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BF133" w14:textId="77777777" w:rsidR="00692826" w:rsidRPr="001E1BD4" w:rsidRDefault="00692826" w:rsidP="00E3040C">
      <w:pPr>
        <w:pStyle w:val="Authors"/>
        <w:spacing w:before="0" w:after="0" w:line="240" w:lineRule="auto"/>
        <w:jc w:val="both"/>
        <w:rPr>
          <w:rFonts w:ascii="Times New Roman" w:hAnsi="Times New Roman"/>
          <w:b/>
          <w:sz w:val="28"/>
        </w:rPr>
      </w:pPr>
      <w:bookmarkStart w:id="0" w:name="OLE_LINK2"/>
      <w:bookmarkStart w:id="1" w:name="OLE_LINK1"/>
      <w:bookmarkStart w:id="2" w:name="OLE_LINK4"/>
      <w:bookmarkStart w:id="3" w:name="OLE_LINK3"/>
      <w:r w:rsidRPr="001E1BD4">
        <w:rPr>
          <w:rFonts w:ascii="Times New Roman" w:hAnsi="Times New Roman"/>
          <w:b/>
          <w:sz w:val="28"/>
        </w:rPr>
        <w:t xml:space="preserve">A </w:t>
      </w:r>
      <w:r w:rsidR="00F267A1" w:rsidRPr="001E1BD4">
        <w:rPr>
          <w:rFonts w:ascii="Times New Roman" w:hAnsi="Times New Roman"/>
          <w:b/>
          <w:sz w:val="28"/>
        </w:rPr>
        <w:t>one-pot</w:t>
      </w:r>
      <w:r w:rsidRPr="001E1BD4">
        <w:rPr>
          <w:rFonts w:ascii="Times New Roman" w:hAnsi="Times New Roman"/>
          <w:b/>
          <w:sz w:val="28"/>
        </w:rPr>
        <w:t xml:space="preserve"> </w:t>
      </w:r>
      <w:r w:rsidR="00F267A1" w:rsidRPr="001E1BD4">
        <w:rPr>
          <w:rFonts w:ascii="Times New Roman" w:hAnsi="Times New Roman"/>
          <w:b/>
          <w:sz w:val="28"/>
        </w:rPr>
        <w:t>m</w:t>
      </w:r>
      <w:r w:rsidRPr="001E1BD4">
        <w:rPr>
          <w:rFonts w:ascii="Times New Roman" w:hAnsi="Times New Roman"/>
          <w:b/>
          <w:sz w:val="28"/>
        </w:rPr>
        <w:t>icrowave-</w:t>
      </w:r>
      <w:r w:rsidR="00F267A1" w:rsidRPr="001E1BD4">
        <w:rPr>
          <w:rFonts w:ascii="Times New Roman" w:hAnsi="Times New Roman"/>
          <w:b/>
          <w:sz w:val="28"/>
        </w:rPr>
        <w:t>a</w:t>
      </w:r>
      <w:r w:rsidRPr="001E1BD4">
        <w:rPr>
          <w:rFonts w:ascii="Times New Roman" w:hAnsi="Times New Roman"/>
          <w:b/>
          <w:sz w:val="28"/>
        </w:rPr>
        <w:t>ssisted NaCl-H</w:t>
      </w:r>
      <w:r w:rsidRPr="001E1BD4">
        <w:rPr>
          <w:rFonts w:ascii="Times New Roman" w:hAnsi="Times New Roman"/>
          <w:b/>
          <w:sz w:val="28"/>
          <w:vertAlign w:val="subscript"/>
        </w:rPr>
        <w:t>2</w:t>
      </w:r>
      <w:r w:rsidRPr="001E1BD4">
        <w:rPr>
          <w:rFonts w:ascii="Times New Roman" w:hAnsi="Times New Roman"/>
          <w:b/>
          <w:sz w:val="28"/>
        </w:rPr>
        <w:t xml:space="preserve">O/GVL </w:t>
      </w:r>
      <w:r w:rsidR="00F267A1" w:rsidRPr="001E1BD4">
        <w:rPr>
          <w:rFonts w:ascii="Times New Roman" w:hAnsi="Times New Roman"/>
          <w:b/>
          <w:sz w:val="28"/>
        </w:rPr>
        <w:t>s</w:t>
      </w:r>
      <w:r w:rsidRPr="001E1BD4">
        <w:rPr>
          <w:rFonts w:ascii="Times New Roman" w:hAnsi="Times New Roman"/>
          <w:b/>
          <w:sz w:val="28"/>
        </w:rPr>
        <w:t xml:space="preserve">olvent </w:t>
      </w:r>
      <w:r w:rsidR="00F267A1" w:rsidRPr="001E1BD4">
        <w:rPr>
          <w:rFonts w:ascii="Times New Roman" w:hAnsi="Times New Roman"/>
          <w:b/>
          <w:sz w:val="28"/>
        </w:rPr>
        <w:t>s</w:t>
      </w:r>
      <w:r w:rsidRPr="001E1BD4">
        <w:rPr>
          <w:rFonts w:ascii="Times New Roman" w:hAnsi="Times New Roman"/>
          <w:b/>
          <w:sz w:val="28"/>
        </w:rPr>
        <w:t xml:space="preserve">ystem for </w:t>
      </w:r>
      <w:r w:rsidR="00F267A1" w:rsidRPr="001E1BD4">
        <w:rPr>
          <w:rFonts w:ascii="Times New Roman" w:hAnsi="Times New Roman"/>
          <w:b/>
          <w:sz w:val="28"/>
        </w:rPr>
        <w:t>c</w:t>
      </w:r>
      <w:r w:rsidRPr="001E1BD4">
        <w:rPr>
          <w:rFonts w:ascii="Times New Roman" w:hAnsi="Times New Roman"/>
          <w:b/>
          <w:sz w:val="28"/>
        </w:rPr>
        <w:t xml:space="preserve">ellulose </w:t>
      </w:r>
      <w:r w:rsidR="00F267A1" w:rsidRPr="001E1BD4">
        <w:rPr>
          <w:rFonts w:ascii="Times New Roman" w:hAnsi="Times New Roman"/>
          <w:b/>
          <w:sz w:val="28"/>
        </w:rPr>
        <w:t>c</w:t>
      </w:r>
      <w:r w:rsidRPr="001E1BD4">
        <w:rPr>
          <w:rFonts w:ascii="Times New Roman" w:hAnsi="Times New Roman"/>
          <w:b/>
          <w:sz w:val="28"/>
        </w:rPr>
        <w:t>onversion to 5-</w:t>
      </w:r>
      <w:r w:rsidR="00F267A1" w:rsidRPr="001E1BD4">
        <w:rPr>
          <w:rFonts w:ascii="Times New Roman" w:hAnsi="Times New Roman"/>
          <w:b/>
          <w:sz w:val="28"/>
        </w:rPr>
        <w:t>h</w:t>
      </w:r>
      <w:r w:rsidRPr="001E1BD4">
        <w:rPr>
          <w:rFonts w:ascii="Times New Roman" w:hAnsi="Times New Roman"/>
          <w:b/>
          <w:sz w:val="28"/>
        </w:rPr>
        <w:t xml:space="preserve">ydroxymethylfurfural and </w:t>
      </w:r>
      <w:r w:rsidR="00F267A1" w:rsidRPr="001E1BD4">
        <w:rPr>
          <w:rFonts w:ascii="Times New Roman" w:hAnsi="Times New Roman"/>
          <w:b/>
          <w:sz w:val="28"/>
        </w:rPr>
        <w:t>s</w:t>
      </w:r>
      <w:r w:rsidRPr="001E1BD4">
        <w:rPr>
          <w:rFonts w:ascii="Times New Roman" w:hAnsi="Times New Roman"/>
          <w:b/>
          <w:sz w:val="28"/>
        </w:rPr>
        <w:t xml:space="preserve">accharides with </w:t>
      </w:r>
      <w:r w:rsidR="00CB3EB1" w:rsidRPr="001E1BD4">
        <w:rPr>
          <w:rFonts w:ascii="Times New Roman" w:hAnsi="Times New Roman"/>
          <w:b/>
          <w:i/>
          <w:sz w:val="28"/>
        </w:rPr>
        <w:t>in situ</w:t>
      </w:r>
      <w:r w:rsidRPr="001E1BD4">
        <w:rPr>
          <w:rFonts w:ascii="Times New Roman" w:hAnsi="Times New Roman"/>
          <w:b/>
          <w:sz w:val="28"/>
        </w:rPr>
        <w:t xml:space="preserve"> </w:t>
      </w:r>
      <w:r w:rsidR="00F267A1" w:rsidRPr="001E1BD4">
        <w:rPr>
          <w:rFonts w:ascii="Times New Roman" w:hAnsi="Times New Roman"/>
          <w:b/>
          <w:sz w:val="28"/>
        </w:rPr>
        <w:t>s</w:t>
      </w:r>
      <w:r w:rsidRPr="001E1BD4">
        <w:rPr>
          <w:rFonts w:ascii="Times New Roman" w:hAnsi="Times New Roman"/>
          <w:b/>
          <w:sz w:val="28"/>
        </w:rPr>
        <w:t xml:space="preserve">eparation of the </w:t>
      </w:r>
      <w:r w:rsidR="00F267A1" w:rsidRPr="001E1BD4">
        <w:rPr>
          <w:rFonts w:ascii="Times New Roman" w:hAnsi="Times New Roman"/>
          <w:b/>
          <w:sz w:val="28"/>
        </w:rPr>
        <w:t>p</w:t>
      </w:r>
      <w:r w:rsidRPr="001E1BD4">
        <w:rPr>
          <w:rFonts w:ascii="Times New Roman" w:hAnsi="Times New Roman"/>
          <w:b/>
          <w:sz w:val="28"/>
        </w:rPr>
        <w:t>roducts</w:t>
      </w:r>
    </w:p>
    <w:p w14:paraId="69312630" w14:textId="77777777" w:rsidR="00E3040C" w:rsidRPr="001E1BD4" w:rsidRDefault="00E3040C" w:rsidP="00E3040C">
      <w:pPr>
        <w:pStyle w:val="Authors"/>
        <w:spacing w:before="0" w:after="0" w:line="240" w:lineRule="auto"/>
        <w:jc w:val="both"/>
        <w:rPr>
          <w:rFonts w:ascii="Times New Roman" w:hAnsi="Times New Roman"/>
          <w:b/>
          <w:sz w:val="10"/>
          <w:szCs w:val="10"/>
        </w:rPr>
      </w:pPr>
    </w:p>
    <w:p w14:paraId="1D92F886" w14:textId="77777777" w:rsidR="00736B2F" w:rsidRPr="001E1BD4" w:rsidRDefault="00736B2F" w:rsidP="00E3040C">
      <w:pPr>
        <w:pStyle w:val="Authors"/>
        <w:spacing w:before="0" w:after="0" w:line="240" w:lineRule="auto"/>
        <w:jc w:val="both"/>
        <w:rPr>
          <w:rFonts w:ascii="Times New Roman" w:hAnsi="Times New Roman"/>
          <w:sz w:val="24"/>
          <w:vertAlign w:val="superscript"/>
          <w:lang w:val="en-US"/>
        </w:rPr>
      </w:pPr>
      <w:proofErr w:type="spellStart"/>
      <w:r w:rsidRPr="001E1BD4">
        <w:rPr>
          <w:rFonts w:ascii="Times New Roman" w:hAnsi="Times New Roman"/>
          <w:sz w:val="24"/>
          <w:lang w:val="en-US"/>
        </w:rPr>
        <w:t>Zhicheng</w:t>
      </w:r>
      <w:proofErr w:type="spellEnd"/>
      <w:r w:rsidRPr="001E1BD4">
        <w:rPr>
          <w:rFonts w:ascii="Times New Roman" w:hAnsi="Times New Roman"/>
          <w:sz w:val="24"/>
          <w:lang w:val="en-US"/>
        </w:rPr>
        <w:t xml:space="preserve"> </w:t>
      </w:r>
      <w:proofErr w:type="spellStart"/>
      <w:r w:rsidRPr="001E1BD4">
        <w:rPr>
          <w:rFonts w:ascii="Times New Roman" w:hAnsi="Times New Roman"/>
          <w:sz w:val="24"/>
          <w:lang w:val="en-US"/>
        </w:rPr>
        <w:t>Jiang</w:t>
      </w:r>
      <w:r w:rsidRPr="001E1BD4">
        <w:rPr>
          <w:rFonts w:ascii="Times New Roman" w:hAnsi="Times New Roman"/>
          <w:sz w:val="24"/>
          <w:vertAlign w:val="superscript"/>
          <w:lang w:val="en-US"/>
        </w:rPr>
        <w:t>a,b,c</w:t>
      </w:r>
      <w:proofErr w:type="spellEnd"/>
      <w:r w:rsidRPr="001E1BD4">
        <w:rPr>
          <w:rFonts w:ascii="Times New Roman" w:hAnsi="Times New Roman"/>
          <w:sz w:val="24"/>
          <w:lang w:val="en-US"/>
        </w:rPr>
        <w:t xml:space="preserve">, Javier </w:t>
      </w:r>
      <w:proofErr w:type="spellStart"/>
      <w:r w:rsidRPr="001E1BD4">
        <w:rPr>
          <w:rFonts w:ascii="Times New Roman" w:hAnsi="Times New Roman"/>
          <w:sz w:val="24"/>
          <w:lang w:val="en-US"/>
        </w:rPr>
        <w:t>Remón</w:t>
      </w:r>
      <w:proofErr w:type="spellEnd"/>
      <w:r w:rsidRPr="001E1BD4">
        <w:rPr>
          <w:rFonts w:ascii="Times New Roman" w:hAnsi="Times New Roman"/>
          <w:sz w:val="24"/>
          <w:lang w:val="en-US"/>
        </w:rPr>
        <w:t>*</w:t>
      </w:r>
      <w:r w:rsidRPr="001E1BD4">
        <w:rPr>
          <w:rFonts w:ascii="Times New Roman" w:hAnsi="Times New Roman"/>
          <w:sz w:val="24"/>
          <w:vertAlign w:val="superscript"/>
          <w:lang w:val="en-US"/>
        </w:rPr>
        <w:t>b</w:t>
      </w:r>
      <w:r w:rsidRPr="001E1BD4">
        <w:rPr>
          <w:rFonts w:ascii="Times New Roman" w:hAnsi="Times New Roman"/>
          <w:sz w:val="24"/>
          <w:lang w:val="en-US"/>
        </w:rPr>
        <w:t xml:space="preserve">, </w:t>
      </w:r>
      <w:proofErr w:type="spellStart"/>
      <w:r w:rsidRPr="001E1BD4">
        <w:rPr>
          <w:rFonts w:ascii="Times New Roman" w:hAnsi="Times New Roman"/>
          <w:sz w:val="24"/>
          <w:lang w:val="en-US"/>
        </w:rPr>
        <w:t>Tianzong</w:t>
      </w:r>
      <w:proofErr w:type="spellEnd"/>
      <w:r w:rsidRPr="001E1BD4">
        <w:rPr>
          <w:rFonts w:ascii="Times New Roman" w:hAnsi="Times New Roman"/>
          <w:sz w:val="24"/>
          <w:lang w:val="en-US"/>
        </w:rPr>
        <w:t xml:space="preserve"> Li</w:t>
      </w:r>
      <w:r w:rsidRPr="001E1BD4">
        <w:rPr>
          <w:rFonts w:ascii="Times New Roman" w:hAnsi="Times New Roman"/>
          <w:sz w:val="24"/>
          <w:vertAlign w:val="superscript"/>
          <w:lang w:val="en-US"/>
        </w:rPr>
        <w:t xml:space="preserve"> b</w:t>
      </w:r>
      <w:r w:rsidRPr="001E1BD4">
        <w:rPr>
          <w:rFonts w:ascii="Times New Roman" w:hAnsi="Times New Roman"/>
          <w:sz w:val="24"/>
          <w:lang w:val="en-US"/>
        </w:rPr>
        <w:t xml:space="preserve">, </w:t>
      </w:r>
      <w:proofErr w:type="spellStart"/>
      <w:r w:rsidRPr="001E1BD4">
        <w:rPr>
          <w:rFonts w:ascii="Times New Roman" w:hAnsi="Times New Roman"/>
          <w:sz w:val="24"/>
          <w:lang w:val="en-US"/>
        </w:rPr>
        <w:t>Vitaliy</w:t>
      </w:r>
      <w:proofErr w:type="spellEnd"/>
      <w:r w:rsidRPr="001E1BD4">
        <w:rPr>
          <w:rFonts w:ascii="Times New Roman" w:hAnsi="Times New Roman"/>
          <w:sz w:val="24"/>
          <w:lang w:val="en-US"/>
        </w:rPr>
        <w:t xml:space="preserve"> L. </w:t>
      </w:r>
      <w:proofErr w:type="spellStart"/>
      <w:r w:rsidRPr="001E1BD4">
        <w:rPr>
          <w:rFonts w:ascii="Times New Roman" w:hAnsi="Times New Roman"/>
          <w:sz w:val="24"/>
          <w:lang w:val="en-US"/>
        </w:rPr>
        <w:t>Budarin</w:t>
      </w:r>
      <w:proofErr w:type="spellEnd"/>
      <w:r w:rsidRPr="001E1BD4">
        <w:rPr>
          <w:rFonts w:ascii="Times New Roman" w:hAnsi="Times New Roman"/>
          <w:sz w:val="24"/>
          <w:vertAlign w:val="superscript"/>
          <w:lang w:val="en-US"/>
        </w:rPr>
        <w:t xml:space="preserve"> b</w:t>
      </w:r>
      <w:r w:rsidRPr="001E1BD4">
        <w:rPr>
          <w:rFonts w:ascii="Times New Roman" w:hAnsi="Times New Roman"/>
          <w:sz w:val="24"/>
          <w:lang w:val="en-US"/>
        </w:rPr>
        <w:t xml:space="preserve">, </w:t>
      </w:r>
      <w:proofErr w:type="spellStart"/>
      <w:r w:rsidRPr="001E1BD4">
        <w:rPr>
          <w:rFonts w:ascii="Times New Roman" w:hAnsi="Times New Roman"/>
          <w:sz w:val="24"/>
          <w:lang w:val="en-US"/>
        </w:rPr>
        <w:t>Jiajun</w:t>
      </w:r>
      <w:proofErr w:type="spellEnd"/>
      <w:r w:rsidRPr="001E1BD4">
        <w:rPr>
          <w:rFonts w:ascii="Times New Roman" w:hAnsi="Times New Roman"/>
          <w:sz w:val="24"/>
          <w:lang w:val="en-US"/>
        </w:rPr>
        <w:t xml:space="preserve"> Fan</w:t>
      </w:r>
      <w:r w:rsidRPr="001E1BD4">
        <w:rPr>
          <w:rFonts w:ascii="Times New Roman" w:hAnsi="Times New Roman"/>
          <w:sz w:val="24"/>
          <w:vertAlign w:val="superscript"/>
          <w:lang w:val="en-US"/>
        </w:rPr>
        <w:t xml:space="preserve"> b</w:t>
      </w:r>
      <w:r w:rsidRPr="001E1BD4">
        <w:rPr>
          <w:rFonts w:ascii="Times New Roman" w:hAnsi="Times New Roman"/>
          <w:sz w:val="24"/>
          <w:lang w:val="en-US"/>
        </w:rPr>
        <w:t xml:space="preserve">, </w:t>
      </w:r>
      <w:proofErr w:type="spellStart"/>
      <w:r w:rsidRPr="001E1BD4">
        <w:rPr>
          <w:rFonts w:ascii="Times New Roman" w:hAnsi="Times New Roman"/>
          <w:sz w:val="24"/>
          <w:lang w:val="en-US"/>
        </w:rPr>
        <w:t>Changwei</w:t>
      </w:r>
      <w:proofErr w:type="spellEnd"/>
      <w:r w:rsidRPr="001E1BD4">
        <w:rPr>
          <w:rFonts w:ascii="Times New Roman" w:hAnsi="Times New Roman"/>
          <w:sz w:val="24"/>
          <w:lang w:val="en-US"/>
        </w:rPr>
        <w:t xml:space="preserve"> Hu*</w:t>
      </w:r>
      <w:r w:rsidRPr="001E1BD4">
        <w:rPr>
          <w:rFonts w:ascii="Times New Roman" w:hAnsi="Times New Roman"/>
          <w:sz w:val="24"/>
          <w:vertAlign w:val="superscript"/>
          <w:lang w:val="en-US"/>
        </w:rPr>
        <w:t>a</w:t>
      </w:r>
      <w:r w:rsidRPr="001E1BD4">
        <w:rPr>
          <w:rFonts w:ascii="Times New Roman" w:hAnsi="Times New Roman"/>
          <w:sz w:val="24"/>
          <w:lang w:val="en-US"/>
        </w:rPr>
        <w:t xml:space="preserve">, James H. </w:t>
      </w:r>
      <w:proofErr w:type="spellStart"/>
      <w:r w:rsidRPr="001E1BD4">
        <w:rPr>
          <w:rFonts w:ascii="Times New Roman" w:hAnsi="Times New Roman"/>
          <w:sz w:val="24"/>
          <w:lang w:val="en-US"/>
        </w:rPr>
        <w:t>Clark</w:t>
      </w:r>
      <w:r w:rsidRPr="001E1BD4">
        <w:rPr>
          <w:rFonts w:ascii="Times New Roman" w:hAnsi="Times New Roman"/>
          <w:sz w:val="24"/>
          <w:vertAlign w:val="superscript"/>
          <w:lang w:val="en-US"/>
        </w:rPr>
        <w:t>b</w:t>
      </w:r>
      <w:proofErr w:type="spellEnd"/>
    </w:p>
    <w:p w14:paraId="2A54F48A" w14:textId="77777777" w:rsidR="009953C9" w:rsidRPr="001E1BD4" w:rsidRDefault="009953C9" w:rsidP="00E3040C">
      <w:pPr>
        <w:pStyle w:val="Authors"/>
        <w:spacing w:before="0" w:after="0" w:line="240" w:lineRule="auto"/>
        <w:jc w:val="both"/>
        <w:rPr>
          <w:rFonts w:ascii="Times New Roman" w:hAnsi="Times New Roman"/>
          <w:sz w:val="24"/>
          <w:lang w:val="de-DE"/>
        </w:rPr>
      </w:pPr>
    </w:p>
    <w:p w14:paraId="18360D07" w14:textId="77777777" w:rsidR="00D00B11" w:rsidRPr="001E1BD4" w:rsidRDefault="00D00B11" w:rsidP="00E3040C">
      <w:pPr>
        <w:pStyle w:val="Authors"/>
        <w:spacing w:before="0" w:after="0" w:line="240" w:lineRule="auto"/>
        <w:jc w:val="both"/>
        <w:rPr>
          <w:rFonts w:ascii="Times New Roman" w:eastAsiaTheme="minorEastAsia" w:hAnsi="Times New Roman"/>
          <w:sz w:val="24"/>
          <w:lang w:eastAsia="zh-CN"/>
        </w:rPr>
      </w:pPr>
      <w:r w:rsidRPr="001E1BD4">
        <w:rPr>
          <w:rFonts w:ascii="Times New Roman" w:eastAsiaTheme="minorEastAsia" w:hAnsi="Times New Roman"/>
          <w:sz w:val="24"/>
          <w:vertAlign w:val="superscript"/>
          <w:lang w:eastAsia="zh-CN"/>
        </w:rPr>
        <w:t xml:space="preserve">a </w:t>
      </w:r>
      <w:r w:rsidRPr="001E1BD4">
        <w:rPr>
          <w:rFonts w:ascii="Times New Roman" w:eastAsiaTheme="minorEastAsia" w:hAnsi="Times New Roman"/>
          <w:sz w:val="24"/>
          <w:lang w:eastAsia="zh-CN"/>
        </w:rPr>
        <w:t>Key Laboratory of Green Chemistry and Technology, Ministry of Education, College of Chemistry, Sichuan University, Chengdu, Sichuan, 610064, P. R. China.</w:t>
      </w:r>
    </w:p>
    <w:p w14:paraId="6C9E968A" w14:textId="77777777" w:rsidR="00D00B11" w:rsidRPr="001E1BD4" w:rsidRDefault="00D00B11" w:rsidP="00E3040C">
      <w:pPr>
        <w:pStyle w:val="Authors"/>
        <w:spacing w:before="0" w:after="0" w:line="240" w:lineRule="auto"/>
        <w:jc w:val="both"/>
        <w:rPr>
          <w:rFonts w:ascii="Times New Roman" w:eastAsiaTheme="minorEastAsia" w:hAnsi="Times New Roman"/>
          <w:sz w:val="24"/>
          <w:lang w:eastAsia="zh-CN"/>
        </w:rPr>
      </w:pPr>
      <w:proofErr w:type="gramStart"/>
      <w:r w:rsidRPr="001E1BD4">
        <w:rPr>
          <w:rFonts w:ascii="Times New Roman" w:eastAsiaTheme="minorEastAsia" w:hAnsi="Times New Roman"/>
          <w:sz w:val="24"/>
          <w:vertAlign w:val="superscript"/>
          <w:lang w:eastAsia="zh-CN"/>
        </w:rPr>
        <w:t>b</w:t>
      </w:r>
      <w:proofErr w:type="gramEnd"/>
      <w:r w:rsidRPr="001E1BD4">
        <w:rPr>
          <w:rFonts w:ascii="Times New Roman" w:eastAsiaTheme="minorEastAsia" w:hAnsi="Times New Roman"/>
          <w:sz w:val="24"/>
          <w:lang w:eastAsia="zh-CN"/>
        </w:rPr>
        <w:t xml:space="preserve"> Green Chemistry Centre of Excellence, Department of Chemistry, University of York, York, YO10 5DD, UK.</w:t>
      </w:r>
    </w:p>
    <w:p w14:paraId="1B021389" w14:textId="77777777" w:rsidR="00D00B11" w:rsidRPr="001E1BD4" w:rsidRDefault="00D00B11" w:rsidP="00E3040C">
      <w:pPr>
        <w:pStyle w:val="Authors"/>
        <w:spacing w:before="0" w:after="0" w:line="240" w:lineRule="auto"/>
        <w:jc w:val="both"/>
        <w:rPr>
          <w:rFonts w:ascii="Times New Roman" w:eastAsiaTheme="minorEastAsia" w:hAnsi="Times New Roman"/>
          <w:sz w:val="24"/>
          <w:lang w:eastAsia="zh-CN"/>
        </w:rPr>
      </w:pPr>
      <w:r w:rsidRPr="001E1BD4">
        <w:rPr>
          <w:rFonts w:ascii="Times New Roman" w:eastAsiaTheme="minorEastAsia" w:hAnsi="Times New Roman"/>
          <w:sz w:val="24"/>
          <w:vertAlign w:val="superscript"/>
          <w:lang w:eastAsia="zh-CN"/>
        </w:rPr>
        <w:t xml:space="preserve">c </w:t>
      </w:r>
      <w:r w:rsidRPr="001E1BD4">
        <w:rPr>
          <w:rFonts w:ascii="Times New Roman" w:eastAsiaTheme="minorEastAsia" w:hAnsi="Times New Roman"/>
          <w:sz w:val="24"/>
          <w:lang w:eastAsia="zh-CN"/>
        </w:rPr>
        <w:t>National Engineering Laboratory for Clean Technology of Leather Manufacture, Sichuan University, Chengdu, Sichuan, 610064, P. R. China</w:t>
      </w:r>
      <w:r w:rsidR="009953C9" w:rsidRPr="001E1BD4">
        <w:rPr>
          <w:rFonts w:ascii="Times New Roman" w:eastAsiaTheme="minorEastAsia" w:hAnsi="Times New Roman"/>
          <w:sz w:val="24"/>
          <w:lang w:eastAsia="zh-CN"/>
        </w:rPr>
        <w:t>.</w:t>
      </w:r>
    </w:p>
    <w:p w14:paraId="39B43BB9" w14:textId="77777777" w:rsidR="009953C9" w:rsidRPr="001E1BD4" w:rsidRDefault="009953C9" w:rsidP="00E3040C">
      <w:pPr>
        <w:pStyle w:val="Authors"/>
        <w:spacing w:before="0" w:after="0" w:line="240" w:lineRule="auto"/>
        <w:jc w:val="both"/>
        <w:rPr>
          <w:rFonts w:ascii="Times New Roman" w:eastAsiaTheme="minorEastAsia" w:hAnsi="Times New Roman"/>
          <w:sz w:val="24"/>
          <w:lang w:eastAsia="zh-CN"/>
        </w:rPr>
      </w:pPr>
    </w:p>
    <w:p w14:paraId="5263F096" w14:textId="77777777" w:rsidR="009953C9" w:rsidRPr="001E1BD4" w:rsidRDefault="009953C9" w:rsidP="00E3040C">
      <w:pPr>
        <w:pStyle w:val="Authors"/>
        <w:spacing w:before="0" w:after="0" w:line="240" w:lineRule="auto"/>
        <w:jc w:val="both"/>
        <w:rPr>
          <w:rFonts w:ascii="Times New Roman" w:eastAsiaTheme="minorEastAsia" w:hAnsi="Times New Roman"/>
          <w:sz w:val="24"/>
          <w:lang w:eastAsia="zh-CN"/>
        </w:rPr>
      </w:pPr>
      <w:r w:rsidRPr="001E1BD4">
        <w:rPr>
          <w:rFonts w:ascii="Times New Roman" w:eastAsiaTheme="minorEastAsia" w:hAnsi="Times New Roman"/>
          <w:sz w:val="24"/>
          <w:lang w:eastAsia="zh-CN"/>
        </w:rPr>
        <w:t>Corresponding author:</w:t>
      </w:r>
    </w:p>
    <w:p w14:paraId="5F11962A" w14:textId="77777777" w:rsidR="009953C9" w:rsidRPr="001E1BD4" w:rsidRDefault="009953C9" w:rsidP="00E3040C">
      <w:pPr>
        <w:pStyle w:val="Authors"/>
        <w:spacing w:before="0" w:after="0" w:line="240" w:lineRule="auto"/>
        <w:jc w:val="both"/>
        <w:rPr>
          <w:rFonts w:ascii="Times New Roman" w:hAnsi="Times New Roman"/>
          <w:sz w:val="24"/>
          <w:lang w:val="en-US"/>
        </w:rPr>
      </w:pPr>
      <w:r w:rsidRPr="001E1BD4">
        <w:rPr>
          <w:rFonts w:ascii="Times New Roman" w:eastAsiaTheme="minorEastAsia" w:hAnsi="Times New Roman"/>
          <w:sz w:val="24"/>
          <w:lang w:eastAsia="zh-CN"/>
        </w:rPr>
        <w:t xml:space="preserve">Javier </w:t>
      </w:r>
      <w:proofErr w:type="spellStart"/>
      <w:r w:rsidRPr="001E1BD4">
        <w:rPr>
          <w:rFonts w:ascii="Times New Roman" w:hAnsi="Times New Roman"/>
          <w:sz w:val="24"/>
          <w:lang w:val="en-US"/>
        </w:rPr>
        <w:t>Remón</w:t>
      </w:r>
      <w:proofErr w:type="spellEnd"/>
      <w:r w:rsidRPr="001E1BD4">
        <w:rPr>
          <w:rFonts w:ascii="Times New Roman" w:hAnsi="Times New Roman"/>
          <w:sz w:val="24"/>
          <w:lang w:val="en-US"/>
        </w:rPr>
        <w:t xml:space="preserve">: </w:t>
      </w:r>
      <w:hyperlink r:id="rId8" w:history="1">
        <w:r w:rsidRPr="001E1BD4">
          <w:rPr>
            <w:rStyle w:val="Hipervnculo"/>
            <w:rFonts w:ascii="Times New Roman" w:hAnsi="Times New Roman"/>
            <w:color w:val="auto"/>
            <w:sz w:val="24"/>
            <w:u w:val="none"/>
            <w:lang w:val="en-US"/>
          </w:rPr>
          <w:t>javier.remonnunez@york.ac.uk</w:t>
        </w:r>
      </w:hyperlink>
      <w:r w:rsidRPr="001E1BD4">
        <w:rPr>
          <w:rFonts w:ascii="Times New Roman" w:hAnsi="Times New Roman"/>
          <w:sz w:val="24"/>
          <w:lang w:val="en-US"/>
        </w:rPr>
        <w:t xml:space="preserve">; </w:t>
      </w:r>
      <w:r w:rsidR="006850EA" w:rsidRPr="001E1BD4">
        <w:rPr>
          <w:rFonts w:ascii="Times New Roman" w:hAnsi="Times New Roman"/>
          <w:sz w:val="24"/>
          <w:lang w:val="en-US"/>
        </w:rPr>
        <w:t>+44-0-1904322511</w:t>
      </w:r>
    </w:p>
    <w:p w14:paraId="40BAA3C5" w14:textId="77777777" w:rsidR="009953C9" w:rsidRPr="001E1BD4" w:rsidRDefault="009953C9" w:rsidP="00E3040C">
      <w:pPr>
        <w:pStyle w:val="Authors"/>
        <w:spacing w:before="0" w:after="0" w:line="240" w:lineRule="auto"/>
        <w:jc w:val="both"/>
        <w:rPr>
          <w:rFonts w:ascii="Times New Roman" w:eastAsiaTheme="minorEastAsia" w:hAnsi="Times New Roman"/>
          <w:sz w:val="24"/>
          <w:lang w:eastAsia="zh-CN"/>
        </w:rPr>
      </w:pPr>
      <w:proofErr w:type="spellStart"/>
      <w:r w:rsidRPr="001E1BD4">
        <w:rPr>
          <w:rFonts w:ascii="Times New Roman" w:hAnsi="Times New Roman"/>
          <w:sz w:val="24"/>
          <w:lang w:val="en-US"/>
        </w:rPr>
        <w:t>Changwei</w:t>
      </w:r>
      <w:proofErr w:type="spellEnd"/>
      <w:r w:rsidRPr="001E1BD4">
        <w:rPr>
          <w:rFonts w:ascii="Times New Roman" w:hAnsi="Times New Roman"/>
          <w:sz w:val="24"/>
          <w:lang w:val="en-US"/>
        </w:rPr>
        <w:t xml:space="preserve"> Hu: </w:t>
      </w:r>
      <w:hyperlink r:id="rId9" w:history="1">
        <w:r w:rsidRPr="001E1BD4">
          <w:rPr>
            <w:rStyle w:val="Hipervnculo"/>
            <w:rFonts w:ascii="Times New Roman" w:hAnsi="Times New Roman"/>
            <w:color w:val="auto"/>
            <w:sz w:val="24"/>
            <w:u w:val="none"/>
            <w:lang w:val="en-US"/>
          </w:rPr>
          <w:t>changweihu@scu.edu.cn</w:t>
        </w:r>
      </w:hyperlink>
      <w:r w:rsidRPr="001E1BD4">
        <w:rPr>
          <w:rFonts w:ascii="Times New Roman" w:hAnsi="Times New Roman"/>
          <w:sz w:val="24"/>
          <w:lang w:val="en-US"/>
        </w:rPr>
        <w:t>; +86-28-85411105</w:t>
      </w:r>
    </w:p>
    <w:p w14:paraId="5329A697" w14:textId="77777777" w:rsidR="009953C9" w:rsidRPr="001E1BD4" w:rsidRDefault="009953C9">
      <w:pPr>
        <w:widowControl/>
        <w:jc w:val="left"/>
        <w:rPr>
          <w:rFonts w:ascii="Times New Roman" w:hAnsi="Times New Roman" w:cs="Times New Roman"/>
          <w:b/>
          <w:sz w:val="24"/>
          <w:szCs w:val="24"/>
          <w:lang w:val="en-GB"/>
        </w:rPr>
      </w:pPr>
      <w:r w:rsidRPr="001E1BD4">
        <w:rPr>
          <w:rFonts w:ascii="Times New Roman" w:hAnsi="Times New Roman" w:cs="Times New Roman"/>
          <w:b/>
          <w:sz w:val="24"/>
          <w:szCs w:val="24"/>
          <w:lang w:val="en-GB"/>
        </w:rPr>
        <w:br w:type="page"/>
      </w:r>
      <w:bookmarkStart w:id="4" w:name="_GoBack"/>
      <w:bookmarkEnd w:id="4"/>
    </w:p>
    <w:p w14:paraId="7FE8C984" w14:textId="77777777" w:rsidR="00D00B11" w:rsidRPr="001E1BD4" w:rsidRDefault="00672F95" w:rsidP="00913289">
      <w:pPr>
        <w:spacing w:line="360" w:lineRule="auto"/>
        <w:rPr>
          <w:rFonts w:ascii="Times New Roman" w:hAnsi="Times New Roman" w:cs="Times New Roman"/>
          <w:b/>
          <w:sz w:val="24"/>
          <w:szCs w:val="24"/>
          <w:lang w:val="en-GB"/>
        </w:rPr>
      </w:pPr>
      <w:r w:rsidRPr="001E1BD4">
        <w:rPr>
          <w:rFonts w:ascii="Times New Roman" w:hAnsi="Times New Roman" w:cs="Times New Roman"/>
          <w:b/>
          <w:sz w:val="24"/>
          <w:szCs w:val="24"/>
          <w:lang w:val="en-GB"/>
        </w:rPr>
        <w:lastRenderedPageBreak/>
        <w:t>A</w:t>
      </w:r>
      <w:r w:rsidR="009953C9" w:rsidRPr="001E1BD4">
        <w:rPr>
          <w:rFonts w:ascii="Times New Roman" w:hAnsi="Times New Roman" w:cs="Times New Roman"/>
          <w:b/>
          <w:sz w:val="24"/>
          <w:szCs w:val="24"/>
          <w:lang w:val="en-GB"/>
        </w:rPr>
        <w:t>bstract</w:t>
      </w:r>
    </w:p>
    <w:bookmarkEnd w:id="0"/>
    <w:bookmarkEnd w:id="1"/>
    <w:p w14:paraId="2087C4EA" w14:textId="77777777" w:rsidR="00692826" w:rsidRPr="001E1BD4" w:rsidRDefault="00692826" w:rsidP="00913289">
      <w:pPr>
        <w:widowControl/>
        <w:spacing w:line="360" w:lineRule="auto"/>
        <w:rPr>
          <w:rFonts w:ascii="Times New Roman" w:eastAsia="宋体" w:hAnsi="Times New Roman" w:cs="Times New Roman"/>
          <w:sz w:val="24"/>
          <w:szCs w:val="24"/>
          <w:lang w:val="en-GB"/>
        </w:rPr>
      </w:pPr>
      <w:r w:rsidRPr="001E1BD4">
        <w:rPr>
          <w:rFonts w:ascii="Times New Roman" w:eastAsia="宋体" w:hAnsi="Times New Roman" w:cs="Times New Roman"/>
          <w:sz w:val="24"/>
          <w:szCs w:val="24"/>
          <w:lang w:val="en-GB"/>
        </w:rPr>
        <w:t>This work addresses a microwave-assisted, NaCl-H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O/γ-</w:t>
      </w:r>
      <w:proofErr w:type="spellStart"/>
      <w:r w:rsidRPr="001E1BD4">
        <w:rPr>
          <w:rFonts w:ascii="Times New Roman" w:eastAsia="宋体" w:hAnsi="Times New Roman" w:cs="Times New Roman"/>
          <w:sz w:val="24"/>
          <w:szCs w:val="24"/>
          <w:lang w:val="en-GB"/>
        </w:rPr>
        <w:t>valerolactone</w:t>
      </w:r>
      <w:proofErr w:type="spellEnd"/>
      <w:r w:rsidRPr="001E1BD4">
        <w:rPr>
          <w:rFonts w:ascii="Times New Roman" w:eastAsia="宋体" w:hAnsi="Times New Roman" w:cs="Times New Roman"/>
          <w:sz w:val="24"/>
          <w:szCs w:val="24"/>
          <w:lang w:val="en-GB"/>
        </w:rPr>
        <w:t xml:space="preserve"> (GVL) solvent system for the co-production of 5-hydroxymethylfurfural (HMF) and saccharides from cellulose, examining the effects of the solvent system (H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 xml:space="preserve">O/GVL), </w:t>
      </w:r>
      <w:proofErr w:type="spellStart"/>
      <w:r w:rsidRPr="001E1BD4">
        <w:rPr>
          <w:rFonts w:ascii="Times New Roman" w:eastAsia="宋体" w:hAnsi="Times New Roman" w:cs="Times New Roman"/>
          <w:sz w:val="24"/>
          <w:szCs w:val="24"/>
          <w:lang w:val="en-GB"/>
        </w:rPr>
        <w:t>NaCl</w:t>
      </w:r>
      <w:proofErr w:type="spellEnd"/>
      <w:r w:rsidRPr="001E1BD4">
        <w:rPr>
          <w:rFonts w:ascii="Times New Roman" w:eastAsia="宋体" w:hAnsi="Times New Roman" w:cs="Times New Roman"/>
          <w:sz w:val="24"/>
          <w:szCs w:val="24"/>
          <w:lang w:val="en-GB"/>
        </w:rPr>
        <w:t xml:space="preserve"> concentration and reaction time. Oligosaccharides and glucose were completely recovered in the aqueous phase and their yields varied between 4-67 wt.% and 0-16 wt.%, respectively, while HMF was largely recovered in the organic phase, in a yield between 0-13 wt.%. Increasing the proportion of 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 xml:space="preserve">O in the system promoted cellulose depolymerisation and increased the production of oligosaccharides and glucose. This latter underwent a further decomposition to yield HMF and carboxylic acids when long times were used. An increase in </w:t>
      </w:r>
      <w:proofErr w:type="spellStart"/>
      <w:r w:rsidRPr="001E1BD4">
        <w:rPr>
          <w:rFonts w:ascii="Times New Roman" w:eastAsia="宋体" w:hAnsi="Times New Roman" w:cs="Times New Roman"/>
          <w:sz w:val="24"/>
          <w:szCs w:val="24"/>
          <w:lang w:val="en-GB"/>
        </w:rPr>
        <w:t>NaCl</w:t>
      </w:r>
      <w:proofErr w:type="spellEnd"/>
      <w:r w:rsidRPr="001E1BD4">
        <w:rPr>
          <w:rFonts w:ascii="Times New Roman" w:eastAsia="宋体" w:hAnsi="Times New Roman" w:cs="Times New Roman"/>
          <w:sz w:val="24"/>
          <w:szCs w:val="24"/>
          <w:lang w:val="en-GB"/>
        </w:rPr>
        <w:t xml:space="preserve"> not only kinetically promoted cellulose decomposition, but also modified the solubility of cellulose decomposition products in the aqueous phase, thus playing a very important role on the products distribution within both phases. With a solvent system consisting of 67/33 vol</w:t>
      </w:r>
      <w:r w:rsidR="008614E6" w:rsidRPr="001E1BD4">
        <w:rPr>
          <w:rFonts w:ascii="Times New Roman" w:eastAsia="宋体" w:hAnsi="Times New Roman" w:cs="Times New Roman"/>
          <w:sz w:val="24"/>
          <w:szCs w:val="24"/>
          <w:lang w:val="en-GB"/>
        </w:rPr>
        <w:t>.</w:t>
      </w:r>
      <w:r w:rsidRPr="001E1BD4">
        <w:rPr>
          <w:rFonts w:ascii="Times New Roman" w:eastAsia="宋体" w:hAnsi="Times New Roman" w:cs="Times New Roman"/>
          <w:sz w:val="24"/>
          <w:szCs w:val="24"/>
          <w:lang w:val="en-GB"/>
        </w:rPr>
        <w:t>% 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 xml:space="preserve">O/GVL, with 30 wt.% </w:t>
      </w:r>
      <w:proofErr w:type="spellStart"/>
      <w:r w:rsidRPr="001E1BD4">
        <w:rPr>
          <w:rFonts w:ascii="Times New Roman" w:eastAsia="宋体" w:hAnsi="Times New Roman" w:cs="Times New Roman"/>
          <w:sz w:val="24"/>
          <w:szCs w:val="24"/>
          <w:lang w:val="en-GB"/>
        </w:rPr>
        <w:t>NaCl</w:t>
      </w:r>
      <w:proofErr w:type="spellEnd"/>
      <w:r w:rsidRPr="001E1BD4">
        <w:rPr>
          <w:rFonts w:ascii="Times New Roman" w:eastAsia="宋体" w:hAnsi="Times New Roman" w:cs="Times New Roman"/>
          <w:sz w:val="24"/>
          <w:szCs w:val="24"/>
          <w:lang w:val="en-GB"/>
        </w:rPr>
        <w:t xml:space="preserve"> at 220 ºC for 18 min, it is possible to </w:t>
      </w:r>
      <w:r w:rsidR="00753700" w:rsidRPr="001E1BD4">
        <w:rPr>
          <w:rFonts w:ascii="Times New Roman" w:eastAsia="宋体" w:hAnsi="Times New Roman" w:cs="Times New Roman"/>
          <w:sz w:val="24"/>
          <w:szCs w:val="24"/>
          <w:lang w:val="en-GB"/>
        </w:rPr>
        <w:t xml:space="preserve">selectively </w:t>
      </w:r>
      <w:r w:rsidRPr="001E1BD4">
        <w:rPr>
          <w:rFonts w:ascii="Times New Roman" w:eastAsia="宋体" w:hAnsi="Times New Roman" w:cs="Times New Roman"/>
          <w:sz w:val="24"/>
          <w:szCs w:val="24"/>
          <w:lang w:val="en-GB"/>
        </w:rPr>
        <w:t>convert 76% of the cellulose into a sugar-rich aqueous solution and a rich HMF organic phase. The former was made up of glucose (25 %) and oligosaccharides (64 %), while the later mainly comprised HMF (75 %). This might help the development of new biomass pre-processing technologies, allowing the co-production of precursors for the chemical and biological industries.</w:t>
      </w:r>
    </w:p>
    <w:p w14:paraId="139A1782" w14:textId="77777777" w:rsidR="003C4ABE" w:rsidRPr="001E1BD4" w:rsidRDefault="003C4ABE" w:rsidP="002A69B5">
      <w:pPr>
        <w:widowControl/>
        <w:spacing w:beforeLines="100" w:before="312" w:line="360" w:lineRule="auto"/>
        <w:rPr>
          <w:rFonts w:ascii="Times New Roman" w:hAnsi="Times New Roman" w:cs="Times New Roman"/>
          <w:b/>
          <w:sz w:val="24"/>
          <w:szCs w:val="24"/>
          <w:lang w:val="en-GB"/>
        </w:rPr>
      </w:pPr>
      <w:r w:rsidRPr="001E1BD4">
        <w:rPr>
          <w:rFonts w:ascii="Times New Roman" w:eastAsia="宋体" w:hAnsi="Times New Roman" w:cs="Times New Roman"/>
          <w:b/>
          <w:sz w:val="24"/>
          <w:szCs w:val="24"/>
          <w:lang w:val="en-GB"/>
        </w:rPr>
        <w:t>Graphical abstract</w:t>
      </w:r>
    </w:p>
    <w:p w14:paraId="1984892E" w14:textId="77777777" w:rsidR="002A69B5" w:rsidRPr="001E1BD4" w:rsidRDefault="001E1BD4" w:rsidP="002A69B5">
      <w:pPr>
        <w:spacing w:line="360" w:lineRule="auto"/>
        <w:rPr>
          <w:rFonts w:ascii="Times New Roman" w:hAnsi="Times New Roman" w:cs="Times New Roman"/>
          <w:b/>
          <w:sz w:val="24"/>
          <w:szCs w:val="24"/>
          <w:lang w:val="en-GB"/>
        </w:rPr>
      </w:pPr>
      <w:r w:rsidRPr="001E1BD4">
        <w:rPr>
          <w:rFonts w:ascii="Times New Roman" w:hAnsi="Times New Roman" w:cs="Times New Roman"/>
          <w:b/>
          <w:noProof/>
          <w:sz w:val="24"/>
          <w:szCs w:val="24"/>
          <w:lang w:val="en-GB"/>
        </w:rPr>
        <w:pict w14:anchorId="467A9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nal" style="width:235.7pt;height:142.3pt;mso-width-percent:0;mso-height-percent:0;mso-width-percent:0;mso-height-percent:0">
            <v:imagedata r:id="rId10" o:title="final"/>
          </v:shape>
        </w:pict>
      </w:r>
    </w:p>
    <w:p w14:paraId="0C8F70F9" w14:textId="77777777" w:rsidR="00400D88" w:rsidRPr="001E1BD4" w:rsidRDefault="00672F95" w:rsidP="00E042EC">
      <w:pPr>
        <w:spacing w:beforeLines="100" w:before="312" w:line="360" w:lineRule="auto"/>
        <w:rPr>
          <w:rFonts w:ascii="Times New Roman" w:hAnsi="Times New Roman" w:cs="Times New Roman"/>
          <w:sz w:val="24"/>
          <w:szCs w:val="24"/>
          <w:lang w:val="en-GB"/>
        </w:rPr>
      </w:pPr>
      <w:r w:rsidRPr="001E1BD4">
        <w:rPr>
          <w:rFonts w:ascii="Times New Roman" w:hAnsi="Times New Roman" w:cs="Times New Roman"/>
          <w:b/>
          <w:sz w:val="24"/>
          <w:szCs w:val="24"/>
          <w:lang w:val="en-GB"/>
        </w:rPr>
        <w:t>K</w:t>
      </w:r>
      <w:r w:rsidR="009953C9" w:rsidRPr="001E1BD4">
        <w:rPr>
          <w:rFonts w:ascii="Times New Roman" w:hAnsi="Times New Roman" w:cs="Times New Roman"/>
          <w:b/>
          <w:sz w:val="24"/>
          <w:szCs w:val="24"/>
          <w:lang w:val="en-GB"/>
        </w:rPr>
        <w:t>eywords</w:t>
      </w:r>
      <w:r w:rsidR="00400D88" w:rsidRPr="001E1BD4">
        <w:rPr>
          <w:rFonts w:ascii="Times New Roman" w:hAnsi="Times New Roman" w:cs="Times New Roman"/>
          <w:b/>
          <w:sz w:val="24"/>
          <w:szCs w:val="24"/>
          <w:lang w:val="en-GB"/>
        </w:rPr>
        <w:t>:</w:t>
      </w:r>
      <w:r w:rsidR="00400D88" w:rsidRPr="001E1BD4">
        <w:rPr>
          <w:rFonts w:ascii="Times New Roman" w:hAnsi="Times New Roman" w:cs="Times New Roman"/>
          <w:sz w:val="24"/>
          <w:szCs w:val="24"/>
          <w:lang w:val="en-GB"/>
        </w:rPr>
        <w:t xml:space="preserve"> </w:t>
      </w:r>
      <w:r w:rsidR="006850EA" w:rsidRPr="001E1BD4">
        <w:rPr>
          <w:rFonts w:ascii="Times New Roman" w:hAnsi="Times New Roman" w:cs="Times New Roman"/>
          <w:sz w:val="24"/>
          <w:szCs w:val="24"/>
          <w:lang w:val="en-GB"/>
        </w:rPr>
        <w:t>C</w:t>
      </w:r>
      <w:r w:rsidR="00400D88" w:rsidRPr="001E1BD4">
        <w:rPr>
          <w:rFonts w:ascii="Times New Roman" w:hAnsi="Times New Roman" w:cs="Times New Roman"/>
          <w:sz w:val="24"/>
          <w:szCs w:val="24"/>
          <w:lang w:val="en-GB"/>
        </w:rPr>
        <w:t>ellulose</w:t>
      </w:r>
      <w:r w:rsidR="006850EA" w:rsidRPr="001E1BD4">
        <w:rPr>
          <w:rFonts w:ascii="Times New Roman" w:hAnsi="Times New Roman" w:cs="Times New Roman"/>
          <w:sz w:val="24"/>
          <w:szCs w:val="24"/>
          <w:lang w:val="en-GB"/>
        </w:rPr>
        <w:t>;</w:t>
      </w:r>
      <w:r w:rsidR="00400D88" w:rsidRPr="001E1BD4">
        <w:rPr>
          <w:rFonts w:ascii="Times New Roman" w:hAnsi="Times New Roman" w:cs="Times New Roman"/>
          <w:sz w:val="24"/>
          <w:szCs w:val="24"/>
          <w:lang w:val="en-GB"/>
        </w:rPr>
        <w:t xml:space="preserve"> </w:t>
      </w:r>
      <w:r w:rsidR="006850EA" w:rsidRPr="001E1BD4">
        <w:rPr>
          <w:rFonts w:ascii="Times New Roman" w:hAnsi="Times New Roman" w:cs="Times New Roman"/>
          <w:sz w:val="24"/>
          <w:szCs w:val="24"/>
          <w:lang w:val="en-GB"/>
        </w:rPr>
        <w:t>D</w:t>
      </w:r>
      <w:r w:rsidR="00400D88" w:rsidRPr="001E1BD4">
        <w:rPr>
          <w:rFonts w:ascii="Times New Roman" w:hAnsi="Times New Roman" w:cs="Times New Roman"/>
          <w:sz w:val="24"/>
          <w:szCs w:val="24"/>
          <w:lang w:val="en-GB"/>
        </w:rPr>
        <w:t>epolymerisation</w:t>
      </w:r>
      <w:r w:rsidR="006850EA" w:rsidRPr="001E1BD4">
        <w:rPr>
          <w:rFonts w:ascii="Times New Roman" w:hAnsi="Times New Roman" w:cs="Times New Roman"/>
          <w:sz w:val="24"/>
          <w:szCs w:val="24"/>
          <w:lang w:val="en-GB"/>
        </w:rPr>
        <w:t>;</w:t>
      </w:r>
      <w:r w:rsidR="00400D88" w:rsidRPr="001E1BD4">
        <w:rPr>
          <w:rFonts w:ascii="Times New Roman" w:hAnsi="Times New Roman" w:cs="Times New Roman"/>
          <w:sz w:val="24"/>
          <w:szCs w:val="24"/>
          <w:lang w:val="en-GB"/>
        </w:rPr>
        <w:t xml:space="preserve"> </w:t>
      </w:r>
      <w:r w:rsidR="006850EA" w:rsidRPr="001E1BD4">
        <w:rPr>
          <w:rFonts w:ascii="Times New Roman" w:hAnsi="Times New Roman" w:cs="Times New Roman"/>
          <w:sz w:val="24"/>
          <w:szCs w:val="24"/>
          <w:lang w:val="en-GB"/>
        </w:rPr>
        <w:t>M</w:t>
      </w:r>
      <w:r w:rsidR="00400D88" w:rsidRPr="001E1BD4">
        <w:rPr>
          <w:rFonts w:ascii="Times New Roman" w:hAnsi="Times New Roman" w:cs="Times New Roman"/>
          <w:sz w:val="24"/>
          <w:szCs w:val="24"/>
          <w:lang w:val="en-GB"/>
        </w:rPr>
        <w:t xml:space="preserve">icrowaves, </w:t>
      </w:r>
      <w:proofErr w:type="spellStart"/>
      <w:r w:rsidR="00400D88" w:rsidRPr="001E1BD4">
        <w:rPr>
          <w:rFonts w:ascii="Times New Roman" w:hAnsi="Times New Roman" w:cs="Times New Roman"/>
          <w:sz w:val="24"/>
          <w:szCs w:val="24"/>
          <w:lang w:val="en-GB"/>
        </w:rPr>
        <w:t>NaCl</w:t>
      </w:r>
      <w:proofErr w:type="spellEnd"/>
      <w:r w:rsidR="00400D88" w:rsidRPr="001E1BD4">
        <w:rPr>
          <w:rFonts w:ascii="Times New Roman" w:hAnsi="Times New Roman" w:cs="Times New Roman"/>
          <w:sz w:val="24"/>
          <w:szCs w:val="24"/>
          <w:lang w:val="en-GB"/>
        </w:rPr>
        <w:t xml:space="preserve">, </w:t>
      </w:r>
      <w:r w:rsidR="006850EA" w:rsidRPr="001E1BD4">
        <w:rPr>
          <w:rFonts w:ascii="Times New Roman" w:hAnsi="Times New Roman" w:cs="Times New Roman"/>
          <w:sz w:val="24"/>
          <w:szCs w:val="24"/>
          <w:lang w:val="en-GB"/>
        </w:rPr>
        <w:t>W</w:t>
      </w:r>
      <w:r w:rsidR="00400D88" w:rsidRPr="001E1BD4">
        <w:rPr>
          <w:rFonts w:ascii="Times New Roman" w:hAnsi="Times New Roman" w:cs="Times New Roman"/>
          <w:sz w:val="24"/>
          <w:szCs w:val="24"/>
          <w:lang w:val="en-GB"/>
        </w:rPr>
        <w:t>ater, γ-</w:t>
      </w:r>
      <w:proofErr w:type="spellStart"/>
      <w:r w:rsidR="006850EA" w:rsidRPr="001E1BD4">
        <w:rPr>
          <w:rFonts w:ascii="Times New Roman" w:hAnsi="Times New Roman" w:cs="Times New Roman"/>
          <w:sz w:val="24"/>
          <w:szCs w:val="24"/>
          <w:lang w:val="en-GB"/>
        </w:rPr>
        <w:t>V</w:t>
      </w:r>
      <w:r w:rsidR="00400D88" w:rsidRPr="001E1BD4">
        <w:rPr>
          <w:rFonts w:ascii="Times New Roman" w:hAnsi="Times New Roman" w:cs="Times New Roman"/>
          <w:sz w:val="24"/>
          <w:szCs w:val="24"/>
          <w:lang w:val="en-GB"/>
        </w:rPr>
        <w:t>alerolactone</w:t>
      </w:r>
      <w:proofErr w:type="spellEnd"/>
      <w:r w:rsidR="00C66A30" w:rsidRPr="001E1BD4">
        <w:rPr>
          <w:rFonts w:ascii="Times New Roman" w:hAnsi="Times New Roman" w:cs="Times New Roman"/>
          <w:sz w:val="24"/>
          <w:szCs w:val="24"/>
          <w:lang w:val="en-GB"/>
        </w:rPr>
        <w:t>.</w:t>
      </w:r>
    </w:p>
    <w:bookmarkEnd w:id="2"/>
    <w:bookmarkEnd w:id="3"/>
    <w:p w14:paraId="75EDA9F7" w14:textId="77777777" w:rsidR="00D00B11" w:rsidRPr="001E1BD4" w:rsidRDefault="00672F95" w:rsidP="00055592">
      <w:pPr>
        <w:widowControl/>
        <w:spacing w:beforeLines="100" w:before="312" w:line="360" w:lineRule="auto"/>
        <w:rPr>
          <w:rFonts w:ascii="Times New Roman" w:eastAsia="宋体" w:hAnsi="Times New Roman" w:cs="Times New Roman"/>
          <w:b/>
          <w:sz w:val="24"/>
          <w:szCs w:val="24"/>
          <w:lang w:val="en-GB"/>
        </w:rPr>
      </w:pPr>
      <w:r w:rsidRPr="001E1BD4">
        <w:rPr>
          <w:rFonts w:ascii="Times New Roman" w:eastAsia="宋体" w:hAnsi="Times New Roman" w:cs="Times New Roman"/>
          <w:b/>
          <w:sz w:val="24"/>
          <w:szCs w:val="24"/>
          <w:lang w:val="en-GB"/>
        </w:rPr>
        <w:lastRenderedPageBreak/>
        <w:t>I</w:t>
      </w:r>
      <w:r w:rsidR="009953C9" w:rsidRPr="001E1BD4">
        <w:rPr>
          <w:rFonts w:ascii="Times New Roman" w:eastAsia="宋体" w:hAnsi="Times New Roman" w:cs="Times New Roman"/>
          <w:b/>
          <w:sz w:val="24"/>
          <w:szCs w:val="24"/>
          <w:lang w:val="en-GB"/>
        </w:rPr>
        <w:t>ntroduction</w:t>
      </w:r>
    </w:p>
    <w:p w14:paraId="399E5AB2" w14:textId="683CA305" w:rsidR="00D00B11" w:rsidRPr="001E1BD4" w:rsidRDefault="00D00B11" w:rsidP="009953C9">
      <w:pPr>
        <w:autoSpaceDE w:val="0"/>
        <w:autoSpaceDN w:val="0"/>
        <w:adjustRightInd w:val="0"/>
        <w:spacing w:line="360" w:lineRule="auto"/>
        <w:rPr>
          <w:rFonts w:ascii="Times New Roman" w:eastAsia="Arial Unicode MS" w:hAnsi="Times New Roman" w:cs="Times New Roman"/>
          <w:sz w:val="24"/>
          <w:szCs w:val="24"/>
          <w:lang w:val="en-GB"/>
        </w:rPr>
      </w:pPr>
      <w:bookmarkStart w:id="5" w:name="OLE_LINK28"/>
      <w:bookmarkStart w:id="6" w:name="OLE_LINK29"/>
      <w:r w:rsidRPr="001E1BD4">
        <w:rPr>
          <w:rFonts w:ascii="Times New Roman" w:eastAsia="Arial Unicode MS" w:hAnsi="Times New Roman" w:cs="Times New Roman"/>
          <w:sz w:val="24"/>
          <w:szCs w:val="24"/>
          <w:lang w:val="en-GB"/>
        </w:rPr>
        <w:t xml:space="preserve">The widespread use of fossil fuels is receiving some criticisms in terms of environmental and geopolitical implications </w:t>
      </w:r>
      <w:r w:rsidR="00A62173" w:rsidRPr="001E1BD4">
        <w:rPr>
          <w:rFonts w:ascii="Times New Roman" w:eastAsia="Arial Unicode MS" w:hAnsi="Times New Roman" w:cs="Times New Roman"/>
          <w:sz w:val="24"/>
          <w:szCs w:val="24"/>
          <w:lang w:val="en-GB"/>
        </w:rPr>
        <w:t xml:space="preserve">as a result of new global </w:t>
      </w:r>
      <w:proofErr w:type="spellStart"/>
      <w:r w:rsidR="00A62173" w:rsidRPr="001E1BD4">
        <w:rPr>
          <w:rFonts w:ascii="Times New Roman" w:eastAsia="Arial Unicode MS" w:hAnsi="Times New Roman" w:cs="Times New Roman"/>
          <w:sz w:val="24"/>
          <w:szCs w:val="24"/>
          <w:lang w:val="en-GB"/>
        </w:rPr>
        <w:t>poolicies</w:t>
      </w:r>
      <w:proofErr w:type="spellEnd"/>
      <w:r w:rsidRPr="001E1BD4">
        <w:rPr>
          <w:rFonts w:ascii="Times New Roman" w:eastAsia="Arial Unicode MS" w:hAnsi="Times New Roman" w:cs="Times New Roman"/>
          <w:sz w:val="24"/>
          <w:szCs w:val="24"/>
          <w:lang w:val="en-GB"/>
        </w:rPr>
        <w:t xml:space="preserve"> to decrease the current </w:t>
      </w:r>
      <w:r w:rsidR="000B503F" w:rsidRPr="001E1BD4">
        <w:rPr>
          <w:rFonts w:ascii="Times New Roman" w:eastAsia="Arial Unicode MS" w:hAnsi="Times New Roman" w:cs="Times New Roman"/>
          <w:sz w:val="24"/>
          <w:szCs w:val="24"/>
          <w:lang w:val="en-GB"/>
        </w:rPr>
        <w:t>over-dependency on crude oil</w:t>
      </w:r>
      <w:r w:rsidRPr="001E1BD4">
        <w:rPr>
          <w:rFonts w:ascii="Times New Roman" w:eastAsia="Arial Unicode MS" w:hAnsi="Times New Roman" w:cs="Times New Roman"/>
          <w:sz w:val="24"/>
          <w:szCs w:val="24"/>
          <w:lang w:val="en-GB"/>
        </w:rPr>
        <w:t xml:space="preserve"> and mitigate environmental pollution</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&lt;EndNote&gt;&lt;Cite&gt;&lt;Author&gt;Jiang&lt;/Author&gt;&lt;Year&gt;2016&lt;/Year&gt;&lt;RecNum&gt;626&lt;/RecNum&gt;&lt;DisplayText&gt;(Jiang and Hu 2016)&lt;/DisplayText&gt;&lt;record&gt;&lt;rec-number&gt;626&lt;/rec-number&gt;&lt;foreign-keys&gt;&lt;key app="EN" db-id="evtxp0vsrtvwd2efapw5va9v2w25edefwrsx" timestamp="1503498013"&gt;626&lt;/key&gt;&lt;/foreign-keys&gt;&lt;ref-type name="Journal Article"&gt;17&lt;/ref-type&gt;&lt;contributors&gt;&lt;authors&gt;&lt;author&gt;Jiang, Z. C.&lt;/author&gt;&lt;author&gt;Hu, C. W.&lt;/author&gt;&lt;/authors&gt;&lt;/contributors&gt;&lt;auth-address&gt;[Jiang, Zhicheng; Hu, Changwei] Sichuan Univ, Coll Chem, Key Lab Green Chem &amp;amp; Technol, Minist Educ, Chengdu 610064, Sichuan, Peoples R China.&amp;#xD;Hu, CW (reprint author), Sichuan Univ, Coll Chem, Key Lab Green Chem &amp;amp; Technol, Minist Educ, Chengdu 610064, Sichuan, Peoples R China.&amp;#xD;changweihu@scu.edu.cn&lt;/auth-address&gt;&lt;titles&gt;&lt;title&gt;Selective extraction and conversion of lignin in actual biomass to monophenols: A review&lt;/title&gt;&lt;secondary-title&gt;Journal of Energy Chemistry&lt;/secondary-title&gt;&lt;alt-title&gt;J. Energy Chem.&lt;/alt-title&gt;&lt;/titles&gt;&lt;periodical&gt;&lt;full-title&gt;Journal of Energy Chemistry&lt;/full-title&gt;&lt;/periodical&gt;&lt;pages&gt;947-956&lt;/pages&gt;&lt;volume&gt;25&lt;/volume&gt;&lt;number&gt;6&lt;/number&gt;&lt;dates&gt;&lt;year&gt;2016&lt;/year&gt;&lt;pub-dates&gt;&lt;date&gt;Nov&lt;/date&gt;&lt;/pub-dates&gt;&lt;/dates&gt;&lt;urls&gt;&lt;/urls&gt;&lt;electronic-resource-num&gt;10.1016/j.jechem.2016.10.008&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22" w:tooltip="Jiang, 2016 #626" w:history="1">
        <w:r w:rsidR="00764842" w:rsidRPr="001E1BD4">
          <w:rPr>
            <w:rFonts w:ascii="Times New Roman" w:eastAsia="Arial Unicode MS" w:hAnsi="Times New Roman" w:cs="Times New Roman"/>
            <w:noProof/>
            <w:sz w:val="24"/>
            <w:szCs w:val="24"/>
            <w:lang w:val="en-GB"/>
          </w:rPr>
          <w:t>Jiang and Hu 2016</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As part of this, the bio-refinery concept, i.e. using biomass and/or biomass residues and wastes as a feedstock to produce energy and chemicals, is gaining increasing attention. </w:t>
      </w:r>
      <w:proofErr w:type="spellStart"/>
      <w:r w:rsidRPr="001E1BD4">
        <w:rPr>
          <w:rFonts w:ascii="Times New Roman" w:eastAsia="Arial Unicode MS" w:hAnsi="Times New Roman" w:cs="Times New Roman"/>
          <w:sz w:val="24"/>
          <w:szCs w:val="24"/>
          <w:lang w:val="en-GB"/>
        </w:rPr>
        <w:t>Lignocellulosic</w:t>
      </w:r>
      <w:proofErr w:type="spellEnd"/>
      <w:r w:rsidRPr="001E1BD4">
        <w:rPr>
          <w:rFonts w:ascii="Times New Roman" w:eastAsia="Arial Unicode MS" w:hAnsi="Times New Roman" w:cs="Times New Roman"/>
          <w:sz w:val="24"/>
          <w:szCs w:val="24"/>
          <w:lang w:val="en-GB"/>
        </w:rPr>
        <w:t xml:space="preserve"> biomass largely consists of cellulose, hemicellulose and lignin, the relative am</w:t>
      </w:r>
      <w:r w:rsidR="00753700" w:rsidRPr="001E1BD4">
        <w:rPr>
          <w:rFonts w:ascii="Times New Roman" w:eastAsia="Arial Unicode MS" w:hAnsi="Times New Roman" w:cs="Times New Roman"/>
          <w:sz w:val="24"/>
          <w:szCs w:val="24"/>
          <w:lang w:val="en-GB"/>
        </w:rPr>
        <w:t>ount of each structural component</w:t>
      </w:r>
      <w:r w:rsidRPr="001E1BD4">
        <w:rPr>
          <w:rFonts w:ascii="Times New Roman" w:eastAsia="Arial Unicode MS" w:hAnsi="Times New Roman" w:cs="Times New Roman"/>
          <w:sz w:val="24"/>
          <w:szCs w:val="24"/>
          <w:lang w:val="en-GB"/>
        </w:rPr>
        <w:t xml:space="preserve"> depending on the species. Herein, cellulose is the most abundant compound within the </w:t>
      </w:r>
      <w:proofErr w:type="spellStart"/>
      <w:r w:rsidRPr="001E1BD4">
        <w:rPr>
          <w:rFonts w:ascii="Times New Roman" w:eastAsia="Arial Unicode MS" w:hAnsi="Times New Roman" w:cs="Times New Roman"/>
          <w:sz w:val="24"/>
          <w:szCs w:val="24"/>
          <w:lang w:val="en-GB"/>
        </w:rPr>
        <w:t>lignocellulosic</w:t>
      </w:r>
      <w:proofErr w:type="spellEnd"/>
      <w:r w:rsidRPr="001E1BD4">
        <w:rPr>
          <w:rFonts w:ascii="Times New Roman" w:eastAsia="Arial Unicode MS" w:hAnsi="Times New Roman" w:cs="Times New Roman"/>
          <w:sz w:val="24"/>
          <w:szCs w:val="24"/>
          <w:lang w:val="en-GB"/>
        </w:rPr>
        <w:t xml:space="preserve"> biomass</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&lt;EndNote&gt;&lt;Cite&gt;&lt;RecNum&gt;932&lt;/RecNum&gt;&lt;DisplayText&gt;(Sadula et al. 2017)&lt;/DisplayText&gt;&lt;record&gt;&lt;rec-number&gt;932&lt;/rec-number&gt;&lt;foreign-keys&gt;&lt;key app="EN" db-id="evtxp0vsrtvwd2efapw5va9v2w25edefwrsx" timestamp="1533261451"&gt;932&lt;/key&gt;&lt;key app="ENWeb" db-id=""&gt;0&lt;/key&gt;&lt;/foreign-keys&gt;&lt;ref-type name="Journal Article"&gt;17&lt;/ref-type&gt;&lt;contributors&gt;&lt;authors&gt;&lt;author&gt;Sadula, Sunitha&lt;/author&gt;&lt;author&gt;Athaley, Abhay&lt;/author&gt;&lt;author&gt;Zheng, Weiqing&lt;/author&gt;&lt;author&gt;Ierapetritou, Marianthi&lt;/author&gt;&lt;author&gt;&lt;style face="normal" font="default" size="100%"&gt;Saha&lt;/style&gt;&lt;style face="normal" font="default" charset="134" size="100%"&gt;, &lt;/style&gt;&lt;style face="normal" font="default" size="100%"&gt;Basudeb&lt;/style&gt;&lt;/author&gt;&lt;/authors&gt;&lt;/contributors&gt;&lt;titles&gt;&lt;title&gt;Process Intensification for Cellulosic Biorefineries&lt;/title&gt;&lt;secondary-title&gt;ChemSusChem&lt;/secondary-title&gt;&lt;/titles&gt;&lt;periodical&gt;&lt;full-title&gt;ChemSusChem&lt;/full-title&gt;&lt;/periodical&gt;&lt;pages&gt;2566-2572&lt;/pages&gt;&lt;volume&gt;10&lt;/volume&gt;&lt;dates&gt;&lt;year&gt;2017&lt;/year&gt;&lt;/dates&gt;&lt;urls&gt;&lt;/urls&gt;&lt;electronic-resource-num&gt;10.1002/cssc.201700183&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37" w:tooltip="Sadula, 2017 #932" w:history="1">
        <w:r w:rsidR="00764842" w:rsidRPr="001E1BD4">
          <w:rPr>
            <w:rFonts w:ascii="Times New Roman" w:eastAsia="Arial Unicode MS" w:hAnsi="Times New Roman" w:cs="Times New Roman"/>
            <w:noProof/>
            <w:sz w:val="24"/>
            <w:szCs w:val="24"/>
            <w:lang w:val="en-GB"/>
          </w:rPr>
          <w:t>Sadula et al. 2017</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as well as the most copious natural biopolymer on the Earth, thus converting this bio-based material into a very promising feedstock from which a bio-refinery concept could be built around. </w:t>
      </w:r>
    </w:p>
    <w:p w14:paraId="0B0A4325" w14:textId="3331705C" w:rsidR="00D00B11" w:rsidRPr="001E1BD4" w:rsidRDefault="00D00B11" w:rsidP="00913289">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Hydrothermal depolymerisation of cellulose is normally considered </w:t>
      </w:r>
      <w:r w:rsidR="00753700" w:rsidRPr="001E1BD4">
        <w:rPr>
          <w:rFonts w:ascii="Times New Roman" w:eastAsia="Arial Unicode MS" w:hAnsi="Times New Roman" w:cs="Times New Roman"/>
          <w:sz w:val="24"/>
          <w:szCs w:val="24"/>
          <w:lang w:val="en-GB"/>
        </w:rPr>
        <w:t>a promising approach for cellulose valoris</w:t>
      </w:r>
      <w:r w:rsidRPr="001E1BD4">
        <w:rPr>
          <w:rFonts w:ascii="Times New Roman" w:eastAsia="Arial Unicode MS" w:hAnsi="Times New Roman" w:cs="Times New Roman"/>
          <w:sz w:val="24"/>
          <w:szCs w:val="24"/>
          <w:lang w:val="en-GB"/>
        </w:rPr>
        <w:t>ation</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&lt;EndNote&gt;&lt;Cite&gt;&lt;Author&gt;Abdullah&lt;/Author&gt;&lt;Year&gt;2014&lt;/Year&gt;&lt;RecNum&gt;907&lt;/RecNum&gt;&lt;DisplayText&gt;(Abdullah et al. 2014)&lt;/DisplayText&gt;&lt;record&gt;&lt;rec-number&gt;907&lt;/rec-number&gt;&lt;foreign-keys&gt;&lt;key app="EN" db-id="evtxp0vsrtvwd2efapw5va9v2w25edefwrsx" timestamp="1518314464"&gt;907&lt;/key&gt;&lt;key app="ENWeb" db-id=""&gt;0&lt;/key&gt;&lt;/foreign-keys&gt;&lt;ref-type name="Journal Article"&gt;17&lt;/ref-type&gt;&lt;contributors&gt;&lt;authors&gt;&lt;author&gt;Abdullah, Rosnah&lt;/author&gt;&lt;author&gt;Ueda, Kazuyoshi&lt;/author&gt;&lt;author&gt;Saka, Shiro&lt;/author&gt;&lt;/authors&gt;&lt;/contributors&gt;&lt;titles&gt;&lt;title&gt;Hydrothermal decomposition of various crystalline celluloses as treated by semi-flow hot-compressed water&lt;/title&gt;&lt;secondary-title&gt;Journal of Wood Science&lt;/secondary-title&gt;&lt;/titles&gt;&lt;periodical&gt;&lt;full-title&gt;Journal of Wood Science&lt;/full-title&gt;&lt;/periodical&gt;&lt;pages&gt;278-286&lt;/pages&gt;&lt;volume&gt;60&lt;/volume&gt;&lt;number&gt;4&lt;/number&gt;&lt;dates&gt;&lt;year&gt;2014&lt;/year&gt;&lt;/dates&gt;&lt;isbn&gt;1435-0211&amp;#xD;1611-4663&lt;/isbn&gt;&lt;urls&gt;&lt;/urls&gt;&lt;electronic-resource-num&gt;10.1007/s10086-014-1401-7&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1" w:tooltip="Abdullah, 2014 #907" w:history="1">
        <w:r w:rsidR="00764842" w:rsidRPr="001E1BD4">
          <w:rPr>
            <w:rFonts w:ascii="Times New Roman" w:eastAsia="Arial Unicode MS" w:hAnsi="Times New Roman" w:cs="Times New Roman"/>
            <w:noProof/>
            <w:sz w:val="24"/>
            <w:szCs w:val="24"/>
            <w:lang w:val="en-GB"/>
          </w:rPr>
          <w:t>Abdullah et al. 2014</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This process allows a liquid solution containing </w:t>
      </w:r>
      <w:proofErr w:type="spellStart"/>
      <w:r w:rsidRPr="001E1BD4">
        <w:rPr>
          <w:rFonts w:ascii="Times New Roman" w:eastAsia="Arial Unicode MS" w:hAnsi="Times New Roman" w:cs="Times New Roman"/>
          <w:sz w:val="24"/>
          <w:szCs w:val="24"/>
          <w:lang w:val="en-GB"/>
        </w:rPr>
        <w:t>oligo</w:t>
      </w:r>
      <w:proofErr w:type="spellEnd"/>
      <w:r w:rsidRPr="001E1BD4">
        <w:rPr>
          <w:rFonts w:ascii="Times New Roman" w:eastAsia="Arial Unicode MS" w:hAnsi="Times New Roman" w:cs="Times New Roman"/>
          <w:sz w:val="24"/>
          <w:szCs w:val="24"/>
          <w:lang w:val="en-GB"/>
        </w:rPr>
        <w:t>- and mono-saccharides to be produced. Furthermore, a lot of different platform chemicals can be subsequently produced from these sugars via thermochemical and/or biological treatments</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&lt;EndNote&gt;&lt;Cite&gt;&lt;Author&gt;Huang&lt;/Author&gt;&lt;Year&gt;2013&lt;/Year&gt;&lt;RecNum&gt;399&lt;/RecNum&gt;&lt;DisplayText&gt;(Huang and Fu 2013)&lt;/DisplayText&gt;&lt;record&gt;&lt;rec-number&gt;399&lt;/rec-number&gt;&lt;foreign-keys&gt;&lt;key app="EN" db-id="evtxp0vsrtvwd2efapw5va9v2w25edefwrsx" timestamp="0"&gt;399&lt;/key&gt;&lt;/foreign-keys&gt;&lt;ref-type name="Journal Article"&gt;17&lt;/ref-type&gt;&lt;contributors&gt;&lt;authors&gt;&lt;author&gt;Huang, Yao Bing&lt;/author&gt;&lt;author&gt;Fu, Yao&lt;/author&gt;&lt;/authors&gt;&lt;/contributors&gt;&lt;titles&gt;&lt;title&gt;Hydrolysis of cellulose to glucose by solid acid catalysts&lt;/title&gt;&lt;secondary-title&gt;Green Chemistry&lt;/secondary-title&gt;&lt;/titles&gt;&lt;periodical&gt;&lt;full-title&gt;Green Chemistry&lt;/full-title&gt;&lt;/periodical&gt;&lt;pages&gt;1095-1111&lt;/pages&gt;&lt;volume&gt;15&lt;/volume&gt;&lt;number&gt;5&lt;/number&gt;&lt;dates&gt;&lt;year&gt;2013&lt;/year&gt;&lt;/dates&gt;&lt;isbn&gt;1463-9262&amp;#xD;1463-9270&lt;/isbn&gt;&lt;urls&gt;&lt;/urls&gt;&lt;electronic-resource-num&gt;10.1039/c3gc40136g&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15" w:tooltip="Huang, 2013 #399" w:history="1">
        <w:r w:rsidR="00764842" w:rsidRPr="001E1BD4">
          <w:rPr>
            <w:rFonts w:ascii="Times New Roman" w:eastAsia="Arial Unicode MS" w:hAnsi="Times New Roman" w:cs="Times New Roman"/>
            <w:noProof/>
            <w:sz w:val="24"/>
            <w:szCs w:val="24"/>
            <w:lang w:val="en-GB"/>
          </w:rPr>
          <w:t>Huang and Fu 2013</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However, the intensive hydrogen bonds within the cellulose structure hinder the depolymerisation of cellulose</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fldData xml:space="preserve">PEVuZE5vdGU+PENpdGU+PEF1dGhvcj5Nb3NpZXI8L0F1dGhvcj48WWVhcj4yMDA1PC9ZZWFyPjxS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</w:fldData>
        </w:fldChar>
      </w:r>
      <w:r w:rsidR="00566A50" w:rsidRPr="001E1BD4">
        <w:rPr>
          <w:rFonts w:ascii="Times New Roman" w:eastAsia="Arial Unicode MS" w:hAnsi="Times New Roman" w:cs="Times New Roman"/>
          <w:sz w:val="24"/>
          <w:szCs w:val="24"/>
          <w:lang w:val="en-GB"/>
        </w:rPr>
        <w:instrText xml:space="preserve"> ADDIN EN.CITE </w:instrText>
      </w:r>
      <w:r w:rsidR="00566A50" w:rsidRPr="001E1BD4">
        <w:rPr>
          <w:rFonts w:ascii="Times New Roman" w:eastAsia="Arial Unicode MS" w:hAnsi="Times New Roman" w:cs="Times New Roman"/>
          <w:sz w:val="24"/>
          <w:szCs w:val="24"/>
          <w:lang w:val="en-GB"/>
        </w:rPr>
        <w:fldChar w:fldCharType="begin">
          <w:fldData xml:space="preserve">PEVuZE5vdGU+PENpdGU+PEF1dGhvcj5Nb3NpZXI8L0F1dGhvcj48WWVhcj4yMDA1PC9ZZWFyPjxS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</w:fldData>
        </w:fldChar>
      </w:r>
      <w:r w:rsidR="00566A50" w:rsidRPr="001E1BD4">
        <w:rPr>
          <w:rFonts w:ascii="Times New Roman" w:eastAsia="Arial Unicode MS" w:hAnsi="Times New Roman" w:cs="Times New Roman"/>
          <w:sz w:val="24"/>
          <w:szCs w:val="24"/>
          <w:lang w:val="en-GB"/>
        </w:rPr>
        <w:instrText xml:space="preserve"> ADDIN EN.CITE.DATA </w:instrText>
      </w:r>
      <w:r w:rsidR="00566A50" w:rsidRPr="001E1BD4">
        <w:rPr>
          <w:rFonts w:ascii="Times New Roman" w:eastAsia="Arial Unicode MS" w:hAnsi="Times New Roman" w:cs="Times New Roman"/>
          <w:sz w:val="24"/>
          <w:szCs w:val="24"/>
          <w:lang w:val="en-GB"/>
        </w:rPr>
      </w:r>
      <w:r w:rsidR="00566A50" w:rsidRPr="001E1BD4">
        <w:rPr>
          <w:rFonts w:ascii="Times New Roman" w:eastAsia="Arial Unicode MS" w:hAnsi="Times New Roman" w:cs="Times New Roman"/>
          <w:sz w:val="24"/>
          <w:szCs w:val="24"/>
          <w:lang w:val="en-GB"/>
        </w:rPr>
        <w:fldChar w:fldCharType="end"/>
      </w:r>
      <w:r w:rsidR="00AD645B" w:rsidRPr="001E1BD4">
        <w:rPr>
          <w:rFonts w:ascii="Times New Roman" w:eastAsia="Arial Unicode MS" w:hAnsi="Times New Roman" w:cs="Times New Roman"/>
          <w:sz w:val="24"/>
          <w:szCs w:val="24"/>
          <w:lang w:val="en-GB"/>
        </w:rPr>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19" w:tooltip="Jiang, 2015 #336" w:history="1">
        <w:r w:rsidR="00764842" w:rsidRPr="001E1BD4">
          <w:rPr>
            <w:rFonts w:ascii="Times New Roman" w:eastAsia="Arial Unicode MS" w:hAnsi="Times New Roman" w:cs="Times New Roman"/>
            <w:noProof/>
            <w:sz w:val="24"/>
            <w:szCs w:val="24"/>
            <w:lang w:val="en-GB"/>
          </w:rPr>
          <w:t>Jiang et al. 2015</w:t>
        </w:r>
      </w:hyperlink>
      <w:r w:rsidR="00566A50" w:rsidRPr="001E1BD4">
        <w:rPr>
          <w:rFonts w:ascii="Times New Roman" w:eastAsia="Arial Unicode MS" w:hAnsi="Times New Roman" w:cs="Times New Roman"/>
          <w:noProof/>
          <w:sz w:val="24"/>
          <w:szCs w:val="24"/>
          <w:lang w:val="en-GB"/>
        </w:rPr>
        <w:t xml:space="preserve">; </w:t>
      </w:r>
      <w:hyperlink w:anchor="_ENREF_30" w:tooltip="Mosier, 2005 #681" w:history="1">
        <w:r w:rsidR="00764842" w:rsidRPr="001E1BD4">
          <w:rPr>
            <w:rFonts w:ascii="Times New Roman" w:eastAsia="Arial Unicode MS" w:hAnsi="Times New Roman" w:cs="Times New Roman"/>
            <w:noProof/>
            <w:sz w:val="24"/>
            <w:szCs w:val="24"/>
            <w:lang w:val="en-GB"/>
          </w:rPr>
          <w:t>Mosier et al. 2005</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In addition, 5-hydroxymethylfurfural (HMF) is another interesting platform molecule that can be produced from cellulose via glucose dehydration</w:t>
      </w:r>
      <w:r w:rsidR="00753700" w:rsidRPr="001E1BD4">
        <w:rPr>
          <w:rFonts w:ascii="Times New Roman" w:eastAsia="Arial Unicode MS" w:hAnsi="Times New Roman" w:cs="Times New Roman"/>
          <w:sz w:val="24"/>
          <w:szCs w:val="24"/>
          <w:lang w:val="en-GB"/>
        </w:rPr>
        <w:t xml:space="preserve"> using hydrothermal treatments</w:t>
      </w:r>
      <w:r w:rsidRPr="001E1BD4">
        <w:rPr>
          <w:rFonts w:ascii="Times New Roman" w:eastAsia="Arial Unicode MS" w:hAnsi="Times New Roman" w:cs="Times New Roman"/>
          <w:sz w:val="24"/>
          <w:szCs w:val="24"/>
          <w:lang w:val="en-GB"/>
        </w:rPr>
        <w:t>. This chemical is capable of connecting the biomass-based carbohydrate chemistry with the petroleum-based industry</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&lt;EndNote&gt;&lt;Cite&gt;&lt;RecNum&gt;682&lt;/RecNum&gt;&lt;DisplayText&gt;(Zhao et al. 2007)&lt;/DisplayText&gt;&lt;record&gt;&lt;rec-number&gt;682&lt;/rec-number&gt;&lt;foreign-keys&gt;&lt;key app="EN" db-id="evtxp0vsrtvwd2efapw5va9v2w25edefwrsx" timestamp="1507793564"&gt;682&lt;/key&gt;&lt;key app="ENWeb" db-id=""&gt;0&lt;/key&gt;&lt;/foreign-keys&gt;&lt;ref-type name="Journal Article"&gt;17&lt;/ref-type&gt;&lt;contributors&gt;&lt;authors&gt;&lt;author&gt;Zhao, Haibo&lt;/author&gt;&lt;author&gt;Holladay, Johnathan E.&lt;/author&gt;&lt;author&gt;Brown, Heather&lt;/author&gt;&lt;author&gt;Zhang, Z. Conrad &lt;/author&gt;&lt;/authors&gt;&lt;/contributors&gt;&lt;titles&gt;&lt;title&gt;Metal chlorides in ionic liquid solvents convert sugars to 5-hydroxymethylfurfural&lt;/title&gt;&lt;secondary-title&gt;Science&lt;/secondary-title&gt;&lt;/titles&gt;&lt;periodical&gt;&lt;full-title&gt;Science&lt;/full-title&gt;&lt;/periodical&gt;&lt;pages&gt;1597–1600&lt;/pages&gt;&lt;volume&gt;316&lt;/volume&gt;&lt;dates&gt;&lt;year&gt;2007&lt;/year&gt;&lt;/dates&gt;&lt;urls&gt;&lt;/urls&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53" w:tooltip="Zhao, 2007 #682" w:history="1">
        <w:r w:rsidR="00764842" w:rsidRPr="001E1BD4">
          <w:rPr>
            <w:rFonts w:ascii="Times New Roman" w:eastAsia="Arial Unicode MS" w:hAnsi="Times New Roman" w:cs="Times New Roman"/>
            <w:noProof/>
            <w:sz w:val="24"/>
            <w:szCs w:val="24"/>
            <w:lang w:val="en-GB"/>
          </w:rPr>
          <w:t>Zhao et al. 2007</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Specifically, HMF can be converted into a large number of chemicals and platforms molecules and therefore, its production is gaining increasing attention</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fldData xml:space="preserve">PEVuZE5vdGU+PENpdGU+PEF1dGhvcj5ZYW5nPC9BdXRob3I+PFllYXI+MjAxNjwvWWVhcj48UmVj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dWxsLXRpdGxlPk5hdHVyZTwvZnVsbC10aXRsZT48L2FsdC1wZXJpb2RpY2FsPjxwYWdlcz45ODIt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</w:fldData>
        </w:fldChar>
      </w:r>
      <w:r w:rsidR="00566A50" w:rsidRPr="001E1BD4">
        <w:rPr>
          <w:rFonts w:ascii="Times New Roman" w:eastAsia="Arial Unicode MS" w:hAnsi="Times New Roman" w:cs="Times New Roman"/>
          <w:sz w:val="24"/>
          <w:szCs w:val="24"/>
          <w:lang w:val="en-GB"/>
        </w:rPr>
        <w:instrText xml:space="preserve"> ADDIN EN.CITE </w:instrText>
      </w:r>
      <w:r w:rsidR="00566A50" w:rsidRPr="001E1BD4">
        <w:rPr>
          <w:rFonts w:ascii="Times New Roman" w:eastAsia="Arial Unicode MS" w:hAnsi="Times New Roman" w:cs="Times New Roman"/>
          <w:sz w:val="24"/>
          <w:szCs w:val="24"/>
          <w:lang w:val="en-GB"/>
        </w:rPr>
        <w:fldChar w:fldCharType="begin">
          <w:fldData xml:space="preserve">PEVuZE5vdGU+PENpdGU+PEF1dGhvcj5ZYW5nPC9BdXRob3I+PFllYXI+MjAxNjwvWWVhcj48UmVj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dWxsLXRpdGxlPk5hdHVyZTwvZnVsbC10aXRsZT48L2FsdC1wZXJpb2RpY2FsPjxwYWdlcz45ODIt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</w:fldData>
        </w:fldChar>
      </w:r>
      <w:r w:rsidR="00566A50" w:rsidRPr="001E1BD4">
        <w:rPr>
          <w:rFonts w:ascii="Times New Roman" w:eastAsia="Arial Unicode MS" w:hAnsi="Times New Roman" w:cs="Times New Roman"/>
          <w:sz w:val="24"/>
          <w:szCs w:val="24"/>
          <w:lang w:val="en-GB"/>
        </w:rPr>
        <w:instrText xml:space="preserve"> ADDIN EN.CITE.DATA </w:instrText>
      </w:r>
      <w:r w:rsidR="00566A50" w:rsidRPr="001E1BD4">
        <w:rPr>
          <w:rFonts w:ascii="Times New Roman" w:eastAsia="Arial Unicode MS" w:hAnsi="Times New Roman" w:cs="Times New Roman"/>
          <w:sz w:val="24"/>
          <w:szCs w:val="24"/>
          <w:lang w:val="en-GB"/>
        </w:rPr>
      </w:r>
      <w:r w:rsidR="00566A50" w:rsidRPr="001E1BD4">
        <w:rPr>
          <w:rFonts w:ascii="Times New Roman" w:eastAsia="Arial Unicode MS" w:hAnsi="Times New Roman" w:cs="Times New Roman"/>
          <w:sz w:val="24"/>
          <w:szCs w:val="24"/>
          <w:lang w:val="en-GB"/>
        </w:rPr>
        <w:fldChar w:fldCharType="end"/>
      </w:r>
      <w:r w:rsidR="00AD645B" w:rsidRPr="001E1BD4">
        <w:rPr>
          <w:rFonts w:ascii="Times New Roman" w:eastAsia="Arial Unicode MS" w:hAnsi="Times New Roman" w:cs="Times New Roman"/>
          <w:sz w:val="24"/>
          <w:szCs w:val="24"/>
          <w:lang w:val="en-GB"/>
        </w:rPr>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10" w:tooltip="De, 2011 #378" w:history="1">
        <w:r w:rsidR="00764842" w:rsidRPr="001E1BD4">
          <w:rPr>
            <w:rFonts w:ascii="Times New Roman" w:eastAsia="Arial Unicode MS" w:hAnsi="Times New Roman" w:cs="Times New Roman"/>
            <w:noProof/>
            <w:sz w:val="24"/>
            <w:szCs w:val="24"/>
            <w:lang w:val="en-GB"/>
          </w:rPr>
          <w:t>De et al. 2011</w:t>
        </w:r>
      </w:hyperlink>
      <w:r w:rsidR="00566A50" w:rsidRPr="001E1BD4">
        <w:rPr>
          <w:rFonts w:ascii="Times New Roman" w:eastAsia="Arial Unicode MS" w:hAnsi="Times New Roman" w:cs="Times New Roman"/>
          <w:noProof/>
          <w:sz w:val="24"/>
          <w:szCs w:val="24"/>
          <w:lang w:val="en-GB"/>
        </w:rPr>
        <w:t xml:space="preserve">; </w:t>
      </w:r>
      <w:hyperlink w:anchor="_ENREF_36" w:tooltip="Roman-Leshkov, 2007 #496" w:history="1">
        <w:r w:rsidR="00764842" w:rsidRPr="001E1BD4">
          <w:rPr>
            <w:rFonts w:ascii="Times New Roman" w:eastAsia="Arial Unicode MS" w:hAnsi="Times New Roman" w:cs="Times New Roman"/>
            <w:noProof/>
            <w:sz w:val="24"/>
            <w:szCs w:val="24"/>
            <w:lang w:val="en-GB"/>
          </w:rPr>
          <w:t>Roman-Leshkov et al. 2007</w:t>
        </w:r>
      </w:hyperlink>
      <w:r w:rsidR="00566A50" w:rsidRPr="001E1BD4">
        <w:rPr>
          <w:rFonts w:ascii="Times New Roman" w:eastAsia="Arial Unicode MS" w:hAnsi="Times New Roman" w:cs="Times New Roman"/>
          <w:noProof/>
          <w:sz w:val="24"/>
          <w:szCs w:val="24"/>
          <w:lang w:val="en-GB"/>
        </w:rPr>
        <w:t xml:space="preserve">; </w:t>
      </w:r>
      <w:hyperlink w:anchor="_ENREF_50" w:tooltip="Yang, 2016 #724" w:history="1">
        <w:r w:rsidR="00764842" w:rsidRPr="001E1BD4">
          <w:rPr>
            <w:rFonts w:ascii="Times New Roman" w:eastAsia="Arial Unicode MS" w:hAnsi="Times New Roman" w:cs="Times New Roman"/>
            <w:noProof/>
            <w:sz w:val="24"/>
            <w:szCs w:val="24"/>
            <w:lang w:val="en-GB"/>
          </w:rPr>
          <w:t>Yang et al. 2016</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HMF has traditionally been produced from glucose and fructose rather than from cellulose, and much higher HMF yields were obtained from these sugars than using cellulose. However, </w:t>
      </w:r>
      <w:r w:rsidR="00753700" w:rsidRPr="001E1BD4">
        <w:rPr>
          <w:rFonts w:ascii="Times New Roman" w:eastAsia="Arial Unicode MS" w:hAnsi="Times New Roman" w:cs="Times New Roman"/>
          <w:sz w:val="24"/>
          <w:szCs w:val="24"/>
          <w:lang w:val="en-GB"/>
        </w:rPr>
        <w:t xml:space="preserve">although </w:t>
      </w:r>
      <w:r w:rsidRPr="001E1BD4">
        <w:rPr>
          <w:rFonts w:ascii="Times New Roman" w:eastAsia="Arial Unicode MS" w:hAnsi="Times New Roman" w:cs="Times New Roman"/>
          <w:sz w:val="24"/>
          <w:szCs w:val="24"/>
          <w:lang w:val="en-GB"/>
        </w:rPr>
        <w:t>new insights are being gained into the direct conversion of cellulose in HMF</w:t>
      </w:r>
      <w:r w:rsidR="00753700" w:rsidRPr="001E1BD4">
        <w:rPr>
          <w:rFonts w:ascii="Times New Roman" w:eastAsia="Arial Unicode MS" w:hAnsi="Times New Roman" w:cs="Times New Roman"/>
          <w:sz w:val="24"/>
          <w:szCs w:val="24"/>
          <w:lang w:val="en-GB"/>
        </w:rPr>
        <w:t xml:space="preserve"> </w:t>
      </w:r>
      <w:r w:rsidR="00EE43E8"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&lt;EndNote&gt;&lt;Cite&gt;&lt;Author&gt;Bodachivskyi&lt;/Author&gt;&lt;Year&gt;2018&lt;/Year&gt;&lt;RecNum&gt;930&lt;/RecNum&gt;&lt;DisplayText&gt;(Bodachivskyi et al. 2018)&lt;/DisplayText&gt;&lt;record&gt;&lt;rec-number&gt;930&lt;/rec-number&gt;&lt;foreign-keys&gt;&lt;key app="EN" db-id="evtxp0vsrtvwd2efapw5va9v2w25edefwrsx" timestamp="1529329866"&gt;930&lt;/key&gt;&lt;key app="ENWeb" db-id=""&gt;0&lt;/key&gt;&lt;/foreign-keys&gt;&lt;ref-type name="Journal Article"&gt;17&lt;/ref-type&gt;&lt;contributors&gt;&lt;authors&gt;&lt;author&gt;Bodachivskyi, I.&lt;/author&gt;&lt;author&gt;Kuzhiumparambil, U.&lt;/author&gt;&lt;author&gt;Williams, D. B. G.&lt;/author&gt;&lt;/authors&gt;&lt;/contributors&gt;&lt;auth-address&gt;School of Mathematical and Physical Sciences, University of Technology Sydney, PO Box 123 Broadway, Sydney, NSW, 2007, Australia.&amp;#xD;Climate Change Cluster (C3), University of Technology Sydney, PO Box 123 Broadway, Sydney, NSW, 2007, Australia.&lt;/auth-address&gt;&lt;titles&gt;&lt;title&gt;Acid-Catalyzed Conversion of Carbohydrates into Value-Added Small Molecules in Aqueous Media and Ionic Liquids&lt;/title&gt;&lt;secondary-title&gt;ChemSusChem&lt;/secondary-title&gt;&lt;alt-title&gt;ChemSusChem&lt;/alt-title&gt;&lt;/titles&gt;&lt;periodical&gt;&lt;full-title&gt;ChemSusChem&lt;/full-title&gt;&lt;/periodical&gt;&lt;alt-periodical&gt;&lt;full-title&gt;ChemSusChem&lt;/full-title&gt;&lt;/alt-periodical&gt;&lt;pages&gt;642-660&lt;/pages&gt;&lt;volume&gt;11&lt;/volume&gt;&lt;number&gt;4&lt;/number&gt;&lt;dates&gt;&lt;year&gt;2018&lt;/year&gt;&lt;pub-dates&gt;&lt;date&gt;Feb 22&lt;/date&gt;&lt;/pub-dates&gt;&lt;/dates&gt;&lt;isbn&gt;1864-564X (Electronic)&amp;#xD;1864-5631 (Linking)&lt;/isbn&gt;&lt;accession-num&gt;29250912&lt;/accession-num&gt;&lt;urls&gt;&lt;related-urls&gt;&lt;url&gt;http://www.ncbi.nlm.nih.gov/pubmed/29250912&lt;/url&gt;&lt;/related-urls&gt;&lt;/urls&gt;&lt;electronic-resource-num&gt;10.1002/cssc.201702016&lt;/electronic-resource-num&gt;&lt;/record&gt;&lt;/Cite&gt;&lt;/EndNote&gt;</w:instrText>
      </w:r>
      <w:r w:rsidR="00EE43E8"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7" w:tooltip="Bodachivskyi, 2018 #930" w:history="1">
        <w:r w:rsidR="00764842" w:rsidRPr="001E1BD4">
          <w:rPr>
            <w:rFonts w:ascii="Times New Roman" w:eastAsia="Arial Unicode MS" w:hAnsi="Times New Roman" w:cs="Times New Roman"/>
            <w:noProof/>
            <w:sz w:val="24"/>
            <w:szCs w:val="24"/>
            <w:lang w:val="en-GB"/>
          </w:rPr>
          <w:t>Bodachivskyi et al. 2018</w:t>
        </w:r>
      </w:hyperlink>
      <w:r w:rsidR="00566A50" w:rsidRPr="001E1BD4">
        <w:rPr>
          <w:rFonts w:ascii="Times New Roman" w:eastAsia="Arial Unicode MS" w:hAnsi="Times New Roman" w:cs="Times New Roman"/>
          <w:noProof/>
          <w:sz w:val="24"/>
          <w:szCs w:val="24"/>
          <w:lang w:val="en-GB"/>
        </w:rPr>
        <w:t>)</w:t>
      </w:r>
      <w:r w:rsidR="00EE43E8" w:rsidRPr="001E1BD4">
        <w:rPr>
          <w:rFonts w:ascii="Times New Roman" w:eastAsia="Arial Unicode MS" w:hAnsi="Times New Roman" w:cs="Times New Roman"/>
          <w:sz w:val="24"/>
          <w:szCs w:val="24"/>
          <w:lang w:val="en-GB"/>
        </w:rPr>
        <w:fldChar w:fldCharType="end"/>
      </w:r>
      <w:r w:rsidR="00753700" w:rsidRPr="001E1BD4">
        <w:rPr>
          <w:rFonts w:ascii="Times New Roman" w:eastAsia="Arial Unicode MS" w:hAnsi="Times New Roman" w:cs="Times New Roman"/>
          <w:sz w:val="24"/>
          <w:szCs w:val="24"/>
          <w:lang w:val="en-GB"/>
        </w:rPr>
        <w:t>, new processes and more sustainable strategies ne</w:t>
      </w:r>
      <w:r w:rsidR="00593EF8" w:rsidRPr="001E1BD4">
        <w:rPr>
          <w:rFonts w:ascii="Times New Roman" w:eastAsia="Arial Unicode MS" w:hAnsi="Times New Roman" w:cs="Times New Roman"/>
          <w:sz w:val="24"/>
          <w:szCs w:val="24"/>
          <w:lang w:val="en-GB"/>
        </w:rPr>
        <w:t>ed</w:t>
      </w:r>
      <w:r w:rsidR="00753700" w:rsidRPr="001E1BD4">
        <w:rPr>
          <w:rFonts w:ascii="Times New Roman" w:eastAsia="Arial Unicode MS" w:hAnsi="Times New Roman" w:cs="Times New Roman"/>
          <w:sz w:val="24"/>
          <w:szCs w:val="24"/>
          <w:lang w:val="en-GB"/>
        </w:rPr>
        <w:t xml:space="preserve"> </w:t>
      </w:r>
      <w:r w:rsidR="00753700" w:rsidRPr="001E1BD4">
        <w:rPr>
          <w:rFonts w:ascii="Times New Roman" w:eastAsia="Arial Unicode MS" w:hAnsi="Times New Roman" w:cs="Times New Roman"/>
          <w:sz w:val="24"/>
          <w:szCs w:val="24"/>
          <w:lang w:val="en-GB"/>
        </w:rPr>
        <w:lastRenderedPageBreak/>
        <w:t>to be developed.</w:t>
      </w:r>
      <w:r w:rsidRPr="001E1BD4">
        <w:rPr>
          <w:rFonts w:ascii="Times New Roman" w:eastAsia="Arial Unicode MS" w:hAnsi="Times New Roman" w:cs="Times New Roman"/>
          <w:sz w:val="24"/>
          <w:szCs w:val="24"/>
          <w:lang w:val="en-GB"/>
        </w:rPr>
        <w:t xml:space="preserve"> </w:t>
      </w:r>
    </w:p>
    <w:p w14:paraId="23BEAC2C" w14:textId="1A4393A5" w:rsidR="00D00B11" w:rsidRPr="001E1BD4" w:rsidRDefault="00D00B11" w:rsidP="00913289">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In this respect, various solvents have been attempted to explore an environmentally friendly reaction system for cellulose depolymerisation. Among them, water has been widely used as the reaction media. The use of water not only is economically feasible, but also it allows the production of high yields of oligosaccharides and glucose</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&lt;EndNote&gt;&lt;Cite&gt;&lt;RecNum&gt;806&lt;/RecNum&gt;&lt;DisplayText&gt;(Li et al. 2017a)&lt;/DisplayText&gt;&lt;record&gt;&lt;rec-number&gt;806&lt;/rec-number&gt;&lt;foreign-keys&gt;&lt;key app="EN" db-id="evtxp0vsrtvwd2efapw5va9v2w25edefwrsx" timestamp="1511920768"&gt;806&lt;/key&gt;&lt;key app="ENWeb" db-id=""&gt;0&lt;/key&gt;&lt;/foreign-keys&gt;&lt;ref-type name="Journal Article"&gt;17&lt;/ref-type&gt;&lt;contributors&gt;&lt;authors&gt;&lt;author&gt;Li, Oi Lun&lt;/author&gt;&lt;author&gt;Ikurac, Ryuhei&lt;/author&gt;&lt;author&gt;Ishizaki, Takahiro&lt;/author&gt;&lt;/authors&gt;&lt;/contributors&gt;&lt;titles&gt;&lt;title&gt;Hydrolysis of cellulose to glucose over carbon catalysts sulfonated via a plasma process in dilute acids&lt;/title&gt;&lt;secondary-title&gt;Green Chem.&lt;/secondary-title&gt;&lt;/titles&gt;&lt;periodical&gt;&lt;full-title&gt;Green Chem.&lt;/full-title&gt;&lt;/periodical&gt;&lt;pages&gt;4774–4777&lt;/pages&gt;&lt;volume&gt;19&lt;/volume&gt;&lt;dates&gt;&lt;year&gt;2017&lt;/year&gt;&lt;/dates&gt;&lt;urls&gt;&lt;/urls&gt;&lt;electronic-resource-num&gt;10.1039/c7gc02143g&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24" w:tooltip="Li, 2017 #806" w:history="1">
        <w:r w:rsidR="00764842" w:rsidRPr="001E1BD4">
          <w:rPr>
            <w:rFonts w:ascii="Times New Roman" w:eastAsia="Arial Unicode MS" w:hAnsi="Times New Roman" w:cs="Times New Roman"/>
            <w:noProof/>
            <w:sz w:val="24"/>
            <w:szCs w:val="24"/>
            <w:lang w:val="en-GB"/>
          </w:rPr>
          <w:t>Li et al. 2017a</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However, the yield and selectivity of HMF obtained from cellulose depolymerisation in aqueous systems are relatively low. To achieve an effective conversion of cellulose into HMF, elevated temperatures and long reaction times are to be used. This leads to the formation of by-products from side reactions, such as </w:t>
      </w:r>
      <w:proofErr w:type="spellStart"/>
      <w:r w:rsidRPr="001E1BD4">
        <w:rPr>
          <w:rFonts w:ascii="Times New Roman" w:eastAsia="Arial Unicode MS" w:hAnsi="Times New Roman" w:cs="Times New Roman"/>
          <w:sz w:val="24"/>
          <w:szCs w:val="24"/>
          <w:lang w:val="en-GB"/>
        </w:rPr>
        <w:t>repolymerisation</w:t>
      </w:r>
      <w:proofErr w:type="spellEnd"/>
      <w:r w:rsidRPr="001E1BD4">
        <w:rPr>
          <w:rFonts w:ascii="Times New Roman" w:eastAsia="Arial Unicode MS" w:hAnsi="Times New Roman" w:cs="Times New Roman"/>
          <w:sz w:val="24"/>
          <w:szCs w:val="24"/>
          <w:lang w:val="en-GB"/>
        </w:rPr>
        <w:t xml:space="preserve"> and decomposition of HMF, which leads to the formation of </w:t>
      </w:r>
      <w:proofErr w:type="spellStart"/>
      <w:r w:rsidRPr="001E1BD4">
        <w:rPr>
          <w:rFonts w:ascii="Times New Roman" w:eastAsia="Arial Unicode MS" w:hAnsi="Times New Roman" w:cs="Times New Roman"/>
          <w:sz w:val="24"/>
          <w:szCs w:val="24"/>
          <w:lang w:val="en-GB"/>
        </w:rPr>
        <w:t>humins</w:t>
      </w:r>
      <w:proofErr w:type="spellEnd"/>
      <w:r w:rsidRPr="001E1BD4">
        <w:rPr>
          <w:rFonts w:ascii="Times New Roman" w:eastAsia="Arial Unicode MS" w:hAnsi="Times New Roman" w:cs="Times New Roman"/>
          <w:sz w:val="24"/>
          <w:szCs w:val="24"/>
          <w:lang w:val="en-GB"/>
        </w:rPr>
        <w:t xml:space="preserve"> and carboxylic acids, among other compounds</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&lt;EndNote&gt;&lt;Cite&gt;&lt;Author&gt;Tong&lt;/Author&gt;&lt;Year&gt;2010&lt;/Year&gt;&lt;RecNum&gt;740&lt;/RecNum&gt;&lt;DisplayText&gt;(Tong et al. 2010)&lt;/DisplayText&gt;&lt;record&gt;&lt;rec-number&gt;740&lt;/rec-number&gt;&lt;foreign-keys&gt;&lt;key app="EN" db-id="evtxp0vsrtvwd2efapw5va9v2w25edefwrsx" timestamp="1507809976"&gt;740&lt;/key&gt;&lt;key app="ENWeb" db-id=""&gt;0&lt;/key&gt;&lt;/foreign-keys&gt;&lt;ref-type name="Journal Article"&gt;17&lt;/ref-type&gt;&lt;contributors&gt;&lt;authors&gt;&lt;author&gt;Tong, Xinli&lt;/author&gt;&lt;author&gt;Ma, Yang&lt;/author&gt;&lt;author&gt;Li, Yongdan&lt;/author&gt;&lt;/authors&gt;&lt;/contributors&gt;&lt;titles&gt;&lt;title&gt;Biomass into chemicals: Conversion of sugars to furan derivatives by catalytic processes&lt;/title&gt;&lt;secondary-title&gt;Applied Catalysis A: General&lt;/secondary-title&gt;&lt;/titles&gt;&lt;periodical&gt;&lt;full-title&gt;Applied Catalysis A: General&lt;/full-title&gt;&lt;/periodical&gt;&lt;pages&gt;1-13&lt;/pages&gt;&lt;volume&gt;385&lt;/volume&gt;&lt;number&gt;1-2&lt;/number&gt;&lt;dates&gt;&lt;year&gt;2010&lt;/year&gt;&lt;/dates&gt;&lt;isbn&gt;0926860X&lt;/isbn&gt;&lt;urls&gt;&lt;/urls&gt;&lt;electronic-resource-num&gt;10.1016/j.apcata.2010.06.049&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42" w:tooltip="Tong, 2010 #740" w:history="1">
        <w:r w:rsidR="00764842" w:rsidRPr="001E1BD4">
          <w:rPr>
            <w:rFonts w:ascii="Times New Roman" w:eastAsia="Arial Unicode MS" w:hAnsi="Times New Roman" w:cs="Times New Roman"/>
            <w:noProof/>
            <w:sz w:val="24"/>
            <w:szCs w:val="24"/>
            <w:lang w:val="en-GB"/>
          </w:rPr>
          <w:t>Tong et al. 2010</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w:t>
      </w:r>
    </w:p>
    <w:p w14:paraId="64DFE3A2" w14:textId="668CD3CE" w:rsidR="00D00B11" w:rsidRPr="001E1BD4" w:rsidRDefault="00D00B11" w:rsidP="00913289">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This circumstance has led to the development of biphasic solvent systems in order to reduce the extent of side reactions. These systems </w:t>
      </w:r>
      <w:r w:rsidR="00753700" w:rsidRPr="001E1BD4">
        <w:rPr>
          <w:rFonts w:ascii="Times New Roman" w:eastAsia="Arial Unicode MS" w:hAnsi="Times New Roman" w:cs="Times New Roman"/>
          <w:sz w:val="24"/>
          <w:szCs w:val="24"/>
          <w:lang w:val="en-GB"/>
        </w:rPr>
        <w:t>are</w:t>
      </w:r>
      <w:r w:rsidRPr="001E1BD4">
        <w:rPr>
          <w:rFonts w:ascii="Times New Roman" w:eastAsia="Arial Unicode MS" w:hAnsi="Times New Roman" w:cs="Times New Roman"/>
          <w:sz w:val="24"/>
          <w:szCs w:val="24"/>
          <w:lang w:val="en-GB"/>
        </w:rPr>
        <w:t xml:space="preserve"> made up of an aqueous and an organic phase for a selective distribution of the reactants, intermediates and target products, thus helping the prevalence of some reactions over another. In particular, all the products from depolymerisation and decomposition of cellulose, including saccharides and HMF, are produced in the aqueous phase. Then, HMF can spontaneously be transferred to the organic phase if an appropriate organic solvent is used. This hinders the subsequent hydrolysis of HMF in water, thus increasing the yield of HMF</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&lt;EndNote&gt;&lt;Cite&gt;&lt;Author&gt;Román-Leshkov&lt;/Author&gt;&lt;Year&gt;2009&lt;/Year&gt;&lt;RecNum&gt;741&lt;/RecNum&gt;&lt;DisplayText&gt;(Román-Leshkov and Dumesic 2009)&lt;/DisplayText&gt;&lt;record&gt;&lt;rec-number&gt;741&lt;/rec-number&gt;&lt;foreign-keys&gt;&lt;key app="EN" db-id="evtxp0vsrtvwd2efapw5va9v2w25edefwrsx" timestamp="1507886007"&gt;741&lt;/key&gt;&lt;key app="ENWeb" db-id=""&gt;0&lt;/key&gt;&lt;/foreign-keys&gt;&lt;ref-type name="Journal Article"&gt;17&lt;/ref-type&gt;&lt;contributors&gt;&lt;authors&gt;&lt;author&gt;Román-Leshkov, Yuriy&lt;/author&gt;&lt;author&gt;Dumesic, James A.&lt;/author&gt;&lt;/authors&gt;&lt;/contributors&gt;&lt;titles&gt;&lt;title&gt;Solvent effects on fructose dehydration to 5-hydroxymethylfurfural in biphasic systems saturated with inorganic salts&lt;/title&gt;&lt;secondary-title&gt;Topics in Catalysis&lt;/secondary-title&gt;&lt;/titles&gt;&lt;periodical&gt;&lt;full-title&gt;Topics in Catalysis&lt;/full-title&gt;&lt;/periodical&gt;&lt;pages&gt;297-303&lt;/pages&gt;&lt;volume&gt;52&lt;/volume&gt;&lt;number&gt;3&lt;/number&gt;&lt;dates&gt;&lt;year&gt;2009&lt;/year&gt;&lt;/dates&gt;&lt;isbn&gt;1022-5528&amp;#xD;1572-9028&lt;/isbn&gt;&lt;urls&gt;&lt;/urls&gt;&lt;electronic-resource-num&gt;10.1007/s11244-008-9166-0&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35" w:tooltip="Román-Leshkov, 2009 #741" w:history="1">
        <w:r w:rsidR="00764842" w:rsidRPr="001E1BD4">
          <w:rPr>
            <w:rFonts w:ascii="Times New Roman" w:eastAsia="Arial Unicode MS" w:hAnsi="Times New Roman" w:cs="Times New Roman"/>
            <w:noProof/>
            <w:sz w:val="24"/>
            <w:szCs w:val="24"/>
            <w:lang w:val="en-GB"/>
          </w:rPr>
          <w:t>Román-Leshkov and Dumesic 2009</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Besides, the concentration of HMF in the aqueous phase is reduced as this compound moves from the aqueous phase to the organic phase, which shifts the equilibrium of saccharides conversion in the aqueous phase, resulting in an increase in the conversion rate and the yield of HMF. </w:t>
      </w:r>
    </w:p>
    <w:p w14:paraId="7C2C9AE9" w14:textId="5701B64F" w:rsidR="00D00B11" w:rsidRPr="001E1BD4" w:rsidRDefault="00D00B11" w:rsidP="00913289">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Regarding the organic compounds used in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O/co-solvent systems, miscible and partially miscible in water organic solvents have been used</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fldData xml:space="preserve">PEVuZE5vdGU+PENpdGU+PEF1dGhvcj5MaTwvQXV0aG9yPjxZZWFyPjIwMTY8L1llYXI+PFJlY051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</w:fldData>
        </w:fldChar>
      </w:r>
      <w:r w:rsidR="00CB5765" w:rsidRPr="001E1BD4">
        <w:rPr>
          <w:rFonts w:ascii="Times New Roman" w:eastAsia="Arial Unicode MS" w:hAnsi="Times New Roman" w:cs="Times New Roman"/>
          <w:sz w:val="24"/>
          <w:szCs w:val="24"/>
          <w:lang w:val="en-GB"/>
        </w:rPr>
        <w:instrText xml:space="preserve"> ADDIN EN.CITE </w:instrText>
      </w:r>
      <w:r w:rsidR="00CB5765" w:rsidRPr="001E1BD4">
        <w:rPr>
          <w:rFonts w:ascii="Times New Roman" w:eastAsia="Arial Unicode MS" w:hAnsi="Times New Roman" w:cs="Times New Roman"/>
          <w:sz w:val="24"/>
          <w:szCs w:val="24"/>
          <w:lang w:val="en-GB"/>
        </w:rPr>
        <w:fldChar w:fldCharType="begin">
          <w:fldData xml:space="preserve">PEVuZE5vdGU+PENpdGU+PEF1dGhvcj5MaTwvQXV0aG9yPjxZZWFyPjIwMTY8L1llYXI+PFJlY051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</w:fldData>
        </w:fldChar>
      </w:r>
      <w:r w:rsidR="00CB5765" w:rsidRPr="001E1BD4">
        <w:rPr>
          <w:rFonts w:ascii="Times New Roman" w:eastAsia="Arial Unicode MS" w:hAnsi="Times New Roman" w:cs="Times New Roman"/>
          <w:sz w:val="24"/>
          <w:szCs w:val="24"/>
          <w:lang w:val="en-GB"/>
        </w:rPr>
        <w:instrText xml:space="preserve"> ADDIN EN.CITE.DATA </w:instrText>
      </w:r>
      <w:r w:rsidR="00CB5765" w:rsidRPr="001E1BD4">
        <w:rPr>
          <w:rFonts w:ascii="Times New Roman" w:eastAsia="Arial Unicode MS" w:hAnsi="Times New Roman" w:cs="Times New Roman"/>
          <w:sz w:val="24"/>
          <w:szCs w:val="24"/>
          <w:lang w:val="en-GB"/>
        </w:rPr>
      </w:r>
      <w:r w:rsidR="00CB5765" w:rsidRPr="001E1BD4">
        <w:rPr>
          <w:rFonts w:ascii="Times New Roman" w:eastAsia="Arial Unicode MS" w:hAnsi="Times New Roman" w:cs="Times New Roman"/>
          <w:sz w:val="24"/>
          <w:szCs w:val="24"/>
          <w:lang w:val="en-GB"/>
        </w:rPr>
        <w:fldChar w:fldCharType="end"/>
      </w:r>
      <w:r w:rsidR="00AD645B" w:rsidRPr="001E1BD4">
        <w:rPr>
          <w:rFonts w:ascii="Times New Roman" w:eastAsia="Arial Unicode MS" w:hAnsi="Times New Roman" w:cs="Times New Roman"/>
          <w:sz w:val="24"/>
          <w:szCs w:val="24"/>
          <w:lang w:val="en-GB"/>
        </w:rPr>
      </w:r>
      <w:r w:rsidR="00AD645B" w:rsidRPr="001E1BD4">
        <w:rPr>
          <w:rFonts w:ascii="Times New Roman" w:eastAsia="Arial Unicode MS" w:hAnsi="Times New Roman" w:cs="Times New Roman"/>
          <w:sz w:val="24"/>
          <w:szCs w:val="24"/>
          <w:lang w:val="en-GB"/>
        </w:rPr>
        <w:fldChar w:fldCharType="separate"/>
      </w:r>
      <w:r w:rsidR="00CB5765" w:rsidRPr="001E1BD4">
        <w:rPr>
          <w:rFonts w:ascii="Times New Roman" w:eastAsia="Arial Unicode MS" w:hAnsi="Times New Roman" w:cs="Times New Roman"/>
          <w:noProof/>
          <w:sz w:val="24"/>
          <w:szCs w:val="24"/>
          <w:lang w:val="en-GB"/>
        </w:rPr>
        <w:t>(</w:t>
      </w:r>
      <w:hyperlink w:anchor="_ENREF_20" w:tooltip="Jiang, 2018 #928" w:history="1">
        <w:r w:rsidR="00764842" w:rsidRPr="001E1BD4">
          <w:rPr>
            <w:rFonts w:ascii="Times New Roman" w:eastAsia="Arial Unicode MS" w:hAnsi="Times New Roman" w:cs="Times New Roman"/>
            <w:noProof/>
            <w:sz w:val="24"/>
            <w:szCs w:val="24"/>
            <w:lang w:val="en-GB"/>
          </w:rPr>
          <w:t>Jiang et al. 2018c</w:t>
        </w:r>
      </w:hyperlink>
      <w:r w:rsidR="00CB5765" w:rsidRPr="001E1BD4">
        <w:rPr>
          <w:rFonts w:ascii="Times New Roman" w:eastAsia="Arial Unicode MS" w:hAnsi="Times New Roman" w:cs="Times New Roman"/>
          <w:noProof/>
          <w:sz w:val="24"/>
          <w:szCs w:val="24"/>
          <w:lang w:val="en-GB"/>
        </w:rPr>
        <w:t xml:space="preserve">; </w:t>
      </w:r>
      <w:hyperlink w:anchor="_ENREF_28" w:tooltip="Li, 2016 #742" w:history="1">
        <w:r w:rsidR="00764842" w:rsidRPr="001E1BD4">
          <w:rPr>
            <w:rFonts w:ascii="Times New Roman" w:eastAsia="Arial Unicode MS" w:hAnsi="Times New Roman" w:cs="Times New Roman"/>
            <w:noProof/>
            <w:sz w:val="24"/>
            <w:szCs w:val="24"/>
            <w:lang w:val="en-GB"/>
          </w:rPr>
          <w:t>Li et al. 2016b</w:t>
        </w:r>
      </w:hyperlink>
      <w:r w:rsidR="00CB5765"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Partially miscible solvents include </w:t>
      </w:r>
      <w:proofErr w:type="spellStart"/>
      <w:r w:rsidRPr="001E1BD4">
        <w:rPr>
          <w:rFonts w:ascii="Times New Roman" w:eastAsia="Arial Unicode MS" w:hAnsi="Times New Roman" w:cs="Times New Roman"/>
          <w:sz w:val="24"/>
          <w:szCs w:val="24"/>
          <w:lang w:val="en-GB"/>
        </w:rPr>
        <w:t>butanol</w:t>
      </w:r>
      <w:proofErr w:type="spellEnd"/>
      <w:r w:rsidRPr="001E1BD4">
        <w:rPr>
          <w:rFonts w:ascii="Times New Roman" w:eastAsia="Arial Unicode MS" w:hAnsi="Times New Roman" w:cs="Times New Roman"/>
          <w:sz w:val="24"/>
          <w:szCs w:val="24"/>
          <w:lang w:val="en-GB"/>
        </w:rPr>
        <w:t>, 2-methyltetrahydrofuran (</w:t>
      </w:r>
      <w:proofErr w:type="spellStart"/>
      <w:r w:rsidRPr="001E1BD4">
        <w:rPr>
          <w:rFonts w:ascii="Times New Roman" w:eastAsia="Arial Unicode MS" w:hAnsi="Times New Roman" w:cs="Times New Roman"/>
          <w:sz w:val="24"/>
          <w:szCs w:val="24"/>
          <w:lang w:val="en-GB"/>
        </w:rPr>
        <w:t>MeTHF</w:t>
      </w:r>
      <w:proofErr w:type="spellEnd"/>
      <w:r w:rsidRPr="001E1BD4">
        <w:rPr>
          <w:rFonts w:ascii="Times New Roman" w:eastAsia="Arial Unicode MS" w:hAnsi="Times New Roman" w:cs="Times New Roman"/>
          <w:sz w:val="24"/>
          <w:szCs w:val="24"/>
          <w:lang w:val="en-GB"/>
        </w:rPr>
        <w:t xml:space="preserve">) and methyl isobutyl ketone (MIBK). </w:t>
      </w:r>
      <w:proofErr w:type="spellStart"/>
      <w:r w:rsidRPr="001E1BD4">
        <w:rPr>
          <w:rFonts w:ascii="Times New Roman" w:eastAsia="Arial Unicode MS" w:hAnsi="Times New Roman" w:cs="Times New Roman"/>
          <w:sz w:val="24"/>
          <w:szCs w:val="24"/>
          <w:lang w:val="en-GB"/>
        </w:rPr>
        <w:t>Atanda</w:t>
      </w:r>
      <w:proofErr w:type="spellEnd"/>
      <w:r w:rsidRPr="001E1BD4">
        <w:rPr>
          <w:rFonts w:ascii="Times New Roman" w:eastAsia="Arial Unicode MS" w:hAnsi="Times New Roman" w:cs="Times New Roman"/>
          <w:sz w:val="24"/>
          <w:szCs w:val="24"/>
          <w:lang w:val="en-GB"/>
        </w:rPr>
        <w:t xml:space="preserve"> et al. used a catalytic (TiO</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biphasic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w:t>
      </w:r>
      <w:proofErr w:type="spellStart"/>
      <w:r w:rsidRPr="001E1BD4">
        <w:rPr>
          <w:rFonts w:ascii="Times New Roman" w:eastAsia="Arial Unicode MS" w:hAnsi="Times New Roman" w:cs="Times New Roman"/>
          <w:sz w:val="24"/>
          <w:szCs w:val="24"/>
          <w:lang w:val="en-GB"/>
        </w:rPr>
        <w:t>MeTHF</w:t>
      </w:r>
      <w:proofErr w:type="spellEnd"/>
      <w:r w:rsidRPr="001E1BD4">
        <w:rPr>
          <w:rFonts w:ascii="Times New Roman" w:eastAsia="Arial Unicode MS" w:hAnsi="Times New Roman" w:cs="Times New Roman"/>
          <w:sz w:val="24"/>
          <w:szCs w:val="24"/>
          <w:lang w:val="en-GB"/>
        </w:rPr>
        <w:t xml:space="preserve"> solvent system for HMF production from rice husk and sugarcane bagasse. HMF yields of 65 wt.% and 72 wt.%, were respectively reported at 180 </w:t>
      </w:r>
      <w:proofErr w:type="spellStart"/>
      <w:r w:rsidRPr="001E1BD4">
        <w:rPr>
          <w:rFonts w:ascii="Times New Roman" w:eastAsia="Arial Unicode MS" w:hAnsi="Times New Roman" w:cs="Times New Roman"/>
          <w:sz w:val="24"/>
          <w:szCs w:val="24"/>
          <w:vertAlign w:val="superscript"/>
          <w:lang w:val="en-GB"/>
        </w:rPr>
        <w:t>o</w:t>
      </w:r>
      <w:r w:rsidRPr="001E1BD4">
        <w:rPr>
          <w:rFonts w:ascii="Times New Roman" w:eastAsia="Arial Unicode MS" w:hAnsi="Times New Roman" w:cs="Times New Roman"/>
          <w:sz w:val="24"/>
          <w:szCs w:val="24"/>
          <w:lang w:val="en-GB"/>
        </w:rPr>
        <w:t>C</w:t>
      </w:r>
      <w:proofErr w:type="spellEnd"/>
      <w:r w:rsidRPr="001E1BD4">
        <w:rPr>
          <w:rFonts w:ascii="Times New Roman" w:eastAsia="Arial Unicode MS" w:hAnsi="Times New Roman" w:cs="Times New Roman"/>
          <w:sz w:val="24"/>
          <w:szCs w:val="24"/>
          <w:lang w:val="en-GB"/>
        </w:rPr>
        <w:t xml:space="preserve"> for </w:t>
      </w:r>
      <w:r w:rsidRPr="001E1BD4">
        <w:rPr>
          <w:rFonts w:ascii="Times New Roman" w:eastAsia="Arial Unicode MS" w:hAnsi="Times New Roman" w:cs="Times New Roman"/>
          <w:sz w:val="24"/>
          <w:szCs w:val="24"/>
          <w:lang w:val="en-GB"/>
        </w:rPr>
        <w:lastRenderedPageBreak/>
        <w:t>30 min</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&lt;EndNote&gt;&lt;Cite&gt;&lt;Author&gt;Atanda&lt;/Author&gt;&lt;Year&gt;2016&lt;/Year&gt;&lt;RecNum&gt;743&lt;/RecNum&gt;&lt;DisplayText&gt;(Atanda et al. 2016)&lt;/DisplayText&gt;&lt;record&gt;&lt;rec-number&gt;743&lt;/rec-number&gt;&lt;foreign-keys&gt;&lt;key app="EN" db-id="evtxp0vsrtvwd2efapw5va9v2w25edefwrsx" timestamp="1507971962"&gt;743&lt;/key&gt;&lt;key app="ENWeb" db-id=""&gt;0&lt;/key&gt;&lt;/foreign-keys&gt;&lt;ref-type name="Journal Article"&gt;17&lt;/ref-type&gt;&lt;contributors&gt;&lt;authors&gt;&lt;author&gt;Atanda, Luqman&lt;/author&gt;&lt;author&gt;Konarova, Muxina&lt;/author&gt;&lt;author&gt;Ma, Qing&lt;/author&gt;&lt;author&gt;Mukundan, Swathi&lt;/author&gt;&lt;author&gt;Shrotri, Abhijit&lt;/author&gt;&lt;author&gt;Beltramini, Jorge&lt;/author&gt;&lt;/authors&gt;&lt;/contributors&gt;&lt;titles&gt;&lt;title&gt;High yield conversion of cellulosic biomass into 5-hydroxymethylfurfural and a study of the reaction kinetics of cellulose to HMF conversion in a biphasic system&lt;/title&gt;&lt;secondary-title&gt;Catal. Sci. Technol.&lt;/secondary-title&gt;&lt;/titles&gt;&lt;periodical&gt;&lt;full-title&gt;Catal. Sci. Technol.&lt;/full-title&gt;&lt;/periodical&gt;&lt;pages&gt;6257-6266&lt;/pages&gt;&lt;volume&gt;6&lt;/volume&gt;&lt;number&gt;16&lt;/number&gt;&lt;dates&gt;&lt;year&gt;2016&lt;/year&gt;&lt;/dates&gt;&lt;isbn&gt;2044-4753&amp;#xD;2044-4761&lt;/isbn&gt;&lt;urls&gt;&lt;/urls&gt;&lt;electronic-resource-num&gt;10.1039/c6cy00820h&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4" w:tooltip="Atanda, 2016 #743" w:history="1">
        <w:r w:rsidR="00764842" w:rsidRPr="001E1BD4">
          <w:rPr>
            <w:rFonts w:ascii="Times New Roman" w:eastAsia="Arial Unicode MS" w:hAnsi="Times New Roman" w:cs="Times New Roman"/>
            <w:noProof/>
            <w:sz w:val="24"/>
            <w:szCs w:val="24"/>
            <w:lang w:val="en-GB"/>
          </w:rPr>
          <w:t>Atanda et al. 2016</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Cao et al. achieved 40 wt.% HMF yield from cellulose at 160 </w:t>
      </w:r>
      <w:proofErr w:type="spellStart"/>
      <w:r w:rsidRPr="001E1BD4">
        <w:rPr>
          <w:rFonts w:ascii="Times New Roman" w:eastAsia="Arial Unicode MS" w:hAnsi="Times New Roman" w:cs="Times New Roman"/>
          <w:sz w:val="24"/>
          <w:szCs w:val="24"/>
          <w:vertAlign w:val="superscript"/>
          <w:lang w:val="en-GB"/>
        </w:rPr>
        <w:t>o</w:t>
      </w:r>
      <w:r w:rsidRPr="001E1BD4">
        <w:rPr>
          <w:rFonts w:ascii="Times New Roman" w:eastAsia="Arial Unicode MS" w:hAnsi="Times New Roman" w:cs="Times New Roman"/>
          <w:sz w:val="24"/>
          <w:szCs w:val="24"/>
          <w:lang w:val="en-GB"/>
        </w:rPr>
        <w:t>C</w:t>
      </w:r>
      <w:proofErr w:type="spellEnd"/>
      <w:r w:rsidRPr="001E1BD4">
        <w:rPr>
          <w:rFonts w:ascii="Times New Roman" w:eastAsia="Arial Unicode MS" w:hAnsi="Times New Roman" w:cs="Times New Roman"/>
          <w:sz w:val="24"/>
          <w:szCs w:val="24"/>
          <w:lang w:val="en-GB"/>
        </w:rPr>
        <w:t xml:space="preserve"> for 120 min using a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O-DMSO/MIBK biphasic system catalysed by </w:t>
      </w:r>
      <w:proofErr w:type="spellStart"/>
      <w:r w:rsidRPr="001E1BD4">
        <w:rPr>
          <w:rFonts w:ascii="Times New Roman" w:eastAsia="Arial Unicode MS" w:hAnsi="Times New Roman" w:cs="Times New Roman"/>
          <w:sz w:val="24"/>
          <w:szCs w:val="24"/>
          <w:lang w:val="en-GB"/>
        </w:rPr>
        <w:t>HCl</w:t>
      </w:r>
      <w:proofErr w:type="spellEnd"/>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&lt;EndNote&gt;&lt;Cite&gt;&lt;Author&gt;Cao&lt;/Author&gt;&lt;Year&gt;2015&lt;/Year&gt;&lt;RecNum&gt;744&lt;/RecNum&gt;&lt;DisplayText&gt;(Cao et al. 2015)&lt;/DisplayText&gt;&lt;record&gt;&lt;rec-number&gt;744&lt;/rec-number&gt;&lt;foreign-keys&gt;&lt;key app="EN" db-id="evtxp0vsrtvwd2efapw5va9v2w25edefwrsx" timestamp="1507973668"&gt;744&lt;/key&gt;&lt;key app="ENWeb" db-id=""&gt;0&lt;/key&gt;&lt;/foreign-keys&gt;&lt;ref-type name="Journal Article"&gt;17&lt;/ref-type&gt;&lt;contributors&gt;&lt;authors&gt;&lt;author&gt;Cao, Xueqin&lt;/author&gt;&lt;author&gt;Teong, Siew Ping&lt;/author&gt;&lt;author&gt;Wu, Di&lt;/author&gt;&lt;author&gt;Yi, Guangshun&lt;/author&gt;&lt;author&gt;Su, Haibin&lt;/author&gt;&lt;author&gt;Zhang, Yugen&lt;/author&gt;&lt;/authors&gt;&lt;/contributors&gt;&lt;titles&gt;&lt;title&gt;An enzyme mimic ammonium polymer as a single catalyst for glucose dehydration to 5-hydroxymethylfurfural&lt;/title&gt;&lt;secondary-title&gt;Green Chem.&lt;/secondary-title&gt;&lt;/titles&gt;&lt;periodical&gt;&lt;full-title&gt;Green Chem.&lt;/full-title&gt;&lt;/periodical&gt;&lt;pages&gt;2348-2352&lt;/pages&gt;&lt;volume&gt;17&lt;/volume&gt;&lt;number&gt;4&lt;/number&gt;&lt;dates&gt;&lt;year&gt;2015&lt;/year&gt;&lt;/dates&gt;&lt;isbn&gt;1463-9262&amp;#xD;1463-9270&lt;/isbn&gt;&lt;urls&gt;&lt;/urls&gt;&lt;electronic-resource-num&gt;10.1039/c4gc02488e&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8" w:tooltip="Cao, 2015 #744" w:history="1">
        <w:r w:rsidR="00764842" w:rsidRPr="001E1BD4">
          <w:rPr>
            <w:rFonts w:ascii="Times New Roman" w:eastAsia="Arial Unicode MS" w:hAnsi="Times New Roman" w:cs="Times New Roman"/>
            <w:noProof/>
            <w:sz w:val="24"/>
            <w:szCs w:val="24"/>
            <w:lang w:val="en-GB"/>
          </w:rPr>
          <w:t>Cao et al. 2015</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w:t>
      </w:r>
    </w:p>
    <w:p w14:paraId="563FCD69" w14:textId="5F270F15" w:rsidR="00D00B11" w:rsidRPr="001E1BD4" w:rsidRDefault="005D3650" w:rsidP="00092E06">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Miscible solvents used in biphasic systems mainly comprise </w:t>
      </w:r>
      <w:r w:rsidRPr="001E1BD4">
        <w:rPr>
          <w:rFonts w:ascii="Times New Roman" w:eastAsia="Arial Unicode MS" w:hAnsi="Times New Roman" w:cs="Times New Roman"/>
          <w:sz w:val="24"/>
          <w:szCs w:val="24"/>
        </w:rPr>
        <w:t xml:space="preserve">aprotic polar solvents, such as </w:t>
      </w:r>
      <w:proofErr w:type="spellStart"/>
      <w:r w:rsidRPr="001E1BD4">
        <w:rPr>
          <w:rFonts w:ascii="Times New Roman" w:eastAsia="Arial Unicode MS" w:hAnsi="Times New Roman" w:cs="Times New Roman"/>
          <w:sz w:val="24"/>
          <w:szCs w:val="24"/>
          <w:lang w:val="en-GB"/>
        </w:rPr>
        <w:t>tetrahydrofuran</w:t>
      </w:r>
      <w:proofErr w:type="spellEnd"/>
      <w:r w:rsidRPr="001E1BD4">
        <w:rPr>
          <w:rFonts w:ascii="Times New Roman" w:eastAsia="Arial Unicode MS" w:hAnsi="Times New Roman" w:cs="Times New Roman"/>
          <w:sz w:val="24"/>
          <w:szCs w:val="24"/>
          <w:lang w:val="en-GB"/>
        </w:rPr>
        <w:t xml:space="preserve"> (THF) and γ-</w:t>
      </w:r>
      <w:proofErr w:type="spellStart"/>
      <w:r w:rsidRPr="001E1BD4">
        <w:rPr>
          <w:rFonts w:ascii="Times New Roman" w:eastAsia="Arial Unicode MS" w:hAnsi="Times New Roman" w:cs="Times New Roman"/>
          <w:sz w:val="24"/>
          <w:szCs w:val="24"/>
          <w:lang w:val="en-GB"/>
        </w:rPr>
        <w:t>valerolactone</w:t>
      </w:r>
      <w:proofErr w:type="spellEnd"/>
      <w:r w:rsidRPr="001E1BD4">
        <w:rPr>
          <w:rFonts w:ascii="Times New Roman" w:eastAsia="Arial Unicode MS" w:hAnsi="Times New Roman" w:cs="Times New Roman"/>
          <w:sz w:val="24"/>
          <w:szCs w:val="24"/>
          <w:lang w:val="en-GB"/>
        </w:rPr>
        <w:t xml:space="preserve"> (GVL). </w:t>
      </w:r>
      <w:r w:rsidR="00033D2D" w:rsidRPr="001E1BD4">
        <w:rPr>
          <w:rFonts w:ascii="Times New Roman" w:eastAsia="Arial Unicode MS" w:hAnsi="Times New Roman" w:cs="Times New Roman"/>
          <w:sz w:val="24"/>
          <w:szCs w:val="24"/>
          <w:lang w:val="en-GB"/>
        </w:rPr>
        <w:t>Among all the different solvent paramet</w:t>
      </w:r>
      <w:r w:rsidR="00A435C9" w:rsidRPr="001E1BD4">
        <w:rPr>
          <w:rFonts w:ascii="Times New Roman" w:eastAsia="Arial Unicode MS" w:hAnsi="Times New Roman" w:cs="Times New Roman"/>
          <w:sz w:val="24"/>
          <w:szCs w:val="24"/>
          <w:lang w:val="en-GB"/>
        </w:rPr>
        <w:t>er</w:t>
      </w:r>
      <w:r w:rsidR="00033D2D" w:rsidRPr="001E1BD4">
        <w:rPr>
          <w:rFonts w:ascii="Times New Roman" w:eastAsia="Arial Unicode MS" w:hAnsi="Times New Roman" w:cs="Times New Roman"/>
          <w:sz w:val="24"/>
          <w:szCs w:val="24"/>
          <w:lang w:val="en-GB"/>
        </w:rPr>
        <w:t xml:space="preserve">s affecting the solvent properties in these water/organic bi-phasic systems, </w:t>
      </w:r>
      <w:r w:rsidR="00033D2D" w:rsidRPr="001E1BD4">
        <w:rPr>
          <w:rFonts w:ascii="Times New Roman" w:eastAsia="Arial Unicode MS" w:hAnsi="Times New Roman" w:cs="Times New Roman"/>
          <w:i/>
          <w:sz w:val="24"/>
          <w:szCs w:val="24"/>
          <w:lang w:val="en-GB"/>
        </w:rPr>
        <w:t xml:space="preserve">β and </w:t>
      </w:r>
      <w:proofErr w:type="spellStart"/>
      <w:r w:rsidR="00033D2D" w:rsidRPr="001E1BD4">
        <w:rPr>
          <w:rFonts w:ascii="Times New Roman" w:eastAsia="Arial Unicode MS" w:hAnsi="Times New Roman" w:cs="Times New Roman"/>
          <w:i/>
          <w:sz w:val="24"/>
          <w:szCs w:val="24"/>
          <w:lang w:val="en-GB"/>
        </w:rPr>
        <w:t>δ</w:t>
      </w:r>
      <w:r w:rsidR="00033D2D" w:rsidRPr="001E1BD4">
        <w:rPr>
          <w:rFonts w:ascii="Times New Roman" w:eastAsia="Arial Unicode MS" w:hAnsi="Times New Roman" w:cs="Times New Roman"/>
          <w:sz w:val="24"/>
          <w:szCs w:val="24"/>
          <w:vertAlign w:val="subscript"/>
          <w:lang w:val="en-GB"/>
        </w:rPr>
        <w:t>h</w:t>
      </w:r>
      <w:proofErr w:type="spellEnd"/>
      <w:r w:rsidR="00033D2D" w:rsidRPr="001E1BD4">
        <w:rPr>
          <w:rFonts w:ascii="Times New Roman" w:eastAsia="Arial Unicode MS" w:hAnsi="Times New Roman" w:cs="Times New Roman"/>
          <w:sz w:val="24"/>
          <w:szCs w:val="24"/>
          <w:vertAlign w:val="subscript"/>
          <w:lang w:val="en-GB"/>
        </w:rPr>
        <w:t xml:space="preserve"> </w:t>
      </w:r>
      <w:r w:rsidR="00033D2D" w:rsidRPr="001E1BD4">
        <w:rPr>
          <w:rFonts w:ascii="Times New Roman" w:eastAsia="Arial Unicode MS" w:hAnsi="Times New Roman" w:cs="Times New Roman"/>
          <w:sz w:val="24"/>
          <w:szCs w:val="24"/>
          <w:lang w:val="en-GB"/>
        </w:rPr>
        <w:t xml:space="preserve">are normally regarded as the most influential parameters controlling the hydrolysis reactions. In particular, a low </w:t>
      </w:r>
      <w:r w:rsidR="00033D2D" w:rsidRPr="001E1BD4">
        <w:rPr>
          <w:rFonts w:ascii="Times New Roman" w:eastAsia="Arial Unicode MS" w:hAnsi="Times New Roman" w:cs="Times New Roman"/>
          <w:i/>
          <w:sz w:val="24"/>
          <w:szCs w:val="24"/>
          <w:lang w:val="en-GB"/>
        </w:rPr>
        <w:t>β</w:t>
      </w:r>
      <w:r w:rsidR="00033D2D" w:rsidRPr="001E1BD4">
        <w:rPr>
          <w:rFonts w:ascii="Times New Roman" w:eastAsia="Arial Unicode MS" w:hAnsi="Times New Roman" w:cs="Times New Roman"/>
          <w:sz w:val="24"/>
          <w:szCs w:val="24"/>
          <w:lang w:val="en-GB"/>
        </w:rPr>
        <w:t xml:space="preserve"> value increases the acidity of the</w:t>
      </w:r>
      <w:r w:rsidR="00033D2D" w:rsidRPr="001E1BD4">
        <w:rPr>
          <w:rFonts w:ascii="Times New Roman" w:eastAsia="Arial Unicode MS" w:hAnsi="Times New Roman" w:cs="Times New Roman" w:hint="eastAsia"/>
          <w:sz w:val="24"/>
          <w:szCs w:val="24"/>
          <w:lang w:val="en-GB"/>
        </w:rPr>
        <w:t xml:space="preserve"> </w:t>
      </w:r>
      <w:r w:rsidR="00033D2D" w:rsidRPr="001E1BD4">
        <w:rPr>
          <w:rFonts w:ascii="Times New Roman" w:eastAsia="Arial Unicode MS" w:hAnsi="Times New Roman" w:cs="Times New Roman"/>
          <w:sz w:val="24"/>
          <w:szCs w:val="24"/>
          <w:lang w:val="en-GB"/>
        </w:rPr>
        <w:t xml:space="preserve">system and a </w:t>
      </w:r>
      <w:r w:rsidR="00A435C9" w:rsidRPr="001E1BD4">
        <w:rPr>
          <w:rFonts w:ascii="Times New Roman" w:eastAsia="Arial Unicode MS" w:hAnsi="Times New Roman" w:cs="Times New Roman"/>
          <w:sz w:val="24"/>
          <w:szCs w:val="24"/>
          <w:lang w:val="en-GB"/>
        </w:rPr>
        <w:t>good</w:t>
      </w:r>
      <w:r w:rsidR="00033D2D" w:rsidRPr="001E1BD4">
        <w:rPr>
          <w:rFonts w:ascii="Times New Roman" w:eastAsia="Arial Unicode MS" w:hAnsi="Times New Roman" w:cs="Times New Roman"/>
          <w:sz w:val="24"/>
          <w:szCs w:val="24"/>
          <w:lang w:val="en-GB"/>
        </w:rPr>
        <w:t xml:space="preserve"> </w:t>
      </w:r>
      <w:proofErr w:type="spellStart"/>
      <w:r w:rsidR="00033D2D" w:rsidRPr="001E1BD4">
        <w:rPr>
          <w:rFonts w:ascii="Times New Roman" w:eastAsia="Arial Unicode MS" w:hAnsi="Times New Roman" w:cs="Times New Roman"/>
          <w:i/>
          <w:sz w:val="24"/>
          <w:szCs w:val="24"/>
          <w:lang w:val="en-GB"/>
        </w:rPr>
        <w:t>δ</w:t>
      </w:r>
      <w:r w:rsidR="00033D2D" w:rsidRPr="001E1BD4">
        <w:rPr>
          <w:rFonts w:ascii="Times New Roman" w:eastAsia="Arial Unicode MS" w:hAnsi="Times New Roman" w:cs="Times New Roman"/>
          <w:sz w:val="24"/>
          <w:szCs w:val="24"/>
          <w:vertAlign w:val="subscript"/>
          <w:lang w:val="en-GB"/>
        </w:rPr>
        <w:t>h</w:t>
      </w:r>
      <w:proofErr w:type="spellEnd"/>
      <w:r w:rsidR="00033D2D" w:rsidRPr="001E1BD4">
        <w:rPr>
          <w:rFonts w:ascii="Times New Roman" w:eastAsia="Arial Unicode MS" w:hAnsi="Times New Roman" w:cs="Times New Roman"/>
          <w:sz w:val="24"/>
          <w:szCs w:val="24"/>
          <w:lang w:val="en-GB"/>
        </w:rPr>
        <w:t xml:space="preserve"> value in the Hansen space improves the solubility of oligosaccharides </w:t>
      </w:r>
      <w:r w:rsidR="00673D1B" w:rsidRPr="001E1BD4">
        <w:rPr>
          <w:rFonts w:ascii="Times New Roman" w:eastAsia="Arial Unicode MS" w:hAnsi="Times New Roman" w:cs="Times New Roman"/>
          <w:sz w:val="24"/>
          <w:szCs w:val="24"/>
          <w:lang w:val="en-GB"/>
        </w:rPr>
        <w:fldChar w:fldCharType="begin"/>
      </w:r>
      <w:r w:rsidR="00673D1B" w:rsidRPr="001E1BD4">
        <w:rPr>
          <w:rFonts w:ascii="Times New Roman" w:eastAsia="Arial Unicode MS" w:hAnsi="Times New Roman" w:cs="Times New Roman"/>
          <w:sz w:val="24"/>
          <w:szCs w:val="24"/>
          <w:lang w:val="en-GB"/>
        </w:rPr>
        <w:instrText xml:space="preserve"> ADDIN EN.CITE &lt;EndNote&gt;&lt;Cite&gt;&lt;Author&gt;Zhang&lt;/Author&gt;&lt;Year&gt;2017&lt;/Year&gt;&lt;RecNum&gt;955&lt;/RecNum&gt;&lt;DisplayText&gt;(Zhang and Yan 2017)&lt;/DisplayText&gt;&lt;record&gt;&lt;rec-number&gt;955&lt;/rec-number&gt;&lt;foreign-keys&gt;&lt;key app="EN" db-id="evtxp0vsrtvwd2efapw5va9v2w25edefwrsx" timestamp="1548319496"&gt;955&lt;/key&gt;&lt;key app="ENWeb" db-id=""&gt;0&lt;/key&gt;&lt;/foreign-keys&gt;&lt;ref-type name="Journal Article"&gt;17&lt;/ref-type&gt;&lt;contributors&gt;&lt;authors&gt;&lt;author&gt;Zhang, Jiaguang&lt;/author&gt;&lt;author&gt;Yan, Ning&lt;/author&gt;&lt;/authors&gt;&lt;/contributors&gt;&lt;titles&gt;&lt;title&gt;Production of Glucosamine from Chitin by Co-solvent Promoted Hydrolysis and Deacetylation&lt;/title&gt;&lt;secondary-title&gt;ChemCatChem&lt;/secondary-title&gt;&lt;/titles&gt;&lt;periodical&gt;&lt;full-title&gt;ChemCatChem&lt;/full-title&gt;&lt;/periodical&gt;&lt;pages&gt;2790-2796&lt;/pages&gt;&lt;volume&gt;9&lt;/volume&gt;&lt;number&gt;14&lt;/number&gt;&lt;dates&gt;&lt;year&gt;2017&lt;/year&gt;&lt;/dates&gt;&lt;isbn&gt;18673880&lt;/isbn&gt;&lt;urls&gt;&lt;/urls&gt;&lt;electronic-resource-num&gt;10.1002/cctc.201601715&lt;/electronic-resource-num&gt;&lt;/record&gt;&lt;/Cite&gt;&lt;/EndNote&gt;</w:instrText>
      </w:r>
      <w:r w:rsidR="00673D1B" w:rsidRPr="001E1BD4">
        <w:rPr>
          <w:rFonts w:ascii="Times New Roman" w:eastAsia="Arial Unicode MS" w:hAnsi="Times New Roman" w:cs="Times New Roman"/>
          <w:sz w:val="24"/>
          <w:szCs w:val="24"/>
          <w:lang w:val="en-GB"/>
        </w:rPr>
        <w:fldChar w:fldCharType="separate"/>
      </w:r>
      <w:r w:rsidR="00673D1B" w:rsidRPr="001E1BD4">
        <w:rPr>
          <w:rFonts w:ascii="Times New Roman" w:eastAsia="Arial Unicode MS" w:hAnsi="Times New Roman" w:cs="Times New Roman"/>
          <w:noProof/>
          <w:sz w:val="24"/>
          <w:szCs w:val="24"/>
          <w:lang w:val="en-GB"/>
        </w:rPr>
        <w:t>(</w:t>
      </w:r>
      <w:hyperlink w:anchor="_ENREF_52" w:tooltip="Zhang, 2017 #955" w:history="1">
        <w:r w:rsidR="00764842" w:rsidRPr="001E1BD4">
          <w:rPr>
            <w:rFonts w:ascii="Times New Roman" w:eastAsia="Arial Unicode MS" w:hAnsi="Times New Roman" w:cs="Times New Roman"/>
            <w:noProof/>
            <w:sz w:val="24"/>
            <w:szCs w:val="24"/>
            <w:lang w:val="en-GB"/>
          </w:rPr>
          <w:t>Zhang and Yan 2017</w:t>
        </w:r>
      </w:hyperlink>
      <w:r w:rsidR="00673D1B" w:rsidRPr="001E1BD4">
        <w:rPr>
          <w:rFonts w:ascii="Times New Roman" w:eastAsia="Arial Unicode MS" w:hAnsi="Times New Roman" w:cs="Times New Roman"/>
          <w:noProof/>
          <w:sz w:val="24"/>
          <w:szCs w:val="24"/>
          <w:lang w:val="en-GB"/>
        </w:rPr>
        <w:t>)</w:t>
      </w:r>
      <w:r w:rsidR="00673D1B" w:rsidRPr="001E1BD4">
        <w:rPr>
          <w:rFonts w:ascii="Times New Roman" w:eastAsia="Arial Unicode MS" w:hAnsi="Times New Roman" w:cs="Times New Roman"/>
          <w:sz w:val="24"/>
          <w:szCs w:val="24"/>
          <w:lang w:val="en-GB"/>
        </w:rPr>
        <w:fldChar w:fldCharType="end"/>
      </w:r>
      <w:r w:rsidR="000E0106" w:rsidRPr="001E1BD4">
        <w:rPr>
          <w:rFonts w:ascii="Times New Roman" w:eastAsia="Arial Unicode MS" w:hAnsi="Times New Roman" w:cs="Times New Roman"/>
          <w:sz w:val="24"/>
          <w:szCs w:val="24"/>
          <w:lang w:val="en-GB"/>
        </w:rPr>
        <w:t xml:space="preserve">. </w:t>
      </w:r>
      <w:r w:rsidR="00D00B11" w:rsidRPr="001E1BD4">
        <w:rPr>
          <w:rFonts w:ascii="Times New Roman" w:eastAsia="Arial Unicode MS" w:hAnsi="Times New Roman" w:cs="Times New Roman"/>
          <w:sz w:val="24"/>
          <w:szCs w:val="24"/>
          <w:lang w:val="en-GB"/>
        </w:rPr>
        <w:t xml:space="preserve">For these solvents, inorganic salts, </w:t>
      </w:r>
      <w:r w:rsidR="009B5715" w:rsidRPr="001E1BD4">
        <w:rPr>
          <w:rFonts w:ascii="Times New Roman" w:eastAsia="Arial Unicode MS" w:hAnsi="Times New Roman" w:cs="Times New Roman"/>
          <w:sz w:val="24"/>
          <w:szCs w:val="24"/>
          <w:lang w:val="en-GB"/>
        </w:rPr>
        <w:t>like</w:t>
      </w:r>
      <w:r w:rsidR="00D00B11" w:rsidRPr="001E1BD4">
        <w:rPr>
          <w:rFonts w:ascii="Times New Roman" w:eastAsia="Arial Unicode MS" w:hAnsi="Times New Roman" w:cs="Times New Roman"/>
          <w:sz w:val="24"/>
          <w:szCs w:val="24"/>
          <w:lang w:val="en-GB"/>
        </w:rPr>
        <w:t xml:space="preserve"> </w:t>
      </w:r>
      <w:proofErr w:type="spellStart"/>
      <w:r w:rsidR="00D00B11" w:rsidRPr="001E1BD4">
        <w:rPr>
          <w:rFonts w:ascii="Times New Roman" w:eastAsia="Arial Unicode MS" w:hAnsi="Times New Roman" w:cs="Times New Roman"/>
          <w:sz w:val="24"/>
          <w:szCs w:val="24"/>
          <w:lang w:val="en-GB"/>
        </w:rPr>
        <w:t>NaCl</w:t>
      </w:r>
      <w:proofErr w:type="spellEnd"/>
      <w:r w:rsidR="00D00B11" w:rsidRPr="001E1BD4">
        <w:rPr>
          <w:rFonts w:ascii="Times New Roman" w:eastAsia="Arial Unicode MS" w:hAnsi="Times New Roman" w:cs="Times New Roman"/>
          <w:sz w:val="24"/>
          <w:szCs w:val="24"/>
          <w:lang w:val="en-GB"/>
        </w:rPr>
        <w:t xml:space="preserve">, have been widely used to </w:t>
      </w:r>
      <w:r w:rsidR="009932CF" w:rsidRPr="001E1BD4">
        <w:rPr>
          <w:rFonts w:ascii="Times New Roman" w:eastAsia="Arial Unicode MS" w:hAnsi="Times New Roman" w:cs="Times New Roman"/>
          <w:sz w:val="24"/>
          <w:szCs w:val="24"/>
          <w:lang w:val="en-GB"/>
        </w:rPr>
        <w:t xml:space="preserve">separate organic phase from aqueous phase and also </w:t>
      </w:r>
      <w:r w:rsidR="00D00B11" w:rsidRPr="001E1BD4">
        <w:rPr>
          <w:rFonts w:ascii="Times New Roman" w:eastAsia="Arial Unicode MS" w:hAnsi="Times New Roman" w:cs="Times New Roman"/>
          <w:sz w:val="24"/>
          <w:szCs w:val="24"/>
          <w:lang w:val="en-GB"/>
        </w:rPr>
        <w:t xml:space="preserve">modify the solubility of some organic compounds in the aqueous phase. This allows the solubility of cellulose decomposition products in the system to be tailored, thus helping to improve the performance of the reaction system. In addition, it must be borne in mind that these salts can also catalytically promote cellulose decomposition reactions. This catalytic effect was investigated during the cellulose decomposition </w:t>
      </w:r>
      <w:r w:rsidR="00753700" w:rsidRPr="001E1BD4">
        <w:rPr>
          <w:rFonts w:ascii="Times New Roman" w:eastAsia="Arial Unicode MS" w:hAnsi="Times New Roman" w:cs="Times New Roman"/>
          <w:sz w:val="24"/>
          <w:szCs w:val="24"/>
          <w:lang w:val="en-GB"/>
        </w:rPr>
        <w:t xml:space="preserve">by Jiang et al. </w:t>
      </w:r>
      <w:r w:rsidR="00D00B11" w:rsidRPr="001E1BD4">
        <w:rPr>
          <w:rFonts w:ascii="Times New Roman" w:eastAsia="Arial Unicode MS" w:hAnsi="Times New Roman" w:cs="Times New Roman"/>
          <w:sz w:val="24"/>
          <w:szCs w:val="24"/>
          <w:lang w:val="en-GB"/>
        </w:rPr>
        <w:t>using a NaCl-H</w:t>
      </w:r>
      <w:r w:rsidR="00D00B11" w:rsidRPr="001E1BD4">
        <w:rPr>
          <w:rFonts w:ascii="Times New Roman" w:eastAsia="Arial Unicode MS" w:hAnsi="Times New Roman" w:cs="Times New Roman"/>
          <w:sz w:val="24"/>
          <w:szCs w:val="24"/>
          <w:vertAlign w:val="subscript"/>
          <w:lang w:val="en-GB"/>
        </w:rPr>
        <w:t>2</w:t>
      </w:r>
      <w:r w:rsidR="00D00B11" w:rsidRPr="001E1BD4">
        <w:rPr>
          <w:rFonts w:ascii="Times New Roman" w:eastAsia="Arial Unicode MS" w:hAnsi="Times New Roman" w:cs="Times New Roman"/>
          <w:sz w:val="24"/>
          <w:szCs w:val="24"/>
          <w:lang w:val="en-GB"/>
        </w:rPr>
        <w:t xml:space="preserve">O system. These authors found that the presence of </w:t>
      </w:r>
      <w:proofErr w:type="spellStart"/>
      <w:r w:rsidR="00D00B11" w:rsidRPr="001E1BD4">
        <w:rPr>
          <w:rFonts w:ascii="Times New Roman" w:eastAsia="Arial Unicode MS" w:hAnsi="Times New Roman" w:cs="Times New Roman"/>
          <w:sz w:val="24"/>
          <w:szCs w:val="24"/>
          <w:lang w:val="en-GB"/>
        </w:rPr>
        <w:t>NaCl</w:t>
      </w:r>
      <w:proofErr w:type="spellEnd"/>
      <w:r w:rsidR="00D00B11" w:rsidRPr="001E1BD4">
        <w:rPr>
          <w:rFonts w:ascii="Times New Roman" w:eastAsia="Arial Unicode MS" w:hAnsi="Times New Roman" w:cs="Times New Roman"/>
          <w:sz w:val="24"/>
          <w:szCs w:val="24"/>
          <w:lang w:val="en-GB"/>
        </w:rPr>
        <w:t xml:space="preserve"> increased the formation of carboxylic acids, which exerted a positive catalytic effect on the process. As a result, 74% of the cellulose was converted into soluble oligosaccharides (53 wt.% yield) in a batch reactor (220 </w:t>
      </w:r>
      <w:proofErr w:type="spellStart"/>
      <w:r w:rsidR="00D00B11" w:rsidRPr="001E1BD4">
        <w:rPr>
          <w:rFonts w:ascii="Times New Roman" w:eastAsia="Arial Unicode MS" w:hAnsi="Times New Roman" w:cs="Times New Roman"/>
          <w:sz w:val="24"/>
          <w:szCs w:val="24"/>
          <w:vertAlign w:val="superscript"/>
          <w:lang w:val="en-GB"/>
        </w:rPr>
        <w:t>o</w:t>
      </w:r>
      <w:r w:rsidR="00D00B11" w:rsidRPr="001E1BD4">
        <w:rPr>
          <w:rFonts w:ascii="Times New Roman" w:eastAsia="Arial Unicode MS" w:hAnsi="Times New Roman" w:cs="Times New Roman"/>
          <w:sz w:val="24"/>
          <w:szCs w:val="24"/>
          <w:lang w:val="en-GB"/>
        </w:rPr>
        <w:t>C</w:t>
      </w:r>
      <w:proofErr w:type="spellEnd"/>
      <w:r w:rsidR="00D00B11" w:rsidRPr="001E1BD4">
        <w:rPr>
          <w:rFonts w:ascii="Times New Roman" w:eastAsia="Arial Unicode MS" w:hAnsi="Times New Roman" w:cs="Times New Roman"/>
          <w:sz w:val="24"/>
          <w:szCs w:val="24"/>
          <w:lang w:val="en-GB"/>
        </w:rPr>
        <w:t xml:space="preserve"> for 120 min)</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fldData xml:space="preserve">PEVuZE5vdGU+PENpdGU+PEF1dGhvcj5KaWFuZzwvQXV0aG9yPjxZZWFyPjIwMTU8L1llYXI+PFJl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</w:fldData>
        </w:fldChar>
      </w:r>
      <w:r w:rsidR="00566A50" w:rsidRPr="001E1BD4">
        <w:rPr>
          <w:rFonts w:ascii="Times New Roman" w:eastAsia="Arial Unicode MS" w:hAnsi="Times New Roman" w:cs="Times New Roman"/>
          <w:sz w:val="24"/>
          <w:szCs w:val="24"/>
          <w:lang w:val="en-GB"/>
        </w:rPr>
        <w:instrText xml:space="preserve"> ADDIN EN.CITE </w:instrText>
      </w:r>
      <w:r w:rsidR="00566A50" w:rsidRPr="001E1BD4">
        <w:rPr>
          <w:rFonts w:ascii="Times New Roman" w:eastAsia="Arial Unicode MS" w:hAnsi="Times New Roman" w:cs="Times New Roman"/>
          <w:sz w:val="24"/>
          <w:szCs w:val="24"/>
          <w:lang w:val="en-GB"/>
        </w:rPr>
        <w:fldChar w:fldCharType="begin">
          <w:fldData xml:space="preserve">PEVuZE5vdGU+PENpdGU+PEF1dGhvcj5KaWFuZzwvQXV0aG9yPjxZZWFyPjIwMTU8L1llYXI+PFJl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</w:fldData>
        </w:fldChar>
      </w:r>
      <w:r w:rsidR="00566A50" w:rsidRPr="001E1BD4">
        <w:rPr>
          <w:rFonts w:ascii="Times New Roman" w:eastAsia="Arial Unicode MS" w:hAnsi="Times New Roman" w:cs="Times New Roman"/>
          <w:sz w:val="24"/>
          <w:szCs w:val="24"/>
          <w:lang w:val="en-GB"/>
        </w:rPr>
        <w:instrText xml:space="preserve"> ADDIN EN.CITE.DATA </w:instrText>
      </w:r>
      <w:r w:rsidR="00566A50" w:rsidRPr="001E1BD4">
        <w:rPr>
          <w:rFonts w:ascii="Times New Roman" w:eastAsia="Arial Unicode MS" w:hAnsi="Times New Roman" w:cs="Times New Roman"/>
          <w:sz w:val="24"/>
          <w:szCs w:val="24"/>
          <w:lang w:val="en-GB"/>
        </w:rPr>
      </w:r>
      <w:r w:rsidR="00566A50" w:rsidRPr="001E1BD4">
        <w:rPr>
          <w:rFonts w:ascii="Times New Roman" w:eastAsia="Arial Unicode MS" w:hAnsi="Times New Roman" w:cs="Times New Roman"/>
          <w:sz w:val="24"/>
          <w:szCs w:val="24"/>
          <w:lang w:val="en-GB"/>
        </w:rPr>
        <w:fldChar w:fldCharType="end"/>
      </w:r>
      <w:r w:rsidR="00AD645B" w:rsidRPr="001E1BD4">
        <w:rPr>
          <w:rFonts w:ascii="Times New Roman" w:eastAsia="Arial Unicode MS" w:hAnsi="Times New Roman" w:cs="Times New Roman"/>
          <w:sz w:val="24"/>
          <w:szCs w:val="24"/>
          <w:lang w:val="en-GB"/>
        </w:rPr>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19" w:tooltip="Jiang, 2015 #336" w:history="1">
        <w:r w:rsidR="00764842" w:rsidRPr="001E1BD4">
          <w:rPr>
            <w:rFonts w:ascii="Times New Roman" w:eastAsia="Arial Unicode MS" w:hAnsi="Times New Roman" w:cs="Times New Roman"/>
            <w:noProof/>
            <w:sz w:val="24"/>
            <w:szCs w:val="24"/>
            <w:lang w:val="en-GB"/>
          </w:rPr>
          <w:t>Jiang et al. 2015</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00D00B11" w:rsidRPr="001E1BD4">
        <w:rPr>
          <w:rFonts w:ascii="Times New Roman" w:eastAsia="Arial Unicode MS" w:hAnsi="Times New Roman" w:cs="Times New Roman"/>
          <w:sz w:val="24"/>
          <w:szCs w:val="24"/>
          <w:lang w:val="en-GB"/>
        </w:rPr>
        <w:t xml:space="preserve">. In addition, Yang et al. studied the decomposition of cellulose using a Fe-resin solid catalyst in a water solution containing 5 wt.% </w:t>
      </w:r>
      <w:proofErr w:type="spellStart"/>
      <w:r w:rsidR="00D00B11" w:rsidRPr="001E1BD4">
        <w:rPr>
          <w:rFonts w:ascii="Times New Roman" w:eastAsia="Arial Unicode MS" w:hAnsi="Times New Roman" w:cs="Times New Roman"/>
          <w:sz w:val="24"/>
          <w:szCs w:val="24"/>
          <w:lang w:val="en-GB"/>
        </w:rPr>
        <w:t>NaCl</w:t>
      </w:r>
      <w:proofErr w:type="spellEnd"/>
      <w:r w:rsidR="00D00B11" w:rsidRPr="001E1BD4">
        <w:rPr>
          <w:rFonts w:ascii="Times New Roman" w:eastAsia="Arial Unicode MS" w:hAnsi="Times New Roman" w:cs="Times New Roman"/>
          <w:sz w:val="24"/>
          <w:szCs w:val="24"/>
          <w:lang w:val="en-GB"/>
        </w:rPr>
        <w:t xml:space="preserve"> at 200 </w:t>
      </w:r>
      <w:proofErr w:type="spellStart"/>
      <w:r w:rsidR="00D00B11" w:rsidRPr="001E1BD4">
        <w:rPr>
          <w:rFonts w:ascii="Times New Roman" w:eastAsia="Arial Unicode MS" w:hAnsi="Times New Roman" w:cs="Times New Roman"/>
          <w:sz w:val="24"/>
          <w:szCs w:val="24"/>
          <w:vertAlign w:val="superscript"/>
          <w:lang w:val="en-GB"/>
        </w:rPr>
        <w:t>o</w:t>
      </w:r>
      <w:r w:rsidR="00D00B11" w:rsidRPr="001E1BD4">
        <w:rPr>
          <w:rFonts w:ascii="Times New Roman" w:eastAsia="Arial Unicode MS" w:hAnsi="Times New Roman" w:cs="Times New Roman"/>
          <w:sz w:val="24"/>
          <w:szCs w:val="24"/>
          <w:lang w:val="en-GB"/>
        </w:rPr>
        <w:t>C</w:t>
      </w:r>
      <w:proofErr w:type="spellEnd"/>
      <w:r w:rsidR="00D00B11" w:rsidRPr="001E1BD4">
        <w:rPr>
          <w:rFonts w:ascii="Times New Roman" w:eastAsia="Arial Unicode MS" w:hAnsi="Times New Roman" w:cs="Times New Roman"/>
          <w:sz w:val="24"/>
          <w:szCs w:val="24"/>
          <w:lang w:val="en-GB"/>
        </w:rPr>
        <w:t xml:space="preserve"> for 300 min. They found that </w:t>
      </w:r>
      <w:proofErr w:type="spellStart"/>
      <w:r w:rsidR="00D00B11" w:rsidRPr="001E1BD4">
        <w:rPr>
          <w:rFonts w:ascii="Times New Roman" w:eastAsia="Arial Unicode MS" w:hAnsi="Times New Roman" w:cs="Times New Roman"/>
          <w:sz w:val="24"/>
          <w:szCs w:val="24"/>
          <w:lang w:val="en-GB"/>
        </w:rPr>
        <w:t>NaCl</w:t>
      </w:r>
      <w:proofErr w:type="spellEnd"/>
      <w:r w:rsidR="00D00B11" w:rsidRPr="001E1BD4">
        <w:rPr>
          <w:rFonts w:ascii="Times New Roman" w:eastAsia="Arial Unicode MS" w:hAnsi="Times New Roman" w:cs="Times New Roman"/>
          <w:sz w:val="24"/>
          <w:szCs w:val="24"/>
          <w:lang w:val="en-GB"/>
        </w:rPr>
        <w:t xml:space="preserve"> promoted cellulose depolymerisation and reported a glucose yield of up to 39 wt.%</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&lt;EndNote&gt;&lt;Cite&gt;&lt;Author&gt;Yang&lt;/Author&gt;&lt;Year&gt;2014&lt;/Year&gt;&lt;RecNum&gt;810&lt;/RecNum&gt;&lt;DisplayText&gt;(Yang et al. 2014)&lt;/DisplayText&gt;&lt;record&gt;&lt;rec-number&gt;810&lt;/rec-number&gt;&lt;foreign-keys&gt;&lt;key app="EN" db-id="evtxp0vsrtvwd2efapw5va9v2w25edefwrsx" timestamp="1511924540"&gt;810&lt;/key&gt;&lt;key app="ENWeb" db-id=""&gt;0&lt;/key&gt;&lt;/foreign-keys&gt;&lt;ref-type name="Journal Article"&gt;17&lt;/ref-type&gt;&lt;contributors&gt;&lt;authors&gt;&lt;author&gt;Yang, Hui&lt;/author&gt;&lt;author&gt;Wang, Liqing&lt;/author&gt;&lt;author&gt;Jia, Lishan&lt;/author&gt;&lt;author&gt;Qiu, Chenchao&lt;/author&gt;&lt;author&gt;Pang, Qi&lt;/author&gt;&lt;author&gt;Pan, Xinwei&lt;/author&gt;&lt;/authors&gt;&lt;/contributors&gt;&lt;titles&gt;&lt;title&gt;Selective decomposition of cellulose into glucose and levulinic acid over Fe-resin catalyst in NaCl solution under hydrothermal conditions&lt;/title&gt;&lt;secondary-title&gt;Industrial &amp;amp; Engineering Chemistry Research&lt;/secondary-title&gt;&lt;/titles&gt;&lt;periodical&gt;&lt;full-title&gt;Industrial &amp;amp; Engineering Chemistry Research&lt;/full-title&gt;&lt;/periodical&gt;&lt;pages&gt;6562-6568&lt;/pages&gt;&lt;volume&gt;53&lt;/volume&gt;&lt;number&gt;15&lt;/number&gt;&lt;dates&gt;&lt;year&gt;2014&lt;/year&gt;&lt;/dates&gt;&lt;isbn&gt;0888-5885&amp;#xD;1520-5045&lt;/isbn&gt;&lt;urls&gt;&lt;/urls&gt;&lt;electronic-resource-num&gt;10.1021/ie500318t&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49" w:tooltip="Yang, 2014 #810" w:history="1">
        <w:r w:rsidR="00764842" w:rsidRPr="001E1BD4">
          <w:rPr>
            <w:rFonts w:ascii="Times New Roman" w:eastAsia="Arial Unicode MS" w:hAnsi="Times New Roman" w:cs="Times New Roman"/>
            <w:noProof/>
            <w:sz w:val="24"/>
            <w:szCs w:val="24"/>
            <w:lang w:val="en-GB"/>
          </w:rPr>
          <w:t>Yang et al. 2014</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00D00B11" w:rsidRPr="001E1BD4">
        <w:rPr>
          <w:rFonts w:ascii="Times New Roman" w:eastAsia="Arial Unicode MS" w:hAnsi="Times New Roman" w:cs="Times New Roman"/>
          <w:sz w:val="24"/>
          <w:szCs w:val="24"/>
          <w:lang w:val="en-GB"/>
        </w:rPr>
        <w:t>. THF has also been used in aqueous/organic systems for the direct conversion of cellulose to HMF</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fldData xml:space="preserve">PEVuZE5vdGU+PENpdGU+PEF1dGhvcj5YdTwvQXV0aG9yPjxZZWFyPjIwMTY8L1llYXI+PFJlY051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</w:fldData>
        </w:fldChar>
      </w:r>
      <w:r w:rsidR="00566A50" w:rsidRPr="001E1BD4">
        <w:rPr>
          <w:rFonts w:ascii="Times New Roman" w:eastAsia="Arial Unicode MS" w:hAnsi="Times New Roman" w:cs="Times New Roman"/>
          <w:sz w:val="24"/>
          <w:szCs w:val="24"/>
          <w:lang w:val="en-GB"/>
        </w:rPr>
        <w:instrText xml:space="preserve"> ADDIN EN.CITE </w:instrText>
      </w:r>
      <w:r w:rsidR="00566A50" w:rsidRPr="001E1BD4">
        <w:rPr>
          <w:rFonts w:ascii="Times New Roman" w:eastAsia="Arial Unicode MS" w:hAnsi="Times New Roman" w:cs="Times New Roman"/>
          <w:sz w:val="24"/>
          <w:szCs w:val="24"/>
          <w:lang w:val="en-GB"/>
        </w:rPr>
        <w:fldChar w:fldCharType="begin">
          <w:fldData xml:space="preserve">PEVuZE5vdGU+PENpdGU+PEF1dGhvcj5YdTwvQXV0aG9yPjxZZWFyPjIwMTY8L1llYXI+PFJlY051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</w:fldData>
        </w:fldChar>
      </w:r>
      <w:r w:rsidR="00566A50" w:rsidRPr="001E1BD4">
        <w:rPr>
          <w:rFonts w:ascii="Times New Roman" w:eastAsia="Arial Unicode MS" w:hAnsi="Times New Roman" w:cs="Times New Roman"/>
          <w:sz w:val="24"/>
          <w:szCs w:val="24"/>
          <w:lang w:val="en-GB"/>
        </w:rPr>
        <w:instrText xml:space="preserve"> ADDIN EN.CITE.DATA </w:instrText>
      </w:r>
      <w:r w:rsidR="00566A50" w:rsidRPr="001E1BD4">
        <w:rPr>
          <w:rFonts w:ascii="Times New Roman" w:eastAsia="Arial Unicode MS" w:hAnsi="Times New Roman" w:cs="Times New Roman"/>
          <w:sz w:val="24"/>
          <w:szCs w:val="24"/>
          <w:lang w:val="en-GB"/>
        </w:rPr>
      </w:r>
      <w:r w:rsidR="00566A50" w:rsidRPr="001E1BD4">
        <w:rPr>
          <w:rFonts w:ascii="Times New Roman" w:eastAsia="Arial Unicode MS" w:hAnsi="Times New Roman" w:cs="Times New Roman"/>
          <w:sz w:val="24"/>
          <w:szCs w:val="24"/>
          <w:lang w:val="en-GB"/>
        </w:rPr>
        <w:fldChar w:fldCharType="end"/>
      </w:r>
      <w:r w:rsidR="00AD645B" w:rsidRPr="001E1BD4">
        <w:rPr>
          <w:rFonts w:ascii="Times New Roman" w:eastAsia="Arial Unicode MS" w:hAnsi="Times New Roman" w:cs="Times New Roman"/>
          <w:sz w:val="24"/>
          <w:szCs w:val="24"/>
          <w:lang w:val="en-GB"/>
        </w:rPr>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38" w:tooltip="Shen, 2014 #749" w:history="1">
        <w:r w:rsidR="00764842" w:rsidRPr="001E1BD4">
          <w:rPr>
            <w:rFonts w:ascii="Times New Roman" w:eastAsia="Arial Unicode MS" w:hAnsi="Times New Roman" w:cs="Times New Roman"/>
            <w:noProof/>
            <w:sz w:val="24"/>
            <w:szCs w:val="24"/>
            <w:lang w:val="en-GB"/>
          </w:rPr>
          <w:t>Shen et al. 2014</w:t>
        </w:r>
      </w:hyperlink>
      <w:r w:rsidR="00566A50" w:rsidRPr="001E1BD4">
        <w:rPr>
          <w:rFonts w:ascii="Times New Roman" w:eastAsia="Arial Unicode MS" w:hAnsi="Times New Roman" w:cs="Times New Roman"/>
          <w:noProof/>
          <w:sz w:val="24"/>
          <w:szCs w:val="24"/>
          <w:lang w:val="en-GB"/>
        </w:rPr>
        <w:t xml:space="preserve">; </w:t>
      </w:r>
      <w:hyperlink w:anchor="_ENREF_47" w:tooltip="Xu, 2016 #748" w:history="1">
        <w:r w:rsidR="00764842" w:rsidRPr="001E1BD4">
          <w:rPr>
            <w:rFonts w:ascii="Times New Roman" w:eastAsia="Arial Unicode MS" w:hAnsi="Times New Roman" w:cs="Times New Roman"/>
            <w:noProof/>
            <w:sz w:val="24"/>
            <w:szCs w:val="24"/>
            <w:lang w:val="en-GB"/>
          </w:rPr>
          <w:t>Xu et al. 2016</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00D00B11" w:rsidRPr="001E1BD4">
        <w:rPr>
          <w:rFonts w:ascii="Times New Roman" w:eastAsia="Arial Unicode MS" w:hAnsi="Times New Roman" w:cs="Times New Roman"/>
          <w:sz w:val="24"/>
          <w:szCs w:val="24"/>
          <w:lang w:val="en-GB"/>
        </w:rPr>
        <w:t>. In this respect, cellulosic eucalyptus was converted into HMF (45 wt.% yield) using a NaCl-H</w:t>
      </w:r>
      <w:r w:rsidR="00D00B11" w:rsidRPr="001E1BD4">
        <w:rPr>
          <w:rFonts w:ascii="Times New Roman" w:eastAsia="Arial Unicode MS" w:hAnsi="Times New Roman" w:cs="Times New Roman"/>
          <w:sz w:val="24"/>
          <w:szCs w:val="24"/>
          <w:vertAlign w:val="subscript"/>
          <w:lang w:val="en-GB"/>
        </w:rPr>
        <w:t>2</w:t>
      </w:r>
      <w:r w:rsidR="00D00B11" w:rsidRPr="001E1BD4">
        <w:rPr>
          <w:rFonts w:ascii="Times New Roman" w:eastAsia="Arial Unicode MS" w:hAnsi="Times New Roman" w:cs="Times New Roman"/>
          <w:sz w:val="24"/>
          <w:szCs w:val="24"/>
          <w:lang w:val="en-GB"/>
        </w:rPr>
        <w:t>O-THF biphasic system catalysed by InCl</w:t>
      </w:r>
      <w:r w:rsidR="00D00B11" w:rsidRPr="001E1BD4">
        <w:rPr>
          <w:rFonts w:ascii="Times New Roman" w:eastAsia="Arial Unicode MS" w:hAnsi="Times New Roman" w:cs="Times New Roman"/>
          <w:sz w:val="24"/>
          <w:szCs w:val="24"/>
          <w:vertAlign w:val="subscript"/>
          <w:lang w:val="en-GB"/>
        </w:rPr>
        <w:t>3</w:t>
      </w:r>
      <w:r w:rsidR="00D00B11" w:rsidRPr="001E1BD4">
        <w:rPr>
          <w:rFonts w:ascii="Times New Roman" w:eastAsia="Arial Unicode MS" w:hAnsi="Times New Roman" w:cs="Times New Roman"/>
          <w:sz w:val="24"/>
          <w:szCs w:val="24"/>
          <w:lang w:val="en-GB"/>
        </w:rPr>
        <w:t>. The comparison between the aqueous and binary water/organic system (NaCl-H</w:t>
      </w:r>
      <w:r w:rsidR="00D00B11" w:rsidRPr="001E1BD4">
        <w:rPr>
          <w:rFonts w:ascii="Times New Roman" w:eastAsia="Arial Unicode MS" w:hAnsi="Times New Roman" w:cs="Times New Roman"/>
          <w:sz w:val="24"/>
          <w:szCs w:val="24"/>
          <w:vertAlign w:val="subscript"/>
          <w:lang w:val="en-GB"/>
        </w:rPr>
        <w:t>2</w:t>
      </w:r>
      <w:r w:rsidR="00D00B11" w:rsidRPr="001E1BD4">
        <w:rPr>
          <w:rFonts w:ascii="Times New Roman" w:eastAsia="Arial Unicode MS" w:hAnsi="Times New Roman" w:cs="Times New Roman"/>
          <w:sz w:val="24"/>
          <w:szCs w:val="24"/>
          <w:lang w:val="en-GB"/>
        </w:rPr>
        <w:t>O and NaCl-H</w:t>
      </w:r>
      <w:r w:rsidR="00D00B11" w:rsidRPr="001E1BD4">
        <w:rPr>
          <w:rFonts w:ascii="Times New Roman" w:eastAsia="Arial Unicode MS" w:hAnsi="Times New Roman" w:cs="Times New Roman"/>
          <w:sz w:val="24"/>
          <w:szCs w:val="24"/>
          <w:vertAlign w:val="subscript"/>
          <w:lang w:val="en-GB"/>
        </w:rPr>
        <w:t>2</w:t>
      </w:r>
      <w:r w:rsidR="00D00B11" w:rsidRPr="001E1BD4">
        <w:rPr>
          <w:rFonts w:ascii="Times New Roman" w:eastAsia="Arial Unicode MS" w:hAnsi="Times New Roman" w:cs="Times New Roman"/>
          <w:sz w:val="24"/>
          <w:szCs w:val="24"/>
          <w:lang w:val="en-GB"/>
        </w:rPr>
        <w:t>O-THF) revealed that a more efficient cellulose conversion was produced with the latter than the former</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CB5765" w:rsidRPr="001E1BD4">
        <w:rPr>
          <w:rFonts w:ascii="Times New Roman" w:eastAsia="Arial Unicode MS" w:hAnsi="Times New Roman" w:cs="Times New Roman"/>
          <w:sz w:val="24"/>
          <w:szCs w:val="24"/>
          <w:lang w:val="en-GB"/>
        </w:rPr>
        <w:instrText xml:space="preserve"> ADDIN EN.CITE &lt;EndNote&gt;&lt;Cite&gt;&lt;Author&gt;Jiang&lt;/Author&gt;&lt;Year&gt;2018&lt;/Year&gt;&lt;RecNum&gt;903&lt;/RecNum&gt;&lt;DisplayText&gt;(Jiang et al. 2018d)&lt;/DisplayText&gt;&lt;record&gt;&lt;rec-number&gt;903&lt;/rec-number&gt;&lt;foreign-keys&gt;&lt;key app="EN" db-id="evtxp0vsrtvwd2efapw5va9v2w25edefwrsx" timestamp="1517835712"&gt;903&lt;/key&gt;&lt;key app="ENWeb" db-id=""&gt;0&lt;/key&gt;&lt;/foreign-keys&gt;&lt;ref-type name="Journal Article"&gt;17&lt;/ref-type&gt;&lt;contributors&gt;&lt;authors&gt;&lt;author&gt;Jiang, Zhicheng&lt;/author&gt;&lt;author&gt;Zhao, Pingping&lt;/author&gt;&lt;author&gt;Li, Jianmei&lt;/author&gt;&lt;author&gt;Liu, Xudong&lt;/author&gt;&lt;author&gt;Hu, Changwei&lt;/author&gt;&lt;/authors&gt;&lt;/contributors&gt;&lt;titles&gt;&lt;title&gt;Effect of Tetrahydrofuran on the Solubilization and Depolymerization of Cellulose in a Biphasic System&lt;/title&gt;&lt;secondary-title&gt;ChemSusChem&lt;/secondary-title&gt;&lt;/titles&gt;&lt;periodical&gt;&lt;full-title&gt;ChemSusChem&lt;/full-title&gt;&lt;/periodical&gt;&lt;pages&gt;397-405&lt;/pages&gt;&lt;volume&gt;11&lt;/volume&gt;&lt;dates&gt;&lt;year&gt;2018&lt;/year&gt;&lt;/dates&gt;&lt;urls&gt;&lt;/urls&gt;&lt;electronic-resource-num&gt;10.1002/cssc.201701861&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CB5765" w:rsidRPr="001E1BD4">
        <w:rPr>
          <w:rFonts w:ascii="Times New Roman" w:eastAsia="Arial Unicode MS" w:hAnsi="Times New Roman" w:cs="Times New Roman"/>
          <w:noProof/>
          <w:sz w:val="24"/>
          <w:szCs w:val="24"/>
          <w:lang w:val="en-GB"/>
        </w:rPr>
        <w:t>(</w:t>
      </w:r>
      <w:hyperlink w:anchor="_ENREF_21" w:tooltip="Jiang, 2018 #903" w:history="1">
        <w:r w:rsidR="00764842" w:rsidRPr="001E1BD4">
          <w:rPr>
            <w:rFonts w:ascii="Times New Roman" w:eastAsia="Arial Unicode MS" w:hAnsi="Times New Roman" w:cs="Times New Roman"/>
            <w:noProof/>
            <w:sz w:val="24"/>
            <w:szCs w:val="24"/>
            <w:lang w:val="en-GB"/>
          </w:rPr>
          <w:t>Jiang et al. 2018d</w:t>
        </w:r>
      </w:hyperlink>
      <w:r w:rsidR="00CB5765"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00D00B11" w:rsidRPr="001E1BD4">
        <w:rPr>
          <w:rFonts w:ascii="Times New Roman" w:eastAsia="Arial Unicode MS" w:hAnsi="Times New Roman" w:cs="Times New Roman"/>
          <w:sz w:val="24"/>
          <w:szCs w:val="24"/>
          <w:lang w:val="en-GB"/>
        </w:rPr>
        <w:t xml:space="preserve">. </w:t>
      </w:r>
      <w:r w:rsidR="00D00B11" w:rsidRPr="001E1BD4">
        <w:rPr>
          <w:rFonts w:ascii="Times New Roman" w:eastAsia="Arial Unicode MS" w:hAnsi="Times New Roman" w:cs="Times New Roman"/>
          <w:sz w:val="24"/>
          <w:szCs w:val="24"/>
          <w:lang w:val="en-GB"/>
        </w:rPr>
        <w:lastRenderedPageBreak/>
        <w:t xml:space="preserve">The addition of </w:t>
      </w:r>
      <w:proofErr w:type="spellStart"/>
      <w:r w:rsidR="00D00B11" w:rsidRPr="001E1BD4">
        <w:rPr>
          <w:rFonts w:ascii="Times New Roman" w:eastAsia="Arial Unicode MS" w:hAnsi="Times New Roman" w:cs="Times New Roman"/>
          <w:sz w:val="24"/>
          <w:szCs w:val="24"/>
          <w:lang w:val="en-GB"/>
        </w:rPr>
        <w:t>NaCl</w:t>
      </w:r>
      <w:proofErr w:type="spellEnd"/>
      <w:r w:rsidR="00D00B11" w:rsidRPr="001E1BD4">
        <w:rPr>
          <w:rFonts w:ascii="Times New Roman" w:eastAsia="Arial Unicode MS" w:hAnsi="Times New Roman" w:cs="Times New Roman"/>
          <w:sz w:val="24"/>
          <w:szCs w:val="24"/>
          <w:lang w:val="en-GB"/>
        </w:rPr>
        <w:t xml:space="preserve"> prevented the possible HMF dehydration, thus enhancing the HMF yield and cellulose conversion. However, the possible catalytic effect of </w:t>
      </w:r>
      <w:proofErr w:type="spellStart"/>
      <w:r w:rsidR="00D00B11" w:rsidRPr="001E1BD4">
        <w:rPr>
          <w:rFonts w:ascii="Times New Roman" w:eastAsia="Arial Unicode MS" w:hAnsi="Times New Roman" w:cs="Times New Roman"/>
          <w:sz w:val="24"/>
          <w:szCs w:val="24"/>
          <w:lang w:val="en-GB"/>
        </w:rPr>
        <w:t>NaCl</w:t>
      </w:r>
      <w:proofErr w:type="spellEnd"/>
      <w:r w:rsidR="00D00B11" w:rsidRPr="001E1BD4">
        <w:rPr>
          <w:rFonts w:ascii="Times New Roman" w:eastAsia="Arial Unicode MS" w:hAnsi="Times New Roman" w:cs="Times New Roman"/>
          <w:sz w:val="24"/>
          <w:szCs w:val="24"/>
          <w:lang w:val="en-GB"/>
        </w:rPr>
        <w:t xml:space="preserve"> was not taken into account</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&lt;EndNote&gt;&lt;Cite&gt;&lt;Author&gt;Wei&lt;/Author&gt;&lt;Year&gt;2016&lt;/Year&gt;&lt;RecNum&gt;747&lt;/RecNum&gt;&lt;DisplayText&gt;(Wei and Wu 2016)&lt;/DisplayText&gt;&lt;record&gt;&lt;rec-number&gt;747&lt;/rec-number&gt;&lt;foreign-keys&gt;&lt;key app="EN" db-id="evtxp0vsrtvwd2efapw5va9v2w25edefwrsx" timestamp="1508117939"&gt;747&lt;/key&gt;&lt;key app="ENWeb" db-id=""&gt;0&lt;/key&gt;&lt;/foreign-keys&gt;&lt;ref-type name="Journal Article"&gt;17&lt;/ref-type&gt;&lt;contributors&gt;&lt;authors&gt;&lt;author&gt;Wei, W. Q.&lt;/author&gt;&lt;author&gt;Wu, S. B.&lt;/author&gt;&lt;/authors&gt;&lt;/contributors&gt;&lt;titles&gt;&lt;title&gt;Conversion of Eucalyptus Cellulose into 5-Hydroxymethylfurfural Using Lewis Acid Catalyst in Biphasic Solvent System&lt;/title&gt;&lt;secondary-title&gt;Waste and Biomass Valorization&lt;/secondary-title&gt;&lt;/titles&gt;&lt;periodical&gt;&lt;full-title&gt;Waste and Biomass Valorization&lt;/full-title&gt;&lt;/periodical&gt;&lt;pages&gt;1303-1311&lt;/pages&gt;&lt;volume&gt;8&lt;/volume&gt;&lt;number&gt;4&lt;/number&gt;&lt;dates&gt;&lt;year&gt;2016&lt;/year&gt;&lt;/dates&gt;&lt;isbn&gt;1877-2641&amp;#xD;1877-265X&lt;/isbn&gt;&lt;urls&gt;&lt;/urls&gt;&lt;electronic-resource-num&gt;10.1007/s12649-016-9676-0&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44" w:tooltip="Wei, 2016 #747" w:history="1">
        <w:r w:rsidR="00764842" w:rsidRPr="001E1BD4">
          <w:rPr>
            <w:rFonts w:ascii="Times New Roman" w:eastAsia="Arial Unicode MS" w:hAnsi="Times New Roman" w:cs="Times New Roman"/>
            <w:noProof/>
            <w:sz w:val="24"/>
            <w:szCs w:val="24"/>
            <w:lang w:val="en-GB"/>
          </w:rPr>
          <w:t>Wei and Wu 2016</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00D00B11" w:rsidRPr="001E1BD4">
        <w:rPr>
          <w:rFonts w:ascii="Times New Roman" w:eastAsia="Arial Unicode MS" w:hAnsi="Times New Roman" w:cs="Times New Roman"/>
          <w:sz w:val="24"/>
          <w:szCs w:val="24"/>
          <w:lang w:val="en-GB"/>
        </w:rPr>
        <w:t>. Furthermore, γ-</w:t>
      </w:r>
      <w:proofErr w:type="spellStart"/>
      <w:r w:rsidR="00D00B11" w:rsidRPr="001E1BD4">
        <w:rPr>
          <w:rFonts w:ascii="Times New Roman" w:eastAsia="Arial Unicode MS" w:hAnsi="Times New Roman" w:cs="Times New Roman"/>
          <w:sz w:val="24"/>
          <w:szCs w:val="24"/>
          <w:lang w:val="en-GB"/>
        </w:rPr>
        <w:t>valerolactone</w:t>
      </w:r>
      <w:proofErr w:type="spellEnd"/>
      <w:r w:rsidR="00D00B11" w:rsidRPr="001E1BD4">
        <w:rPr>
          <w:rFonts w:ascii="Times New Roman" w:eastAsia="Arial Unicode MS" w:hAnsi="Times New Roman" w:cs="Times New Roman"/>
          <w:sz w:val="24"/>
          <w:szCs w:val="24"/>
          <w:lang w:val="en-GB"/>
        </w:rPr>
        <w:t xml:space="preserve"> (GVL) has been also used to produce HMF from cellulose</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fldData xml:space="preserve">PEVuZE5vdGU+PENpdGU+PFJlY051bT43NTE8L1JlY051bT48RGlzcGxheVRleHQ+KEFsb25zbyBl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</w:fldData>
        </w:fldChar>
      </w:r>
      <w:r w:rsidR="00566A50" w:rsidRPr="001E1BD4">
        <w:rPr>
          <w:rFonts w:ascii="Times New Roman" w:eastAsia="Arial Unicode MS" w:hAnsi="Times New Roman" w:cs="Times New Roman"/>
          <w:sz w:val="24"/>
          <w:szCs w:val="24"/>
          <w:lang w:val="en-GB"/>
        </w:rPr>
        <w:instrText xml:space="preserve"> ADDIN EN.CITE </w:instrText>
      </w:r>
      <w:r w:rsidR="00566A50" w:rsidRPr="001E1BD4">
        <w:rPr>
          <w:rFonts w:ascii="Times New Roman" w:eastAsia="Arial Unicode MS" w:hAnsi="Times New Roman" w:cs="Times New Roman"/>
          <w:sz w:val="24"/>
          <w:szCs w:val="24"/>
          <w:lang w:val="en-GB"/>
        </w:rPr>
        <w:fldChar w:fldCharType="begin">
          <w:fldData xml:space="preserve">PEVuZE5vdGU+PENpdGU+PFJlY051bT43NTE8L1JlY051bT48RGlzcGxheVRleHQ+KEFsb25zbyBl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</w:fldData>
        </w:fldChar>
      </w:r>
      <w:r w:rsidR="00566A50" w:rsidRPr="001E1BD4">
        <w:rPr>
          <w:rFonts w:ascii="Times New Roman" w:eastAsia="Arial Unicode MS" w:hAnsi="Times New Roman" w:cs="Times New Roman"/>
          <w:sz w:val="24"/>
          <w:szCs w:val="24"/>
          <w:lang w:val="en-GB"/>
        </w:rPr>
        <w:instrText xml:space="preserve"> ADDIN EN.CITE.DATA </w:instrText>
      </w:r>
      <w:r w:rsidR="00566A50" w:rsidRPr="001E1BD4">
        <w:rPr>
          <w:rFonts w:ascii="Times New Roman" w:eastAsia="Arial Unicode MS" w:hAnsi="Times New Roman" w:cs="Times New Roman"/>
          <w:sz w:val="24"/>
          <w:szCs w:val="24"/>
          <w:lang w:val="en-GB"/>
        </w:rPr>
      </w:r>
      <w:r w:rsidR="00566A50" w:rsidRPr="001E1BD4">
        <w:rPr>
          <w:rFonts w:ascii="Times New Roman" w:eastAsia="Arial Unicode MS" w:hAnsi="Times New Roman" w:cs="Times New Roman"/>
          <w:sz w:val="24"/>
          <w:szCs w:val="24"/>
          <w:lang w:val="en-GB"/>
        </w:rPr>
        <w:fldChar w:fldCharType="end"/>
      </w:r>
      <w:r w:rsidR="00AD645B" w:rsidRPr="001E1BD4">
        <w:rPr>
          <w:rFonts w:ascii="Times New Roman" w:eastAsia="Arial Unicode MS" w:hAnsi="Times New Roman" w:cs="Times New Roman"/>
          <w:sz w:val="24"/>
          <w:szCs w:val="24"/>
          <w:lang w:val="en-GB"/>
        </w:rPr>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2" w:tooltip="Alonso, 2013 #232" w:history="1">
        <w:r w:rsidR="00764842" w:rsidRPr="001E1BD4">
          <w:rPr>
            <w:rFonts w:ascii="Times New Roman" w:eastAsia="Arial Unicode MS" w:hAnsi="Times New Roman" w:cs="Times New Roman"/>
            <w:noProof/>
            <w:sz w:val="24"/>
            <w:szCs w:val="24"/>
            <w:lang w:val="en-GB"/>
          </w:rPr>
          <w:t>Alonso et al. 2013a</w:t>
        </w:r>
      </w:hyperlink>
      <w:r w:rsidR="00566A50" w:rsidRPr="001E1BD4">
        <w:rPr>
          <w:rFonts w:ascii="Times New Roman" w:eastAsia="Arial Unicode MS" w:hAnsi="Times New Roman" w:cs="Times New Roman"/>
          <w:noProof/>
          <w:sz w:val="24"/>
          <w:szCs w:val="24"/>
          <w:lang w:val="en-GB"/>
        </w:rPr>
        <w:t xml:space="preserve">; </w:t>
      </w:r>
      <w:hyperlink w:anchor="_ENREF_3" w:tooltip="Alonso, 2013 #47" w:history="1">
        <w:r w:rsidR="00764842" w:rsidRPr="001E1BD4">
          <w:rPr>
            <w:rFonts w:ascii="Times New Roman" w:eastAsia="Arial Unicode MS" w:hAnsi="Times New Roman" w:cs="Times New Roman"/>
            <w:noProof/>
            <w:sz w:val="24"/>
            <w:szCs w:val="24"/>
            <w:lang w:val="en-GB"/>
          </w:rPr>
          <w:t>Alonso et al. 2013b</w:t>
        </w:r>
      </w:hyperlink>
      <w:r w:rsidR="00566A50" w:rsidRPr="001E1BD4">
        <w:rPr>
          <w:rFonts w:ascii="Times New Roman" w:eastAsia="Arial Unicode MS" w:hAnsi="Times New Roman" w:cs="Times New Roman"/>
          <w:noProof/>
          <w:sz w:val="24"/>
          <w:szCs w:val="24"/>
          <w:lang w:val="en-GB"/>
        </w:rPr>
        <w:t xml:space="preserve">; </w:t>
      </w:r>
      <w:hyperlink w:anchor="_ENREF_27" w:tooltip="Li, 2016 #751" w:history="1">
        <w:r w:rsidR="00764842" w:rsidRPr="001E1BD4">
          <w:rPr>
            <w:rFonts w:ascii="Times New Roman" w:eastAsia="Arial Unicode MS" w:hAnsi="Times New Roman" w:cs="Times New Roman"/>
            <w:noProof/>
            <w:sz w:val="24"/>
            <w:szCs w:val="24"/>
            <w:lang w:val="en-GB"/>
          </w:rPr>
          <w:t>Li et al. 2016a</w:t>
        </w:r>
      </w:hyperlink>
      <w:r w:rsidR="00566A50" w:rsidRPr="001E1BD4">
        <w:rPr>
          <w:rFonts w:ascii="Times New Roman" w:eastAsia="Arial Unicode MS" w:hAnsi="Times New Roman" w:cs="Times New Roman"/>
          <w:noProof/>
          <w:sz w:val="24"/>
          <w:szCs w:val="24"/>
          <w:lang w:val="en-GB"/>
        </w:rPr>
        <w:t xml:space="preserve">; </w:t>
      </w:r>
      <w:hyperlink w:anchor="_ENREF_29" w:tooltip="Luterbacher, 2014 #238" w:history="1">
        <w:r w:rsidR="00764842" w:rsidRPr="001E1BD4">
          <w:rPr>
            <w:rFonts w:ascii="Times New Roman" w:eastAsia="Arial Unicode MS" w:hAnsi="Times New Roman" w:cs="Times New Roman"/>
            <w:noProof/>
            <w:sz w:val="24"/>
            <w:szCs w:val="24"/>
            <w:lang w:val="en-GB"/>
          </w:rPr>
          <w:t>Luterbacher et al. 2014</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00D00B11" w:rsidRPr="001E1BD4">
        <w:rPr>
          <w:rFonts w:ascii="Times New Roman" w:eastAsia="Arial Unicode MS" w:hAnsi="Times New Roman" w:cs="Times New Roman"/>
          <w:sz w:val="24"/>
          <w:szCs w:val="24"/>
          <w:lang w:val="en-GB"/>
        </w:rPr>
        <w:t xml:space="preserve">. In some of these works, </w:t>
      </w:r>
      <w:proofErr w:type="spellStart"/>
      <w:r w:rsidR="00D00B11" w:rsidRPr="001E1BD4">
        <w:rPr>
          <w:rFonts w:ascii="Times New Roman" w:eastAsia="Arial Unicode MS" w:hAnsi="Times New Roman" w:cs="Times New Roman"/>
          <w:sz w:val="24"/>
          <w:szCs w:val="24"/>
          <w:lang w:val="en-GB"/>
        </w:rPr>
        <w:t>NaCl</w:t>
      </w:r>
      <w:proofErr w:type="spellEnd"/>
      <w:r w:rsidR="00D00B11" w:rsidRPr="001E1BD4">
        <w:rPr>
          <w:rFonts w:ascii="Times New Roman" w:eastAsia="Arial Unicode MS" w:hAnsi="Times New Roman" w:cs="Times New Roman"/>
          <w:sz w:val="24"/>
          <w:szCs w:val="24"/>
          <w:lang w:val="en-GB"/>
        </w:rPr>
        <w:t xml:space="preserve"> was also used to modify the solubility of GVL in water. </w:t>
      </w:r>
      <w:proofErr w:type="spellStart"/>
      <w:r w:rsidR="00D00B11" w:rsidRPr="001E1BD4">
        <w:rPr>
          <w:rFonts w:ascii="Times New Roman" w:eastAsia="Arial Unicode MS" w:hAnsi="Times New Roman" w:cs="Times New Roman"/>
          <w:sz w:val="24"/>
          <w:szCs w:val="24"/>
          <w:lang w:val="en-GB"/>
        </w:rPr>
        <w:t>Wettstein</w:t>
      </w:r>
      <w:proofErr w:type="spellEnd"/>
      <w:r w:rsidR="00D00B11" w:rsidRPr="001E1BD4">
        <w:rPr>
          <w:rFonts w:ascii="Times New Roman" w:eastAsia="Arial Unicode MS" w:hAnsi="Times New Roman" w:cs="Times New Roman"/>
          <w:sz w:val="24"/>
          <w:szCs w:val="24"/>
          <w:lang w:val="en-GB"/>
        </w:rPr>
        <w:t xml:space="preserve"> et al. addressed the catalytic conversion of cellulose using a H</w:t>
      </w:r>
      <w:r w:rsidR="00D00B11" w:rsidRPr="001E1BD4">
        <w:rPr>
          <w:rFonts w:ascii="Times New Roman" w:eastAsia="Arial Unicode MS" w:hAnsi="Times New Roman" w:cs="Times New Roman"/>
          <w:sz w:val="24"/>
          <w:szCs w:val="24"/>
          <w:vertAlign w:val="subscript"/>
          <w:lang w:val="en-GB"/>
        </w:rPr>
        <w:t>2</w:t>
      </w:r>
      <w:r w:rsidR="00D00B11" w:rsidRPr="001E1BD4">
        <w:rPr>
          <w:rFonts w:ascii="Times New Roman" w:eastAsia="Arial Unicode MS" w:hAnsi="Times New Roman" w:cs="Times New Roman"/>
          <w:sz w:val="24"/>
          <w:szCs w:val="24"/>
          <w:lang w:val="en-GB"/>
        </w:rPr>
        <w:t xml:space="preserve">O-GVL solvent containing different amounts of </w:t>
      </w:r>
      <w:proofErr w:type="spellStart"/>
      <w:r w:rsidR="00D00B11" w:rsidRPr="001E1BD4">
        <w:rPr>
          <w:rFonts w:ascii="Times New Roman" w:eastAsia="Arial Unicode MS" w:hAnsi="Times New Roman" w:cs="Times New Roman"/>
          <w:sz w:val="24"/>
          <w:szCs w:val="24"/>
          <w:lang w:val="en-GB"/>
        </w:rPr>
        <w:t>HCl</w:t>
      </w:r>
      <w:proofErr w:type="spellEnd"/>
      <w:r w:rsidR="00D00B11" w:rsidRPr="001E1BD4">
        <w:rPr>
          <w:rFonts w:ascii="Times New Roman" w:eastAsia="Arial Unicode MS" w:hAnsi="Times New Roman" w:cs="Times New Roman"/>
          <w:sz w:val="24"/>
          <w:szCs w:val="24"/>
          <w:lang w:val="en-GB"/>
        </w:rPr>
        <w:t xml:space="preserve"> (acid based catalyst) and </w:t>
      </w:r>
      <w:proofErr w:type="spellStart"/>
      <w:r w:rsidR="00D00B11" w:rsidRPr="001E1BD4">
        <w:rPr>
          <w:rFonts w:ascii="Times New Roman" w:eastAsia="Arial Unicode MS" w:hAnsi="Times New Roman" w:cs="Times New Roman"/>
          <w:sz w:val="24"/>
          <w:szCs w:val="24"/>
          <w:lang w:val="en-GB"/>
        </w:rPr>
        <w:t>NaCl</w:t>
      </w:r>
      <w:proofErr w:type="spellEnd"/>
      <w:r w:rsidR="00D00B11" w:rsidRPr="001E1BD4">
        <w:rPr>
          <w:rFonts w:ascii="Times New Roman" w:eastAsia="Arial Unicode MS" w:hAnsi="Times New Roman" w:cs="Times New Roman"/>
          <w:sz w:val="24"/>
          <w:szCs w:val="24"/>
          <w:lang w:val="en-GB"/>
        </w:rPr>
        <w:t xml:space="preserve"> (solubility modifier) at 155 ºC</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&lt;EndNote&gt;&lt;Cite&gt;&lt;Author&gt;Wettstein&lt;/Author&gt;&lt;Year&gt;2012&lt;/Year&gt;&lt;RecNum&gt;241&lt;/RecNum&gt;&lt;DisplayText&gt;(Wettstein et al. 2012)&lt;/DisplayText&gt;&lt;record&gt;&lt;rec-number&gt;241&lt;/rec-number&gt;&lt;foreign-keys&gt;&lt;key app="EN" db-id="evtxp0vsrtvwd2efapw5va9v2w25edefwrsx" timestamp="0"&gt;241&lt;/key&gt;&lt;/foreign-keys&gt;&lt;ref-type name="Journal Article"&gt;17&lt;/ref-type&gt;&lt;contributors&gt;&lt;authors&gt;&lt;author&gt;Wettstein, Stephanie G.&lt;/author&gt;&lt;author&gt;Alonso, David Martin&lt;/author&gt;&lt;author&gt;Chong, Yuxuan&lt;/author&gt;&lt;author&gt;Dumesic, James A.&lt;/author&gt;&lt;/authors&gt;&lt;/contributors&gt;&lt;titles&gt;&lt;title&gt;Production of levulinic acid and gamma-valerolactone (GVL) from cellulose using GVL as a solvent in biphasic systems&lt;/title&gt;&lt;secondary-title&gt;Energy &amp;amp; Environmental Science&lt;/secondary-title&gt;&lt;/titles&gt;&lt;periodical&gt;&lt;full-title&gt;Energy &amp;amp; Environmental Science&lt;/full-title&gt;&lt;/periodical&gt;&lt;pages&gt;8199-8203&lt;/pages&gt;&lt;volume&gt;5&lt;/volume&gt;&lt;number&gt;8&lt;/number&gt;&lt;dates&gt;&lt;year&gt;2012&lt;/year&gt;&lt;/dates&gt;&lt;isbn&gt;1754-5692&amp;#xD;1754-5706&lt;/isbn&gt;&lt;urls&gt;&lt;/urls&gt;&lt;electronic-resource-num&gt;10.1039/c2ee22111j&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45" w:tooltip="Wettstein, 2012 #241" w:history="1">
        <w:r w:rsidR="00764842" w:rsidRPr="001E1BD4">
          <w:rPr>
            <w:rFonts w:ascii="Times New Roman" w:eastAsia="Arial Unicode MS" w:hAnsi="Times New Roman" w:cs="Times New Roman"/>
            <w:noProof/>
            <w:sz w:val="24"/>
            <w:szCs w:val="24"/>
            <w:lang w:val="en-GB"/>
          </w:rPr>
          <w:t>Wettstein et al. 2012</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00D00B11" w:rsidRPr="001E1BD4">
        <w:rPr>
          <w:rFonts w:ascii="Times New Roman" w:eastAsia="Arial Unicode MS" w:hAnsi="Times New Roman" w:cs="Times New Roman"/>
          <w:sz w:val="24"/>
          <w:szCs w:val="24"/>
          <w:lang w:val="en-GB"/>
        </w:rPr>
        <w:t xml:space="preserve">. However the effect of </w:t>
      </w:r>
      <w:proofErr w:type="spellStart"/>
      <w:r w:rsidR="00D00B11" w:rsidRPr="001E1BD4">
        <w:rPr>
          <w:rFonts w:ascii="Times New Roman" w:eastAsia="Arial Unicode MS" w:hAnsi="Times New Roman" w:cs="Times New Roman"/>
          <w:sz w:val="24"/>
          <w:szCs w:val="24"/>
          <w:lang w:val="en-GB"/>
        </w:rPr>
        <w:t>NaCl</w:t>
      </w:r>
      <w:proofErr w:type="spellEnd"/>
      <w:r w:rsidR="00D00B11" w:rsidRPr="001E1BD4">
        <w:rPr>
          <w:rFonts w:ascii="Times New Roman" w:eastAsia="Arial Unicode MS" w:hAnsi="Times New Roman" w:cs="Times New Roman"/>
          <w:sz w:val="24"/>
          <w:szCs w:val="24"/>
          <w:lang w:val="en-GB"/>
        </w:rPr>
        <w:t xml:space="preserve"> on cellulose conversion was not observed as the process was conducted at relatively low temperature and cellulose can only be activated over 180 ºC in the absence of acids</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&lt;EndNote&gt;&lt;Cite&gt;&lt;Author&gt;Fan&lt;/Author&gt;&lt;Year&gt;2013&lt;/Year&gt;&lt;RecNum&gt;479&lt;/RecNum&gt;&lt;DisplayText&gt;(Fan et al. 2013)&lt;/DisplayText&gt;&lt;record&gt;&lt;rec-number&gt;479&lt;/rec-number&gt;&lt;foreign-keys&gt;&lt;key app="EN" db-id="evtxp0vsrtvwd2efapw5va9v2w25edefwrsx" timestamp="0"&gt;479&lt;/key&gt;&lt;/foreign-keys&gt;&lt;ref-type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periodical&gt;&lt;pages&gt;11728-11731&lt;/pages&gt;&lt;volume&gt;135&lt;/volume&gt;&lt;number&gt;32&lt;/number&gt;&lt;dates&gt;&lt;year&gt;2013&lt;/year&gt;&lt;/dates&gt;&lt;isbn&gt;0002-7863&amp;#xD;1520-5126&lt;/isbn&gt;&lt;urls&gt;&lt;/urls&gt;&lt;electronic-resource-num&gt;10.1021/ja4056273&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11" w:tooltip="Fan, 2013 #479" w:history="1">
        <w:r w:rsidR="00764842" w:rsidRPr="001E1BD4">
          <w:rPr>
            <w:rFonts w:ascii="Times New Roman" w:eastAsia="Arial Unicode MS" w:hAnsi="Times New Roman" w:cs="Times New Roman"/>
            <w:noProof/>
            <w:sz w:val="24"/>
            <w:szCs w:val="24"/>
            <w:lang w:val="en-GB"/>
          </w:rPr>
          <w:t>Fan et al. 2013</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00D00B11" w:rsidRPr="001E1BD4">
        <w:rPr>
          <w:rFonts w:ascii="Times New Roman" w:eastAsia="Arial Unicode MS" w:hAnsi="Times New Roman" w:cs="Times New Roman"/>
          <w:sz w:val="24"/>
          <w:szCs w:val="24"/>
          <w:lang w:val="en-GB"/>
        </w:rPr>
        <w:t xml:space="preserve">. </w:t>
      </w:r>
    </w:p>
    <w:p w14:paraId="68B81D38" w14:textId="74BDD193" w:rsidR="00D00B11" w:rsidRPr="001E1BD4" w:rsidRDefault="00D00B11" w:rsidP="00CB455F">
      <w:pPr>
        <w:widowControl/>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These works reported to date provide good insights into cellulose depolymerisation to produc</w:t>
      </w:r>
      <w:r w:rsidR="006E5BAF" w:rsidRPr="001E1BD4">
        <w:rPr>
          <w:rFonts w:ascii="Times New Roman" w:eastAsia="Arial Unicode MS" w:hAnsi="Times New Roman" w:cs="Times New Roman"/>
          <w:sz w:val="24"/>
          <w:szCs w:val="24"/>
          <w:lang w:val="en-GB"/>
        </w:rPr>
        <w:t>e mono/</w:t>
      </w:r>
      <w:proofErr w:type="spellStart"/>
      <w:r w:rsidR="006E5BAF" w:rsidRPr="001E1BD4">
        <w:rPr>
          <w:rFonts w:ascii="Times New Roman" w:eastAsia="Arial Unicode MS" w:hAnsi="Times New Roman" w:cs="Times New Roman"/>
          <w:sz w:val="24"/>
          <w:szCs w:val="24"/>
          <w:lang w:val="en-GB"/>
        </w:rPr>
        <w:t>oligo</w:t>
      </w:r>
      <w:proofErr w:type="spellEnd"/>
      <w:r w:rsidR="006E5BAF" w:rsidRPr="001E1BD4">
        <w:rPr>
          <w:rFonts w:ascii="Times New Roman" w:eastAsia="Arial Unicode MS" w:hAnsi="Times New Roman" w:cs="Times New Roman"/>
          <w:sz w:val="24"/>
          <w:szCs w:val="24"/>
          <w:lang w:val="en-GB"/>
        </w:rPr>
        <w:t xml:space="preserve"> saccharides or HMF; h</w:t>
      </w:r>
      <w:r w:rsidRPr="001E1BD4">
        <w:rPr>
          <w:rFonts w:ascii="Times New Roman" w:eastAsia="Arial Unicode MS" w:hAnsi="Times New Roman" w:cs="Times New Roman"/>
          <w:sz w:val="24"/>
          <w:szCs w:val="24"/>
          <w:lang w:val="en-GB"/>
        </w:rPr>
        <w:t xml:space="preserve">owever, to the best of the authors’ knowledge, this approach has always been used for the individual production of </w:t>
      </w:r>
      <w:r w:rsidR="006E5BAF" w:rsidRPr="001E1BD4">
        <w:rPr>
          <w:rFonts w:ascii="Times New Roman" w:eastAsia="Arial Unicode MS" w:hAnsi="Times New Roman" w:cs="Times New Roman"/>
          <w:sz w:val="24"/>
          <w:szCs w:val="24"/>
          <w:lang w:val="en-GB"/>
        </w:rPr>
        <w:t>one or the other</w:t>
      </w:r>
      <w:r w:rsidRPr="001E1BD4">
        <w:rPr>
          <w:rFonts w:ascii="Times New Roman" w:eastAsia="Arial Unicode MS" w:hAnsi="Times New Roman" w:cs="Times New Roman"/>
          <w:sz w:val="24"/>
          <w:szCs w:val="24"/>
          <w:lang w:val="en-GB"/>
        </w:rPr>
        <w:t xml:space="preserve">. In addition, the possible catalytic effect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during cellulose depolymerisation is not yet well understood. Given this scenario, this work addresses a novel microwave-assisted NaCl-H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O/GVL solvent system for the simultaneous production of (mono/</w:t>
      </w:r>
      <w:proofErr w:type="spellStart"/>
      <w:r w:rsidRPr="001E1BD4">
        <w:rPr>
          <w:rFonts w:ascii="Times New Roman" w:eastAsia="Arial Unicode MS" w:hAnsi="Times New Roman" w:cs="Times New Roman"/>
          <w:sz w:val="24"/>
          <w:szCs w:val="24"/>
          <w:lang w:val="en-GB"/>
        </w:rPr>
        <w:t>oligo</w:t>
      </w:r>
      <w:proofErr w:type="spellEnd"/>
      <w:r w:rsidRPr="001E1BD4">
        <w:rPr>
          <w:rFonts w:ascii="Times New Roman" w:eastAsia="Arial Unicode MS" w:hAnsi="Times New Roman" w:cs="Times New Roman"/>
          <w:sz w:val="24"/>
          <w:szCs w:val="24"/>
          <w:lang w:val="en-GB"/>
        </w:rPr>
        <w:t xml:space="preserve">) saccharides and HMF with </w:t>
      </w:r>
      <w:r w:rsidR="00CB3EB1" w:rsidRPr="001E1BD4">
        <w:rPr>
          <w:rFonts w:ascii="Times New Roman" w:eastAsia="Arial Unicode MS" w:hAnsi="Times New Roman" w:cs="Times New Roman"/>
          <w:i/>
          <w:sz w:val="24"/>
          <w:szCs w:val="24"/>
          <w:lang w:val="en-GB"/>
        </w:rPr>
        <w:t>in situ</w:t>
      </w:r>
      <w:r w:rsidRPr="001E1BD4">
        <w:rPr>
          <w:rFonts w:ascii="Times New Roman" w:eastAsia="Arial Unicode MS" w:hAnsi="Times New Roman" w:cs="Times New Roman"/>
          <w:sz w:val="24"/>
          <w:szCs w:val="24"/>
          <w:lang w:val="en-GB"/>
        </w:rPr>
        <w:t xml:space="preserve"> separation of the products, analysing the effects of the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concentration, solvent system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and holding time on the process. GVL was selected as the organic solvent having regard to its biomass-derived </w:t>
      </w:r>
      <w:r w:rsidR="009932CF" w:rsidRPr="001E1BD4">
        <w:rPr>
          <w:rFonts w:ascii="Times New Roman" w:eastAsia="Arial Unicode MS" w:hAnsi="Times New Roman" w:cs="Times New Roman"/>
          <w:sz w:val="24"/>
          <w:szCs w:val="24"/>
          <w:lang w:val="en-GB"/>
        </w:rPr>
        <w:t>nature</w:t>
      </w:r>
      <w:r w:rsidR="004B2D53" w:rsidRPr="001E1BD4">
        <w:rPr>
          <w:rFonts w:ascii="Times New Roman" w:eastAsia="Arial Unicode MS" w:hAnsi="Times New Roman" w:cs="Times New Roman"/>
          <w:sz w:val="24"/>
          <w:szCs w:val="24"/>
          <w:lang w:val="en-GB"/>
        </w:rPr>
        <w:t xml:space="preserve"> and relatively high boiling point, thu</w:t>
      </w:r>
      <w:r w:rsidR="00847599" w:rsidRPr="001E1BD4">
        <w:rPr>
          <w:rFonts w:ascii="Times New Roman" w:eastAsia="Arial Unicode MS" w:hAnsi="Times New Roman" w:cs="Times New Roman"/>
          <w:sz w:val="24"/>
          <w:szCs w:val="24"/>
          <w:lang w:val="en-GB"/>
        </w:rPr>
        <w:t>s preventing pressure increases. Others system based o</w:t>
      </w:r>
      <w:r w:rsidR="00A435C9" w:rsidRPr="001E1BD4">
        <w:rPr>
          <w:rFonts w:ascii="Times New Roman" w:eastAsia="Arial Unicode MS" w:hAnsi="Times New Roman" w:cs="Times New Roman"/>
          <w:sz w:val="24"/>
          <w:szCs w:val="24"/>
          <w:lang w:val="en-GB"/>
        </w:rPr>
        <w:t>n</w:t>
      </w:r>
      <w:r w:rsidR="00847599" w:rsidRPr="001E1BD4">
        <w:rPr>
          <w:rFonts w:ascii="Times New Roman" w:eastAsia="Arial Unicode MS" w:hAnsi="Times New Roman" w:cs="Times New Roman"/>
          <w:sz w:val="24"/>
          <w:szCs w:val="24"/>
          <w:lang w:val="en-GB"/>
        </w:rPr>
        <w:t xml:space="preserve"> cheaper renewable solvents could include </w:t>
      </w:r>
      <w:r w:rsidR="00847599" w:rsidRPr="001E1BD4">
        <w:rPr>
          <w:rFonts w:ascii="Times New Roman" w:hAnsi="Times New Roman" w:cs="Times New Roman"/>
          <w:color w:val="000000" w:themeColor="text1"/>
          <w:sz w:val="24"/>
          <w:szCs w:val="24"/>
          <w:lang w:val="en-GB"/>
        </w:rPr>
        <w:t>NaCl-H</w:t>
      </w:r>
      <w:r w:rsidR="00847599" w:rsidRPr="001E1BD4">
        <w:rPr>
          <w:rFonts w:ascii="Times New Roman" w:hAnsi="Times New Roman" w:cs="Times New Roman"/>
          <w:color w:val="000000" w:themeColor="text1"/>
          <w:sz w:val="24"/>
          <w:szCs w:val="24"/>
          <w:vertAlign w:val="subscript"/>
          <w:lang w:val="en-GB"/>
        </w:rPr>
        <w:t>2</w:t>
      </w:r>
      <w:r w:rsidR="00847599" w:rsidRPr="001E1BD4">
        <w:rPr>
          <w:rFonts w:ascii="Times New Roman" w:hAnsi="Times New Roman" w:cs="Times New Roman"/>
          <w:color w:val="000000" w:themeColor="text1"/>
          <w:sz w:val="24"/>
          <w:szCs w:val="24"/>
          <w:lang w:val="en-GB"/>
        </w:rPr>
        <w:t>O-THF</w:t>
      </w:r>
      <w:r w:rsidR="00764842" w:rsidRPr="001E1BD4">
        <w:rPr>
          <w:rFonts w:ascii="Times New Roman" w:hAnsi="Times New Roman" w:cs="Times New Roman"/>
          <w:color w:val="000000" w:themeColor="text1"/>
          <w:sz w:val="24"/>
          <w:szCs w:val="24"/>
          <w:lang w:val="en-GB"/>
        </w:rPr>
        <w:t xml:space="preserve"> </w:t>
      </w:r>
      <w:r w:rsidR="00764842" w:rsidRPr="001E1BD4">
        <w:rPr>
          <w:rFonts w:ascii="Times New Roman" w:hAnsi="Times New Roman" w:cs="Times New Roman"/>
          <w:color w:val="000000" w:themeColor="text1"/>
          <w:sz w:val="24"/>
          <w:szCs w:val="24"/>
          <w:lang w:val="en-GB"/>
        </w:rPr>
        <w:fldChar w:fldCharType="begin"/>
      </w:r>
      <w:r w:rsidR="00764842" w:rsidRPr="001E1BD4">
        <w:rPr>
          <w:rFonts w:ascii="Times New Roman" w:hAnsi="Times New Roman" w:cs="Times New Roman"/>
          <w:color w:val="000000" w:themeColor="text1"/>
          <w:sz w:val="24"/>
          <w:szCs w:val="24"/>
          <w:lang w:val="en-GB"/>
        </w:rPr>
        <w:instrText xml:space="preserve"> ADDIN EN.CITE &lt;EndNote&gt;&lt;Cite&gt;&lt;Author&gt;Jiang&lt;/Author&gt;&lt;Year&gt;2018&lt;/Year&gt;&lt;RecNum&gt;903&lt;/RecNum&gt;&lt;DisplayText&gt;(Jiang et al. 2018d)&lt;/DisplayText&gt;&lt;record&gt;&lt;rec-number&gt;903&lt;/rec-number&gt;&lt;foreign-keys&gt;&lt;key app="EN" db-id="evtxp0vsrtvwd2efapw5va9v2w25edefwrsx" timestamp="1517835712"&gt;903&lt;/key&gt;&lt;key app="ENWeb" db-id=""&gt;0&lt;/key&gt;&lt;/foreign-keys&gt;&lt;ref-type name="Journal Article"&gt;17&lt;/ref-type&gt;&lt;contributors&gt;&lt;authors&gt;&lt;author&gt;Jiang, Zhicheng&lt;/author&gt;&lt;author&gt;Zhao, Pingping&lt;/author&gt;&lt;author&gt;Li, Jianmei&lt;/author&gt;&lt;author&gt;Liu, Xudong&lt;/author&gt;&lt;author&gt;Hu, Changwei&lt;/author&gt;&lt;/authors&gt;&lt;/contributors&gt;&lt;titles&gt;&lt;title&gt;Effect of Tetrahydrofuran on the Solubilization and Depolymerization of Cellulose in a Biphasic System&lt;/title&gt;&lt;secondary-title&gt;ChemSusChem&lt;/secondary-title&gt;&lt;/titles&gt;&lt;periodical&gt;&lt;full-title&gt;ChemSusChem&lt;/full-title&gt;&lt;/periodical&gt;&lt;pages&gt;397-405&lt;/pages&gt;&lt;volume&gt;11&lt;/volume&gt;&lt;dates&gt;&lt;year&gt;2018&lt;/year&gt;&lt;/dates&gt;&lt;urls&gt;&lt;/urls&gt;&lt;electronic-resource-num&gt;10.1002/cssc.201701861&lt;/electronic-resource-num&gt;&lt;/record&gt;&lt;/Cite&gt;&lt;/EndNote&gt;</w:instrText>
      </w:r>
      <w:r w:rsidR="00764842" w:rsidRPr="001E1BD4">
        <w:rPr>
          <w:rFonts w:ascii="Times New Roman" w:hAnsi="Times New Roman" w:cs="Times New Roman"/>
          <w:color w:val="000000" w:themeColor="text1"/>
          <w:sz w:val="24"/>
          <w:szCs w:val="24"/>
          <w:lang w:val="en-GB"/>
        </w:rPr>
        <w:fldChar w:fldCharType="separate"/>
      </w:r>
      <w:r w:rsidR="00764842" w:rsidRPr="001E1BD4">
        <w:rPr>
          <w:rFonts w:ascii="Times New Roman" w:hAnsi="Times New Roman" w:cs="Times New Roman"/>
          <w:noProof/>
          <w:color w:val="000000" w:themeColor="text1"/>
          <w:sz w:val="24"/>
          <w:szCs w:val="24"/>
          <w:lang w:val="en-GB"/>
        </w:rPr>
        <w:t>(</w:t>
      </w:r>
      <w:hyperlink w:anchor="_ENREF_21" w:tooltip="Jiang, 2018 #903" w:history="1">
        <w:r w:rsidR="00764842" w:rsidRPr="001E1BD4">
          <w:rPr>
            <w:rFonts w:ascii="Times New Roman" w:hAnsi="Times New Roman" w:cs="Times New Roman"/>
            <w:noProof/>
            <w:color w:val="000000" w:themeColor="text1"/>
            <w:sz w:val="24"/>
            <w:szCs w:val="24"/>
            <w:lang w:val="en-GB"/>
          </w:rPr>
          <w:t>Jiang et al. 2018d</w:t>
        </w:r>
      </w:hyperlink>
      <w:r w:rsidR="00764842" w:rsidRPr="001E1BD4">
        <w:rPr>
          <w:rFonts w:ascii="Times New Roman" w:hAnsi="Times New Roman" w:cs="Times New Roman"/>
          <w:noProof/>
          <w:color w:val="000000" w:themeColor="text1"/>
          <w:sz w:val="24"/>
          <w:szCs w:val="24"/>
          <w:lang w:val="en-GB"/>
        </w:rPr>
        <w:t>)</w:t>
      </w:r>
      <w:r w:rsidR="00764842" w:rsidRPr="001E1BD4">
        <w:rPr>
          <w:rFonts w:ascii="Times New Roman" w:hAnsi="Times New Roman" w:cs="Times New Roman"/>
          <w:color w:val="000000" w:themeColor="text1"/>
          <w:sz w:val="24"/>
          <w:szCs w:val="24"/>
          <w:lang w:val="en-GB"/>
        </w:rPr>
        <w:fldChar w:fldCharType="end"/>
      </w:r>
      <w:r w:rsidR="00CB455F" w:rsidRPr="001E1BD4">
        <w:rPr>
          <w:rFonts w:ascii="Times New Roman" w:hAnsi="Times New Roman" w:cs="Times New Roman"/>
          <w:color w:val="000000" w:themeColor="text1"/>
          <w:sz w:val="24"/>
          <w:szCs w:val="24"/>
          <w:lang w:val="en-GB"/>
        </w:rPr>
        <w:t>, and the information included in this work could be used for the optimisation of other NaCl-H</w:t>
      </w:r>
      <w:r w:rsidR="00CB455F" w:rsidRPr="001E1BD4">
        <w:rPr>
          <w:rFonts w:ascii="Times New Roman" w:hAnsi="Times New Roman" w:cs="Times New Roman"/>
          <w:color w:val="000000" w:themeColor="text1"/>
          <w:sz w:val="24"/>
          <w:szCs w:val="24"/>
          <w:vertAlign w:val="subscript"/>
          <w:lang w:val="en-GB"/>
        </w:rPr>
        <w:t>2</w:t>
      </w:r>
      <w:r w:rsidR="00CB455F" w:rsidRPr="001E1BD4">
        <w:rPr>
          <w:rFonts w:ascii="Times New Roman" w:hAnsi="Times New Roman" w:cs="Times New Roman"/>
          <w:color w:val="000000" w:themeColor="text1"/>
          <w:sz w:val="24"/>
          <w:szCs w:val="24"/>
          <w:lang w:val="en-GB"/>
        </w:rPr>
        <w:t>O/organic biphasic solvent systems.</w:t>
      </w:r>
      <w:r w:rsidR="00CB455F" w:rsidRPr="001E1BD4">
        <w:rPr>
          <w:rFonts w:ascii="Times New Roman" w:eastAsia="Arial Unicode MS" w:hAnsi="Times New Roman" w:cs="Times New Roman"/>
          <w:sz w:val="24"/>
          <w:szCs w:val="24"/>
          <w:lang w:val="en-GB"/>
        </w:rPr>
        <w:t xml:space="preserve"> M</w:t>
      </w:r>
      <w:r w:rsidRPr="001E1BD4">
        <w:rPr>
          <w:rFonts w:ascii="Times New Roman" w:eastAsia="Arial Unicode MS" w:hAnsi="Times New Roman" w:cs="Times New Roman"/>
          <w:sz w:val="24"/>
          <w:szCs w:val="24"/>
          <w:lang w:val="en-GB"/>
        </w:rPr>
        <w:t>icrowave heating was used as it represents a potentially faster, more efficient and selective process for the thermal treatment of biomass</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fldData xml:space="preserve">PEVuZE5vdGU+PENpdGU+PEF1dGhvcj5MaTwvQXV0aG9yPjxZZWFyPjIwMTg8L1llYXI+PFJlY051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</w:fldData>
        </w:fldChar>
      </w:r>
      <w:r w:rsidR="00566A50" w:rsidRPr="001E1BD4">
        <w:rPr>
          <w:rFonts w:ascii="Times New Roman" w:eastAsia="Arial Unicode MS" w:hAnsi="Times New Roman" w:cs="Times New Roman"/>
          <w:sz w:val="24"/>
          <w:szCs w:val="24"/>
          <w:lang w:val="en-GB"/>
        </w:rPr>
        <w:instrText xml:space="preserve"> ADDIN EN.CITE </w:instrText>
      </w:r>
      <w:r w:rsidR="00566A50" w:rsidRPr="001E1BD4">
        <w:rPr>
          <w:rFonts w:ascii="Times New Roman" w:eastAsia="Arial Unicode MS" w:hAnsi="Times New Roman" w:cs="Times New Roman"/>
          <w:sz w:val="24"/>
          <w:szCs w:val="24"/>
          <w:lang w:val="en-GB"/>
        </w:rPr>
        <w:fldChar w:fldCharType="begin">
          <w:fldData xml:space="preserve">PEVuZE5vdGU+PENpdGU+PEF1dGhvcj5MaTwvQXV0aG9yPjxZZWFyPjIwMTg8L1llYXI+PFJlY051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</w:fldData>
        </w:fldChar>
      </w:r>
      <w:r w:rsidR="00566A50" w:rsidRPr="001E1BD4">
        <w:rPr>
          <w:rFonts w:ascii="Times New Roman" w:eastAsia="Arial Unicode MS" w:hAnsi="Times New Roman" w:cs="Times New Roman"/>
          <w:sz w:val="24"/>
          <w:szCs w:val="24"/>
          <w:lang w:val="en-GB"/>
        </w:rPr>
        <w:instrText xml:space="preserve"> ADDIN EN.CITE.DATA </w:instrText>
      </w:r>
      <w:r w:rsidR="00566A50" w:rsidRPr="001E1BD4">
        <w:rPr>
          <w:rFonts w:ascii="Times New Roman" w:eastAsia="Arial Unicode MS" w:hAnsi="Times New Roman" w:cs="Times New Roman"/>
          <w:sz w:val="24"/>
          <w:szCs w:val="24"/>
          <w:lang w:val="en-GB"/>
        </w:rPr>
      </w:r>
      <w:r w:rsidR="00566A50" w:rsidRPr="001E1BD4">
        <w:rPr>
          <w:rFonts w:ascii="Times New Roman" w:eastAsia="Arial Unicode MS" w:hAnsi="Times New Roman" w:cs="Times New Roman"/>
          <w:sz w:val="24"/>
          <w:szCs w:val="24"/>
          <w:lang w:val="en-GB"/>
        </w:rPr>
        <w:fldChar w:fldCharType="end"/>
      </w:r>
      <w:r w:rsidR="00AD645B" w:rsidRPr="001E1BD4">
        <w:rPr>
          <w:rFonts w:ascii="Times New Roman" w:eastAsia="Arial Unicode MS" w:hAnsi="Times New Roman" w:cs="Times New Roman"/>
          <w:sz w:val="24"/>
          <w:szCs w:val="24"/>
          <w:lang w:val="en-GB"/>
        </w:rPr>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25" w:tooltip="Li, 2018 #802" w:history="1">
        <w:r w:rsidR="00764842" w:rsidRPr="001E1BD4">
          <w:rPr>
            <w:rFonts w:ascii="Times New Roman" w:eastAsia="Arial Unicode MS" w:hAnsi="Times New Roman" w:cs="Times New Roman"/>
            <w:noProof/>
            <w:sz w:val="24"/>
            <w:szCs w:val="24"/>
            <w:lang w:val="en-GB"/>
          </w:rPr>
          <w:t>Li et al. 2018</w:t>
        </w:r>
      </w:hyperlink>
      <w:r w:rsidR="00566A50" w:rsidRPr="001E1BD4">
        <w:rPr>
          <w:rFonts w:ascii="Times New Roman" w:eastAsia="Arial Unicode MS" w:hAnsi="Times New Roman" w:cs="Times New Roman"/>
          <w:noProof/>
          <w:sz w:val="24"/>
          <w:szCs w:val="24"/>
          <w:lang w:val="en-GB"/>
        </w:rPr>
        <w:t xml:space="preserve">; </w:t>
      </w:r>
      <w:hyperlink w:anchor="_ENREF_26" w:tooltip="Li, 2017 #548" w:history="1">
        <w:r w:rsidR="00764842" w:rsidRPr="001E1BD4">
          <w:rPr>
            <w:rFonts w:ascii="Times New Roman" w:eastAsia="Arial Unicode MS" w:hAnsi="Times New Roman" w:cs="Times New Roman"/>
            <w:noProof/>
            <w:sz w:val="24"/>
            <w:szCs w:val="24"/>
            <w:lang w:val="en-GB"/>
          </w:rPr>
          <w:t>Li et al. 2017b</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w:t>
      </w:r>
      <w:r w:rsidR="004131A3" w:rsidRPr="001E1BD4">
        <w:rPr>
          <w:rFonts w:ascii="Times New Roman" w:eastAsia="Arial Unicode MS" w:hAnsi="Times New Roman" w:cs="Times New Roman"/>
          <w:sz w:val="24"/>
          <w:szCs w:val="24"/>
          <w:lang w:val="en-GB"/>
        </w:rPr>
        <w:t>T</w:t>
      </w:r>
      <w:r w:rsidRPr="001E1BD4">
        <w:rPr>
          <w:rFonts w:ascii="Times New Roman" w:eastAsia="Arial Unicode MS" w:hAnsi="Times New Roman" w:cs="Times New Roman"/>
          <w:sz w:val="24"/>
          <w:szCs w:val="24"/>
          <w:lang w:val="en-GB"/>
        </w:rPr>
        <w:t>he comparison between microwave-assisted and conventional hydrolysis for the depolymerisation of cellulose, revealed that microwave heating was more effective and selective</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&lt;EndNote&gt;&lt;Cite&gt;&lt;Author&gt;Fan&lt;/Author&gt;&lt;Year&gt;2013&lt;/Year&gt;&lt;RecNum&gt;479&lt;/RecNum&gt;&lt;DisplayText&gt;(Fan et al. 2013)&lt;/DisplayText&gt;&lt;record&gt;&lt;rec-number&gt;479&lt;/rec-number&gt;&lt;foreign-keys&gt;&lt;key app="EN" db-id="evtxp0vsrtvwd2efapw5va9v2w25edefwrsx" timestamp="0"&gt;479&lt;/key&gt;&lt;/foreign-keys&gt;&lt;ref-type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periodical&gt;&lt;pages&gt;11728-11731&lt;/pages&gt;&lt;volume&gt;135&lt;/volume&gt;&lt;number&gt;32&lt;/number&gt;&lt;dates&gt;&lt;year&gt;2013&lt;/year&gt;&lt;/dates&gt;&lt;isbn&gt;0002-7863&amp;#xD;1520-5126&lt;/isbn&gt;&lt;urls&gt;&lt;/urls&gt;&lt;electronic-resource-num&gt;10.1021/ja4056273&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11" w:tooltip="Fan, 2013 #479" w:history="1">
        <w:r w:rsidR="00764842" w:rsidRPr="001E1BD4">
          <w:rPr>
            <w:rFonts w:ascii="Times New Roman" w:eastAsia="Arial Unicode MS" w:hAnsi="Times New Roman" w:cs="Times New Roman"/>
            <w:noProof/>
            <w:sz w:val="24"/>
            <w:szCs w:val="24"/>
            <w:lang w:val="en-GB"/>
          </w:rPr>
          <w:t>Fan et al. 2013</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w:t>
      </w:r>
      <w:r w:rsidR="00801039" w:rsidRPr="001E1BD4">
        <w:rPr>
          <w:rFonts w:ascii="Times New Roman" w:eastAsia="Arial Unicode MS" w:hAnsi="Times New Roman" w:cs="Times New Roman"/>
          <w:sz w:val="24"/>
          <w:szCs w:val="24"/>
          <w:lang w:val="en-GB"/>
        </w:rPr>
        <w:t xml:space="preserve">Polar solvents are highly effective in microwave energy </w:t>
      </w:r>
      <w:r w:rsidR="00801039" w:rsidRPr="001E1BD4">
        <w:rPr>
          <w:rFonts w:ascii="Times New Roman" w:eastAsia="Arial Unicode MS" w:hAnsi="Times New Roman" w:cs="Times New Roman"/>
          <w:sz w:val="24"/>
          <w:szCs w:val="24"/>
          <w:lang w:val="en-GB"/>
        </w:rPr>
        <w:lastRenderedPageBreak/>
        <w:t xml:space="preserve">absorption; therefore, the combination of these solvents together with microwave assisted heating offers an interesting and environmentally friendly technology for the valorisation of cellulosic materials. </w:t>
      </w:r>
      <w:r w:rsidR="00F55C77" w:rsidRPr="001E1BD4">
        <w:rPr>
          <w:rFonts w:ascii="Times New Roman" w:eastAsia="Arial Unicode MS" w:hAnsi="Times New Roman" w:cs="Times New Roman"/>
          <w:sz w:val="24"/>
          <w:szCs w:val="24"/>
          <w:lang w:val="en-GB"/>
        </w:rPr>
        <w:t xml:space="preserve">Besides, strong ionic solution has been reported to couple more efficiently with microwaves, </w:t>
      </w:r>
      <w:r w:rsidR="00CB5765" w:rsidRPr="001E1BD4">
        <w:rPr>
          <w:rFonts w:ascii="Times New Roman" w:eastAsia="Arial Unicode MS" w:hAnsi="Times New Roman" w:cs="Times New Roman"/>
          <w:sz w:val="24"/>
          <w:szCs w:val="24"/>
          <w:lang w:val="en-GB"/>
        </w:rPr>
        <w:t xml:space="preserve">and </w:t>
      </w:r>
      <w:r w:rsidR="00F55C77" w:rsidRPr="001E1BD4">
        <w:rPr>
          <w:rFonts w:ascii="Times New Roman" w:eastAsia="Arial Unicode MS" w:hAnsi="Times New Roman" w:cs="Times New Roman"/>
          <w:sz w:val="24"/>
          <w:szCs w:val="24"/>
          <w:lang w:val="en-GB"/>
        </w:rPr>
        <w:t xml:space="preserve">thus </w:t>
      </w:r>
      <w:r w:rsidR="00CB455F" w:rsidRPr="001E1BD4">
        <w:rPr>
          <w:rFonts w:ascii="Times New Roman" w:eastAsia="Arial Unicode MS" w:hAnsi="Times New Roman" w:cs="Times New Roman"/>
          <w:sz w:val="24"/>
          <w:szCs w:val="24"/>
          <w:lang w:val="en-GB"/>
        </w:rPr>
        <w:t>a</w:t>
      </w:r>
      <w:r w:rsidR="00CB5765" w:rsidRPr="001E1BD4">
        <w:rPr>
          <w:rFonts w:ascii="Times New Roman" w:eastAsia="Arial Unicode MS" w:hAnsi="Times New Roman" w:cs="Times New Roman"/>
          <w:sz w:val="24"/>
          <w:szCs w:val="24"/>
          <w:lang w:val="en-GB"/>
        </w:rPr>
        <w:t xml:space="preserve"> concentrated </w:t>
      </w:r>
      <w:proofErr w:type="spellStart"/>
      <w:r w:rsidR="00CB5765" w:rsidRPr="001E1BD4">
        <w:rPr>
          <w:rFonts w:ascii="Times New Roman" w:eastAsia="Arial Unicode MS" w:hAnsi="Times New Roman" w:cs="Times New Roman"/>
          <w:sz w:val="24"/>
          <w:szCs w:val="24"/>
          <w:lang w:val="en-GB"/>
        </w:rPr>
        <w:t>NaCl</w:t>
      </w:r>
      <w:proofErr w:type="spellEnd"/>
      <w:r w:rsidR="00CB5765" w:rsidRPr="001E1BD4">
        <w:rPr>
          <w:rFonts w:ascii="Times New Roman" w:eastAsia="Arial Unicode MS" w:hAnsi="Times New Roman" w:cs="Times New Roman"/>
          <w:sz w:val="24"/>
          <w:szCs w:val="24"/>
          <w:lang w:val="en-GB"/>
        </w:rPr>
        <w:t xml:space="preserve"> solution can </w:t>
      </w:r>
      <w:r w:rsidR="00F55C77" w:rsidRPr="001E1BD4">
        <w:rPr>
          <w:rFonts w:ascii="Times New Roman" w:eastAsia="Arial Unicode MS" w:hAnsi="Times New Roman" w:cs="Times New Roman"/>
          <w:sz w:val="24"/>
          <w:szCs w:val="24"/>
          <w:lang w:val="en-GB"/>
        </w:rPr>
        <w:t>decreas</w:t>
      </w:r>
      <w:r w:rsidR="00CB5765" w:rsidRPr="001E1BD4">
        <w:rPr>
          <w:rFonts w:ascii="Times New Roman" w:eastAsia="Arial Unicode MS" w:hAnsi="Times New Roman" w:cs="Times New Roman"/>
          <w:sz w:val="24"/>
          <w:szCs w:val="24"/>
          <w:lang w:val="en-GB"/>
        </w:rPr>
        <w:t>e</w:t>
      </w:r>
      <w:r w:rsidR="00F55C77" w:rsidRPr="001E1BD4">
        <w:rPr>
          <w:rFonts w:ascii="Times New Roman" w:eastAsia="Arial Unicode MS" w:hAnsi="Times New Roman" w:cs="Times New Roman"/>
          <w:sz w:val="24"/>
          <w:szCs w:val="24"/>
          <w:lang w:val="en-GB"/>
        </w:rPr>
        <w:t xml:space="preserve"> the total energy consumed</w:t>
      </w:r>
      <w:r w:rsidR="00CB5765" w:rsidRPr="001E1BD4">
        <w:rPr>
          <w:rFonts w:ascii="Times New Roman" w:eastAsia="Arial Unicode MS" w:hAnsi="Times New Roman" w:cs="Times New Roman"/>
          <w:sz w:val="24"/>
          <w:szCs w:val="24"/>
          <w:lang w:val="en-GB"/>
        </w:rPr>
        <w:t xml:space="preserve"> during microwave heating </w:t>
      </w:r>
      <w:r w:rsidR="00CB5765" w:rsidRPr="001E1BD4">
        <w:rPr>
          <w:rFonts w:ascii="Times New Roman" w:eastAsia="Arial Unicode MS" w:hAnsi="Times New Roman" w:cs="Times New Roman"/>
          <w:sz w:val="24"/>
          <w:szCs w:val="24"/>
          <w:lang w:val="en-GB"/>
        </w:rPr>
        <w:fldChar w:fldCharType="begin">
          <w:fldData xml:space="preserve">PEVuZE5vdGU+PENpdGU+PEF1dGhvcj5YaW91cmFzPC9BdXRob3I+PFllYXI+MjAxNjwvWWVhcj48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</w:fldData>
        </w:fldChar>
      </w:r>
      <w:r w:rsidR="00CB5765" w:rsidRPr="001E1BD4">
        <w:rPr>
          <w:rFonts w:ascii="Times New Roman" w:eastAsia="Arial Unicode MS" w:hAnsi="Times New Roman" w:cs="Times New Roman"/>
          <w:sz w:val="24"/>
          <w:szCs w:val="24"/>
          <w:lang w:val="en-GB"/>
        </w:rPr>
        <w:instrText xml:space="preserve"> ADDIN EN.CITE </w:instrText>
      </w:r>
      <w:r w:rsidR="00CB5765" w:rsidRPr="001E1BD4">
        <w:rPr>
          <w:rFonts w:ascii="Times New Roman" w:eastAsia="Arial Unicode MS" w:hAnsi="Times New Roman" w:cs="Times New Roman"/>
          <w:sz w:val="24"/>
          <w:szCs w:val="24"/>
          <w:lang w:val="en-GB"/>
        </w:rPr>
        <w:fldChar w:fldCharType="begin">
          <w:fldData xml:space="preserve">PEVuZE5vdGU+PENpdGU+PEF1dGhvcj5YaW91cmFzPC9BdXRob3I+PFllYXI+MjAxNjwvWWVhcj48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</w:fldData>
        </w:fldChar>
      </w:r>
      <w:r w:rsidR="00CB5765" w:rsidRPr="001E1BD4">
        <w:rPr>
          <w:rFonts w:ascii="Times New Roman" w:eastAsia="Arial Unicode MS" w:hAnsi="Times New Roman" w:cs="Times New Roman"/>
          <w:sz w:val="24"/>
          <w:szCs w:val="24"/>
          <w:lang w:val="en-GB"/>
        </w:rPr>
        <w:instrText xml:space="preserve"> ADDIN EN.CITE.DATA </w:instrText>
      </w:r>
      <w:r w:rsidR="00CB5765" w:rsidRPr="001E1BD4">
        <w:rPr>
          <w:rFonts w:ascii="Times New Roman" w:eastAsia="Arial Unicode MS" w:hAnsi="Times New Roman" w:cs="Times New Roman"/>
          <w:sz w:val="24"/>
          <w:szCs w:val="24"/>
          <w:lang w:val="en-GB"/>
        </w:rPr>
      </w:r>
      <w:r w:rsidR="00CB5765" w:rsidRPr="001E1BD4">
        <w:rPr>
          <w:rFonts w:ascii="Times New Roman" w:eastAsia="Arial Unicode MS" w:hAnsi="Times New Roman" w:cs="Times New Roman"/>
          <w:sz w:val="24"/>
          <w:szCs w:val="24"/>
          <w:lang w:val="en-GB"/>
        </w:rPr>
        <w:fldChar w:fldCharType="end"/>
      </w:r>
      <w:r w:rsidR="00CB5765" w:rsidRPr="001E1BD4">
        <w:rPr>
          <w:rFonts w:ascii="Times New Roman" w:eastAsia="Arial Unicode MS" w:hAnsi="Times New Roman" w:cs="Times New Roman"/>
          <w:sz w:val="24"/>
          <w:szCs w:val="24"/>
          <w:lang w:val="en-GB"/>
        </w:rPr>
      </w:r>
      <w:r w:rsidR="00CB5765" w:rsidRPr="001E1BD4">
        <w:rPr>
          <w:rFonts w:ascii="Times New Roman" w:eastAsia="Arial Unicode MS" w:hAnsi="Times New Roman" w:cs="Times New Roman"/>
          <w:sz w:val="24"/>
          <w:szCs w:val="24"/>
          <w:lang w:val="en-GB"/>
        </w:rPr>
        <w:fldChar w:fldCharType="separate"/>
      </w:r>
      <w:r w:rsidR="00CB5765" w:rsidRPr="001E1BD4">
        <w:rPr>
          <w:rFonts w:ascii="Times New Roman" w:eastAsia="Arial Unicode MS" w:hAnsi="Times New Roman" w:cs="Times New Roman"/>
          <w:noProof/>
          <w:sz w:val="24"/>
          <w:szCs w:val="24"/>
          <w:lang w:val="en-GB"/>
        </w:rPr>
        <w:t>(</w:t>
      </w:r>
      <w:hyperlink w:anchor="_ENREF_17" w:tooltip="Jiang, 2018 #933" w:history="1">
        <w:r w:rsidR="00764842" w:rsidRPr="001E1BD4">
          <w:rPr>
            <w:rFonts w:ascii="Times New Roman" w:eastAsia="Arial Unicode MS" w:hAnsi="Times New Roman" w:cs="Times New Roman"/>
            <w:noProof/>
            <w:sz w:val="24"/>
            <w:szCs w:val="24"/>
            <w:lang w:val="en-GB"/>
          </w:rPr>
          <w:t>Jiang et al. 2018a</w:t>
        </w:r>
      </w:hyperlink>
      <w:r w:rsidR="00CB5765" w:rsidRPr="001E1BD4">
        <w:rPr>
          <w:rFonts w:ascii="Times New Roman" w:eastAsia="Arial Unicode MS" w:hAnsi="Times New Roman" w:cs="Times New Roman"/>
          <w:noProof/>
          <w:sz w:val="24"/>
          <w:szCs w:val="24"/>
          <w:lang w:val="en-GB"/>
        </w:rPr>
        <w:t xml:space="preserve">; </w:t>
      </w:r>
      <w:hyperlink w:anchor="_ENREF_46" w:tooltip="Xiouras, 2016 #549" w:history="1">
        <w:r w:rsidR="00764842" w:rsidRPr="001E1BD4">
          <w:rPr>
            <w:rFonts w:ascii="Times New Roman" w:eastAsia="Arial Unicode MS" w:hAnsi="Times New Roman" w:cs="Times New Roman"/>
            <w:noProof/>
            <w:sz w:val="24"/>
            <w:szCs w:val="24"/>
            <w:lang w:val="en-GB"/>
          </w:rPr>
          <w:t>Xiouras et al. 2016</w:t>
        </w:r>
      </w:hyperlink>
      <w:r w:rsidR="00CB5765" w:rsidRPr="001E1BD4">
        <w:rPr>
          <w:rFonts w:ascii="Times New Roman" w:eastAsia="Arial Unicode MS" w:hAnsi="Times New Roman" w:cs="Times New Roman"/>
          <w:noProof/>
          <w:sz w:val="24"/>
          <w:szCs w:val="24"/>
          <w:lang w:val="en-GB"/>
        </w:rPr>
        <w:t>)</w:t>
      </w:r>
      <w:r w:rsidR="00CB5765" w:rsidRPr="001E1BD4">
        <w:rPr>
          <w:rFonts w:ascii="Times New Roman" w:eastAsia="Arial Unicode MS" w:hAnsi="Times New Roman" w:cs="Times New Roman"/>
          <w:sz w:val="24"/>
          <w:szCs w:val="24"/>
          <w:lang w:val="en-GB"/>
        </w:rPr>
        <w:fldChar w:fldCharType="end"/>
      </w:r>
      <w:r w:rsidR="00F55C77" w:rsidRPr="001E1BD4">
        <w:rPr>
          <w:rFonts w:ascii="Times New Roman" w:eastAsia="Arial Unicode MS" w:hAnsi="Times New Roman" w:cs="Times New Roman"/>
          <w:sz w:val="24"/>
          <w:szCs w:val="24"/>
          <w:lang w:val="en-GB"/>
        </w:rPr>
        <w:t xml:space="preserve">. </w:t>
      </w:r>
      <w:r w:rsidRPr="001E1BD4">
        <w:rPr>
          <w:rFonts w:ascii="Times New Roman" w:eastAsia="Arial Unicode MS" w:hAnsi="Times New Roman" w:cs="Times New Roman"/>
          <w:sz w:val="24"/>
          <w:szCs w:val="24"/>
          <w:lang w:val="en-GB"/>
        </w:rPr>
        <w:t xml:space="preserve">The fact that water/organic systems have never used to simultaneously produce saccharides and HMF demonstrate, together with the results provided by the in-depth study and the optimisation conducted addressing both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solubility and catalytic effects, that this work represents a novel investigation in this field, which can help to develop novel, green and energy efficient methods for </w:t>
      </w:r>
      <w:r w:rsidR="006E5BAF" w:rsidRPr="001E1BD4">
        <w:rPr>
          <w:rFonts w:ascii="Times New Roman" w:eastAsia="Arial Unicode MS" w:hAnsi="Times New Roman" w:cs="Times New Roman"/>
          <w:sz w:val="24"/>
          <w:szCs w:val="24"/>
          <w:lang w:val="en-GB"/>
        </w:rPr>
        <w:t>the production of energy carriers for the biological and chemical sectors</w:t>
      </w:r>
      <w:r w:rsidRPr="001E1BD4">
        <w:rPr>
          <w:rFonts w:ascii="Times New Roman" w:eastAsia="Arial Unicode MS" w:hAnsi="Times New Roman" w:cs="Times New Roman"/>
          <w:sz w:val="24"/>
          <w:szCs w:val="24"/>
          <w:lang w:val="en-GB"/>
        </w:rPr>
        <w:t>.</w:t>
      </w:r>
      <w:r w:rsidRPr="001E1BD4">
        <w:rPr>
          <w:rFonts w:ascii="Times New Roman" w:hAnsi="Times New Roman" w:cs="Times New Roman"/>
          <w:sz w:val="24"/>
          <w:szCs w:val="24"/>
          <w:lang w:val="en-GB"/>
        </w:rPr>
        <w:t xml:space="preserve"> </w:t>
      </w:r>
    </w:p>
    <w:bookmarkEnd w:id="5"/>
    <w:bookmarkEnd w:id="6"/>
    <w:p w14:paraId="7A45D2A5" w14:textId="77777777" w:rsidR="00E042EC" w:rsidRPr="001E1BD4" w:rsidRDefault="00E042EC" w:rsidP="00E042EC">
      <w:pPr>
        <w:autoSpaceDE w:val="0"/>
        <w:autoSpaceDN w:val="0"/>
        <w:adjustRightInd w:val="0"/>
        <w:spacing w:beforeLines="100" w:before="312" w:line="360" w:lineRule="auto"/>
        <w:rPr>
          <w:rFonts w:ascii="Times New Roman" w:eastAsia="宋体" w:hAnsi="Times New Roman" w:cs="Times New Roman"/>
          <w:b/>
          <w:sz w:val="24"/>
          <w:szCs w:val="24"/>
          <w:lang w:val="en-GB"/>
        </w:rPr>
      </w:pPr>
      <w:r w:rsidRPr="001E1BD4">
        <w:rPr>
          <w:rFonts w:ascii="Times New Roman" w:eastAsia="宋体" w:hAnsi="Times New Roman" w:cs="Times New Roman"/>
          <w:b/>
          <w:sz w:val="24"/>
          <w:szCs w:val="24"/>
          <w:lang w:val="en-GB"/>
        </w:rPr>
        <w:t>Materials and methods</w:t>
      </w:r>
    </w:p>
    <w:p w14:paraId="63AEF3F5" w14:textId="77777777" w:rsidR="00055592" w:rsidRPr="001E1BD4" w:rsidRDefault="00672F95" w:rsidP="00373CFD">
      <w:pPr>
        <w:autoSpaceDE w:val="0"/>
        <w:autoSpaceDN w:val="0"/>
        <w:adjustRightInd w:val="0"/>
        <w:spacing w:beforeLines="100" w:before="312" w:line="360" w:lineRule="auto"/>
        <w:rPr>
          <w:rFonts w:ascii="Times New Roman" w:eastAsia="Arial Unicode MS" w:hAnsi="Times New Roman" w:cs="Times New Roman"/>
          <w:b/>
          <w:sz w:val="24"/>
          <w:szCs w:val="24"/>
          <w:lang w:val="en-GB"/>
        </w:rPr>
      </w:pPr>
      <w:r w:rsidRPr="001E1BD4">
        <w:rPr>
          <w:rFonts w:ascii="Times New Roman" w:eastAsia="Arial Unicode MS" w:hAnsi="Times New Roman" w:cs="Times New Roman"/>
          <w:b/>
          <w:sz w:val="24"/>
          <w:szCs w:val="24"/>
          <w:lang w:val="en-GB"/>
        </w:rPr>
        <w:t>Materials</w:t>
      </w:r>
    </w:p>
    <w:p w14:paraId="49D1ED1F" w14:textId="77777777" w:rsidR="00D00B11" w:rsidRPr="001E1BD4" w:rsidRDefault="00D00B11" w:rsidP="00E042EC">
      <w:pPr>
        <w:autoSpaceDE w:val="0"/>
        <w:autoSpaceDN w:val="0"/>
        <w:adjustRightInd w:val="0"/>
        <w:spacing w:line="360" w:lineRule="auto"/>
        <w:rPr>
          <w:rFonts w:ascii="Times New Roman" w:eastAsia="Arial Unicode MS" w:hAnsi="Times New Roman" w:cs="Times New Roman"/>
          <w:b/>
          <w:sz w:val="24"/>
          <w:szCs w:val="24"/>
          <w:lang w:val="en-GB"/>
        </w:rPr>
      </w:pPr>
      <w:r w:rsidRPr="001E1BD4">
        <w:rPr>
          <w:rFonts w:ascii="Times New Roman" w:eastAsia="Arial Unicode MS" w:hAnsi="Times New Roman" w:cs="Times New Roman"/>
          <w:sz w:val="24"/>
          <w:szCs w:val="24"/>
          <w:lang w:val="en-GB"/>
        </w:rPr>
        <w:t>Microcrystalline cellulose</w:t>
      </w:r>
      <w:r w:rsidR="00801039" w:rsidRPr="001E1BD4">
        <w:rPr>
          <w:rFonts w:ascii="Times New Roman" w:eastAsia="Arial Unicode MS" w:hAnsi="Times New Roman" w:cs="Times New Roman"/>
          <w:sz w:val="24"/>
          <w:szCs w:val="24"/>
          <w:lang w:val="en-GB"/>
        </w:rPr>
        <w:t xml:space="preserve">, </w:t>
      </w:r>
      <w:proofErr w:type="spellStart"/>
      <w:r w:rsidR="00AD5BB6" w:rsidRPr="001E1BD4">
        <w:rPr>
          <w:rFonts w:ascii="Times New Roman" w:eastAsia="Arial Unicode MS" w:hAnsi="Times New Roman" w:cs="Times New Roman"/>
          <w:sz w:val="24"/>
          <w:szCs w:val="24"/>
          <w:lang w:val="en-GB"/>
        </w:rPr>
        <w:t>NaCl</w:t>
      </w:r>
      <w:proofErr w:type="spellEnd"/>
      <w:r w:rsidR="00801039" w:rsidRPr="001E1BD4">
        <w:rPr>
          <w:rFonts w:ascii="Times New Roman" w:eastAsia="Arial Unicode MS" w:hAnsi="Times New Roman" w:cs="Times New Roman"/>
          <w:sz w:val="24"/>
          <w:szCs w:val="24"/>
          <w:lang w:val="en-GB"/>
        </w:rPr>
        <w:t xml:space="preserve"> </w:t>
      </w:r>
      <w:r w:rsidRPr="001E1BD4">
        <w:rPr>
          <w:rFonts w:ascii="Times New Roman" w:eastAsia="Arial Unicode MS" w:hAnsi="Times New Roman" w:cs="Times New Roman"/>
          <w:sz w:val="24"/>
          <w:szCs w:val="24"/>
          <w:lang w:val="en-GB"/>
        </w:rPr>
        <w:t>and GVL</w:t>
      </w:r>
      <w:r w:rsidR="00801039" w:rsidRPr="001E1BD4">
        <w:rPr>
          <w:rFonts w:ascii="Times New Roman" w:eastAsia="Arial Unicode MS" w:hAnsi="Times New Roman" w:cs="Times New Roman"/>
          <w:sz w:val="24"/>
          <w:szCs w:val="24"/>
          <w:lang w:val="en-GB"/>
        </w:rPr>
        <w:t xml:space="preserve">, all with </w:t>
      </w:r>
      <w:proofErr w:type="gramStart"/>
      <w:r w:rsidR="00801039" w:rsidRPr="001E1BD4">
        <w:rPr>
          <w:rFonts w:ascii="Times New Roman" w:eastAsia="Arial Unicode MS" w:hAnsi="Times New Roman" w:cs="Times New Roman"/>
          <w:sz w:val="24"/>
          <w:szCs w:val="24"/>
          <w:lang w:val="en-GB"/>
        </w:rPr>
        <w:t>a purity</w:t>
      </w:r>
      <w:proofErr w:type="gramEnd"/>
      <w:r w:rsidR="00801039" w:rsidRPr="001E1BD4">
        <w:rPr>
          <w:rFonts w:ascii="Times New Roman" w:eastAsia="Arial Unicode MS" w:hAnsi="Times New Roman" w:cs="Times New Roman"/>
          <w:sz w:val="24"/>
          <w:szCs w:val="24"/>
          <w:lang w:val="en-GB"/>
        </w:rPr>
        <w:t xml:space="preserve"> greater than</w:t>
      </w:r>
      <w:r w:rsidRPr="001E1BD4">
        <w:rPr>
          <w:rFonts w:ascii="Times New Roman" w:eastAsia="Arial Unicode MS" w:hAnsi="Times New Roman" w:cs="Times New Roman"/>
          <w:sz w:val="24"/>
          <w:szCs w:val="24"/>
          <w:lang w:val="en-GB"/>
        </w:rPr>
        <w:t xml:space="preserve"> </w:t>
      </w:r>
      <w:r w:rsidR="00801039" w:rsidRPr="001E1BD4">
        <w:rPr>
          <w:rFonts w:ascii="Times New Roman" w:eastAsia="Arial Unicode MS" w:hAnsi="Times New Roman" w:cs="Times New Roman"/>
          <w:sz w:val="24"/>
          <w:szCs w:val="24"/>
          <w:lang w:val="en-GB"/>
        </w:rPr>
        <w:t xml:space="preserve">99 wt.%, </w:t>
      </w:r>
      <w:r w:rsidRPr="001E1BD4">
        <w:rPr>
          <w:rFonts w:ascii="Times New Roman" w:eastAsia="Arial Unicode MS" w:hAnsi="Times New Roman" w:cs="Times New Roman"/>
          <w:sz w:val="24"/>
          <w:szCs w:val="24"/>
          <w:lang w:val="en-GB"/>
        </w:rPr>
        <w:t xml:space="preserve">were purchased from Sigma-Aldrich and used as received. </w:t>
      </w:r>
    </w:p>
    <w:p w14:paraId="1582A66A" w14:textId="77777777" w:rsidR="00055592" w:rsidRPr="001E1BD4" w:rsidRDefault="00672F95" w:rsidP="00055592">
      <w:pPr>
        <w:autoSpaceDE w:val="0"/>
        <w:autoSpaceDN w:val="0"/>
        <w:adjustRightInd w:val="0"/>
        <w:spacing w:beforeLines="100" w:before="312" w:line="360" w:lineRule="auto"/>
        <w:rPr>
          <w:rFonts w:ascii="Times New Roman" w:eastAsia="Arial Unicode MS" w:hAnsi="Times New Roman" w:cs="Times New Roman"/>
          <w:b/>
          <w:sz w:val="24"/>
          <w:szCs w:val="24"/>
          <w:lang w:val="en-GB"/>
        </w:rPr>
      </w:pPr>
      <w:r w:rsidRPr="001E1BD4">
        <w:rPr>
          <w:rFonts w:ascii="Times New Roman" w:eastAsia="Arial Unicode MS" w:hAnsi="Times New Roman" w:cs="Times New Roman"/>
          <w:b/>
          <w:sz w:val="24"/>
          <w:szCs w:val="24"/>
          <w:lang w:val="en-GB"/>
        </w:rPr>
        <w:t>Microwave experiments</w:t>
      </w:r>
    </w:p>
    <w:p w14:paraId="5036F66A" w14:textId="65CF08A9" w:rsidR="00D00B11" w:rsidRPr="001E1BD4" w:rsidRDefault="00D00B11" w:rsidP="00E042EC">
      <w:pPr>
        <w:autoSpaceDE w:val="0"/>
        <w:autoSpaceDN w:val="0"/>
        <w:adjustRightInd w:val="0"/>
        <w:spacing w:line="360" w:lineRule="auto"/>
        <w:rPr>
          <w:rFonts w:ascii="Times New Roman" w:eastAsia="Arial Unicode MS" w:hAnsi="Times New Roman" w:cs="Times New Roman"/>
          <w:b/>
          <w:sz w:val="24"/>
          <w:szCs w:val="24"/>
          <w:lang w:val="en-GB"/>
        </w:rPr>
      </w:pPr>
      <w:r w:rsidRPr="001E1BD4">
        <w:rPr>
          <w:rFonts w:ascii="Times New Roman" w:eastAsia="Arial Unicode MS" w:hAnsi="Times New Roman" w:cs="Times New Roman"/>
          <w:sz w:val="24"/>
          <w:szCs w:val="24"/>
          <w:lang w:val="en-GB"/>
        </w:rPr>
        <w:t xml:space="preserve">The experiments were carried out in an Anton </w:t>
      </w:r>
      <w:proofErr w:type="spellStart"/>
      <w:r w:rsidRPr="001E1BD4">
        <w:rPr>
          <w:rFonts w:ascii="Times New Roman" w:eastAsia="Arial Unicode MS" w:hAnsi="Times New Roman" w:cs="Times New Roman"/>
          <w:sz w:val="24"/>
          <w:szCs w:val="24"/>
          <w:lang w:val="en-GB"/>
        </w:rPr>
        <w:t>Paar</w:t>
      </w:r>
      <w:proofErr w:type="spellEnd"/>
      <w:r w:rsidRPr="001E1BD4">
        <w:rPr>
          <w:rFonts w:ascii="Times New Roman" w:eastAsia="Arial Unicode MS" w:hAnsi="Times New Roman" w:cs="Times New Roman"/>
          <w:sz w:val="24"/>
          <w:szCs w:val="24"/>
          <w:lang w:val="en-GB"/>
        </w:rPr>
        <w:t xml:space="preserve"> microwave system. For each reaction, 0.2 g of cellulose along with 4 mL of solvent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containing varying amounts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were loaded into a 10 mL glass reactor. The solvent composition and the amount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in the reaction mixture were modified for each reaction according to the experimental design used for the experimentation. Before placing the reactor into the microwave unit, the reaction mixture was pre-stirred at room temperature for 5 min. A ramping time (time to reach the designed reaction temperature) of 5 min and a temperature of 220 ºC were used for all the experiments, while the reaction time was varied between 0 (to take into account the possible cellulose conversion during the heating up step) and 30 min (6 times higher than the ramping time to properly analyse this variable). According to our previous work, cellulose reacts very slowly when a </w:t>
      </w:r>
      <w:r w:rsidRPr="001E1BD4">
        <w:rPr>
          <w:rFonts w:ascii="Times New Roman" w:eastAsia="Arial Unicode MS" w:hAnsi="Times New Roman" w:cs="Times New Roman"/>
          <w:sz w:val="24"/>
          <w:szCs w:val="24"/>
          <w:lang w:val="en-GB"/>
        </w:rPr>
        <w:lastRenderedPageBreak/>
        <w:t xml:space="preserve">reaction temperature below 220 </w:t>
      </w:r>
      <w:proofErr w:type="spellStart"/>
      <w:r w:rsidRPr="001E1BD4">
        <w:rPr>
          <w:rFonts w:ascii="Times New Roman" w:eastAsia="Arial Unicode MS" w:hAnsi="Times New Roman" w:cs="Times New Roman"/>
          <w:sz w:val="24"/>
          <w:szCs w:val="24"/>
          <w:vertAlign w:val="superscript"/>
          <w:lang w:val="en-GB"/>
        </w:rPr>
        <w:t>o</w:t>
      </w:r>
      <w:r w:rsidRPr="001E1BD4">
        <w:rPr>
          <w:rFonts w:ascii="Times New Roman" w:eastAsia="Arial Unicode MS" w:hAnsi="Times New Roman" w:cs="Times New Roman"/>
          <w:sz w:val="24"/>
          <w:szCs w:val="24"/>
          <w:lang w:val="en-GB"/>
        </w:rPr>
        <w:t>C</w:t>
      </w:r>
      <w:proofErr w:type="spellEnd"/>
      <w:r w:rsidRPr="001E1BD4">
        <w:rPr>
          <w:rFonts w:ascii="Times New Roman" w:eastAsia="Arial Unicode MS" w:hAnsi="Times New Roman" w:cs="Times New Roman"/>
          <w:sz w:val="24"/>
          <w:szCs w:val="24"/>
          <w:lang w:val="en-GB"/>
        </w:rPr>
        <w:t xml:space="preserve"> is used</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CB5765" w:rsidRPr="001E1BD4">
        <w:rPr>
          <w:rFonts w:ascii="Times New Roman" w:eastAsia="Arial Unicode MS" w:hAnsi="Times New Roman" w:cs="Times New Roman"/>
          <w:sz w:val="24"/>
          <w:szCs w:val="24"/>
          <w:lang w:val="en-GB"/>
        </w:rPr>
        <w:instrText xml:space="preserve"> ADDIN EN.CITE &lt;EndNote&gt;&lt;Cite&gt;&lt;Author&gt;Jiang&lt;/Author&gt;&lt;Year&gt;2018&lt;/Year&gt;&lt;RecNum&gt;929&lt;/RecNum&gt;&lt;DisplayText&gt;(Jiang et al. 2018b)&lt;/DisplayText&gt;&lt;record&gt;&lt;rec-number&gt;929&lt;/rec-number&gt;&lt;foreign-keys&gt;&lt;key app="EN" db-id="evtxp0vsrtvwd2efapw5va9v2w25edefwrsx" timestamp="1523604598"&gt;929&lt;/key&gt;&lt;key app="ENWeb" db-id=""&gt;0&lt;/key&gt;&lt;/foreign-keys&gt;&lt;ref-type name="Journal Article"&gt;17&lt;/ref-type&gt;&lt;contributors&gt;&lt;authors&gt;&lt;author&gt;Jiang, Zhicheng&lt;/author&gt;&lt;author&gt;Fan, Jiajun&lt;/author&gt;&lt;author&gt;Budarin, Vitaliy L.&lt;/author&gt;&lt;author&gt;Macquarrie, Duncan J.&lt;/author&gt;&lt;author&gt;Gao, Yang&lt;/author&gt;&lt;author&gt;Li, Tianzong&lt;/author&gt;&lt;author&gt;Hu, Changwei&lt;/author&gt;&lt;author&gt;Clark, James H.&lt;/author&gt;&lt;/authors&gt;&lt;/contributors&gt;&lt;titles&gt;&lt;title&gt;Mechanistic understanding of salt-assisted autocatalytic hydrolysis of cellulose&lt;/title&gt;&lt;secondary-title&gt;Sustainable Energy &amp;amp; Fuels&lt;/secondary-title&gt;&lt;/titles&gt;&lt;periodical&gt;&lt;full-title&gt;Sustainable Energy &amp;amp; Fuels&lt;/full-title&gt;&lt;/periodical&gt;&lt;pages&gt;&lt;style face="normal" font="default" charset="134" size="100%"&gt;936-940&lt;/style&gt;&lt;/pages&gt;&lt;volume&gt;&lt;style face="normal" font="default" charset="134" size="100%"&gt;2&lt;/style&gt;&lt;/volume&gt;&lt;section&gt;&lt;style face="normal" font="default" charset="134" size="100%"&gt;936&lt;/style&gt;&lt;/section&gt;&lt;dates&gt;&lt;year&gt;2018&lt;/year&gt;&lt;/dates&gt;&lt;isbn&gt;2398-4902&lt;/isbn&gt;&lt;urls&gt;&lt;/urls&gt;&lt;electronic-resource-num&gt;10.1039/c8se00045j&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CB5765" w:rsidRPr="001E1BD4">
        <w:rPr>
          <w:rFonts w:ascii="Times New Roman" w:eastAsia="Arial Unicode MS" w:hAnsi="Times New Roman" w:cs="Times New Roman"/>
          <w:noProof/>
          <w:sz w:val="24"/>
          <w:szCs w:val="24"/>
          <w:lang w:val="en-GB"/>
        </w:rPr>
        <w:t>(</w:t>
      </w:r>
      <w:hyperlink w:anchor="_ENREF_18" w:tooltip="Jiang, 2018 #929" w:history="1">
        <w:r w:rsidR="00764842" w:rsidRPr="001E1BD4">
          <w:rPr>
            <w:rFonts w:ascii="Times New Roman" w:eastAsia="Arial Unicode MS" w:hAnsi="Times New Roman" w:cs="Times New Roman"/>
            <w:noProof/>
            <w:sz w:val="24"/>
            <w:szCs w:val="24"/>
            <w:lang w:val="en-GB"/>
          </w:rPr>
          <w:t>Jiang et al. 2018b</w:t>
        </w:r>
      </w:hyperlink>
      <w:r w:rsidR="00CB5765"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After reaction, the reactor was quickly cooled down to room temperature by the default microwave system-cooling programme. Then, it was taken out from the microwave system and left 5 minutes at room temperature to achieve a complete separation of the solvent phases, i.e. the aqueous (NaCl-H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 and the organic (GVL) phase. After this, three phases were clearly observed: an upper (organic) phase made up of GVL together with some cellulose decomposition products; a middle (aqueous) phase containing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and cellulose water-soluble decomposition products, and a bottom phase containing unreacted solid cellulose. The upper phase (GVL phase) was recovered by means of a pipette. Then, the solid phase was separated from the aqueous phase by filtration. The solid residue was dried overnight at 105°C in an oven.</w:t>
      </w:r>
    </w:p>
    <w:p w14:paraId="67982C67" w14:textId="77777777" w:rsidR="00055592" w:rsidRPr="001E1BD4" w:rsidRDefault="00D00B11" w:rsidP="00055592">
      <w:pPr>
        <w:autoSpaceDE w:val="0"/>
        <w:autoSpaceDN w:val="0"/>
        <w:adjustRightInd w:val="0"/>
        <w:spacing w:beforeLines="100" w:before="312" w:line="360" w:lineRule="auto"/>
        <w:rPr>
          <w:rFonts w:ascii="Times New Roman" w:eastAsia="Arial Unicode MS" w:hAnsi="Times New Roman" w:cs="Times New Roman"/>
          <w:b/>
          <w:sz w:val="24"/>
          <w:szCs w:val="24"/>
          <w:lang w:val="en-GB"/>
        </w:rPr>
      </w:pPr>
      <w:r w:rsidRPr="001E1BD4">
        <w:rPr>
          <w:rFonts w:ascii="Times New Roman" w:eastAsia="Arial Unicode MS" w:hAnsi="Times New Roman" w:cs="Times New Roman"/>
          <w:b/>
          <w:sz w:val="24"/>
          <w:szCs w:val="24"/>
          <w:lang w:val="en-GB"/>
        </w:rPr>
        <w:t>Response variables and analytical methods</w:t>
      </w:r>
    </w:p>
    <w:p w14:paraId="53EC5AD6" w14:textId="77777777" w:rsidR="00D00B11" w:rsidRPr="001E1BD4" w:rsidRDefault="00D00B11" w:rsidP="00055592">
      <w:pPr>
        <w:autoSpaceDE w:val="0"/>
        <w:autoSpaceDN w:val="0"/>
        <w:adjustRightInd w:val="0"/>
        <w:spacing w:line="360" w:lineRule="auto"/>
        <w:rPr>
          <w:rFonts w:ascii="Times New Roman" w:eastAsia="Arial Unicode MS" w:hAnsi="Times New Roman" w:cs="Times New Roman"/>
          <w:bCs/>
          <w:iCs/>
          <w:sz w:val="24"/>
          <w:szCs w:val="24"/>
          <w:lang w:val="en-GB"/>
        </w:rPr>
      </w:pPr>
      <w:r w:rsidRPr="001E1BD4">
        <w:rPr>
          <w:rFonts w:ascii="Times New Roman" w:eastAsia="Arial Unicode MS" w:hAnsi="Times New Roman" w:cs="Times New Roman"/>
          <w:sz w:val="24"/>
          <w:szCs w:val="24"/>
          <w:lang w:val="en-GB"/>
        </w:rPr>
        <w:t xml:space="preserve">Several response variables </w:t>
      </w:r>
      <w:r w:rsidR="00076F88" w:rsidRPr="001E1BD4">
        <w:rPr>
          <w:rFonts w:ascii="Times New Roman" w:eastAsia="Arial Unicode MS" w:hAnsi="Times New Roman" w:cs="Times New Roman"/>
          <w:sz w:val="24"/>
          <w:szCs w:val="24"/>
          <w:lang w:val="en-GB"/>
        </w:rPr>
        <w:t>(Eq</w:t>
      </w:r>
      <w:r w:rsidR="00736B2F" w:rsidRPr="001E1BD4">
        <w:rPr>
          <w:rFonts w:ascii="Times New Roman" w:eastAsia="Arial Unicode MS" w:hAnsi="Times New Roman" w:cs="Times New Roman"/>
          <w:sz w:val="24"/>
          <w:szCs w:val="24"/>
          <w:lang w:val="en-GB"/>
        </w:rPr>
        <w:t>.</w:t>
      </w:r>
      <w:r w:rsidR="00076F88" w:rsidRPr="001E1BD4">
        <w:rPr>
          <w:rFonts w:ascii="Times New Roman" w:eastAsia="Arial Unicode MS" w:hAnsi="Times New Roman" w:cs="Times New Roman"/>
          <w:sz w:val="24"/>
          <w:szCs w:val="24"/>
          <w:lang w:val="en-GB"/>
        </w:rPr>
        <w:t xml:space="preserve"> 1 and 2) </w:t>
      </w:r>
      <w:r w:rsidRPr="001E1BD4">
        <w:rPr>
          <w:rFonts w:ascii="Times New Roman" w:eastAsia="Arial Unicode MS" w:hAnsi="Times New Roman" w:cs="Times New Roman"/>
          <w:sz w:val="24"/>
          <w:szCs w:val="24"/>
          <w:lang w:val="en-GB"/>
        </w:rPr>
        <w:t xml:space="preserve">were used to analyse the effect of the operating conditions on the process. These include the overall cellulose conversion together with the yield of the different products recovered in each of the two phases, i.e. the yield of oligomers, the yield of glucose produced and recovered in the aqueous phase along with the yields of HMF,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and formic acids produced and recovered in both, the aqueous phase and organic (GVL) phase. Oligomers identified and quantified included </w:t>
      </w:r>
      <w:proofErr w:type="spellStart"/>
      <w:r w:rsidRPr="001E1BD4">
        <w:rPr>
          <w:rFonts w:ascii="Times New Roman" w:eastAsia="Arial Unicode MS" w:hAnsi="Times New Roman" w:cs="Times New Roman"/>
          <w:sz w:val="24"/>
          <w:szCs w:val="24"/>
          <w:lang w:val="en-GB"/>
        </w:rPr>
        <w:t>c</w:t>
      </w:r>
      <w:r w:rsidRPr="001E1BD4">
        <w:rPr>
          <w:rFonts w:ascii="Times New Roman" w:eastAsia="Arial Unicode MS" w:hAnsi="Times New Roman" w:cs="Times New Roman"/>
          <w:bCs/>
          <w:iCs/>
          <w:sz w:val="24"/>
          <w:szCs w:val="24"/>
          <w:lang w:val="en-GB"/>
        </w:rPr>
        <w:t>ellotriose</w:t>
      </w:r>
      <w:proofErr w:type="spellEnd"/>
      <w:r w:rsidRPr="001E1BD4">
        <w:rPr>
          <w:rFonts w:ascii="Times New Roman" w:eastAsia="Arial Unicode MS" w:hAnsi="Times New Roman" w:cs="Times New Roman"/>
          <w:bCs/>
          <w:iCs/>
          <w:sz w:val="24"/>
          <w:szCs w:val="24"/>
          <w:lang w:val="en-GB"/>
        </w:rPr>
        <w:t xml:space="preserve"> (DP3), </w:t>
      </w:r>
      <w:proofErr w:type="spellStart"/>
      <w:r w:rsidRPr="001E1BD4">
        <w:rPr>
          <w:rFonts w:ascii="Times New Roman" w:eastAsia="Arial Unicode MS" w:hAnsi="Times New Roman" w:cs="Times New Roman"/>
          <w:bCs/>
          <w:iCs/>
          <w:sz w:val="24"/>
          <w:szCs w:val="24"/>
          <w:lang w:val="en-GB"/>
        </w:rPr>
        <w:t>cellotetraose</w:t>
      </w:r>
      <w:proofErr w:type="spellEnd"/>
      <w:r w:rsidRPr="001E1BD4">
        <w:rPr>
          <w:rFonts w:ascii="Times New Roman" w:eastAsia="Arial Unicode MS" w:hAnsi="Times New Roman" w:cs="Times New Roman"/>
          <w:bCs/>
          <w:iCs/>
          <w:sz w:val="24"/>
          <w:szCs w:val="24"/>
          <w:lang w:val="en-GB"/>
        </w:rPr>
        <w:t xml:space="preserve"> (DP4), </w:t>
      </w:r>
      <w:proofErr w:type="spellStart"/>
      <w:r w:rsidRPr="001E1BD4">
        <w:rPr>
          <w:rFonts w:ascii="Times New Roman" w:eastAsia="Arial Unicode MS" w:hAnsi="Times New Roman" w:cs="Times New Roman"/>
          <w:bCs/>
          <w:iCs/>
          <w:sz w:val="24"/>
          <w:szCs w:val="24"/>
          <w:lang w:val="en-GB"/>
        </w:rPr>
        <w:t>cellopentaose</w:t>
      </w:r>
      <w:proofErr w:type="spellEnd"/>
      <w:r w:rsidRPr="001E1BD4">
        <w:rPr>
          <w:rFonts w:ascii="Times New Roman" w:eastAsia="Arial Unicode MS" w:hAnsi="Times New Roman" w:cs="Times New Roman"/>
          <w:bCs/>
          <w:iCs/>
          <w:sz w:val="24"/>
          <w:szCs w:val="24"/>
          <w:lang w:val="en-GB"/>
        </w:rPr>
        <w:t xml:space="preserve"> and (DP5) and </w:t>
      </w:r>
      <w:proofErr w:type="spellStart"/>
      <w:r w:rsidRPr="001E1BD4">
        <w:rPr>
          <w:rFonts w:ascii="Times New Roman" w:eastAsia="Arial Unicode MS" w:hAnsi="Times New Roman" w:cs="Times New Roman"/>
          <w:bCs/>
          <w:iCs/>
          <w:sz w:val="24"/>
          <w:szCs w:val="24"/>
          <w:lang w:val="en-GB"/>
        </w:rPr>
        <w:t>cellohexaose</w:t>
      </w:r>
      <w:proofErr w:type="spellEnd"/>
      <w:r w:rsidRPr="001E1BD4">
        <w:rPr>
          <w:rFonts w:ascii="Times New Roman" w:eastAsia="Arial Unicode MS" w:hAnsi="Times New Roman" w:cs="Times New Roman"/>
          <w:bCs/>
          <w:iCs/>
          <w:sz w:val="24"/>
          <w:szCs w:val="24"/>
          <w:lang w:val="en-GB"/>
        </w:rPr>
        <w:t xml:space="preserve"> (DP6).</w:t>
      </w:r>
    </w:p>
    <w:p w14:paraId="2D65A167" w14:textId="77777777" w:rsidR="00076F88" w:rsidRPr="001E1BD4" w:rsidRDefault="00076F88" w:rsidP="00913289">
      <w:pPr>
        <w:autoSpaceDE w:val="0"/>
        <w:autoSpaceDN w:val="0"/>
        <w:adjustRightInd w:val="0"/>
        <w:spacing w:line="360" w:lineRule="auto"/>
        <w:rPr>
          <w:rFonts w:ascii="Times New Roman" w:eastAsia="Arial Unicode MS" w:hAnsi="Times New Roman" w:cs="Times New Roman"/>
          <w:sz w:val="24"/>
          <w:szCs w:val="24"/>
          <w:lang w:val="en-GB"/>
        </w:rPr>
      </w:pPr>
      <m:oMath>
        <m:r>
          <w:rPr>
            <w:rFonts w:ascii="Cambria Math" w:hAnsi="Cambria Math" w:cs="Times New Roman"/>
            <w:sz w:val="20"/>
            <w:szCs w:val="20"/>
            <w:lang w:val="en-GB"/>
          </w:rPr>
          <m:t xml:space="preserve">Overall conversion </m:t>
        </m:r>
        <m:d>
          <m:dPr>
            <m:ctrlPr>
              <w:rPr>
                <w:rFonts w:ascii="Cambria Math" w:hAnsi="Cambria Math" w:cs="Times New Roman"/>
                <w:i/>
                <w:sz w:val="20"/>
                <w:szCs w:val="20"/>
                <w:lang w:val="en-GB"/>
              </w:rPr>
            </m:ctrlPr>
          </m:dPr>
          <m:e>
            <m:r>
              <w:rPr>
                <w:rFonts w:ascii="Cambria Math" w:hAnsi="Cambria Math" w:cs="Times New Roman"/>
                <w:sz w:val="20"/>
                <w:szCs w:val="20"/>
                <w:lang w:val="en-GB"/>
              </w:rPr>
              <m:t>%</m:t>
            </m:r>
          </m:e>
        </m:d>
        <m:r>
          <w:rPr>
            <w:rFonts w:ascii="Cambria Math" w:hAnsi="Cambria Math" w:cs="Times New Roman"/>
            <w:sz w:val="20"/>
            <w:szCs w:val="20"/>
            <w:lang w:val="en-GB"/>
          </w:rPr>
          <m:t>=</m:t>
        </m:r>
        <m:d>
          <m:dPr>
            <m:ctrlPr>
              <w:rPr>
                <w:rFonts w:ascii="Cambria Math" w:hAnsi="Cambria Math" w:cs="Times New Roman"/>
                <w:i/>
                <w:sz w:val="20"/>
                <w:szCs w:val="20"/>
                <w:lang w:val="en-GB"/>
              </w:rPr>
            </m:ctrlPr>
          </m:dPr>
          <m:e>
            <m:r>
              <w:rPr>
                <w:rFonts w:ascii="Cambria Math" w:hAnsi="Cambria Math" w:cs="Times New Roman"/>
                <w:sz w:val="20"/>
                <w:szCs w:val="20"/>
                <w:lang w:val="en-GB"/>
              </w:rPr>
              <m:t>1-</m:t>
            </m:r>
            <m:f>
              <m:fPr>
                <m:ctrlPr>
                  <w:rPr>
                    <w:rFonts w:ascii="Cambria Math" w:hAnsi="Cambria Math" w:cs="Times New Roman"/>
                    <w:i/>
                    <w:sz w:val="20"/>
                    <w:szCs w:val="20"/>
                    <w:lang w:val="en-GB"/>
                  </w:rPr>
                </m:ctrlPr>
              </m:fPr>
              <m:num>
                <m:r>
                  <w:rPr>
                    <w:rFonts w:ascii="Cambria Math" w:hAnsi="Cambria Math" w:cs="Times New Roman"/>
                    <w:sz w:val="20"/>
                    <w:szCs w:val="20"/>
                    <w:lang w:val="en-GB"/>
                  </w:rPr>
                  <m:t>mass of residual cellulose</m:t>
                </m:r>
              </m:num>
              <m:den>
                <m:r>
                  <w:rPr>
                    <w:rFonts w:ascii="Cambria Math" w:hAnsi="Cambria Math" w:cs="Times New Roman"/>
                    <w:sz w:val="20"/>
                    <w:szCs w:val="20"/>
                    <w:lang w:val="en-GB"/>
                  </w:rPr>
                  <m:t>mass of cellulose</m:t>
                </m:r>
              </m:den>
            </m:f>
          </m:e>
        </m:d>
        <m:r>
          <w:rPr>
            <w:rFonts w:ascii="Cambria Math" w:hAnsi="Cambria Math" w:cs="Times New Roman"/>
            <w:sz w:val="20"/>
            <w:szCs w:val="20"/>
            <w:lang w:val="en-GB"/>
          </w:rPr>
          <m:t>100</m:t>
        </m:r>
      </m:oMath>
      <w:r w:rsidRPr="001E1BD4">
        <w:rPr>
          <w:rFonts w:ascii="Times New Roman" w:eastAsia="Arial Unicode MS" w:hAnsi="Times New Roman" w:cs="Times New Roman"/>
          <w:i/>
          <w:sz w:val="24"/>
          <w:szCs w:val="24"/>
          <w:lang w:val="en-GB"/>
        </w:rPr>
        <w:t xml:space="preserve">        </w:t>
      </w:r>
      <w:r w:rsidRPr="001E1BD4">
        <w:rPr>
          <w:rFonts w:ascii="Times New Roman" w:eastAsia="Arial Unicode MS" w:hAnsi="Times New Roman" w:cs="Times New Roman"/>
          <w:sz w:val="24"/>
          <w:szCs w:val="24"/>
          <w:lang w:val="en-GB"/>
        </w:rPr>
        <w:t>(</w:t>
      </w:r>
      <w:r w:rsidR="00F268D1" w:rsidRPr="001E1BD4">
        <w:rPr>
          <w:rFonts w:ascii="Times New Roman" w:eastAsia="Arial Unicode MS" w:hAnsi="Times New Roman" w:cs="Times New Roman"/>
          <w:sz w:val="24"/>
          <w:szCs w:val="24"/>
          <w:lang w:val="en-GB"/>
        </w:rPr>
        <w:t xml:space="preserve">Eq. </w:t>
      </w:r>
      <w:r w:rsidRPr="001E1BD4">
        <w:rPr>
          <w:rFonts w:ascii="Times New Roman" w:eastAsia="Arial Unicode MS" w:hAnsi="Times New Roman" w:cs="Times New Roman"/>
          <w:sz w:val="24"/>
          <w:szCs w:val="24"/>
          <w:lang w:val="en-GB"/>
        </w:rPr>
        <w:t>1)</w:t>
      </w:r>
    </w:p>
    <w:p w14:paraId="2EEDC835" w14:textId="77777777" w:rsidR="00076F88" w:rsidRPr="001E1BD4" w:rsidRDefault="00076F88" w:rsidP="00913289">
      <w:pPr>
        <w:autoSpaceDE w:val="0"/>
        <w:autoSpaceDN w:val="0"/>
        <w:adjustRightInd w:val="0"/>
        <w:spacing w:line="360" w:lineRule="auto"/>
        <w:rPr>
          <w:rFonts w:ascii="Times New Roman" w:eastAsia="Arial Unicode MS" w:hAnsi="Times New Roman" w:cs="Times New Roman"/>
          <w:sz w:val="24"/>
          <w:szCs w:val="24"/>
          <w:lang w:val="en-GB"/>
        </w:rPr>
      </w:pPr>
      <m:oMath>
        <m:r>
          <w:rPr>
            <w:rFonts w:ascii="Cambria Math" w:hAnsi="Cambria Math" w:cs="Times New Roman"/>
            <w:sz w:val="20"/>
            <w:szCs w:val="20"/>
            <w:lang w:val="en-GB"/>
          </w:rPr>
          <m:t xml:space="preserve">Organics yield </m:t>
        </m:r>
        <m:d>
          <m:dPr>
            <m:ctrlPr>
              <w:rPr>
                <w:rFonts w:ascii="Cambria Math" w:hAnsi="Cambria Math" w:cs="Times New Roman"/>
                <w:i/>
                <w:sz w:val="20"/>
                <w:szCs w:val="20"/>
                <w:lang w:val="en-GB"/>
              </w:rPr>
            </m:ctrlPr>
          </m:dPr>
          <m:e>
            <m:r>
              <w:rPr>
                <w:rFonts w:ascii="Cambria Math" w:hAnsi="Cambria Math" w:cs="Times New Roman"/>
                <w:sz w:val="20"/>
                <w:szCs w:val="20"/>
                <w:lang w:val="en-GB"/>
              </w:rPr>
              <m:t>wt.%</m:t>
            </m:r>
          </m:e>
        </m:d>
        <m:r>
          <w:rPr>
            <w:rFonts w:ascii="Cambria Math" w:hAnsi="Cambria Math" w:cs="Times New Roman"/>
            <w:sz w:val="20"/>
            <w:szCs w:val="20"/>
            <w:lang w:val="en-GB"/>
          </w:rPr>
          <m:t xml:space="preserve">= </m:t>
        </m:r>
        <m:f>
          <m:fPr>
            <m:ctrlPr>
              <w:rPr>
                <w:rFonts w:ascii="Cambria Math" w:hAnsi="Cambria Math" w:cs="Times New Roman"/>
                <w:i/>
                <w:sz w:val="20"/>
                <w:szCs w:val="20"/>
                <w:lang w:val="en-GB"/>
              </w:rPr>
            </m:ctrlPr>
          </m:fPr>
          <m:num>
            <m:r>
              <w:rPr>
                <w:rFonts w:ascii="Cambria Math" w:hAnsi="Cambria Math" w:cs="Times New Roman"/>
                <w:sz w:val="20"/>
                <w:szCs w:val="20"/>
                <w:lang w:val="en-GB"/>
              </w:rPr>
              <m:t>mass of prod</m:t>
            </m:r>
            <m:r>
              <w:rPr>
                <w:rFonts w:ascii="Cambria Math" w:hAnsi="Cambria Math" w:cs="Times New Roman"/>
                <w:sz w:val="20"/>
                <w:szCs w:val="20"/>
                <w:lang w:val="en-GB"/>
              </w:rPr>
              <m:t>ucts (g)</m:t>
            </m:r>
          </m:num>
          <m:den>
            <m:r>
              <w:rPr>
                <w:rFonts w:ascii="Cambria Math" w:hAnsi="Cambria Math" w:cs="Times New Roman"/>
                <w:sz w:val="20"/>
                <w:szCs w:val="20"/>
                <w:lang w:val="en-GB"/>
              </w:rPr>
              <m:t>mass of cellulose (g)</m:t>
            </m:r>
          </m:den>
        </m:f>
        <m:r>
          <m:rPr>
            <m:sty m:val="p"/>
          </m:rPr>
          <w:rPr>
            <w:rFonts w:ascii="Cambria Math" w:hAnsi="Cambria Math" w:cs="Times New Roman"/>
            <w:sz w:val="20"/>
            <w:szCs w:val="20"/>
            <w:lang w:val="en-GB"/>
          </w:rPr>
          <m:t>100</m:t>
        </m:r>
      </m:oMath>
      <w:r w:rsidRPr="001E1BD4">
        <w:rPr>
          <w:rFonts w:ascii="Times New Roman" w:eastAsia="Arial Unicode MS" w:hAnsi="Times New Roman" w:cs="Times New Roman"/>
          <w:i/>
          <w:sz w:val="24"/>
          <w:szCs w:val="24"/>
          <w:lang w:val="en-GB"/>
        </w:rPr>
        <w:t xml:space="preserve">        </w:t>
      </w:r>
      <w:r w:rsidRPr="001E1BD4">
        <w:rPr>
          <w:rFonts w:ascii="Times New Roman" w:eastAsia="Arial Unicode MS" w:hAnsi="Times New Roman" w:cs="Times New Roman"/>
          <w:sz w:val="24"/>
          <w:szCs w:val="24"/>
          <w:lang w:val="en-GB"/>
        </w:rPr>
        <w:t>(</w:t>
      </w:r>
      <w:r w:rsidR="00F268D1" w:rsidRPr="001E1BD4">
        <w:rPr>
          <w:rFonts w:ascii="Times New Roman" w:eastAsia="Arial Unicode MS" w:hAnsi="Times New Roman" w:cs="Times New Roman"/>
          <w:sz w:val="24"/>
          <w:szCs w:val="24"/>
          <w:lang w:val="en-GB"/>
        </w:rPr>
        <w:t xml:space="preserve">Eq. </w:t>
      </w:r>
      <w:r w:rsidRPr="001E1BD4">
        <w:rPr>
          <w:rFonts w:ascii="Times New Roman" w:eastAsia="Arial Unicode MS" w:hAnsi="Times New Roman" w:cs="Times New Roman"/>
          <w:sz w:val="24"/>
          <w:szCs w:val="24"/>
          <w:lang w:val="en-GB"/>
        </w:rPr>
        <w:t>2)</w:t>
      </w:r>
    </w:p>
    <w:p w14:paraId="73266048" w14:textId="23C9B108" w:rsidR="00BD66EE" w:rsidRPr="001E1BD4" w:rsidRDefault="00D00B11" w:rsidP="00913289">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The aqueous and GVL phases were analysed by High Performance Liquid Chromatography (HPLC). The analyses were conducted using an Agilent 1260 apparatus fitted with an Infinity II RI Detector using two different columns. Sugars and carboxylic acids were determined with an Agilent Hi-</w:t>
      </w:r>
      <w:proofErr w:type="spellStart"/>
      <w:r w:rsidRPr="001E1BD4">
        <w:rPr>
          <w:rFonts w:ascii="Times New Roman" w:eastAsia="Arial Unicode MS" w:hAnsi="Times New Roman" w:cs="Times New Roman"/>
          <w:sz w:val="24"/>
          <w:szCs w:val="24"/>
          <w:lang w:val="en-GB"/>
        </w:rPr>
        <w:t>Plex</w:t>
      </w:r>
      <w:proofErr w:type="spellEnd"/>
      <w:r w:rsidRPr="001E1BD4">
        <w:rPr>
          <w:rFonts w:ascii="Times New Roman" w:eastAsia="Arial Unicode MS" w:hAnsi="Times New Roman" w:cs="Times New Roman"/>
          <w:sz w:val="24"/>
          <w:szCs w:val="24"/>
          <w:lang w:val="en-GB"/>
        </w:rPr>
        <w:t xml:space="preserve"> H (7.7 × 300 mm, 8 µm (</w:t>
      </w:r>
      <w:proofErr w:type="spellStart"/>
      <w:r w:rsidRPr="001E1BD4">
        <w:rPr>
          <w:rFonts w:ascii="Times New Roman" w:eastAsia="Arial Unicode MS" w:hAnsi="Times New Roman" w:cs="Times New Roman"/>
          <w:sz w:val="24"/>
          <w:szCs w:val="24"/>
          <w:lang w:val="en-GB"/>
        </w:rPr>
        <w:t>p/n</w:t>
      </w:r>
      <w:proofErr w:type="spellEnd"/>
      <w:r w:rsidRPr="001E1BD4">
        <w:rPr>
          <w:rFonts w:ascii="Times New Roman" w:eastAsia="Arial Unicode MS" w:hAnsi="Times New Roman" w:cs="Times New Roman"/>
          <w:sz w:val="24"/>
          <w:szCs w:val="24"/>
          <w:lang w:val="en-GB"/>
        </w:rPr>
        <w:t xml:space="preserve"> PL1170-6830), using a 0.005 M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SO</w:t>
      </w:r>
      <w:r w:rsidRPr="001E1BD4">
        <w:rPr>
          <w:rFonts w:ascii="Times New Roman" w:eastAsia="Arial Unicode MS" w:hAnsi="Times New Roman" w:cs="Times New Roman"/>
          <w:sz w:val="24"/>
          <w:szCs w:val="24"/>
          <w:vertAlign w:val="subscript"/>
          <w:lang w:val="en-GB"/>
        </w:rPr>
        <w:t>4</w:t>
      </w:r>
      <w:r w:rsidRPr="001E1BD4">
        <w:rPr>
          <w:rFonts w:ascii="Times New Roman" w:eastAsia="Arial Unicode MS" w:hAnsi="Times New Roman" w:cs="Times New Roman"/>
          <w:sz w:val="24"/>
          <w:szCs w:val="24"/>
          <w:lang w:val="en-GB"/>
        </w:rPr>
        <w:t xml:space="preserve"> solution as the mobile phase. Besides, an ACE C18 (250 × 4.6 mm, 5 um particle size) column was used to analyse HMF and furfural, </w:t>
      </w:r>
      <w:r w:rsidRPr="001E1BD4">
        <w:rPr>
          <w:rFonts w:ascii="Times New Roman" w:eastAsia="Arial Unicode MS" w:hAnsi="Times New Roman" w:cs="Times New Roman"/>
          <w:sz w:val="24"/>
          <w:szCs w:val="24"/>
          <w:lang w:val="en-GB"/>
        </w:rPr>
        <w:lastRenderedPageBreak/>
        <w:t xml:space="preserve">employing an acetonitrile/water (25/75, </w:t>
      </w:r>
      <w:proofErr w:type="spellStart"/>
      <w:r w:rsidRPr="001E1BD4">
        <w:rPr>
          <w:rFonts w:ascii="Times New Roman" w:eastAsia="Arial Unicode MS" w:hAnsi="Times New Roman" w:cs="Times New Roman"/>
          <w:sz w:val="24"/>
          <w:szCs w:val="24"/>
          <w:lang w:val="en-GB"/>
        </w:rPr>
        <w:t>vol</w:t>
      </w:r>
      <w:proofErr w:type="spellEnd"/>
      <w:r w:rsidRPr="001E1BD4">
        <w:rPr>
          <w:rFonts w:ascii="Times New Roman" w:eastAsia="Arial Unicode MS" w:hAnsi="Times New Roman" w:cs="Times New Roman"/>
          <w:sz w:val="24"/>
          <w:szCs w:val="24"/>
          <w:lang w:val="en-GB"/>
        </w:rPr>
        <w:t>/</w:t>
      </w:r>
      <w:proofErr w:type="spellStart"/>
      <w:r w:rsidRPr="001E1BD4">
        <w:rPr>
          <w:rFonts w:ascii="Times New Roman" w:eastAsia="Arial Unicode MS" w:hAnsi="Times New Roman" w:cs="Times New Roman"/>
          <w:sz w:val="24"/>
          <w:szCs w:val="24"/>
          <w:lang w:val="en-GB"/>
        </w:rPr>
        <w:t>vol</w:t>
      </w:r>
      <w:proofErr w:type="spellEnd"/>
      <w:r w:rsidRPr="001E1BD4">
        <w:rPr>
          <w:rFonts w:ascii="Times New Roman" w:eastAsia="Arial Unicode MS" w:hAnsi="Times New Roman" w:cs="Times New Roman"/>
          <w:sz w:val="24"/>
          <w:szCs w:val="24"/>
          <w:lang w:val="en-GB"/>
        </w:rPr>
        <w:t xml:space="preserve">) solution as the mobile phase. A liquid flow rate of 0.8 mL/min was used for both columns. The traditional chemical titration method was used for the calculation of cellulose </w:t>
      </w:r>
      <w:r w:rsidR="00F268D1" w:rsidRPr="001E1BD4">
        <w:rPr>
          <w:rFonts w:ascii="Times New Roman" w:eastAsia="Arial Unicode MS" w:hAnsi="Times New Roman" w:cs="Times New Roman"/>
          <w:sz w:val="24"/>
          <w:szCs w:val="24"/>
          <w:lang w:val="en-GB"/>
        </w:rPr>
        <w:t xml:space="preserve">and </w:t>
      </w:r>
      <w:proofErr w:type="spellStart"/>
      <w:r w:rsidR="00F268D1" w:rsidRPr="001E1BD4">
        <w:rPr>
          <w:rFonts w:ascii="Times New Roman" w:eastAsia="Arial Unicode MS" w:hAnsi="Times New Roman" w:cs="Times New Roman"/>
          <w:sz w:val="24"/>
          <w:szCs w:val="24"/>
          <w:lang w:val="en-GB"/>
        </w:rPr>
        <w:t>humins</w:t>
      </w:r>
      <w:proofErr w:type="spellEnd"/>
      <w:r w:rsidR="00F268D1" w:rsidRPr="001E1BD4">
        <w:rPr>
          <w:rFonts w:ascii="Times New Roman" w:eastAsia="Arial Unicode MS" w:hAnsi="Times New Roman" w:cs="Times New Roman"/>
          <w:sz w:val="24"/>
          <w:szCs w:val="24"/>
          <w:lang w:val="en-GB"/>
        </w:rPr>
        <w:t xml:space="preserve"> </w:t>
      </w:r>
      <w:r w:rsidRPr="001E1BD4">
        <w:rPr>
          <w:rFonts w:ascii="Times New Roman" w:eastAsia="Arial Unicode MS" w:hAnsi="Times New Roman" w:cs="Times New Roman"/>
          <w:sz w:val="24"/>
          <w:szCs w:val="24"/>
          <w:lang w:val="en-GB"/>
        </w:rPr>
        <w:t>content</w:t>
      </w:r>
      <w:r w:rsidR="00F268D1" w:rsidRPr="001E1BD4">
        <w:rPr>
          <w:rFonts w:ascii="Times New Roman" w:eastAsia="Arial Unicode MS" w:hAnsi="Times New Roman" w:cs="Times New Roman"/>
          <w:sz w:val="24"/>
          <w:szCs w:val="24"/>
          <w:lang w:val="en-GB"/>
        </w:rPr>
        <w:t>s</w:t>
      </w:r>
      <w:r w:rsidRPr="001E1BD4">
        <w:rPr>
          <w:rFonts w:ascii="Times New Roman" w:eastAsia="Arial Unicode MS" w:hAnsi="Times New Roman" w:cs="Times New Roman"/>
          <w:sz w:val="24"/>
          <w:szCs w:val="24"/>
          <w:lang w:val="en-GB"/>
        </w:rPr>
        <w:t xml:space="preserve"> in the solid residue</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&lt;EndNote&gt;&lt;Cite&gt;&lt;Author&gt;Hu&lt;/Author&gt;&lt;Year&gt;2014&lt;/Year&gt;&lt;RecNum&gt;344&lt;/RecNum&gt;&lt;DisplayText&gt;(Hu et al. 2014)&lt;/DisplayText&gt;&lt;record&gt;&lt;rec-number&gt;344&lt;/rec-number&gt;&lt;foreign-keys&gt;&lt;key app="EN" db-id="evtxp0vsrtvwd2efapw5va9v2w25edefwrsx" timestamp="0"&gt;344&lt;/key&gt;&lt;/foreign-keys&gt;&lt;ref-type name="Journal Article"&gt;17&lt;/ref-type&gt;&lt;contributors&gt;&lt;authors&gt;&lt;author&gt;Hu, Libin&lt;/author&gt;&lt;author&gt;Luo, Yiping&lt;/author&gt;&lt;author&gt;Cai, Bin&lt;/author&gt;&lt;author&gt;Li, Jianmei&lt;/author&gt;&lt;author&gt;Tong, Dongmei&lt;/author&gt;&lt;author&gt;Hu, Changwei&lt;/author&gt;&lt;/authors&gt;&lt;/contributors&gt;&lt;titles&gt;&lt;title&gt;The degradation of the lignin in Phyllostachys heterocycla cv. pubescens in an ethanol solvothermal system&lt;/title&gt;&lt;secondary-title&gt;Green Chemistry&lt;/secondary-title&gt;&lt;/titles&gt;&lt;periodical&gt;&lt;full-title&gt;Green Chemistry&lt;/full-title&gt;&lt;/periodical&gt;&lt;pages&gt;&lt;style face="normal" font="default" size="100%"&gt;3107&lt;/style&gt;&lt;style face="normal" font="default" charset="134" size="100%"&gt;-3116&lt;/style&gt;&lt;/pages&gt;&lt;volume&gt;16&lt;/volume&gt;&lt;number&gt;6&lt;/number&gt;&lt;dates&gt;&lt;year&gt;2014&lt;/year&gt;&lt;/dates&gt;&lt;isbn&gt;1463-9262&amp;#xD;1463-9270&lt;/isbn&gt;&lt;urls&gt;&lt;/urls&gt;&lt;electronic-resource-num&gt;10.1039/c3gc42489h&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13" w:tooltip="Hu, 2014 #344" w:history="1">
        <w:r w:rsidR="00764842" w:rsidRPr="001E1BD4">
          <w:rPr>
            <w:rFonts w:ascii="Times New Roman" w:eastAsia="Arial Unicode MS" w:hAnsi="Times New Roman" w:cs="Times New Roman"/>
            <w:noProof/>
            <w:sz w:val="24"/>
            <w:szCs w:val="24"/>
            <w:lang w:val="en-GB"/>
          </w:rPr>
          <w:t>Hu et al. 2014</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w:t>
      </w:r>
      <w:r w:rsidR="00187E42" w:rsidRPr="001E1BD4">
        <w:rPr>
          <w:rFonts w:ascii="Times New Roman" w:eastAsia="Arial Unicode MS" w:hAnsi="Times New Roman" w:cs="Times New Roman"/>
          <w:sz w:val="24"/>
          <w:szCs w:val="24"/>
          <w:lang w:val="en-GB"/>
        </w:rPr>
        <w:t xml:space="preserve"> </w:t>
      </w:r>
    </w:p>
    <w:p w14:paraId="2248B1DB" w14:textId="77777777" w:rsidR="00055592" w:rsidRPr="001E1BD4" w:rsidRDefault="00D00B11" w:rsidP="00055592">
      <w:pPr>
        <w:autoSpaceDE w:val="0"/>
        <w:autoSpaceDN w:val="0"/>
        <w:adjustRightInd w:val="0"/>
        <w:spacing w:beforeLines="100" w:before="312" w:line="360" w:lineRule="auto"/>
        <w:rPr>
          <w:rFonts w:ascii="Times New Roman" w:eastAsia="Arial Unicode MS" w:hAnsi="Times New Roman" w:cs="Times New Roman"/>
          <w:b/>
          <w:sz w:val="24"/>
          <w:szCs w:val="24"/>
          <w:lang w:val="en-GB"/>
        </w:rPr>
      </w:pPr>
      <w:r w:rsidRPr="001E1BD4">
        <w:rPr>
          <w:rFonts w:ascii="Times New Roman" w:eastAsia="Arial Unicode MS" w:hAnsi="Times New Roman" w:cs="Times New Roman"/>
          <w:b/>
          <w:sz w:val="24"/>
          <w:szCs w:val="24"/>
          <w:lang w:val="en-GB"/>
        </w:rPr>
        <w:t>Experimental design and data analysis</w:t>
      </w:r>
    </w:p>
    <w:p w14:paraId="59DBD03C" w14:textId="77777777" w:rsidR="00D00B11" w:rsidRPr="001E1BD4" w:rsidRDefault="00D00B11" w:rsidP="00055592">
      <w:pPr>
        <w:autoSpaceDE w:val="0"/>
        <w:autoSpaceDN w:val="0"/>
        <w:adjustRightInd w:val="0"/>
        <w:spacing w:line="360" w:lineRule="auto"/>
        <w:rPr>
          <w:rFonts w:ascii="Times New Roman" w:eastAsia="Arial Unicode MS" w:hAnsi="Times New Roman" w:cs="Times New Roman"/>
          <w:b/>
          <w:sz w:val="24"/>
          <w:szCs w:val="24"/>
          <w:lang w:val="en-GB"/>
        </w:rPr>
      </w:pPr>
      <w:r w:rsidRPr="001E1BD4">
        <w:rPr>
          <w:rFonts w:ascii="Times New Roman" w:eastAsia="Arial Unicode MS" w:hAnsi="Times New Roman" w:cs="Times New Roman"/>
          <w:sz w:val="24"/>
          <w:szCs w:val="24"/>
          <w:lang w:val="en-GB"/>
        </w:rPr>
        <w:t xml:space="preserve">The influence of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in the aqueous phase (10-30 wt.%), the solvent composition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(1:4 to 4:1, </w:t>
      </w:r>
      <w:proofErr w:type="spellStart"/>
      <w:r w:rsidRPr="001E1BD4">
        <w:rPr>
          <w:rFonts w:ascii="Times New Roman" w:eastAsia="Arial Unicode MS" w:hAnsi="Times New Roman" w:cs="Times New Roman"/>
          <w:sz w:val="24"/>
          <w:szCs w:val="24"/>
          <w:lang w:val="en-GB"/>
        </w:rPr>
        <w:t>vol</w:t>
      </w:r>
      <w:proofErr w:type="gramStart"/>
      <w:r w:rsidRPr="001E1BD4">
        <w:rPr>
          <w:rFonts w:ascii="Times New Roman" w:eastAsia="Arial Unicode MS" w:hAnsi="Times New Roman" w:cs="Times New Roman"/>
          <w:sz w:val="24"/>
          <w:szCs w:val="24"/>
          <w:lang w:val="en-GB"/>
        </w:rPr>
        <w:t>:vol</w:t>
      </w:r>
      <w:proofErr w:type="spellEnd"/>
      <w:proofErr w:type="gramEnd"/>
      <w:r w:rsidRPr="001E1BD4">
        <w:rPr>
          <w:rFonts w:ascii="Times New Roman" w:eastAsia="Arial Unicode MS" w:hAnsi="Times New Roman" w:cs="Times New Roman"/>
          <w:sz w:val="24"/>
          <w:szCs w:val="24"/>
          <w:lang w:val="en-GB"/>
        </w:rPr>
        <w:t>) and reaction time (0 to 30 min) during the microwave-assisted cellulose conversion at 220 ºC was experimentally investigated. The experiments were planned according to a 2 level 3-factor Box-Wilson Central Composite Face Centred (CCF, α: ±1) design. This corresponds to a 2</w:t>
      </w:r>
      <w:r w:rsidRPr="001E1BD4">
        <w:rPr>
          <w:rFonts w:ascii="Times New Roman" w:eastAsia="Arial Unicode MS" w:hAnsi="Times New Roman" w:cs="Times New Roman"/>
          <w:sz w:val="24"/>
          <w:szCs w:val="24"/>
          <w:vertAlign w:val="superscript"/>
          <w:lang w:val="en-GB"/>
        </w:rPr>
        <w:t>k</w:t>
      </w:r>
      <w:r w:rsidRPr="001E1BD4">
        <w:rPr>
          <w:rFonts w:ascii="Times New Roman" w:eastAsia="Arial Unicode MS" w:hAnsi="Times New Roman" w:cs="Times New Roman"/>
          <w:sz w:val="24"/>
          <w:szCs w:val="24"/>
          <w:lang w:val="en-GB"/>
        </w:rPr>
        <w:t xml:space="preserve"> factorial design, where k indicates the number of factors studied (in this case 3 operating variables) and 2</w:t>
      </w:r>
      <w:r w:rsidRPr="001E1BD4">
        <w:rPr>
          <w:rFonts w:ascii="Times New Roman" w:eastAsia="Arial Unicode MS" w:hAnsi="Times New Roman" w:cs="Times New Roman"/>
          <w:sz w:val="24"/>
          <w:szCs w:val="24"/>
          <w:vertAlign w:val="superscript"/>
          <w:lang w:val="en-GB"/>
        </w:rPr>
        <w:t>k</w:t>
      </w:r>
      <w:r w:rsidRPr="001E1BD4">
        <w:rPr>
          <w:rFonts w:ascii="Times New Roman" w:eastAsia="Arial Unicode MS" w:hAnsi="Times New Roman" w:cs="Times New Roman"/>
          <w:sz w:val="24"/>
          <w:szCs w:val="24"/>
          <w:lang w:val="en-GB"/>
        </w:rPr>
        <w:t xml:space="preserve"> represents the number of runs (in this case 8) for the simple factorial design. 8 axial experiments were also performed to study non-linear effects and interactions and 3 replicates at centre of the variation interval of each factor were carried out in order to evaluate the experimental error. This experimental design is suitable for studying the influence of each variable (linear and quadratic effects) together with all the possible interactions between them. All the results were studied with an analysis of variance (ANOVA) with 95% confidence. The ANOVA analysis assists to select the operating variables and interactions that significantly affect the response variables under consideration. For each response variable, the results predicted with the statistical model developed with the ANOVA analysis have been compared with the experimental value. For all the models, the lack of fit was not statistically significant in relation to the pure error with 95% confidence (p-value &gt; 0.05) and their R</w:t>
      </w:r>
      <w:r w:rsidRPr="001E1BD4">
        <w:rPr>
          <w:rFonts w:ascii="Times New Roman" w:eastAsia="Arial Unicode MS" w:hAnsi="Times New Roman" w:cs="Times New Roman"/>
          <w:sz w:val="24"/>
          <w:szCs w:val="24"/>
          <w:vertAlign w:val="superscript"/>
          <w:lang w:val="en-GB"/>
        </w:rPr>
        <w:t>2</w:t>
      </w:r>
      <w:r w:rsidR="00C62DF8" w:rsidRPr="001E1BD4">
        <w:rPr>
          <w:rFonts w:ascii="Times New Roman" w:eastAsia="Arial Unicode MS" w:hAnsi="Times New Roman" w:cs="Times New Roman"/>
          <w:sz w:val="24"/>
          <w:szCs w:val="24"/>
          <w:lang w:val="en-GB"/>
        </w:rPr>
        <w:t xml:space="preserve"> is higher than 0.95</w:t>
      </w:r>
      <w:r w:rsidRPr="001E1BD4">
        <w:rPr>
          <w:rFonts w:ascii="Times New Roman" w:eastAsia="Arial Unicode MS" w:hAnsi="Times New Roman" w:cs="Times New Roman"/>
          <w:sz w:val="24"/>
          <w:szCs w:val="24"/>
          <w:lang w:val="en-GB"/>
        </w:rPr>
        <w:t xml:space="preserve">, which validates the models developed. Figures show the interaction plots obtained with the models developed with the ANOVA analyses of the results of the 18 experiments performed. Experimental points have been added to these figures, when possible, to visually show that the lack of fit is not significant and to include more information in the figures. In addition, the cause-effect Pareto principle was employed to calculate the relative importance of the operating variables in the </w:t>
      </w:r>
      <w:r w:rsidRPr="001E1BD4">
        <w:rPr>
          <w:rFonts w:ascii="Times New Roman" w:eastAsia="Arial Unicode MS" w:hAnsi="Times New Roman" w:cs="Times New Roman"/>
          <w:sz w:val="24"/>
          <w:szCs w:val="24"/>
          <w:lang w:val="en-GB"/>
        </w:rPr>
        <w:lastRenderedPageBreak/>
        <w:t>response variables. In these analyses, the lower and upper limits of all the operating variables were normalised from -1 to 1 (codec variables), which allows all operating variables (factors) to vary within the same interval and helps to investigate their effect in comparable terms.</w:t>
      </w:r>
    </w:p>
    <w:p w14:paraId="60D0780B" w14:textId="77777777" w:rsidR="00D00B11" w:rsidRPr="001E1BD4" w:rsidRDefault="00513879" w:rsidP="00055592">
      <w:pPr>
        <w:widowControl/>
        <w:spacing w:beforeLines="100" w:before="312" w:line="360" w:lineRule="auto"/>
        <w:rPr>
          <w:rFonts w:ascii="Times New Roman" w:eastAsia="宋体" w:hAnsi="Times New Roman" w:cs="Times New Roman"/>
          <w:b/>
          <w:sz w:val="24"/>
          <w:szCs w:val="24"/>
          <w:lang w:val="en-GB"/>
        </w:rPr>
      </w:pPr>
      <w:r w:rsidRPr="001E1BD4">
        <w:rPr>
          <w:rFonts w:ascii="Times New Roman" w:eastAsia="宋体" w:hAnsi="Times New Roman" w:cs="Times New Roman"/>
          <w:b/>
          <w:sz w:val="24"/>
          <w:szCs w:val="24"/>
          <w:lang w:val="en-GB"/>
        </w:rPr>
        <w:t>R</w:t>
      </w:r>
      <w:r w:rsidR="00055592" w:rsidRPr="001E1BD4">
        <w:rPr>
          <w:rFonts w:ascii="Times New Roman" w:eastAsia="宋体" w:hAnsi="Times New Roman" w:cs="Times New Roman"/>
          <w:b/>
          <w:sz w:val="24"/>
          <w:szCs w:val="24"/>
          <w:lang w:val="en-GB"/>
        </w:rPr>
        <w:t>esults and discussion</w:t>
      </w:r>
    </w:p>
    <w:p w14:paraId="389A2D91" w14:textId="77777777" w:rsidR="00BD66EE" w:rsidRPr="001E1BD4" w:rsidRDefault="00D00B11" w:rsidP="00913289">
      <w:pPr>
        <w:widowControl/>
        <w:spacing w:line="360" w:lineRule="auto"/>
        <w:rPr>
          <w:rFonts w:ascii="Times New Roman" w:eastAsia="宋体" w:hAnsi="Times New Roman" w:cs="Times New Roman"/>
          <w:sz w:val="24"/>
          <w:szCs w:val="24"/>
          <w:lang w:val="en-GB"/>
        </w:rPr>
      </w:pPr>
      <w:r w:rsidRPr="001E1BD4">
        <w:rPr>
          <w:rFonts w:ascii="Times New Roman" w:eastAsia="宋体" w:hAnsi="Times New Roman" w:cs="Times New Roman"/>
          <w:sz w:val="24"/>
          <w:szCs w:val="24"/>
          <w:lang w:val="en-GB"/>
        </w:rPr>
        <w:t>Table 1 lists the overall cellulose conversion and the yields of the major cellulose decomposition products recovered and quantified in both phases: 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O (aqueous) and GVL (organic). The relative influence of the operating variables on the results according to the ANOVA analysis and the cause-effect Pareto principle is shown in Table 2.</w:t>
      </w:r>
    </w:p>
    <w:p w14:paraId="0DD2D8EA" w14:textId="77777777" w:rsidR="00055592" w:rsidRPr="001E1BD4" w:rsidRDefault="00F268D1" w:rsidP="00373CFD">
      <w:pPr>
        <w:widowControl/>
        <w:spacing w:beforeLines="100" w:before="312" w:line="360" w:lineRule="auto"/>
        <w:rPr>
          <w:rFonts w:ascii="Times New Roman" w:eastAsia="宋体" w:hAnsi="Times New Roman" w:cs="Times New Roman"/>
          <w:b/>
          <w:i/>
          <w:sz w:val="24"/>
          <w:szCs w:val="24"/>
          <w:lang w:val="en-GB"/>
        </w:rPr>
      </w:pPr>
      <w:r w:rsidRPr="001E1BD4">
        <w:rPr>
          <w:rFonts w:ascii="Times New Roman" w:eastAsia="宋体" w:hAnsi="Times New Roman" w:cs="Times New Roman"/>
          <w:b/>
          <w:i/>
          <w:sz w:val="24"/>
          <w:szCs w:val="24"/>
          <w:lang w:val="en-GB"/>
        </w:rPr>
        <w:t>Effects of the operating conditions on the total cellulose conversion</w:t>
      </w:r>
    </w:p>
    <w:p w14:paraId="6CD83630" w14:textId="77777777" w:rsidR="00F268D1" w:rsidRPr="001E1BD4" w:rsidRDefault="00F268D1" w:rsidP="00055592">
      <w:pPr>
        <w:widowControl/>
        <w:spacing w:line="360" w:lineRule="auto"/>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The cellulose conversion varied between 17 and 99%, which indicates that our solvent system is very effective for cellulose depolymerisation under microwave heating at the operating conditions tested in this work. The cause-effect Pareto analysis reveals that the reaction time is the operating variable exerting the greatest influence </w:t>
      </w:r>
      <w:bookmarkStart w:id="7" w:name="_Hlk492802892"/>
      <w:r w:rsidRPr="001E1BD4">
        <w:rPr>
          <w:rFonts w:ascii="Times New Roman" w:eastAsia="Arial Unicode MS" w:hAnsi="Times New Roman" w:cs="Times New Roman"/>
          <w:sz w:val="24"/>
          <w:szCs w:val="24"/>
          <w:lang w:val="en-GB"/>
        </w:rPr>
        <w:t>on the overall conversion of cellulose</w:t>
      </w:r>
      <w:bookmarkEnd w:id="7"/>
      <w:r w:rsidRPr="001E1BD4">
        <w:rPr>
          <w:rFonts w:ascii="Times New Roman" w:eastAsia="Arial Unicode MS" w:hAnsi="Times New Roman" w:cs="Times New Roman"/>
          <w:sz w:val="24"/>
          <w:szCs w:val="24"/>
          <w:lang w:val="en-GB"/>
        </w:rPr>
        <w:t xml:space="preserve"> with 33% of influence, followed by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with 22% of influence. Besides, the interactions between the reaction time and the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concentration also exert a significant influence, although their relative influence is less important (13%). Figure 1 shows the interaction plots developed with the ANOVA analysis to explain the effect of the operating conditions on the conversion of cellulose. In particular, Figure 1 illustrates the effect of the solvent system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and the reaction time on the overall conversion of cellulose for different concentrations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10 wt.% (A) 20 wt.% (B) and 30 wt.% (C).</w:t>
      </w:r>
    </w:p>
    <w:p w14:paraId="3DA3BD95" w14:textId="69718217" w:rsidR="00F268D1" w:rsidRPr="001E1BD4" w:rsidRDefault="00F268D1" w:rsidP="00F268D1">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As regards the effect of the solvent system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on cellulose conversion, Figure 1 shows that regardless of the other operating conditions, increasing the proportion of water in the system leads to a significant increase in the overall cellulose conversion. A higher proportion of water in the solvent system experimentally results into an increase in the water/cellulose ratio. This produces a greater spread of cellulose </w:t>
      </w:r>
      <w:r w:rsidRPr="001E1BD4">
        <w:rPr>
          <w:rFonts w:ascii="Times New Roman" w:eastAsia="Arial Unicode MS" w:hAnsi="Times New Roman" w:cs="Times New Roman"/>
          <w:sz w:val="24"/>
          <w:szCs w:val="24"/>
          <w:lang w:val="en-GB"/>
        </w:rPr>
        <w:lastRenderedPageBreak/>
        <w:t>hydrolysis reactions, thus augmenting the overall cellulose conversion</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&lt;EndNote&gt;&lt;Cite&gt;&lt;Author&gt;Yang&lt;/Author&gt;&lt;Year&gt;2012&lt;/Year&gt;&lt;RecNum&gt;340&lt;/RecNum&gt;&lt;DisplayText&gt;(Yang et al. 2012)&lt;/DisplayText&gt;&lt;record&gt;&lt;rec-number&gt;340&lt;/rec-number&gt;&lt;foreign-keys&gt;&lt;key app="EN" db-id="evtxp0vsrtvwd2efapw5va9v2w25edefwrsx" timestamp="0"&gt;340&lt;/key&gt;&lt;/foreign-keys&gt;&lt;ref-type name="Journal Article"&gt;17&lt;/ref-type&gt;&lt;contributors&gt;&lt;authors&gt;&lt;author&gt;Yang, Yu&lt;/author&gt;&lt;author&gt;Hu, Changwei&lt;/author&gt;&lt;author&gt;Abu-Omar, Mahdi M.&lt;/author&gt;&lt;/authors&gt;&lt;/contributors&gt;&lt;titles&gt;&lt;title&gt;Conversion of carbohydrates and lignocellulosic biomass into 5-hydroxymethylfurfural using AlCl3·6H2O catalyst in a biphasic solvent system&lt;/title&gt;&lt;secondary-title&gt;Green Chem.&lt;/secondary-title&gt;&lt;/titles&gt;&lt;periodical&gt;&lt;full-title&gt;Green Chem.&lt;/full-title&gt;&lt;/periodical&gt;&lt;pages&gt;509-513&lt;/pages&gt;&lt;volume&gt;14&lt;/volume&gt;&lt;number&gt;2&lt;/number&gt;&lt;dates&gt;&lt;year&gt;2012&lt;/year&gt;&lt;/dates&gt;&lt;isbn&gt;1463-9262&amp;#xD;1463-9270&lt;/isbn&gt;&lt;urls&gt;&lt;/urls&gt;&lt;electronic-resource-num&gt;10.1039/c1gc15972k&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51" w:tooltip="Yang, 2012 #340" w:history="1">
        <w:r w:rsidR="00764842" w:rsidRPr="001E1BD4">
          <w:rPr>
            <w:rFonts w:ascii="Times New Roman" w:eastAsia="Arial Unicode MS" w:hAnsi="Times New Roman" w:cs="Times New Roman"/>
            <w:noProof/>
            <w:sz w:val="24"/>
            <w:szCs w:val="24"/>
            <w:lang w:val="en-GB"/>
          </w:rPr>
          <w:t>Yang et al. 2012</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This is accounted for by the stronger interactions occurring between cellulose and water than those taking place between cellulose and GVL. Cellulose has abundant hydroxyl groups on its surface, which are more likely to interact with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 than with GVL</w:t>
      </w:r>
      <w:r w:rsidR="00AD645B" w:rsidRPr="001E1BD4">
        <w:rPr>
          <w:rFonts w:ascii="Times New Roman" w:eastAsia="Arial Unicode MS" w:hAnsi="Times New Roman" w:cs="Times New Roman"/>
          <w:sz w:val="24"/>
          <w:szCs w:val="24"/>
          <w:lang w:val="en-GB"/>
        </w:rPr>
        <w:t xml:space="preserve"> </w:t>
      </w:r>
      <w:r w:rsidR="00AD645B"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&lt;EndNote&gt;&lt;Cite&gt;&lt;Author&gt;Shi&lt;/Author&gt;&lt;Year&gt;2013&lt;/Year&gt;&lt;RecNum&gt;746&lt;/RecNum&gt;&lt;DisplayText&gt;(Shi et al. 2013)&lt;/DisplayText&gt;&lt;record&gt;&lt;rec-number&gt;746&lt;/rec-number&gt;&lt;foreign-keys&gt;&lt;key app="EN" db-id="evtxp0vsrtvwd2efapw5va9v2w25edefwrsx" timestamp="1508116809"&gt;746&lt;/key&gt;&lt;key app="ENWeb" db-id=""&gt;0&lt;/key&gt;&lt;/foreign-keys&gt;&lt;ref-type name="Journal Article"&gt;17&lt;/ref-type&gt;&lt;contributors&gt;&lt;authors&gt;&lt;author&gt;Shi, Ning&lt;/author&gt;&lt;author&gt;Liu, Qiying&lt;/author&gt;&lt;author&gt;Zhang, Qi&lt;/author&gt;&lt;author&gt;Wang, Tiejun&lt;/author&gt;&lt;author&gt;Ma, Longlong&lt;/author&gt;&lt;/authors&gt;&lt;/contributors&gt;&lt;titles&gt;&lt;title&gt;High yield production of 5-hydroxymethylfurfural from cellulose by high concentration of sulfates in biphasic system&lt;/title&gt;&lt;secondary-title&gt;Green Chemistry&lt;/secondary-title&gt;&lt;/titles&gt;&lt;periodical&gt;&lt;full-title&gt;Green Chemistry&lt;/full-title&gt;&lt;/periodical&gt;&lt;pages&gt;1967-1974&lt;/pages&gt;&lt;volume&gt;15&lt;/volume&gt;&lt;number&gt;7&lt;/number&gt;&lt;dates&gt;&lt;year&gt;2013&lt;/year&gt;&lt;/dates&gt;&lt;isbn&gt;1463-9262&amp;#xD;1463-9270&lt;/isbn&gt;&lt;urls&gt;&lt;/urls&gt;&lt;electronic-resource-num&gt;10.1039/c3gc40667a&lt;/electronic-resource-num&gt;&lt;/record&gt;&lt;/Cite&gt;&lt;/EndNote&gt;</w:instrText>
      </w:r>
      <w:r w:rsidR="00AD645B"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39" w:tooltip="Shi, 2013 #746" w:history="1">
        <w:r w:rsidR="00764842" w:rsidRPr="001E1BD4">
          <w:rPr>
            <w:rFonts w:ascii="Times New Roman" w:eastAsia="Arial Unicode MS" w:hAnsi="Times New Roman" w:cs="Times New Roman"/>
            <w:noProof/>
            <w:sz w:val="24"/>
            <w:szCs w:val="24"/>
            <w:lang w:val="en-GB"/>
          </w:rPr>
          <w:t>Shi et al. 2013</w:t>
        </w:r>
      </w:hyperlink>
      <w:r w:rsidR="00566A50" w:rsidRPr="001E1BD4">
        <w:rPr>
          <w:rFonts w:ascii="Times New Roman" w:eastAsia="Arial Unicode MS" w:hAnsi="Times New Roman" w:cs="Times New Roman"/>
          <w:noProof/>
          <w:sz w:val="24"/>
          <w:szCs w:val="24"/>
          <w:lang w:val="en-GB"/>
        </w:rPr>
        <w:t>)</w:t>
      </w:r>
      <w:r w:rsidR="00AD645B"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w:t>
      </w:r>
    </w:p>
    <w:p w14:paraId="4DACD791" w14:textId="77777777" w:rsidR="000644B7" w:rsidRPr="001E1BD4" w:rsidRDefault="000644B7" w:rsidP="003A0809">
      <w:pPr>
        <w:autoSpaceDE w:val="0"/>
        <w:autoSpaceDN w:val="0"/>
        <w:adjustRightInd w:val="0"/>
        <w:spacing w:line="480" w:lineRule="auto"/>
        <w:ind w:firstLineChars="100" w:firstLine="238"/>
        <w:rPr>
          <w:rFonts w:ascii="Times New Roman" w:eastAsia="MS ??" w:hAnsi="Times New Roman" w:cs="Times New Roman"/>
          <w:b/>
          <w:sz w:val="22"/>
          <w:lang w:val="en-GB" w:eastAsia="es-ES"/>
        </w:rPr>
        <w:sectPr w:rsidR="000644B7" w:rsidRPr="001E1BD4" w:rsidSect="002A20EC">
          <w:headerReference w:type="even" r:id="rId11"/>
          <w:headerReference w:type="default" r:id="rId12"/>
          <w:footerReference w:type="even" r:id="rId13"/>
          <w:footerReference w:type="default" r:id="rId14"/>
          <w:type w:val="continuous"/>
          <w:pgSz w:w="11906" w:h="16838"/>
          <w:pgMar w:top="1418" w:right="1701" w:bottom="1418" w:left="1701" w:header="851" w:footer="992" w:gutter="0"/>
          <w:lnNumType w:countBy="1" w:restart="continuous"/>
          <w:cols w:space="425"/>
          <w:docGrid w:type="linesAndChars" w:linePitch="312"/>
        </w:sectPr>
      </w:pPr>
    </w:p>
    <w:p w14:paraId="7AD6B8BA" w14:textId="77777777" w:rsidR="000644B7" w:rsidRPr="001E1BD4" w:rsidRDefault="000644B7" w:rsidP="003A0809">
      <w:pPr>
        <w:autoSpaceDE w:val="0"/>
        <w:autoSpaceDN w:val="0"/>
        <w:adjustRightInd w:val="0"/>
        <w:ind w:firstLineChars="100" w:firstLine="173"/>
        <w:rPr>
          <w:rFonts w:ascii="Times New Roman" w:eastAsia="MS ??" w:hAnsi="Times New Roman" w:cs="Times New Roman"/>
          <w:b/>
          <w:sz w:val="16"/>
          <w:szCs w:val="16"/>
          <w:lang w:val="en-GB" w:eastAsia="es-ES"/>
        </w:rPr>
      </w:pPr>
      <w:r w:rsidRPr="001E1BD4">
        <w:rPr>
          <w:rFonts w:ascii="Times New Roman" w:eastAsia="MS ??" w:hAnsi="Times New Roman" w:cs="Times New Roman"/>
          <w:b/>
          <w:sz w:val="16"/>
          <w:szCs w:val="16"/>
          <w:lang w:val="en-GB" w:eastAsia="es-ES"/>
        </w:rPr>
        <w:lastRenderedPageBreak/>
        <w:t>Table 1</w:t>
      </w:r>
      <w:r w:rsidRPr="001E1BD4">
        <w:rPr>
          <w:rFonts w:ascii="Times New Roman" w:eastAsia="MS ??" w:hAnsi="Times New Roman" w:cs="Times New Roman"/>
          <w:sz w:val="16"/>
          <w:szCs w:val="16"/>
          <w:lang w:val="en-GB" w:eastAsia="es-ES"/>
        </w:rPr>
        <w:t xml:space="preserve"> Experimental conditions: reaction time (min), solvent system (H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 xml:space="preserve">O/GVL, </w:t>
      </w:r>
      <w:proofErr w:type="spellStart"/>
      <w:r w:rsidRPr="001E1BD4">
        <w:rPr>
          <w:rFonts w:ascii="Times New Roman" w:eastAsia="MS ??" w:hAnsi="Times New Roman" w:cs="Times New Roman"/>
          <w:sz w:val="16"/>
          <w:szCs w:val="16"/>
          <w:lang w:val="en-GB" w:eastAsia="es-ES"/>
        </w:rPr>
        <w:t>vol</w:t>
      </w:r>
      <w:proofErr w:type="gramStart"/>
      <w:r w:rsidRPr="001E1BD4">
        <w:rPr>
          <w:rFonts w:ascii="Times New Roman" w:eastAsia="MS ??" w:hAnsi="Times New Roman" w:cs="Times New Roman"/>
          <w:sz w:val="16"/>
          <w:szCs w:val="16"/>
          <w:lang w:val="en-GB" w:eastAsia="es-ES"/>
        </w:rPr>
        <w:t>:vol</w:t>
      </w:r>
      <w:proofErr w:type="spellEnd"/>
      <w:proofErr w:type="gramEnd"/>
      <w:r w:rsidRPr="001E1BD4">
        <w:rPr>
          <w:rFonts w:ascii="Times New Roman" w:eastAsia="MS ??" w:hAnsi="Times New Roman" w:cs="Times New Roman"/>
          <w:sz w:val="16"/>
          <w:szCs w:val="16"/>
          <w:lang w:val="en-GB" w:eastAsia="es-ES"/>
        </w:rPr>
        <w:t xml:space="preserve">) and </w:t>
      </w:r>
      <w:proofErr w:type="spellStart"/>
      <w:r w:rsidRPr="001E1BD4">
        <w:rPr>
          <w:rFonts w:ascii="Times New Roman" w:eastAsia="MS ??" w:hAnsi="Times New Roman" w:cs="Times New Roman"/>
          <w:sz w:val="16"/>
          <w:szCs w:val="16"/>
          <w:lang w:val="en-GB" w:eastAsia="es-ES"/>
        </w:rPr>
        <w:t>NaCl</w:t>
      </w:r>
      <w:proofErr w:type="spellEnd"/>
      <w:r w:rsidRPr="001E1BD4">
        <w:rPr>
          <w:rFonts w:ascii="Times New Roman" w:eastAsia="MS ??" w:hAnsi="Times New Roman" w:cs="Times New Roman"/>
          <w:sz w:val="16"/>
          <w:szCs w:val="16"/>
          <w:lang w:val="en-GB" w:eastAsia="es-ES"/>
        </w:rPr>
        <w:t>/H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O (wt. %) and the original results obtained in the experiments</w:t>
      </w:r>
    </w:p>
    <w:tbl>
      <w:tblPr>
        <w:tblW w:w="13433" w:type="dxa"/>
        <w:jc w:val="center"/>
        <w:tblLayout w:type="fixed"/>
        <w:tblLook w:val="00A0" w:firstRow="1" w:lastRow="0" w:firstColumn="1" w:lastColumn="0" w:noHBand="0" w:noVBand="0"/>
      </w:tblPr>
      <w:tblGrid>
        <w:gridCol w:w="2400"/>
        <w:gridCol w:w="709"/>
        <w:gridCol w:w="704"/>
        <w:gridCol w:w="657"/>
        <w:gridCol w:w="741"/>
        <w:gridCol w:w="709"/>
        <w:gridCol w:w="709"/>
        <w:gridCol w:w="709"/>
        <w:gridCol w:w="708"/>
        <w:gridCol w:w="1134"/>
        <w:gridCol w:w="709"/>
        <w:gridCol w:w="709"/>
        <w:gridCol w:w="709"/>
        <w:gridCol w:w="708"/>
        <w:gridCol w:w="709"/>
        <w:gridCol w:w="709"/>
      </w:tblGrid>
      <w:tr w:rsidR="000644B7" w:rsidRPr="001E1BD4" w14:paraId="05F109F8" w14:textId="77777777" w:rsidTr="00692826">
        <w:trPr>
          <w:trHeight w:val="188"/>
          <w:jc w:val="center"/>
        </w:trPr>
        <w:tc>
          <w:tcPr>
            <w:tcW w:w="2400" w:type="dxa"/>
            <w:tcBorders>
              <w:top w:val="single" w:sz="8" w:space="0" w:color="auto"/>
              <w:bottom w:val="single" w:sz="8" w:space="0" w:color="auto"/>
            </w:tcBorders>
          </w:tcPr>
          <w:p w14:paraId="1A79BCB8"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Run</w:t>
            </w:r>
          </w:p>
        </w:tc>
        <w:tc>
          <w:tcPr>
            <w:tcW w:w="709" w:type="dxa"/>
            <w:tcBorders>
              <w:top w:val="single" w:sz="8" w:space="0" w:color="auto"/>
              <w:bottom w:val="single" w:sz="8" w:space="0" w:color="auto"/>
            </w:tcBorders>
          </w:tcPr>
          <w:p w14:paraId="4B49B024"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1</w:t>
            </w:r>
          </w:p>
        </w:tc>
        <w:tc>
          <w:tcPr>
            <w:tcW w:w="704" w:type="dxa"/>
            <w:tcBorders>
              <w:top w:val="single" w:sz="8" w:space="0" w:color="auto"/>
              <w:bottom w:val="single" w:sz="8" w:space="0" w:color="auto"/>
            </w:tcBorders>
          </w:tcPr>
          <w:p w14:paraId="64F731FD"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2</w:t>
            </w:r>
          </w:p>
        </w:tc>
        <w:tc>
          <w:tcPr>
            <w:tcW w:w="657" w:type="dxa"/>
            <w:tcBorders>
              <w:top w:val="single" w:sz="8" w:space="0" w:color="auto"/>
              <w:bottom w:val="single" w:sz="8" w:space="0" w:color="auto"/>
            </w:tcBorders>
          </w:tcPr>
          <w:p w14:paraId="7A4599BD"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3</w:t>
            </w:r>
          </w:p>
        </w:tc>
        <w:tc>
          <w:tcPr>
            <w:tcW w:w="741" w:type="dxa"/>
            <w:tcBorders>
              <w:top w:val="single" w:sz="8" w:space="0" w:color="auto"/>
              <w:bottom w:val="single" w:sz="8" w:space="0" w:color="auto"/>
            </w:tcBorders>
          </w:tcPr>
          <w:p w14:paraId="5B27D7E7"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4</w:t>
            </w:r>
          </w:p>
        </w:tc>
        <w:tc>
          <w:tcPr>
            <w:tcW w:w="709" w:type="dxa"/>
            <w:tcBorders>
              <w:top w:val="single" w:sz="8" w:space="0" w:color="auto"/>
              <w:bottom w:val="single" w:sz="8" w:space="0" w:color="auto"/>
            </w:tcBorders>
          </w:tcPr>
          <w:p w14:paraId="229296A8"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5</w:t>
            </w:r>
          </w:p>
        </w:tc>
        <w:tc>
          <w:tcPr>
            <w:tcW w:w="709" w:type="dxa"/>
            <w:tcBorders>
              <w:top w:val="single" w:sz="8" w:space="0" w:color="auto"/>
              <w:bottom w:val="single" w:sz="8" w:space="0" w:color="auto"/>
            </w:tcBorders>
          </w:tcPr>
          <w:p w14:paraId="6CAA676C"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6</w:t>
            </w:r>
          </w:p>
        </w:tc>
        <w:tc>
          <w:tcPr>
            <w:tcW w:w="709" w:type="dxa"/>
            <w:tcBorders>
              <w:top w:val="single" w:sz="8" w:space="0" w:color="auto"/>
              <w:bottom w:val="single" w:sz="8" w:space="0" w:color="auto"/>
            </w:tcBorders>
          </w:tcPr>
          <w:p w14:paraId="604E8382"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7</w:t>
            </w:r>
          </w:p>
        </w:tc>
        <w:tc>
          <w:tcPr>
            <w:tcW w:w="708" w:type="dxa"/>
            <w:tcBorders>
              <w:top w:val="single" w:sz="8" w:space="0" w:color="auto"/>
              <w:bottom w:val="single" w:sz="8" w:space="0" w:color="auto"/>
            </w:tcBorders>
          </w:tcPr>
          <w:p w14:paraId="3F17F402"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8</w:t>
            </w:r>
          </w:p>
        </w:tc>
        <w:tc>
          <w:tcPr>
            <w:tcW w:w="1134" w:type="dxa"/>
            <w:tcBorders>
              <w:top w:val="single" w:sz="8" w:space="0" w:color="auto"/>
              <w:bottom w:val="single" w:sz="8" w:space="0" w:color="auto"/>
            </w:tcBorders>
          </w:tcPr>
          <w:p w14:paraId="14F8CC24"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9-12</w:t>
            </w:r>
          </w:p>
        </w:tc>
        <w:tc>
          <w:tcPr>
            <w:tcW w:w="709" w:type="dxa"/>
            <w:tcBorders>
              <w:top w:val="single" w:sz="8" w:space="0" w:color="auto"/>
              <w:bottom w:val="single" w:sz="8" w:space="0" w:color="auto"/>
            </w:tcBorders>
          </w:tcPr>
          <w:p w14:paraId="27BC4BA2"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13</w:t>
            </w:r>
          </w:p>
        </w:tc>
        <w:tc>
          <w:tcPr>
            <w:tcW w:w="709" w:type="dxa"/>
            <w:tcBorders>
              <w:top w:val="single" w:sz="8" w:space="0" w:color="auto"/>
              <w:bottom w:val="single" w:sz="8" w:space="0" w:color="auto"/>
            </w:tcBorders>
          </w:tcPr>
          <w:p w14:paraId="7DAE556C"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14</w:t>
            </w:r>
          </w:p>
        </w:tc>
        <w:tc>
          <w:tcPr>
            <w:tcW w:w="709" w:type="dxa"/>
            <w:tcBorders>
              <w:top w:val="single" w:sz="8" w:space="0" w:color="auto"/>
              <w:bottom w:val="single" w:sz="8" w:space="0" w:color="auto"/>
            </w:tcBorders>
          </w:tcPr>
          <w:p w14:paraId="24100CB1"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15</w:t>
            </w:r>
          </w:p>
        </w:tc>
        <w:tc>
          <w:tcPr>
            <w:tcW w:w="708" w:type="dxa"/>
            <w:tcBorders>
              <w:top w:val="single" w:sz="8" w:space="0" w:color="auto"/>
              <w:bottom w:val="single" w:sz="8" w:space="0" w:color="auto"/>
            </w:tcBorders>
          </w:tcPr>
          <w:p w14:paraId="16C3B0E7"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16</w:t>
            </w:r>
          </w:p>
        </w:tc>
        <w:tc>
          <w:tcPr>
            <w:tcW w:w="709" w:type="dxa"/>
            <w:tcBorders>
              <w:top w:val="single" w:sz="8" w:space="0" w:color="auto"/>
              <w:bottom w:val="single" w:sz="8" w:space="0" w:color="auto"/>
            </w:tcBorders>
          </w:tcPr>
          <w:p w14:paraId="6C665625"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17</w:t>
            </w:r>
          </w:p>
        </w:tc>
        <w:tc>
          <w:tcPr>
            <w:tcW w:w="709" w:type="dxa"/>
            <w:tcBorders>
              <w:top w:val="single" w:sz="8" w:space="0" w:color="auto"/>
              <w:bottom w:val="single" w:sz="8" w:space="0" w:color="auto"/>
            </w:tcBorders>
          </w:tcPr>
          <w:p w14:paraId="2D03CD8B"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18</w:t>
            </w:r>
          </w:p>
        </w:tc>
      </w:tr>
      <w:tr w:rsidR="000644B7" w:rsidRPr="001E1BD4" w14:paraId="0D5BB05F" w14:textId="77777777" w:rsidTr="00692826">
        <w:trPr>
          <w:trHeight w:val="136"/>
          <w:jc w:val="center"/>
        </w:trPr>
        <w:tc>
          <w:tcPr>
            <w:tcW w:w="2400" w:type="dxa"/>
            <w:tcBorders>
              <w:top w:val="single" w:sz="8" w:space="0" w:color="auto"/>
            </w:tcBorders>
          </w:tcPr>
          <w:p w14:paraId="0B18129D"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Mincho" w:hAnsi="Times New Roman" w:cs="Times New Roman"/>
                <w:sz w:val="16"/>
                <w:szCs w:val="16"/>
                <w:lang w:val="en-GB" w:eastAsia="ja-JP"/>
              </w:rPr>
              <w:t>Time (min)</w:t>
            </w:r>
          </w:p>
        </w:tc>
        <w:tc>
          <w:tcPr>
            <w:tcW w:w="709" w:type="dxa"/>
            <w:tcBorders>
              <w:top w:val="single" w:sz="8" w:space="0" w:color="auto"/>
            </w:tcBorders>
            <w:vAlign w:val="bottom"/>
          </w:tcPr>
          <w:p w14:paraId="358EC842"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w:t>
            </w:r>
          </w:p>
        </w:tc>
        <w:tc>
          <w:tcPr>
            <w:tcW w:w="704" w:type="dxa"/>
            <w:tcBorders>
              <w:top w:val="single" w:sz="8" w:space="0" w:color="auto"/>
            </w:tcBorders>
            <w:vAlign w:val="bottom"/>
          </w:tcPr>
          <w:p w14:paraId="41A560CC"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30</w:t>
            </w:r>
          </w:p>
        </w:tc>
        <w:tc>
          <w:tcPr>
            <w:tcW w:w="657" w:type="dxa"/>
            <w:tcBorders>
              <w:top w:val="single" w:sz="8" w:space="0" w:color="auto"/>
            </w:tcBorders>
            <w:vAlign w:val="bottom"/>
          </w:tcPr>
          <w:p w14:paraId="007F3D44"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w:t>
            </w:r>
          </w:p>
        </w:tc>
        <w:tc>
          <w:tcPr>
            <w:tcW w:w="741" w:type="dxa"/>
            <w:tcBorders>
              <w:top w:val="single" w:sz="8" w:space="0" w:color="auto"/>
            </w:tcBorders>
            <w:vAlign w:val="bottom"/>
          </w:tcPr>
          <w:p w14:paraId="2C5E144C"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30</w:t>
            </w:r>
          </w:p>
        </w:tc>
        <w:tc>
          <w:tcPr>
            <w:tcW w:w="709" w:type="dxa"/>
            <w:tcBorders>
              <w:top w:val="single" w:sz="8" w:space="0" w:color="auto"/>
            </w:tcBorders>
            <w:vAlign w:val="bottom"/>
          </w:tcPr>
          <w:p w14:paraId="303D8319"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w:t>
            </w:r>
          </w:p>
        </w:tc>
        <w:tc>
          <w:tcPr>
            <w:tcW w:w="709" w:type="dxa"/>
            <w:tcBorders>
              <w:top w:val="single" w:sz="8" w:space="0" w:color="auto"/>
            </w:tcBorders>
            <w:vAlign w:val="bottom"/>
          </w:tcPr>
          <w:p w14:paraId="42DB331B"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30</w:t>
            </w:r>
          </w:p>
        </w:tc>
        <w:tc>
          <w:tcPr>
            <w:tcW w:w="709" w:type="dxa"/>
            <w:tcBorders>
              <w:top w:val="single" w:sz="8" w:space="0" w:color="auto"/>
            </w:tcBorders>
            <w:vAlign w:val="bottom"/>
          </w:tcPr>
          <w:p w14:paraId="6E446CE8"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w:t>
            </w:r>
          </w:p>
        </w:tc>
        <w:tc>
          <w:tcPr>
            <w:tcW w:w="708" w:type="dxa"/>
            <w:tcBorders>
              <w:top w:val="single" w:sz="8" w:space="0" w:color="auto"/>
            </w:tcBorders>
          </w:tcPr>
          <w:p w14:paraId="5212FD90"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30</w:t>
            </w:r>
          </w:p>
        </w:tc>
        <w:tc>
          <w:tcPr>
            <w:tcW w:w="1134" w:type="dxa"/>
            <w:tcBorders>
              <w:top w:val="single" w:sz="8" w:space="0" w:color="auto"/>
            </w:tcBorders>
            <w:vAlign w:val="bottom"/>
          </w:tcPr>
          <w:p w14:paraId="3D964BC3"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15</w:t>
            </w:r>
          </w:p>
        </w:tc>
        <w:tc>
          <w:tcPr>
            <w:tcW w:w="709" w:type="dxa"/>
            <w:tcBorders>
              <w:top w:val="single" w:sz="8" w:space="0" w:color="auto"/>
            </w:tcBorders>
            <w:vAlign w:val="bottom"/>
          </w:tcPr>
          <w:p w14:paraId="49E5587F"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w:t>
            </w:r>
          </w:p>
        </w:tc>
        <w:tc>
          <w:tcPr>
            <w:tcW w:w="709" w:type="dxa"/>
            <w:tcBorders>
              <w:top w:val="single" w:sz="8" w:space="0" w:color="auto"/>
            </w:tcBorders>
            <w:vAlign w:val="bottom"/>
          </w:tcPr>
          <w:p w14:paraId="7E80E61C"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30</w:t>
            </w:r>
          </w:p>
        </w:tc>
        <w:tc>
          <w:tcPr>
            <w:tcW w:w="709" w:type="dxa"/>
            <w:tcBorders>
              <w:top w:val="single" w:sz="8" w:space="0" w:color="auto"/>
            </w:tcBorders>
            <w:vAlign w:val="bottom"/>
          </w:tcPr>
          <w:p w14:paraId="3208C88B"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15</w:t>
            </w:r>
          </w:p>
        </w:tc>
        <w:tc>
          <w:tcPr>
            <w:tcW w:w="708" w:type="dxa"/>
            <w:tcBorders>
              <w:top w:val="single" w:sz="8" w:space="0" w:color="auto"/>
            </w:tcBorders>
            <w:vAlign w:val="bottom"/>
          </w:tcPr>
          <w:p w14:paraId="16024674"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15</w:t>
            </w:r>
          </w:p>
        </w:tc>
        <w:tc>
          <w:tcPr>
            <w:tcW w:w="709" w:type="dxa"/>
            <w:tcBorders>
              <w:top w:val="single" w:sz="8" w:space="0" w:color="auto"/>
            </w:tcBorders>
            <w:vAlign w:val="bottom"/>
          </w:tcPr>
          <w:p w14:paraId="70558E54"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15</w:t>
            </w:r>
          </w:p>
        </w:tc>
        <w:tc>
          <w:tcPr>
            <w:tcW w:w="709" w:type="dxa"/>
            <w:tcBorders>
              <w:top w:val="single" w:sz="8" w:space="0" w:color="auto"/>
            </w:tcBorders>
            <w:vAlign w:val="bottom"/>
          </w:tcPr>
          <w:p w14:paraId="1D422394"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15</w:t>
            </w:r>
          </w:p>
        </w:tc>
      </w:tr>
      <w:tr w:rsidR="000644B7" w:rsidRPr="001E1BD4" w14:paraId="39D3FDBE" w14:textId="77777777" w:rsidTr="00692826">
        <w:trPr>
          <w:trHeight w:val="167"/>
          <w:jc w:val="center"/>
        </w:trPr>
        <w:tc>
          <w:tcPr>
            <w:tcW w:w="2400" w:type="dxa"/>
          </w:tcPr>
          <w:p w14:paraId="1189EA8E" w14:textId="77777777" w:rsidR="000644B7" w:rsidRPr="001E1BD4" w:rsidRDefault="000644B7" w:rsidP="00076F88">
            <w:pPr>
              <w:rPr>
                <w:rFonts w:ascii="Times New Roman" w:eastAsia="MS ??" w:hAnsi="Times New Roman" w:cs="Times New Roman"/>
                <w:sz w:val="16"/>
                <w:szCs w:val="16"/>
                <w:lang w:val="en-GB" w:eastAsia="es-ES"/>
              </w:rPr>
            </w:pPr>
            <w:proofErr w:type="spellStart"/>
            <w:r w:rsidRPr="001E1BD4">
              <w:rPr>
                <w:rFonts w:ascii="Times New Roman" w:eastAsia="MS ??" w:hAnsi="Times New Roman" w:cs="Times New Roman"/>
                <w:sz w:val="16"/>
                <w:szCs w:val="16"/>
                <w:lang w:val="en-GB" w:eastAsia="es-ES"/>
              </w:rPr>
              <w:t>NaCl</w:t>
            </w:r>
            <w:proofErr w:type="spellEnd"/>
            <w:r w:rsidRPr="001E1BD4">
              <w:rPr>
                <w:rFonts w:ascii="Times New Roman" w:eastAsia="MS ??" w:hAnsi="Times New Roman" w:cs="Times New Roman"/>
                <w:sz w:val="16"/>
                <w:szCs w:val="16"/>
                <w:lang w:val="en-GB" w:eastAsia="es-ES"/>
              </w:rPr>
              <w:t>/H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O (wt. %)</w:t>
            </w:r>
          </w:p>
        </w:tc>
        <w:tc>
          <w:tcPr>
            <w:tcW w:w="709" w:type="dxa"/>
            <w:vAlign w:val="bottom"/>
          </w:tcPr>
          <w:p w14:paraId="72F80C58"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10</w:t>
            </w:r>
          </w:p>
        </w:tc>
        <w:tc>
          <w:tcPr>
            <w:tcW w:w="704" w:type="dxa"/>
            <w:vAlign w:val="bottom"/>
          </w:tcPr>
          <w:p w14:paraId="30FE861A"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10</w:t>
            </w:r>
          </w:p>
        </w:tc>
        <w:tc>
          <w:tcPr>
            <w:tcW w:w="657" w:type="dxa"/>
            <w:vAlign w:val="bottom"/>
          </w:tcPr>
          <w:p w14:paraId="2F6B7048"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30</w:t>
            </w:r>
          </w:p>
        </w:tc>
        <w:tc>
          <w:tcPr>
            <w:tcW w:w="741" w:type="dxa"/>
            <w:vAlign w:val="bottom"/>
          </w:tcPr>
          <w:p w14:paraId="47BF5605"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30</w:t>
            </w:r>
          </w:p>
        </w:tc>
        <w:tc>
          <w:tcPr>
            <w:tcW w:w="709" w:type="dxa"/>
            <w:vAlign w:val="bottom"/>
          </w:tcPr>
          <w:p w14:paraId="1253CBD2"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10</w:t>
            </w:r>
          </w:p>
        </w:tc>
        <w:tc>
          <w:tcPr>
            <w:tcW w:w="709" w:type="dxa"/>
            <w:vAlign w:val="bottom"/>
          </w:tcPr>
          <w:p w14:paraId="33BEEE23"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10</w:t>
            </w:r>
          </w:p>
        </w:tc>
        <w:tc>
          <w:tcPr>
            <w:tcW w:w="709" w:type="dxa"/>
            <w:vAlign w:val="bottom"/>
          </w:tcPr>
          <w:p w14:paraId="3EC28D0E"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30</w:t>
            </w:r>
          </w:p>
        </w:tc>
        <w:tc>
          <w:tcPr>
            <w:tcW w:w="708" w:type="dxa"/>
          </w:tcPr>
          <w:p w14:paraId="48AA31D8"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30</w:t>
            </w:r>
          </w:p>
        </w:tc>
        <w:tc>
          <w:tcPr>
            <w:tcW w:w="1134" w:type="dxa"/>
            <w:vAlign w:val="bottom"/>
          </w:tcPr>
          <w:p w14:paraId="44470A8E"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20</w:t>
            </w:r>
          </w:p>
        </w:tc>
        <w:tc>
          <w:tcPr>
            <w:tcW w:w="709" w:type="dxa"/>
            <w:vAlign w:val="bottom"/>
          </w:tcPr>
          <w:p w14:paraId="746CB051"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20</w:t>
            </w:r>
          </w:p>
        </w:tc>
        <w:tc>
          <w:tcPr>
            <w:tcW w:w="709" w:type="dxa"/>
            <w:vAlign w:val="bottom"/>
          </w:tcPr>
          <w:p w14:paraId="08B4FF40"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20</w:t>
            </w:r>
          </w:p>
        </w:tc>
        <w:tc>
          <w:tcPr>
            <w:tcW w:w="709" w:type="dxa"/>
            <w:vAlign w:val="bottom"/>
          </w:tcPr>
          <w:p w14:paraId="22B0FC6A"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10</w:t>
            </w:r>
          </w:p>
        </w:tc>
        <w:tc>
          <w:tcPr>
            <w:tcW w:w="708" w:type="dxa"/>
            <w:vAlign w:val="bottom"/>
          </w:tcPr>
          <w:p w14:paraId="7AD030E4"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30</w:t>
            </w:r>
          </w:p>
        </w:tc>
        <w:tc>
          <w:tcPr>
            <w:tcW w:w="709" w:type="dxa"/>
            <w:vAlign w:val="bottom"/>
          </w:tcPr>
          <w:p w14:paraId="1FF0987C"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20</w:t>
            </w:r>
          </w:p>
        </w:tc>
        <w:tc>
          <w:tcPr>
            <w:tcW w:w="709" w:type="dxa"/>
            <w:vAlign w:val="bottom"/>
          </w:tcPr>
          <w:p w14:paraId="6C16980C"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20</w:t>
            </w:r>
          </w:p>
        </w:tc>
      </w:tr>
      <w:tr w:rsidR="000644B7" w:rsidRPr="001E1BD4" w14:paraId="347D2489" w14:textId="77777777" w:rsidTr="00692826">
        <w:trPr>
          <w:trHeight w:val="167"/>
          <w:jc w:val="center"/>
        </w:trPr>
        <w:tc>
          <w:tcPr>
            <w:tcW w:w="2400" w:type="dxa"/>
            <w:tcBorders>
              <w:bottom w:val="single" w:sz="8" w:space="0" w:color="auto"/>
            </w:tcBorders>
          </w:tcPr>
          <w:p w14:paraId="14BA45C2"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 w:hAnsi="Times New Roman" w:cs="Times New Roman"/>
                <w:sz w:val="16"/>
                <w:szCs w:val="16"/>
                <w:lang w:val="en-GB" w:eastAsia="es-ES"/>
              </w:rPr>
              <w:t>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O/GVL (</w:t>
            </w:r>
            <w:proofErr w:type="spellStart"/>
            <w:r w:rsidRPr="001E1BD4">
              <w:rPr>
                <w:rFonts w:ascii="Times New Roman" w:eastAsia="MS ??" w:hAnsi="Times New Roman" w:cs="Times New Roman"/>
                <w:sz w:val="16"/>
                <w:szCs w:val="16"/>
                <w:lang w:val="en-GB" w:eastAsia="es-ES"/>
              </w:rPr>
              <w:t>vol</w:t>
            </w:r>
            <w:proofErr w:type="spellEnd"/>
            <w:r w:rsidRPr="001E1BD4">
              <w:rPr>
                <w:rFonts w:ascii="Times New Roman" w:eastAsia="MS ??" w:hAnsi="Times New Roman" w:cs="Times New Roman"/>
                <w:sz w:val="16"/>
                <w:szCs w:val="16"/>
                <w:lang w:val="en-GB" w:eastAsia="es-ES"/>
              </w:rPr>
              <w:t xml:space="preserve"> : </w:t>
            </w:r>
            <w:proofErr w:type="spellStart"/>
            <w:r w:rsidRPr="001E1BD4">
              <w:rPr>
                <w:rFonts w:ascii="Times New Roman" w:eastAsia="MS ??" w:hAnsi="Times New Roman" w:cs="Times New Roman"/>
                <w:sz w:val="16"/>
                <w:szCs w:val="16"/>
                <w:lang w:val="en-GB" w:eastAsia="es-ES"/>
              </w:rPr>
              <w:t>vol</w:t>
            </w:r>
            <w:proofErr w:type="spellEnd"/>
            <w:r w:rsidRPr="001E1BD4">
              <w:rPr>
                <w:rFonts w:ascii="Times New Roman" w:eastAsia="MS ??" w:hAnsi="Times New Roman" w:cs="Times New Roman"/>
                <w:sz w:val="16"/>
                <w:szCs w:val="16"/>
                <w:lang w:val="en-GB" w:eastAsia="es-ES"/>
              </w:rPr>
              <w:t>)</w:t>
            </w:r>
          </w:p>
        </w:tc>
        <w:tc>
          <w:tcPr>
            <w:tcW w:w="709" w:type="dxa"/>
            <w:tcBorders>
              <w:bottom w:val="single" w:sz="8" w:space="0" w:color="auto"/>
            </w:tcBorders>
          </w:tcPr>
          <w:p w14:paraId="4912CDE3"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1:4</w:t>
            </w:r>
          </w:p>
        </w:tc>
        <w:tc>
          <w:tcPr>
            <w:tcW w:w="704" w:type="dxa"/>
            <w:tcBorders>
              <w:bottom w:val="single" w:sz="8" w:space="0" w:color="auto"/>
            </w:tcBorders>
          </w:tcPr>
          <w:p w14:paraId="71714FF5"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1:4</w:t>
            </w:r>
          </w:p>
        </w:tc>
        <w:tc>
          <w:tcPr>
            <w:tcW w:w="657" w:type="dxa"/>
            <w:tcBorders>
              <w:bottom w:val="single" w:sz="8" w:space="0" w:color="auto"/>
            </w:tcBorders>
          </w:tcPr>
          <w:p w14:paraId="231569AF"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1:4</w:t>
            </w:r>
          </w:p>
        </w:tc>
        <w:tc>
          <w:tcPr>
            <w:tcW w:w="741" w:type="dxa"/>
            <w:tcBorders>
              <w:bottom w:val="single" w:sz="8" w:space="0" w:color="auto"/>
            </w:tcBorders>
          </w:tcPr>
          <w:p w14:paraId="078425D6"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1:4</w:t>
            </w:r>
          </w:p>
        </w:tc>
        <w:tc>
          <w:tcPr>
            <w:tcW w:w="709" w:type="dxa"/>
            <w:tcBorders>
              <w:bottom w:val="single" w:sz="8" w:space="0" w:color="auto"/>
            </w:tcBorders>
          </w:tcPr>
          <w:p w14:paraId="73AC2C40"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4:1</w:t>
            </w:r>
          </w:p>
        </w:tc>
        <w:tc>
          <w:tcPr>
            <w:tcW w:w="709" w:type="dxa"/>
            <w:tcBorders>
              <w:bottom w:val="single" w:sz="8" w:space="0" w:color="auto"/>
            </w:tcBorders>
          </w:tcPr>
          <w:p w14:paraId="2F2A8538"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4:1</w:t>
            </w:r>
          </w:p>
        </w:tc>
        <w:tc>
          <w:tcPr>
            <w:tcW w:w="709" w:type="dxa"/>
            <w:tcBorders>
              <w:bottom w:val="single" w:sz="8" w:space="0" w:color="auto"/>
            </w:tcBorders>
          </w:tcPr>
          <w:p w14:paraId="0D457376"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4:1</w:t>
            </w:r>
          </w:p>
        </w:tc>
        <w:tc>
          <w:tcPr>
            <w:tcW w:w="708" w:type="dxa"/>
            <w:tcBorders>
              <w:bottom w:val="single" w:sz="8" w:space="0" w:color="auto"/>
            </w:tcBorders>
          </w:tcPr>
          <w:p w14:paraId="3C6B3F99"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4:1</w:t>
            </w:r>
          </w:p>
        </w:tc>
        <w:tc>
          <w:tcPr>
            <w:tcW w:w="1134" w:type="dxa"/>
            <w:tcBorders>
              <w:bottom w:val="single" w:sz="8" w:space="0" w:color="auto"/>
            </w:tcBorders>
            <w:vAlign w:val="bottom"/>
          </w:tcPr>
          <w:p w14:paraId="7973A03A"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1:1</w:t>
            </w:r>
          </w:p>
        </w:tc>
        <w:tc>
          <w:tcPr>
            <w:tcW w:w="709" w:type="dxa"/>
            <w:tcBorders>
              <w:bottom w:val="single" w:sz="8" w:space="0" w:color="auto"/>
            </w:tcBorders>
            <w:vAlign w:val="bottom"/>
          </w:tcPr>
          <w:p w14:paraId="63D6D47E"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1:1</w:t>
            </w:r>
          </w:p>
        </w:tc>
        <w:tc>
          <w:tcPr>
            <w:tcW w:w="709" w:type="dxa"/>
            <w:tcBorders>
              <w:bottom w:val="single" w:sz="8" w:space="0" w:color="auto"/>
            </w:tcBorders>
            <w:vAlign w:val="bottom"/>
          </w:tcPr>
          <w:p w14:paraId="43A2D6B1"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1:1</w:t>
            </w:r>
          </w:p>
        </w:tc>
        <w:tc>
          <w:tcPr>
            <w:tcW w:w="709" w:type="dxa"/>
            <w:tcBorders>
              <w:bottom w:val="single" w:sz="8" w:space="0" w:color="auto"/>
            </w:tcBorders>
            <w:vAlign w:val="bottom"/>
          </w:tcPr>
          <w:p w14:paraId="591313E0"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1:1</w:t>
            </w:r>
          </w:p>
        </w:tc>
        <w:tc>
          <w:tcPr>
            <w:tcW w:w="708" w:type="dxa"/>
            <w:tcBorders>
              <w:bottom w:val="single" w:sz="8" w:space="0" w:color="auto"/>
            </w:tcBorders>
            <w:vAlign w:val="bottom"/>
          </w:tcPr>
          <w:p w14:paraId="4BEE4E78"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1:1</w:t>
            </w:r>
          </w:p>
        </w:tc>
        <w:tc>
          <w:tcPr>
            <w:tcW w:w="709" w:type="dxa"/>
            <w:tcBorders>
              <w:bottom w:val="single" w:sz="8" w:space="0" w:color="auto"/>
            </w:tcBorders>
            <w:vAlign w:val="bottom"/>
          </w:tcPr>
          <w:p w14:paraId="1045201F"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1:4</w:t>
            </w:r>
          </w:p>
        </w:tc>
        <w:tc>
          <w:tcPr>
            <w:tcW w:w="709" w:type="dxa"/>
            <w:tcBorders>
              <w:bottom w:val="single" w:sz="8" w:space="0" w:color="auto"/>
            </w:tcBorders>
            <w:vAlign w:val="bottom"/>
          </w:tcPr>
          <w:p w14:paraId="46EE0686"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4:1</w:t>
            </w:r>
          </w:p>
        </w:tc>
      </w:tr>
      <w:tr w:rsidR="000644B7" w:rsidRPr="001E1BD4" w14:paraId="104C924B" w14:textId="77777777" w:rsidTr="00692826">
        <w:trPr>
          <w:trHeight w:val="128"/>
          <w:jc w:val="center"/>
        </w:trPr>
        <w:tc>
          <w:tcPr>
            <w:tcW w:w="2400" w:type="dxa"/>
            <w:tcBorders>
              <w:top w:val="single" w:sz="8" w:space="0" w:color="auto"/>
            </w:tcBorders>
          </w:tcPr>
          <w:p w14:paraId="3FEF7E27"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Overall conversion (%)</w:t>
            </w:r>
          </w:p>
        </w:tc>
        <w:tc>
          <w:tcPr>
            <w:tcW w:w="709" w:type="dxa"/>
            <w:tcBorders>
              <w:top w:val="single" w:sz="8" w:space="0" w:color="auto"/>
            </w:tcBorders>
            <w:vAlign w:val="bottom"/>
          </w:tcPr>
          <w:p w14:paraId="61C76499"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18.4</w:t>
            </w:r>
          </w:p>
        </w:tc>
        <w:tc>
          <w:tcPr>
            <w:tcW w:w="704" w:type="dxa"/>
            <w:tcBorders>
              <w:top w:val="single" w:sz="8" w:space="0" w:color="auto"/>
            </w:tcBorders>
            <w:vAlign w:val="bottom"/>
          </w:tcPr>
          <w:p w14:paraId="396B37E5"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48.8</w:t>
            </w:r>
          </w:p>
        </w:tc>
        <w:tc>
          <w:tcPr>
            <w:tcW w:w="657" w:type="dxa"/>
            <w:tcBorders>
              <w:top w:val="single" w:sz="8" w:space="0" w:color="auto"/>
            </w:tcBorders>
            <w:vAlign w:val="bottom"/>
          </w:tcPr>
          <w:p w14:paraId="614C1EC3"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20.1</w:t>
            </w:r>
          </w:p>
        </w:tc>
        <w:tc>
          <w:tcPr>
            <w:tcW w:w="741" w:type="dxa"/>
            <w:tcBorders>
              <w:top w:val="single" w:sz="8" w:space="0" w:color="auto"/>
            </w:tcBorders>
            <w:vAlign w:val="bottom"/>
          </w:tcPr>
          <w:p w14:paraId="4044FF1F"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45.7</w:t>
            </w:r>
          </w:p>
        </w:tc>
        <w:tc>
          <w:tcPr>
            <w:tcW w:w="709" w:type="dxa"/>
            <w:tcBorders>
              <w:top w:val="single" w:sz="8" w:space="0" w:color="auto"/>
            </w:tcBorders>
            <w:vAlign w:val="bottom"/>
          </w:tcPr>
          <w:p w14:paraId="31FC31C3"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28.3</w:t>
            </w:r>
          </w:p>
        </w:tc>
        <w:tc>
          <w:tcPr>
            <w:tcW w:w="709" w:type="dxa"/>
            <w:tcBorders>
              <w:top w:val="single" w:sz="8" w:space="0" w:color="auto"/>
            </w:tcBorders>
            <w:vAlign w:val="bottom"/>
          </w:tcPr>
          <w:p w14:paraId="330DD617"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97.9</w:t>
            </w:r>
          </w:p>
        </w:tc>
        <w:tc>
          <w:tcPr>
            <w:tcW w:w="709" w:type="dxa"/>
            <w:tcBorders>
              <w:top w:val="single" w:sz="8" w:space="0" w:color="auto"/>
            </w:tcBorders>
            <w:vAlign w:val="bottom"/>
          </w:tcPr>
          <w:p w14:paraId="34DAF870"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28.0</w:t>
            </w:r>
          </w:p>
        </w:tc>
        <w:tc>
          <w:tcPr>
            <w:tcW w:w="708" w:type="dxa"/>
            <w:tcBorders>
              <w:top w:val="single" w:sz="8" w:space="0" w:color="auto"/>
            </w:tcBorders>
          </w:tcPr>
          <w:p w14:paraId="4F79B07C"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99.8</w:t>
            </w:r>
          </w:p>
        </w:tc>
        <w:tc>
          <w:tcPr>
            <w:tcW w:w="1134" w:type="dxa"/>
            <w:tcBorders>
              <w:top w:val="single" w:sz="8" w:space="0" w:color="auto"/>
            </w:tcBorders>
            <w:vAlign w:val="bottom"/>
          </w:tcPr>
          <w:p w14:paraId="0A74700C"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64.5±1.0</w:t>
            </w:r>
          </w:p>
        </w:tc>
        <w:tc>
          <w:tcPr>
            <w:tcW w:w="709" w:type="dxa"/>
            <w:tcBorders>
              <w:top w:val="single" w:sz="8" w:space="0" w:color="auto"/>
            </w:tcBorders>
            <w:vAlign w:val="bottom"/>
          </w:tcPr>
          <w:p w14:paraId="2FFB3E86"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17.3</w:t>
            </w:r>
          </w:p>
        </w:tc>
        <w:tc>
          <w:tcPr>
            <w:tcW w:w="709" w:type="dxa"/>
            <w:tcBorders>
              <w:top w:val="single" w:sz="8" w:space="0" w:color="auto"/>
            </w:tcBorders>
            <w:vAlign w:val="bottom"/>
          </w:tcPr>
          <w:p w14:paraId="549A5D11"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61.1</w:t>
            </w:r>
          </w:p>
        </w:tc>
        <w:tc>
          <w:tcPr>
            <w:tcW w:w="709" w:type="dxa"/>
            <w:tcBorders>
              <w:top w:val="single" w:sz="8" w:space="0" w:color="auto"/>
            </w:tcBorders>
            <w:vAlign w:val="bottom"/>
          </w:tcPr>
          <w:p w14:paraId="40F12C78"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50.7</w:t>
            </w:r>
          </w:p>
        </w:tc>
        <w:tc>
          <w:tcPr>
            <w:tcW w:w="708" w:type="dxa"/>
            <w:tcBorders>
              <w:top w:val="single" w:sz="8" w:space="0" w:color="auto"/>
            </w:tcBorders>
            <w:vAlign w:val="bottom"/>
          </w:tcPr>
          <w:p w14:paraId="7F43C285"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64.9</w:t>
            </w:r>
          </w:p>
        </w:tc>
        <w:tc>
          <w:tcPr>
            <w:tcW w:w="709" w:type="dxa"/>
            <w:tcBorders>
              <w:top w:val="single" w:sz="8" w:space="0" w:color="auto"/>
            </w:tcBorders>
            <w:vAlign w:val="bottom"/>
          </w:tcPr>
          <w:p w14:paraId="658A5ABB"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30.3</w:t>
            </w:r>
          </w:p>
        </w:tc>
        <w:tc>
          <w:tcPr>
            <w:tcW w:w="709" w:type="dxa"/>
            <w:tcBorders>
              <w:top w:val="single" w:sz="8" w:space="0" w:color="auto"/>
            </w:tcBorders>
            <w:vAlign w:val="bottom"/>
          </w:tcPr>
          <w:p w14:paraId="07C79FDD"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73.9</w:t>
            </w:r>
          </w:p>
        </w:tc>
      </w:tr>
      <w:tr w:rsidR="000644B7" w:rsidRPr="001E1BD4" w14:paraId="620D0FCF" w14:textId="77777777" w:rsidTr="00692826">
        <w:trPr>
          <w:trHeight w:val="128"/>
          <w:jc w:val="center"/>
        </w:trPr>
        <w:tc>
          <w:tcPr>
            <w:tcW w:w="2400" w:type="dxa"/>
          </w:tcPr>
          <w:p w14:paraId="6494F2C7" w14:textId="77777777" w:rsidR="000644B7" w:rsidRPr="001E1BD4" w:rsidRDefault="000644B7" w:rsidP="00076F88">
            <w:pPr>
              <w:rPr>
                <w:rFonts w:ascii="Times New Roman" w:eastAsia="MS ??" w:hAnsi="Times New Roman" w:cs="Times New Roman"/>
                <w:sz w:val="16"/>
                <w:szCs w:val="16"/>
                <w:lang w:val="en-GB" w:eastAsia="es-ES"/>
              </w:rPr>
            </w:pPr>
            <w:proofErr w:type="spellStart"/>
            <w:r w:rsidRPr="001E1BD4">
              <w:rPr>
                <w:rFonts w:ascii="Times New Roman" w:eastAsia="MS ??" w:hAnsi="Times New Roman" w:cs="Times New Roman"/>
                <w:sz w:val="16"/>
                <w:szCs w:val="16"/>
                <w:lang w:val="en-GB" w:eastAsia="es-ES"/>
              </w:rPr>
              <w:t>Humins</w:t>
            </w:r>
            <w:proofErr w:type="spellEnd"/>
            <w:r w:rsidRPr="001E1BD4">
              <w:rPr>
                <w:rFonts w:ascii="Times New Roman" w:eastAsia="MS ??" w:hAnsi="Times New Roman" w:cs="Times New Roman"/>
                <w:sz w:val="16"/>
                <w:szCs w:val="16"/>
                <w:lang w:val="en-GB" w:eastAsia="es-ES"/>
              </w:rPr>
              <w:t xml:space="preserve"> yield (wt.%)</w:t>
            </w:r>
          </w:p>
        </w:tc>
        <w:tc>
          <w:tcPr>
            <w:tcW w:w="709" w:type="dxa"/>
            <w:vAlign w:val="bottom"/>
          </w:tcPr>
          <w:p w14:paraId="4132AA96"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1.5</w:t>
            </w:r>
          </w:p>
        </w:tc>
        <w:tc>
          <w:tcPr>
            <w:tcW w:w="704" w:type="dxa"/>
            <w:vAlign w:val="bottom"/>
          </w:tcPr>
          <w:p w14:paraId="4FC724B8"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5.7</w:t>
            </w:r>
          </w:p>
        </w:tc>
        <w:tc>
          <w:tcPr>
            <w:tcW w:w="657" w:type="dxa"/>
            <w:vAlign w:val="bottom"/>
          </w:tcPr>
          <w:p w14:paraId="25D873B9"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3.5</w:t>
            </w:r>
          </w:p>
        </w:tc>
        <w:tc>
          <w:tcPr>
            <w:tcW w:w="741" w:type="dxa"/>
            <w:vAlign w:val="bottom"/>
          </w:tcPr>
          <w:p w14:paraId="7BDC419E"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5.7</w:t>
            </w:r>
          </w:p>
        </w:tc>
        <w:tc>
          <w:tcPr>
            <w:tcW w:w="709" w:type="dxa"/>
            <w:vAlign w:val="bottom"/>
          </w:tcPr>
          <w:p w14:paraId="4BCE3A31"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2.5</w:t>
            </w:r>
          </w:p>
        </w:tc>
        <w:tc>
          <w:tcPr>
            <w:tcW w:w="709" w:type="dxa"/>
            <w:vAlign w:val="bottom"/>
          </w:tcPr>
          <w:p w14:paraId="419B43F1"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3.4</w:t>
            </w:r>
          </w:p>
        </w:tc>
        <w:tc>
          <w:tcPr>
            <w:tcW w:w="709" w:type="dxa"/>
            <w:vAlign w:val="bottom"/>
          </w:tcPr>
          <w:p w14:paraId="7C8A3BBB"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3.9</w:t>
            </w:r>
          </w:p>
        </w:tc>
        <w:tc>
          <w:tcPr>
            <w:tcW w:w="708" w:type="dxa"/>
          </w:tcPr>
          <w:p w14:paraId="5E226433"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1.0</w:t>
            </w:r>
          </w:p>
        </w:tc>
        <w:tc>
          <w:tcPr>
            <w:tcW w:w="1134" w:type="dxa"/>
            <w:vAlign w:val="bottom"/>
          </w:tcPr>
          <w:p w14:paraId="686AEEB0"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5.3</w:t>
            </w:r>
            <w:r w:rsidRPr="001E1BD4">
              <w:rPr>
                <w:rFonts w:ascii="Times New Roman" w:eastAsia="MS Mincho" w:hAnsi="Times New Roman" w:cs="Times New Roman"/>
                <w:color w:val="000000"/>
                <w:sz w:val="16"/>
                <w:szCs w:val="16"/>
                <w:lang w:val="en-GB" w:eastAsia="ja-JP"/>
              </w:rPr>
              <w:t>±0.4</w:t>
            </w:r>
          </w:p>
        </w:tc>
        <w:tc>
          <w:tcPr>
            <w:tcW w:w="709" w:type="dxa"/>
            <w:vAlign w:val="bottom"/>
          </w:tcPr>
          <w:p w14:paraId="6953C0EF"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2.6</w:t>
            </w:r>
          </w:p>
        </w:tc>
        <w:tc>
          <w:tcPr>
            <w:tcW w:w="709" w:type="dxa"/>
            <w:vAlign w:val="bottom"/>
          </w:tcPr>
          <w:p w14:paraId="4D1D7959"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12.7</w:t>
            </w:r>
          </w:p>
        </w:tc>
        <w:tc>
          <w:tcPr>
            <w:tcW w:w="709" w:type="dxa"/>
            <w:vAlign w:val="bottom"/>
          </w:tcPr>
          <w:p w14:paraId="7EC53414"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3.9</w:t>
            </w:r>
          </w:p>
        </w:tc>
        <w:tc>
          <w:tcPr>
            <w:tcW w:w="708" w:type="dxa"/>
            <w:vAlign w:val="bottom"/>
          </w:tcPr>
          <w:p w14:paraId="6E6BE0EB"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6.0</w:t>
            </w:r>
          </w:p>
        </w:tc>
        <w:tc>
          <w:tcPr>
            <w:tcW w:w="709" w:type="dxa"/>
            <w:vAlign w:val="bottom"/>
          </w:tcPr>
          <w:p w14:paraId="3BA088BD"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4.3</w:t>
            </w:r>
          </w:p>
        </w:tc>
        <w:tc>
          <w:tcPr>
            <w:tcW w:w="709" w:type="dxa"/>
            <w:vAlign w:val="bottom"/>
          </w:tcPr>
          <w:p w14:paraId="18AA8DC2" w14:textId="77777777" w:rsidR="000644B7" w:rsidRPr="001E1BD4" w:rsidRDefault="000644B7" w:rsidP="00076F88">
            <w:pPr>
              <w:rPr>
                <w:rFonts w:ascii="Times New Roman" w:hAnsi="Times New Roman" w:cs="Times New Roman"/>
                <w:color w:val="000000"/>
                <w:sz w:val="16"/>
                <w:szCs w:val="16"/>
                <w:lang w:val="en-GB"/>
              </w:rPr>
            </w:pPr>
            <w:r w:rsidRPr="001E1BD4">
              <w:rPr>
                <w:rFonts w:ascii="Times New Roman" w:hAnsi="Times New Roman" w:cs="Times New Roman"/>
                <w:color w:val="000000"/>
                <w:sz w:val="16"/>
                <w:szCs w:val="16"/>
                <w:lang w:val="en-GB"/>
              </w:rPr>
              <w:t>4.8</w:t>
            </w:r>
          </w:p>
        </w:tc>
      </w:tr>
      <w:tr w:rsidR="000644B7" w:rsidRPr="001E1BD4" w14:paraId="527767B0" w14:textId="77777777" w:rsidTr="00692826">
        <w:trPr>
          <w:trHeight w:val="128"/>
          <w:jc w:val="center"/>
        </w:trPr>
        <w:tc>
          <w:tcPr>
            <w:tcW w:w="2400" w:type="dxa"/>
          </w:tcPr>
          <w:p w14:paraId="2A246B37"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Oligomers yield (wt. %)</w:t>
            </w:r>
          </w:p>
        </w:tc>
        <w:tc>
          <w:tcPr>
            <w:tcW w:w="709" w:type="dxa"/>
            <w:vAlign w:val="bottom"/>
          </w:tcPr>
          <w:p w14:paraId="5231EFDA"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14.0</w:t>
            </w:r>
          </w:p>
        </w:tc>
        <w:tc>
          <w:tcPr>
            <w:tcW w:w="704" w:type="dxa"/>
            <w:vAlign w:val="bottom"/>
          </w:tcPr>
          <w:p w14:paraId="60CB53FD"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26.6</w:t>
            </w:r>
          </w:p>
        </w:tc>
        <w:tc>
          <w:tcPr>
            <w:tcW w:w="657" w:type="dxa"/>
            <w:vAlign w:val="bottom"/>
          </w:tcPr>
          <w:p w14:paraId="7361E9EC"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10.5</w:t>
            </w:r>
          </w:p>
        </w:tc>
        <w:tc>
          <w:tcPr>
            <w:tcW w:w="741" w:type="dxa"/>
            <w:vAlign w:val="bottom"/>
          </w:tcPr>
          <w:p w14:paraId="0E57FAD9"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24.7</w:t>
            </w:r>
          </w:p>
        </w:tc>
        <w:tc>
          <w:tcPr>
            <w:tcW w:w="709" w:type="dxa"/>
            <w:vAlign w:val="bottom"/>
          </w:tcPr>
          <w:p w14:paraId="603F10E6"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20.8</w:t>
            </w:r>
          </w:p>
        </w:tc>
        <w:tc>
          <w:tcPr>
            <w:tcW w:w="709" w:type="dxa"/>
            <w:vAlign w:val="bottom"/>
          </w:tcPr>
          <w:p w14:paraId="6E783EFD"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63.3</w:t>
            </w:r>
          </w:p>
        </w:tc>
        <w:tc>
          <w:tcPr>
            <w:tcW w:w="709" w:type="dxa"/>
            <w:vAlign w:val="bottom"/>
          </w:tcPr>
          <w:p w14:paraId="16155E48"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15.1</w:t>
            </w:r>
          </w:p>
        </w:tc>
        <w:tc>
          <w:tcPr>
            <w:tcW w:w="708" w:type="dxa"/>
          </w:tcPr>
          <w:p w14:paraId="4CCEB910"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68.4</w:t>
            </w:r>
          </w:p>
        </w:tc>
        <w:tc>
          <w:tcPr>
            <w:tcW w:w="1134" w:type="dxa"/>
            <w:vAlign w:val="bottom"/>
          </w:tcPr>
          <w:p w14:paraId="319E6A8A"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25.0±2.1</w:t>
            </w:r>
          </w:p>
        </w:tc>
        <w:tc>
          <w:tcPr>
            <w:tcW w:w="709" w:type="dxa"/>
            <w:vAlign w:val="bottom"/>
          </w:tcPr>
          <w:p w14:paraId="2569EDCD" w14:textId="77777777" w:rsidR="000644B7" w:rsidRPr="001E1BD4" w:rsidRDefault="000644B7" w:rsidP="00076F88">
            <w:pPr>
              <w:rPr>
                <w:rFonts w:ascii="Times New Roman" w:eastAsia="MS ??" w:hAnsi="Times New Roman" w:cs="Times New Roman"/>
                <w:color w:val="000000"/>
                <w:sz w:val="16"/>
                <w:szCs w:val="16"/>
                <w:lang w:val="en-GB" w:eastAsia="es-ES"/>
              </w:rPr>
            </w:pPr>
            <w:r w:rsidRPr="001E1BD4">
              <w:rPr>
                <w:rFonts w:ascii="Times New Roman" w:eastAsia="MS Mincho" w:hAnsi="Times New Roman" w:cs="Times New Roman"/>
                <w:color w:val="000000"/>
                <w:sz w:val="16"/>
                <w:szCs w:val="16"/>
                <w:lang w:val="en-GB" w:eastAsia="ja-JP"/>
              </w:rPr>
              <w:t>3.6</w:t>
            </w:r>
          </w:p>
        </w:tc>
        <w:tc>
          <w:tcPr>
            <w:tcW w:w="709" w:type="dxa"/>
            <w:vAlign w:val="bottom"/>
          </w:tcPr>
          <w:p w14:paraId="6BD497C1"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18.8</w:t>
            </w:r>
          </w:p>
        </w:tc>
        <w:tc>
          <w:tcPr>
            <w:tcW w:w="709" w:type="dxa"/>
            <w:vAlign w:val="bottom"/>
          </w:tcPr>
          <w:p w14:paraId="55CEAF7D"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20.5</w:t>
            </w:r>
          </w:p>
        </w:tc>
        <w:tc>
          <w:tcPr>
            <w:tcW w:w="708" w:type="dxa"/>
            <w:vAlign w:val="bottom"/>
          </w:tcPr>
          <w:p w14:paraId="752F294C"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19.7</w:t>
            </w:r>
          </w:p>
        </w:tc>
        <w:tc>
          <w:tcPr>
            <w:tcW w:w="709" w:type="dxa"/>
            <w:vAlign w:val="bottom"/>
          </w:tcPr>
          <w:p w14:paraId="2D502F1D"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13.8</w:t>
            </w:r>
          </w:p>
        </w:tc>
        <w:tc>
          <w:tcPr>
            <w:tcW w:w="709" w:type="dxa"/>
            <w:vAlign w:val="bottom"/>
          </w:tcPr>
          <w:p w14:paraId="782C3197"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27.4</w:t>
            </w:r>
          </w:p>
        </w:tc>
      </w:tr>
      <w:tr w:rsidR="000644B7" w:rsidRPr="001E1BD4" w14:paraId="2F798888" w14:textId="77777777" w:rsidTr="00692826">
        <w:trPr>
          <w:trHeight w:val="175"/>
          <w:jc w:val="center"/>
        </w:trPr>
        <w:tc>
          <w:tcPr>
            <w:tcW w:w="2400" w:type="dxa"/>
          </w:tcPr>
          <w:p w14:paraId="49D1B243"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Glucose yield in 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O (wt. %)</w:t>
            </w:r>
          </w:p>
        </w:tc>
        <w:tc>
          <w:tcPr>
            <w:tcW w:w="709" w:type="dxa"/>
            <w:vAlign w:val="bottom"/>
          </w:tcPr>
          <w:p w14:paraId="0CB0A0B1"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0.0</w:t>
            </w:r>
          </w:p>
        </w:tc>
        <w:tc>
          <w:tcPr>
            <w:tcW w:w="704" w:type="dxa"/>
            <w:vAlign w:val="bottom"/>
          </w:tcPr>
          <w:p w14:paraId="6F114C70"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2.6</w:t>
            </w:r>
          </w:p>
        </w:tc>
        <w:tc>
          <w:tcPr>
            <w:tcW w:w="657" w:type="dxa"/>
            <w:vAlign w:val="bottom"/>
          </w:tcPr>
          <w:p w14:paraId="05AE4FFD"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0.1</w:t>
            </w:r>
          </w:p>
        </w:tc>
        <w:tc>
          <w:tcPr>
            <w:tcW w:w="741" w:type="dxa"/>
            <w:vAlign w:val="bottom"/>
          </w:tcPr>
          <w:p w14:paraId="0B3F5496"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2.0</w:t>
            </w:r>
          </w:p>
        </w:tc>
        <w:tc>
          <w:tcPr>
            <w:tcW w:w="709" w:type="dxa"/>
            <w:vAlign w:val="bottom"/>
          </w:tcPr>
          <w:p w14:paraId="179CB066"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1.9</w:t>
            </w:r>
          </w:p>
        </w:tc>
        <w:tc>
          <w:tcPr>
            <w:tcW w:w="709" w:type="dxa"/>
            <w:vAlign w:val="bottom"/>
          </w:tcPr>
          <w:p w14:paraId="7127EB7B"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12.3</w:t>
            </w:r>
          </w:p>
        </w:tc>
        <w:tc>
          <w:tcPr>
            <w:tcW w:w="709" w:type="dxa"/>
            <w:vAlign w:val="bottom"/>
          </w:tcPr>
          <w:p w14:paraId="2381B0E4"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3.2</w:t>
            </w:r>
          </w:p>
        </w:tc>
        <w:tc>
          <w:tcPr>
            <w:tcW w:w="708" w:type="dxa"/>
          </w:tcPr>
          <w:p w14:paraId="416BE130"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0.0</w:t>
            </w:r>
          </w:p>
        </w:tc>
        <w:tc>
          <w:tcPr>
            <w:tcW w:w="1134" w:type="dxa"/>
            <w:vAlign w:val="bottom"/>
          </w:tcPr>
          <w:p w14:paraId="62AAB76A"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11.8±0.6</w:t>
            </w:r>
          </w:p>
        </w:tc>
        <w:tc>
          <w:tcPr>
            <w:tcW w:w="709" w:type="dxa"/>
            <w:vAlign w:val="bottom"/>
          </w:tcPr>
          <w:p w14:paraId="4A4B5A90"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1.9</w:t>
            </w:r>
          </w:p>
        </w:tc>
        <w:tc>
          <w:tcPr>
            <w:tcW w:w="709" w:type="dxa"/>
            <w:vAlign w:val="bottom"/>
          </w:tcPr>
          <w:p w14:paraId="47DE2638"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6.6</w:t>
            </w:r>
          </w:p>
        </w:tc>
        <w:tc>
          <w:tcPr>
            <w:tcW w:w="709" w:type="dxa"/>
            <w:vAlign w:val="bottom"/>
          </w:tcPr>
          <w:p w14:paraId="306D1F5E"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8.4</w:t>
            </w:r>
          </w:p>
        </w:tc>
        <w:tc>
          <w:tcPr>
            <w:tcW w:w="708" w:type="dxa"/>
            <w:vAlign w:val="bottom"/>
          </w:tcPr>
          <w:p w14:paraId="655917A3"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11.4</w:t>
            </w:r>
          </w:p>
        </w:tc>
        <w:tc>
          <w:tcPr>
            <w:tcW w:w="709" w:type="dxa"/>
            <w:vAlign w:val="bottom"/>
          </w:tcPr>
          <w:p w14:paraId="25ECB4CA"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1.2</w:t>
            </w:r>
          </w:p>
        </w:tc>
        <w:tc>
          <w:tcPr>
            <w:tcW w:w="709" w:type="dxa"/>
            <w:vAlign w:val="bottom"/>
          </w:tcPr>
          <w:p w14:paraId="04E0646E"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16.0</w:t>
            </w:r>
          </w:p>
        </w:tc>
      </w:tr>
      <w:tr w:rsidR="000644B7" w:rsidRPr="001E1BD4" w14:paraId="1FF305BB" w14:textId="77777777" w:rsidTr="00692826">
        <w:trPr>
          <w:trHeight w:val="175"/>
          <w:jc w:val="center"/>
        </w:trPr>
        <w:tc>
          <w:tcPr>
            <w:tcW w:w="2400" w:type="dxa"/>
          </w:tcPr>
          <w:p w14:paraId="6477A890"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HMF yield in 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O (wt. %)</w:t>
            </w:r>
          </w:p>
        </w:tc>
        <w:tc>
          <w:tcPr>
            <w:tcW w:w="709" w:type="dxa"/>
            <w:vAlign w:val="bottom"/>
          </w:tcPr>
          <w:p w14:paraId="5D8A9060" w14:textId="77777777" w:rsidR="000644B7" w:rsidRPr="001E1BD4" w:rsidRDefault="000644B7" w:rsidP="00076F88">
            <w:pPr>
              <w:rPr>
                <w:rFonts w:ascii="Times New Roman" w:eastAsia="MS ??" w:hAnsi="Times New Roman" w:cs="Times New Roman"/>
                <w:color w:val="000000"/>
                <w:sz w:val="16"/>
                <w:szCs w:val="16"/>
                <w:lang w:val="en-GB" w:eastAsia="es-ES"/>
              </w:rPr>
            </w:pPr>
            <w:r w:rsidRPr="001E1BD4">
              <w:rPr>
                <w:rFonts w:ascii="Times New Roman" w:eastAsia="MS ??" w:hAnsi="Times New Roman" w:cs="Times New Roman"/>
                <w:color w:val="000000"/>
                <w:sz w:val="16"/>
                <w:szCs w:val="16"/>
                <w:lang w:val="en-GB" w:eastAsia="es-ES"/>
              </w:rPr>
              <w:t>0.0</w:t>
            </w:r>
          </w:p>
        </w:tc>
        <w:tc>
          <w:tcPr>
            <w:tcW w:w="704" w:type="dxa"/>
            <w:vAlign w:val="bottom"/>
          </w:tcPr>
          <w:p w14:paraId="27D19A94"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3.4</w:t>
            </w:r>
          </w:p>
        </w:tc>
        <w:tc>
          <w:tcPr>
            <w:tcW w:w="657" w:type="dxa"/>
            <w:vAlign w:val="bottom"/>
          </w:tcPr>
          <w:p w14:paraId="2F23E23A"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1.0</w:t>
            </w:r>
          </w:p>
        </w:tc>
        <w:tc>
          <w:tcPr>
            <w:tcW w:w="741" w:type="dxa"/>
            <w:vAlign w:val="bottom"/>
          </w:tcPr>
          <w:p w14:paraId="0EAAA955"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1.6</w:t>
            </w:r>
          </w:p>
        </w:tc>
        <w:tc>
          <w:tcPr>
            <w:tcW w:w="709" w:type="dxa"/>
            <w:vAlign w:val="bottom"/>
          </w:tcPr>
          <w:p w14:paraId="442EE8B0"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0.2</w:t>
            </w:r>
          </w:p>
        </w:tc>
        <w:tc>
          <w:tcPr>
            <w:tcW w:w="709" w:type="dxa"/>
            <w:vAlign w:val="bottom"/>
          </w:tcPr>
          <w:p w14:paraId="56A1745D"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5.7</w:t>
            </w:r>
          </w:p>
        </w:tc>
        <w:tc>
          <w:tcPr>
            <w:tcW w:w="709" w:type="dxa"/>
            <w:vAlign w:val="bottom"/>
          </w:tcPr>
          <w:p w14:paraId="0AF9F81E"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0.2</w:t>
            </w:r>
          </w:p>
        </w:tc>
        <w:tc>
          <w:tcPr>
            <w:tcW w:w="708" w:type="dxa"/>
          </w:tcPr>
          <w:p w14:paraId="32B052B1"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4.1</w:t>
            </w:r>
          </w:p>
        </w:tc>
        <w:tc>
          <w:tcPr>
            <w:tcW w:w="1134" w:type="dxa"/>
            <w:vAlign w:val="bottom"/>
          </w:tcPr>
          <w:p w14:paraId="31612831"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0.8±0.3</w:t>
            </w:r>
          </w:p>
        </w:tc>
        <w:tc>
          <w:tcPr>
            <w:tcW w:w="709" w:type="dxa"/>
            <w:vAlign w:val="bottom"/>
          </w:tcPr>
          <w:p w14:paraId="774FBC1C"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0.1</w:t>
            </w:r>
          </w:p>
        </w:tc>
        <w:tc>
          <w:tcPr>
            <w:tcW w:w="709" w:type="dxa"/>
            <w:vAlign w:val="bottom"/>
          </w:tcPr>
          <w:p w14:paraId="48F075FB"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0.4</w:t>
            </w:r>
          </w:p>
        </w:tc>
        <w:tc>
          <w:tcPr>
            <w:tcW w:w="709" w:type="dxa"/>
            <w:vAlign w:val="bottom"/>
          </w:tcPr>
          <w:p w14:paraId="4BEB091B"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0.8</w:t>
            </w:r>
          </w:p>
        </w:tc>
        <w:tc>
          <w:tcPr>
            <w:tcW w:w="708" w:type="dxa"/>
            <w:vAlign w:val="bottom"/>
          </w:tcPr>
          <w:p w14:paraId="12C9325E"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1.1</w:t>
            </w:r>
          </w:p>
        </w:tc>
        <w:tc>
          <w:tcPr>
            <w:tcW w:w="709" w:type="dxa"/>
            <w:vAlign w:val="bottom"/>
          </w:tcPr>
          <w:p w14:paraId="4B9E06A8"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0.8</w:t>
            </w:r>
          </w:p>
        </w:tc>
        <w:tc>
          <w:tcPr>
            <w:tcW w:w="709" w:type="dxa"/>
            <w:vAlign w:val="bottom"/>
          </w:tcPr>
          <w:p w14:paraId="087231F4"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2.7</w:t>
            </w:r>
          </w:p>
        </w:tc>
      </w:tr>
      <w:tr w:rsidR="000644B7" w:rsidRPr="001E1BD4" w14:paraId="32B21A92" w14:textId="77777777" w:rsidTr="00692826">
        <w:trPr>
          <w:trHeight w:val="70"/>
          <w:jc w:val="center"/>
        </w:trPr>
        <w:tc>
          <w:tcPr>
            <w:tcW w:w="2400" w:type="dxa"/>
          </w:tcPr>
          <w:p w14:paraId="492F913A"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HMF yield in GVL (wt. %)</w:t>
            </w:r>
          </w:p>
        </w:tc>
        <w:tc>
          <w:tcPr>
            <w:tcW w:w="709" w:type="dxa"/>
            <w:vAlign w:val="bottom"/>
          </w:tcPr>
          <w:p w14:paraId="40E3440C"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0.2</w:t>
            </w:r>
          </w:p>
        </w:tc>
        <w:tc>
          <w:tcPr>
            <w:tcW w:w="704" w:type="dxa"/>
            <w:vAlign w:val="bottom"/>
          </w:tcPr>
          <w:p w14:paraId="69B6625D"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1.8</w:t>
            </w:r>
          </w:p>
        </w:tc>
        <w:tc>
          <w:tcPr>
            <w:tcW w:w="657" w:type="dxa"/>
            <w:vAlign w:val="bottom"/>
          </w:tcPr>
          <w:p w14:paraId="14E87A1B"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0.5</w:t>
            </w:r>
          </w:p>
        </w:tc>
        <w:tc>
          <w:tcPr>
            <w:tcW w:w="741" w:type="dxa"/>
            <w:vAlign w:val="bottom"/>
          </w:tcPr>
          <w:p w14:paraId="35A11C00"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2.9</w:t>
            </w:r>
          </w:p>
        </w:tc>
        <w:tc>
          <w:tcPr>
            <w:tcW w:w="709" w:type="dxa"/>
            <w:vAlign w:val="bottom"/>
          </w:tcPr>
          <w:p w14:paraId="00BBFCB4"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09" w:type="dxa"/>
            <w:vAlign w:val="bottom"/>
          </w:tcPr>
          <w:p w14:paraId="46DA2A8E"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09" w:type="dxa"/>
            <w:vAlign w:val="bottom"/>
          </w:tcPr>
          <w:p w14:paraId="3A9F6706"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0.1</w:t>
            </w:r>
          </w:p>
        </w:tc>
        <w:tc>
          <w:tcPr>
            <w:tcW w:w="708" w:type="dxa"/>
          </w:tcPr>
          <w:p w14:paraId="10402387"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2.6</w:t>
            </w:r>
          </w:p>
        </w:tc>
        <w:tc>
          <w:tcPr>
            <w:tcW w:w="1134" w:type="dxa"/>
            <w:vAlign w:val="bottom"/>
          </w:tcPr>
          <w:p w14:paraId="079FBD6D"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10.5</w:t>
            </w:r>
            <w:r w:rsidRPr="001E1BD4">
              <w:rPr>
                <w:rFonts w:ascii="Times New Roman" w:eastAsia="MS Mincho" w:hAnsi="Times New Roman" w:cs="Times New Roman"/>
                <w:color w:val="000000"/>
                <w:sz w:val="16"/>
                <w:szCs w:val="16"/>
                <w:lang w:val="en-GB" w:eastAsia="ja-JP"/>
              </w:rPr>
              <w:t>±1.4</w:t>
            </w:r>
          </w:p>
        </w:tc>
        <w:tc>
          <w:tcPr>
            <w:tcW w:w="709" w:type="dxa"/>
            <w:vAlign w:val="bottom"/>
          </w:tcPr>
          <w:p w14:paraId="1632A7BC"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1.1</w:t>
            </w:r>
          </w:p>
        </w:tc>
        <w:tc>
          <w:tcPr>
            <w:tcW w:w="709" w:type="dxa"/>
            <w:vAlign w:val="bottom"/>
          </w:tcPr>
          <w:p w14:paraId="3059A66C"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6.4</w:t>
            </w:r>
          </w:p>
        </w:tc>
        <w:tc>
          <w:tcPr>
            <w:tcW w:w="709" w:type="dxa"/>
            <w:vAlign w:val="bottom"/>
          </w:tcPr>
          <w:p w14:paraId="7A524FE1"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5.5</w:t>
            </w:r>
          </w:p>
        </w:tc>
        <w:tc>
          <w:tcPr>
            <w:tcW w:w="708" w:type="dxa"/>
            <w:vAlign w:val="bottom"/>
          </w:tcPr>
          <w:p w14:paraId="42CF51FD"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11.8</w:t>
            </w:r>
          </w:p>
        </w:tc>
        <w:tc>
          <w:tcPr>
            <w:tcW w:w="709" w:type="dxa"/>
            <w:vAlign w:val="bottom"/>
          </w:tcPr>
          <w:p w14:paraId="26893C71"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1.0</w:t>
            </w:r>
          </w:p>
        </w:tc>
        <w:tc>
          <w:tcPr>
            <w:tcW w:w="709" w:type="dxa"/>
            <w:vAlign w:val="bottom"/>
          </w:tcPr>
          <w:p w14:paraId="79E0733E"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9.3</w:t>
            </w:r>
          </w:p>
        </w:tc>
      </w:tr>
      <w:tr w:rsidR="000644B7" w:rsidRPr="001E1BD4" w14:paraId="10638554" w14:textId="77777777" w:rsidTr="00692826">
        <w:trPr>
          <w:trHeight w:val="70"/>
          <w:jc w:val="center"/>
        </w:trPr>
        <w:tc>
          <w:tcPr>
            <w:tcW w:w="2400" w:type="dxa"/>
          </w:tcPr>
          <w:p w14:paraId="75B20F0E" w14:textId="77777777" w:rsidR="000644B7" w:rsidRPr="001E1BD4" w:rsidRDefault="000644B7" w:rsidP="00076F88">
            <w:pPr>
              <w:rPr>
                <w:rFonts w:ascii="Times New Roman" w:eastAsia="MS ??" w:hAnsi="Times New Roman" w:cs="Times New Roman"/>
                <w:sz w:val="16"/>
                <w:szCs w:val="16"/>
                <w:lang w:val="en-GB" w:eastAsia="es-ES"/>
              </w:rPr>
            </w:pPr>
            <w:proofErr w:type="spellStart"/>
            <w:r w:rsidRPr="001E1BD4">
              <w:rPr>
                <w:rFonts w:ascii="Times New Roman" w:eastAsia="MS ??" w:hAnsi="Times New Roman" w:cs="Times New Roman"/>
                <w:sz w:val="16"/>
                <w:szCs w:val="16"/>
                <w:lang w:val="en-GB" w:eastAsia="es-ES"/>
              </w:rPr>
              <w:t>LeA</w:t>
            </w:r>
            <w:proofErr w:type="spellEnd"/>
            <w:r w:rsidRPr="001E1BD4">
              <w:rPr>
                <w:rFonts w:ascii="Times New Roman" w:eastAsia="MS ??" w:hAnsi="Times New Roman" w:cs="Times New Roman"/>
                <w:sz w:val="16"/>
                <w:szCs w:val="16"/>
                <w:lang w:val="en-GB" w:eastAsia="es-ES"/>
              </w:rPr>
              <w:t xml:space="preserve"> yield in 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O (wt. %)</w:t>
            </w:r>
          </w:p>
        </w:tc>
        <w:tc>
          <w:tcPr>
            <w:tcW w:w="709" w:type="dxa"/>
            <w:vAlign w:val="bottom"/>
          </w:tcPr>
          <w:p w14:paraId="4AF878E2"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2.3</w:t>
            </w:r>
          </w:p>
        </w:tc>
        <w:tc>
          <w:tcPr>
            <w:tcW w:w="704" w:type="dxa"/>
            <w:vAlign w:val="bottom"/>
          </w:tcPr>
          <w:p w14:paraId="3942460D"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3.6</w:t>
            </w:r>
          </w:p>
        </w:tc>
        <w:tc>
          <w:tcPr>
            <w:tcW w:w="657" w:type="dxa"/>
            <w:vAlign w:val="bottom"/>
          </w:tcPr>
          <w:p w14:paraId="3E86334B"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1.7</w:t>
            </w:r>
          </w:p>
        </w:tc>
        <w:tc>
          <w:tcPr>
            <w:tcW w:w="741" w:type="dxa"/>
            <w:vAlign w:val="bottom"/>
          </w:tcPr>
          <w:p w14:paraId="3D6AA488"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1.9</w:t>
            </w:r>
          </w:p>
        </w:tc>
        <w:tc>
          <w:tcPr>
            <w:tcW w:w="709" w:type="dxa"/>
            <w:vAlign w:val="bottom"/>
          </w:tcPr>
          <w:p w14:paraId="3F36B88B"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Mincho" w:hAnsi="Times New Roman" w:cs="Times New Roman"/>
                <w:sz w:val="16"/>
                <w:szCs w:val="16"/>
                <w:lang w:val="en-GB" w:eastAsia="ja-JP"/>
              </w:rPr>
              <w:t>1.3</w:t>
            </w:r>
          </w:p>
        </w:tc>
        <w:tc>
          <w:tcPr>
            <w:tcW w:w="709" w:type="dxa"/>
            <w:vAlign w:val="bottom"/>
          </w:tcPr>
          <w:p w14:paraId="31527CBF"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6.1</w:t>
            </w:r>
          </w:p>
        </w:tc>
        <w:tc>
          <w:tcPr>
            <w:tcW w:w="709" w:type="dxa"/>
            <w:vAlign w:val="bottom"/>
          </w:tcPr>
          <w:p w14:paraId="44887378"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1.0</w:t>
            </w:r>
          </w:p>
        </w:tc>
        <w:tc>
          <w:tcPr>
            <w:tcW w:w="708" w:type="dxa"/>
          </w:tcPr>
          <w:p w14:paraId="41C29265"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8.3</w:t>
            </w:r>
          </w:p>
        </w:tc>
        <w:tc>
          <w:tcPr>
            <w:tcW w:w="1134" w:type="dxa"/>
            <w:vAlign w:val="bottom"/>
          </w:tcPr>
          <w:p w14:paraId="6076F153"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0.6</w:t>
            </w:r>
            <w:r w:rsidRPr="001E1BD4">
              <w:rPr>
                <w:rFonts w:ascii="Times New Roman" w:eastAsia="MS Mincho" w:hAnsi="Times New Roman" w:cs="Times New Roman"/>
                <w:color w:val="000000"/>
                <w:sz w:val="16"/>
                <w:szCs w:val="16"/>
                <w:lang w:val="en-GB" w:eastAsia="ja-JP"/>
              </w:rPr>
              <w:t>±0.1</w:t>
            </w:r>
          </w:p>
        </w:tc>
        <w:tc>
          <w:tcPr>
            <w:tcW w:w="709" w:type="dxa"/>
            <w:vAlign w:val="bottom"/>
          </w:tcPr>
          <w:p w14:paraId="4E14E5AD"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0.8</w:t>
            </w:r>
          </w:p>
        </w:tc>
        <w:tc>
          <w:tcPr>
            <w:tcW w:w="709" w:type="dxa"/>
            <w:vAlign w:val="bottom"/>
          </w:tcPr>
          <w:p w14:paraId="12BC069A"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0.6</w:t>
            </w:r>
          </w:p>
        </w:tc>
        <w:tc>
          <w:tcPr>
            <w:tcW w:w="709" w:type="dxa"/>
            <w:vAlign w:val="bottom"/>
          </w:tcPr>
          <w:p w14:paraId="5255F2DF"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0.8</w:t>
            </w:r>
          </w:p>
        </w:tc>
        <w:tc>
          <w:tcPr>
            <w:tcW w:w="708" w:type="dxa"/>
            <w:vAlign w:val="bottom"/>
          </w:tcPr>
          <w:p w14:paraId="4653464E"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0.7</w:t>
            </w:r>
          </w:p>
        </w:tc>
        <w:tc>
          <w:tcPr>
            <w:tcW w:w="709" w:type="dxa"/>
            <w:vAlign w:val="bottom"/>
          </w:tcPr>
          <w:p w14:paraId="03BCEA64"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2.3</w:t>
            </w:r>
          </w:p>
        </w:tc>
        <w:tc>
          <w:tcPr>
            <w:tcW w:w="709" w:type="dxa"/>
            <w:vAlign w:val="bottom"/>
          </w:tcPr>
          <w:p w14:paraId="0178BFD2"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1.4</w:t>
            </w:r>
          </w:p>
        </w:tc>
      </w:tr>
      <w:tr w:rsidR="000644B7" w:rsidRPr="001E1BD4" w14:paraId="1E8225F9" w14:textId="77777777" w:rsidTr="00692826">
        <w:trPr>
          <w:trHeight w:val="70"/>
          <w:jc w:val="center"/>
        </w:trPr>
        <w:tc>
          <w:tcPr>
            <w:tcW w:w="2400" w:type="dxa"/>
          </w:tcPr>
          <w:p w14:paraId="54FE972C" w14:textId="77777777" w:rsidR="000644B7" w:rsidRPr="001E1BD4" w:rsidRDefault="000644B7" w:rsidP="00076F88">
            <w:pPr>
              <w:rPr>
                <w:rFonts w:ascii="Times New Roman" w:eastAsia="MS ??" w:hAnsi="Times New Roman" w:cs="Times New Roman"/>
                <w:sz w:val="16"/>
                <w:szCs w:val="16"/>
                <w:lang w:val="en-GB" w:eastAsia="es-ES"/>
              </w:rPr>
            </w:pPr>
            <w:proofErr w:type="spellStart"/>
            <w:r w:rsidRPr="001E1BD4">
              <w:rPr>
                <w:rFonts w:ascii="Times New Roman" w:eastAsia="MS ??" w:hAnsi="Times New Roman" w:cs="Times New Roman"/>
                <w:sz w:val="16"/>
                <w:szCs w:val="16"/>
                <w:lang w:val="en-GB" w:eastAsia="es-ES"/>
              </w:rPr>
              <w:t>LeA</w:t>
            </w:r>
            <w:proofErr w:type="spellEnd"/>
            <w:r w:rsidRPr="001E1BD4">
              <w:rPr>
                <w:rFonts w:ascii="Times New Roman" w:eastAsia="MS ??" w:hAnsi="Times New Roman" w:cs="Times New Roman"/>
                <w:sz w:val="16"/>
                <w:szCs w:val="16"/>
                <w:lang w:val="en-GB" w:eastAsia="es-ES"/>
              </w:rPr>
              <w:t xml:space="preserve"> yield in GVL (wt. %)</w:t>
            </w:r>
          </w:p>
        </w:tc>
        <w:tc>
          <w:tcPr>
            <w:tcW w:w="709" w:type="dxa"/>
            <w:vAlign w:val="bottom"/>
          </w:tcPr>
          <w:p w14:paraId="45FA460B"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1.7</w:t>
            </w:r>
          </w:p>
        </w:tc>
        <w:tc>
          <w:tcPr>
            <w:tcW w:w="704" w:type="dxa"/>
            <w:vAlign w:val="bottom"/>
          </w:tcPr>
          <w:p w14:paraId="2D5DE811"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1.7</w:t>
            </w:r>
          </w:p>
        </w:tc>
        <w:tc>
          <w:tcPr>
            <w:tcW w:w="657" w:type="dxa"/>
            <w:vAlign w:val="bottom"/>
          </w:tcPr>
          <w:p w14:paraId="069CA660"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3.1</w:t>
            </w:r>
          </w:p>
        </w:tc>
        <w:tc>
          <w:tcPr>
            <w:tcW w:w="741" w:type="dxa"/>
            <w:vAlign w:val="bottom"/>
          </w:tcPr>
          <w:p w14:paraId="42A76E51"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3.1</w:t>
            </w:r>
          </w:p>
        </w:tc>
        <w:tc>
          <w:tcPr>
            <w:tcW w:w="709" w:type="dxa"/>
            <w:vAlign w:val="bottom"/>
          </w:tcPr>
          <w:p w14:paraId="2C3FF12B"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09" w:type="dxa"/>
            <w:vAlign w:val="bottom"/>
          </w:tcPr>
          <w:p w14:paraId="2C13CCFF"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09" w:type="dxa"/>
            <w:vAlign w:val="bottom"/>
          </w:tcPr>
          <w:p w14:paraId="0EAC2C54"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2.1</w:t>
            </w:r>
          </w:p>
        </w:tc>
        <w:tc>
          <w:tcPr>
            <w:tcW w:w="708" w:type="dxa"/>
          </w:tcPr>
          <w:p w14:paraId="7E2D563F"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4.9</w:t>
            </w:r>
          </w:p>
        </w:tc>
        <w:tc>
          <w:tcPr>
            <w:tcW w:w="1134" w:type="dxa"/>
            <w:vAlign w:val="bottom"/>
          </w:tcPr>
          <w:p w14:paraId="2C52B6E2"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3.8</w:t>
            </w:r>
            <w:r w:rsidRPr="001E1BD4">
              <w:rPr>
                <w:rFonts w:ascii="Times New Roman" w:eastAsia="MS Mincho" w:hAnsi="Times New Roman" w:cs="Times New Roman"/>
                <w:color w:val="000000"/>
                <w:sz w:val="16"/>
                <w:szCs w:val="16"/>
                <w:lang w:val="en-GB" w:eastAsia="ja-JP"/>
              </w:rPr>
              <w:t>±0.4</w:t>
            </w:r>
          </w:p>
        </w:tc>
        <w:tc>
          <w:tcPr>
            <w:tcW w:w="709" w:type="dxa"/>
            <w:vAlign w:val="bottom"/>
          </w:tcPr>
          <w:p w14:paraId="7C3EC9A6"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2.7</w:t>
            </w:r>
          </w:p>
        </w:tc>
        <w:tc>
          <w:tcPr>
            <w:tcW w:w="709" w:type="dxa"/>
            <w:vAlign w:val="bottom"/>
          </w:tcPr>
          <w:p w14:paraId="0FCAE56F"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4.6</w:t>
            </w:r>
          </w:p>
        </w:tc>
        <w:tc>
          <w:tcPr>
            <w:tcW w:w="709" w:type="dxa"/>
            <w:vAlign w:val="bottom"/>
          </w:tcPr>
          <w:p w14:paraId="75D09E2D"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2.9</w:t>
            </w:r>
          </w:p>
        </w:tc>
        <w:tc>
          <w:tcPr>
            <w:tcW w:w="708" w:type="dxa"/>
            <w:vAlign w:val="bottom"/>
          </w:tcPr>
          <w:p w14:paraId="5F510FCB"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4.1</w:t>
            </w:r>
          </w:p>
        </w:tc>
        <w:tc>
          <w:tcPr>
            <w:tcW w:w="709" w:type="dxa"/>
            <w:vAlign w:val="bottom"/>
          </w:tcPr>
          <w:p w14:paraId="43D7CADE"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2.5</w:t>
            </w:r>
          </w:p>
        </w:tc>
        <w:tc>
          <w:tcPr>
            <w:tcW w:w="709" w:type="dxa"/>
            <w:vAlign w:val="bottom"/>
          </w:tcPr>
          <w:p w14:paraId="488E849C"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3.2</w:t>
            </w:r>
          </w:p>
        </w:tc>
      </w:tr>
      <w:tr w:rsidR="000644B7" w:rsidRPr="001E1BD4" w14:paraId="0CE3DF8B" w14:textId="77777777" w:rsidTr="00692826">
        <w:trPr>
          <w:trHeight w:val="70"/>
          <w:jc w:val="center"/>
        </w:trPr>
        <w:tc>
          <w:tcPr>
            <w:tcW w:w="2400" w:type="dxa"/>
          </w:tcPr>
          <w:p w14:paraId="01F77802"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FA yield in 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O (wt. %)</w:t>
            </w:r>
          </w:p>
        </w:tc>
        <w:tc>
          <w:tcPr>
            <w:tcW w:w="709" w:type="dxa"/>
            <w:vAlign w:val="bottom"/>
          </w:tcPr>
          <w:p w14:paraId="0DC3A132"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0.2</w:t>
            </w:r>
          </w:p>
        </w:tc>
        <w:tc>
          <w:tcPr>
            <w:tcW w:w="704" w:type="dxa"/>
            <w:vAlign w:val="bottom"/>
          </w:tcPr>
          <w:p w14:paraId="250BC50C"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0.2</w:t>
            </w:r>
          </w:p>
        </w:tc>
        <w:tc>
          <w:tcPr>
            <w:tcW w:w="657" w:type="dxa"/>
            <w:vAlign w:val="bottom"/>
          </w:tcPr>
          <w:p w14:paraId="4F932B95"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41" w:type="dxa"/>
            <w:vAlign w:val="bottom"/>
          </w:tcPr>
          <w:p w14:paraId="5BFBE53E"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0.2</w:t>
            </w:r>
          </w:p>
        </w:tc>
        <w:tc>
          <w:tcPr>
            <w:tcW w:w="709" w:type="dxa"/>
            <w:vAlign w:val="bottom"/>
          </w:tcPr>
          <w:p w14:paraId="69966DDD"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0.1</w:t>
            </w:r>
          </w:p>
        </w:tc>
        <w:tc>
          <w:tcPr>
            <w:tcW w:w="709" w:type="dxa"/>
            <w:vAlign w:val="bottom"/>
          </w:tcPr>
          <w:p w14:paraId="4B01982B"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3.1</w:t>
            </w:r>
          </w:p>
        </w:tc>
        <w:tc>
          <w:tcPr>
            <w:tcW w:w="709" w:type="dxa"/>
            <w:vAlign w:val="bottom"/>
          </w:tcPr>
          <w:p w14:paraId="17377E25"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0.1</w:t>
            </w:r>
          </w:p>
        </w:tc>
        <w:tc>
          <w:tcPr>
            <w:tcW w:w="708" w:type="dxa"/>
          </w:tcPr>
          <w:p w14:paraId="46EF00B9"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3.9</w:t>
            </w:r>
          </w:p>
        </w:tc>
        <w:tc>
          <w:tcPr>
            <w:tcW w:w="1134" w:type="dxa"/>
            <w:vAlign w:val="bottom"/>
          </w:tcPr>
          <w:p w14:paraId="59FB8449"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0.1</w:t>
            </w:r>
            <w:r w:rsidRPr="001E1BD4">
              <w:rPr>
                <w:rFonts w:ascii="Times New Roman" w:eastAsia="MS Mincho" w:hAnsi="Times New Roman" w:cs="Times New Roman"/>
                <w:color w:val="000000"/>
                <w:sz w:val="16"/>
                <w:szCs w:val="16"/>
                <w:lang w:val="en-GB" w:eastAsia="ja-JP"/>
              </w:rPr>
              <w:t>±0.0</w:t>
            </w:r>
          </w:p>
        </w:tc>
        <w:tc>
          <w:tcPr>
            <w:tcW w:w="709" w:type="dxa"/>
            <w:vAlign w:val="bottom"/>
          </w:tcPr>
          <w:p w14:paraId="210EBE83"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0.1</w:t>
            </w:r>
          </w:p>
        </w:tc>
        <w:tc>
          <w:tcPr>
            <w:tcW w:w="709" w:type="dxa"/>
            <w:vAlign w:val="bottom"/>
          </w:tcPr>
          <w:p w14:paraId="4DAF60D6"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0.2</w:t>
            </w:r>
          </w:p>
        </w:tc>
        <w:tc>
          <w:tcPr>
            <w:tcW w:w="709" w:type="dxa"/>
            <w:vAlign w:val="bottom"/>
          </w:tcPr>
          <w:p w14:paraId="5C22C2E3"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0.1</w:t>
            </w:r>
          </w:p>
        </w:tc>
        <w:tc>
          <w:tcPr>
            <w:tcW w:w="708" w:type="dxa"/>
            <w:vAlign w:val="bottom"/>
          </w:tcPr>
          <w:p w14:paraId="3C9B73CE"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0.2</w:t>
            </w:r>
          </w:p>
        </w:tc>
        <w:tc>
          <w:tcPr>
            <w:tcW w:w="709" w:type="dxa"/>
            <w:vAlign w:val="bottom"/>
          </w:tcPr>
          <w:p w14:paraId="32B66A8C"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0.1</w:t>
            </w:r>
          </w:p>
        </w:tc>
        <w:tc>
          <w:tcPr>
            <w:tcW w:w="709" w:type="dxa"/>
            <w:vAlign w:val="bottom"/>
          </w:tcPr>
          <w:p w14:paraId="1B2245FE"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0.8</w:t>
            </w:r>
          </w:p>
        </w:tc>
      </w:tr>
      <w:tr w:rsidR="000644B7" w:rsidRPr="001E1BD4" w14:paraId="0DB6321C" w14:textId="77777777" w:rsidTr="00692826">
        <w:trPr>
          <w:trHeight w:val="70"/>
          <w:jc w:val="center"/>
        </w:trPr>
        <w:tc>
          <w:tcPr>
            <w:tcW w:w="2400" w:type="dxa"/>
            <w:tcBorders>
              <w:bottom w:val="single" w:sz="8" w:space="0" w:color="auto"/>
            </w:tcBorders>
          </w:tcPr>
          <w:p w14:paraId="1D0388CD" w14:textId="77777777" w:rsidR="000644B7" w:rsidRPr="001E1BD4" w:rsidRDefault="000644B7" w:rsidP="00076F88">
            <w:pPr>
              <w:rPr>
                <w:rFonts w:ascii="Times New Roman" w:eastAsia="MS ??" w:hAnsi="Times New Roman" w:cs="Times New Roman"/>
                <w:sz w:val="16"/>
                <w:szCs w:val="16"/>
                <w:lang w:val="en-GB" w:eastAsia="es-ES"/>
              </w:rPr>
            </w:pPr>
            <w:r w:rsidRPr="001E1BD4">
              <w:rPr>
                <w:rFonts w:ascii="Times New Roman" w:eastAsia="MS ??" w:hAnsi="Times New Roman" w:cs="Times New Roman"/>
                <w:sz w:val="16"/>
                <w:szCs w:val="16"/>
                <w:lang w:val="en-GB" w:eastAsia="es-ES"/>
              </w:rPr>
              <w:t>FA yield in GVL (wt. %)</w:t>
            </w:r>
          </w:p>
        </w:tc>
        <w:tc>
          <w:tcPr>
            <w:tcW w:w="709" w:type="dxa"/>
            <w:tcBorders>
              <w:bottom w:val="single" w:sz="8" w:space="0" w:color="auto"/>
            </w:tcBorders>
            <w:vAlign w:val="bottom"/>
          </w:tcPr>
          <w:p w14:paraId="2BA3E7E2"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04" w:type="dxa"/>
            <w:tcBorders>
              <w:bottom w:val="single" w:sz="8" w:space="0" w:color="auto"/>
            </w:tcBorders>
            <w:vAlign w:val="bottom"/>
          </w:tcPr>
          <w:p w14:paraId="4A03808C"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0.1</w:t>
            </w:r>
          </w:p>
        </w:tc>
        <w:tc>
          <w:tcPr>
            <w:tcW w:w="657" w:type="dxa"/>
            <w:tcBorders>
              <w:bottom w:val="single" w:sz="8" w:space="0" w:color="auto"/>
            </w:tcBorders>
            <w:vAlign w:val="bottom"/>
          </w:tcPr>
          <w:p w14:paraId="03676496"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41" w:type="dxa"/>
            <w:tcBorders>
              <w:bottom w:val="single" w:sz="8" w:space="0" w:color="auto"/>
            </w:tcBorders>
            <w:vAlign w:val="bottom"/>
          </w:tcPr>
          <w:p w14:paraId="308A8D49"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0.1</w:t>
            </w:r>
          </w:p>
        </w:tc>
        <w:tc>
          <w:tcPr>
            <w:tcW w:w="709" w:type="dxa"/>
            <w:tcBorders>
              <w:bottom w:val="single" w:sz="8" w:space="0" w:color="auto"/>
            </w:tcBorders>
            <w:vAlign w:val="bottom"/>
          </w:tcPr>
          <w:p w14:paraId="4E5AE53D"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09" w:type="dxa"/>
            <w:tcBorders>
              <w:bottom w:val="single" w:sz="8" w:space="0" w:color="auto"/>
            </w:tcBorders>
            <w:vAlign w:val="bottom"/>
          </w:tcPr>
          <w:p w14:paraId="10192616"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09" w:type="dxa"/>
            <w:tcBorders>
              <w:bottom w:val="single" w:sz="8" w:space="0" w:color="auto"/>
            </w:tcBorders>
            <w:vAlign w:val="bottom"/>
          </w:tcPr>
          <w:p w14:paraId="2FD6D410"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08" w:type="dxa"/>
            <w:tcBorders>
              <w:bottom w:val="single" w:sz="8" w:space="0" w:color="auto"/>
            </w:tcBorders>
          </w:tcPr>
          <w:p w14:paraId="5F923AE2" w14:textId="77777777" w:rsidR="000644B7" w:rsidRPr="001E1BD4" w:rsidRDefault="000644B7" w:rsidP="00076F88">
            <w:pPr>
              <w:rPr>
                <w:rFonts w:ascii="Times New Roman" w:eastAsia="MS Mincho" w:hAnsi="Times New Roman" w:cs="Times New Roman"/>
                <w:color w:val="000000"/>
                <w:sz w:val="16"/>
                <w:szCs w:val="16"/>
                <w:lang w:val="en-GB" w:eastAsia="ja-JP"/>
              </w:rPr>
            </w:pPr>
            <w:r w:rsidRPr="001E1BD4">
              <w:rPr>
                <w:rFonts w:ascii="Times New Roman" w:eastAsia="MS Mincho" w:hAnsi="Times New Roman" w:cs="Times New Roman"/>
                <w:color w:val="000000"/>
                <w:sz w:val="16"/>
                <w:szCs w:val="16"/>
                <w:lang w:val="en-GB" w:eastAsia="ja-JP"/>
              </w:rPr>
              <w:t>0.7</w:t>
            </w:r>
          </w:p>
        </w:tc>
        <w:tc>
          <w:tcPr>
            <w:tcW w:w="1134" w:type="dxa"/>
            <w:tcBorders>
              <w:bottom w:val="single" w:sz="8" w:space="0" w:color="auto"/>
            </w:tcBorders>
            <w:vAlign w:val="bottom"/>
          </w:tcPr>
          <w:p w14:paraId="07E9DE7A"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1.0</w:t>
            </w:r>
            <w:r w:rsidRPr="001E1BD4">
              <w:rPr>
                <w:rFonts w:ascii="Times New Roman" w:eastAsia="MS Mincho" w:hAnsi="Times New Roman" w:cs="Times New Roman"/>
                <w:color w:val="000000"/>
                <w:sz w:val="16"/>
                <w:szCs w:val="16"/>
                <w:lang w:val="en-GB" w:eastAsia="ja-JP"/>
              </w:rPr>
              <w:t>±0.3</w:t>
            </w:r>
          </w:p>
        </w:tc>
        <w:tc>
          <w:tcPr>
            <w:tcW w:w="709" w:type="dxa"/>
            <w:tcBorders>
              <w:bottom w:val="single" w:sz="8" w:space="0" w:color="auto"/>
            </w:tcBorders>
            <w:vAlign w:val="bottom"/>
          </w:tcPr>
          <w:p w14:paraId="320890CA"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09" w:type="dxa"/>
            <w:tcBorders>
              <w:bottom w:val="single" w:sz="8" w:space="0" w:color="auto"/>
            </w:tcBorders>
            <w:vAlign w:val="bottom"/>
          </w:tcPr>
          <w:p w14:paraId="0DA75E24"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0.4</w:t>
            </w:r>
          </w:p>
        </w:tc>
        <w:tc>
          <w:tcPr>
            <w:tcW w:w="709" w:type="dxa"/>
            <w:tcBorders>
              <w:bottom w:val="single" w:sz="8" w:space="0" w:color="auto"/>
            </w:tcBorders>
            <w:vAlign w:val="bottom"/>
          </w:tcPr>
          <w:p w14:paraId="68D34CDD"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0.4</w:t>
            </w:r>
          </w:p>
        </w:tc>
        <w:tc>
          <w:tcPr>
            <w:tcW w:w="708" w:type="dxa"/>
            <w:tcBorders>
              <w:bottom w:val="single" w:sz="8" w:space="0" w:color="auto"/>
            </w:tcBorders>
            <w:vAlign w:val="bottom"/>
          </w:tcPr>
          <w:p w14:paraId="0D38A68F"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1.1</w:t>
            </w:r>
          </w:p>
        </w:tc>
        <w:tc>
          <w:tcPr>
            <w:tcW w:w="709" w:type="dxa"/>
            <w:tcBorders>
              <w:bottom w:val="single" w:sz="8" w:space="0" w:color="auto"/>
            </w:tcBorders>
            <w:vAlign w:val="bottom"/>
          </w:tcPr>
          <w:p w14:paraId="515A817B"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0.0</w:t>
            </w:r>
          </w:p>
        </w:tc>
        <w:tc>
          <w:tcPr>
            <w:tcW w:w="709" w:type="dxa"/>
            <w:tcBorders>
              <w:bottom w:val="single" w:sz="8" w:space="0" w:color="auto"/>
            </w:tcBorders>
            <w:vAlign w:val="bottom"/>
          </w:tcPr>
          <w:p w14:paraId="18263B1B" w14:textId="77777777" w:rsidR="000644B7" w:rsidRPr="001E1BD4" w:rsidRDefault="000644B7" w:rsidP="00076F88">
            <w:pPr>
              <w:rPr>
                <w:rFonts w:ascii="Times New Roman" w:eastAsia="MS Mincho" w:hAnsi="Times New Roman" w:cs="Times New Roman"/>
                <w:sz w:val="16"/>
                <w:szCs w:val="16"/>
                <w:lang w:val="en-GB" w:eastAsia="ja-JP"/>
              </w:rPr>
            </w:pPr>
            <w:r w:rsidRPr="001E1BD4">
              <w:rPr>
                <w:rFonts w:ascii="Times New Roman" w:eastAsia="MS Mincho" w:hAnsi="Times New Roman" w:cs="Times New Roman"/>
                <w:sz w:val="16"/>
                <w:szCs w:val="16"/>
                <w:lang w:val="en-GB" w:eastAsia="ja-JP"/>
              </w:rPr>
              <w:t>0.43</w:t>
            </w:r>
          </w:p>
        </w:tc>
      </w:tr>
    </w:tbl>
    <w:p w14:paraId="21AD1199" w14:textId="77777777" w:rsidR="000644B7" w:rsidRPr="001E1BD4" w:rsidRDefault="000644B7" w:rsidP="00076F88">
      <w:pPr>
        <w:autoSpaceDE w:val="0"/>
        <w:autoSpaceDN w:val="0"/>
        <w:adjustRightInd w:val="0"/>
        <w:rPr>
          <w:rFonts w:ascii="Times New Roman" w:eastAsia="Arial Unicode MS" w:hAnsi="Times New Roman" w:cs="Times New Roman"/>
          <w:sz w:val="16"/>
          <w:szCs w:val="16"/>
          <w:lang w:val="en-GB"/>
        </w:rPr>
      </w:pPr>
    </w:p>
    <w:p w14:paraId="0788E19E" w14:textId="77777777" w:rsidR="000644B7" w:rsidRPr="001E1BD4" w:rsidRDefault="000644B7" w:rsidP="00076F88">
      <w:pPr>
        <w:autoSpaceDE w:val="0"/>
        <w:autoSpaceDN w:val="0"/>
        <w:adjustRightInd w:val="0"/>
        <w:rPr>
          <w:rFonts w:ascii="Times New Roman" w:hAnsi="Times New Roman" w:cs="Times New Roman"/>
          <w:sz w:val="16"/>
          <w:szCs w:val="16"/>
          <w:lang w:val="en-GB" w:eastAsia="ja-JP"/>
        </w:rPr>
      </w:pPr>
      <w:r w:rsidRPr="001E1BD4">
        <w:rPr>
          <w:rFonts w:ascii="Times New Roman" w:hAnsi="Times New Roman" w:cs="Times New Roman"/>
          <w:b/>
          <w:sz w:val="16"/>
          <w:szCs w:val="16"/>
          <w:lang w:val="en-GB" w:eastAsia="ja-JP"/>
        </w:rPr>
        <w:t>Table 2</w:t>
      </w:r>
      <w:r w:rsidRPr="001E1BD4">
        <w:rPr>
          <w:rFonts w:ascii="Times New Roman" w:hAnsi="Times New Roman" w:cs="Times New Roman"/>
          <w:sz w:val="16"/>
          <w:szCs w:val="16"/>
          <w:lang w:val="en-GB" w:eastAsia="ja-JP"/>
        </w:rPr>
        <w:t xml:space="preserve"> Relative influence of the operating conditions according to the ANOVA analysis.</w:t>
      </w:r>
    </w:p>
    <w:tbl>
      <w:tblPr>
        <w:tblW w:w="14396" w:type="dxa"/>
        <w:jc w:val="center"/>
        <w:tblCellMar>
          <w:left w:w="0" w:type="dxa"/>
          <w:right w:w="0" w:type="dxa"/>
        </w:tblCellMar>
        <w:tblLook w:val="04A0" w:firstRow="1" w:lastRow="0" w:firstColumn="1" w:lastColumn="0" w:noHBand="0" w:noVBand="1"/>
      </w:tblPr>
      <w:tblGrid>
        <w:gridCol w:w="2520"/>
        <w:gridCol w:w="471"/>
        <w:gridCol w:w="431"/>
        <w:gridCol w:w="831"/>
        <w:gridCol w:w="1170"/>
        <w:gridCol w:w="1143"/>
        <w:gridCol w:w="625"/>
        <w:gridCol w:w="719"/>
        <w:gridCol w:w="712"/>
        <w:gridCol w:w="713"/>
        <w:gridCol w:w="719"/>
        <w:gridCol w:w="715"/>
        <w:gridCol w:w="731"/>
        <w:gridCol w:w="738"/>
        <w:gridCol w:w="661"/>
        <w:gridCol w:w="724"/>
        <w:gridCol w:w="773"/>
      </w:tblGrid>
      <w:tr w:rsidR="000644B7" w:rsidRPr="001E1BD4" w14:paraId="10EABC64" w14:textId="77777777" w:rsidTr="00692826">
        <w:trPr>
          <w:trHeight w:val="206"/>
          <w:jc w:val="center"/>
        </w:trPr>
        <w:tc>
          <w:tcPr>
            <w:tcW w:w="2507" w:type="dxa"/>
            <w:tcBorders>
              <w:top w:val="single" w:sz="8" w:space="0" w:color="auto"/>
              <w:bottom w:val="single" w:sz="8" w:space="0" w:color="auto"/>
            </w:tcBorders>
            <w:shd w:val="clear" w:color="auto" w:fill="auto"/>
          </w:tcPr>
          <w:p w14:paraId="2944255E"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Variable</w:t>
            </w:r>
          </w:p>
        </w:tc>
        <w:tc>
          <w:tcPr>
            <w:tcW w:w="468" w:type="dxa"/>
            <w:tcBorders>
              <w:top w:val="single" w:sz="8" w:space="0" w:color="auto"/>
              <w:bottom w:val="single" w:sz="8" w:space="0" w:color="auto"/>
            </w:tcBorders>
            <w:shd w:val="clear" w:color="auto" w:fill="auto"/>
          </w:tcPr>
          <w:p w14:paraId="365A5F1D"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R</w:t>
            </w:r>
            <w:r w:rsidRPr="001E1BD4">
              <w:rPr>
                <w:rFonts w:ascii="Times New Roman" w:hAnsi="Times New Roman" w:cs="Times New Roman"/>
                <w:bCs/>
                <w:color w:val="000000"/>
                <w:sz w:val="16"/>
                <w:szCs w:val="16"/>
                <w:vertAlign w:val="superscript"/>
                <w:lang w:val="en-GB" w:eastAsia="ja-JP"/>
              </w:rPr>
              <w:t>2</w:t>
            </w:r>
          </w:p>
        </w:tc>
        <w:tc>
          <w:tcPr>
            <w:tcW w:w="0" w:type="auto"/>
            <w:tcBorders>
              <w:top w:val="single" w:sz="8" w:space="0" w:color="auto"/>
              <w:bottom w:val="single" w:sz="8" w:space="0" w:color="auto"/>
            </w:tcBorders>
            <w:shd w:val="clear" w:color="auto" w:fill="auto"/>
          </w:tcPr>
          <w:p w14:paraId="43FFBED1"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I.Term</w:t>
            </w:r>
            <w:proofErr w:type="spellEnd"/>
          </w:p>
        </w:tc>
        <w:tc>
          <w:tcPr>
            <w:tcW w:w="827" w:type="dxa"/>
            <w:tcBorders>
              <w:top w:val="single" w:sz="8" w:space="0" w:color="auto"/>
              <w:bottom w:val="single" w:sz="8" w:space="0" w:color="auto"/>
            </w:tcBorders>
            <w:shd w:val="clear" w:color="auto" w:fill="auto"/>
          </w:tcPr>
          <w:p w14:paraId="4548254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A (time)</w:t>
            </w:r>
          </w:p>
        </w:tc>
        <w:tc>
          <w:tcPr>
            <w:tcW w:w="1164" w:type="dxa"/>
            <w:tcBorders>
              <w:top w:val="single" w:sz="8" w:space="0" w:color="auto"/>
              <w:bottom w:val="single" w:sz="8" w:space="0" w:color="auto"/>
            </w:tcBorders>
            <w:shd w:val="clear" w:color="auto" w:fill="auto"/>
          </w:tcPr>
          <w:p w14:paraId="7BC9F378"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B (H</w:t>
            </w:r>
            <w:r w:rsidRPr="001E1BD4">
              <w:rPr>
                <w:rFonts w:ascii="Times New Roman" w:hAnsi="Times New Roman" w:cs="Times New Roman"/>
                <w:bCs/>
                <w:color w:val="000000"/>
                <w:sz w:val="16"/>
                <w:szCs w:val="16"/>
                <w:vertAlign w:val="subscript"/>
                <w:lang w:val="en-GB" w:eastAsia="ja-JP"/>
              </w:rPr>
              <w:t>2</w:t>
            </w:r>
            <w:r w:rsidRPr="001E1BD4">
              <w:rPr>
                <w:rFonts w:ascii="Times New Roman" w:hAnsi="Times New Roman" w:cs="Times New Roman"/>
                <w:bCs/>
                <w:color w:val="000000"/>
                <w:sz w:val="16"/>
                <w:szCs w:val="16"/>
                <w:lang w:val="en-GB" w:eastAsia="ja-JP"/>
              </w:rPr>
              <w:t>O/GVL)</w:t>
            </w:r>
          </w:p>
        </w:tc>
        <w:tc>
          <w:tcPr>
            <w:tcW w:w="1138" w:type="dxa"/>
            <w:tcBorders>
              <w:top w:val="single" w:sz="8" w:space="0" w:color="auto"/>
              <w:bottom w:val="single" w:sz="8" w:space="0" w:color="auto"/>
            </w:tcBorders>
            <w:shd w:val="clear" w:color="auto" w:fill="auto"/>
          </w:tcPr>
          <w:p w14:paraId="0D8E4007"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C (</w:t>
            </w:r>
            <w:proofErr w:type="spellStart"/>
            <w:r w:rsidRPr="001E1BD4">
              <w:rPr>
                <w:rFonts w:ascii="Times New Roman" w:hAnsi="Times New Roman" w:cs="Times New Roman"/>
                <w:bCs/>
                <w:color w:val="000000"/>
                <w:sz w:val="16"/>
                <w:szCs w:val="16"/>
                <w:lang w:val="en-GB" w:eastAsia="ja-JP"/>
              </w:rPr>
              <w:t>NaCl</w:t>
            </w:r>
            <w:proofErr w:type="spellEnd"/>
            <w:r w:rsidRPr="001E1BD4">
              <w:rPr>
                <w:rFonts w:ascii="Times New Roman" w:hAnsi="Times New Roman" w:cs="Times New Roman"/>
                <w:bCs/>
                <w:color w:val="000000"/>
                <w:sz w:val="16"/>
                <w:szCs w:val="16"/>
                <w:lang w:val="en-GB" w:eastAsia="ja-JP"/>
              </w:rPr>
              <w:t>/H</w:t>
            </w:r>
            <w:r w:rsidRPr="001E1BD4">
              <w:rPr>
                <w:rFonts w:ascii="Times New Roman" w:hAnsi="Times New Roman" w:cs="Times New Roman"/>
                <w:bCs/>
                <w:color w:val="000000"/>
                <w:sz w:val="16"/>
                <w:szCs w:val="16"/>
                <w:vertAlign w:val="subscript"/>
                <w:lang w:val="en-GB" w:eastAsia="ja-JP"/>
              </w:rPr>
              <w:t>2</w:t>
            </w:r>
            <w:r w:rsidRPr="001E1BD4">
              <w:rPr>
                <w:rFonts w:ascii="Times New Roman" w:hAnsi="Times New Roman" w:cs="Times New Roman"/>
                <w:bCs/>
                <w:color w:val="000000"/>
                <w:sz w:val="16"/>
                <w:szCs w:val="16"/>
                <w:lang w:val="en-GB" w:eastAsia="ja-JP"/>
              </w:rPr>
              <w:t>O)</w:t>
            </w:r>
          </w:p>
        </w:tc>
        <w:tc>
          <w:tcPr>
            <w:tcW w:w="622" w:type="dxa"/>
            <w:tcBorders>
              <w:top w:val="single" w:sz="8" w:space="0" w:color="auto"/>
              <w:bottom w:val="single" w:sz="8" w:space="0" w:color="auto"/>
            </w:tcBorders>
            <w:shd w:val="clear" w:color="auto" w:fill="auto"/>
          </w:tcPr>
          <w:p w14:paraId="253B02B8"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AB</w:t>
            </w:r>
          </w:p>
        </w:tc>
        <w:tc>
          <w:tcPr>
            <w:tcW w:w="716" w:type="dxa"/>
            <w:tcBorders>
              <w:top w:val="single" w:sz="8" w:space="0" w:color="auto"/>
              <w:bottom w:val="single" w:sz="8" w:space="0" w:color="auto"/>
            </w:tcBorders>
            <w:shd w:val="clear" w:color="auto" w:fill="auto"/>
          </w:tcPr>
          <w:p w14:paraId="63E40CD5"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AC</w:t>
            </w:r>
          </w:p>
        </w:tc>
        <w:tc>
          <w:tcPr>
            <w:tcW w:w="709" w:type="dxa"/>
            <w:tcBorders>
              <w:top w:val="single" w:sz="8" w:space="0" w:color="auto"/>
              <w:bottom w:val="single" w:sz="8" w:space="0" w:color="auto"/>
            </w:tcBorders>
            <w:shd w:val="clear" w:color="auto" w:fill="auto"/>
          </w:tcPr>
          <w:p w14:paraId="3ECD25DD"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BC</w:t>
            </w:r>
          </w:p>
        </w:tc>
        <w:tc>
          <w:tcPr>
            <w:tcW w:w="710" w:type="dxa"/>
            <w:tcBorders>
              <w:top w:val="single" w:sz="8" w:space="0" w:color="auto"/>
              <w:bottom w:val="single" w:sz="8" w:space="0" w:color="auto"/>
            </w:tcBorders>
            <w:shd w:val="clear" w:color="auto" w:fill="auto"/>
          </w:tcPr>
          <w:p w14:paraId="5F326AFF"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ABC</w:t>
            </w:r>
          </w:p>
        </w:tc>
        <w:tc>
          <w:tcPr>
            <w:tcW w:w="716" w:type="dxa"/>
            <w:tcBorders>
              <w:top w:val="single" w:sz="8" w:space="0" w:color="auto"/>
              <w:bottom w:val="single" w:sz="8" w:space="0" w:color="auto"/>
            </w:tcBorders>
            <w:shd w:val="clear" w:color="auto" w:fill="auto"/>
          </w:tcPr>
          <w:p w14:paraId="2C3F9F11"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A</w:t>
            </w:r>
            <w:r w:rsidRPr="001E1BD4">
              <w:rPr>
                <w:rFonts w:ascii="Times New Roman" w:hAnsi="Times New Roman" w:cs="Times New Roman"/>
                <w:bCs/>
                <w:color w:val="000000"/>
                <w:sz w:val="16"/>
                <w:szCs w:val="16"/>
                <w:vertAlign w:val="superscript"/>
                <w:lang w:val="en-GB" w:eastAsia="ja-JP"/>
              </w:rPr>
              <w:t>2</w:t>
            </w:r>
          </w:p>
        </w:tc>
        <w:tc>
          <w:tcPr>
            <w:tcW w:w="712" w:type="dxa"/>
            <w:tcBorders>
              <w:top w:val="single" w:sz="8" w:space="0" w:color="auto"/>
              <w:bottom w:val="single" w:sz="8" w:space="0" w:color="auto"/>
            </w:tcBorders>
            <w:shd w:val="clear" w:color="auto" w:fill="auto"/>
          </w:tcPr>
          <w:p w14:paraId="1FC60E45"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B</w:t>
            </w:r>
            <w:r w:rsidRPr="001E1BD4">
              <w:rPr>
                <w:rFonts w:ascii="Times New Roman" w:hAnsi="Times New Roman" w:cs="Times New Roman"/>
                <w:bCs/>
                <w:color w:val="000000"/>
                <w:sz w:val="16"/>
                <w:szCs w:val="16"/>
                <w:vertAlign w:val="superscript"/>
                <w:lang w:val="en-GB" w:eastAsia="ja-JP"/>
              </w:rPr>
              <w:t>2</w:t>
            </w:r>
          </w:p>
        </w:tc>
        <w:tc>
          <w:tcPr>
            <w:tcW w:w="727" w:type="dxa"/>
            <w:tcBorders>
              <w:top w:val="single" w:sz="8" w:space="0" w:color="auto"/>
              <w:bottom w:val="single" w:sz="8" w:space="0" w:color="auto"/>
            </w:tcBorders>
            <w:shd w:val="clear" w:color="auto" w:fill="auto"/>
          </w:tcPr>
          <w:p w14:paraId="0C1E1E4C"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C</w:t>
            </w:r>
            <w:r w:rsidRPr="001E1BD4">
              <w:rPr>
                <w:rFonts w:ascii="Times New Roman" w:hAnsi="Times New Roman" w:cs="Times New Roman"/>
                <w:bCs/>
                <w:color w:val="000000"/>
                <w:sz w:val="16"/>
                <w:szCs w:val="16"/>
                <w:vertAlign w:val="superscript"/>
                <w:lang w:val="en-GB" w:eastAsia="ja-JP"/>
              </w:rPr>
              <w:t>2</w:t>
            </w:r>
          </w:p>
        </w:tc>
        <w:tc>
          <w:tcPr>
            <w:tcW w:w="734" w:type="dxa"/>
            <w:tcBorders>
              <w:top w:val="single" w:sz="8" w:space="0" w:color="auto"/>
              <w:bottom w:val="single" w:sz="8" w:space="0" w:color="auto"/>
            </w:tcBorders>
            <w:shd w:val="clear" w:color="auto" w:fill="auto"/>
          </w:tcPr>
          <w:p w14:paraId="7A7D0A0B"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A</w:t>
            </w:r>
            <w:r w:rsidRPr="001E1BD4">
              <w:rPr>
                <w:rFonts w:ascii="Times New Roman" w:hAnsi="Times New Roman" w:cs="Times New Roman"/>
                <w:bCs/>
                <w:color w:val="000000"/>
                <w:sz w:val="16"/>
                <w:szCs w:val="16"/>
                <w:vertAlign w:val="superscript"/>
                <w:lang w:val="en-GB" w:eastAsia="ja-JP"/>
              </w:rPr>
              <w:t>2</w:t>
            </w:r>
            <w:r w:rsidRPr="001E1BD4">
              <w:rPr>
                <w:rFonts w:ascii="Times New Roman" w:hAnsi="Times New Roman" w:cs="Times New Roman"/>
                <w:bCs/>
                <w:color w:val="000000"/>
                <w:sz w:val="16"/>
                <w:szCs w:val="16"/>
                <w:lang w:val="en-GB" w:eastAsia="ja-JP"/>
              </w:rPr>
              <w:t>B</w:t>
            </w:r>
          </w:p>
        </w:tc>
        <w:tc>
          <w:tcPr>
            <w:tcW w:w="658" w:type="dxa"/>
            <w:tcBorders>
              <w:top w:val="single" w:sz="8" w:space="0" w:color="auto"/>
              <w:bottom w:val="single" w:sz="8" w:space="0" w:color="auto"/>
            </w:tcBorders>
            <w:shd w:val="clear" w:color="auto" w:fill="auto"/>
          </w:tcPr>
          <w:p w14:paraId="29F7504B"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A</w:t>
            </w:r>
            <w:r w:rsidRPr="001E1BD4">
              <w:rPr>
                <w:rFonts w:ascii="Times New Roman" w:hAnsi="Times New Roman" w:cs="Times New Roman"/>
                <w:bCs/>
                <w:color w:val="000000"/>
                <w:sz w:val="16"/>
                <w:szCs w:val="16"/>
                <w:vertAlign w:val="superscript"/>
                <w:lang w:val="en-GB" w:eastAsia="ja-JP"/>
              </w:rPr>
              <w:t>2</w:t>
            </w:r>
            <w:r w:rsidRPr="001E1BD4">
              <w:rPr>
                <w:rFonts w:ascii="Times New Roman" w:hAnsi="Times New Roman" w:cs="Times New Roman"/>
                <w:bCs/>
                <w:color w:val="000000"/>
                <w:sz w:val="16"/>
                <w:szCs w:val="16"/>
                <w:lang w:val="en-GB" w:eastAsia="ja-JP"/>
              </w:rPr>
              <w:t>C</w:t>
            </w:r>
          </w:p>
        </w:tc>
        <w:tc>
          <w:tcPr>
            <w:tcW w:w="721" w:type="dxa"/>
            <w:tcBorders>
              <w:top w:val="single" w:sz="8" w:space="0" w:color="auto"/>
              <w:bottom w:val="single" w:sz="8" w:space="0" w:color="auto"/>
            </w:tcBorders>
            <w:shd w:val="clear" w:color="auto" w:fill="auto"/>
          </w:tcPr>
          <w:p w14:paraId="0FD0104F"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AB</w:t>
            </w:r>
            <w:r w:rsidRPr="001E1BD4">
              <w:rPr>
                <w:rFonts w:ascii="Times New Roman" w:hAnsi="Times New Roman" w:cs="Times New Roman"/>
                <w:bCs/>
                <w:color w:val="000000"/>
                <w:sz w:val="16"/>
                <w:szCs w:val="16"/>
                <w:vertAlign w:val="superscript"/>
                <w:lang w:val="en-GB" w:eastAsia="ja-JP"/>
              </w:rPr>
              <w:t>2</w:t>
            </w:r>
          </w:p>
        </w:tc>
        <w:tc>
          <w:tcPr>
            <w:tcW w:w="769" w:type="dxa"/>
            <w:tcBorders>
              <w:top w:val="single" w:sz="8" w:space="0" w:color="auto"/>
              <w:bottom w:val="single" w:sz="8" w:space="0" w:color="auto"/>
            </w:tcBorders>
            <w:shd w:val="clear" w:color="auto" w:fill="auto"/>
          </w:tcPr>
          <w:p w14:paraId="3C0E6FFB"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A</w:t>
            </w:r>
            <w:r w:rsidRPr="001E1BD4">
              <w:rPr>
                <w:rFonts w:ascii="Times New Roman" w:hAnsi="Times New Roman" w:cs="Times New Roman"/>
                <w:bCs/>
                <w:color w:val="000000"/>
                <w:sz w:val="16"/>
                <w:szCs w:val="16"/>
                <w:vertAlign w:val="superscript"/>
                <w:lang w:val="en-GB" w:eastAsia="ja-JP"/>
              </w:rPr>
              <w:t>2</w:t>
            </w:r>
            <w:r w:rsidRPr="001E1BD4">
              <w:rPr>
                <w:rFonts w:ascii="Times New Roman" w:hAnsi="Times New Roman" w:cs="Times New Roman"/>
                <w:bCs/>
                <w:color w:val="000000"/>
                <w:sz w:val="16"/>
                <w:szCs w:val="16"/>
                <w:lang w:val="en-GB" w:eastAsia="ja-JP"/>
              </w:rPr>
              <w:t>B</w:t>
            </w:r>
            <w:r w:rsidRPr="001E1BD4">
              <w:rPr>
                <w:rFonts w:ascii="Times New Roman" w:hAnsi="Times New Roman" w:cs="Times New Roman"/>
                <w:bCs/>
                <w:color w:val="000000"/>
                <w:sz w:val="16"/>
                <w:szCs w:val="16"/>
                <w:vertAlign w:val="superscript"/>
                <w:lang w:val="en-GB" w:eastAsia="ja-JP"/>
              </w:rPr>
              <w:t>2</w:t>
            </w:r>
          </w:p>
        </w:tc>
      </w:tr>
      <w:tr w:rsidR="000644B7" w:rsidRPr="001E1BD4" w14:paraId="27E74AD5" w14:textId="77777777" w:rsidTr="00692826">
        <w:trPr>
          <w:trHeight w:val="206"/>
          <w:jc w:val="center"/>
        </w:trPr>
        <w:tc>
          <w:tcPr>
            <w:tcW w:w="2507" w:type="dxa"/>
            <w:tcBorders>
              <w:top w:val="single" w:sz="8" w:space="0" w:color="auto"/>
            </w:tcBorders>
            <w:shd w:val="clear" w:color="auto" w:fill="auto"/>
          </w:tcPr>
          <w:p w14:paraId="1849F164"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Overall results</w:t>
            </w:r>
          </w:p>
        </w:tc>
        <w:tc>
          <w:tcPr>
            <w:tcW w:w="468" w:type="dxa"/>
            <w:tcBorders>
              <w:top w:val="single" w:sz="8" w:space="0" w:color="auto"/>
            </w:tcBorders>
            <w:shd w:val="clear" w:color="auto" w:fill="auto"/>
          </w:tcPr>
          <w:p w14:paraId="67BE517B" w14:textId="77777777" w:rsidR="000644B7" w:rsidRPr="001E1BD4" w:rsidRDefault="000644B7" w:rsidP="00076F88">
            <w:pPr>
              <w:rPr>
                <w:rFonts w:ascii="Times New Roman" w:hAnsi="Times New Roman" w:cs="Times New Roman"/>
                <w:bCs/>
                <w:color w:val="000000"/>
                <w:sz w:val="16"/>
                <w:szCs w:val="16"/>
                <w:lang w:val="en-GB" w:eastAsia="ja-JP"/>
              </w:rPr>
            </w:pPr>
          </w:p>
        </w:tc>
        <w:tc>
          <w:tcPr>
            <w:tcW w:w="0" w:type="auto"/>
            <w:tcBorders>
              <w:top w:val="single" w:sz="8" w:space="0" w:color="auto"/>
            </w:tcBorders>
            <w:shd w:val="clear" w:color="auto" w:fill="auto"/>
          </w:tcPr>
          <w:p w14:paraId="0B48D8D1" w14:textId="77777777" w:rsidR="000644B7" w:rsidRPr="001E1BD4" w:rsidRDefault="000644B7" w:rsidP="00076F88">
            <w:pPr>
              <w:rPr>
                <w:rFonts w:ascii="Times New Roman" w:hAnsi="Times New Roman" w:cs="Times New Roman"/>
                <w:bCs/>
                <w:color w:val="000000"/>
                <w:sz w:val="16"/>
                <w:szCs w:val="16"/>
                <w:lang w:val="en-GB" w:eastAsia="ja-JP"/>
              </w:rPr>
            </w:pPr>
          </w:p>
        </w:tc>
        <w:tc>
          <w:tcPr>
            <w:tcW w:w="827" w:type="dxa"/>
            <w:tcBorders>
              <w:top w:val="single" w:sz="8" w:space="0" w:color="auto"/>
            </w:tcBorders>
            <w:shd w:val="clear" w:color="auto" w:fill="auto"/>
          </w:tcPr>
          <w:p w14:paraId="04B28A71" w14:textId="77777777" w:rsidR="000644B7" w:rsidRPr="001E1BD4" w:rsidRDefault="000644B7" w:rsidP="00076F88">
            <w:pPr>
              <w:rPr>
                <w:rFonts w:ascii="Times New Roman" w:hAnsi="Times New Roman" w:cs="Times New Roman"/>
                <w:bCs/>
                <w:color w:val="000000"/>
                <w:sz w:val="16"/>
                <w:szCs w:val="16"/>
                <w:lang w:val="en-GB" w:eastAsia="ja-JP"/>
              </w:rPr>
            </w:pPr>
          </w:p>
        </w:tc>
        <w:tc>
          <w:tcPr>
            <w:tcW w:w="1164" w:type="dxa"/>
            <w:tcBorders>
              <w:top w:val="single" w:sz="8" w:space="0" w:color="auto"/>
            </w:tcBorders>
            <w:shd w:val="clear" w:color="auto" w:fill="auto"/>
          </w:tcPr>
          <w:p w14:paraId="5075D396" w14:textId="77777777" w:rsidR="000644B7" w:rsidRPr="001E1BD4" w:rsidRDefault="000644B7" w:rsidP="00076F88">
            <w:pPr>
              <w:rPr>
                <w:rFonts w:ascii="Times New Roman" w:hAnsi="Times New Roman" w:cs="Times New Roman"/>
                <w:bCs/>
                <w:color w:val="000000"/>
                <w:sz w:val="16"/>
                <w:szCs w:val="16"/>
                <w:lang w:val="en-GB" w:eastAsia="ja-JP"/>
              </w:rPr>
            </w:pPr>
          </w:p>
        </w:tc>
        <w:tc>
          <w:tcPr>
            <w:tcW w:w="1138" w:type="dxa"/>
            <w:tcBorders>
              <w:top w:val="single" w:sz="8" w:space="0" w:color="auto"/>
            </w:tcBorders>
            <w:shd w:val="clear" w:color="auto" w:fill="auto"/>
          </w:tcPr>
          <w:p w14:paraId="534306B8" w14:textId="77777777" w:rsidR="000644B7" w:rsidRPr="001E1BD4" w:rsidRDefault="000644B7" w:rsidP="00076F88">
            <w:pPr>
              <w:rPr>
                <w:rFonts w:ascii="Times New Roman" w:hAnsi="Times New Roman" w:cs="Times New Roman"/>
                <w:bCs/>
                <w:color w:val="000000"/>
                <w:sz w:val="16"/>
                <w:szCs w:val="16"/>
                <w:lang w:val="en-GB" w:eastAsia="ja-JP"/>
              </w:rPr>
            </w:pPr>
          </w:p>
        </w:tc>
        <w:tc>
          <w:tcPr>
            <w:tcW w:w="622" w:type="dxa"/>
            <w:tcBorders>
              <w:top w:val="single" w:sz="8" w:space="0" w:color="auto"/>
            </w:tcBorders>
            <w:shd w:val="clear" w:color="auto" w:fill="auto"/>
          </w:tcPr>
          <w:p w14:paraId="4D65A9E5"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16" w:type="dxa"/>
            <w:tcBorders>
              <w:top w:val="single" w:sz="8" w:space="0" w:color="auto"/>
            </w:tcBorders>
            <w:shd w:val="clear" w:color="auto" w:fill="auto"/>
          </w:tcPr>
          <w:p w14:paraId="503382FE"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09" w:type="dxa"/>
            <w:tcBorders>
              <w:top w:val="single" w:sz="8" w:space="0" w:color="auto"/>
            </w:tcBorders>
            <w:shd w:val="clear" w:color="auto" w:fill="auto"/>
          </w:tcPr>
          <w:p w14:paraId="63352B14"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10" w:type="dxa"/>
            <w:tcBorders>
              <w:top w:val="single" w:sz="8" w:space="0" w:color="auto"/>
            </w:tcBorders>
            <w:shd w:val="clear" w:color="auto" w:fill="auto"/>
          </w:tcPr>
          <w:p w14:paraId="09C2922F"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16" w:type="dxa"/>
            <w:tcBorders>
              <w:top w:val="single" w:sz="8" w:space="0" w:color="auto"/>
            </w:tcBorders>
            <w:shd w:val="clear" w:color="auto" w:fill="auto"/>
          </w:tcPr>
          <w:p w14:paraId="086EC87B"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12" w:type="dxa"/>
            <w:tcBorders>
              <w:top w:val="single" w:sz="8" w:space="0" w:color="auto"/>
            </w:tcBorders>
            <w:shd w:val="clear" w:color="auto" w:fill="auto"/>
          </w:tcPr>
          <w:p w14:paraId="1D0DBB07"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27" w:type="dxa"/>
            <w:tcBorders>
              <w:top w:val="single" w:sz="8" w:space="0" w:color="auto"/>
            </w:tcBorders>
            <w:shd w:val="clear" w:color="auto" w:fill="auto"/>
          </w:tcPr>
          <w:p w14:paraId="32CCB2B1"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34" w:type="dxa"/>
            <w:tcBorders>
              <w:top w:val="single" w:sz="8" w:space="0" w:color="auto"/>
            </w:tcBorders>
            <w:shd w:val="clear" w:color="auto" w:fill="auto"/>
          </w:tcPr>
          <w:p w14:paraId="71EFFE26" w14:textId="77777777" w:rsidR="000644B7" w:rsidRPr="001E1BD4" w:rsidRDefault="000644B7" w:rsidP="00076F88">
            <w:pPr>
              <w:rPr>
                <w:rFonts w:ascii="Times New Roman" w:hAnsi="Times New Roman" w:cs="Times New Roman"/>
                <w:bCs/>
                <w:color w:val="000000"/>
                <w:sz w:val="16"/>
                <w:szCs w:val="16"/>
                <w:lang w:val="en-GB" w:eastAsia="ja-JP"/>
              </w:rPr>
            </w:pPr>
          </w:p>
        </w:tc>
        <w:tc>
          <w:tcPr>
            <w:tcW w:w="658" w:type="dxa"/>
            <w:tcBorders>
              <w:top w:val="single" w:sz="8" w:space="0" w:color="auto"/>
            </w:tcBorders>
            <w:shd w:val="clear" w:color="auto" w:fill="auto"/>
          </w:tcPr>
          <w:p w14:paraId="1EF5ED72"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21" w:type="dxa"/>
            <w:tcBorders>
              <w:top w:val="single" w:sz="8" w:space="0" w:color="auto"/>
            </w:tcBorders>
            <w:shd w:val="clear" w:color="auto" w:fill="auto"/>
          </w:tcPr>
          <w:p w14:paraId="5BA2E8C8"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69" w:type="dxa"/>
            <w:tcBorders>
              <w:top w:val="single" w:sz="8" w:space="0" w:color="auto"/>
            </w:tcBorders>
            <w:shd w:val="clear" w:color="auto" w:fill="auto"/>
          </w:tcPr>
          <w:p w14:paraId="13C92D9B" w14:textId="77777777" w:rsidR="000644B7" w:rsidRPr="001E1BD4" w:rsidRDefault="000644B7" w:rsidP="00076F88">
            <w:pPr>
              <w:rPr>
                <w:rFonts w:ascii="Times New Roman" w:hAnsi="Times New Roman" w:cs="Times New Roman"/>
                <w:bCs/>
                <w:color w:val="000000"/>
                <w:sz w:val="16"/>
                <w:szCs w:val="16"/>
                <w:lang w:val="en-GB" w:eastAsia="ja-JP"/>
              </w:rPr>
            </w:pPr>
          </w:p>
        </w:tc>
      </w:tr>
      <w:tr w:rsidR="000644B7" w:rsidRPr="001E1BD4" w14:paraId="12CC4212" w14:textId="77777777" w:rsidTr="00692826">
        <w:trPr>
          <w:trHeight w:val="217"/>
          <w:jc w:val="center"/>
        </w:trPr>
        <w:tc>
          <w:tcPr>
            <w:tcW w:w="2507" w:type="dxa"/>
            <w:shd w:val="clear" w:color="auto" w:fill="auto"/>
          </w:tcPr>
          <w:p w14:paraId="6F2E97B5"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color w:val="000000"/>
                <w:sz w:val="16"/>
                <w:szCs w:val="16"/>
                <w:lang w:val="en-GB" w:eastAsia="ja-JP"/>
              </w:rPr>
              <w:t>Overall conversion (%)</w:t>
            </w:r>
          </w:p>
        </w:tc>
        <w:tc>
          <w:tcPr>
            <w:tcW w:w="468" w:type="dxa"/>
            <w:shd w:val="clear" w:color="auto" w:fill="auto"/>
          </w:tcPr>
          <w:p w14:paraId="697EDBC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0.99</w:t>
            </w:r>
          </w:p>
        </w:tc>
        <w:tc>
          <w:tcPr>
            <w:tcW w:w="0" w:type="auto"/>
            <w:shd w:val="clear" w:color="auto" w:fill="auto"/>
          </w:tcPr>
          <w:p w14:paraId="42C2908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59.30</w:t>
            </w:r>
          </w:p>
        </w:tc>
        <w:tc>
          <w:tcPr>
            <w:tcW w:w="827" w:type="dxa"/>
            <w:shd w:val="clear" w:color="auto" w:fill="auto"/>
          </w:tcPr>
          <w:p w14:paraId="3D304598"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21.88</w:t>
            </w:r>
          </w:p>
        </w:tc>
        <w:tc>
          <w:tcPr>
            <w:tcW w:w="1164" w:type="dxa"/>
            <w:shd w:val="clear" w:color="auto" w:fill="auto"/>
          </w:tcPr>
          <w:p w14:paraId="7FEA9FEC"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7.12</w:t>
            </w:r>
          </w:p>
        </w:tc>
        <w:tc>
          <w:tcPr>
            <w:tcW w:w="1138" w:type="dxa"/>
            <w:shd w:val="clear" w:color="auto" w:fill="auto"/>
          </w:tcPr>
          <w:p w14:paraId="67061A6A"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21.82</w:t>
            </w:r>
          </w:p>
        </w:tc>
        <w:tc>
          <w:tcPr>
            <w:tcW w:w="622" w:type="dxa"/>
            <w:shd w:val="clear" w:color="auto" w:fill="auto"/>
          </w:tcPr>
          <w:p w14:paraId="7030541C"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color w:val="000000"/>
                <w:sz w:val="16"/>
                <w:szCs w:val="16"/>
                <w:lang w:val="en-GB" w:eastAsia="ja-JP"/>
              </w:rPr>
              <w:t>n.s</w:t>
            </w:r>
            <w:proofErr w:type="spellEnd"/>
            <w:r w:rsidRPr="001E1BD4">
              <w:rPr>
                <w:rFonts w:ascii="Times New Roman" w:hAnsi="Times New Roman" w:cs="Times New Roman"/>
                <w:color w:val="000000"/>
                <w:sz w:val="16"/>
                <w:szCs w:val="16"/>
                <w:lang w:val="en-GB" w:eastAsia="ja-JP"/>
              </w:rPr>
              <w:t>.</w:t>
            </w:r>
          </w:p>
        </w:tc>
        <w:tc>
          <w:tcPr>
            <w:tcW w:w="716" w:type="dxa"/>
            <w:shd w:val="clear" w:color="auto" w:fill="auto"/>
          </w:tcPr>
          <w:p w14:paraId="09179CD4" w14:textId="77777777" w:rsidR="000644B7" w:rsidRPr="001E1BD4" w:rsidRDefault="000644B7" w:rsidP="00076F88">
            <w:pPr>
              <w:rPr>
                <w:rFonts w:ascii="Times New Roman" w:hAnsi="Times New Roman" w:cs="Times New Roman"/>
                <w:bCs/>
                <w:color w:val="000000"/>
                <w:sz w:val="16"/>
                <w:szCs w:val="16"/>
                <w:lang w:val="en-GB"/>
              </w:rPr>
            </w:pPr>
            <w:r w:rsidRPr="001E1BD4">
              <w:rPr>
                <w:rFonts w:ascii="Times New Roman" w:hAnsi="Times New Roman" w:cs="Times New Roman"/>
                <w:bCs/>
                <w:color w:val="000000"/>
                <w:sz w:val="16"/>
                <w:szCs w:val="16"/>
                <w:lang w:val="en-GB" w:eastAsia="ja-JP"/>
              </w:rPr>
              <w:t>10</w:t>
            </w:r>
            <w:r w:rsidRPr="001E1BD4">
              <w:rPr>
                <w:rFonts w:ascii="Times New Roman" w:hAnsi="Times New Roman" w:cs="Times New Roman"/>
                <w:bCs/>
                <w:color w:val="000000"/>
                <w:sz w:val="16"/>
                <w:szCs w:val="16"/>
                <w:lang w:val="en-GB"/>
              </w:rPr>
              <w:t>.67</w:t>
            </w:r>
          </w:p>
        </w:tc>
        <w:tc>
          <w:tcPr>
            <w:tcW w:w="709" w:type="dxa"/>
            <w:shd w:val="clear" w:color="auto" w:fill="auto"/>
          </w:tcPr>
          <w:p w14:paraId="69E81ECB"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color w:val="000000"/>
                <w:sz w:val="16"/>
                <w:szCs w:val="16"/>
                <w:lang w:val="en-GB" w:eastAsia="ja-JP"/>
              </w:rPr>
              <w:t>n.s</w:t>
            </w:r>
            <w:proofErr w:type="spellEnd"/>
            <w:r w:rsidRPr="001E1BD4">
              <w:rPr>
                <w:rFonts w:ascii="Times New Roman" w:hAnsi="Times New Roman" w:cs="Times New Roman"/>
                <w:color w:val="000000"/>
                <w:sz w:val="16"/>
                <w:szCs w:val="16"/>
                <w:lang w:val="en-GB" w:eastAsia="ja-JP"/>
              </w:rPr>
              <w:t>.</w:t>
            </w:r>
          </w:p>
        </w:tc>
        <w:tc>
          <w:tcPr>
            <w:tcW w:w="710" w:type="dxa"/>
            <w:shd w:val="clear" w:color="auto" w:fill="auto"/>
          </w:tcPr>
          <w:p w14:paraId="08F25147"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color w:val="000000"/>
                <w:sz w:val="16"/>
                <w:szCs w:val="16"/>
                <w:lang w:val="en-GB" w:eastAsia="ja-JP"/>
              </w:rPr>
              <w:t>n.s</w:t>
            </w:r>
            <w:proofErr w:type="spellEnd"/>
            <w:r w:rsidRPr="001E1BD4">
              <w:rPr>
                <w:rFonts w:ascii="Times New Roman" w:hAnsi="Times New Roman" w:cs="Times New Roman"/>
                <w:color w:val="000000"/>
                <w:sz w:val="16"/>
                <w:szCs w:val="16"/>
                <w:lang w:val="en-GB" w:eastAsia="ja-JP"/>
              </w:rPr>
              <w:t>.</w:t>
            </w:r>
          </w:p>
        </w:tc>
        <w:tc>
          <w:tcPr>
            <w:tcW w:w="716" w:type="dxa"/>
            <w:shd w:val="clear" w:color="auto" w:fill="auto"/>
          </w:tcPr>
          <w:p w14:paraId="5324CA1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-25.29</w:t>
            </w:r>
          </w:p>
        </w:tc>
        <w:tc>
          <w:tcPr>
            <w:tcW w:w="712" w:type="dxa"/>
            <w:shd w:val="clear" w:color="auto" w:fill="auto"/>
          </w:tcPr>
          <w:p w14:paraId="456A92A7"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-6.80</w:t>
            </w:r>
          </w:p>
        </w:tc>
        <w:tc>
          <w:tcPr>
            <w:tcW w:w="727" w:type="dxa"/>
            <w:shd w:val="clear" w:color="auto" w:fill="auto"/>
          </w:tcPr>
          <w:p w14:paraId="2488DB86"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-12.43</w:t>
            </w:r>
          </w:p>
        </w:tc>
        <w:tc>
          <w:tcPr>
            <w:tcW w:w="734" w:type="dxa"/>
            <w:shd w:val="clear" w:color="auto" w:fill="auto"/>
          </w:tcPr>
          <w:p w14:paraId="315A68C4"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-7.10</w:t>
            </w:r>
          </w:p>
        </w:tc>
        <w:tc>
          <w:tcPr>
            <w:tcW w:w="658" w:type="dxa"/>
            <w:shd w:val="clear" w:color="auto" w:fill="auto"/>
          </w:tcPr>
          <w:p w14:paraId="7471ECC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-6.70</w:t>
            </w:r>
          </w:p>
        </w:tc>
        <w:tc>
          <w:tcPr>
            <w:tcW w:w="721" w:type="dxa"/>
            <w:shd w:val="clear" w:color="auto" w:fill="auto"/>
          </w:tcPr>
          <w:p w14:paraId="5196B796"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2.79</w:t>
            </w:r>
          </w:p>
        </w:tc>
        <w:tc>
          <w:tcPr>
            <w:tcW w:w="769" w:type="dxa"/>
            <w:shd w:val="clear" w:color="auto" w:fill="auto"/>
          </w:tcPr>
          <w:p w14:paraId="1E0DCF0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28.36</w:t>
            </w:r>
          </w:p>
        </w:tc>
      </w:tr>
      <w:tr w:rsidR="000644B7" w:rsidRPr="001E1BD4" w14:paraId="4A1CD06B" w14:textId="77777777" w:rsidTr="00692826">
        <w:trPr>
          <w:trHeight w:val="206"/>
          <w:jc w:val="center"/>
        </w:trPr>
        <w:tc>
          <w:tcPr>
            <w:tcW w:w="2507" w:type="dxa"/>
            <w:shd w:val="clear" w:color="auto" w:fill="auto"/>
          </w:tcPr>
          <w:p w14:paraId="410F700D"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468" w:type="dxa"/>
            <w:shd w:val="clear" w:color="auto" w:fill="auto"/>
          </w:tcPr>
          <w:p w14:paraId="084A6F74"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0" w:type="auto"/>
            <w:shd w:val="clear" w:color="auto" w:fill="auto"/>
          </w:tcPr>
          <w:p w14:paraId="2AA2689E"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827" w:type="dxa"/>
            <w:shd w:val="clear" w:color="auto" w:fill="auto"/>
          </w:tcPr>
          <w:p w14:paraId="3394471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(33)</w:t>
            </w:r>
          </w:p>
        </w:tc>
        <w:tc>
          <w:tcPr>
            <w:tcW w:w="1164" w:type="dxa"/>
            <w:shd w:val="clear" w:color="auto" w:fill="auto"/>
          </w:tcPr>
          <w:p w14:paraId="5A7756E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(5)</w:t>
            </w:r>
          </w:p>
        </w:tc>
        <w:tc>
          <w:tcPr>
            <w:tcW w:w="1138" w:type="dxa"/>
            <w:shd w:val="clear" w:color="auto" w:fill="auto"/>
          </w:tcPr>
          <w:p w14:paraId="2F4EB6B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(22)</w:t>
            </w:r>
          </w:p>
        </w:tc>
        <w:tc>
          <w:tcPr>
            <w:tcW w:w="622" w:type="dxa"/>
            <w:shd w:val="clear" w:color="auto" w:fill="auto"/>
          </w:tcPr>
          <w:p w14:paraId="79C349B0"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16" w:type="dxa"/>
            <w:shd w:val="clear" w:color="auto" w:fill="auto"/>
          </w:tcPr>
          <w:p w14:paraId="53EED747"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(13)</w:t>
            </w:r>
          </w:p>
        </w:tc>
        <w:tc>
          <w:tcPr>
            <w:tcW w:w="709" w:type="dxa"/>
            <w:shd w:val="clear" w:color="auto" w:fill="auto"/>
          </w:tcPr>
          <w:p w14:paraId="0CC59FD4"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10" w:type="dxa"/>
            <w:shd w:val="clear" w:color="auto" w:fill="auto"/>
          </w:tcPr>
          <w:p w14:paraId="1491441C"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16" w:type="dxa"/>
            <w:shd w:val="clear" w:color="auto" w:fill="auto"/>
          </w:tcPr>
          <w:p w14:paraId="23EEB393"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(10)</w:t>
            </w:r>
          </w:p>
        </w:tc>
        <w:tc>
          <w:tcPr>
            <w:tcW w:w="712" w:type="dxa"/>
            <w:shd w:val="clear" w:color="auto" w:fill="auto"/>
          </w:tcPr>
          <w:p w14:paraId="176BDA3C"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w:t>
            </w:r>
          </w:p>
        </w:tc>
        <w:tc>
          <w:tcPr>
            <w:tcW w:w="727" w:type="dxa"/>
            <w:shd w:val="clear" w:color="auto" w:fill="auto"/>
          </w:tcPr>
          <w:p w14:paraId="1F9FDC6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w:t>
            </w:r>
          </w:p>
        </w:tc>
        <w:tc>
          <w:tcPr>
            <w:tcW w:w="734" w:type="dxa"/>
            <w:shd w:val="clear" w:color="auto" w:fill="auto"/>
          </w:tcPr>
          <w:p w14:paraId="52D6520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(4)</w:t>
            </w:r>
          </w:p>
        </w:tc>
        <w:tc>
          <w:tcPr>
            <w:tcW w:w="658" w:type="dxa"/>
            <w:shd w:val="clear" w:color="auto" w:fill="auto"/>
          </w:tcPr>
          <w:p w14:paraId="03149EE6"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w:t>
            </w:r>
          </w:p>
        </w:tc>
        <w:tc>
          <w:tcPr>
            <w:tcW w:w="721" w:type="dxa"/>
            <w:shd w:val="clear" w:color="auto" w:fill="auto"/>
          </w:tcPr>
          <w:p w14:paraId="4920895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w:t>
            </w:r>
          </w:p>
        </w:tc>
        <w:tc>
          <w:tcPr>
            <w:tcW w:w="769" w:type="dxa"/>
            <w:shd w:val="clear" w:color="auto" w:fill="auto"/>
          </w:tcPr>
          <w:p w14:paraId="00409EE8"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(5)</w:t>
            </w:r>
          </w:p>
        </w:tc>
      </w:tr>
      <w:tr w:rsidR="000644B7" w:rsidRPr="001E1BD4" w14:paraId="44AEA947" w14:textId="77777777" w:rsidTr="00692826">
        <w:trPr>
          <w:trHeight w:val="217"/>
          <w:jc w:val="center"/>
        </w:trPr>
        <w:tc>
          <w:tcPr>
            <w:tcW w:w="2507" w:type="dxa"/>
            <w:shd w:val="clear" w:color="auto" w:fill="auto"/>
          </w:tcPr>
          <w:p w14:paraId="4E74842B"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eastAsia="MS ??" w:hAnsi="Times New Roman" w:cs="Times New Roman"/>
                <w:sz w:val="16"/>
                <w:szCs w:val="16"/>
                <w:lang w:val="en-GB" w:eastAsia="es-ES"/>
              </w:rPr>
              <w:t>Oligomers yield (wt. %)</w:t>
            </w:r>
          </w:p>
        </w:tc>
        <w:tc>
          <w:tcPr>
            <w:tcW w:w="468" w:type="dxa"/>
            <w:shd w:val="clear" w:color="auto" w:fill="auto"/>
          </w:tcPr>
          <w:p w14:paraId="66FF520A"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color w:val="000000"/>
                <w:sz w:val="16"/>
                <w:szCs w:val="16"/>
                <w:lang w:val="en-GB" w:eastAsia="ja-JP"/>
              </w:rPr>
              <w:t>0.99</w:t>
            </w:r>
          </w:p>
        </w:tc>
        <w:tc>
          <w:tcPr>
            <w:tcW w:w="0" w:type="auto"/>
            <w:shd w:val="clear" w:color="auto" w:fill="auto"/>
          </w:tcPr>
          <w:p w14:paraId="6BFB4377"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color w:val="000000"/>
                <w:sz w:val="16"/>
                <w:szCs w:val="16"/>
                <w:lang w:val="en-GB" w:eastAsia="ja-JP"/>
              </w:rPr>
              <w:t>25.36</w:t>
            </w:r>
          </w:p>
        </w:tc>
        <w:tc>
          <w:tcPr>
            <w:tcW w:w="827" w:type="dxa"/>
            <w:shd w:val="clear" w:color="auto" w:fill="auto"/>
          </w:tcPr>
          <w:p w14:paraId="2158136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color w:val="000000"/>
                <w:sz w:val="16"/>
                <w:szCs w:val="16"/>
                <w:lang w:val="en-GB" w:eastAsia="ja-JP"/>
              </w:rPr>
              <w:t>7.60</w:t>
            </w:r>
          </w:p>
        </w:tc>
        <w:tc>
          <w:tcPr>
            <w:tcW w:w="1164" w:type="dxa"/>
            <w:shd w:val="clear" w:color="auto" w:fill="auto"/>
          </w:tcPr>
          <w:p w14:paraId="4AED5B44"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1138" w:type="dxa"/>
            <w:shd w:val="clear" w:color="auto" w:fill="auto"/>
          </w:tcPr>
          <w:p w14:paraId="0ED31B6B"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color w:val="000000"/>
                <w:sz w:val="16"/>
                <w:szCs w:val="16"/>
                <w:lang w:val="en-GB" w:eastAsia="ja-JP"/>
              </w:rPr>
              <w:t>11.82</w:t>
            </w:r>
          </w:p>
        </w:tc>
        <w:tc>
          <w:tcPr>
            <w:tcW w:w="622" w:type="dxa"/>
            <w:shd w:val="clear" w:color="auto" w:fill="auto"/>
          </w:tcPr>
          <w:p w14:paraId="53CF97E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1.86</w:t>
            </w:r>
          </w:p>
        </w:tc>
        <w:tc>
          <w:tcPr>
            <w:tcW w:w="716" w:type="dxa"/>
            <w:shd w:val="clear" w:color="auto" w:fill="auto"/>
          </w:tcPr>
          <w:p w14:paraId="5E049147"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color w:val="000000"/>
                <w:sz w:val="16"/>
                <w:szCs w:val="16"/>
                <w:lang w:val="en-GB" w:eastAsia="ja-JP"/>
              </w:rPr>
              <w:t>8.92</w:t>
            </w:r>
          </w:p>
        </w:tc>
        <w:tc>
          <w:tcPr>
            <w:tcW w:w="709" w:type="dxa"/>
            <w:shd w:val="clear" w:color="auto" w:fill="auto"/>
          </w:tcPr>
          <w:p w14:paraId="70462862"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color w:val="000000"/>
                <w:sz w:val="16"/>
                <w:szCs w:val="16"/>
                <w:lang w:val="en-GB" w:eastAsia="ja-JP"/>
              </w:rPr>
              <w:t>n.s</w:t>
            </w:r>
            <w:proofErr w:type="spellEnd"/>
            <w:r w:rsidRPr="001E1BD4">
              <w:rPr>
                <w:rFonts w:ascii="Times New Roman" w:hAnsi="Times New Roman" w:cs="Times New Roman"/>
                <w:color w:val="000000"/>
                <w:sz w:val="16"/>
                <w:szCs w:val="16"/>
                <w:lang w:val="en-GB" w:eastAsia="ja-JP"/>
              </w:rPr>
              <w:t>.</w:t>
            </w:r>
          </w:p>
        </w:tc>
        <w:tc>
          <w:tcPr>
            <w:tcW w:w="710" w:type="dxa"/>
            <w:shd w:val="clear" w:color="auto" w:fill="auto"/>
          </w:tcPr>
          <w:p w14:paraId="4E881E67"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color w:val="000000"/>
                <w:sz w:val="16"/>
                <w:szCs w:val="16"/>
                <w:lang w:val="en-GB" w:eastAsia="ja-JP"/>
              </w:rPr>
              <w:t>n.s</w:t>
            </w:r>
            <w:proofErr w:type="spellEnd"/>
            <w:r w:rsidRPr="001E1BD4">
              <w:rPr>
                <w:rFonts w:ascii="Times New Roman" w:hAnsi="Times New Roman" w:cs="Times New Roman"/>
                <w:color w:val="000000"/>
                <w:sz w:val="16"/>
                <w:szCs w:val="16"/>
                <w:lang w:val="en-GB" w:eastAsia="ja-JP"/>
              </w:rPr>
              <w:t>.</w:t>
            </w:r>
          </w:p>
        </w:tc>
        <w:tc>
          <w:tcPr>
            <w:tcW w:w="716" w:type="dxa"/>
            <w:shd w:val="clear" w:color="auto" w:fill="auto"/>
          </w:tcPr>
          <w:p w14:paraId="5703375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color w:val="000000"/>
                <w:sz w:val="16"/>
                <w:szCs w:val="16"/>
                <w:lang w:val="en-GB" w:eastAsia="ja-JP"/>
              </w:rPr>
              <w:t>-14.11</w:t>
            </w:r>
          </w:p>
        </w:tc>
        <w:tc>
          <w:tcPr>
            <w:tcW w:w="712" w:type="dxa"/>
            <w:shd w:val="clear" w:color="auto" w:fill="auto"/>
          </w:tcPr>
          <w:p w14:paraId="316F3AA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color w:val="000000"/>
                <w:sz w:val="16"/>
                <w:szCs w:val="16"/>
                <w:lang w:val="en-GB" w:eastAsia="ja-JP"/>
              </w:rPr>
              <w:t>-5.06.</w:t>
            </w:r>
          </w:p>
        </w:tc>
        <w:tc>
          <w:tcPr>
            <w:tcW w:w="727" w:type="dxa"/>
            <w:shd w:val="clear" w:color="auto" w:fill="auto"/>
          </w:tcPr>
          <w:p w14:paraId="132B0DE4"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color w:val="000000"/>
                <w:sz w:val="16"/>
                <w:szCs w:val="16"/>
                <w:lang w:val="en-GB" w:eastAsia="ja-JP"/>
              </w:rPr>
              <w:t>n.s</w:t>
            </w:r>
            <w:proofErr w:type="spellEnd"/>
            <w:r w:rsidRPr="001E1BD4">
              <w:rPr>
                <w:rFonts w:ascii="Times New Roman" w:hAnsi="Times New Roman" w:cs="Times New Roman"/>
                <w:color w:val="000000"/>
                <w:sz w:val="16"/>
                <w:szCs w:val="16"/>
                <w:lang w:val="en-GB" w:eastAsia="ja-JP"/>
              </w:rPr>
              <w:t>.</w:t>
            </w:r>
          </w:p>
        </w:tc>
        <w:tc>
          <w:tcPr>
            <w:tcW w:w="734" w:type="dxa"/>
            <w:shd w:val="clear" w:color="auto" w:fill="auto"/>
          </w:tcPr>
          <w:p w14:paraId="75C08DC9"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color w:val="000000"/>
                <w:sz w:val="16"/>
                <w:szCs w:val="16"/>
                <w:lang w:val="en-GB" w:eastAsia="ja-JP"/>
              </w:rPr>
              <w:t>n.s</w:t>
            </w:r>
            <w:proofErr w:type="spellEnd"/>
            <w:r w:rsidRPr="001E1BD4">
              <w:rPr>
                <w:rFonts w:ascii="Times New Roman" w:hAnsi="Times New Roman" w:cs="Times New Roman"/>
                <w:color w:val="000000"/>
                <w:sz w:val="16"/>
                <w:szCs w:val="16"/>
                <w:lang w:val="en-GB" w:eastAsia="ja-JP"/>
              </w:rPr>
              <w:t>.</w:t>
            </w:r>
          </w:p>
        </w:tc>
        <w:tc>
          <w:tcPr>
            <w:tcW w:w="658" w:type="dxa"/>
            <w:shd w:val="clear" w:color="auto" w:fill="auto"/>
          </w:tcPr>
          <w:p w14:paraId="770C4D6E"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color w:val="000000"/>
                <w:sz w:val="16"/>
                <w:szCs w:val="16"/>
                <w:lang w:val="en-GB" w:eastAsia="ja-JP"/>
              </w:rPr>
              <w:t>n.s</w:t>
            </w:r>
            <w:proofErr w:type="spellEnd"/>
            <w:r w:rsidRPr="001E1BD4">
              <w:rPr>
                <w:rFonts w:ascii="Times New Roman" w:hAnsi="Times New Roman" w:cs="Times New Roman"/>
                <w:color w:val="000000"/>
                <w:sz w:val="16"/>
                <w:szCs w:val="16"/>
                <w:lang w:val="en-GB" w:eastAsia="ja-JP"/>
              </w:rPr>
              <w:t>.</w:t>
            </w:r>
          </w:p>
        </w:tc>
        <w:tc>
          <w:tcPr>
            <w:tcW w:w="721" w:type="dxa"/>
            <w:shd w:val="clear" w:color="auto" w:fill="auto"/>
          </w:tcPr>
          <w:p w14:paraId="2E036714"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color w:val="000000"/>
                <w:sz w:val="16"/>
                <w:szCs w:val="16"/>
                <w:lang w:val="en-GB" w:eastAsia="ja-JP"/>
              </w:rPr>
              <w:t>7.55</w:t>
            </w:r>
          </w:p>
        </w:tc>
        <w:tc>
          <w:tcPr>
            <w:tcW w:w="769" w:type="dxa"/>
            <w:shd w:val="clear" w:color="auto" w:fill="auto"/>
          </w:tcPr>
          <w:p w14:paraId="53963651"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25.02</w:t>
            </w:r>
          </w:p>
        </w:tc>
      </w:tr>
      <w:tr w:rsidR="000644B7" w:rsidRPr="001E1BD4" w14:paraId="11A1BAF9" w14:textId="77777777" w:rsidTr="00692826">
        <w:trPr>
          <w:trHeight w:val="206"/>
          <w:jc w:val="center"/>
        </w:trPr>
        <w:tc>
          <w:tcPr>
            <w:tcW w:w="2507" w:type="dxa"/>
            <w:shd w:val="clear" w:color="auto" w:fill="auto"/>
          </w:tcPr>
          <w:p w14:paraId="7BA0D930"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468" w:type="dxa"/>
            <w:shd w:val="clear" w:color="auto" w:fill="auto"/>
          </w:tcPr>
          <w:p w14:paraId="64B902D1"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0" w:type="auto"/>
            <w:shd w:val="clear" w:color="auto" w:fill="auto"/>
          </w:tcPr>
          <w:p w14:paraId="28ADF9D9"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827" w:type="dxa"/>
            <w:shd w:val="clear" w:color="auto" w:fill="auto"/>
          </w:tcPr>
          <w:p w14:paraId="3556BF37"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(26)</w:t>
            </w:r>
          </w:p>
        </w:tc>
        <w:tc>
          <w:tcPr>
            <w:tcW w:w="1164" w:type="dxa"/>
            <w:shd w:val="clear" w:color="auto" w:fill="auto"/>
          </w:tcPr>
          <w:p w14:paraId="5BF28276"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1138" w:type="dxa"/>
            <w:shd w:val="clear" w:color="auto" w:fill="auto"/>
          </w:tcPr>
          <w:p w14:paraId="0183CEC6"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(23)</w:t>
            </w:r>
          </w:p>
        </w:tc>
        <w:tc>
          <w:tcPr>
            <w:tcW w:w="622" w:type="dxa"/>
            <w:shd w:val="clear" w:color="auto" w:fill="auto"/>
          </w:tcPr>
          <w:p w14:paraId="38A0369B"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(4)</w:t>
            </w:r>
          </w:p>
        </w:tc>
        <w:tc>
          <w:tcPr>
            <w:tcW w:w="716" w:type="dxa"/>
            <w:shd w:val="clear" w:color="auto" w:fill="auto"/>
          </w:tcPr>
          <w:p w14:paraId="755BA66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(15)</w:t>
            </w:r>
          </w:p>
        </w:tc>
        <w:tc>
          <w:tcPr>
            <w:tcW w:w="709" w:type="dxa"/>
            <w:shd w:val="clear" w:color="auto" w:fill="auto"/>
          </w:tcPr>
          <w:p w14:paraId="580AED3E"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10" w:type="dxa"/>
            <w:shd w:val="clear" w:color="auto" w:fill="auto"/>
          </w:tcPr>
          <w:p w14:paraId="363C563D" w14:textId="77777777" w:rsidR="000644B7" w:rsidRPr="001E1BD4" w:rsidRDefault="000644B7" w:rsidP="00076F88">
            <w:pPr>
              <w:rPr>
                <w:rFonts w:ascii="Times New Roman" w:hAnsi="Times New Roman" w:cs="Times New Roman"/>
                <w:bCs/>
                <w:color w:val="000000"/>
                <w:sz w:val="16"/>
                <w:szCs w:val="16"/>
                <w:lang w:val="en-GB" w:eastAsia="ja-JP"/>
              </w:rPr>
            </w:pPr>
          </w:p>
        </w:tc>
        <w:tc>
          <w:tcPr>
            <w:tcW w:w="716" w:type="dxa"/>
            <w:shd w:val="clear" w:color="auto" w:fill="auto"/>
          </w:tcPr>
          <w:p w14:paraId="43C53F85"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(4)</w:t>
            </w:r>
          </w:p>
        </w:tc>
        <w:tc>
          <w:tcPr>
            <w:tcW w:w="712" w:type="dxa"/>
            <w:shd w:val="clear" w:color="auto" w:fill="auto"/>
          </w:tcPr>
          <w:p w14:paraId="0122B79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(8)</w:t>
            </w:r>
          </w:p>
        </w:tc>
        <w:tc>
          <w:tcPr>
            <w:tcW w:w="727" w:type="dxa"/>
            <w:shd w:val="clear" w:color="auto" w:fill="auto"/>
          </w:tcPr>
          <w:p w14:paraId="2BEA19BD"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34" w:type="dxa"/>
            <w:shd w:val="clear" w:color="auto" w:fill="auto"/>
          </w:tcPr>
          <w:p w14:paraId="4EEA2121"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658" w:type="dxa"/>
            <w:shd w:val="clear" w:color="auto" w:fill="auto"/>
          </w:tcPr>
          <w:p w14:paraId="0705E08C"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21" w:type="dxa"/>
            <w:shd w:val="clear" w:color="auto" w:fill="auto"/>
          </w:tcPr>
          <w:p w14:paraId="078405B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(6)</w:t>
            </w:r>
          </w:p>
        </w:tc>
        <w:tc>
          <w:tcPr>
            <w:tcW w:w="769" w:type="dxa"/>
            <w:shd w:val="clear" w:color="auto" w:fill="auto"/>
          </w:tcPr>
          <w:p w14:paraId="6EDC39C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(14)</w:t>
            </w:r>
          </w:p>
        </w:tc>
      </w:tr>
      <w:tr w:rsidR="000644B7" w:rsidRPr="001E1BD4" w14:paraId="077EE6EC" w14:textId="77777777" w:rsidTr="00692826">
        <w:trPr>
          <w:trHeight w:val="206"/>
          <w:jc w:val="center"/>
        </w:trPr>
        <w:tc>
          <w:tcPr>
            <w:tcW w:w="2507" w:type="dxa"/>
            <w:shd w:val="clear" w:color="auto" w:fill="auto"/>
          </w:tcPr>
          <w:p w14:paraId="048EAC1E"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eastAsia="MS ??" w:hAnsi="Times New Roman" w:cs="Times New Roman"/>
                <w:sz w:val="16"/>
                <w:szCs w:val="16"/>
                <w:lang w:val="en-GB" w:eastAsia="es-ES"/>
              </w:rPr>
              <w:t>Glucose yield in 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O (wt. %)</w:t>
            </w:r>
          </w:p>
        </w:tc>
        <w:tc>
          <w:tcPr>
            <w:tcW w:w="468" w:type="dxa"/>
            <w:shd w:val="clear" w:color="auto" w:fill="auto"/>
          </w:tcPr>
          <w:p w14:paraId="706D9D37"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color w:val="000000"/>
                <w:sz w:val="16"/>
                <w:szCs w:val="16"/>
                <w:lang w:val="en-GB" w:eastAsia="ja-JP"/>
              </w:rPr>
              <w:t>0.99</w:t>
            </w:r>
          </w:p>
        </w:tc>
        <w:tc>
          <w:tcPr>
            <w:tcW w:w="0" w:type="auto"/>
            <w:shd w:val="clear" w:color="auto" w:fill="auto"/>
          </w:tcPr>
          <w:p w14:paraId="3835282A"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11.76</w:t>
            </w:r>
          </w:p>
        </w:tc>
        <w:tc>
          <w:tcPr>
            <w:tcW w:w="827" w:type="dxa"/>
            <w:shd w:val="clear" w:color="auto" w:fill="auto"/>
          </w:tcPr>
          <w:p w14:paraId="6A529D5C"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1.65</w:t>
            </w:r>
          </w:p>
        </w:tc>
        <w:tc>
          <w:tcPr>
            <w:tcW w:w="1164" w:type="dxa"/>
            <w:shd w:val="clear" w:color="auto" w:fill="auto"/>
          </w:tcPr>
          <w:p w14:paraId="7E6BC4E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1.50</w:t>
            </w:r>
          </w:p>
        </w:tc>
        <w:tc>
          <w:tcPr>
            <w:tcW w:w="1138" w:type="dxa"/>
            <w:shd w:val="clear" w:color="auto" w:fill="auto"/>
          </w:tcPr>
          <w:p w14:paraId="076E0D78"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7.38</w:t>
            </w:r>
          </w:p>
        </w:tc>
        <w:tc>
          <w:tcPr>
            <w:tcW w:w="622" w:type="dxa"/>
            <w:shd w:val="clear" w:color="auto" w:fill="auto"/>
          </w:tcPr>
          <w:p w14:paraId="24075A96"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-1.80</w:t>
            </w:r>
          </w:p>
        </w:tc>
        <w:tc>
          <w:tcPr>
            <w:tcW w:w="716" w:type="dxa"/>
            <w:shd w:val="clear" w:color="auto" w:fill="auto"/>
          </w:tcPr>
          <w:p w14:paraId="492AE37D"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09" w:type="dxa"/>
            <w:shd w:val="clear" w:color="auto" w:fill="auto"/>
          </w:tcPr>
          <w:p w14:paraId="0D6618B1"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-1.32</w:t>
            </w:r>
          </w:p>
        </w:tc>
        <w:tc>
          <w:tcPr>
            <w:tcW w:w="710" w:type="dxa"/>
            <w:shd w:val="clear" w:color="auto" w:fill="auto"/>
          </w:tcPr>
          <w:p w14:paraId="20CDEF75"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-1.63</w:t>
            </w:r>
          </w:p>
        </w:tc>
        <w:tc>
          <w:tcPr>
            <w:tcW w:w="716" w:type="dxa"/>
            <w:shd w:val="clear" w:color="auto" w:fill="auto"/>
          </w:tcPr>
          <w:p w14:paraId="176814FA"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-7.51</w:t>
            </w:r>
          </w:p>
        </w:tc>
        <w:tc>
          <w:tcPr>
            <w:tcW w:w="712" w:type="dxa"/>
            <w:shd w:val="clear" w:color="auto" w:fill="auto"/>
          </w:tcPr>
          <w:p w14:paraId="0EF97A83"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-1.85</w:t>
            </w:r>
          </w:p>
        </w:tc>
        <w:tc>
          <w:tcPr>
            <w:tcW w:w="727" w:type="dxa"/>
            <w:shd w:val="clear" w:color="auto" w:fill="auto"/>
          </w:tcPr>
          <w:p w14:paraId="13DDB634"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-3.14</w:t>
            </w:r>
          </w:p>
        </w:tc>
        <w:tc>
          <w:tcPr>
            <w:tcW w:w="734" w:type="dxa"/>
            <w:shd w:val="clear" w:color="auto" w:fill="auto"/>
          </w:tcPr>
          <w:p w14:paraId="3BA3AEB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-2.94</w:t>
            </w:r>
          </w:p>
        </w:tc>
        <w:tc>
          <w:tcPr>
            <w:tcW w:w="658" w:type="dxa"/>
            <w:shd w:val="clear" w:color="auto" w:fill="auto"/>
          </w:tcPr>
          <w:p w14:paraId="1172D423"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-5.79</w:t>
            </w:r>
          </w:p>
        </w:tc>
        <w:tc>
          <w:tcPr>
            <w:tcW w:w="721" w:type="dxa"/>
            <w:shd w:val="clear" w:color="auto" w:fill="auto"/>
          </w:tcPr>
          <w:p w14:paraId="7D410FE3"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69" w:type="dxa"/>
            <w:shd w:val="clear" w:color="auto" w:fill="auto"/>
          </w:tcPr>
          <w:p w14:paraId="440B7B1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3.53</w:t>
            </w:r>
          </w:p>
        </w:tc>
      </w:tr>
      <w:tr w:rsidR="000644B7" w:rsidRPr="001E1BD4" w14:paraId="3744C5AB" w14:textId="77777777" w:rsidTr="00692826">
        <w:trPr>
          <w:trHeight w:val="217"/>
          <w:jc w:val="center"/>
        </w:trPr>
        <w:tc>
          <w:tcPr>
            <w:tcW w:w="2507" w:type="dxa"/>
            <w:shd w:val="clear" w:color="auto" w:fill="auto"/>
          </w:tcPr>
          <w:p w14:paraId="2A6DA7FA"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468" w:type="dxa"/>
            <w:shd w:val="clear" w:color="auto" w:fill="auto"/>
          </w:tcPr>
          <w:p w14:paraId="4BD1FD28"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0" w:type="auto"/>
            <w:shd w:val="clear" w:color="auto" w:fill="auto"/>
          </w:tcPr>
          <w:p w14:paraId="51E9D17B"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827" w:type="dxa"/>
            <w:shd w:val="clear" w:color="auto" w:fill="auto"/>
          </w:tcPr>
          <w:p w14:paraId="12162F6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(8)</w:t>
            </w:r>
          </w:p>
        </w:tc>
        <w:tc>
          <w:tcPr>
            <w:tcW w:w="1164" w:type="dxa"/>
            <w:shd w:val="clear" w:color="auto" w:fill="auto"/>
          </w:tcPr>
          <w:p w14:paraId="782471F4"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(4)</w:t>
            </w:r>
          </w:p>
        </w:tc>
        <w:tc>
          <w:tcPr>
            <w:tcW w:w="1138" w:type="dxa"/>
            <w:shd w:val="clear" w:color="auto" w:fill="auto"/>
          </w:tcPr>
          <w:p w14:paraId="2934960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(13)</w:t>
            </w:r>
          </w:p>
        </w:tc>
        <w:tc>
          <w:tcPr>
            <w:tcW w:w="622" w:type="dxa"/>
            <w:shd w:val="clear" w:color="auto" w:fill="auto"/>
          </w:tcPr>
          <w:p w14:paraId="616D46AA"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(7)</w:t>
            </w:r>
          </w:p>
        </w:tc>
        <w:tc>
          <w:tcPr>
            <w:tcW w:w="716" w:type="dxa"/>
            <w:shd w:val="clear" w:color="auto" w:fill="auto"/>
          </w:tcPr>
          <w:p w14:paraId="383CCEB6"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09" w:type="dxa"/>
            <w:shd w:val="clear" w:color="auto" w:fill="auto"/>
          </w:tcPr>
          <w:p w14:paraId="0FD2E5A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(5)</w:t>
            </w:r>
          </w:p>
        </w:tc>
        <w:tc>
          <w:tcPr>
            <w:tcW w:w="710" w:type="dxa"/>
            <w:shd w:val="clear" w:color="auto" w:fill="auto"/>
          </w:tcPr>
          <w:p w14:paraId="28BFE5D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(7)</w:t>
            </w:r>
          </w:p>
        </w:tc>
        <w:tc>
          <w:tcPr>
            <w:tcW w:w="716" w:type="dxa"/>
            <w:shd w:val="clear" w:color="auto" w:fill="auto"/>
          </w:tcPr>
          <w:p w14:paraId="64E25F1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(18)</w:t>
            </w:r>
          </w:p>
        </w:tc>
        <w:tc>
          <w:tcPr>
            <w:tcW w:w="712" w:type="dxa"/>
            <w:shd w:val="clear" w:color="auto" w:fill="auto"/>
          </w:tcPr>
          <w:p w14:paraId="5B66252E"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(15)</w:t>
            </w:r>
          </w:p>
        </w:tc>
        <w:tc>
          <w:tcPr>
            <w:tcW w:w="727" w:type="dxa"/>
            <w:shd w:val="clear" w:color="auto" w:fill="auto"/>
          </w:tcPr>
          <w:p w14:paraId="78AD4846"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(4)</w:t>
            </w:r>
          </w:p>
        </w:tc>
        <w:tc>
          <w:tcPr>
            <w:tcW w:w="734" w:type="dxa"/>
            <w:shd w:val="clear" w:color="auto" w:fill="auto"/>
          </w:tcPr>
          <w:p w14:paraId="2ABA9B38"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(5)</w:t>
            </w:r>
          </w:p>
        </w:tc>
        <w:tc>
          <w:tcPr>
            <w:tcW w:w="658" w:type="dxa"/>
            <w:shd w:val="clear" w:color="auto" w:fill="auto"/>
          </w:tcPr>
          <w:p w14:paraId="53E17B8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(11)</w:t>
            </w:r>
          </w:p>
        </w:tc>
        <w:tc>
          <w:tcPr>
            <w:tcW w:w="721" w:type="dxa"/>
            <w:shd w:val="clear" w:color="auto" w:fill="auto"/>
          </w:tcPr>
          <w:p w14:paraId="0C4BB445"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69" w:type="dxa"/>
            <w:shd w:val="clear" w:color="auto" w:fill="auto"/>
          </w:tcPr>
          <w:p w14:paraId="4F4F7B94"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w:t>
            </w:r>
          </w:p>
        </w:tc>
      </w:tr>
      <w:tr w:rsidR="000644B7" w:rsidRPr="001E1BD4" w14:paraId="554E4AF0" w14:textId="77777777" w:rsidTr="00692826">
        <w:trPr>
          <w:trHeight w:val="206"/>
          <w:jc w:val="center"/>
        </w:trPr>
        <w:tc>
          <w:tcPr>
            <w:tcW w:w="2507" w:type="dxa"/>
            <w:shd w:val="clear" w:color="auto" w:fill="auto"/>
          </w:tcPr>
          <w:p w14:paraId="645FEFFC"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eastAsia="MS ??" w:hAnsi="Times New Roman" w:cs="Times New Roman"/>
                <w:sz w:val="16"/>
                <w:szCs w:val="16"/>
                <w:lang w:val="en-GB" w:eastAsia="es-ES"/>
              </w:rPr>
              <w:t>HMF yield in 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O (wt. %)</w:t>
            </w:r>
          </w:p>
        </w:tc>
        <w:tc>
          <w:tcPr>
            <w:tcW w:w="468" w:type="dxa"/>
            <w:shd w:val="clear" w:color="auto" w:fill="auto"/>
          </w:tcPr>
          <w:p w14:paraId="4F867F99"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color w:val="000000"/>
                <w:sz w:val="16"/>
                <w:szCs w:val="16"/>
                <w:lang w:val="en-GB" w:eastAsia="ja-JP"/>
              </w:rPr>
              <w:t>0.98</w:t>
            </w:r>
          </w:p>
        </w:tc>
        <w:tc>
          <w:tcPr>
            <w:tcW w:w="0" w:type="auto"/>
            <w:shd w:val="clear" w:color="auto" w:fill="auto"/>
          </w:tcPr>
          <w:p w14:paraId="75D9DD61"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0.84</w:t>
            </w:r>
          </w:p>
        </w:tc>
        <w:tc>
          <w:tcPr>
            <w:tcW w:w="827" w:type="dxa"/>
            <w:shd w:val="clear" w:color="auto" w:fill="auto"/>
          </w:tcPr>
          <w:p w14:paraId="420ED969"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1164" w:type="dxa"/>
            <w:shd w:val="clear" w:color="auto" w:fill="auto"/>
          </w:tcPr>
          <w:p w14:paraId="4EB75EB2"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1138" w:type="dxa"/>
            <w:shd w:val="clear" w:color="auto" w:fill="auto"/>
          </w:tcPr>
          <w:p w14:paraId="6BB8AC6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0.70</w:t>
            </w:r>
          </w:p>
        </w:tc>
        <w:tc>
          <w:tcPr>
            <w:tcW w:w="622" w:type="dxa"/>
            <w:shd w:val="clear" w:color="auto" w:fill="auto"/>
          </w:tcPr>
          <w:p w14:paraId="26BBC2AB"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-0.44</w:t>
            </w:r>
          </w:p>
        </w:tc>
        <w:tc>
          <w:tcPr>
            <w:tcW w:w="716" w:type="dxa"/>
            <w:shd w:val="clear" w:color="auto" w:fill="auto"/>
          </w:tcPr>
          <w:p w14:paraId="0C27D15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0.57</w:t>
            </w:r>
          </w:p>
        </w:tc>
        <w:tc>
          <w:tcPr>
            <w:tcW w:w="709" w:type="dxa"/>
            <w:shd w:val="clear" w:color="auto" w:fill="auto"/>
          </w:tcPr>
          <w:p w14:paraId="6E96F1C9"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10" w:type="dxa"/>
            <w:shd w:val="clear" w:color="auto" w:fill="auto"/>
          </w:tcPr>
          <w:p w14:paraId="2FC69D8A"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16" w:type="dxa"/>
            <w:shd w:val="clear" w:color="auto" w:fill="auto"/>
          </w:tcPr>
          <w:p w14:paraId="719671C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-0.60</w:t>
            </w:r>
          </w:p>
        </w:tc>
        <w:tc>
          <w:tcPr>
            <w:tcW w:w="712" w:type="dxa"/>
            <w:shd w:val="clear" w:color="auto" w:fill="auto"/>
          </w:tcPr>
          <w:p w14:paraId="3398A7EE"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27" w:type="dxa"/>
            <w:shd w:val="clear" w:color="auto" w:fill="auto"/>
          </w:tcPr>
          <w:p w14:paraId="026F2304"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0.92</w:t>
            </w:r>
          </w:p>
        </w:tc>
        <w:tc>
          <w:tcPr>
            <w:tcW w:w="734" w:type="dxa"/>
            <w:shd w:val="clear" w:color="auto" w:fill="auto"/>
          </w:tcPr>
          <w:p w14:paraId="7C9F03DA"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-0.43</w:t>
            </w:r>
          </w:p>
        </w:tc>
        <w:tc>
          <w:tcPr>
            <w:tcW w:w="658" w:type="dxa"/>
            <w:shd w:val="clear" w:color="auto" w:fill="auto"/>
          </w:tcPr>
          <w:p w14:paraId="7B63B343"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21" w:type="dxa"/>
            <w:shd w:val="clear" w:color="auto" w:fill="auto"/>
          </w:tcPr>
          <w:p w14:paraId="3AE105DB"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1.79</w:t>
            </w:r>
          </w:p>
        </w:tc>
        <w:tc>
          <w:tcPr>
            <w:tcW w:w="769" w:type="dxa"/>
            <w:shd w:val="clear" w:color="auto" w:fill="auto"/>
          </w:tcPr>
          <w:p w14:paraId="65AA676A"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0.73</w:t>
            </w:r>
          </w:p>
        </w:tc>
      </w:tr>
      <w:tr w:rsidR="000644B7" w:rsidRPr="001E1BD4" w14:paraId="7B3D6A4E" w14:textId="77777777" w:rsidTr="00692826">
        <w:trPr>
          <w:trHeight w:val="217"/>
          <w:jc w:val="center"/>
        </w:trPr>
        <w:tc>
          <w:tcPr>
            <w:tcW w:w="2507" w:type="dxa"/>
            <w:shd w:val="clear" w:color="auto" w:fill="auto"/>
          </w:tcPr>
          <w:p w14:paraId="379DB593"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468" w:type="dxa"/>
            <w:shd w:val="clear" w:color="auto" w:fill="auto"/>
          </w:tcPr>
          <w:p w14:paraId="384BA0D2"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0" w:type="auto"/>
            <w:shd w:val="clear" w:color="auto" w:fill="auto"/>
          </w:tcPr>
          <w:p w14:paraId="486558A7"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827" w:type="dxa"/>
            <w:shd w:val="clear" w:color="auto" w:fill="auto"/>
          </w:tcPr>
          <w:p w14:paraId="7306D9A1"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1164" w:type="dxa"/>
            <w:shd w:val="clear" w:color="auto" w:fill="auto"/>
          </w:tcPr>
          <w:p w14:paraId="68D7E2F5"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1138" w:type="dxa"/>
            <w:shd w:val="clear" w:color="auto" w:fill="auto"/>
          </w:tcPr>
          <w:p w14:paraId="3D2AB961"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(15)</w:t>
            </w:r>
          </w:p>
        </w:tc>
        <w:tc>
          <w:tcPr>
            <w:tcW w:w="622" w:type="dxa"/>
            <w:shd w:val="clear" w:color="auto" w:fill="auto"/>
          </w:tcPr>
          <w:p w14:paraId="2B16990E"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(8)</w:t>
            </w:r>
          </w:p>
        </w:tc>
        <w:tc>
          <w:tcPr>
            <w:tcW w:w="716" w:type="dxa"/>
            <w:shd w:val="clear" w:color="auto" w:fill="auto"/>
          </w:tcPr>
          <w:p w14:paraId="1CFA674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(11)</w:t>
            </w:r>
          </w:p>
        </w:tc>
        <w:tc>
          <w:tcPr>
            <w:tcW w:w="709" w:type="dxa"/>
            <w:shd w:val="clear" w:color="auto" w:fill="auto"/>
          </w:tcPr>
          <w:p w14:paraId="4D581928"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10" w:type="dxa"/>
            <w:shd w:val="clear" w:color="auto" w:fill="auto"/>
          </w:tcPr>
          <w:p w14:paraId="47C9E6A0"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16" w:type="dxa"/>
            <w:shd w:val="clear" w:color="auto" w:fill="auto"/>
          </w:tcPr>
          <w:p w14:paraId="27A172D3"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(7)</w:t>
            </w:r>
          </w:p>
        </w:tc>
        <w:tc>
          <w:tcPr>
            <w:tcW w:w="712" w:type="dxa"/>
            <w:shd w:val="clear" w:color="auto" w:fill="auto"/>
          </w:tcPr>
          <w:p w14:paraId="77BED54D"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27" w:type="dxa"/>
            <w:shd w:val="clear" w:color="auto" w:fill="auto"/>
          </w:tcPr>
          <w:p w14:paraId="6F09E434"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(15)</w:t>
            </w:r>
          </w:p>
        </w:tc>
        <w:tc>
          <w:tcPr>
            <w:tcW w:w="734" w:type="dxa"/>
            <w:shd w:val="clear" w:color="auto" w:fill="auto"/>
          </w:tcPr>
          <w:p w14:paraId="69849B3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(8)</w:t>
            </w:r>
          </w:p>
        </w:tc>
        <w:tc>
          <w:tcPr>
            <w:tcW w:w="658" w:type="dxa"/>
            <w:shd w:val="clear" w:color="auto" w:fill="auto"/>
          </w:tcPr>
          <w:p w14:paraId="1F42B431"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21" w:type="dxa"/>
            <w:shd w:val="clear" w:color="auto" w:fill="auto"/>
          </w:tcPr>
          <w:p w14:paraId="5D078C46"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(32)</w:t>
            </w:r>
          </w:p>
        </w:tc>
        <w:tc>
          <w:tcPr>
            <w:tcW w:w="769" w:type="dxa"/>
            <w:shd w:val="clear" w:color="auto" w:fill="auto"/>
          </w:tcPr>
          <w:p w14:paraId="059D366B"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(4)</w:t>
            </w:r>
          </w:p>
        </w:tc>
      </w:tr>
      <w:tr w:rsidR="000644B7" w:rsidRPr="001E1BD4" w14:paraId="589C7746" w14:textId="77777777" w:rsidTr="00692826">
        <w:trPr>
          <w:trHeight w:val="206"/>
          <w:jc w:val="center"/>
        </w:trPr>
        <w:tc>
          <w:tcPr>
            <w:tcW w:w="2507" w:type="dxa"/>
            <w:shd w:val="clear" w:color="auto" w:fill="auto"/>
          </w:tcPr>
          <w:p w14:paraId="7E241E74"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eastAsia="MS ??" w:hAnsi="Times New Roman" w:cs="Times New Roman"/>
                <w:sz w:val="16"/>
                <w:szCs w:val="16"/>
                <w:lang w:val="en-GB" w:eastAsia="es-ES"/>
              </w:rPr>
              <w:t>HMF yield in GVL (wt. %)</w:t>
            </w:r>
          </w:p>
        </w:tc>
        <w:tc>
          <w:tcPr>
            <w:tcW w:w="468" w:type="dxa"/>
            <w:shd w:val="clear" w:color="auto" w:fill="auto"/>
          </w:tcPr>
          <w:p w14:paraId="4AB14C8A" w14:textId="77777777" w:rsidR="000644B7" w:rsidRPr="001E1BD4" w:rsidRDefault="00C62DF8"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0.95</w:t>
            </w:r>
          </w:p>
        </w:tc>
        <w:tc>
          <w:tcPr>
            <w:tcW w:w="0" w:type="auto"/>
            <w:shd w:val="clear" w:color="auto" w:fill="auto"/>
          </w:tcPr>
          <w:p w14:paraId="0ED2227A"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9.65</w:t>
            </w:r>
          </w:p>
        </w:tc>
        <w:tc>
          <w:tcPr>
            <w:tcW w:w="827" w:type="dxa"/>
            <w:shd w:val="clear" w:color="auto" w:fill="auto"/>
          </w:tcPr>
          <w:p w14:paraId="2E815BB7"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1.17</w:t>
            </w:r>
          </w:p>
        </w:tc>
        <w:tc>
          <w:tcPr>
            <w:tcW w:w="1164" w:type="dxa"/>
            <w:shd w:val="clear" w:color="auto" w:fill="auto"/>
          </w:tcPr>
          <w:p w14:paraId="33A85A91"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3.18</w:t>
            </w:r>
          </w:p>
        </w:tc>
        <w:tc>
          <w:tcPr>
            <w:tcW w:w="1138" w:type="dxa"/>
            <w:shd w:val="clear" w:color="auto" w:fill="auto"/>
          </w:tcPr>
          <w:p w14:paraId="5CA73368"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4.15</w:t>
            </w:r>
          </w:p>
        </w:tc>
        <w:tc>
          <w:tcPr>
            <w:tcW w:w="622" w:type="dxa"/>
            <w:shd w:val="clear" w:color="auto" w:fill="auto"/>
          </w:tcPr>
          <w:p w14:paraId="156C089B"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16" w:type="dxa"/>
            <w:shd w:val="clear" w:color="auto" w:fill="auto"/>
          </w:tcPr>
          <w:p w14:paraId="6C92E465"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09" w:type="dxa"/>
            <w:shd w:val="clear" w:color="auto" w:fill="auto"/>
          </w:tcPr>
          <w:p w14:paraId="5A50D879"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10" w:type="dxa"/>
            <w:shd w:val="clear" w:color="auto" w:fill="auto"/>
          </w:tcPr>
          <w:p w14:paraId="6A8D7571"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16" w:type="dxa"/>
            <w:shd w:val="clear" w:color="auto" w:fill="auto"/>
          </w:tcPr>
          <w:p w14:paraId="4FDF67E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-5.10</w:t>
            </w:r>
          </w:p>
        </w:tc>
        <w:tc>
          <w:tcPr>
            <w:tcW w:w="712" w:type="dxa"/>
            <w:shd w:val="clear" w:color="auto" w:fill="auto"/>
          </w:tcPr>
          <w:p w14:paraId="48A32DA4"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27" w:type="dxa"/>
            <w:shd w:val="clear" w:color="auto" w:fill="auto"/>
          </w:tcPr>
          <w:p w14:paraId="371AC30C"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-3.74</w:t>
            </w:r>
          </w:p>
        </w:tc>
        <w:tc>
          <w:tcPr>
            <w:tcW w:w="734" w:type="dxa"/>
            <w:shd w:val="clear" w:color="auto" w:fill="auto"/>
          </w:tcPr>
          <w:p w14:paraId="18B96E5E"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-2.67</w:t>
            </w:r>
          </w:p>
        </w:tc>
        <w:tc>
          <w:tcPr>
            <w:tcW w:w="658" w:type="dxa"/>
            <w:shd w:val="clear" w:color="auto" w:fill="auto"/>
          </w:tcPr>
          <w:p w14:paraId="1CCBB8C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-4.47</w:t>
            </w:r>
          </w:p>
        </w:tc>
        <w:tc>
          <w:tcPr>
            <w:tcW w:w="721" w:type="dxa"/>
            <w:shd w:val="clear" w:color="auto" w:fill="auto"/>
          </w:tcPr>
          <w:p w14:paraId="4E7D9A91"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69" w:type="dxa"/>
            <w:shd w:val="clear" w:color="auto" w:fill="auto"/>
          </w:tcPr>
          <w:p w14:paraId="439F7D73"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r>
      <w:tr w:rsidR="000644B7" w:rsidRPr="001E1BD4" w14:paraId="175640A5" w14:textId="77777777" w:rsidTr="00692826">
        <w:trPr>
          <w:trHeight w:val="206"/>
          <w:jc w:val="center"/>
        </w:trPr>
        <w:tc>
          <w:tcPr>
            <w:tcW w:w="2507" w:type="dxa"/>
            <w:shd w:val="clear" w:color="auto" w:fill="auto"/>
          </w:tcPr>
          <w:p w14:paraId="059891C0"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468" w:type="dxa"/>
            <w:shd w:val="clear" w:color="auto" w:fill="auto"/>
          </w:tcPr>
          <w:p w14:paraId="491C13A5"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0" w:type="auto"/>
            <w:shd w:val="clear" w:color="auto" w:fill="auto"/>
          </w:tcPr>
          <w:p w14:paraId="552A70D0"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827" w:type="dxa"/>
            <w:shd w:val="clear" w:color="auto" w:fill="auto"/>
          </w:tcPr>
          <w:p w14:paraId="5836CD87"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(9)</w:t>
            </w:r>
          </w:p>
        </w:tc>
        <w:tc>
          <w:tcPr>
            <w:tcW w:w="1164" w:type="dxa"/>
            <w:shd w:val="clear" w:color="auto" w:fill="auto"/>
          </w:tcPr>
          <w:p w14:paraId="4977987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(8)</w:t>
            </w:r>
          </w:p>
        </w:tc>
        <w:tc>
          <w:tcPr>
            <w:tcW w:w="1138" w:type="dxa"/>
            <w:shd w:val="clear" w:color="auto" w:fill="auto"/>
          </w:tcPr>
          <w:p w14:paraId="0C20368B"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(5)</w:t>
            </w:r>
          </w:p>
        </w:tc>
        <w:tc>
          <w:tcPr>
            <w:tcW w:w="622" w:type="dxa"/>
            <w:shd w:val="clear" w:color="auto" w:fill="auto"/>
          </w:tcPr>
          <w:p w14:paraId="4AD91FE7"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16" w:type="dxa"/>
            <w:shd w:val="clear" w:color="auto" w:fill="auto"/>
          </w:tcPr>
          <w:p w14:paraId="06A9BD9C"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09" w:type="dxa"/>
            <w:shd w:val="clear" w:color="auto" w:fill="auto"/>
          </w:tcPr>
          <w:p w14:paraId="38DBB13C"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10" w:type="dxa"/>
            <w:shd w:val="clear" w:color="auto" w:fill="auto"/>
          </w:tcPr>
          <w:p w14:paraId="5F2B210A"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16" w:type="dxa"/>
            <w:shd w:val="clear" w:color="auto" w:fill="auto"/>
          </w:tcPr>
          <w:p w14:paraId="149F591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(38)</w:t>
            </w:r>
          </w:p>
        </w:tc>
        <w:tc>
          <w:tcPr>
            <w:tcW w:w="712" w:type="dxa"/>
            <w:shd w:val="clear" w:color="auto" w:fill="auto"/>
          </w:tcPr>
          <w:p w14:paraId="4029CD1A"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27" w:type="dxa"/>
            <w:shd w:val="clear" w:color="auto" w:fill="auto"/>
          </w:tcPr>
          <w:p w14:paraId="1EAE410E"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(17)</w:t>
            </w:r>
          </w:p>
        </w:tc>
        <w:tc>
          <w:tcPr>
            <w:tcW w:w="734" w:type="dxa"/>
            <w:shd w:val="clear" w:color="auto" w:fill="auto"/>
          </w:tcPr>
          <w:p w14:paraId="1E026B1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(9)</w:t>
            </w:r>
          </w:p>
        </w:tc>
        <w:tc>
          <w:tcPr>
            <w:tcW w:w="658" w:type="dxa"/>
            <w:shd w:val="clear" w:color="auto" w:fill="auto"/>
          </w:tcPr>
          <w:p w14:paraId="5DD20865"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(14)</w:t>
            </w:r>
          </w:p>
        </w:tc>
        <w:tc>
          <w:tcPr>
            <w:tcW w:w="721" w:type="dxa"/>
            <w:shd w:val="clear" w:color="auto" w:fill="auto"/>
          </w:tcPr>
          <w:p w14:paraId="5D9904C0"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69" w:type="dxa"/>
            <w:shd w:val="clear" w:color="auto" w:fill="auto"/>
          </w:tcPr>
          <w:p w14:paraId="52580F78"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r>
      <w:tr w:rsidR="000644B7" w:rsidRPr="001E1BD4" w14:paraId="1EE02D67" w14:textId="77777777" w:rsidTr="00692826">
        <w:trPr>
          <w:trHeight w:val="217"/>
          <w:jc w:val="center"/>
        </w:trPr>
        <w:tc>
          <w:tcPr>
            <w:tcW w:w="2507" w:type="dxa"/>
            <w:shd w:val="clear" w:color="auto" w:fill="auto"/>
          </w:tcPr>
          <w:p w14:paraId="62FAA972"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eastAsia="MS ??" w:hAnsi="Times New Roman" w:cs="Times New Roman"/>
                <w:sz w:val="16"/>
                <w:szCs w:val="16"/>
                <w:lang w:val="en-GB" w:eastAsia="es-ES"/>
              </w:rPr>
              <w:t>LeA</w:t>
            </w:r>
            <w:proofErr w:type="spellEnd"/>
            <w:r w:rsidRPr="001E1BD4">
              <w:rPr>
                <w:rFonts w:ascii="Times New Roman" w:eastAsia="MS ??" w:hAnsi="Times New Roman" w:cs="Times New Roman"/>
                <w:sz w:val="16"/>
                <w:szCs w:val="16"/>
                <w:lang w:val="en-GB" w:eastAsia="es-ES"/>
              </w:rPr>
              <w:t xml:space="preserve"> yield in 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O (wt. %)</w:t>
            </w:r>
          </w:p>
        </w:tc>
        <w:tc>
          <w:tcPr>
            <w:tcW w:w="468" w:type="dxa"/>
            <w:shd w:val="clear" w:color="auto" w:fill="auto"/>
          </w:tcPr>
          <w:p w14:paraId="45435A66"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0.99</w:t>
            </w:r>
          </w:p>
        </w:tc>
        <w:tc>
          <w:tcPr>
            <w:tcW w:w="0" w:type="auto"/>
            <w:shd w:val="clear" w:color="auto" w:fill="auto"/>
          </w:tcPr>
          <w:p w14:paraId="43EFC8AE"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0.67</w:t>
            </w:r>
          </w:p>
        </w:tc>
        <w:tc>
          <w:tcPr>
            <w:tcW w:w="827" w:type="dxa"/>
            <w:shd w:val="clear" w:color="auto" w:fill="auto"/>
          </w:tcPr>
          <w:p w14:paraId="60F29BF1"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1164" w:type="dxa"/>
            <w:shd w:val="clear" w:color="auto" w:fill="auto"/>
          </w:tcPr>
          <w:p w14:paraId="5655597F"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1138" w:type="dxa"/>
            <w:shd w:val="clear" w:color="auto" w:fill="auto"/>
          </w:tcPr>
          <w:p w14:paraId="23573B06"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-0.46</w:t>
            </w:r>
          </w:p>
        </w:tc>
        <w:tc>
          <w:tcPr>
            <w:tcW w:w="622" w:type="dxa"/>
            <w:shd w:val="clear" w:color="auto" w:fill="auto"/>
          </w:tcPr>
          <w:p w14:paraId="64801F8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0.18</w:t>
            </w:r>
          </w:p>
        </w:tc>
        <w:tc>
          <w:tcPr>
            <w:tcW w:w="716" w:type="dxa"/>
            <w:shd w:val="clear" w:color="auto" w:fill="auto"/>
          </w:tcPr>
          <w:p w14:paraId="22459F43"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1.33</w:t>
            </w:r>
          </w:p>
        </w:tc>
        <w:tc>
          <w:tcPr>
            <w:tcW w:w="709" w:type="dxa"/>
            <w:shd w:val="clear" w:color="auto" w:fill="auto"/>
          </w:tcPr>
          <w:p w14:paraId="63FB896E"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0.53</w:t>
            </w:r>
          </w:p>
        </w:tc>
        <w:tc>
          <w:tcPr>
            <w:tcW w:w="710" w:type="dxa"/>
            <w:shd w:val="clear" w:color="auto" w:fill="auto"/>
          </w:tcPr>
          <w:p w14:paraId="43D434BA"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0.44</w:t>
            </w:r>
          </w:p>
        </w:tc>
        <w:tc>
          <w:tcPr>
            <w:tcW w:w="716" w:type="dxa"/>
            <w:shd w:val="clear" w:color="auto" w:fill="auto"/>
          </w:tcPr>
          <w:p w14:paraId="3EF78F66"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12" w:type="dxa"/>
            <w:shd w:val="clear" w:color="auto" w:fill="auto"/>
          </w:tcPr>
          <w:p w14:paraId="3A450F00"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27" w:type="dxa"/>
            <w:shd w:val="clear" w:color="auto" w:fill="auto"/>
          </w:tcPr>
          <w:p w14:paraId="065D4FC4"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1.16</w:t>
            </w:r>
          </w:p>
        </w:tc>
        <w:tc>
          <w:tcPr>
            <w:tcW w:w="734" w:type="dxa"/>
            <w:shd w:val="clear" w:color="auto" w:fill="auto"/>
          </w:tcPr>
          <w:p w14:paraId="44C9C0BC"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658" w:type="dxa"/>
            <w:shd w:val="clear" w:color="auto" w:fill="auto"/>
          </w:tcPr>
          <w:p w14:paraId="0AF3BE6C"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1.35</w:t>
            </w:r>
          </w:p>
        </w:tc>
        <w:tc>
          <w:tcPr>
            <w:tcW w:w="721" w:type="dxa"/>
            <w:shd w:val="clear" w:color="auto" w:fill="auto"/>
          </w:tcPr>
          <w:p w14:paraId="43DCEBB5"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1.31</w:t>
            </w:r>
          </w:p>
        </w:tc>
        <w:tc>
          <w:tcPr>
            <w:tcW w:w="769" w:type="dxa"/>
            <w:shd w:val="clear" w:color="auto" w:fill="auto"/>
          </w:tcPr>
          <w:p w14:paraId="0D4B5A9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1.44</w:t>
            </w:r>
          </w:p>
        </w:tc>
      </w:tr>
      <w:tr w:rsidR="000644B7" w:rsidRPr="001E1BD4" w14:paraId="6DD09793" w14:textId="77777777" w:rsidTr="00692826">
        <w:trPr>
          <w:trHeight w:val="206"/>
          <w:jc w:val="center"/>
        </w:trPr>
        <w:tc>
          <w:tcPr>
            <w:tcW w:w="2507" w:type="dxa"/>
            <w:shd w:val="clear" w:color="auto" w:fill="auto"/>
          </w:tcPr>
          <w:p w14:paraId="193A7F45"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468" w:type="dxa"/>
            <w:shd w:val="clear" w:color="auto" w:fill="auto"/>
          </w:tcPr>
          <w:p w14:paraId="74312C0A"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0" w:type="auto"/>
            <w:shd w:val="clear" w:color="auto" w:fill="auto"/>
          </w:tcPr>
          <w:p w14:paraId="1D7381C2"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827" w:type="dxa"/>
            <w:shd w:val="clear" w:color="auto" w:fill="auto"/>
          </w:tcPr>
          <w:p w14:paraId="7345A858"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1164" w:type="dxa"/>
            <w:shd w:val="clear" w:color="auto" w:fill="auto"/>
          </w:tcPr>
          <w:p w14:paraId="52583300"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1138" w:type="dxa"/>
            <w:shd w:val="clear" w:color="auto" w:fill="auto"/>
          </w:tcPr>
          <w:p w14:paraId="1CA96ABB"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(9)</w:t>
            </w:r>
          </w:p>
        </w:tc>
        <w:tc>
          <w:tcPr>
            <w:tcW w:w="622" w:type="dxa"/>
            <w:shd w:val="clear" w:color="auto" w:fill="auto"/>
          </w:tcPr>
          <w:p w14:paraId="2A7058B5"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w:t>
            </w:r>
          </w:p>
        </w:tc>
        <w:tc>
          <w:tcPr>
            <w:tcW w:w="716" w:type="dxa"/>
            <w:shd w:val="clear" w:color="auto" w:fill="auto"/>
          </w:tcPr>
          <w:p w14:paraId="3307EA4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(17)</w:t>
            </w:r>
          </w:p>
        </w:tc>
        <w:tc>
          <w:tcPr>
            <w:tcW w:w="709" w:type="dxa"/>
            <w:shd w:val="clear" w:color="auto" w:fill="auto"/>
          </w:tcPr>
          <w:p w14:paraId="51B2729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(7)</w:t>
            </w:r>
          </w:p>
        </w:tc>
        <w:tc>
          <w:tcPr>
            <w:tcW w:w="710" w:type="dxa"/>
            <w:shd w:val="clear" w:color="auto" w:fill="auto"/>
          </w:tcPr>
          <w:p w14:paraId="45E1EBE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(6)</w:t>
            </w:r>
          </w:p>
        </w:tc>
        <w:tc>
          <w:tcPr>
            <w:tcW w:w="716" w:type="dxa"/>
            <w:shd w:val="clear" w:color="auto" w:fill="auto"/>
          </w:tcPr>
          <w:p w14:paraId="0724FFB4"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12" w:type="dxa"/>
            <w:shd w:val="clear" w:color="auto" w:fill="auto"/>
          </w:tcPr>
          <w:p w14:paraId="317241A2"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27" w:type="dxa"/>
            <w:shd w:val="clear" w:color="auto" w:fill="auto"/>
          </w:tcPr>
          <w:p w14:paraId="074CA1E5"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(22)</w:t>
            </w:r>
          </w:p>
        </w:tc>
        <w:tc>
          <w:tcPr>
            <w:tcW w:w="734" w:type="dxa"/>
            <w:shd w:val="clear" w:color="auto" w:fill="auto"/>
          </w:tcPr>
          <w:p w14:paraId="21EB90F4"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658" w:type="dxa"/>
            <w:shd w:val="clear" w:color="auto" w:fill="auto"/>
          </w:tcPr>
          <w:p w14:paraId="6524B46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(8)</w:t>
            </w:r>
          </w:p>
        </w:tc>
        <w:tc>
          <w:tcPr>
            <w:tcW w:w="721" w:type="dxa"/>
            <w:shd w:val="clear" w:color="auto" w:fill="auto"/>
          </w:tcPr>
          <w:p w14:paraId="4C29FCD5"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(22)</w:t>
            </w:r>
          </w:p>
        </w:tc>
        <w:tc>
          <w:tcPr>
            <w:tcW w:w="769" w:type="dxa"/>
            <w:shd w:val="clear" w:color="auto" w:fill="auto"/>
          </w:tcPr>
          <w:p w14:paraId="01D5454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(8)</w:t>
            </w:r>
          </w:p>
        </w:tc>
      </w:tr>
      <w:tr w:rsidR="000644B7" w:rsidRPr="001E1BD4" w14:paraId="014101A8" w14:textId="77777777" w:rsidTr="00692826">
        <w:trPr>
          <w:trHeight w:val="217"/>
          <w:jc w:val="center"/>
        </w:trPr>
        <w:tc>
          <w:tcPr>
            <w:tcW w:w="2507" w:type="dxa"/>
            <w:shd w:val="clear" w:color="auto" w:fill="auto"/>
          </w:tcPr>
          <w:p w14:paraId="7653E53A"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eastAsia="MS ??" w:hAnsi="Times New Roman" w:cs="Times New Roman"/>
                <w:sz w:val="16"/>
                <w:szCs w:val="16"/>
                <w:lang w:val="en-GB" w:eastAsia="es-ES"/>
              </w:rPr>
              <w:t>LeA</w:t>
            </w:r>
            <w:proofErr w:type="spellEnd"/>
            <w:r w:rsidRPr="001E1BD4">
              <w:rPr>
                <w:rFonts w:ascii="Times New Roman" w:eastAsia="MS ??" w:hAnsi="Times New Roman" w:cs="Times New Roman"/>
                <w:sz w:val="16"/>
                <w:szCs w:val="16"/>
                <w:lang w:val="en-GB" w:eastAsia="es-ES"/>
              </w:rPr>
              <w:t xml:space="preserve"> yield in GVL (wt. %)</w:t>
            </w:r>
          </w:p>
        </w:tc>
        <w:tc>
          <w:tcPr>
            <w:tcW w:w="468" w:type="dxa"/>
            <w:shd w:val="clear" w:color="auto" w:fill="auto"/>
          </w:tcPr>
          <w:p w14:paraId="0B8DD88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0.97</w:t>
            </w:r>
          </w:p>
        </w:tc>
        <w:tc>
          <w:tcPr>
            <w:tcW w:w="0" w:type="auto"/>
            <w:shd w:val="clear" w:color="auto" w:fill="auto"/>
          </w:tcPr>
          <w:p w14:paraId="5BB8B9F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3.81</w:t>
            </w:r>
          </w:p>
        </w:tc>
        <w:tc>
          <w:tcPr>
            <w:tcW w:w="827" w:type="dxa"/>
            <w:shd w:val="clear" w:color="auto" w:fill="auto"/>
          </w:tcPr>
          <w:p w14:paraId="58C3FDEB"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0.95</w:t>
            </w:r>
          </w:p>
        </w:tc>
        <w:tc>
          <w:tcPr>
            <w:tcW w:w="1164" w:type="dxa"/>
            <w:shd w:val="clear" w:color="auto" w:fill="auto"/>
          </w:tcPr>
          <w:p w14:paraId="71F1067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0.59</w:t>
            </w:r>
          </w:p>
        </w:tc>
        <w:tc>
          <w:tcPr>
            <w:tcW w:w="1138" w:type="dxa"/>
            <w:shd w:val="clear" w:color="auto" w:fill="auto"/>
          </w:tcPr>
          <w:p w14:paraId="46932614"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622" w:type="dxa"/>
            <w:shd w:val="clear" w:color="auto" w:fill="auto"/>
          </w:tcPr>
          <w:p w14:paraId="1628B57E"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0.36</w:t>
            </w:r>
          </w:p>
        </w:tc>
        <w:tc>
          <w:tcPr>
            <w:tcW w:w="716" w:type="dxa"/>
            <w:shd w:val="clear" w:color="auto" w:fill="auto"/>
          </w:tcPr>
          <w:p w14:paraId="32C76FA7"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0.35</w:t>
            </w:r>
          </w:p>
        </w:tc>
        <w:tc>
          <w:tcPr>
            <w:tcW w:w="709" w:type="dxa"/>
            <w:shd w:val="clear" w:color="auto" w:fill="auto"/>
          </w:tcPr>
          <w:p w14:paraId="28131B15"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0.54</w:t>
            </w:r>
          </w:p>
        </w:tc>
        <w:tc>
          <w:tcPr>
            <w:tcW w:w="710" w:type="dxa"/>
            <w:shd w:val="clear" w:color="auto" w:fill="auto"/>
          </w:tcPr>
          <w:p w14:paraId="0002BE1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0.34</w:t>
            </w:r>
          </w:p>
        </w:tc>
        <w:tc>
          <w:tcPr>
            <w:tcW w:w="716" w:type="dxa"/>
            <w:shd w:val="clear" w:color="auto" w:fill="auto"/>
          </w:tcPr>
          <w:p w14:paraId="04421F98"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12" w:type="dxa"/>
            <w:shd w:val="clear" w:color="auto" w:fill="auto"/>
          </w:tcPr>
          <w:p w14:paraId="77C2AB0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-0.51</w:t>
            </w:r>
          </w:p>
        </w:tc>
        <w:tc>
          <w:tcPr>
            <w:tcW w:w="727" w:type="dxa"/>
            <w:shd w:val="clear" w:color="auto" w:fill="auto"/>
          </w:tcPr>
          <w:p w14:paraId="0228756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-1.17</w:t>
            </w:r>
          </w:p>
        </w:tc>
        <w:tc>
          <w:tcPr>
            <w:tcW w:w="734" w:type="dxa"/>
            <w:shd w:val="clear" w:color="auto" w:fill="auto"/>
          </w:tcPr>
          <w:p w14:paraId="652B9D0B"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0.63</w:t>
            </w:r>
          </w:p>
        </w:tc>
        <w:tc>
          <w:tcPr>
            <w:tcW w:w="658" w:type="dxa"/>
            <w:shd w:val="clear" w:color="auto" w:fill="auto"/>
          </w:tcPr>
          <w:p w14:paraId="55349F8A"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-0.31</w:t>
            </w:r>
          </w:p>
        </w:tc>
        <w:tc>
          <w:tcPr>
            <w:tcW w:w="721" w:type="dxa"/>
            <w:shd w:val="clear" w:color="auto" w:fill="auto"/>
          </w:tcPr>
          <w:p w14:paraId="5ED95B3B"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-0.61</w:t>
            </w:r>
          </w:p>
        </w:tc>
        <w:tc>
          <w:tcPr>
            <w:tcW w:w="769" w:type="dxa"/>
            <w:shd w:val="clear" w:color="auto" w:fill="auto"/>
          </w:tcPr>
          <w:p w14:paraId="538DC810"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r>
      <w:tr w:rsidR="000644B7" w:rsidRPr="001E1BD4" w14:paraId="4CBC5846" w14:textId="77777777" w:rsidTr="00692826">
        <w:trPr>
          <w:trHeight w:val="206"/>
          <w:jc w:val="center"/>
        </w:trPr>
        <w:tc>
          <w:tcPr>
            <w:tcW w:w="2507" w:type="dxa"/>
            <w:shd w:val="clear" w:color="auto" w:fill="auto"/>
          </w:tcPr>
          <w:p w14:paraId="35E93677"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468" w:type="dxa"/>
            <w:shd w:val="clear" w:color="auto" w:fill="auto"/>
          </w:tcPr>
          <w:p w14:paraId="4EDB420E"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0" w:type="auto"/>
            <w:shd w:val="clear" w:color="auto" w:fill="auto"/>
          </w:tcPr>
          <w:p w14:paraId="4C81FBAF"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827" w:type="dxa"/>
            <w:shd w:val="clear" w:color="auto" w:fill="auto"/>
          </w:tcPr>
          <w:p w14:paraId="31A1584B"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(9)</w:t>
            </w:r>
          </w:p>
        </w:tc>
        <w:tc>
          <w:tcPr>
            <w:tcW w:w="1164" w:type="dxa"/>
            <w:shd w:val="clear" w:color="auto" w:fill="auto"/>
          </w:tcPr>
          <w:p w14:paraId="15C5086B"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(22)</w:t>
            </w:r>
          </w:p>
        </w:tc>
        <w:tc>
          <w:tcPr>
            <w:tcW w:w="1138" w:type="dxa"/>
            <w:shd w:val="clear" w:color="auto" w:fill="auto"/>
          </w:tcPr>
          <w:p w14:paraId="42E0BC2D"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622" w:type="dxa"/>
            <w:shd w:val="clear" w:color="auto" w:fill="auto"/>
          </w:tcPr>
          <w:p w14:paraId="429FD2E1"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(6)</w:t>
            </w:r>
          </w:p>
        </w:tc>
        <w:tc>
          <w:tcPr>
            <w:tcW w:w="716" w:type="dxa"/>
            <w:shd w:val="clear" w:color="auto" w:fill="auto"/>
          </w:tcPr>
          <w:p w14:paraId="0869D4F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(6)</w:t>
            </w:r>
          </w:p>
        </w:tc>
        <w:tc>
          <w:tcPr>
            <w:tcW w:w="709" w:type="dxa"/>
            <w:shd w:val="clear" w:color="auto" w:fill="auto"/>
          </w:tcPr>
          <w:p w14:paraId="5F1C99D1"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(10)</w:t>
            </w:r>
          </w:p>
        </w:tc>
        <w:tc>
          <w:tcPr>
            <w:tcW w:w="710" w:type="dxa"/>
            <w:shd w:val="clear" w:color="auto" w:fill="auto"/>
          </w:tcPr>
          <w:p w14:paraId="6745D1B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(6)</w:t>
            </w:r>
          </w:p>
        </w:tc>
        <w:tc>
          <w:tcPr>
            <w:tcW w:w="716" w:type="dxa"/>
            <w:shd w:val="clear" w:color="auto" w:fill="auto"/>
          </w:tcPr>
          <w:p w14:paraId="7C8A93A5"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12" w:type="dxa"/>
            <w:shd w:val="clear" w:color="auto" w:fill="auto"/>
          </w:tcPr>
          <w:p w14:paraId="6B4F160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(6)</w:t>
            </w:r>
          </w:p>
        </w:tc>
        <w:tc>
          <w:tcPr>
            <w:tcW w:w="727" w:type="dxa"/>
            <w:shd w:val="clear" w:color="auto" w:fill="auto"/>
          </w:tcPr>
          <w:p w14:paraId="540DED54"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(19)</w:t>
            </w:r>
          </w:p>
        </w:tc>
        <w:tc>
          <w:tcPr>
            <w:tcW w:w="734" w:type="dxa"/>
            <w:shd w:val="clear" w:color="auto" w:fill="auto"/>
          </w:tcPr>
          <w:p w14:paraId="35568C0E"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(5)</w:t>
            </w:r>
          </w:p>
        </w:tc>
        <w:tc>
          <w:tcPr>
            <w:tcW w:w="658" w:type="dxa"/>
            <w:shd w:val="clear" w:color="auto" w:fill="auto"/>
          </w:tcPr>
          <w:p w14:paraId="5447B513"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(6)</w:t>
            </w:r>
          </w:p>
        </w:tc>
        <w:tc>
          <w:tcPr>
            <w:tcW w:w="721" w:type="dxa"/>
            <w:shd w:val="clear" w:color="auto" w:fill="auto"/>
          </w:tcPr>
          <w:p w14:paraId="5DFA7863"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(5)</w:t>
            </w:r>
          </w:p>
        </w:tc>
        <w:tc>
          <w:tcPr>
            <w:tcW w:w="769" w:type="dxa"/>
            <w:shd w:val="clear" w:color="auto" w:fill="auto"/>
          </w:tcPr>
          <w:p w14:paraId="6CE949AD"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r>
      <w:tr w:rsidR="000644B7" w:rsidRPr="001E1BD4" w14:paraId="77B6B554" w14:textId="77777777" w:rsidTr="00692826">
        <w:trPr>
          <w:trHeight w:val="206"/>
          <w:jc w:val="center"/>
        </w:trPr>
        <w:tc>
          <w:tcPr>
            <w:tcW w:w="2507" w:type="dxa"/>
            <w:shd w:val="clear" w:color="auto" w:fill="auto"/>
          </w:tcPr>
          <w:p w14:paraId="70935AF4"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eastAsia="MS ??" w:hAnsi="Times New Roman" w:cs="Times New Roman"/>
                <w:sz w:val="16"/>
                <w:szCs w:val="16"/>
                <w:lang w:val="en-GB" w:eastAsia="es-ES"/>
              </w:rPr>
              <w:t>FA yield in H</w:t>
            </w:r>
            <w:r w:rsidRPr="001E1BD4">
              <w:rPr>
                <w:rFonts w:ascii="Times New Roman" w:eastAsia="MS ??" w:hAnsi="Times New Roman" w:cs="Times New Roman"/>
                <w:sz w:val="16"/>
                <w:szCs w:val="16"/>
                <w:vertAlign w:val="subscript"/>
                <w:lang w:val="en-GB" w:eastAsia="es-ES"/>
              </w:rPr>
              <w:t>2</w:t>
            </w:r>
            <w:r w:rsidRPr="001E1BD4">
              <w:rPr>
                <w:rFonts w:ascii="Times New Roman" w:eastAsia="MS ??" w:hAnsi="Times New Roman" w:cs="Times New Roman"/>
                <w:sz w:val="16"/>
                <w:szCs w:val="16"/>
                <w:lang w:val="en-GB" w:eastAsia="es-ES"/>
              </w:rPr>
              <w:t>O (wt. %)</w:t>
            </w:r>
          </w:p>
        </w:tc>
        <w:tc>
          <w:tcPr>
            <w:tcW w:w="468" w:type="dxa"/>
            <w:shd w:val="clear" w:color="auto" w:fill="auto"/>
          </w:tcPr>
          <w:p w14:paraId="6015479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0.99</w:t>
            </w:r>
          </w:p>
        </w:tc>
        <w:tc>
          <w:tcPr>
            <w:tcW w:w="0" w:type="auto"/>
            <w:shd w:val="clear" w:color="auto" w:fill="auto"/>
          </w:tcPr>
          <w:p w14:paraId="2B674225"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0.14</w:t>
            </w:r>
          </w:p>
        </w:tc>
        <w:tc>
          <w:tcPr>
            <w:tcW w:w="827" w:type="dxa"/>
            <w:shd w:val="clear" w:color="auto" w:fill="auto"/>
          </w:tcPr>
          <w:p w14:paraId="33614F5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0.07</w:t>
            </w:r>
          </w:p>
        </w:tc>
        <w:tc>
          <w:tcPr>
            <w:tcW w:w="1164" w:type="dxa"/>
            <w:shd w:val="clear" w:color="auto" w:fill="auto"/>
          </w:tcPr>
          <w:p w14:paraId="372CDA6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0.08</w:t>
            </w:r>
          </w:p>
        </w:tc>
        <w:tc>
          <w:tcPr>
            <w:tcW w:w="1138" w:type="dxa"/>
            <w:shd w:val="clear" w:color="auto" w:fill="auto"/>
          </w:tcPr>
          <w:p w14:paraId="4EC269B1"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0.32</w:t>
            </w:r>
          </w:p>
        </w:tc>
        <w:tc>
          <w:tcPr>
            <w:tcW w:w="622" w:type="dxa"/>
            <w:shd w:val="clear" w:color="auto" w:fill="auto"/>
          </w:tcPr>
          <w:p w14:paraId="135D9CD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0.10</w:t>
            </w:r>
          </w:p>
        </w:tc>
        <w:tc>
          <w:tcPr>
            <w:tcW w:w="716" w:type="dxa"/>
            <w:shd w:val="clear" w:color="auto" w:fill="auto"/>
          </w:tcPr>
          <w:p w14:paraId="0955DEE3"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0.82</w:t>
            </w:r>
          </w:p>
        </w:tc>
        <w:tc>
          <w:tcPr>
            <w:tcW w:w="709" w:type="dxa"/>
            <w:shd w:val="clear" w:color="auto" w:fill="auto"/>
          </w:tcPr>
          <w:p w14:paraId="3E545F97"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0.12</w:t>
            </w:r>
          </w:p>
        </w:tc>
        <w:tc>
          <w:tcPr>
            <w:tcW w:w="710" w:type="dxa"/>
            <w:shd w:val="clear" w:color="auto" w:fill="auto"/>
          </w:tcPr>
          <w:p w14:paraId="45E3F561"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0.08</w:t>
            </w:r>
          </w:p>
        </w:tc>
        <w:tc>
          <w:tcPr>
            <w:tcW w:w="716" w:type="dxa"/>
            <w:shd w:val="clear" w:color="auto" w:fill="auto"/>
          </w:tcPr>
          <w:p w14:paraId="554955B1"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12" w:type="dxa"/>
            <w:shd w:val="clear" w:color="auto" w:fill="auto"/>
          </w:tcPr>
          <w:p w14:paraId="79693DC4"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27" w:type="dxa"/>
            <w:shd w:val="clear" w:color="auto" w:fill="auto"/>
          </w:tcPr>
          <w:p w14:paraId="55737992"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0.29</w:t>
            </w:r>
          </w:p>
        </w:tc>
        <w:tc>
          <w:tcPr>
            <w:tcW w:w="734" w:type="dxa"/>
            <w:shd w:val="clear" w:color="auto" w:fill="auto"/>
          </w:tcPr>
          <w:p w14:paraId="4A0BA922"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658" w:type="dxa"/>
            <w:shd w:val="clear" w:color="auto" w:fill="auto"/>
          </w:tcPr>
          <w:p w14:paraId="3C64680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0.49</w:t>
            </w:r>
          </w:p>
        </w:tc>
        <w:tc>
          <w:tcPr>
            <w:tcW w:w="721" w:type="dxa"/>
            <w:shd w:val="clear" w:color="auto" w:fill="auto"/>
          </w:tcPr>
          <w:p w14:paraId="72F8875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0.83</w:t>
            </w:r>
          </w:p>
        </w:tc>
        <w:tc>
          <w:tcPr>
            <w:tcW w:w="769" w:type="dxa"/>
            <w:shd w:val="clear" w:color="auto" w:fill="auto"/>
          </w:tcPr>
          <w:p w14:paraId="436E40B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0.53</w:t>
            </w:r>
          </w:p>
        </w:tc>
      </w:tr>
      <w:tr w:rsidR="000644B7" w:rsidRPr="001E1BD4" w14:paraId="2E220237" w14:textId="77777777" w:rsidTr="00692826">
        <w:trPr>
          <w:trHeight w:val="217"/>
          <w:jc w:val="center"/>
        </w:trPr>
        <w:tc>
          <w:tcPr>
            <w:tcW w:w="2507" w:type="dxa"/>
            <w:shd w:val="clear" w:color="auto" w:fill="auto"/>
          </w:tcPr>
          <w:p w14:paraId="37573E78"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468" w:type="dxa"/>
            <w:shd w:val="clear" w:color="auto" w:fill="auto"/>
          </w:tcPr>
          <w:p w14:paraId="29044B40"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0" w:type="auto"/>
            <w:shd w:val="clear" w:color="auto" w:fill="auto"/>
          </w:tcPr>
          <w:p w14:paraId="24C79EEF"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827" w:type="dxa"/>
            <w:shd w:val="clear" w:color="auto" w:fill="auto"/>
          </w:tcPr>
          <w:p w14:paraId="1928F1A5"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(19)</w:t>
            </w:r>
          </w:p>
        </w:tc>
        <w:tc>
          <w:tcPr>
            <w:tcW w:w="1164" w:type="dxa"/>
            <w:shd w:val="clear" w:color="auto" w:fill="auto"/>
          </w:tcPr>
          <w:p w14:paraId="52CB10F8"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w:t>
            </w:r>
          </w:p>
        </w:tc>
        <w:tc>
          <w:tcPr>
            <w:tcW w:w="1138" w:type="dxa"/>
            <w:shd w:val="clear" w:color="auto" w:fill="auto"/>
          </w:tcPr>
          <w:p w14:paraId="5356E59D"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(19)</w:t>
            </w:r>
          </w:p>
        </w:tc>
        <w:tc>
          <w:tcPr>
            <w:tcW w:w="622" w:type="dxa"/>
            <w:shd w:val="clear" w:color="auto" w:fill="auto"/>
          </w:tcPr>
          <w:p w14:paraId="47B3AAFA"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w:t>
            </w:r>
          </w:p>
        </w:tc>
        <w:tc>
          <w:tcPr>
            <w:tcW w:w="716" w:type="dxa"/>
            <w:shd w:val="clear" w:color="auto" w:fill="auto"/>
          </w:tcPr>
          <w:p w14:paraId="52B304B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(20)</w:t>
            </w:r>
          </w:p>
        </w:tc>
        <w:tc>
          <w:tcPr>
            <w:tcW w:w="709" w:type="dxa"/>
            <w:shd w:val="clear" w:color="auto" w:fill="auto"/>
          </w:tcPr>
          <w:p w14:paraId="38C9071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(3)</w:t>
            </w:r>
          </w:p>
        </w:tc>
        <w:tc>
          <w:tcPr>
            <w:tcW w:w="710" w:type="dxa"/>
            <w:shd w:val="clear" w:color="auto" w:fill="auto"/>
          </w:tcPr>
          <w:p w14:paraId="132308E8"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(2)</w:t>
            </w:r>
          </w:p>
        </w:tc>
        <w:tc>
          <w:tcPr>
            <w:tcW w:w="716" w:type="dxa"/>
            <w:shd w:val="clear" w:color="auto" w:fill="auto"/>
          </w:tcPr>
          <w:p w14:paraId="42195B30"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12" w:type="dxa"/>
            <w:shd w:val="clear" w:color="auto" w:fill="auto"/>
          </w:tcPr>
          <w:p w14:paraId="61CC0F09"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727" w:type="dxa"/>
            <w:shd w:val="clear" w:color="auto" w:fill="auto"/>
          </w:tcPr>
          <w:p w14:paraId="6C69BADC"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(13)</w:t>
            </w:r>
          </w:p>
        </w:tc>
        <w:tc>
          <w:tcPr>
            <w:tcW w:w="734" w:type="dxa"/>
            <w:shd w:val="clear" w:color="auto" w:fill="auto"/>
          </w:tcPr>
          <w:p w14:paraId="2F328E06"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
        </w:tc>
        <w:tc>
          <w:tcPr>
            <w:tcW w:w="658" w:type="dxa"/>
            <w:shd w:val="clear" w:color="auto" w:fill="auto"/>
          </w:tcPr>
          <w:p w14:paraId="417F38A6"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(5)</w:t>
            </w:r>
          </w:p>
        </w:tc>
        <w:tc>
          <w:tcPr>
            <w:tcW w:w="721" w:type="dxa"/>
            <w:shd w:val="clear" w:color="auto" w:fill="auto"/>
          </w:tcPr>
          <w:p w14:paraId="48AD022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(9)</w:t>
            </w:r>
          </w:p>
        </w:tc>
        <w:tc>
          <w:tcPr>
            <w:tcW w:w="769" w:type="dxa"/>
            <w:shd w:val="clear" w:color="auto" w:fill="auto"/>
          </w:tcPr>
          <w:p w14:paraId="3039A2A9"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(6)</w:t>
            </w:r>
          </w:p>
        </w:tc>
      </w:tr>
      <w:tr w:rsidR="000644B7" w:rsidRPr="001E1BD4" w14:paraId="59F15A2F" w14:textId="77777777" w:rsidTr="00692826">
        <w:trPr>
          <w:trHeight w:val="217"/>
          <w:jc w:val="center"/>
        </w:trPr>
        <w:tc>
          <w:tcPr>
            <w:tcW w:w="2507" w:type="dxa"/>
            <w:shd w:val="clear" w:color="auto" w:fill="auto"/>
          </w:tcPr>
          <w:p w14:paraId="69BBC322"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eastAsia="MS ??" w:hAnsi="Times New Roman" w:cs="Times New Roman"/>
                <w:sz w:val="16"/>
                <w:szCs w:val="16"/>
                <w:lang w:val="en-GB" w:eastAsia="es-ES"/>
              </w:rPr>
              <w:t>FA yield in GVL (wt. %)</w:t>
            </w:r>
          </w:p>
        </w:tc>
        <w:tc>
          <w:tcPr>
            <w:tcW w:w="468" w:type="dxa"/>
            <w:shd w:val="clear" w:color="auto" w:fill="auto"/>
          </w:tcPr>
          <w:p w14:paraId="6339D04F"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0.58</w:t>
            </w:r>
          </w:p>
        </w:tc>
        <w:tc>
          <w:tcPr>
            <w:tcW w:w="0" w:type="auto"/>
            <w:shd w:val="clear" w:color="auto" w:fill="auto"/>
          </w:tcPr>
          <w:p w14:paraId="3BF94230" w14:textId="77777777" w:rsidR="000644B7" w:rsidRPr="001E1BD4" w:rsidRDefault="000644B7" w:rsidP="00076F88">
            <w:pPr>
              <w:rPr>
                <w:rFonts w:ascii="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0.81</w:t>
            </w:r>
          </w:p>
        </w:tc>
        <w:tc>
          <w:tcPr>
            <w:tcW w:w="827" w:type="dxa"/>
            <w:shd w:val="clear" w:color="auto" w:fill="auto"/>
          </w:tcPr>
          <w:p w14:paraId="646CFCF5"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1164" w:type="dxa"/>
            <w:shd w:val="clear" w:color="auto" w:fill="auto"/>
          </w:tcPr>
          <w:p w14:paraId="443134D2"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1138" w:type="dxa"/>
            <w:shd w:val="clear" w:color="auto" w:fill="auto"/>
          </w:tcPr>
          <w:p w14:paraId="2EC432C2" w14:textId="77777777" w:rsidR="000644B7" w:rsidRPr="001E1BD4" w:rsidRDefault="000644B7" w:rsidP="00076F88">
            <w:pPr>
              <w:rPr>
                <w:rFonts w:ascii="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622" w:type="dxa"/>
            <w:shd w:val="clear" w:color="auto" w:fill="auto"/>
          </w:tcPr>
          <w:p w14:paraId="37DC077B"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16" w:type="dxa"/>
            <w:shd w:val="clear" w:color="auto" w:fill="auto"/>
          </w:tcPr>
          <w:p w14:paraId="0F17CCB5"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09" w:type="dxa"/>
            <w:shd w:val="clear" w:color="auto" w:fill="auto"/>
          </w:tcPr>
          <w:p w14:paraId="1F14F91F"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10" w:type="dxa"/>
            <w:shd w:val="clear" w:color="auto" w:fill="auto"/>
          </w:tcPr>
          <w:p w14:paraId="02A5EB0A"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16" w:type="dxa"/>
            <w:shd w:val="clear" w:color="auto" w:fill="auto"/>
          </w:tcPr>
          <w:p w14:paraId="32368AC4"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-0.37</w:t>
            </w:r>
          </w:p>
        </w:tc>
        <w:tc>
          <w:tcPr>
            <w:tcW w:w="712" w:type="dxa"/>
            <w:shd w:val="clear" w:color="auto" w:fill="auto"/>
          </w:tcPr>
          <w:p w14:paraId="71765A84"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27" w:type="dxa"/>
            <w:shd w:val="clear" w:color="auto" w:fill="auto"/>
          </w:tcPr>
          <w:p w14:paraId="647B7E93"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bCs/>
                <w:color w:val="000000"/>
                <w:sz w:val="16"/>
                <w:szCs w:val="16"/>
                <w:lang w:val="en-GB" w:eastAsia="ja-JP"/>
              </w:rPr>
              <w:t>-0.38.</w:t>
            </w:r>
          </w:p>
        </w:tc>
        <w:tc>
          <w:tcPr>
            <w:tcW w:w="734" w:type="dxa"/>
            <w:shd w:val="clear" w:color="auto" w:fill="auto"/>
          </w:tcPr>
          <w:p w14:paraId="70B3BAB8"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658" w:type="dxa"/>
            <w:shd w:val="clear" w:color="auto" w:fill="auto"/>
          </w:tcPr>
          <w:p w14:paraId="3A0F2592"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21" w:type="dxa"/>
            <w:shd w:val="clear" w:color="auto" w:fill="auto"/>
          </w:tcPr>
          <w:p w14:paraId="72212E46"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c>
          <w:tcPr>
            <w:tcW w:w="769" w:type="dxa"/>
            <w:shd w:val="clear" w:color="auto" w:fill="auto"/>
          </w:tcPr>
          <w:p w14:paraId="7DF92445" w14:textId="77777777" w:rsidR="000644B7" w:rsidRPr="001E1BD4" w:rsidRDefault="000644B7" w:rsidP="00076F88">
            <w:pPr>
              <w:rPr>
                <w:rFonts w:ascii="Times New Roman" w:eastAsia="Times New Roman" w:hAnsi="Times New Roman" w:cs="Times New Roman"/>
                <w:bCs/>
                <w:color w:val="000000"/>
                <w:sz w:val="16"/>
                <w:szCs w:val="16"/>
                <w:lang w:val="en-GB" w:eastAsia="ja-JP"/>
              </w:rPr>
            </w:pPr>
            <w:proofErr w:type="spellStart"/>
            <w:r w:rsidRPr="001E1BD4">
              <w:rPr>
                <w:rFonts w:ascii="Times New Roman" w:hAnsi="Times New Roman" w:cs="Times New Roman"/>
                <w:bCs/>
                <w:color w:val="000000"/>
                <w:sz w:val="16"/>
                <w:szCs w:val="16"/>
                <w:lang w:val="en-GB" w:eastAsia="ja-JP"/>
              </w:rPr>
              <w:t>n.s</w:t>
            </w:r>
            <w:proofErr w:type="spellEnd"/>
            <w:r w:rsidRPr="001E1BD4">
              <w:rPr>
                <w:rFonts w:ascii="Times New Roman" w:hAnsi="Times New Roman" w:cs="Times New Roman"/>
                <w:bCs/>
                <w:color w:val="000000"/>
                <w:sz w:val="16"/>
                <w:szCs w:val="16"/>
                <w:lang w:val="en-GB" w:eastAsia="ja-JP"/>
              </w:rPr>
              <w:t>.</w:t>
            </w:r>
          </w:p>
        </w:tc>
      </w:tr>
      <w:tr w:rsidR="000644B7" w:rsidRPr="001E1BD4" w14:paraId="57E0379B" w14:textId="77777777" w:rsidTr="00692826">
        <w:trPr>
          <w:trHeight w:val="217"/>
          <w:jc w:val="center"/>
        </w:trPr>
        <w:tc>
          <w:tcPr>
            <w:tcW w:w="14396" w:type="dxa"/>
            <w:gridSpan w:val="17"/>
            <w:tcBorders>
              <w:bottom w:val="single" w:sz="8" w:space="0" w:color="auto"/>
            </w:tcBorders>
            <w:shd w:val="clear" w:color="auto" w:fill="auto"/>
          </w:tcPr>
          <w:p w14:paraId="1B1DA54D" w14:textId="77777777" w:rsidR="000644B7" w:rsidRPr="001E1BD4" w:rsidRDefault="000644B7" w:rsidP="00076F88">
            <w:pPr>
              <w:pBdr>
                <w:top w:val="single" w:sz="8" w:space="1" w:color="auto"/>
              </w:pBdr>
              <w:rPr>
                <w:rFonts w:ascii="Times New Roman" w:hAnsi="Times New Roman" w:cs="Times New Roman"/>
                <w:color w:val="000000"/>
                <w:sz w:val="16"/>
                <w:szCs w:val="16"/>
                <w:lang w:val="en-GB" w:eastAsia="ja-JP"/>
              </w:rPr>
            </w:pPr>
            <w:proofErr w:type="spellStart"/>
            <w:r w:rsidRPr="001E1BD4">
              <w:rPr>
                <w:rFonts w:ascii="Times New Roman" w:hAnsi="Times New Roman" w:cs="Times New Roman"/>
                <w:color w:val="000000"/>
                <w:sz w:val="16"/>
                <w:szCs w:val="16"/>
                <w:lang w:val="en-GB" w:eastAsia="ja-JP"/>
              </w:rPr>
              <w:t>n.s</w:t>
            </w:r>
            <w:proofErr w:type="spellEnd"/>
            <w:r w:rsidRPr="001E1BD4">
              <w:rPr>
                <w:rFonts w:ascii="Times New Roman" w:hAnsi="Times New Roman" w:cs="Times New Roman"/>
                <w:color w:val="000000"/>
                <w:sz w:val="16"/>
                <w:szCs w:val="16"/>
                <w:lang w:val="en-GB" w:eastAsia="ja-JP"/>
              </w:rPr>
              <w:t xml:space="preserve">: Non significant with 95% confidence.  Response = </w:t>
            </w:r>
            <w:proofErr w:type="spellStart"/>
            <w:r w:rsidRPr="001E1BD4">
              <w:rPr>
                <w:rFonts w:ascii="Times New Roman" w:hAnsi="Times New Roman" w:cs="Times New Roman"/>
                <w:color w:val="000000"/>
                <w:sz w:val="16"/>
                <w:szCs w:val="16"/>
                <w:lang w:val="en-GB" w:eastAsia="ja-JP"/>
              </w:rPr>
              <w:t>Indep</w:t>
            </w:r>
            <w:proofErr w:type="spellEnd"/>
            <w:r w:rsidRPr="001E1BD4">
              <w:rPr>
                <w:rFonts w:ascii="Times New Roman" w:hAnsi="Times New Roman" w:cs="Times New Roman"/>
                <w:color w:val="000000"/>
                <w:sz w:val="16"/>
                <w:szCs w:val="16"/>
                <w:lang w:val="en-GB" w:eastAsia="ja-JP"/>
              </w:rPr>
              <w:t>. + Coefficient A·A + Coefficient B·B + Coefficient C·C + Coefficient AB·AB + Coefficient AC·AC + Coefficient BC·BC + Coefficient ABC·ABC + Coefficient A</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·A</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 xml:space="preserve"> + Coefficient B</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·B</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 xml:space="preserve"> + Coefficient C</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·C</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 xml:space="preserve"> + Coefficient A</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B·A</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B</w:t>
            </w:r>
            <w:r w:rsidRPr="001E1BD4">
              <w:rPr>
                <w:rFonts w:ascii="Times New Roman" w:hAnsi="Times New Roman" w:cs="Times New Roman"/>
                <w:color w:val="000000"/>
                <w:sz w:val="16"/>
                <w:szCs w:val="16"/>
                <w:vertAlign w:val="superscript"/>
                <w:lang w:val="en-GB" w:eastAsia="ja-JP"/>
              </w:rPr>
              <w:t xml:space="preserve"> </w:t>
            </w:r>
            <w:r w:rsidRPr="001E1BD4">
              <w:rPr>
                <w:rFonts w:ascii="Times New Roman" w:hAnsi="Times New Roman" w:cs="Times New Roman"/>
                <w:color w:val="000000"/>
                <w:sz w:val="16"/>
                <w:szCs w:val="16"/>
                <w:lang w:val="en-GB" w:eastAsia="ja-JP"/>
              </w:rPr>
              <w:t>+ Coefficient A</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C·A</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C + Coefficient AB</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·AB</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 xml:space="preserve"> + Coefficient A</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B</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·A</w:t>
            </w:r>
            <w:r w:rsidRPr="001E1BD4">
              <w:rPr>
                <w:rFonts w:ascii="Times New Roman" w:hAnsi="Times New Roman" w:cs="Times New Roman"/>
                <w:color w:val="000000"/>
                <w:sz w:val="16"/>
                <w:szCs w:val="16"/>
                <w:vertAlign w:val="superscript"/>
                <w:lang w:val="en-GB" w:eastAsia="ja-JP"/>
              </w:rPr>
              <w:t>2</w:t>
            </w:r>
            <w:r w:rsidRPr="001E1BD4">
              <w:rPr>
                <w:rFonts w:ascii="Times New Roman" w:hAnsi="Times New Roman" w:cs="Times New Roman"/>
                <w:color w:val="000000"/>
                <w:sz w:val="16"/>
                <w:szCs w:val="16"/>
                <w:lang w:val="en-GB" w:eastAsia="ja-JP"/>
              </w:rPr>
              <w:t>B</w:t>
            </w:r>
            <w:r w:rsidRPr="001E1BD4">
              <w:rPr>
                <w:rFonts w:ascii="Times New Roman" w:hAnsi="Times New Roman" w:cs="Times New Roman"/>
                <w:color w:val="000000"/>
                <w:sz w:val="16"/>
                <w:szCs w:val="16"/>
                <w:vertAlign w:val="superscript"/>
                <w:lang w:val="en-GB" w:eastAsia="ja-JP"/>
              </w:rPr>
              <w:t>2</w:t>
            </w:r>
          </w:p>
          <w:p w14:paraId="5B5B47D9" w14:textId="77777777" w:rsidR="000644B7" w:rsidRPr="001E1BD4" w:rsidRDefault="000644B7" w:rsidP="00076F88">
            <w:pPr>
              <w:pBdr>
                <w:top w:val="single" w:sz="8" w:space="1" w:color="auto"/>
              </w:pBdr>
              <w:rPr>
                <w:rFonts w:ascii="Times New Roman" w:eastAsia="Times New Roman" w:hAnsi="Times New Roman" w:cs="Times New Roman"/>
                <w:bCs/>
                <w:color w:val="000000"/>
                <w:sz w:val="16"/>
                <w:szCs w:val="16"/>
                <w:lang w:val="en-GB" w:eastAsia="ja-JP"/>
              </w:rPr>
            </w:pPr>
            <w:r w:rsidRPr="001E1BD4">
              <w:rPr>
                <w:rFonts w:ascii="Times New Roman" w:hAnsi="Times New Roman" w:cs="Times New Roman"/>
                <w:sz w:val="16"/>
                <w:szCs w:val="16"/>
                <w:lang w:val="en-GB" w:eastAsia="ja-JP"/>
              </w:rPr>
              <w:t>Numbers in brackets indicate the percentage Pareto influence of each factor on the response variable. Pareto values represent the percentage of the orthogonal estimated total value.</w:t>
            </w:r>
          </w:p>
        </w:tc>
      </w:tr>
    </w:tbl>
    <w:p w14:paraId="4FC2251A" w14:textId="77777777" w:rsidR="000644B7" w:rsidRPr="001E1BD4" w:rsidRDefault="000644B7" w:rsidP="00692826">
      <w:pPr>
        <w:spacing w:line="480" w:lineRule="auto"/>
        <w:rPr>
          <w:rFonts w:ascii="Times New Roman" w:eastAsia="Yu Mincho" w:hAnsi="Times New Roman" w:cs="Times New Roman"/>
          <w:b/>
          <w:bCs/>
          <w:sz w:val="22"/>
          <w:lang w:val="en-GB" w:eastAsia="ja-JP"/>
        </w:rPr>
        <w:sectPr w:rsidR="000644B7" w:rsidRPr="001E1BD4" w:rsidSect="002A20EC">
          <w:pgSz w:w="16838" w:h="11906" w:orient="landscape"/>
          <w:pgMar w:top="1701" w:right="1418" w:bottom="1701" w:left="1418" w:header="851" w:footer="992" w:gutter="0"/>
          <w:cols w:space="425"/>
          <w:docGrid w:type="linesAndChars" w:linePitch="312"/>
        </w:sectPr>
      </w:pPr>
    </w:p>
    <w:p w14:paraId="66163095" w14:textId="1ADACF51" w:rsidR="00076F88" w:rsidRPr="001E1BD4" w:rsidRDefault="00A9687F" w:rsidP="00913289">
      <w:pPr>
        <w:spacing w:line="360" w:lineRule="auto"/>
        <w:jc w:val="center"/>
        <w:rPr>
          <w:rFonts w:ascii="Times New Roman" w:eastAsia="Arial Unicode MS" w:hAnsi="Times New Roman" w:cs="Times New Roman"/>
          <w:b/>
          <w:sz w:val="24"/>
          <w:szCs w:val="24"/>
          <w:lang w:val="en-GB"/>
        </w:rPr>
      </w:pPr>
      <w:bookmarkStart w:id="8" w:name="OLE_LINK30"/>
      <w:bookmarkStart w:id="9" w:name="OLE_LINK31"/>
      <w:r w:rsidRPr="001E1BD4">
        <w:rPr>
          <w:rFonts w:ascii="Times New Roman" w:eastAsia="Arial Unicode MS" w:hAnsi="Times New Roman" w:cs="Times New Roman"/>
          <w:b/>
          <w:noProof/>
          <w:sz w:val="24"/>
          <w:szCs w:val="24"/>
          <w:lang w:val="es-ES" w:eastAsia="es-ES"/>
        </w:rPr>
        <w:lastRenderedPageBreak/>
        <w:drawing>
          <wp:inline distT="0" distB="0" distL="0" distR="0" wp14:anchorId="002DE2AA" wp14:editId="45C1D583">
            <wp:extent cx="5140354" cy="42950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1391" cy="4295961"/>
                    </a:xfrm>
                    <a:prstGeom prst="rect">
                      <a:avLst/>
                    </a:prstGeom>
                    <a:noFill/>
                    <a:ln>
                      <a:noFill/>
                    </a:ln>
                  </pic:spPr>
                </pic:pic>
              </a:graphicData>
            </a:graphic>
          </wp:inline>
        </w:drawing>
      </w:r>
    </w:p>
    <w:p w14:paraId="7C52B1AC" w14:textId="77777777" w:rsidR="00076F88" w:rsidRPr="001E1BD4" w:rsidRDefault="00913289" w:rsidP="00566A50">
      <w:pPr>
        <w:spacing w:line="360" w:lineRule="auto"/>
        <w:rPr>
          <w:rFonts w:ascii="Times New Roman" w:hAnsi="Times New Roman" w:cs="Times New Roman"/>
          <w:sz w:val="24"/>
          <w:szCs w:val="24"/>
          <w:lang w:val="en-GB"/>
        </w:rPr>
      </w:pPr>
      <w:r w:rsidRPr="001E1BD4">
        <w:rPr>
          <w:rFonts w:ascii="Times New Roman" w:eastAsia="Arial Unicode MS" w:hAnsi="Times New Roman" w:cs="Times New Roman"/>
          <w:b/>
          <w:sz w:val="24"/>
          <w:szCs w:val="24"/>
          <w:lang w:val="en-GB"/>
        </w:rPr>
        <w:t>Fig</w:t>
      </w:r>
      <w:r w:rsidR="002A20EC" w:rsidRPr="001E1BD4">
        <w:rPr>
          <w:rFonts w:ascii="Times New Roman" w:eastAsia="Arial Unicode MS" w:hAnsi="Times New Roman" w:cs="Times New Roman"/>
          <w:b/>
          <w:sz w:val="24"/>
          <w:szCs w:val="24"/>
          <w:lang w:val="en-GB"/>
        </w:rPr>
        <w:t>.</w:t>
      </w:r>
      <w:r w:rsidR="00076F88" w:rsidRPr="001E1BD4">
        <w:rPr>
          <w:rFonts w:ascii="Times New Roman" w:eastAsia="Arial Unicode MS" w:hAnsi="Times New Roman" w:cs="Times New Roman"/>
          <w:b/>
          <w:sz w:val="24"/>
          <w:szCs w:val="24"/>
          <w:lang w:val="en-GB"/>
        </w:rPr>
        <w:t xml:space="preserve"> 1</w:t>
      </w:r>
      <w:r w:rsidR="00076F88" w:rsidRPr="001E1BD4">
        <w:rPr>
          <w:rFonts w:ascii="Times New Roman" w:eastAsia="Arial Unicode MS" w:hAnsi="Times New Roman" w:cs="Times New Roman"/>
          <w:sz w:val="24"/>
          <w:szCs w:val="24"/>
          <w:lang w:val="en-GB"/>
        </w:rPr>
        <w:t xml:space="preserve"> Interaction plots between the solvent system (H</w:t>
      </w:r>
      <w:r w:rsidR="00076F88" w:rsidRPr="001E1BD4">
        <w:rPr>
          <w:rFonts w:ascii="Times New Roman" w:eastAsia="Arial Unicode MS" w:hAnsi="Times New Roman" w:cs="Times New Roman"/>
          <w:sz w:val="24"/>
          <w:szCs w:val="24"/>
          <w:vertAlign w:val="subscript"/>
          <w:lang w:val="en-GB"/>
        </w:rPr>
        <w:t>2</w:t>
      </w:r>
      <w:r w:rsidR="00076F88" w:rsidRPr="001E1BD4">
        <w:rPr>
          <w:rFonts w:ascii="Times New Roman" w:eastAsia="Arial Unicode MS" w:hAnsi="Times New Roman" w:cs="Times New Roman"/>
          <w:sz w:val="24"/>
          <w:szCs w:val="24"/>
          <w:lang w:val="en-GB"/>
        </w:rPr>
        <w:t xml:space="preserve">O/GVL) and the holding time with different </w:t>
      </w:r>
      <w:proofErr w:type="spellStart"/>
      <w:r w:rsidR="00076F88" w:rsidRPr="001E1BD4">
        <w:rPr>
          <w:rFonts w:ascii="Times New Roman" w:eastAsia="Arial Unicode MS" w:hAnsi="Times New Roman" w:cs="Times New Roman"/>
          <w:sz w:val="24"/>
          <w:szCs w:val="24"/>
          <w:lang w:val="en-GB"/>
        </w:rPr>
        <w:t>NaCl</w:t>
      </w:r>
      <w:proofErr w:type="spellEnd"/>
      <w:r w:rsidR="00076F88" w:rsidRPr="001E1BD4">
        <w:rPr>
          <w:rFonts w:ascii="Times New Roman" w:eastAsia="Arial Unicode MS" w:hAnsi="Times New Roman" w:cs="Times New Roman"/>
          <w:sz w:val="24"/>
          <w:szCs w:val="24"/>
          <w:lang w:val="en-GB"/>
        </w:rPr>
        <w:t>/H</w:t>
      </w:r>
      <w:r w:rsidR="00076F88" w:rsidRPr="001E1BD4">
        <w:rPr>
          <w:rFonts w:ascii="Times New Roman" w:eastAsia="Arial Unicode MS" w:hAnsi="Times New Roman" w:cs="Times New Roman"/>
          <w:sz w:val="24"/>
          <w:szCs w:val="24"/>
          <w:vertAlign w:val="subscript"/>
          <w:lang w:val="en-GB"/>
        </w:rPr>
        <w:t>2</w:t>
      </w:r>
      <w:r w:rsidR="00076F88" w:rsidRPr="001E1BD4">
        <w:rPr>
          <w:rFonts w:ascii="Times New Roman" w:eastAsia="Arial Unicode MS" w:hAnsi="Times New Roman" w:cs="Times New Roman"/>
          <w:sz w:val="24"/>
          <w:szCs w:val="24"/>
          <w:lang w:val="en-GB"/>
        </w:rPr>
        <w:t>O ratios for the overall conversion of cellulose. Bars are LSD intervals with 95% confidence.</w:t>
      </w:r>
    </w:p>
    <w:p w14:paraId="0B7702C2" w14:textId="77777777" w:rsidR="00076F88" w:rsidRPr="001E1BD4" w:rsidRDefault="00076F88" w:rsidP="00913289">
      <w:pPr>
        <w:autoSpaceDE w:val="0"/>
        <w:autoSpaceDN w:val="0"/>
        <w:adjustRightInd w:val="0"/>
        <w:spacing w:line="360" w:lineRule="auto"/>
        <w:rPr>
          <w:rFonts w:ascii="Times New Roman" w:eastAsia="Arial Unicode MS" w:hAnsi="Times New Roman" w:cs="Times New Roman"/>
          <w:sz w:val="24"/>
          <w:szCs w:val="24"/>
          <w:lang w:val="en-GB"/>
        </w:rPr>
      </w:pPr>
    </w:p>
    <w:p w14:paraId="6FB175E9" w14:textId="77777777" w:rsidR="00D00B11" w:rsidRPr="001E1BD4" w:rsidRDefault="00D00B11" w:rsidP="00913289">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The effects of the reaction time on the overall cellulose conversion depend on the solvent system and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in the mixture. In general, an increase in the reaction time increases the cellulose conversion due to longer exposure of the material to microwave energy. However,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modifies the effect of the reaction time due to the significant interaction between these two variables. For a low concentration of this salt (10 wt.%), </w:t>
      </w:r>
      <w:r w:rsidR="00913289" w:rsidRPr="001E1BD4">
        <w:rPr>
          <w:rFonts w:ascii="Times New Roman" w:eastAsia="Arial Unicode MS" w:hAnsi="Times New Roman" w:cs="Times New Roman"/>
          <w:sz w:val="24"/>
          <w:szCs w:val="24"/>
          <w:lang w:val="en-GB"/>
        </w:rPr>
        <w:t>Figure</w:t>
      </w:r>
      <w:r w:rsidRPr="001E1BD4">
        <w:rPr>
          <w:rFonts w:ascii="Times New Roman" w:eastAsia="Arial Unicode MS" w:hAnsi="Times New Roman" w:cs="Times New Roman"/>
          <w:sz w:val="24"/>
          <w:szCs w:val="24"/>
          <w:lang w:val="en-GB"/>
        </w:rPr>
        <w:t xml:space="preserve"> 1A shows that an increase in the reaction time results into a progressive increase in the overall cellulose conversion. However, this increase depends on the solvent system, i.e. a higher conversion takes place for rich aqueous mixtures than for those containing a high amount of GVL, due to the positive effect that water exerts on the hydrolysis of cellulose, as described earlier.</w:t>
      </w:r>
    </w:p>
    <w:p w14:paraId="060556A5" w14:textId="6847BE55" w:rsidR="00D00B11" w:rsidRPr="001E1BD4" w:rsidRDefault="00D00B11" w:rsidP="00913289">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Increasing the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concentration up to 20 wt.% leads to </w:t>
      </w:r>
      <w:r w:rsidR="00B57FAC" w:rsidRPr="001E1BD4">
        <w:rPr>
          <w:rFonts w:ascii="Times New Roman" w:eastAsia="Arial Unicode MS" w:hAnsi="Times New Roman" w:cs="Times New Roman"/>
          <w:sz w:val="24"/>
          <w:szCs w:val="24"/>
          <w:lang w:val="en-GB"/>
        </w:rPr>
        <w:t xml:space="preserve">a </w:t>
      </w:r>
      <w:r w:rsidRPr="001E1BD4">
        <w:rPr>
          <w:rFonts w:ascii="Times New Roman" w:eastAsia="Arial Unicode MS" w:hAnsi="Times New Roman" w:cs="Times New Roman"/>
          <w:sz w:val="24"/>
          <w:szCs w:val="24"/>
          <w:lang w:val="en-GB"/>
        </w:rPr>
        <w:t xml:space="preserve">rapid increase in the </w:t>
      </w:r>
      <w:r w:rsidRPr="001E1BD4">
        <w:rPr>
          <w:rFonts w:ascii="Times New Roman" w:eastAsia="Arial Unicode MS" w:hAnsi="Times New Roman" w:cs="Times New Roman"/>
          <w:sz w:val="24"/>
          <w:szCs w:val="24"/>
          <w:lang w:val="en-GB"/>
        </w:rPr>
        <w:lastRenderedPageBreak/>
        <w:t xml:space="preserve">cellulose conversion, especially between 0 and 15 min. At this reaction time (15 min), a much higher cellulose conversion is obtained for a solution containing 20 wt.%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(74%) than for the same solution having 10 wt.%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(60%). </w:t>
      </w:r>
      <w:r w:rsidR="000B503F" w:rsidRPr="001E1BD4">
        <w:rPr>
          <w:rFonts w:ascii="Times New Roman" w:eastAsia="Arial Unicode MS" w:hAnsi="Times New Roman" w:cs="Times New Roman"/>
          <w:sz w:val="24"/>
          <w:szCs w:val="24"/>
          <w:lang w:val="en-GB"/>
        </w:rPr>
        <w:t>This suggests a</w:t>
      </w:r>
      <w:r w:rsidRPr="001E1BD4">
        <w:rPr>
          <w:rFonts w:ascii="Times New Roman" w:eastAsia="Arial Unicode MS" w:hAnsi="Times New Roman" w:cs="Times New Roman"/>
          <w:sz w:val="24"/>
          <w:szCs w:val="24"/>
          <w:lang w:val="en-GB"/>
        </w:rPr>
        <w:t xml:space="preserve"> positive catalytic effect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on the decomposition of cellulose. The presence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in the solution promotes the formation of acidic products from the decomposition of polysaccharides and sugars</w:t>
      </w:r>
      <w:r w:rsidR="00373CFD" w:rsidRPr="001E1BD4">
        <w:rPr>
          <w:rFonts w:ascii="Times New Roman" w:eastAsia="Arial Unicode MS" w:hAnsi="Times New Roman" w:cs="Times New Roman"/>
          <w:sz w:val="24"/>
          <w:szCs w:val="24"/>
          <w:lang w:val="en-GB"/>
        </w:rPr>
        <w:t xml:space="preserve"> </w:t>
      </w:r>
      <w:r w:rsidR="00373CFD"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&lt;EndNote&gt;&lt;Cite&gt;&lt;Author&gt;Tang&lt;/Author&gt;&lt;Year&gt;2017&lt;/Year&gt;&lt;RecNum&gt;510&lt;/RecNum&gt;&lt;DisplayText&gt;(Tang et al. 2017)&lt;/DisplayText&gt;&lt;record&gt;&lt;rec-number&gt;510&lt;/rec-number&gt;&lt;foreign-keys&gt;&lt;key app="EN" db-id="evtxp0vsrtvwd2efapw5va9v2w25edefwrsx" timestamp="1498481565"&gt;510&lt;/key&gt;&lt;key app="ENWeb" db-id=""&gt;0&lt;/key&gt;&lt;/foreign-keys&gt;&lt;ref-type name="Journal Article"&gt;17&lt;/ref-type&gt;&lt;contributors&gt;&lt;authors&gt;&lt;author&gt;Tang, Jinqiang&lt;/author&gt;&lt;author&gt;Zhu, Liangfang&lt;/author&gt;&lt;author&gt;Fu, Xing&lt;/author&gt;&lt;author&gt;Dai, Jinhang&lt;/author&gt;&lt;author&gt;Guo, Xiawei&lt;/author&gt;&lt;author&gt;Hu, Changwei&lt;/author&gt;&lt;/authors&gt;&lt;/contributors&gt;&lt;titles&gt;&lt;title&gt;Insights into the kinetics and reaction network of aluminum chloride-catalyzed conversion of glucose in NaCl-H2O/THF biphasic system&lt;/title&gt;&lt;secondary-title&gt;ACS Catal.&lt;/secondary-title&gt;&lt;/titles&gt;&lt;periodical&gt;&lt;full-title&gt;ACS Catal.&lt;/full-title&gt;&lt;/periodical&gt;&lt;pages&gt;256-266&lt;/pages&gt;&lt;volume&gt;7&lt;/volume&gt;&lt;number&gt;1&lt;/number&gt;&lt;dates&gt;&lt;year&gt;2017&lt;/year&gt;&lt;/dates&gt;&lt;isbn&gt;2155-5435&amp;#xD;2155-5435&lt;/isbn&gt;&lt;urls&gt;&lt;/urls&gt;&lt;electronic-resource-num&gt;10.1021/acscatal.6b02515&lt;/electronic-resource-num&gt;&lt;/record&gt;&lt;/Cite&gt;&lt;/EndNote&gt;</w:instrText>
      </w:r>
      <w:r w:rsidR="00373CFD"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40" w:tooltip="Tang, 2017 #510" w:history="1">
        <w:r w:rsidR="00764842" w:rsidRPr="001E1BD4">
          <w:rPr>
            <w:rFonts w:ascii="Times New Roman" w:eastAsia="Arial Unicode MS" w:hAnsi="Times New Roman" w:cs="Times New Roman"/>
            <w:noProof/>
            <w:sz w:val="24"/>
            <w:szCs w:val="24"/>
            <w:lang w:val="en-GB"/>
          </w:rPr>
          <w:t>Tang et al. 2017</w:t>
        </w:r>
      </w:hyperlink>
      <w:r w:rsidR="00566A50" w:rsidRPr="001E1BD4">
        <w:rPr>
          <w:rFonts w:ascii="Times New Roman" w:eastAsia="Arial Unicode MS" w:hAnsi="Times New Roman" w:cs="Times New Roman"/>
          <w:noProof/>
          <w:sz w:val="24"/>
          <w:szCs w:val="24"/>
          <w:lang w:val="en-GB"/>
        </w:rPr>
        <w:t>)</w:t>
      </w:r>
      <w:r w:rsidR="00373CFD"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thus increasing the concentration of protons in water. These protons can be strongly adsorbed on the cellulose surface in the presence of high concentration of salts due to the increase in the ionic strength of the solution</w:t>
      </w:r>
      <w:r w:rsidR="00373CFD" w:rsidRPr="001E1BD4">
        <w:rPr>
          <w:rFonts w:ascii="Times New Roman" w:eastAsia="Arial Unicode MS" w:hAnsi="Times New Roman" w:cs="Times New Roman"/>
          <w:sz w:val="24"/>
          <w:szCs w:val="24"/>
          <w:lang w:val="en-GB"/>
        </w:rPr>
        <w:t xml:space="preserve"> </w:t>
      </w:r>
      <w:r w:rsidR="00373CFD" w:rsidRPr="001E1BD4">
        <w:rPr>
          <w:rFonts w:ascii="Times New Roman" w:eastAsia="Arial Unicode MS" w:hAnsi="Times New Roman" w:cs="Times New Roman"/>
          <w:sz w:val="24"/>
          <w:szCs w:val="24"/>
          <w:lang w:val="en-GB"/>
        </w:rPr>
        <w:fldChar w:fldCharType="begin"/>
      </w:r>
      <w:r w:rsidR="00CB5765" w:rsidRPr="001E1BD4">
        <w:rPr>
          <w:rFonts w:ascii="Times New Roman" w:eastAsia="Arial Unicode MS" w:hAnsi="Times New Roman" w:cs="Times New Roman"/>
          <w:sz w:val="24"/>
          <w:szCs w:val="24"/>
          <w:lang w:val="en-GB"/>
        </w:rPr>
        <w:instrText xml:space="preserve"> ADDIN EN.CITE &lt;EndNote&gt;&lt;Cite&gt;&lt;Author&gt;Jiang&lt;/Author&gt;&lt;Year&gt;2018&lt;/Year&gt;&lt;RecNum&gt;929&lt;/RecNum&gt;&lt;DisplayText&gt;(Jiang et al. 2018b)&lt;/DisplayText&gt;&lt;record&gt;&lt;rec-number&gt;929&lt;/rec-number&gt;&lt;foreign-keys&gt;&lt;key app="EN" db-id="evtxp0vsrtvwd2efapw5va9v2w25edefwrsx" timestamp="1523604598"&gt;929&lt;/key&gt;&lt;key app="ENWeb" db-id=""&gt;0&lt;/key&gt;&lt;/foreign-keys&gt;&lt;ref-type name="Journal Article"&gt;17&lt;/ref-type&gt;&lt;contributors&gt;&lt;authors&gt;&lt;author&gt;Jiang, Zhicheng&lt;/author&gt;&lt;author&gt;Fan, Jiajun&lt;/author&gt;&lt;author&gt;Budarin, Vitaliy L.&lt;/author&gt;&lt;author&gt;Macquarrie, Duncan J.&lt;/author&gt;&lt;author&gt;Gao, Yang&lt;/author&gt;&lt;author&gt;Li, Tianzong&lt;/author&gt;&lt;author&gt;Hu, Changwei&lt;/author&gt;&lt;author&gt;Clark, James H.&lt;/author&gt;&lt;/authors&gt;&lt;/contributors&gt;&lt;titles&gt;&lt;title&gt;Mechanistic understanding of salt-assisted autocatalytic hydrolysis of cellulose&lt;/title&gt;&lt;secondary-title&gt;Sustainable Energy &amp;amp; Fuels&lt;/secondary-title&gt;&lt;/titles&gt;&lt;periodical&gt;&lt;full-title&gt;Sustainable Energy &amp;amp; Fuels&lt;/full-title&gt;&lt;/periodical&gt;&lt;pages&gt;&lt;style face="normal" font="default" charset="134" size="100%"&gt;936-940&lt;/style&gt;&lt;/pages&gt;&lt;volume&gt;&lt;style face="normal" font="default" charset="134" size="100%"&gt;2&lt;/style&gt;&lt;/volume&gt;&lt;section&gt;&lt;style face="normal" font="default" charset="134" size="100%"&gt;936&lt;/style&gt;&lt;/section&gt;&lt;dates&gt;&lt;year&gt;2018&lt;/year&gt;&lt;/dates&gt;&lt;isbn&gt;2398-4902&lt;/isbn&gt;&lt;urls&gt;&lt;/urls&gt;&lt;electronic-resource-num&gt;10.1039/c8se00045j&lt;/electronic-resource-num&gt;&lt;/record&gt;&lt;/Cite&gt;&lt;/EndNote&gt;</w:instrText>
      </w:r>
      <w:r w:rsidR="00373CFD" w:rsidRPr="001E1BD4">
        <w:rPr>
          <w:rFonts w:ascii="Times New Roman" w:eastAsia="Arial Unicode MS" w:hAnsi="Times New Roman" w:cs="Times New Roman"/>
          <w:sz w:val="24"/>
          <w:szCs w:val="24"/>
          <w:lang w:val="en-GB"/>
        </w:rPr>
        <w:fldChar w:fldCharType="separate"/>
      </w:r>
      <w:r w:rsidR="00CB5765" w:rsidRPr="001E1BD4">
        <w:rPr>
          <w:rFonts w:ascii="Times New Roman" w:eastAsia="Arial Unicode MS" w:hAnsi="Times New Roman" w:cs="Times New Roman"/>
          <w:noProof/>
          <w:sz w:val="24"/>
          <w:szCs w:val="24"/>
          <w:lang w:val="en-GB"/>
        </w:rPr>
        <w:t>(</w:t>
      </w:r>
      <w:hyperlink w:anchor="_ENREF_18" w:tooltip="Jiang, 2018 #929" w:history="1">
        <w:r w:rsidR="00764842" w:rsidRPr="001E1BD4">
          <w:rPr>
            <w:rFonts w:ascii="Times New Roman" w:eastAsia="Arial Unicode MS" w:hAnsi="Times New Roman" w:cs="Times New Roman"/>
            <w:noProof/>
            <w:sz w:val="24"/>
            <w:szCs w:val="24"/>
            <w:lang w:val="en-GB"/>
          </w:rPr>
          <w:t>Jiang et al. 2018b</w:t>
        </w:r>
      </w:hyperlink>
      <w:r w:rsidR="00CB5765" w:rsidRPr="001E1BD4">
        <w:rPr>
          <w:rFonts w:ascii="Times New Roman" w:eastAsia="Arial Unicode MS" w:hAnsi="Times New Roman" w:cs="Times New Roman"/>
          <w:noProof/>
          <w:sz w:val="24"/>
          <w:szCs w:val="24"/>
          <w:lang w:val="en-GB"/>
        </w:rPr>
        <w:t>)</w:t>
      </w:r>
      <w:r w:rsidR="00373CFD"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w:t>
      </w:r>
      <w:r w:rsidR="001D6610" w:rsidRPr="001E1BD4">
        <w:rPr>
          <w:rFonts w:ascii="Times New Roman" w:eastAsia="Arial Unicode MS" w:hAnsi="Times New Roman" w:cs="Times New Roman"/>
          <w:sz w:val="24"/>
          <w:szCs w:val="24"/>
          <w:lang w:val="en-GB"/>
        </w:rPr>
        <w:t xml:space="preserve">In addition, </w:t>
      </w:r>
      <w:proofErr w:type="spellStart"/>
      <w:r w:rsidRPr="001E1BD4">
        <w:rPr>
          <w:rFonts w:ascii="Times New Roman" w:eastAsia="Arial Unicode MS" w:hAnsi="Times New Roman" w:cs="Times New Roman"/>
          <w:sz w:val="24"/>
          <w:szCs w:val="24"/>
          <w:lang w:val="en-GB"/>
        </w:rPr>
        <w:t>Cl</w:t>
      </w:r>
      <w:proofErr w:type="spellEnd"/>
      <w:r w:rsidRPr="001E1BD4">
        <w:rPr>
          <w:rFonts w:ascii="Times New Roman" w:eastAsia="Arial Unicode MS" w:hAnsi="Times New Roman" w:cs="Times New Roman"/>
          <w:sz w:val="24"/>
          <w:szCs w:val="24"/>
          <w:vertAlign w:val="superscript"/>
          <w:lang w:val="en-GB"/>
        </w:rPr>
        <w:t>-</w:t>
      </w:r>
      <w:r w:rsidRPr="001E1BD4">
        <w:rPr>
          <w:rFonts w:ascii="Times New Roman" w:eastAsia="Arial Unicode MS" w:hAnsi="Times New Roman" w:cs="Times New Roman"/>
          <w:sz w:val="24"/>
          <w:szCs w:val="24"/>
          <w:lang w:val="en-GB"/>
        </w:rPr>
        <w:t xml:space="preserve"> can generate hydrogen bonding with hydroxyl groups of cellulose, and breaks the original intermolecular hydrogen bonding among the cellulose chains, improving the disaggregation of cellulose strands and the solubilisation of cellulose</w:t>
      </w:r>
      <w:r w:rsidR="00373CFD" w:rsidRPr="001E1BD4">
        <w:rPr>
          <w:rFonts w:ascii="Times New Roman" w:eastAsia="Arial Unicode MS" w:hAnsi="Times New Roman" w:cs="Times New Roman"/>
          <w:sz w:val="24"/>
          <w:szCs w:val="24"/>
          <w:lang w:val="en-GB"/>
        </w:rPr>
        <w:t xml:space="preserve"> </w:t>
      </w:r>
      <w:r w:rsidR="00373CFD" w:rsidRPr="001E1BD4">
        <w:rPr>
          <w:rFonts w:ascii="Times New Roman" w:eastAsia="Arial Unicode MS" w:hAnsi="Times New Roman" w:cs="Times New Roman"/>
          <w:sz w:val="24"/>
          <w:szCs w:val="24"/>
          <w:lang w:val="en-GB"/>
        </w:rPr>
        <w:fldChar w:fldCharType="begin">
          <w:fldData xml:space="preserve">PEVuZE5vdGU+PENpdGU+PEF1dGhvcj5KaWFuZzwvQXV0aG9yPjxZZWFyPjIwMTU8L1llYXI+PFJl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</w:fldData>
        </w:fldChar>
      </w:r>
      <w:r w:rsidR="00CB5765" w:rsidRPr="001E1BD4">
        <w:rPr>
          <w:rFonts w:ascii="Times New Roman" w:eastAsia="Arial Unicode MS" w:hAnsi="Times New Roman" w:cs="Times New Roman"/>
          <w:sz w:val="24"/>
          <w:szCs w:val="24"/>
          <w:lang w:val="en-GB"/>
        </w:rPr>
        <w:instrText xml:space="preserve"> ADDIN EN.CITE </w:instrText>
      </w:r>
      <w:r w:rsidR="00CB5765" w:rsidRPr="001E1BD4">
        <w:rPr>
          <w:rFonts w:ascii="Times New Roman" w:eastAsia="Arial Unicode MS" w:hAnsi="Times New Roman" w:cs="Times New Roman"/>
          <w:sz w:val="24"/>
          <w:szCs w:val="24"/>
          <w:lang w:val="en-GB"/>
        </w:rPr>
        <w:fldChar w:fldCharType="begin">
          <w:fldData xml:space="preserve">PEVuZE5vdGU+PENpdGU+PEF1dGhvcj5KaWFuZzwvQXV0aG9yPjxZZWFyPjIwMTU8L1llYXI+PFJl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</w:fldData>
        </w:fldChar>
      </w:r>
      <w:r w:rsidR="00CB5765" w:rsidRPr="001E1BD4">
        <w:rPr>
          <w:rFonts w:ascii="Times New Roman" w:eastAsia="Arial Unicode MS" w:hAnsi="Times New Roman" w:cs="Times New Roman"/>
          <w:sz w:val="24"/>
          <w:szCs w:val="24"/>
          <w:lang w:val="en-GB"/>
        </w:rPr>
        <w:instrText xml:space="preserve"> ADDIN EN.CITE.DATA </w:instrText>
      </w:r>
      <w:r w:rsidR="00CB5765" w:rsidRPr="001E1BD4">
        <w:rPr>
          <w:rFonts w:ascii="Times New Roman" w:eastAsia="Arial Unicode MS" w:hAnsi="Times New Roman" w:cs="Times New Roman"/>
          <w:sz w:val="24"/>
          <w:szCs w:val="24"/>
          <w:lang w:val="en-GB"/>
        </w:rPr>
      </w:r>
      <w:r w:rsidR="00CB5765" w:rsidRPr="001E1BD4">
        <w:rPr>
          <w:rFonts w:ascii="Times New Roman" w:eastAsia="Arial Unicode MS" w:hAnsi="Times New Roman" w:cs="Times New Roman"/>
          <w:sz w:val="24"/>
          <w:szCs w:val="24"/>
          <w:lang w:val="en-GB"/>
        </w:rPr>
        <w:fldChar w:fldCharType="end"/>
      </w:r>
      <w:r w:rsidR="00373CFD" w:rsidRPr="001E1BD4">
        <w:rPr>
          <w:rFonts w:ascii="Times New Roman" w:eastAsia="Arial Unicode MS" w:hAnsi="Times New Roman" w:cs="Times New Roman"/>
          <w:sz w:val="24"/>
          <w:szCs w:val="24"/>
          <w:lang w:val="en-GB"/>
        </w:rPr>
      </w:r>
      <w:r w:rsidR="00373CFD" w:rsidRPr="001E1BD4">
        <w:rPr>
          <w:rFonts w:ascii="Times New Roman" w:eastAsia="Arial Unicode MS" w:hAnsi="Times New Roman" w:cs="Times New Roman"/>
          <w:sz w:val="24"/>
          <w:szCs w:val="24"/>
          <w:lang w:val="en-GB"/>
        </w:rPr>
        <w:fldChar w:fldCharType="separate"/>
      </w:r>
      <w:r w:rsidR="00CB5765" w:rsidRPr="001E1BD4">
        <w:rPr>
          <w:rFonts w:ascii="Times New Roman" w:eastAsia="Arial Unicode MS" w:hAnsi="Times New Roman" w:cs="Times New Roman"/>
          <w:noProof/>
          <w:sz w:val="24"/>
          <w:szCs w:val="24"/>
          <w:lang w:val="en-GB"/>
        </w:rPr>
        <w:t>(</w:t>
      </w:r>
      <w:hyperlink w:anchor="_ENREF_18" w:tooltip="Jiang, 2018 #929" w:history="1">
        <w:r w:rsidR="00764842" w:rsidRPr="001E1BD4">
          <w:rPr>
            <w:rFonts w:ascii="Times New Roman" w:eastAsia="Arial Unicode MS" w:hAnsi="Times New Roman" w:cs="Times New Roman"/>
            <w:noProof/>
            <w:sz w:val="24"/>
            <w:szCs w:val="24"/>
            <w:lang w:val="en-GB"/>
          </w:rPr>
          <w:t>Jiang et al. 2018b</w:t>
        </w:r>
      </w:hyperlink>
      <w:r w:rsidR="00CB5765" w:rsidRPr="001E1BD4">
        <w:rPr>
          <w:rFonts w:ascii="Times New Roman" w:eastAsia="Arial Unicode MS" w:hAnsi="Times New Roman" w:cs="Times New Roman"/>
          <w:noProof/>
          <w:sz w:val="24"/>
          <w:szCs w:val="24"/>
          <w:lang w:val="en-GB"/>
        </w:rPr>
        <w:t xml:space="preserve">; </w:t>
      </w:r>
      <w:hyperlink w:anchor="_ENREF_19" w:tooltip="Jiang, 2015 #336" w:history="1">
        <w:r w:rsidR="00764842" w:rsidRPr="001E1BD4">
          <w:rPr>
            <w:rFonts w:ascii="Times New Roman" w:eastAsia="Arial Unicode MS" w:hAnsi="Times New Roman" w:cs="Times New Roman"/>
            <w:noProof/>
            <w:sz w:val="24"/>
            <w:szCs w:val="24"/>
            <w:lang w:val="en-GB"/>
          </w:rPr>
          <w:t>Jiang et al. 2015</w:t>
        </w:r>
      </w:hyperlink>
      <w:r w:rsidR="00CB5765" w:rsidRPr="001E1BD4">
        <w:rPr>
          <w:rFonts w:ascii="Times New Roman" w:eastAsia="Arial Unicode MS" w:hAnsi="Times New Roman" w:cs="Times New Roman"/>
          <w:noProof/>
          <w:sz w:val="24"/>
          <w:szCs w:val="24"/>
          <w:lang w:val="en-GB"/>
        </w:rPr>
        <w:t>)</w:t>
      </w:r>
      <w:r w:rsidR="00373CFD"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However, a further increase in the reaction time from 15 to 30 min does not increase the cellulose conversion regardless of the solvent system. When long reaction times are used, the formation of solid species (such as char and </w:t>
      </w:r>
      <w:proofErr w:type="spellStart"/>
      <w:r w:rsidRPr="001E1BD4">
        <w:rPr>
          <w:rFonts w:ascii="Times New Roman" w:eastAsia="Arial Unicode MS" w:hAnsi="Times New Roman" w:cs="Times New Roman"/>
          <w:sz w:val="24"/>
          <w:szCs w:val="24"/>
          <w:lang w:val="en-GB"/>
        </w:rPr>
        <w:t>humins</w:t>
      </w:r>
      <w:proofErr w:type="spellEnd"/>
      <w:r w:rsidRPr="001E1BD4">
        <w:rPr>
          <w:rFonts w:ascii="Times New Roman" w:eastAsia="Arial Unicode MS" w:hAnsi="Times New Roman" w:cs="Times New Roman"/>
          <w:sz w:val="24"/>
          <w:szCs w:val="24"/>
          <w:lang w:val="en-GB"/>
        </w:rPr>
        <w:t>, Table 1) and their deposition on the cellulose surface inhibit the conversion of cellulose by blocking the interaction of cellulose and reagents and decrease the selectivity to liquid products. The presence of salts favours dehydration reactions</w:t>
      </w:r>
      <w:r w:rsidR="00373CFD" w:rsidRPr="001E1BD4">
        <w:rPr>
          <w:rFonts w:ascii="Times New Roman" w:eastAsia="Arial Unicode MS" w:hAnsi="Times New Roman" w:cs="Times New Roman"/>
          <w:sz w:val="24"/>
          <w:szCs w:val="24"/>
          <w:lang w:val="en-GB"/>
        </w:rPr>
        <w:t xml:space="preserve"> </w:t>
      </w:r>
      <w:r w:rsidR="00373CFD" w:rsidRPr="001E1BD4">
        <w:rPr>
          <w:rFonts w:ascii="Times New Roman" w:eastAsia="Arial Unicode MS" w:hAnsi="Times New Roman" w:cs="Times New Roman"/>
          <w:sz w:val="24"/>
          <w:szCs w:val="24"/>
          <w:lang w:val="en-GB"/>
        </w:rPr>
        <w:fldChar w:fldCharType="begin"/>
      </w:r>
      <w:r w:rsidR="00566A50" w:rsidRPr="001E1BD4">
        <w:rPr>
          <w:rFonts w:ascii="Times New Roman" w:eastAsia="Arial Unicode MS" w:hAnsi="Times New Roman" w:cs="Times New Roman"/>
          <w:sz w:val="24"/>
          <w:szCs w:val="24"/>
          <w:lang w:val="en-GB"/>
        </w:rPr>
        <w:instrText xml:space="preserve"> ADDIN EN.CITE &lt;EndNote&gt;&lt;Cite&gt;&lt;Author&gt;Atia&lt;/Author&gt;&lt;Year&gt;2011&lt;/Year&gt;&lt;RecNum&gt;195&lt;/RecNum&gt;&lt;DisplayText&gt;(Atia et al. 2011; Haber et al. 2002)&lt;/DisplayText&gt;&lt;record&gt;&lt;rec-number&gt;195&lt;/rec-number&gt;&lt;foreign-keys&gt;&lt;key app="EN" db-id="azsddr0f3z5edbepfx75axtavs5sf2ddxxzr" timestamp="1420306548"&gt;195&lt;/key&gt;&lt;key app="ENWeb" db-id=""&gt;0&lt;/key&gt;&lt;/foreign-keys&gt;&lt;ref-type name="Journal Article"&gt;17&lt;/ref-type&gt;&lt;contributors&gt;&lt;authors&gt;&lt;author&gt;Atia, Hanan&lt;/author&gt;&lt;author&gt;Armbruster, Udo&lt;/author&gt;&lt;author&gt;Martin, Andreas&lt;/author&gt;&lt;/authors&gt;&lt;/contributors&gt;&lt;titles&gt;&lt;title&gt;Influence of alkaline metal on performance of supported silicotungstic acid catalysts in glycerol dehydration towards acrolein&lt;/title&gt;&lt;secondary-title&gt;Applied Catalysis A: General&lt;/secondary-title&gt;&lt;/titles&gt;&lt;periodical&gt;&lt;full-title&gt;Applied Catalysis A: General&lt;/full-title&gt;&lt;/periodical&gt;&lt;pages&gt;331-339&lt;/pages&gt;&lt;volume&gt;393&lt;/volume&gt;&lt;number&gt;1-2&lt;/number&gt;&lt;dates&gt;&lt;year&gt;2011&lt;/year&gt;&lt;/dates&gt;&lt;isbn&gt;0926860X&lt;/isbn&gt;&lt;urls&gt;&lt;/urls&gt;&lt;electronic-resource-num&gt;10.1016/j.apcata.2010.12.015&lt;/electronic-resource-num&gt;&lt;/record&gt;&lt;/Cite&gt;&lt;Cite&gt;&lt;Author&gt;Haber&lt;/Author&gt;&lt;Year&gt;2002&lt;/Year&gt;&lt;RecNum&gt;196&lt;/RecNum&gt;&lt;record&gt;&lt;rec-number&gt;196&lt;/rec-number&gt;&lt;foreign-keys&gt;&lt;key app="EN" db-id="azsddr0f3z5edbepfx75axtavs5sf2ddxxzr" timestamp="1420306577"&gt;196&lt;/key&gt;&lt;key app="ENWeb" db-id=""&gt;0&lt;/key&gt;&lt;/foreign-keys&gt;&lt;ref-type name="Journal Article"&gt;17&lt;/ref-type&gt;&lt;contributors&gt;&lt;authors&gt;&lt;author&gt;Haber, J.&lt;/author&gt;&lt;author&gt;Pamin, K.&lt;/author&gt;&lt;author&gt;Matachowski, L.&lt;/author&gt;&lt;author&gt;Napruszewska, B.&lt;/author&gt;&lt;author&gt;Połtowicz, J.&lt;/author&gt;&lt;/authors&gt;&lt;/contributors&gt;&lt;titles&gt;&lt;title&gt;Potassium and Silver Salts of Tungstophosphoric Acid as Catalysts in Dehydration of Ethanol and Hydration of Ethylene&lt;/title&gt;&lt;secondary-title&gt;Journal of Catalysis&lt;/secondary-title&gt;&lt;/titles&gt;&lt;periodical&gt;&lt;full-title&gt;Journal of Catalysis&lt;/full-title&gt;&lt;/periodical&gt;&lt;pages&gt;296-306&lt;/pages&gt;&lt;volume&gt;207&lt;/volume&gt;&lt;number&gt;2&lt;/number&gt;&lt;dates&gt;&lt;year&gt;2002&lt;/year&gt;&lt;/dates&gt;&lt;isbn&gt;00219517&lt;/isbn&gt;&lt;urls&gt;&lt;/urls&gt;&lt;electronic-resource-num&gt;10.1006/jcat.2002.3514&lt;/electronic-resource-num&gt;&lt;/record&gt;&lt;/Cite&gt;&lt;/EndNote&gt;</w:instrText>
      </w:r>
      <w:r w:rsidR="00373CFD"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5" w:tooltip="Atia, 2011 #195" w:history="1">
        <w:r w:rsidR="00764842" w:rsidRPr="001E1BD4">
          <w:rPr>
            <w:rFonts w:ascii="Times New Roman" w:eastAsia="Arial Unicode MS" w:hAnsi="Times New Roman" w:cs="Times New Roman"/>
            <w:noProof/>
            <w:sz w:val="24"/>
            <w:szCs w:val="24"/>
            <w:lang w:val="en-GB"/>
          </w:rPr>
          <w:t>Atia et al. 2011</w:t>
        </w:r>
      </w:hyperlink>
      <w:r w:rsidR="00566A50" w:rsidRPr="001E1BD4">
        <w:rPr>
          <w:rFonts w:ascii="Times New Roman" w:eastAsia="Arial Unicode MS" w:hAnsi="Times New Roman" w:cs="Times New Roman"/>
          <w:noProof/>
          <w:sz w:val="24"/>
          <w:szCs w:val="24"/>
          <w:lang w:val="en-GB"/>
        </w:rPr>
        <w:t xml:space="preserve">; </w:t>
      </w:r>
      <w:hyperlink w:anchor="_ENREF_12" w:tooltip="Haber, 2002 #196" w:history="1">
        <w:r w:rsidR="00764842" w:rsidRPr="001E1BD4">
          <w:rPr>
            <w:rFonts w:ascii="Times New Roman" w:eastAsia="Arial Unicode MS" w:hAnsi="Times New Roman" w:cs="Times New Roman"/>
            <w:noProof/>
            <w:sz w:val="24"/>
            <w:szCs w:val="24"/>
            <w:lang w:val="en-GB"/>
          </w:rPr>
          <w:t>Haber et al. 2002</w:t>
        </w:r>
      </w:hyperlink>
      <w:r w:rsidR="00566A50" w:rsidRPr="001E1BD4">
        <w:rPr>
          <w:rFonts w:ascii="Times New Roman" w:eastAsia="Arial Unicode MS" w:hAnsi="Times New Roman" w:cs="Times New Roman"/>
          <w:noProof/>
          <w:sz w:val="24"/>
          <w:szCs w:val="24"/>
          <w:lang w:val="en-GB"/>
        </w:rPr>
        <w:t>)</w:t>
      </w:r>
      <w:r w:rsidR="00373CFD"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promoting condensation and cross-polymerisation reactions and leading to the formation of </w:t>
      </w:r>
      <w:proofErr w:type="spellStart"/>
      <w:r w:rsidRPr="001E1BD4">
        <w:rPr>
          <w:rFonts w:ascii="Times New Roman" w:eastAsia="Arial Unicode MS" w:hAnsi="Times New Roman" w:cs="Times New Roman"/>
          <w:sz w:val="24"/>
          <w:szCs w:val="24"/>
          <w:lang w:val="en-GB"/>
        </w:rPr>
        <w:t>humic</w:t>
      </w:r>
      <w:proofErr w:type="spellEnd"/>
      <w:r w:rsidRPr="001E1BD4">
        <w:rPr>
          <w:rFonts w:ascii="Times New Roman" w:eastAsia="Arial Unicode MS" w:hAnsi="Times New Roman" w:cs="Times New Roman"/>
          <w:sz w:val="24"/>
          <w:szCs w:val="24"/>
          <w:lang w:val="en-GB"/>
        </w:rPr>
        <w:t xml:space="preserve"> acids and large organic compounds</w:t>
      </w:r>
      <w:r w:rsidR="00373CFD" w:rsidRPr="001E1BD4">
        <w:rPr>
          <w:rFonts w:ascii="Times New Roman" w:eastAsia="Arial Unicode MS" w:hAnsi="Times New Roman" w:cs="Times New Roman"/>
          <w:sz w:val="24"/>
          <w:szCs w:val="24"/>
          <w:lang w:val="en-GB"/>
        </w:rPr>
        <w:t xml:space="preserve"> </w:t>
      </w:r>
      <w:r w:rsidR="00373CFD" w:rsidRPr="001E1BD4">
        <w:rPr>
          <w:rFonts w:ascii="Times New Roman" w:eastAsia="Arial Unicode MS" w:hAnsi="Times New Roman" w:cs="Times New Roman"/>
          <w:sz w:val="24"/>
          <w:szCs w:val="24"/>
          <w:lang w:val="en-GB"/>
        </w:rPr>
        <w:fldChar w:fldCharType="begin">
          <w:fldData xml:space="preserve">PEVuZE5vdGU+PENpdGU+PEF1dGhvcj5DaGhlZGE8L0F1dGhvcj48WWVhcj4yMDA3PC9ZZWFyPjxS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</w:fldData>
        </w:fldChar>
      </w:r>
      <w:r w:rsidR="00566A50" w:rsidRPr="001E1BD4">
        <w:rPr>
          <w:rFonts w:ascii="Times New Roman" w:eastAsia="Arial Unicode MS" w:hAnsi="Times New Roman" w:cs="Times New Roman"/>
          <w:sz w:val="24"/>
          <w:szCs w:val="24"/>
          <w:lang w:val="en-GB"/>
        </w:rPr>
        <w:instrText xml:space="preserve"> ADDIN EN.CITE </w:instrText>
      </w:r>
      <w:r w:rsidR="00566A50" w:rsidRPr="001E1BD4">
        <w:rPr>
          <w:rFonts w:ascii="Times New Roman" w:eastAsia="Arial Unicode MS" w:hAnsi="Times New Roman" w:cs="Times New Roman"/>
          <w:sz w:val="24"/>
          <w:szCs w:val="24"/>
          <w:lang w:val="en-GB"/>
        </w:rPr>
        <w:fldChar w:fldCharType="begin">
          <w:fldData xml:space="preserve">PEVuZE5vdGU+PENpdGU+PEF1dGhvcj5DaGhlZGE8L0F1dGhvcj48WWVhcj4yMDA3PC9ZZWFyPjxS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</w:fldData>
        </w:fldChar>
      </w:r>
      <w:r w:rsidR="00566A50" w:rsidRPr="001E1BD4">
        <w:rPr>
          <w:rFonts w:ascii="Times New Roman" w:eastAsia="Arial Unicode MS" w:hAnsi="Times New Roman" w:cs="Times New Roman"/>
          <w:sz w:val="24"/>
          <w:szCs w:val="24"/>
          <w:lang w:val="en-GB"/>
        </w:rPr>
        <w:instrText xml:space="preserve"> ADDIN EN.CITE.DATA </w:instrText>
      </w:r>
      <w:r w:rsidR="00566A50" w:rsidRPr="001E1BD4">
        <w:rPr>
          <w:rFonts w:ascii="Times New Roman" w:eastAsia="Arial Unicode MS" w:hAnsi="Times New Roman" w:cs="Times New Roman"/>
          <w:sz w:val="24"/>
          <w:szCs w:val="24"/>
          <w:lang w:val="en-GB"/>
        </w:rPr>
      </w:r>
      <w:r w:rsidR="00566A50" w:rsidRPr="001E1BD4">
        <w:rPr>
          <w:rFonts w:ascii="Times New Roman" w:eastAsia="Arial Unicode MS" w:hAnsi="Times New Roman" w:cs="Times New Roman"/>
          <w:sz w:val="24"/>
          <w:szCs w:val="24"/>
          <w:lang w:val="en-GB"/>
        </w:rPr>
        <w:fldChar w:fldCharType="end"/>
      </w:r>
      <w:r w:rsidR="00373CFD" w:rsidRPr="001E1BD4">
        <w:rPr>
          <w:rFonts w:ascii="Times New Roman" w:eastAsia="Arial Unicode MS" w:hAnsi="Times New Roman" w:cs="Times New Roman"/>
          <w:sz w:val="24"/>
          <w:szCs w:val="24"/>
          <w:lang w:val="en-GB"/>
        </w:rPr>
      </w:r>
      <w:r w:rsidR="00373CFD"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9" w:tooltip="Chheda, 2007 #484" w:history="1">
        <w:r w:rsidR="00764842" w:rsidRPr="001E1BD4">
          <w:rPr>
            <w:rFonts w:ascii="Times New Roman" w:eastAsia="Arial Unicode MS" w:hAnsi="Times New Roman" w:cs="Times New Roman"/>
            <w:noProof/>
            <w:sz w:val="24"/>
            <w:szCs w:val="24"/>
            <w:lang w:val="en-GB"/>
          </w:rPr>
          <w:t>Chheda and Dumesic 2007</w:t>
        </w:r>
      </w:hyperlink>
      <w:r w:rsidR="00566A50" w:rsidRPr="001E1BD4">
        <w:rPr>
          <w:rFonts w:ascii="Times New Roman" w:eastAsia="Arial Unicode MS" w:hAnsi="Times New Roman" w:cs="Times New Roman"/>
          <w:noProof/>
          <w:sz w:val="24"/>
          <w:szCs w:val="24"/>
          <w:lang w:val="en-GB"/>
        </w:rPr>
        <w:t xml:space="preserve">; </w:t>
      </w:r>
      <w:hyperlink w:anchor="_ENREF_16" w:tooltip="Huber, 2006 #485" w:history="1">
        <w:r w:rsidR="00764842" w:rsidRPr="001E1BD4">
          <w:rPr>
            <w:rFonts w:ascii="Times New Roman" w:eastAsia="Arial Unicode MS" w:hAnsi="Times New Roman" w:cs="Times New Roman"/>
            <w:noProof/>
            <w:sz w:val="24"/>
            <w:szCs w:val="24"/>
            <w:lang w:val="en-GB"/>
          </w:rPr>
          <w:t>Huber and Dumesic 2006</w:t>
        </w:r>
      </w:hyperlink>
      <w:r w:rsidR="00566A50" w:rsidRPr="001E1BD4">
        <w:rPr>
          <w:rFonts w:ascii="Times New Roman" w:eastAsia="Arial Unicode MS" w:hAnsi="Times New Roman" w:cs="Times New Roman"/>
          <w:noProof/>
          <w:sz w:val="24"/>
          <w:szCs w:val="24"/>
          <w:lang w:val="en-GB"/>
        </w:rPr>
        <w:t xml:space="preserve">; </w:t>
      </w:r>
      <w:hyperlink w:anchor="_ENREF_23" w:tooltip="Kirilin, 2012 #489" w:history="1">
        <w:r w:rsidR="00764842" w:rsidRPr="001E1BD4">
          <w:rPr>
            <w:rFonts w:ascii="Times New Roman" w:eastAsia="Arial Unicode MS" w:hAnsi="Times New Roman" w:cs="Times New Roman"/>
            <w:noProof/>
            <w:sz w:val="24"/>
            <w:szCs w:val="24"/>
            <w:lang w:val="en-GB"/>
          </w:rPr>
          <w:t>Kirilin et al. 2012</w:t>
        </w:r>
      </w:hyperlink>
      <w:r w:rsidR="00566A50" w:rsidRPr="001E1BD4">
        <w:rPr>
          <w:rFonts w:ascii="Times New Roman" w:eastAsia="Arial Unicode MS" w:hAnsi="Times New Roman" w:cs="Times New Roman"/>
          <w:noProof/>
          <w:sz w:val="24"/>
          <w:szCs w:val="24"/>
          <w:lang w:val="en-GB"/>
        </w:rPr>
        <w:t xml:space="preserve">; </w:t>
      </w:r>
      <w:hyperlink w:anchor="_ENREF_31" w:tooltip="Rackemann, 2014 #483" w:history="1">
        <w:r w:rsidR="00764842" w:rsidRPr="001E1BD4">
          <w:rPr>
            <w:rFonts w:ascii="Times New Roman" w:eastAsia="Arial Unicode MS" w:hAnsi="Times New Roman" w:cs="Times New Roman"/>
            <w:noProof/>
            <w:sz w:val="24"/>
            <w:szCs w:val="24"/>
            <w:lang w:val="en-GB"/>
          </w:rPr>
          <w:t>Rackemann et al. 2014</w:t>
        </w:r>
      </w:hyperlink>
      <w:r w:rsidR="00566A50" w:rsidRPr="001E1BD4">
        <w:rPr>
          <w:rFonts w:ascii="Times New Roman" w:eastAsia="Arial Unicode MS" w:hAnsi="Times New Roman" w:cs="Times New Roman"/>
          <w:noProof/>
          <w:sz w:val="24"/>
          <w:szCs w:val="24"/>
          <w:lang w:val="en-GB"/>
        </w:rPr>
        <w:t xml:space="preserve">; </w:t>
      </w:r>
      <w:hyperlink w:anchor="_ENREF_41" w:tooltip="Taylor, 2016 #487" w:history="1">
        <w:r w:rsidR="00764842" w:rsidRPr="001E1BD4">
          <w:rPr>
            <w:rFonts w:ascii="Times New Roman" w:eastAsia="Arial Unicode MS" w:hAnsi="Times New Roman" w:cs="Times New Roman"/>
            <w:noProof/>
            <w:sz w:val="24"/>
            <w:szCs w:val="24"/>
            <w:lang w:val="en-GB"/>
          </w:rPr>
          <w:t>Taylor et al. 2016</w:t>
        </w:r>
      </w:hyperlink>
      <w:r w:rsidR="00566A50" w:rsidRPr="001E1BD4">
        <w:rPr>
          <w:rFonts w:ascii="Times New Roman" w:eastAsia="Arial Unicode MS" w:hAnsi="Times New Roman" w:cs="Times New Roman"/>
          <w:noProof/>
          <w:sz w:val="24"/>
          <w:szCs w:val="24"/>
          <w:lang w:val="en-GB"/>
        </w:rPr>
        <w:t xml:space="preserve">; </w:t>
      </w:r>
      <w:hyperlink w:anchor="_ENREF_43" w:tooltip="Tuteja, 2012 #486" w:history="1">
        <w:r w:rsidR="00764842" w:rsidRPr="001E1BD4">
          <w:rPr>
            <w:rFonts w:ascii="Times New Roman" w:eastAsia="Arial Unicode MS" w:hAnsi="Times New Roman" w:cs="Times New Roman"/>
            <w:noProof/>
            <w:sz w:val="24"/>
            <w:szCs w:val="24"/>
            <w:lang w:val="en-GB"/>
          </w:rPr>
          <w:t>Tuteja et al. 2012</w:t>
        </w:r>
      </w:hyperlink>
      <w:r w:rsidR="00566A50" w:rsidRPr="001E1BD4">
        <w:rPr>
          <w:rFonts w:ascii="Times New Roman" w:eastAsia="Arial Unicode MS" w:hAnsi="Times New Roman" w:cs="Times New Roman"/>
          <w:noProof/>
          <w:sz w:val="24"/>
          <w:szCs w:val="24"/>
          <w:lang w:val="en-GB"/>
        </w:rPr>
        <w:t xml:space="preserve">; </w:t>
      </w:r>
      <w:hyperlink w:anchor="_ENREF_48" w:tooltip="Yan, 2014 #488" w:history="1">
        <w:r w:rsidR="00764842" w:rsidRPr="001E1BD4">
          <w:rPr>
            <w:rFonts w:ascii="Times New Roman" w:eastAsia="Arial Unicode MS" w:hAnsi="Times New Roman" w:cs="Times New Roman"/>
            <w:noProof/>
            <w:sz w:val="24"/>
            <w:szCs w:val="24"/>
            <w:lang w:val="en-GB"/>
          </w:rPr>
          <w:t>Yan et al. 2014</w:t>
        </w:r>
      </w:hyperlink>
      <w:r w:rsidR="00566A50" w:rsidRPr="001E1BD4">
        <w:rPr>
          <w:rFonts w:ascii="Times New Roman" w:eastAsia="Arial Unicode MS" w:hAnsi="Times New Roman" w:cs="Times New Roman"/>
          <w:noProof/>
          <w:sz w:val="24"/>
          <w:szCs w:val="24"/>
          <w:lang w:val="en-GB"/>
        </w:rPr>
        <w:t>)</w:t>
      </w:r>
      <w:r w:rsidR="00373CFD"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The formation of these macromolecules can occur from the furfural and HMF obtained from sugars</w:t>
      </w:r>
      <w:r w:rsidR="00373CFD" w:rsidRPr="001E1BD4">
        <w:rPr>
          <w:rFonts w:ascii="Times New Roman" w:eastAsia="Arial Unicode MS" w:hAnsi="Times New Roman" w:cs="Times New Roman"/>
          <w:sz w:val="24"/>
          <w:szCs w:val="24"/>
          <w:lang w:val="en-GB"/>
        </w:rPr>
        <w:t xml:space="preserve"> </w:t>
      </w:r>
      <w:r w:rsidR="00373CFD" w:rsidRPr="001E1BD4">
        <w:rPr>
          <w:rFonts w:ascii="Times New Roman" w:eastAsia="Arial Unicode MS" w:hAnsi="Times New Roman" w:cs="Times New Roman"/>
          <w:sz w:val="24"/>
          <w:szCs w:val="24"/>
          <w:lang w:val="en-GB"/>
        </w:rPr>
        <w:fldChar w:fldCharType="begin">
          <w:fldData xml:space="preserve">PEVuZE5vdGU+PENpdGU+PEF1dGhvcj5SZW3Ds248L0F1dGhvcj48WWVhcj4yMDE2PC9ZZWFyPjxS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</w:fldData>
        </w:fldChar>
      </w:r>
      <w:r w:rsidR="00566A50" w:rsidRPr="001E1BD4">
        <w:rPr>
          <w:rFonts w:ascii="Times New Roman" w:eastAsia="Arial Unicode MS" w:hAnsi="Times New Roman" w:cs="Times New Roman"/>
          <w:sz w:val="24"/>
          <w:szCs w:val="24"/>
          <w:lang w:val="en-GB"/>
        </w:rPr>
        <w:instrText xml:space="preserve"> ADDIN EN.CITE </w:instrText>
      </w:r>
      <w:r w:rsidR="00566A50" w:rsidRPr="001E1BD4">
        <w:rPr>
          <w:rFonts w:ascii="Times New Roman" w:eastAsia="Arial Unicode MS" w:hAnsi="Times New Roman" w:cs="Times New Roman"/>
          <w:sz w:val="24"/>
          <w:szCs w:val="24"/>
          <w:lang w:val="en-GB"/>
        </w:rPr>
        <w:fldChar w:fldCharType="begin">
          <w:fldData xml:space="preserve">PEVuZE5vdGU+PENpdGU+PEF1dGhvcj5SZW3Ds248L0F1dGhvcj48WWVhcj4yMDE2PC9ZZWFyPjxS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</w:fldData>
        </w:fldChar>
      </w:r>
      <w:r w:rsidR="00566A50" w:rsidRPr="001E1BD4">
        <w:rPr>
          <w:rFonts w:ascii="Times New Roman" w:eastAsia="Arial Unicode MS" w:hAnsi="Times New Roman" w:cs="Times New Roman"/>
          <w:sz w:val="24"/>
          <w:szCs w:val="24"/>
          <w:lang w:val="en-GB"/>
        </w:rPr>
        <w:instrText xml:space="preserve"> ADDIN EN.CITE.DATA </w:instrText>
      </w:r>
      <w:r w:rsidR="00566A50" w:rsidRPr="001E1BD4">
        <w:rPr>
          <w:rFonts w:ascii="Times New Roman" w:eastAsia="Arial Unicode MS" w:hAnsi="Times New Roman" w:cs="Times New Roman"/>
          <w:sz w:val="24"/>
          <w:szCs w:val="24"/>
          <w:lang w:val="en-GB"/>
        </w:rPr>
      </w:r>
      <w:r w:rsidR="00566A50" w:rsidRPr="001E1BD4">
        <w:rPr>
          <w:rFonts w:ascii="Times New Roman" w:eastAsia="Arial Unicode MS" w:hAnsi="Times New Roman" w:cs="Times New Roman"/>
          <w:sz w:val="24"/>
          <w:szCs w:val="24"/>
          <w:lang w:val="en-GB"/>
        </w:rPr>
        <w:fldChar w:fldCharType="end"/>
      </w:r>
      <w:r w:rsidR="00373CFD" w:rsidRPr="001E1BD4">
        <w:rPr>
          <w:rFonts w:ascii="Times New Roman" w:eastAsia="Arial Unicode MS" w:hAnsi="Times New Roman" w:cs="Times New Roman"/>
          <w:sz w:val="24"/>
          <w:szCs w:val="24"/>
          <w:lang w:val="en-GB"/>
        </w:rPr>
      </w:r>
      <w:r w:rsidR="00373CFD"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32" w:tooltip="Remón, 2016 #803" w:history="1">
        <w:r w:rsidR="00764842" w:rsidRPr="001E1BD4">
          <w:rPr>
            <w:rFonts w:ascii="Times New Roman" w:eastAsia="Arial Unicode MS" w:hAnsi="Times New Roman" w:cs="Times New Roman"/>
            <w:noProof/>
            <w:sz w:val="24"/>
            <w:szCs w:val="24"/>
            <w:lang w:val="en-GB"/>
          </w:rPr>
          <w:t>Remón et al. 2016a</w:t>
        </w:r>
      </w:hyperlink>
      <w:r w:rsidR="00566A50" w:rsidRPr="001E1BD4">
        <w:rPr>
          <w:rFonts w:ascii="Times New Roman" w:eastAsia="Arial Unicode MS" w:hAnsi="Times New Roman" w:cs="Times New Roman"/>
          <w:noProof/>
          <w:sz w:val="24"/>
          <w:szCs w:val="24"/>
          <w:lang w:val="en-GB"/>
        </w:rPr>
        <w:t xml:space="preserve">; </w:t>
      </w:r>
      <w:hyperlink w:anchor="_ENREF_33" w:tooltip="Remón, 2016 #804" w:history="1">
        <w:r w:rsidR="00764842" w:rsidRPr="001E1BD4">
          <w:rPr>
            <w:rFonts w:ascii="Times New Roman" w:eastAsia="Arial Unicode MS" w:hAnsi="Times New Roman" w:cs="Times New Roman"/>
            <w:noProof/>
            <w:sz w:val="24"/>
            <w:szCs w:val="24"/>
            <w:lang w:val="en-GB"/>
          </w:rPr>
          <w:t>Remón et al. 2016b</w:t>
        </w:r>
      </w:hyperlink>
      <w:r w:rsidR="00566A50" w:rsidRPr="001E1BD4">
        <w:rPr>
          <w:rFonts w:ascii="Times New Roman" w:eastAsia="Arial Unicode MS" w:hAnsi="Times New Roman" w:cs="Times New Roman"/>
          <w:noProof/>
          <w:sz w:val="24"/>
          <w:szCs w:val="24"/>
          <w:lang w:val="en-GB"/>
        </w:rPr>
        <w:t xml:space="preserve">; </w:t>
      </w:r>
      <w:hyperlink w:anchor="_ENREF_34" w:tooltip="Remón, 2016 #805" w:history="1">
        <w:r w:rsidR="00764842" w:rsidRPr="001E1BD4">
          <w:rPr>
            <w:rFonts w:ascii="Times New Roman" w:eastAsia="Arial Unicode MS" w:hAnsi="Times New Roman" w:cs="Times New Roman"/>
            <w:noProof/>
            <w:sz w:val="24"/>
            <w:szCs w:val="24"/>
            <w:lang w:val="en-GB"/>
          </w:rPr>
          <w:t>Remón et al. 2016c</w:t>
        </w:r>
      </w:hyperlink>
      <w:r w:rsidR="00566A50" w:rsidRPr="001E1BD4">
        <w:rPr>
          <w:rFonts w:ascii="Times New Roman" w:eastAsia="Arial Unicode MS" w:hAnsi="Times New Roman" w:cs="Times New Roman"/>
          <w:noProof/>
          <w:sz w:val="24"/>
          <w:szCs w:val="24"/>
          <w:lang w:val="en-GB"/>
        </w:rPr>
        <w:t>)</w:t>
      </w:r>
      <w:r w:rsidR="00373CFD"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w:t>
      </w:r>
    </w:p>
    <w:p w14:paraId="15D9BA1B" w14:textId="77777777" w:rsidR="00E50BBE" w:rsidRPr="001E1BD4" w:rsidRDefault="00D00B11" w:rsidP="00E50BBE">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Very interestingly, a further increase in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increases cellulose conversion. In particular, while an increase in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between 20 and 30 wt.% does not significantly change the cellulose conversion between 0 and 15 minutes, the conversion shows a progressive increase between 15 and 30 min for a 30 wt.%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solution, rather than </w:t>
      </w:r>
      <w:r w:rsidR="00E50BBE" w:rsidRPr="001E1BD4">
        <w:rPr>
          <w:rFonts w:ascii="Times New Roman" w:eastAsia="Arial Unicode MS" w:hAnsi="Times New Roman" w:cs="Times New Roman"/>
          <w:sz w:val="24"/>
          <w:szCs w:val="24"/>
          <w:lang w:val="en-GB"/>
        </w:rPr>
        <w:t xml:space="preserve">a </w:t>
      </w:r>
      <w:r w:rsidRPr="001E1BD4">
        <w:rPr>
          <w:rFonts w:ascii="Times New Roman" w:eastAsia="Arial Unicode MS" w:hAnsi="Times New Roman" w:cs="Times New Roman"/>
          <w:sz w:val="24"/>
          <w:szCs w:val="24"/>
          <w:lang w:val="en-GB"/>
        </w:rPr>
        <w:t xml:space="preserve">plateau trace in this variable for a 20 wt.%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w:t>
      </w:r>
      <w:r w:rsidRPr="001E1BD4">
        <w:rPr>
          <w:rFonts w:ascii="Times New Roman" w:eastAsia="Arial Unicode MS" w:hAnsi="Times New Roman" w:cs="Times New Roman"/>
          <w:sz w:val="24"/>
          <w:szCs w:val="24"/>
          <w:lang w:val="en-GB"/>
        </w:rPr>
        <w:lastRenderedPageBreak/>
        <w:t xml:space="preserve">solution. This is the consequence of two developments. A further increase in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up to 30 wt.% promotes cellulose conversion to HMF, but it also decreases the solubility in water of this latter compound, thus helping its transference from the aqueous to the GVL phase. The removal of HMF from the aqueous phase might help prevent its dehydration, thus decreasing solid (</w:t>
      </w:r>
      <w:proofErr w:type="spellStart"/>
      <w:r w:rsidRPr="001E1BD4">
        <w:rPr>
          <w:rFonts w:ascii="Times New Roman" w:eastAsia="Arial Unicode MS" w:hAnsi="Times New Roman" w:cs="Times New Roman"/>
          <w:sz w:val="24"/>
          <w:szCs w:val="24"/>
          <w:lang w:val="en-GB"/>
        </w:rPr>
        <w:t>humins</w:t>
      </w:r>
      <w:proofErr w:type="spellEnd"/>
      <w:r w:rsidRPr="001E1BD4">
        <w:rPr>
          <w:rFonts w:ascii="Times New Roman" w:eastAsia="Arial Unicode MS" w:hAnsi="Times New Roman" w:cs="Times New Roman"/>
          <w:sz w:val="24"/>
          <w:szCs w:val="24"/>
          <w:lang w:val="en-GB"/>
        </w:rPr>
        <w:t xml:space="preserve"> and char) formation, and therefore, avoiding the deposition of </w:t>
      </w:r>
      <w:proofErr w:type="spellStart"/>
      <w:r w:rsidRPr="001E1BD4">
        <w:rPr>
          <w:rFonts w:ascii="Times New Roman" w:eastAsia="Arial Unicode MS" w:hAnsi="Times New Roman" w:cs="Times New Roman"/>
          <w:sz w:val="24"/>
          <w:szCs w:val="24"/>
          <w:lang w:val="en-GB"/>
        </w:rPr>
        <w:t>humins</w:t>
      </w:r>
      <w:proofErr w:type="spellEnd"/>
      <w:r w:rsidRPr="001E1BD4">
        <w:rPr>
          <w:rFonts w:ascii="Times New Roman" w:eastAsia="Arial Unicode MS" w:hAnsi="Times New Roman" w:cs="Times New Roman"/>
          <w:sz w:val="24"/>
          <w:szCs w:val="24"/>
          <w:lang w:val="en-GB"/>
        </w:rPr>
        <w:t xml:space="preserve"> on the cellulose surface, thus aiding cellulose conversion and selectivity to liquid products.</w:t>
      </w:r>
    </w:p>
    <w:p w14:paraId="5CC56032" w14:textId="77777777" w:rsidR="00801039" w:rsidRPr="001E1BD4" w:rsidRDefault="00801039" w:rsidP="00E50BBE">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p>
    <w:p w14:paraId="1B083575" w14:textId="77777777" w:rsidR="002A20EC" w:rsidRPr="001E1BD4" w:rsidRDefault="00D00B11" w:rsidP="00055592">
      <w:pPr>
        <w:autoSpaceDE w:val="0"/>
        <w:autoSpaceDN w:val="0"/>
        <w:adjustRightInd w:val="0"/>
        <w:spacing w:beforeLines="100" w:before="312" w:line="360" w:lineRule="auto"/>
        <w:rPr>
          <w:rFonts w:ascii="Times New Roman" w:eastAsia="Arial Unicode MS" w:hAnsi="Times New Roman" w:cs="Times New Roman"/>
          <w:b/>
          <w:i/>
          <w:sz w:val="24"/>
          <w:szCs w:val="24"/>
          <w:lang w:val="en-GB"/>
        </w:rPr>
      </w:pPr>
      <w:r w:rsidRPr="001E1BD4">
        <w:rPr>
          <w:rFonts w:ascii="Times New Roman" w:eastAsia="Arial Unicode MS" w:hAnsi="Times New Roman" w:cs="Times New Roman"/>
          <w:b/>
          <w:i/>
          <w:sz w:val="24"/>
          <w:szCs w:val="24"/>
          <w:lang w:val="en-GB"/>
        </w:rPr>
        <w:t>Effects of the operating conditions on the yields of oligosaccharides and glucose</w:t>
      </w:r>
    </w:p>
    <w:p w14:paraId="24F7946F" w14:textId="77777777" w:rsidR="00076F88" w:rsidRPr="001E1BD4" w:rsidRDefault="00D00B11" w:rsidP="00055592">
      <w:pPr>
        <w:autoSpaceDE w:val="0"/>
        <w:autoSpaceDN w:val="0"/>
        <w:adjustRightInd w:val="0"/>
        <w:spacing w:beforeLines="100" w:before="312" w:line="360" w:lineRule="auto"/>
        <w:rPr>
          <w:rFonts w:ascii="Times New Roman" w:eastAsia="Arial Unicode MS" w:hAnsi="Times New Roman" w:cs="Times New Roman"/>
          <w:b/>
          <w:i/>
          <w:sz w:val="24"/>
          <w:szCs w:val="24"/>
          <w:lang w:val="en-GB"/>
        </w:rPr>
      </w:pPr>
      <w:r w:rsidRPr="001E1BD4">
        <w:rPr>
          <w:rFonts w:ascii="Times New Roman" w:eastAsia="Arial Unicode MS" w:hAnsi="Times New Roman" w:cs="Times New Roman"/>
          <w:sz w:val="24"/>
          <w:szCs w:val="24"/>
          <w:lang w:val="en-GB"/>
        </w:rPr>
        <w:t>The chemical analysis of the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 and GVL phases reveals that under the operating conditions tested in this work, cellulose largely decomposes into a mixture of oligomers, glucose, HMF,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acid and formic acid. Oligomers comprise a mixture of DP 3-6 oligosaccharides, including </w:t>
      </w:r>
      <w:proofErr w:type="spellStart"/>
      <w:r w:rsidRPr="001E1BD4">
        <w:rPr>
          <w:rFonts w:ascii="Times New Roman" w:eastAsia="Arial Unicode MS" w:hAnsi="Times New Roman" w:cs="Times New Roman"/>
          <w:bCs/>
          <w:iCs/>
          <w:sz w:val="24"/>
          <w:szCs w:val="24"/>
          <w:lang w:val="en-GB"/>
        </w:rPr>
        <w:t>cellotriose</w:t>
      </w:r>
      <w:proofErr w:type="spellEnd"/>
      <w:r w:rsidRPr="001E1BD4">
        <w:rPr>
          <w:rFonts w:ascii="Times New Roman" w:eastAsia="Arial Unicode MS" w:hAnsi="Times New Roman" w:cs="Times New Roman"/>
          <w:bCs/>
          <w:iCs/>
          <w:sz w:val="24"/>
          <w:szCs w:val="24"/>
          <w:lang w:val="en-GB"/>
        </w:rPr>
        <w:t xml:space="preserve"> (DP3), </w:t>
      </w:r>
      <w:proofErr w:type="spellStart"/>
      <w:r w:rsidRPr="001E1BD4">
        <w:rPr>
          <w:rFonts w:ascii="Times New Roman" w:eastAsia="Arial Unicode MS" w:hAnsi="Times New Roman" w:cs="Times New Roman"/>
          <w:bCs/>
          <w:iCs/>
          <w:sz w:val="24"/>
          <w:szCs w:val="24"/>
          <w:lang w:val="en-GB"/>
        </w:rPr>
        <w:t>cellotetraose</w:t>
      </w:r>
      <w:proofErr w:type="spellEnd"/>
      <w:r w:rsidRPr="001E1BD4">
        <w:rPr>
          <w:rFonts w:ascii="Times New Roman" w:eastAsia="Arial Unicode MS" w:hAnsi="Times New Roman" w:cs="Times New Roman"/>
          <w:bCs/>
          <w:iCs/>
          <w:sz w:val="24"/>
          <w:szCs w:val="24"/>
          <w:lang w:val="en-GB"/>
        </w:rPr>
        <w:t xml:space="preserve"> (DP4), </w:t>
      </w:r>
      <w:proofErr w:type="spellStart"/>
      <w:r w:rsidRPr="001E1BD4">
        <w:rPr>
          <w:rFonts w:ascii="Times New Roman" w:eastAsia="Arial Unicode MS" w:hAnsi="Times New Roman" w:cs="Times New Roman"/>
          <w:bCs/>
          <w:iCs/>
          <w:sz w:val="24"/>
          <w:szCs w:val="24"/>
          <w:lang w:val="en-GB"/>
        </w:rPr>
        <w:t>cellopentaose</w:t>
      </w:r>
      <w:proofErr w:type="spellEnd"/>
      <w:r w:rsidRPr="001E1BD4">
        <w:rPr>
          <w:rFonts w:ascii="Times New Roman" w:eastAsia="Arial Unicode MS" w:hAnsi="Times New Roman" w:cs="Times New Roman"/>
          <w:bCs/>
          <w:iCs/>
          <w:sz w:val="24"/>
          <w:szCs w:val="24"/>
          <w:lang w:val="en-GB"/>
        </w:rPr>
        <w:t xml:space="preserve"> and (DP5) and </w:t>
      </w:r>
      <w:proofErr w:type="spellStart"/>
      <w:r w:rsidRPr="001E1BD4">
        <w:rPr>
          <w:rFonts w:ascii="Times New Roman" w:eastAsia="Arial Unicode MS" w:hAnsi="Times New Roman" w:cs="Times New Roman"/>
          <w:bCs/>
          <w:iCs/>
          <w:sz w:val="24"/>
          <w:szCs w:val="24"/>
          <w:lang w:val="en-GB"/>
        </w:rPr>
        <w:t>cellohexaose</w:t>
      </w:r>
      <w:proofErr w:type="spellEnd"/>
      <w:r w:rsidRPr="001E1BD4">
        <w:rPr>
          <w:rFonts w:ascii="Times New Roman" w:eastAsia="Arial Unicode MS" w:hAnsi="Times New Roman" w:cs="Times New Roman"/>
          <w:bCs/>
          <w:iCs/>
          <w:sz w:val="24"/>
          <w:szCs w:val="24"/>
          <w:lang w:val="en-GB"/>
        </w:rPr>
        <w:t xml:space="preserve"> (DP6)</w:t>
      </w:r>
      <w:proofErr w:type="gramStart"/>
      <w:r w:rsidRPr="001E1BD4">
        <w:rPr>
          <w:rFonts w:ascii="Times New Roman" w:eastAsia="Arial Unicode MS" w:hAnsi="Times New Roman" w:cs="Times New Roman"/>
          <w:bCs/>
          <w:iCs/>
          <w:sz w:val="24"/>
          <w:szCs w:val="24"/>
          <w:lang w:val="en-GB"/>
        </w:rPr>
        <w:t>;</w:t>
      </w:r>
      <w:proofErr w:type="gramEnd"/>
      <w:r w:rsidRPr="001E1BD4">
        <w:rPr>
          <w:rFonts w:ascii="Times New Roman" w:eastAsia="Arial Unicode MS" w:hAnsi="Times New Roman" w:cs="Times New Roman"/>
          <w:bCs/>
          <w:iCs/>
          <w:sz w:val="24"/>
          <w:szCs w:val="24"/>
          <w:lang w:val="en-GB"/>
        </w:rPr>
        <w:t xml:space="preserve"> DP4-6 species accounting for more than 90 wt.% of this fraction. </w:t>
      </w:r>
      <w:r w:rsidRPr="001E1BD4">
        <w:rPr>
          <w:rFonts w:ascii="Times New Roman" w:eastAsia="Arial Unicode MS" w:hAnsi="Times New Roman" w:cs="Times New Roman"/>
          <w:sz w:val="24"/>
          <w:szCs w:val="24"/>
          <w:lang w:val="en-GB"/>
        </w:rPr>
        <w:t>Oligomers and glucose remain in the aqueous phase after the process, while HMF and both carboxylic acids distribute between the aqueous and organic phase in different proportions</w:t>
      </w:r>
      <w:r w:rsidRPr="001E1BD4">
        <w:rPr>
          <w:rFonts w:ascii="Times New Roman" w:eastAsia="Arial Unicode MS" w:hAnsi="Times New Roman" w:cs="Times New Roman"/>
          <w:b/>
          <w:sz w:val="24"/>
          <w:szCs w:val="24"/>
          <w:lang w:val="en-GB"/>
        </w:rPr>
        <w:t xml:space="preserve"> </w:t>
      </w:r>
      <w:r w:rsidRPr="001E1BD4">
        <w:rPr>
          <w:rFonts w:ascii="Times New Roman" w:eastAsia="Arial Unicode MS" w:hAnsi="Times New Roman" w:cs="Times New Roman"/>
          <w:sz w:val="24"/>
          <w:szCs w:val="24"/>
          <w:lang w:val="en-GB"/>
        </w:rPr>
        <w:t xml:space="preserve">depending on the solvent system,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concentration and reaction time. This product distribution is of paramount importance for the simultaneous production of sugar rich solutions and HMF in a single process. The effects of the operating conditions on the yields of these compounds in both phases are presented and discussed as follows. </w:t>
      </w:r>
    </w:p>
    <w:p w14:paraId="49063260" w14:textId="77777777" w:rsidR="00E50BBE" w:rsidRPr="001E1BD4" w:rsidRDefault="00D00B11" w:rsidP="00E50BBE">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The oligosaccharides yield and glucose yield in the aqueous phase vary by 4-69 wt.% and by 0-16 wt.%, respectively. According to </w:t>
      </w:r>
      <w:bookmarkStart w:id="10" w:name="_Hlk492912470"/>
      <w:r w:rsidRPr="001E1BD4">
        <w:rPr>
          <w:rFonts w:ascii="Times New Roman" w:eastAsia="Arial Unicode MS" w:hAnsi="Times New Roman" w:cs="Times New Roman"/>
          <w:sz w:val="24"/>
          <w:szCs w:val="24"/>
          <w:lang w:val="en-GB"/>
        </w:rPr>
        <w:t>the cause-effect Pareto analysis (Table 2)</w:t>
      </w:r>
      <w:bookmarkEnd w:id="10"/>
      <w:r w:rsidRPr="001E1BD4">
        <w:rPr>
          <w:rFonts w:ascii="Times New Roman" w:eastAsia="Arial Unicode MS" w:hAnsi="Times New Roman" w:cs="Times New Roman"/>
          <w:sz w:val="24"/>
          <w:szCs w:val="24"/>
          <w:lang w:val="en-GB"/>
        </w:rPr>
        <w:t xml:space="preserve">, the reaction time and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are the operating variables exerting the greatest impact on the yield of oligomers with 26% and 23% of influence, respectively. Glucose formation is equally influenced by the three operating variables. In addition, several interactions between the operating variables also affect the yields of these two compounds. </w:t>
      </w:r>
      <w:r w:rsidR="00913289" w:rsidRPr="001E1BD4">
        <w:rPr>
          <w:rFonts w:ascii="Times New Roman" w:eastAsia="Arial Unicode MS" w:hAnsi="Times New Roman" w:cs="Times New Roman"/>
          <w:sz w:val="24"/>
          <w:szCs w:val="24"/>
          <w:lang w:val="en-GB"/>
        </w:rPr>
        <w:t>Figure</w:t>
      </w:r>
      <w:r w:rsidRPr="001E1BD4">
        <w:rPr>
          <w:rFonts w:ascii="Times New Roman" w:eastAsia="Arial Unicode MS" w:hAnsi="Times New Roman" w:cs="Times New Roman"/>
          <w:sz w:val="24"/>
          <w:szCs w:val="24"/>
          <w:lang w:val="en-GB"/>
        </w:rPr>
        <w:t xml:space="preserve"> 2 illustrates the effect of the solvent system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and the </w:t>
      </w:r>
      <w:r w:rsidRPr="001E1BD4">
        <w:rPr>
          <w:rFonts w:ascii="Times New Roman" w:eastAsia="Arial Unicode MS" w:hAnsi="Times New Roman" w:cs="Times New Roman"/>
          <w:sz w:val="24"/>
          <w:szCs w:val="24"/>
          <w:lang w:val="en-GB"/>
        </w:rPr>
        <w:lastRenderedPageBreak/>
        <w:t xml:space="preserve">reaction time on the yields of oligomers and glucose produced in the process and recovered in the aqueous phase after the microwave treatment using different concentrations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10 wt.%, (A/D) 20 wt.% (B/E) and 30 wt.% (C/F).</w:t>
      </w:r>
    </w:p>
    <w:p w14:paraId="0DC774BB" w14:textId="77777777" w:rsidR="00E50BBE" w:rsidRPr="001E1BD4" w:rsidRDefault="00D00B11" w:rsidP="00055592">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In general, the effect of the solvent system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O/GVL) on the yields of these two compounds is fairly similar as that described for the cellulose conversion, i.e. a high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O/cellulose ratio favours the depolymerisation of cellulose to yield oligomers via hydrolysis, as well as the further reactions of these oligomers to produce glucose. Besides, the reaction time has a negligible effect on the oligosaccharides and glucose yields when a solvent system contains a high proportion of GVL. This suggests that it is necessary to use a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O/GVL solvent system with high proportion of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 to see the effect of the reaction time on these two products at the relatively low temperature (220 ºC) used in this work for cellulose depolymerisation. </w:t>
      </w:r>
    </w:p>
    <w:p w14:paraId="37D5D3F8" w14:textId="79527A49" w:rsidR="00E50BBE" w:rsidRPr="001E1BD4" w:rsidRDefault="00A9687F" w:rsidP="00E50BBE">
      <w:pPr>
        <w:spacing w:line="360" w:lineRule="auto"/>
        <w:jc w:val="center"/>
        <w:rPr>
          <w:rFonts w:ascii="Times New Roman" w:eastAsia="Arial Unicode MS" w:hAnsi="Times New Roman" w:cs="Times New Roman"/>
          <w:b/>
          <w:sz w:val="24"/>
          <w:szCs w:val="24"/>
          <w:lang w:val="en-GB"/>
        </w:rPr>
      </w:pPr>
      <w:r w:rsidRPr="001E1BD4">
        <w:rPr>
          <w:rFonts w:ascii="Times New Roman" w:eastAsia="Arial Unicode MS" w:hAnsi="Times New Roman" w:cs="Times New Roman"/>
          <w:b/>
          <w:noProof/>
          <w:sz w:val="24"/>
          <w:szCs w:val="24"/>
          <w:lang w:val="es-ES" w:eastAsia="es-ES"/>
        </w:rPr>
        <w:lastRenderedPageBreak/>
        <w:drawing>
          <wp:inline distT="0" distB="0" distL="0" distR="0" wp14:anchorId="42C8AE98" wp14:editId="64E5BADE">
            <wp:extent cx="5268673" cy="65808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128" cy="6581401"/>
                    </a:xfrm>
                    <a:prstGeom prst="rect">
                      <a:avLst/>
                    </a:prstGeom>
                    <a:noFill/>
                    <a:ln>
                      <a:noFill/>
                    </a:ln>
                  </pic:spPr>
                </pic:pic>
              </a:graphicData>
            </a:graphic>
          </wp:inline>
        </w:drawing>
      </w:r>
    </w:p>
    <w:p w14:paraId="2131A71D" w14:textId="77777777" w:rsidR="00E50BBE" w:rsidRPr="001E1BD4" w:rsidRDefault="00E50BBE" w:rsidP="00566A50">
      <w:pPr>
        <w:autoSpaceDE w:val="0"/>
        <w:autoSpaceDN w:val="0"/>
        <w:adjustRightInd w:val="0"/>
        <w:spacing w:line="360" w:lineRule="auto"/>
        <w:rPr>
          <w:rFonts w:ascii="Times New Roman" w:eastAsia="Arial Unicode MS" w:hAnsi="Times New Roman" w:cs="Times New Roman"/>
          <w:sz w:val="24"/>
          <w:szCs w:val="24"/>
          <w:lang w:val="en-GB"/>
        </w:rPr>
      </w:pPr>
      <w:r w:rsidRPr="001E1BD4">
        <w:rPr>
          <w:rFonts w:ascii="Times New Roman" w:eastAsia="Arial Unicode MS" w:hAnsi="Times New Roman" w:cs="Times New Roman"/>
          <w:b/>
          <w:sz w:val="24"/>
          <w:szCs w:val="24"/>
          <w:lang w:val="en-GB"/>
        </w:rPr>
        <w:t>Fig</w:t>
      </w:r>
      <w:r w:rsidR="002A20EC" w:rsidRPr="001E1BD4">
        <w:rPr>
          <w:rFonts w:ascii="Times New Roman" w:eastAsia="Arial Unicode MS" w:hAnsi="Times New Roman" w:cs="Times New Roman"/>
          <w:b/>
          <w:sz w:val="24"/>
          <w:szCs w:val="24"/>
          <w:lang w:val="en-GB"/>
        </w:rPr>
        <w:t>.</w:t>
      </w:r>
      <w:r w:rsidRPr="001E1BD4">
        <w:rPr>
          <w:rFonts w:ascii="Times New Roman" w:eastAsia="Arial Unicode MS" w:hAnsi="Times New Roman" w:cs="Times New Roman"/>
          <w:b/>
          <w:sz w:val="24"/>
          <w:szCs w:val="24"/>
          <w:lang w:val="en-GB"/>
        </w:rPr>
        <w:t xml:space="preserve"> 2</w:t>
      </w:r>
      <w:r w:rsidRPr="001E1BD4">
        <w:rPr>
          <w:rFonts w:ascii="Times New Roman" w:eastAsia="Arial Unicode MS" w:hAnsi="Times New Roman" w:cs="Times New Roman"/>
          <w:sz w:val="24"/>
          <w:szCs w:val="24"/>
          <w:lang w:val="en-GB"/>
        </w:rPr>
        <w:t xml:space="preserve"> Interaction plots between the solvent system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and the holding time with different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 ratios for the oligomers and glucose yields. Bars are LSD intervals with 95% confidence.</w:t>
      </w:r>
    </w:p>
    <w:p w14:paraId="08E4CB18" w14:textId="77777777" w:rsidR="00E50BBE" w:rsidRPr="001E1BD4" w:rsidRDefault="00E50BBE" w:rsidP="00E50BBE">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p>
    <w:p w14:paraId="4C501D1A" w14:textId="77777777" w:rsidR="00D00B11" w:rsidRPr="001E1BD4" w:rsidRDefault="00D00B11" w:rsidP="00672F95">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For a solvent system having a high proportion of water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4:1 </w:t>
      </w:r>
      <w:proofErr w:type="spellStart"/>
      <w:r w:rsidRPr="001E1BD4">
        <w:rPr>
          <w:rFonts w:ascii="Times New Roman" w:eastAsia="Arial Unicode MS" w:hAnsi="Times New Roman" w:cs="Times New Roman"/>
          <w:sz w:val="24"/>
          <w:szCs w:val="24"/>
          <w:lang w:val="en-GB"/>
        </w:rPr>
        <w:t>vol</w:t>
      </w:r>
      <w:proofErr w:type="spellEnd"/>
      <w:r w:rsidRPr="001E1BD4">
        <w:rPr>
          <w:rFonts w:ascii="Times New Roman" w:eastAsia="Arial Unicode MS" w:hAnsi="Times New Roman" w:cs="Times New Roman"/>
          <w:sz w:val="24"/>
          <w:szCs w:val="24"/>
          <w:lang w:val="en-GB"/>
        </w:rPr>
        <w:t>/</w:t>
      </w:r>
      <w:proofErr w:type="spellStart"/>
      <w:r w:rsidRPr="001E1BD4">
        <w:rPr>
          <w:rFonts w:ascii="Times New Roman" w:eastAsia="Arial Unicode MS" w:hAnsi="Times New Roman" w:cs="Times New Roman"/>
          <w:sz w:val="24"/>
          <w:szCs w:val="24"/>
          <w:lang w:val="en-GB"/>
        </w:rPr>
        <w:t>vol</w:t>
      </w:r>
      <w:proofErr w:type="spellEnd"/>
      <w:r w:rsidRPr="001E1BD4">
        <w:rPr>
          <w:rFonts w:ascii="Times New Roman" w:eastAsia="Arial Unicode MS" w:hAnsi="Times New Roman" w:cs="Times New Roman"/>
          <w:sz w:val="24"/>
          <w:szCs w:val="24"/>
          <w:lang w:val="en-GB"/>
        </w:rPr>
        <w:t xml:space="preserve">), the effect of the reaction time depends on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In particular, when a low concentration (10 wt.%)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is used, the yield of oligomers rises slowly for the </w:t>
      </w:r>
      <w:r w:rsidRPr="001E1BD4">
        <w:rPr>
          <w:rFonts w:ascii="Times New Roman" w:eastAsia="Arial Unicode MS" w:hAnsi="Times New Roman" w:cs="Times New Roman"/>
          <w:sz w:val="24"/>
          <w:szCs w:val="24"/>
          <w:lang w:val="en-GB"/>
        </w:rPr>
        <w:lastRenderedPageBreak/>
        <w:t xml:space="preserve">first 15 minutes, while a significant increase occurs during the next 15 minutes of reaction. A further increase in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up to 20 wt.% leads to a decrease in the oligomers yield within the entire reaction. This may be ascribed to the positive kinetic effect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on the process, which helps increase the oligomers decomposition rate. In this case, the oligomers yield increases during the first 15 minutes and remains steady afterwards. However, an increase in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up to 30 wt.% leads to an increase in the oligomers yield due to the greater promoting effect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on the depolymerisation of cellulose, together with the possible accumulation of oligomers with the advancement of the reaction. </w:t>
      </w:r>
    </w:p>
    <w:p w14:paraId="38794FEE" w14:textId="425A3776" w:rsidR="00E50BBE" w:rsidRPr="001E1BD4" w:rsidRDefault="00D00B11" w:rsidP="0013022D">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Regarding glucose, the influence of the reaction time depends on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In particular, an increase in the reaction time between 0 and 15 min leads to a substantial increase in the glucose yield regardless of the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concentration (10-30 wt.%). The positive kinetic effect that the reaction time has on the process accounts for this increment. However, a further increase in the reaction time (from 15 to 30 min) produces a decrease in the glucose yield. When long reaction times are used, glucose undergoes a further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catalytic decomposition towards the formation of HMF and carboxylic acids</w:t>
      </w:r>
      <w:r w:rsidR="00373CFD" w:rsidRPr="001E1BD4">
        <w:rPr>
          <w:rFonts w:ascii="Times New Roman" w:eastAsia="Arial Unicode MS" w:hAnsi="Times New Roman" w:cs="Times New Roman"/>
          <w:sz w:val="24"/>
          <w:szCs w:val="24"/>
          <w:lang w:val="en-GB"/>
        </w:rPr>
        <w:t xml:space="preserve"> </w:t>
      </w:r>
      <w:r w:rsidR="00373CFD" w:rsidRPr="001E1BD4">
        <w:rPr>
          <w:rFonts w:ascii="Times New Roman" w:eastAsia="Arial Unicode MS" w:hAnsi="Times New Roman" w:cs="Times New Roman"/>
          <w:sz w:val="24"/>
          <w:szCs w:val="24"/>
          <w:lang w:val="en-GB"/>
        </w:rPr>
        <w:fldChar w:fldCharType="begin">
          <w:fldData xml:space="preserve">PEVuZE5vdGU+PENpdGU+PEF1dGhvcj5CaWNrZXI8L0F1dGhvcj48WWVhcj4yMDAzPC9ZZWFyPjxS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</w:fldData>
        </w:fldChar>
      </w:r>
      <w:r w:rsidR="00566A50" w:rsidRPr="001E1BD4">
        <w:rPr>
          <w:rFonts w:ascii="Times New Roman" w:eastAsia="Arial Unicode MS" w:hAnsi="Times New Roman" w:cs="Times New Roman"/>
          <w:sz w:val="24"/>
          <w:szCs w:val="24"/>
          <w:lang w:val="en-GB"/>
        </w:rPr>
        <w:instrText xml:space="preserve"> ADDIN EN.CITE </w:instrText>
      </w:r>
      <w:r w:rsidR="00566A50" w:rsidRPr="001E1BD4">
        <w:rPr>
          <w:rFonts w:ascii="Times New Roman" w:eastAsia="Arial Unicode MS" w:hAnsi="Times New Roman" w:cs="Times New Roman"/>
          <w:sz w:val="24"/>
          <w:szCs w:val="24"/>
          <w:lang w:val="en-GB"/>
        </w:rPr>
        <w:fldChar w:fldCharType="begin">
          <w:fldData xml:space="preserve">PEVuZE5vdGU+PENpdGU+PEF1dGhvcj5CaWNrZXI8L0F1dGhvcj48WWVhcj4yMDAzPC9ZZWFyPjxS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</w:fldData>
        </w:fldChar>
      </w:r>
      <w:r w:rsidR="00566A50" w:rsidRPr="001E1BD4">
        <w:rPr>
          <w:rFonts w:ascii="Times New Roman" w:eastAsia="Arial Unicode MS" w:hAnsi="Times New Roman" w:cs="Times New Roman"/>
          <w:sz w:val="24"/>
          <w:szCs w:val="24"/>
          <w:lang w:val="en-GB"/>
        </w:rPr>
        <w:instrText xml:space="preserve"> ADDIN EN.CITE.DATA </w:instrText>
      </w:r>
      <w:r w:rsidR="00566A50" w:rsidRPr="001E1BD4">
        <w:rPr>
          <w:rFonts w:ascii="Times New Roman" w:eastAsia="Arial Unicode MS" w:hAnsi="Times New Roman" w:cs="Times New Roman"/>
          <w:sz w:val="24"/>
          <w:szCs w:val="24"/>
          <w:lang w:val="en-GB"/>
        </w:rPr>
      </w:r>
      <w:r w:rsidR="00566A50" w:rsidRPr="001E1BD4">
        <w:rPr>
          <w:rFonts w:ascii="Times New Roman" w:eastAsia="Arial Unicode MS" w:hAnsi="Times New Roman" w:cs="Times New Roman"/>
          <w:sz w:val="24"/>
          <w:szCs w:val="24"/>
          <w:lang w:val="en-GB"/>
        </w:rPr>
        <w:fldChar w:fldCharType="end"/>
      </w:r>
      <w:r w:rsidR="00373CFD" w:rsidRPr="001E1BD4">
        <w:rPr>
          <w:rFonts w:ascii="Times New Roman" w:eastAsia="Arial Unicode MS" w:hAnsi="Times New Roman" w:cs="Times New Roman"/>
          <w:sz w:val="24"/>
          <w:szCs w:val="24"/>
          <w:lang w:val="en-GB"/>
        </w:rPr>
      </w:r>
      <w:r w:rsidR="00373CFD"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6" w:tooltip="Bicker, 2003 #755" w:history="1">
        <w:r w:rsidR="00764842" w:rsidRPr="001E1BD4">
          <w:rPr>
            <w:rFonts w:ascii="Times New Roman" w:eastAsia="Arial Unicode MS" w:hAnsi="Times New Roman" w:cs="Times New Roman"/>
            <w:noProof/>
            <w:sz w:val="24"/>
            <w:szCs w:val="24"/>
            <w:lang w:val="en-GB"/>
          </w:rPr>
          <w:t>Bicker et al. 2003</w:t>
        </w:r>
      </w:hyperlink>
      <w:r w:rsidR="00566A50" w:rsidRPr="001E1BD4">
        <w:rPr>
          <w:rFonts w:ascii="Times New Roman" w:eastAsia="Arial Unicode MS" w:hAnsi="Times New Roman" w:cs="Times New Roman"/>
          <w:noProof/>
          <w:sz w:val="24"/>
          <w:szCs w:val="24"/>
          <w:lang w:val="en-GB"/>
        </w:rPr>
        <w:t xml:space="preserve">; </w:t>
      </w:r>
      <w:hyperlink w:anchor="_ENREF_14" w:tooltip="Huang, 2010 #756" w:history="1">
        <w:r w:rsidR="00764842" w:rsidRPr="001E1BD4">
          <w:rPr>
            <w:rFonts w:ascii="Times New Roman" w:eastAsia="Arial Unicode MS" w:hAnsi="Times New Roman" w:cs="Times New Roman"/>
            <w:noProof/>
            <w:sz w:val="24"/>
            <w:szCs w:val="24"/>
            <w:lang w:val="en-GB"/>
          </w:rPr>
          <w:t>Huang et al. 2010</w:t>
        </w:r>
      </w:hyperlink>
      <w:r w:rsidR="00566A50" w:rsidRPr="001E1BD4">
        <w:rPr>
          <w:rFonts w:ascii="Times New Roman" w:eastAsia="Arial Unicode MS" w:hAnsi="Times New Roman" w:cs="Times New Roman"/>
          <w:noProof/>
          <w:sz w:val="24"/>
          <w:szCs w:val="24"/>
          <w:lang w:val="en-GB"/>
        </w:rPr>
        <w:t>)</w:t>
      </w:r>
      <w:r w:rsidR="00373CFD"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thus decreasing the yield of this sugar.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also has a significant influence on glucose formation. </w:t>
      </w:r>
      <w:r w:rsidR="00913289" w:rsidRPr="001E1BD4">
        <w:rPr>
          <w:rFonts w:ascii="Times New Roman" w:eastAsia="Arial Unicode MS" w:hAnsi="Times New Roman" w:cs="Times New Roman"/>
          <w:sz w:val="24"/>
          <w:szCs w:val="24"/>
          <w:lang w:val="en-GB"/>
        </w:rPr>
        <w:t>Figure</w:t>
      </w:r>
      <w:r w:rsidRPr="001E1BD4">
        <w:rPr>
          <w:rFonts w:ascii="Times New Roman" w:eastAsia="Arial Unicode MS" w:hAnsi="Times New Roman" w:cs="Times New Roman"/>
          <w:sz w:val="24"/>
          <w:szCs w:val="24"/>
          <w:lang w:val="en-GB"/>
        </w:rPr>
        <w:t xml:space="preserve"> 2 shows how an increase in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reduces the reaction time at which the maximum for the glucose yield takes place. This shifts this maximum from around 20 min for 10 wt.%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to around 10 min for 30 wt.%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due to the accelerated hydrolysis of cellulose and glucose assisted by this salt </w:t>
      </w:r>
      <w:r w:rsidR="00672F95" w:rsidRPr="001E1BD4">
        <w:rPr>
          <w:rFonts w:ascii="Times New Roman" w:eastAsia="Arial Unicode MS" w:hAnsi="Times New Roman" w:cs="Times New Roman"/>
          <w:sz w:val="24"/>
          <w:szCs w:val="24"/>
          <w:lang w:val="en-GB"/>
        </w:rPr>
        <w:fldChar w:fldCharType="begin">
          <w:fldData xml:space="preserve">PEVuZE5vdGU+PENpdGU+PEF1dGhvcj5CaWNrZXI8L0F1dGhvcj48WWVhcj4yMDAzPC9ZZWFyPjxS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</w:fldData>
        </w:fldChar>
      </w:r>
      <w:r w:rsidR="00566A50" w:rsidRPr="001E1BD4">
        <w:rPr>
          <w:rFonts w:ascii="Times New Roman" w:eastAsia="Arial Unicode MS" w:hAnsi="Times New Roman" w:cs="Times New Roman"/>
          <w:sz w:val="24"/>
          <w:szCs w:val="24"/>
          <w:lang w:val="en-GB"/>
        </w:rPr>
        <w:instrText xml:space="preserve"> ADDIN EN.CITE </w:instrText>
      </w:r>
      <w:r w:rsidR="00566A50" w:rsidRPr="001E1BD4">
        <w:rPr>
          <w:rFonts w:ascii="Times New Roman" w:eastAsia="Arial Unicode MS" w:hAnsi="Times New Roman" w:cs="Times New Roman"/>
          <w:sz w:val="24"/>
          <w:szCs w:val="24"/>
          <w:lang w:val="en-GB"/>
        </w:rPr>
        <w:fldChar w:fldCharType="begin">
          <w:fldData xml:space="preserve">PEVuZE5vdGU+PENpdGU+PEF1dGhvcj5CaWNrZXI8L0F1dGhvcj48WWVhcj4yMDAzPC9ZZWFyPjxS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</w:fldData>
        </w:fldChar>
      </w:r>
      <w:r w:rsidR="00566A50" w:rsidRPr="001E1BD4">
        <w:rPr>
          <w:rFonts w:ascii="Times New Roman" w:eastAsia="Arial Unicode MS" w:hAnsi="Times New Roman" w:cs="Times New Roman"/>
          <w:sz w:val="24"/>
          <w:szCs w:val="24"/>
          <w:lang w:val="en-GB"/>
        </w:rPr>
        <w:instrText xml:space="preserve"> ADDIN EN.CITE.DATA </w:instrText>
      </w:r>
      <w:r w:rsidR="00566A50" w:rsidRPr="001E1BD4">
        <w:rPr>
          <w:rFonts w:ascii="Times New Roman" w:eastAsia="Arial Unicode MS" w:hAnsi="Times New Roman" w:cs="Times New Roman"/>
          <w:sz w:val="24"/>
          <w:szCs w:val="24"/>
          <w:lang w:val="en-GB"/>
        </w:rPr>
      </w:r>
      <w:r w:rsidR="00566A50" w:rsidRPr="001E1BD4">
        <w:rPr>
          <w:rFonts w:ascii="Times New Roman" w:eastAsia="Arial Unicode MS" w:hAnsi="Times New Roman" w:cs="Times New Roman"/>
          <w:sz w:val="24"/>
          <w:szCs w:val="24"/>
          <w:lang w:val="en-GB"/>
        </w:rPr>
        <w:fldChar w:fldCharType="end"/>
      </w:r>
      <w:r w:rsidR="00672F95" w:rsidRPr="001E1BD4">
        <w:rPr>
          <w:rFonts w:ascii="Times New Roman" w:eastAsia="Arial Unicode MS" w:hAnsi="Times New Roman" w:cs="Times New Roman"/>
          <w:sz w:val="24"/>
          <w:szCs w:val="24"/>
          <w:lang w:val="en-GB"/>
        </w:rPr>
      </w:r>
      <w:r w:rsidR="00672F95" w:rsidRPr="001E1BD4">
        <w:rPr>
          <w:rFonts w:ascii="Times New Roman" w:eastAsia="Arial Unicode MS" w:hAnsi="Times New Roman" w:cs="Times New Roman"/>
          <w:sz w:val="24"/>
          <w:szCs w:val="24"/>
          <w:lang w:val="en-GB"/>
        </w:rPr>
        <w:fldChar w:fldCharType="separate"/>
      </w:r>
      <w:r w:rsidR="00566A50" w:rsidRPr="001E1BD4">
        <w:rPr>
          <w:rFonts w:ascii="Times New Roman" w:eastAsia="Arial Unicode MS" w:hAnsi="Times New Roman" w:cs="Times New Roman"/>
          <w:noProof/>
          <w:sz w:val="24"/>
          <w:szCs w:val="24"/>
          <w:lang w:val="en-GB"/>
        </w:rPr>
        <w:t>(</w:t>
      </w:r>
      <w:hyperlink w:anchor="_ENREF_6" w:tooltip="Bicker, 2003 #755" w:history="1">
        <w:r w:rsidR="00764842" w:rsidRPr="001E1BD4">
          <w:rPr>
            <w:rFonts w:ascii="Times New Roman" w:eastAsia="Arial Unicode MS" w:hAnsi="Times New Roman" w:cs="Times New Roman"/>
            <w:noProof/>
            <w:sz w:val="24"/>
            <w:szCs w:val="24"/>
            <w:lang w:val="en-GB"/>
          </w:rPr>
          <w:t>Bicker et al. 2003</w:t>
        </w:r>
      </w:hyperlink>
      <w:r w:rsidR="00566A50" w:rsidRPr="001E1BD4">
        <w:rPr>
          <w:rFonts w:ascii="Times New Roman" w:eastAsia="Arial Unicode MS" w:hAnsi="Times New Roman" w:cs="Times New Roman"/>
          <w:noProof/>
          <w:sz w:val="24"/>
          <w:szCs w:val="24"/>
          <w:lang w:val="en-GB"/>
        </w:rPr>
        <w:t xml:space="preserve">; </w:t>
      </w:r>
      <w:hyperlink w:anchor="_ENREF_14" w:tooltip="Huang, 2010 #756" w:history="1">
        <w:r w:rsidR="00764842" w:rsidRPr="001E1BD4">
          <w:rPr>
            <w:rFonts w:ascii="Times New Roman" w:eastAsia="Arial Unicode MS" w:hAnsi="Times New Roman" w:cs="Times New Roman"/>
            <w:noProof/>
            <w:sz w:val="24"/>
            <w:szCs w:val="24"/>
            <w:lang w:val="en-GB"/>
          </w:rPr>
          <w:t>Huang et al. 2010</w:t>
        </w:r>
      </w:hyperlink>
      <w:r w:rsidR="00566A50" w:rsidRPr="001E1BD4">
        <w:rPr>
          <w:rFonts w:ascii="Times New Roman" w:eastAsia="Arial Unicode MS" w:hAnsi="Times New Roman" w:cs="Times New Roman"/>
          <w:noProof/>
          <w:sz w:val="24"/>
          <w:szCs w:val="24"/>
          <w:lang w:val="en-GB"/>
        </w:rPr>
        <w:t>)</w:t>
      </w:r>
      <w:r w:rsidR="00672F95" w:rsidRPr="001E1BD4">
        <w:rPr>
          <w:rFonts w:ascii="Times New Roman" w:eastAsia="Arial Unicode MS" w:hAnsi="Times New Roman" w:cs="Times New Roman"/>
          <w:sz w:val="24"/>
          <w:szCs w:val="24"/>
          <w:lang w:val="en-GB"/>
        </w:rPr>
        <w:fldChar w:fldCharType="end"/>
      </w:r>
      <w:r w:rsidRPr="001E1BD4">
        <w:rPr>
          <w:rFonts w:ascii="Times New Roman" w:eastAsia="Arial Unicode MS" w:hAnsi="Times New Roman" w:cs="Times New Roman"/>
          <w:sz w:val="24"/>
          <w:szCs w:val="24"/>
          <w:lang w:val="en-GB"/>
        </w:rPr>
        <w:t xml:space="preserve">. However, if long reaction times (&gt;15 min) are used, this increase in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concentration reduces the glucose yield as this sugar might experience a further decomposition.</w:t>
      </w:r>
    </w:p>
    <w:p w14:paraId="20FC1D01" w14:textId="77777777" w:rsidR="00055592" w:rsidRPr="001E1BD4" w:rsidRDefault="00D00B11" w:rsidP="00055592">
      <w:pPr>
        <w:autoSpaceDE w:val="0"/>
        <w:autoSpaceDN w:val="0"/>
        <w:adjustRightInd w:val="0"/>
        <w:spacing w:beforeLines="100" w:before="312" w:line="360" w:lineRule="auto"/>
        <w:rPr>
          <w:rFonts w:ascii="Times New Roman" w:eastAsia="Arial Unicode MS" w:hAnsi="Times New Roman" w:cs="Times New Roman"/>
          <w:b/>
          <w:i/>
          <w:sz w:val="24"/>
          <w:szCs w:val="24"/>
          <w:lang w:val="en-GB"/>
        </w:rPr>
      </w:pPr>
      <w:r w:rsidRPr="001E1BD4">
        <w:rPr>
          <w:rFonts w:ascii="Times New Roman" w:eastAsia="Arial Unicode MS" w:hAnsi="Times New Roman" w:cs="Times New Roman"/>
          <w:b/>
          <w:i/>
          <w:sz w:val="24"/>
          <w:szCs w:val="24"/>
          <w:lang w:val="en-GB"/>
        </w:rPr>
        <w:t>Effects of the operating conditions on the generation of HMF and its further decomposition into other products</w:t>
      </w:r>
    </w:p>
    <w:p w14:paraId="02F1640B" w14:textId="77777777" w:rsidR="00736B2F" w:rsidRPr="001E1BD4" w:rsidRDefault="00D00B11" w:rsidP="00055592">
      <w:pPr>
        <w:autoSpaceDE w:val="0"/>
        <w:autoSpaceDN w:val="0"/>
        <w:adjustRightInd w:val="0"/>
        <w:spacing w:line="360" w:lineRule="auto"/>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HMF is produced in the aqueous phase but it can be transferred to the GVL phase if the appropriate solvent composition and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concentration are used. Formic acid and </w:t>
      </w:r>
      <w:proofErr w:type="spellStart"/>
      <w:r w:rsidRPr="001E1BD4">
        <w:rPr>
          <w:rFonts w:ascii="Times New Roman" w:eastAsia="Arial Unicode MS" w:hAnsi="Times New Roman" w:cs="Times New Roman"/>
          <w:sz w:val="24"/>
          <w:szCs w:val="24"/>
          <w:lang w:val="en-GB"/>
        </w:rPr>
        <w:lastRenderedPageBreak/>
        <w:t>levulinic</w:t>
      </w:r>
      <w:proofErr w:type="spellEnd"/>
      <w:r w:rsidRPr="001E1BD4">
        <w:rPr>
          <w:rFonts w:ascii="Times New Roman" w:eastAsia="Arial Unicode MS" w:hAnsi="Times New Roman" w:cs="Times New Roman"/>
          <w:sz w:val="24"/>
          <w:szCs w:val="24"/>
          <w:lang w:val="en-GB"/>
        </w:rPr>
        <w:t xml:space="preserve"> acid are simultaneously produced from the decomposition of HMF in the aqueous phase. These two acids can also be transferred from the aqueous phase to the GVL phase and vice versa. The transference from the aqueous to the organic phase is more efficient for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acid than for formic acid and/or that the reverse transference (from the organic to the aqueous phase) is more favoured for formic acid than for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acid, due to the more polar character of formic acid than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acid. The HMF yield in the aqueous phase shifts between 0 and 6 wt.%, while in the GVL phase it varies from 0 to 14 wt.%. The yields of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acid in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 and GVL vary by 0-8 wt.% and 0-5 wt.%, respectively, while formic acid yield in the aqueous and GVL</w:t>
      </w:r>
      <w:r w:rsidRPr="001E1BD4">
        <w:rPr>
          <w:rFonts w:ascii="Times New Roman" w:eastAsia="Arial Unicode MS" w:hAnsi="Times New Roman" w:cs="Times New Roman"/>
          <w:b/>
          <w:sz w:val="24"/>
          <w:szCs w:val="24"/>
          <w:lang w:val="en-GB"/>
        </w:rPr>
        <w:t xml:space="preserve"> </w:t>
      </w:r>
      <w:r w:rsidRPr="001E1BD4">
        <w:rPr>
          <w:rFonts w:ascii="Times New Roman" w:eastAsia="Arial Unicode MS" w:hAnsi="Times New Roman" w:cs="Times New Roman"/>
          <w:sz w:val="24"/>
          <w:szCs w:val="24"/>
          <w:lang w:val="en-GB"/>
        </w:rPr>
        <w:t xml:space="preserve">phases range between 0 and 4 wt.% and 0 and 1 wt.%, respectively. </w:t>
      </w:r>
    </w:p>
    <w:p w14:paraId="0197A1B6" w14:textId="77777777" w:rsidR="00D00B11" w:rsidRPr="001E1BD4" w:rsidRDefault="00D00B11" w:rsidP="00672F95">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The cause-effect Pareto analysis (Table 2) reveals that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is the operating variable with the highest influence on the generation of HMF and its further decomposition in the aqueous phase.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and the solvent system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regulates the efficiency of HMF and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acid extraction from the aqueous to the organic phase as it can control the solubility of these two compounds in water, while the reaction time might have a significant influence on the kinetics of HMF formation/consumption. In addition, several interactions between the operating variables have a strong impact on these products yield in both phases. </w:t>
      </w:r>
      <w:r w:rsidR="00913289" w:rsidRPr="001E1BD4">
        <w:rPr>
          <w:rFonts w:ascii="Times New Roman" w:eastAsia="Arial Unicode MS" w:hAnsi="Times New Roman" w:cs="Times New Roman"/>
          <w:sz w:val="24"/>
          <w:szCs w:val="24"/>
          <w:lang w:val="en-GB"/>
        </w:rPr>
        <w:t>Figure</w:t>
      </w:r>
      <w:r w:rsidRPr="001E1BD4">
        <w:rPr>
          <w:rFonts w:ascii="Times New Roman" w:eastAsia="Arial Unicode MS" w:hAnsi="Times New Roman" w:cs="Times New Roman"/>
          <w:sz w:val="24"/>
          <w:szCs w:val="24"/>
          <w:lang w:val="en-GB"/>
        </w:rPr>
        <w:t xml:space="preserve"> 3 and </w:t>
      </w:r>
      <w:r w:rsidR="00913289" w:rsidRPr="001E1BD4">
        <w:rPr>
          <w:rFonts w:ascii="Times New Roman" w:eastAsia="Arial Unicode MS" w:hAnsi="Times New Roman" w:cs="Times New Roman"/>
          <w:sz w:val="24"/>
          <w:szCs w:val="24"/>
          <w:lang w:val="en-GB"/>
        </w:rPr>
        <w:t>Figure</w:t>
      </w:r>
      <w:r w:rsidRPr="001E1BD4">
        <w:rPr>
          <w:rFonts w:ascii="Times New Roman" w:eastAsia="Arial Unicode MS" w:hAnsi="Times New Roman" w:cs="Times New Roman"/>
          <w:sz w:val="24"/>
          <w:szCs w:val="24"/>
          <w:lang w:val="en-GB"/>
        </w:rPr>
        <w:t xml:space="preserve"> 4 plot the effect of the solvent system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and the reaction time on the HMF and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acid yield produced in the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 and GVL phases, and formic acid yield produced in the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 phase using different concentrations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The proportion of this latter acid in the GVL phase is negligible and is not affected by the operating conditions.</w:t>
      </w:r>
    </w:p>
    <w:p w14:paraId="312380F0" w14:textId="77777777" w:rsidR="00E50BBE" w:rsidRPr="001E1BD4" w:rsidRDefault="00D00B11" w:rsidP="00586E67">
      <w:pPr>
        <w:autoSpaceDE w:val="0"/>
        <w:autoSpaceDN w:val="0"/>
        <w:adjustRightInd w:val="0"/>
        <w:spacing w:line="360" w:lineRule="auto"/>
        <w:ind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An increase in the proportion of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 enhances the conversion of cellulose and its subsequent conversion to HMF in the aqueous phase. Then, this increment in the HMF concentration in the aqueous phase increases the concentration gradient for this compound between the two phases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 and GVL), which allows a better and quicker diffusion between phases, thus increasing the HMF yield in the GVL phase. The HMF yield in the aqueous phase varies with the course of the reaction. However, the </w:t>
      </w:r>
      <w:r w:rsidRPr="001E1BD4">
        <w:rPr>
          <w:rFonts w:ascii="Times New Roman" w:eastAsia="Arial Unicode MS" w:hAnsi="Times New Roman" w:cs="Times New Roman"/>
          <w:sz w:val="24"/>
          <w:szCs w:val="24"/>
          <w:lang w:val="en-GB"/>
        </w:rPr>
        <w:lastRenderedPageBreak/>
        <w:t xml:space="preserve">variations observed depend on the solvent system and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For a low concentration of this salt (10 wt.%), the HMF yield in the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 phase progressively increases with the reaction time regardless of the solvent system. Under these conditions, NaCl exerts a kinetic effect on cellulose and glucose decomposition, increasing the total yield of HMF in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 and GVL phases. However, the concentration of this salt might not be high enough to fully control the solubility properties of the solvent system, i.e. to enhance the transference of HMF from the aqueous phase to the organic phase by decreasing the solubility of HMF in water. </w:t>
      </w:r>
    </w:p>
    <w:p w14:paraId="567515B8" w14:textId="77777777" w:rsidR="00B4566F" w:rsidRPr="001E1BD4" w:rsidRDefault="00B4566F" w:rsidP="00586E67">
      <w:pPr>
        <w:autoSpaceDE w:val="0"/>
        <w:autoSpaceDN w:val="0"/>
        <w:adjustRightInd w:val="0"/>
        <w:spacing w:line="360" w:lineRule="auto"/>
        <w:ind w:firstLine="240"/>
        <w:rPr>
          <w:rFonts w:ascii="Times New Roman" w:eastAsia="Arial Unicode MS" w:hAnsi="Times New Roman" w:cs="Times New Roman"/>
          <w:sz w:val="24"/>
          <w:szCs w:val="24"/>
          <w:lang w:val="en-GB"/>
        </w:rPr>
      </w:pPr>
    </w:p>
    <w:p w14:paraId="3A163C0B" w14:textId="06FBE3E2" w:rsidR="00E50BBE" w:rsidRPr="001E1BD4" w:rsidRDefault="00A9687F" w:rsidP="00E50BBE">
      <w:pPr>
        <w:spacing w:line="360" w:lineRule="auto"/>
        <w:jc w:val="center"/>
        <w:rPr>
          <w:rFonts w:ascii="Times New Roman" w:eastAsia="Arial Unicode MS" w:hAnsi="Times New Roman" w:cs="Times New Roman"/>
          <w:b/>
          <w:sz w:val="24"/>
          <w:szCs w:val="24"/>
          <w:lang w:val="en-GB"/>
        </w:rPr>
      </w:pPr>
      <w:r w:rsidRPr="001E1BD4">
        <w:rPr>
          <w:rFonts w:ascii="Times New Roman" w:eastAsia="Arial Unicode MS" w:hAnsi="Times New Roman" w:cs="Times New Roman"/>
          <w:b/>
          <w:noProof/>
          <w:sz w:val="24"/>
          <w:szCs w:val="24"/>
          <w:lang w:val="es-ES" w:eastAsia="es-ES"/>
        </w:rPr>
        <w:lastRenderedPageBreak/>
        <w:drawing>
          <wp:inline distT="0" distB="0" distL="0" distR="0" wp14:anchorId="7AFB6BB9" wp14:editId="3CCFBD9A">
            <wp:extent cx="5248125" cy="6295791"/>
            <wp:effectExtent l="0" t="0" r="10160" b="381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662" cy="6296435"/>
                    </a:xfrm>
                    <a:prstGeom prst="rect">
                      <a:avLst/>
                    </a:prstGeom>
                    <a:noFill/>
                    <a:ln>
                      <a:noFill/>
                    </a:ln>
                  </pic:spPr>
                </pic:pic>
              </a:graphicData>
            </a:graphic>
          </wp:inline>
        </w:drawing>
      </w:r>
    </w:p>
    <w:p w14:paraId="020A35EC" w14:textId="77777777" w:rsidR="00E50BBE" w:rsidRPr="001E1BD4" w:rsidRDefault="00E50BBE" w:rsidP="00566A50">
      <w:pPr>
        <w:spacing w:line="360" w:lineRule="auto"/>
        <w:rPr>
          <w:rFonts w:ascii="Times New Roman" w:eastAsia="Arial Unicode MS" w:hAnsi="Times New Roman" w:cs="Times New Roman"/>
          <w:sz w:val="24"/>
          <w:szCs w:val="24"/>
          <w:lang w:val="en-GB"/>
        </w:rPr>
      </w:pPr>
      <w:r w:rsidRPr="001E1BD4">
        <w:rPr>
          <w:rFonts w:ascii="Times New Roman" w:eastAsia="Arial Unicode MS" w:hAnsi="Times New Roman" w:cs="Times New Roman"/>
          <w:b/>
          <w:sz w:val="24"/>
          <w:szCs w:val="24"/>
          <w:lang w:val="en-GB"/>
        </w:rPr>
        <w:t>Fig</w:t>
      </w:r>
      <w:r w:rsidR="002A20EC" w:rsidRPr="001E1BD4">
        <w:rPr>
          <w:rFonts w:ascii="Times New Roman" w:eastAsia="Arial Unicode MS" w:hAnsi="Times New Roman" w:cs="Times New Roman"/>
          <w:b/>
          <w:sz w:val="24"/>
          <w:szCs w:val="24"/>
          <w:lang w:val="en-GB"/>
        </w:rPr>
        <w:t>.</w:t>
      </w:r>
      <w:r w:rsidRPr="001E1BD4">
        <w:rPr>
          <w:rFonts w:ascii="Times New Roman" w:eastAsia="Arial Unicode MS" w:hAnsi="Times New Roman" w:cs="Times New Roman"/>
          <w:b/>
          <w:sz w:val="24"/>
          <w:szCs w:val="24"/>
          <w:lang w:val="en-GB"/>
        </w:rPr>
        <w:t xml:space="preserve"> 3</w:t>
      </w:r>
      <w:r w:rsidRPr="001E1BD4">
        <w:rPr>
          <w:rFonts w:ascii="Times New Roman" w:eastAsia="Arial Unicode MS" w:hAnsi="Times New Roman" w:cs="Times New Roman"/>
          <w:sz w:val="24"/>
          <w:szCs w:val="24"/>
          <w:lang w:val="en-GB"/>
        </w:rPr>
        <w:t xml:space="preserve"> Interaction plots between the solvent system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and the holding time with different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 ratios for HMF yield in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 phase (A-C) and GVL phase (D-F). Bars are LSD intervals with 95% confidence.</w:t>
      </w:r>
    </w:p>
    <w:p w14:paraId="5CC35847" w14:textId="77777777" w:rsidR="00C51CC8" w:rsidRPr="001E1BD4" w:rsidRDefault="00C51CC8" w:rsidP="00913289">
      <w:pPr>
        <w:autoSpaceDE w:val="0"/>
        <w:autoSpaceDN w:val="0"/>
        <w:adjustRightInd w:val="0"/>
        <w:spacing w:line="360" w:lineRule="auto"/>
        <w:rPr>
          <w:rFonts w:ascii="Times New Roman" w:eastAsia="Arial Unicode MS" w:hAnsi="Times New Roman" w:cs="Times New Roman"/>
          <w:sz w:val="24"/>
          <w:szCs w:val="24"/>
          <w:lang w:val="en-GB"/>
        </w:rPr>
      </w:pPr>
    </w:p>
    <w:p w14:paraId="4D1E88D1" w14:textId="77777777" w:rsidR="0013022D" w:rsidRPr="001E1BD4" w:rsidRDefault="00D00B11" w:rsidP="00051953">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Conversely, a further increase in the concentration of this salt (20 wt.%) improves the solubility control of the solvent system and, as a result, the reaction time does not exert a significant influence on the yield of HMF in the aqueous phase. This suggests that a steady state in the aqueous phase between HMF production and phase transference of </w:t>
      </w:r>
      <w:r w:rsidRPr="001E1BD4">
        <w:rPr>
          <w:rFonts w:ascii="Times New Roman" w:eastAsia="Arial Unicode MS" w:hAnsi="Times New Roman" w:cs="Times New Roman"/>
          <w:sz w:val="24"/>
          <w:szCs w:val="24"/>
          <w:lang w:val="en-GB"/>
        </w:rPr>
        <w:lastRenderedPageBreak/>
        <w:t xml:space="preserve">HMF could have been reached. However, an increase in the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concentration up to 30 wt.% leads to further increase in the HMF yield in the aqueous phase and also shifts the maximum value of the HMF yield in the GVL phase. For this salt concentration, the positive kinetic effect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might be higher than the modified effect of solubility by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which accounts for the increase in the HMF yield observed in the aqueous phase.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not only does potentiate the HMF formation, but also </w:t>
      </w:r>
      <w:r w:rsidR="004E6342" w:rsidRPr="001E1BD4">
        <w:rPr>
          <w:rFonts w:ascii="Times New Roman" w:eastAsia="Arial Unicode MS" w:hAnsi="Times New Roman" w:cs="Times New Roman"/>
          <w:sz w:val="24"/>
          <w:szCs w:val="24"/>
          <w:lang w:val="en-GB"/>
        </w:rPr>
        <w:t xml:space="preserve">it </w:t>
      </w:r>
      <w:r w:rsidRPr="001E1BD4">
        <w:rPr>
          <w:rFonts w:ascii="Times New Roman" w:eastAsia="Arial Unicode MS" w:hAnsi="Times New Roman" w:cs="Times New Roman"/>
          <w:sz w:val="24"/>
          <w:szCs w:val="24"/>
          <w:lang w:val="en-GB"/>
        </w:rPr>
        <w:t xml:space="preserve">helps the HMF transference from the aqueous to the organic phase, thus increasing the yield of this compound in the GVL phase. </w:t>
      </w:r>
    </w:p>
    <w:p w14:paraId="27738F6C" w14:textId="64605443" w:rsidR="0013022D" w:rsidRPr="001E1BD4" w:rsidRDefault="00A9687F" w:rsidP="00624CF7">
      <w:pPr>
        <w:spacing w:line="360" w:lineRule="auto"/>
        <w:jc w:val="center"/>
        <w:rPr>
          <w:rFonts w:ascii="Times New Roman" w:hAnsi="Times New Roman" w:cs="Times New Roman"/>
          <w:b/>
          <w:sz w:val="24"/>
          <w:szCs w:val="24"/>
          <w:lang w:val="en-GB"/>
        </w:rPr>
      </w:pPr>
      <w:r w:rsidRPr="001E1BD4">
        <w:rPr>
          <w:rFonts w:ascii="Times New Roman" w:hAnsi="Times New Roman" w:cs="Times New Roman"/>
          <w:b/>
          <w:noProof/>
          <w:sz w:val="24"/>
          <w:szCs w:val="24"/>
          <w:lang w:val="es-ES" w:eastAsia="es-ES"/>
        </w:rPr>
        <w:drawing>
          <wp:inline distT="0" distB="0" distL="0" distR="0" wp14:anchorId="61394732" wp14:editId="684D6180">
            <wp:extent cx="5524973" cy="5239549"/>
            <wp:effectExtent l="0" t="0" r="1270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5438" cy="5239990"/>
                    </a:xfrm>
                    <a:prstGeom prst="rect">
                      <a:avLst/>
                    </a:prstGeom>
                    <a:noFill/>
                    <a:ln>
                      <a:noFill/>
                    </a:ln>
                  </pic:spPr>
                </pic:pic>
              </a:graphicData>
            </a:graphic>
          </wp:inline>
        </w:drawing>
      </w:r>
    </w:p>
    <w:p w14:paraId="1751DF61" w14:textId="77777777" w:rsidR="0013022D" w:rsidRPr="001E1BD4" w:rsidRDefault="0013022D" w:rsidP="00566A50">
      <w:pPr>
        <w:spacing w:line="360" w:lineRule="auto"/>
        <w:rPr>
          <w:rFonts w:ascii="Times New Roman" w:hAnsi="Times New Roman" w:cs="Times New Roman"/>
          <w:sz w:val="24"/>
          <w:szCs w:val="24"/>
          <w:lang w:val="en-GB"/>
        </w:rPr>
      </w:pPr>
      <w:r w:rsidRPr="001E1BD4">
        <w:rPr>
          <w:rFonts w:ascii="Times New Roman" w:hAnsi="Times New Roman" w:cs="Times New Roman"/>
          <w:b/>
          <w:sz w:val="24"/>
          <w:szCs w:val="24"/>
          <w:lang w:val="en-GB"/>
        </w:rPr>
        <w:t>Fig</w:t>
      </w:r>
      <w:r w:rsidR="002A20EC" w:rsidRPr="001E1BD4">
        <w:rPr>
          <w:rFonts w:ascii="Times New Roman" w:hAnsi="Times New Roman" w:cs="Times New Roman"/>
          <w:b/>
          <w:sz w:val="24"/>
          <w:szCs w:val="24"/>
          <w:lang w:val="en-GB"/>
        </w:rPr>
        <w:t>.</w:t>
      </w:r>
      <w:r w:rsidRPr="001E1BD4">
        <w:rPr>
          <w:rFonts w:ascii="Times New Roman" w:hAnsi="Times New Roman" w:cs="Times New Roman"/>
          <w:b/>
          <w:sz w:val="24"/>
          <w:szCs w:val="24"/>
          <w:lang w:val="en-GB"/>
        </w:rPr>
        <w:t xml:space="preserve"> 4</w:t>
      </w:r>
      <w:r w:rsidRPr="001E1BD4">
        <w:rPr>
          <w:rFonts w:ascii="Times New Roman" w:hAnsi="Times New Roman" w:cs="Times New Roman"/>
          <w:sz w:val="24"/>
          <w:szCs w:val="24"/>
          <w:lang w:val="en-GB"/>
        </w:rPr>
        <w:t xml:space="preserve"> Interaction plots between the solvent system (H</w:t>
      </w:r>
      <w:r w:rsidRPr="001E1BD4">
        <w:rPr>
          <w:rFonts w:ascii="Times New Roman" w:hAnsi="Times New Roman" w:cs="Times New Roman"/>
          <w:sz w:val="24"/>
          <w:szCs w:val="24"/>
          <w:vertAlign w:val="subscript"/>
          <w:lang w:val="en-GB"/>
        </w:rPr>
        <w:t>2</w:t>
      </w:r>
      <w:r w:rsidRPr="001E1BD4">
        <w:rPr>
          <w:rFonts w:ascii="Times New Roman" w:hAnsi="Times New Roman" w:cs="Times New Roman"/>
          <w:sz w:val="24"/>
          <w:szCs w:val="24"/>
          <w:lang w:val="en-GB"/>
        </w:rPr>
        <w:t xml:space="preserve">O/GVL) and the holding time with different </w:t>
      </w:r>
      <w:proofErr w:type="spellStart"/>
      <w:r w:rsidRPr="001E1BD4">
        <w:rPr>
          <w:rFonts w:ascii="Times New Roman" w:hAnsi="Times New Roman" w:cs="Times New Roman"/>
          <w:sz w:val="24"/>
          <w:szCs w:val="24"/>
          <w:lang w:val="en-GB"/>
        </w:rPr>
        <w:t>NaCl</w:t>
      </w:r>
      <w:proofErr w:type="spellEnd"/>
      <w:r w:rsidRPr="001E1BD4">
        <w:rPr>
          <w:rFonts w:ascii="Times New Roman" w:hAnsi="Times New Roman" w:cs="Times New Roman"/>
          <w:sz w:val="24"/>
          <w:szCs w:val="24"/>
          <w:lang w:val="en-GB"/>
        </w:rPr>
        <w:t>/H</w:t>
      </w:r>
      <w:r w:rsidRPr="001E1BD4">
        <w:rPr>
          <w:rFonts w:ascii="Times New Roman" w:hAnsi="Times New Roman" w:cs="Times New Roman"/>
          <w:sz w:val="24"/>
          <w:szCs w:val="24"/>
          <w:vertAlign w:val="subscript"/>
          <w:lang w:val="en-GB"/>
        </w:rPr>
        <w:t>2</w:t>
      </w:r>
      <w:r w:rsidRPr="001E1BD4">
        <w:rPr>
          <w:rFonts w:ascii="Times New Roman" w:hAnsi="Times New Roman" w:cs="Times New Roman"/>
          <w:sz w:val="24"/>
          <w:szCs w:val="24"/>
          <w:lang w:val="en-GB"/>
        </w:rPr>
        <w:t xml:space="preserve">O ratios for the </w:t>
      </w:r>
      <w:proofErr w:type="spellStart"/>
      <w:r w:rsidRPr="001E1BD4">
        <w:rPr>
          <w:rFonts w:ascii="Times New Roman" w:hAnsi="Times New Roman" w:cs="Times New Roman"/>
          <w:sz w:val="24"/>
          <w:szCs w:val="24"/>
          <w:lang w:val="en-GB"/>
        </w:rPr>
        <w:t>levulinic</w:t>
      </w:r>
      <w:proofErr w:type="spellEnd"/>
      <w:r w:rsidRPr="001E1BD4">
        <w:rPr>
          <w:rFonts w:ascii="Times New Roman" w:hAnsi="Times New Roman" w:cs="Times New Roman"/>
          <w:sz w:val="24"/>
          <w:szCs w:val="24"/>
          <w:lang w:val="en-GB"/>
        </w:rPr>
        <w:t xml:space="preserve"> acid and formic acid yields in H</w:t>
      </w:r>
      <w:r w:rsidRPr="001E1BD4">
        <w:rPr>
          <w:rFonts w:ascii="Times New Roman" w:hAnsi="Times New Roman" w:cs="Times New Roman"/>
          <w:sz w:val="24"/>
          <w:szCs w:val="24"/>
          <w:vertAlign w:val="subscript"/>
          <w:lang w:val="en-GB"/>
        </w:rPr>
        <w:t>2</w:t>
      </w:r>
      <w:r w:rsidRPr="001E1BD4">
        <w:rPr>
          <w:rFonts w:ascii="Times New Roman" w:hAnsi="Times New Roman" w:cs="Times New Roman"/>
          <w:sz w:val="24"/>
          <w:szCs w:val="24"/>
          <w:lang w:val="en-GB"/>
        </w:rPr>
        <w:t>O phase (A-C, G-I) and GVL phase (D-F). Bars are LSD intervals with 95% confidence.</w:t>
      </w:r>
    </w:p>
    <w:p w14:paraId="3AF3481B" w14:textId="77777777" w:rsidR="00624CF7" w:rsidRPr="001E1BD4" w:rsidRDefault="00624CF7" w:rsidP="00051953">
      <w:pPr>
        <w:autoSpaceDE w:val="0"/>
        <w:autoSpaceDN w:val="0"/>
        <w:adjustRightInd w:val="0"/>
        <w:spacing w:line="360" w:lineRule="auto"/>
        <w:rPr>
          <w:rFonts w:ascii="Times New Roman" w:eastAsia="Arial Unicode MS" w:hAnsi="Times New Roman" w:cs="Times New Roman"/>
          <w:sz w:val="24"/>
          <w:szCs w:val="24"/>
          <w:lang w:val="en-GB"/>
        </w:rPr>
      </w:pPr>
    </w:p>
    <w:p w14:paraId="222212AC" w14:textId="77777777" w:rsidR="00D00B11" w:rsidRPr="001E1BD4" w:rsidRDefault="00D00B11" w:rsidP="00672F95">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A further increase in the reaction time (over 15 min) leads to a quick decrease in the total yield of HMF due to the decomposition of this species to formic and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acids. In addition, a sharp increase in the yield of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acid is observed when increasing the reaction time up to 30 min. HMF formation is enhanced during the first 15 min of reaction, where a maximum for HMF production takes place before the HMF yield drops with increasing reaction time. In addition, within this time interval (15-30 min),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significantly influences the yield of this carboxylic acid: an initial increase in the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from 10 to 20 wt.% diminishes the yield of carboxylic acid, while a subsequent increase up to 30 wt.% leads to an increase in this yield. This result can be attributed to the counteracting effect of two developments: the positive kinetic effect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increasing the rate of the hydrolysis and dehydration reactions, and the negative effect of this salt on the solubility of the organic compounds in the aqueous phase. This latter decreases the solubility of formic acid in the aqueous phase, thus hindering its transference from the GVL to the aqueous phase.</w:t>
      </w:r>
    </w:p>
    <w:p w14:paraId="10330251" w14:textId="77777777" w:rsidR="00586E67" w:rsidRPr="001E1BD4" w:rsidRDefault="00D00B11" w:rsidP="00586E67">
      <w:pPr>
        <w:autoSpaceDE w:val="0"/>
        <w:autoSpaceDN w:val="0"/>
        <w:adjustRightInd w:val="0"/>
        <w:spacing w:beforeLines="100" w:before="312" w:line="360" w:lineRule="auto"/>
        <w:rPr>
          <w:rFonts w:ascii="Times New Roman" w:eastAsia="Arial Unicode MS" w:hAnsi="Times New Roman" w:cs="Times New Roman"/>
          <w:b/>
          <w:i/>
          <w:sz w:val="24"/>
          <w:szCs w:val="24"/>
          <w:lang w:val="en-GB"/>
        </w:rPr>
      </w:pPr>
      <w:r w:rsidRPr="001E1BD4">
        <w:rPr>
          <w:rFonts w:ascii="Times New Roman" w:eastAsia="Arial Unicode MS" w:hAnsi="Times New Roman" w:cs="Times New Roman"/>
          <w:b/>
          <w:i/>
          <w:sz w:val="24"/>
          <w:szCs w:val="24"/>
          <w:lang w:val="en-GB"/>
        </w:rPr>
        <w:t>Optimisation of saccharides and HMF production from cellulose</w:t>
      </w:r>
    </w:p>
    <w:p w14:paraId="0FEC88E3" w14:textId="77777777" w:rsidR="00D00B11" w:rsidRPr="001E1BD4" w:rsidRDefault="00D00B11" w:rsidP="00586E67">
      <w:pPr>
        <w:autoSpaceDE w:val="0"/>
        <w:autoSpaceDN w:val="0"/>
        <w:adjustRightInd w:val="0"/>
        <w:spacing w:line="360" w:lineRule="auto"/>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Optimum conditions were sought for the simultaneous production of saccharides and HMF from cellulose making use of the empirical models developed. The predicted R</w:t>
      </w:r>
      <w:r w:rsidRPr="001E1BD4">
        <w:rPr>
          <w:rFonts w:ascii="Times New Roman" w:eastAsia="Arial Unicode MS" w:hAnsi="Times New Roman" w:cs="Times New Roman"/>
          <w:sz w:val="24"/>
          <w:szCs w:val="24"/>
          <w:vertAlign w:val="superscript"/>
          <w:lang w:val="en-GB"/>
        </w:rPr>
        <w:t>2</w:t>
      </w:r>
      <w:r w:rsidRPr="001E1BD4">
        <w:rPr>
          <w:rFonts w:ascii="Times New Roman" w:eastAsia="Arial Unicode MS" w:hAnsi="Times New Roman" w:cs="Times New Roman"/>
          <w:sz w:val="24"/>
          <w:szCs w:val="24"/>
          <w:lang w:val="en-GB"/>
        </w:rPr>
        <w:t xml:space="preserve"> for all</w:t>
      </w:r>
      <w:r w:rsidR="00C62DF8" w:rsidRPr="001E1BD4">
        <w:rPr>
          <w:rFonts w:ascii="Times New Roman" w:eastAsia="Arial Unicode MS" w:hAnsi="Times New Roman" w:cs="Times New Roman"/>
          <w:sz w:val="24"/>
          <w:szCs w:val="24"/>
          <w:lang w:val="en-GB"/>
        </w:rPr>
        <w:t xml:space="preserve"> the models is greater than 0.95</w:t>
      </w:r>
      <w:r w:rsidRPr="001E1BD4">
        <w:rPr>
          <w:rFonts w:ascii="Times New Roman" w:eastAsia="Arial Unicode MS" w:hAnsi="Times New Roman" w:cs="Times New Roman"/>
          <w:sz w:val="24"/>
          <w:szCs w:val="24"/>
          <w:lang w:val="en-GB"/>
        </w:rPr>
        <w:t>, which allows their use for prediction purposes within the interval of variation considered in this work. The optimisation aims to maximise the cellulose conversion and the amounts of (mono/</w:t>
      </w:r>
      <w:proofErr w:type="spellStart"/>
      <w:r w:rsidRPr="001E1BD4">
        <w:rPr>
          <w:rFonts w:ascii="Times New Roman" w:eastAsia="Arial Unicode MS" w:hAnsi="Times New Roman" w:cs="Times New Roman"/>
          <w:sz w:val="24"/>
          <w:szCs w:val="24"/>
          <w:lang w:val="en-GB"/>
        </w:rPr>
        <w:t>oligo</w:t>
      </w:r>
      <w:proofErr w:type="spellEnd"/>
      <w:r w:rsidRPr="001E1BD4">
        <w:rPr>
          <w:rFonts w:ascii="Times New Roman" w:eastAsia="Arial Unicode MS" w:hAnsi="Times New Roman" w:cs="Times New Roman"/>
          <w:sz w:val="24"/>
          <w:szCs w:val="24"/>
          <w:lang w:val="en-GB"/>
        </w:rPr>
        <w:t xml:space="preserve">) saccharides as well as HMF recovered in the water and organic phase, respectively. In addition, it minimises the yield of HMF in the aqueous phase and the yields of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and formic acids in both phases. To achieve this goal, optimum values for all the response variables were sought by assigning a relative importance (from 1 to 5) to each of the objectives in order to come up with a solution that satisfies all the criteria. Table 3 lists the relative importance assigned to each variable, and the optimisation results, which include both, the theoretical and experimental values.</w:t>
      </w:r>
    </w:p>
    <w:p w14:paraId="004C2D6F" w14:textId="77777777" w:rsidR="00D00B11" w:rsidRPr="001E1BD4" w:rsidRDefault="00D00B11" w:rsidP="00672F95">
      <w:pPr>
        <w:autoSpaceDE w:val="0"/>
        <w:autoSpaceDN w:val="0"/>
        <w:adjustRightInd w:val="0"/>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lastRenderedPageBreak/>
        <w:t>Taking these conditions into account, the optimisation predicts an optimum using a solvent system consisting of 67 vol</w:t>
      </w:r>
      <w:r w:rsidR="00C62DF8" w:rsidRPr="001E1BD4">
        <w:rPr>
          <w:rFonts w:ascii="Times New Roman" w:eastAsia="Arial Unicode MS" w:hAnsi="Times New Roman" w:cs="Times New Roman"/>
          <w:sz w:val="24"/>
          <w:szCs w:val="24"/>
          <w:lang w:val="en-GB"/>
        </w:rPr>
        <w:t>.</w:t>
      </w:r>
      <w:r w:rsidRPr="001E1BD4">
        <w:rPr>
          <w:rFonts w:ascii="Times New Roman" w:eastAsia="Arial Unicode MS" w:hAnsi="Times New Roman" w:cs="Times New Roman"/>
          <w:sz w:val="24"/>
          <w:szCs w:val="24"/>
          <w:lang w:val="en-GB"/>
        </w:rPr>
        <w:t>%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O and 33 vol</w:t>
      </w:r>
      <w:r w:rsidR="00C62DF8" w:rsidRPr="001E1BD4">
        <w:rPr>
          <w:rFonts w:ascii="Times New Roman" w:eastAsia="Arial Unicode MS" w:hAnsi="Times New Roman" w:cs="Times New Roman"/>
          <w:sz w:val="24"/>
          <w:szCs w:val="24"/>
          <w:lang w:val="en-GB"/>
        </w:rPr>
        <w:t>.</w:t>
      </w:r>
      <w:r w:rsidRPr="001E1BD4">
        <w:rPr>
          <w:rFonts w:ascii="Times New Roman" w:eastAsia="Arial Unicode MS" w:hAnsi="Times New Roman" w:cs="Times New Roman"/>
          <w:sz w:val="24"/>
          <w:szCs w:val="24"/>
          <w:lang w:val="en-GB"/>
        </w:rPr>
        <w:t xml:space="preserve">% GVL (2:1, </w:t>
      </w:r>
      <w:proofErr w:type="spellStart"/>
      <w:r w:rsidRPr="001E1BD4">
        <w:rPr>
          <w:rFonts w:ascii="Times New Roman" w:eastAsia="Arial Unicode MS" w:hAnsi="Times New Roman" w:cs="Times New Roman"/>
          <w:sz w:val="24"/>
          <w:szCs w:val="24"/>
          <w:lang w:val="en-GB"/>
        </w:rPr>
        <w:t>vol</w:t>
      </w:r>
      <w:proofErr w:type="spellEnd"/>
      <w:r w:rsidRPr="001E1BD4">
        <w:rPr>
          <w:rFonts w:ascii="Times New Roman" w:eastAsia="Arial Unicode MS" w:hAnsi="Times New Roman" w:cs="Times New Roman"/>
          <w:sz w:val="24"/>
          <w:szCs w:val="24"/>
          <w:lang w:val="en-GB"/>
        </w:rPr>
        <w:t>/</w:t>
      </w:r>
      <w:proofErr w:type="spellStart"/>
      <w:r w:rsidRPr="001E1BD4">
        <w:rPr>
          <w:rFonts w:ascii="Times New Roman" w:eastAsia="Arial Unicode MS" w:hAnsi="Times New Roman" w:cs="Times New Roman"/>
          <w:sz w:val="24"/>
          <w:szCs w:val="24"/>
          <w:lang w:val="en-GB"/>
        </w:rPr>
        <w:t>vol</w:t>
      </w:r>
      <w:proofErr w:type="spellEnd"/>
      <w:r w:rsidRPr="001E1BD4">
        <w:rPr>
          <w:rFonts w:ascii="Times New Roman" w:eastAsia="Arial Unicode MS" w:hAnsi="Times New Roman" w:cs="Times New Roman"/>
          <w:sz w:val="24"/>
          <w:szCs w:val="24"/>
          <w:lang w:val="en-GB"/>
        </w:rPr>
        <w:t xml:space="preserve">) and a concentration of </w:t>
      </w:r>
      <w:proofErr w:type="spellStart"/>
      <w:r w:rsidRPr="001E1BD4">
        <w:rPr>
          <w:rFonts w:ascii="Times New Roman" w:eastAsia="Arial Unicode MS" w:hAnsi="Times New Roman" w:cs="Times New Roman"/>
          <w:sz w:val="24"/>
          <w:szCs w:val="24"/>
          <w:lang w:val="en-GB"/>
        </w:rPr>
        <w:t>NaCl</w:t>
      </w:r>
      <w:proofErr w:type="spellEnd"/>
      <w:r w:rsidRPr="001E1BD4">
        <w:rPr>
          <w:rFonts w:ascii="Times New Roman" w:eastAsia="Arial Unicode MS" w:hAnsi="Times New Roman" w:cs="Times New Roman"/>
          <w:sz w:val="24"/>
          <w:szCs w:val="24"/>
          <w:lang w:val="en-GB"/>
        </w:rPr>
        <w:t xml:space="preserve"> of 30 wt.% in H</w:t>
      </w:r>
      <w:r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 at 220 ºC for 18 min. This optimum was checked experimentally (Table 3) and non-significant differences were found between the theoretical and experimental values (p-value &gt; 0.05). Under these conditions, it is possible to strike a compromise between cellulose conversion, saccharides and HMF production and products separation, i.e. maximising the yields of saccharides and HMF recovered in the aqueous and GVL phase, respectively, and minimising the decomposition of HMF towards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and formic acids. Specifically, 73% of cellulose can be directly converted into HMF with an overall yield recovered in the GVL phase of 14 wt.%. The decomposition of HMF to </w:t>
      </w:r>
      <w:proofErr w:type="spellStart"/>
      <w:r w:rsidRPr="001E1BD4">
        <w:rPr>
          <w:rFonts w:ascii="Times New Roman" w:eastAsia="Arial Unicode MS" w:hAnsi="Times New Roman" w:cs="Times New Roman"/>
          <w:sz w:val="24"/>
          <w:szCs w:val="24"/>
          <w:lang w:val="en-GB"/>
        </w:rPr>
        <w:t>levulinic</w:t>
      </w:r>
      <w:proofErr w:type="spellEnd"/>
      <w:r w:rsidRPr="001E1BD4">
        <w:rPr>
          <w:rFonts w:ascii="Times New Roman" w:eastAsia="Arial Unicode MS" w:hAnsi="Times New Roman" w:cs="Times New Roman"/>
          <w:sz w:val="24"/>
          <w:szCs w:val="24"/>
          <w:lang w:val="en-GB"/>
        </w:rPr>
        <w:t xml:space="preserve"> and formic acids is also inhibited (1.7 wt.% and 4 wt.% total yield of carboxylic acids in the aqueous and the organic phases, respectively). These species account for the 91% of the total amount of products produced. The rest 9% includes carboxylic acids (0.2 wt.% lactic acid and 0.8 wt.% acetic acid), furfural (2.1 wt.%), and other sugars (2.1 % </w:t>
      </w:r>
      <w:proofErr w:type="spellStart"/>
      <w:r w:rsidRPr="001E1BD4">
        <w:rPr>
          <w:rFonts w:ascii="Times New Roman" w:eastAsia="Arial Unicode MS" w:hAnsi="Times New Roman" w:cs="Times New Roman"/>
          <w:sz w:val="24"/>
          <w:szCs w:val="24"/>
          <w:lang w:val="en-GB"/>
        </w:rPr>
        <w:t>levoglucosan</w:t>
      </w:r>
      <w:proofErr w:type="spellEnd"/>
      <w:r w:rsidRPr="001E1BD4">
        <w:rPr>
          <w:rFonts w:ascii="Times New Roman" w:eastAsia="Arial Unicode MS" w:hAnsi="Times New Roman" w:cs="Times New Roman"/>
          <w:sz w:val="24"/>
          <w:szCs w:val="24"/>
          <w:lang w:val="en-GB"/>
        </w:rPr>
        <w:t xml:space="preserve">, 0.4 wt.% </w:t>
      </w:r>
      <w:proofErr w:type="spellStart"/>
      <w:r w:rsidRPr="001E1BD4">
        <w:rPr>
          <w:rFonts w:ascii="Times New Roman" w:eastAsia="Arial Unicode MS" w:hAnsi="Times New Roman" w:cs="Times New Roman"/>
          <w:sz w:val="24"/>
          <w:szCs w:val="24"/>
          <w:lang w:val="en-GB"/>
        </w:rPr>
        <w:t>cellobiose</w:t>
      </w:r>
      <w:proofErr w:type="spellEnd"/>
      <w:r w:rsidRPr="001E1BD4">
        <w:rPr>
          <w:rFonts w:ascii="Times New Roman" w:eastAsia="Arial Unicode MS" w:hAnsi="Times New Roman" w:cs="Times New Roman"/>
          <w:sz w:val="24"/>
          <w:szCs w:val="24"/>
          <w:lang w:val="en-GB"/>
        </w:rPr>
        <w:t xml:space="preserve">, 0.3 wt.% fructose and 0.1 wt.% </w:t>
      </w:r>
      <w:proofErr w:type="spellStart"/>
      <w:r w:rsidRPr="001E1BD4">
        <w:rPr>
          <w:rFonts w:ascii="Times New Roman" w:eastAsia="Arial Unicode MS" w:hAnsi="Times New Roman" w:cs="Times New Roman"/>
          <w:sz w:val="24"/>
          <w:szCs w:val="24"/>
          <w:lang w:val="en-GB"/>
        </w:rPr>
        <w:t>rhamnose</w:t>
      </w:r>
      <w:proofErr w:type="spellEnd"/>
      <w:r w:rsidRPr="001E1BD4">
        <w:rPr>
          <w:rFonts w:ascii="Times New Roman" w:eastAsia="Arial Unicode MS" w:hAnsi="Times New Roman" w:cs="Times New Roman"/>
          <w:sz w:val="24"/>
          <w:szCs w:val="24"/>
          <w:lang w:val="en-GB"/>
        </w:rPr>
        <w:t>) in the two phases, as well as 0.7 wt.% formic acid in the GVL phase.</w:t>
      </w:r>
    </w:p>
    <w:p w14:paraId="05779AF3" w14:textId="77777777" w:rsidR="000D253B" w:rsidRPr="001E1BD4" w:rsidRDefault="000D253B" w:rsidP="00692826">
      <w:pPr>
        <w:autoSpaceDE w:val="0"/>
        <w:autoSpaceDN w:val="0"/>
        <w:adjustRightInd w:val="0"/>
        <w:spacing w:line="480" w:lineRule="auto"/>
        <w:ind w:firstLineChars="100" w:firstLine="220"/>
        <w:rPr>
          <w:rFonts w:ascii="Times New Roman" w:eastAsia="Arial Unicode MS" w:hAnsi="Times New Roman" w:cs="Times New Roman"/>
          <w:sz w:val="22"/>
          <w:lang w:val="en-GB"/>
        </w:rPr>
      </w:pPr>
    </w:p>
    <w:p w14:paraId="5880026B" w14:textId="77777777" w:rsidR="00076F88" w:rsidRPr="001E1BD4" w:rsidRDefault="000D253B" w:rsidP="00076F88">
      <w:pPr>
        <w:rPr>
          <w:rFonts w:ascii="Times New Roman" w:hAnsi="Times New Roman" w:cs="Times New Roman"/>
          <w:bCs/>
          <w:sz w:val="20"/>
          <w:szCs w:val="20"/>
          <w:lang w:val="en-GB" w:eastAsia="ja-JP"/>
        </w:rPr>
      </w:pPr>
      <w:r w:rsidRPr="001E1BD4">
        <w:rPr>
          <w:rFonts w:ascii="Times New Roman" w:hAnsi="Times New Roman" w:cs="Times New Roman"/>
          <w:b/>
          <w:bCs/>
          <w:sz w:val="20"/>
          <w:szCs w:val="20"/>
          <w:lang w:val="en-GB" w:eastAsia="ja-JP"/>
        </w:rPr>
        <w:t xml:space="preserve">Table 3 </w:t>
      </w:r>
      <w:r w:rsidRPr="001E1BD4">
        <w:rPr>
          <w:rFonts w:ascii="Times New Roman" w:hAnsi="Times New Roman" w:cs="Times New Roman"/>
          <w:bCs/>
          <w:sz w:val="20"/>
          <w:szCs w:val="20"/>
          <w:lang w:val="en-GB" w:eastAsia="ja-JP"/>
        </w:rPr>
        <w:t>Theoretical optimisation: operating conditions and response variables</w:t>
      </w:r>
      <w:r w:rsidR="00AD5BB6" w:rsidRPr="001E1BD4">
        <w:rPr>
          <w:rFonts w:ascii="Times New Roman" w:hAnsi="Times New Roman" w:cs="Times New Roman"/>
          <w:bCs/>
          <w:sz w:val="20"/>
          <w:szCs w:val="20"/>
          <w:lang w:val="en-GB" w:eastAsia="ja-JP"/>
        </w:rPr>
        <w:t>, including</w:t>
      </w:r>
      <w:r w:rsidRPr="001E1BD4">
        <w:rPr>
          <w:rFonts w:ascii="Times New Roman" w:hAnsi="Times New Roman" w:cs="Times New Roman"/>
          <w:bCs/>
          <w:sz w:val="20"/>
          <w:szCs w:val="20"/>
          <w:lang w:val="en-GB" w:eastAsia="ja-JP"/>
        </w:rPr>
        <w:t xml:space="preserve"> objectives, the interval of variations, relative importance, theoretical and experimental optimum values.</w:t>
      </w:r>
    </w:p>
    <w:tbl>
      <w:tblPr>
        <w:tblW w:w="8364" w:type="dxa"/>
        <w:jc w:val="center"/>
        <w:tblBorders>
          <w:top w:val="single" w:sz="4" w:space="0" w:color="auto"/>
          <w:bottom w:val="single" w:sz="4" w:space="0" w:color="auto"/>
        </w:tblBorders>
        <w:tblLayout w:type="fixed"/>
        <w:tblLook w:val="04A0" w:firstRow="1" w:lastRow="0" w:firstColumn="1" w:lastColumn="0" w:noHBand="0" w:noVBand="1"/>
      </w:tblPr>
      <w:tblGrid>
        <w:gridCol w:w="2410"/>
        <w:gridCol w:w="992"/>
        <w:gridCol w:w="993"/>
        <w:gridCol w:w="1559"/>
        <w:gridCol w:w="1134"/>
        <w:gridCol w:w="1276"/>
      </w:tblGrid>
      <w:tr w:rsidR="000D253B" w:rsidRPr="001E1BD4" w14:paraId="4CB60ED2" w14:textId="77777777" w:rsidTr="00692826">
        <w:trPr>
          <w:jc w:val="center"/>
        </w:trPr>
        <w:tc>
          <w:tcPr>
            <w:tcW w:w="2410" w:type="dxa"/>
            <w:tcBorders>
              <w:top w:val="single" w:sz="8" w:space="0" w:color="auto"/>
              <w:left w:val="nil"/>
              <w:bottom w:val="single" w:sz="8" w:space="0" w:color="auto"/>
            </w:tcBorders>
            <w:shd w:val="clear" w:color="auto" w:fill="auto"/>
          </w:tcPr>
          <w:p w14:paraId="41E9962D"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Variables</w:t>
            </w:r>
          </w:p>
        </w:tc>
        <w:tc>
          <w:tcPr>
            <w:tcW w:w="992" w:type="dxa"/>
            <w:tcBorders>
              <w:top w:val="single" w:sz="8" w:space="0" w:color="auto"/>
              <w:bottom w:val="single" w:sz="8" w:space="0" w:color="auto"/>
            </w:tcBorders>
            <w:shd w:val="clear" w:color="auto" w:fill="auto"/>
          </w:tcPr>
          <w:p w14:paraId="39332519"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Objective</w:t>
            </w:r>
          </w:p>
        </w:tc>
        <w:tc>
          <w:tcPr>
            <w:tcW w:w="993" w:type="dxa"/>
            <w:tcBorders>
              <w:top w:val="single" w:sz="8" w:space="0" w:color="auto"/>
              <w:bottom w:val="single" w:sz="8" w:space="0" w:color="auto"/>
            </w:tcBorders>
            <w:shd w:val="clear" w:color="auto" w:fill="auto"/>
          </w:tcPr>
          <w:p w14:paraId="7A23075F"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Interval of variation</w:t>
            </w:r>
          </w:p>
        </w:tc>
        <w:tc>
          <w:tcPr>
            <w:tcW w:w="1559" w:type="dxa"/>
            <w:tcBorders>
              <w:top w:val="single" w:sz="8" w:space="0" w:color="auto"/>
              <w:bottom w:val="single" w:sz="8" w:space="0" w:color="auto"/>
            </w:tcBorders>
            <w:shd w:val="clear" w:color="auto" w:fill="auto"/>
          </w:tcPr>
          <w:p w14:paraId="2CDEB8CE"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Relative importance (1-5)</w:t>
            </w:r>
          </w:p>
        </w:tc>
        <w:tc>
          <w:tcPr>
            <w:tcW w:w="1134" w:type="dxa"/>
            <w:tcBorders>
              <w:top w:val="single" w:sz="8" w:space="0" w:color="auto"/>
              <w:bottom w:val="single" w:sz="8" w:space="0" w:color="auto"/>
            </w:tcBorders>
            <w:shd w:val="clear" w:color="auto" w:fill="auto"/>
          </w:tcPr>
          <w:p w14:paraId="776482E3"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Optimum</w:t>
            </w:r>
          </w:p>
          <w:p w14:paraId="65FE2650"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 xml:space="preserve">Theoretical </w:t>
            </w:r>
          </w:p>
        </w:tc>
        <w:tc>
          <w:tcPr>
            <w:tcW w:w="1276" w:type="dxa"/>
            <w:tcBorders>
              <w:top w:val="single" w:sz="8" w:space="0" w:color="auto"/>
              <w:bottom w:val="single" w:sz="8" w:space="0" w:color="auto"/>
              <w:right w:val="nil"/>
            </w:tcBorders>
            <w:shd w:val="clear" w:color="auto" w:fill="auto"/>
          </w:tcPr>
          <w:p w14:paraId="6210C1F9"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Optimum</w:t>
            </w:r>
          </w:p>
          <w:p w14:paraId="37EE516A"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Experimental</w:t>
            </w:r>
          </w:p>
        </w:tc>
      </w:tr>
      <w:tr w:rsidR="000D253B" w:rsidRPr="001E1BD4" w14:paraId="0417C14D" w14:textId="77777777" w:rsidTr="00692826">
        <w:trPr>
          <w:jc w:val="center"/>
        </w:trPr>
        <w:tc>
          <w:tcPr>
            <w:tcW w:w="2410" w:type="dxa"/>
            <w:tcBorders>
              <w:top w:val="single" w:sz="8" w:space="0" w:color="auto"/>
              <w:left w:val="nil"/>
              <w:bottom w:val="nil"/>
            </w:tcBorders>
            <w:shd w:val="clear" w:color="auto" w:fill="auto"/>
          </w:tcPr>
          <w:p w14:paraId="7F637AC8"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Time (min)</w:t>
            </w:r>
          </w:p>
        </w:tc>
        <w:tc>
          <w:tcPr>
            <w:tcW w:w="992" w:type="dxa"/>
            <w:tcBorders>
              <w:top w:val="single" w:sz="8" w:space="0" w:color="auto"/>
              <w:bottom w:val="nil"/>
            </w:tcBorders>
            <w:shd w:val="clear" w:color="auto" w:fill="auto"/>
          </w:tcPr>
          <w:p w14:paraId="266A4B76"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none</w:t>
            </w:r>
          </w:p>
        </w:tc>
        <w:tc>
          <w:tcPr>
            <w:tcW w:w="993" w:type="dxa"/>
            <w:tcBorders>
              <w:top w:val="single" w:sz="8" w:space="0" w:color="auto"/>
              <w:bottom w:val="nil"/>
            </w:tcBorders>
            <w:shd w:val="clear" w:color="auto" w:fill="auto"/>
          </w:tcPr>
          <w:p w14:paraId="56DDAAA2"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0-30</w:t>
            </w:r>
          </w:p>
        </w:tc>
        <w:tc>
          <w:tcPr>
            <w:tcW w:w="1559" w:type="dxa"/>
            <w:tcBorders>
              <w:top w:val="single" w:sz="8" w:space="0" w:color="auto"/>
              <w:bottom w:val="nil"/>
            </w:tcBorders>
            <w:shd w:val="clear" w:color="auto" w:fill="auto"/>
          </w:tcPr>
          <w:p w14:paraId="10E7EE9B"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p>
        </w:tc>
        <w:tc>
          <w:tcPr>
            <w:tcW w:w="1134" w:type="dxa"/>
            <w:tcBorders>
              <w:top w:val="single" w:sz="8" w:space="0" w:color="auto"/>
              <w:bottom w:val="nil"/>
            </w:tcBorders>
            <w:shd w:val="clear" w:color="auto" w:fill="auto"/>
          </w:tcPr>
          <w:p w14:paraId="2CB97D69"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18</w:t>
            </w:r>
          </w:p>
        </w:tc>
        <w:tc>
          <w:tcPr>
            <w:tcW w:w="1276" w:type="dxa"/>
            <w:tcBorders>
              <w:top w:val="single" w:sz="8" w:space="0" w:color="auto"/>
              <w:bottom w:val="nil"/>
              <w:right w:val="nil"/>
            </w:tcBorders>
            <w:shd w:val="clear" w:color="auto" w:fill="auto"/>
          </w:tcPr>
          <w:p w14:paraId="630CFB76"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p>
        </w:tc>
      </w:tr>
      <w:tr w:rsidR="000D253B" w:rsidRPr="001E1BD4" w14:paraId="4F2FFA4D" w14:textId="77777777" w:rsidTr="00692826">
        <w:trPr>
          <w:jc w:val="center"/>
        </w:trPr>
        <w:tc>
          <w:tcPr>
            <w:tcW w:w="2410" w:type="dxa"/>
            <w:tcBorders>
              <w:top w:val="nil"/>
              <w:left w:val="nil"/>
              <w:bottom w:val="nil"/>
            </w:tcBorders>
            <w:shd w:val="clear" w:color="auto" w:fill="auto"/>
          </w:tcPr>
          <w:p w14:paraId="1E5F5BE0"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H</w:t>
            </w:r>
            <w:r w:rsidRPr="001E1BD4">
              <w:rPr>
                <w:rFonts w:ascii="Times New Roman" w:hAnsi="Times New Roman" w:cs="Times New Roman"/>
                <w:bCs/>
                <w:sz w:val="18"/>
                <w:szCs w:val="18"/>
                <w:vertAlign w:val="subscript"/>
                <w:lang w:val="en-GB" w:eastAsia="ja-JP"/>
              </w:rPr>
              <w:t>2</w:t>
            </w:r>
            <w:r w:rsidRPr="001E1BD4">
              <w:rPr>
                <w:rFonts w:ascii="Times New Roman" w:hAnsi="Times New Roman" w:cs="Times New Roman"/>
                <w:bCs/>
                <w:sz w:val="18"/>
                <w:szCs w:val="18"/>
                <w:lang w:val="en-GB" w:eastAsia="ja-JP"/>
              </w:rPr>
              <w:t>O/GVL (</w:t>
            </w:r>
            <w:proofErr w:type="spellStart"/>
            <w:r w:rsidRPr="001E1BD4">
              <w:rPr>
                <w:rFonts w:ascii="Times New Roman" w:hAnsi="Times New Roman" w:cs="Times New Roman"/>
                <w:bCs/>
                <w:sz w:val="18"/>
                <w:szCs w:val="18"/>
                <w:lang w:val="en-GB" w:eastAsia="ja-JP"/>
              </w:rPr>
              <w:t>vol:vol</w:t>
            </w:r>
            <w:proofErr w:type="spellEnd"/>
            <w:r w:rsidRPr="001E1BD4">
              <w:rPr>
                <w:rFonts w:ascii="Times New Roman" w:hAnsi="Times New Roman" w:cs="Times New Roman"/>
                <w:bCs/>
                <w:sz w:val="18"/>
                <w:szCs w:val="18"/>
                <w:lang w:val="en-GB" w:eastAsia="ja-JP"/>
              </w:rPr>
              <w:t>)</w:t>
            </w:r>
          </w:p>
        </w:tc>
        <w:tc>
          <w:tcPr>
            <w:tcW w:w="992" w:type="dxa"/>
            <w:tcBorders>
              <w:top w:val="nil"/>
              <w:bottom w:val="nil"/>
            </w:tcBorders>
            <w:shd w:val="clear" w:color="auto" w:fill="auto"/>
          </w:tcPr>
          <w:p w14:paraId="4B545CFE"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none</w:t>
            </w:r>
          </w:p>
        </w:tc>
        <w:tc>
          <w:tcPr>
            <w:tcW w:w="993" w:type="dxa"/>
            <w:tcBorders>
              <w:top w:val="nil"/>
              <w:bottom w:val="nil"/>
            </w:tcBorders>
            <w:shd w:val="clear" w:color="auto" w:fill="auto"/>
          </w:tcPr>
          <w:p w14:paraId="7E805416"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1:4-4:1</w:t>
            </w:r>
          </w:p>
        </w:tc>
        <w:tc>
          <w:tcPr>
            <w:tcW w:w="1559" w:type="dxa"/>
            <w:tcBorders>
              <w:top w:val="nil"/>
              <w:bottom w:val="nil"/>
            </w:tcBorders>
            <w:shd w:val="clear" w:color="auto" w:fill="auto"/>
          </w:tcPr>
          <w:p w14:paraId="1C26CBB4"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p>
        </w:tc>
        <w:tc>
          <w:tcPr>
            <w:tcW w:w="1134" w:type="dxa"/>
            <w:tcBorders>
              <w:top w:val="nil"/>
              <w:bottom w:val="nil"/>
            </w:tcBorders>
            <w:shd w:val="clear" w:color="auto" w:fill="auto"/>
          </w:tcPr>
          <w:p w14:paraId="176167AC"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2:1</w:t>
            </w:r>
          </w:p>
        </w:tc>
        <w:tc>
          <w:tcPr>
            <w:tcW w:w="1276" w:type="dxa"/>
            <w:tcBorders>
              <w:top w:val="nil"/>
              <w:bottom w:val="nil"/>
              <w:right w:val="nil"/>
            </w:tcBorders>
            <w:shd w:val="clear" w:color="auto" w:fill="auto"/>
          </w:tcPr>
          <w:p w14:paraId="0ED2FC91"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p>
        </w:tc>
      </w:tr>
      <w:tr w:rsidR="000D253B" w:rsidRPr="001E1BD4" w14:paraId="1651ECD3" w14:textId="77777777" w:rsidTr="00692826">
        <w:trPr>
          <w:jc w:val="center"/>
        </w:trPr>
        <w:tc>
          <w:tcPr>
            <w:tcW w:w="2410" w:type="dxa"/>
            <w:tcBorders>
              <w:top w:val="nil"/>
              <w:left w:val="nil"/>
              <w:bottom w:val="single" w:sz="8" w:space="0" w:color="auto"/>
            </w:tcBorders>
            <w:shd w:val="clear" w:color="auto" w:fill="auto"/>
          </w:tcPr>
          <w:p w14:paraId="7EA23B94"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proofErr w:type="spellStart"/>
            <w:r w:rsidRPr="001E1BD4">
              <w:rPr>
                <w:rFonts w:ascii="Times New Roman" w:hAnsi="Times New Roman" w:cs="Times New Roman"/>
                <w:bCs/>
                <w:sz w:val="18"/>
                <w:szCs w:val="18"/>
                <w:lang w:val="en-GB" w:eastAsia="ja-JP"/>
              </w:rPr>
              <w:t>NaCl</w:t>
            </w:r>
            <w:proofErr w:type="spellEnd"/>
            <w:r w:rsidRPr="001E1BD4">
              <w:rPr>
                <w:rFonts w:ascii="Times New Roman" w:hAnsi="Times New Roman" w:cs="Times New Roman"/>
                <w:bCs/>
                <w:sz w:val="18"/>
                <w:szCs w:val="18"/>
                <w:lang w:val="en-GB" w:eastAsia="ja-JP"/>
              </w:rPr>
              <w:t>/H</w:t>
            </w:r>
            <w:r w:rsidRPr="001E1BD4">
              <w:rPr>
                <w:rFonts w:ascii="Times New Roman" w:hAnsi="Times New Roman" w:cs="Times New Roman"/>
                <w:bCs/>
                <w:sz w:val="18"/>
                <w:szCs w:val="18"/>
                <w:vertAlign w:val="subscript"/>
                <w:lang w:val="en-GB" w:eastAsia="ja-JP"/>
              </w:rPr>
              <w:t>2</w:t>
            </w:r>
            <w:r w:rsidRPr="001E1BD4">
              <w:rPr>
                <w:rFonts w:ascii="Times New Roman" w:hAnsi="Times New Roman" w:cs="Times New Roman"/>
                <w:bCs/>
                <w:sz w:val="18"/>
                <w:szCs w:val="18"/>
                <w:lang w:val="en-GB" w:eastAsia="ja-JP"/>
              </w:rPr>
              <w:t>O (wt.%)</w:t>
            </w:r>
          </w:p>
        </w:tc>
        <w:tc>
          <w:tcPr>
            <w:tcW w:w="992" w:type="dxa"/>
            <w:tcBorders>
              <w:top w:val="nil"/>
              <w:bottom w:val="single" w:sz="8" w:space="0" w:color="auto"/>
            </w:tcBorders>
            <w:shd w:val="clear" w:color="auto" w:fill="auto"/>
          </w:tcPr>
          <w:p w14:paraId="30D49447"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none</w:t>
            </w:r>
          </w:p>
        </w:tc>
        <w:tc>
          <w:tcPr>
            <w:tcW w:w="993" w:type="dxa"/>
            <w:tcBorders>
              <w:top w:val="nil"/>
              <w:bottom w:val="single" w:sz="8" w:space="0" w:color="auto"/>
            </w:tcBorders>
            <w:shd w:val="clear" w:color="auto" w:fill="auto"/>
          </w:tcPr>
          <w:p w14:paraId="664936D7"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10-30</w:t>
            </w:r>
          </w:p>
        </w:tc>
        <w:tc>
          <w:tcPr>
            <w:tcW w:w="1559" w:type="dxa"/>
            <w:tcBorders>
              <w:top w:val="nil"/>
              <w:bottom w:val="single" w:sz="8" w:space="0" w:color="auto"/>
            </w:tcBorders>
            <w:shd w:val="clear" w:color="auto" w:fill="auto"/>
          </w:tcPr>
          <w:p w14:paraId="21C9C826"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p>
        </w:tc>
        <w:tc>
          <w:tcPr>
            <w:tcW w:w="1134" w:type="dxa"/>
            <w:tcBorders>
              <w:top w:val="nil"/>
              <w:bottom w:val="single" w:sz="8" w:space="0" w:color="auto"/>
            </w:tcBorders>
            <w:shd w:val="clear" w:color="auto" w:fill="auto"/>
          </w:tcPr>
          <w:p w14:paraId="55101ED0"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30</w:t>
            </w:r>
          </w:p>
        </w:tc>
        <w:tc>
          <w:tcPr>
            <w:tcW w:w="1276" w:type="dxa"/>
            <w:tcBorders>
              <w:top w:val="nil"/>
              <w:bottom w:val="single" w:sz="8" w:space="0" w:color="auto"/>
              <w:right w:val="nil"/>
            </w:tcBorders>
            <w:shd w:val="clear" w:color="auto" w:fill="auto"/>
          </w:tcPr>
          <w:p w14:paraId="667AF690"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p>
        </w:tc>
      </w:tr>
      <w:tr w:rsidR="000D253B" w:rsidRPr="001E1BD4" w14:paraId="15D87815" w14:textId="77777777" w:rsidTr="00692826">
        <w:trPr>
          <w:jc w:val="center"/>
        </w:trPr>
        <w:tc>
          <w:tcPr>
            <w:tcW w:w="2410" w:type="dxa"/>
            <w:tcBorders>
              <w:top w:val="single" w:sz="8" w:space="0" w:color="auto"/>
              <w:left w:val="nil"/>
              <w:bottom w:val="nil"/>
            </w:tcBorders>
            <w:shd w:val="clear" w:color="auto" w:fill="auto"/>
          </w:tcPr>
          <w:p w14:paraId="5FF70D74"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Overall Conversion (%)</w:t>
            </w:r>
          </w:p>
        </w:tc>
        <w:tc>
          <w:tcPr>
            <w:tcW w:w="992" w:type="dxa"/>
            <w:tcBorders>
              <w:top w:val="single" w:sz="8" w:space="0" w:color="auto"/>
              <w:bottom w:val="nil"/>
            </w:tcBorders>
            <w:shd w:val="clear" w:color="auto" w:fill="auto"/>
          </w:tcPr>
          <w:p w14:paraId="23CBFAD3"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maximise</w:t>
            </w:r>
          </w:p>
        </w:tc>
        <w:tc>
          <w:tcPr>
            <w:tcW w:w="993" w:type="dxa"/>
            <w:tcBorders>
              <w:top w:val="single" w:sz="8" w:space="0" w:color="auto"/>
              <w:bottom w:val="nil"/>
            </w:tcBorders>
            <w:shd w:val="clear" w:color="auto" w:fill="auto"/>
          </w:tcPr>
          <w:p w14:paraId="636248C4"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0-100</w:t>
            </w:r>
          </w:p>
        </w:tc>
        <w:tc>
          <w:tcPr>
            <w:tcW w:w="1559" w:type="dxa"/>
            <w:tcBorders>
              <w:top w:val="single" w:sz="8" w:space="0" w:color="auto"/>
              <w:bottom w:val="nil"/>
            </w:tcBorders>
            <w:shd w:val="clear" w:color="auto" w:fill="auto"/>
          </w:tcPr>
          <w:p w14:paraId="4C8E786B"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3</w:t>
            </w:r>
          </w:p>
        </w:tc>
        <w:tc>
          <w:tcPr>
            <w:tcW w:w="1134" w:type="dxa"/>
            <w:tcBorders>
              <w:top w:val="single" w:sz="8" w:space="0" w:color="auto"/>
              <w:bottom w:val="nil"/>
            </w:tcBorders>
            <w:shd w:val="clear" w:color="auto" w:fill="auto"/>
          </w:tcPr>
          <w:p w14:paraId="10AE8C52"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73.1</w:t>
            </w:r>
          </w:p>
        </w:tc>
        <w:tc>
          <w:tcPr>
            <w:tcW w:w="1276" w:type="dxa"/>
            <w:tcBorders>
              <w:top w:val="single" w:sz="8" w:space="0" w:color="auto"/>
              <w:bottom w:val="nil"/>
              <w:right w:val="nil"/>
            </w:tcBorders>
            <w:shd w:val="clear" w:color="auto" w:fill="auto"/>
          </w:tcPr>
          <w:p w14:paraId="1349EB67"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75.8</w:t>
            </w:r>
          </w:p>
        </w:tc>
      </w:tr>
      <w:tr w:rsidR="000D253B" w:rsidRPr="001E1BD4" w14:paraId="2B43036A" w14:textId="77777777" w:rsidTr="00692826">
        <w:trPr>
          <w:jc w:val="center"/>
        </w:trPr>
        <w:tc>
          <w:tcPr>
            <w:tcW w:w="2410" w:type="dxa"/>
            <w:tcBorders>
              <w:top w:val="nil"/>
              <w:left w:val="nil"/>
              <w:bottom w:val="nil"/>
              <w:right w:val="nil"/>
            </w:tcBorders>
            <w:shd w:val="clear" w:color="auto" w:fill="auto"/>
          </w:tcPr>
          <w:p w14:paraId="2C8370CE" w14:textId="77777777" w:rsidR="000D253B" w:rsidRPr="001E1BD4" w:rsidRDefault="00AD5BB6"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eastAsia="MS ??" w:hAnsi="Times New Roman" w:cs="Times New Roman"/>
                <w:sz w:val="18"/>
                <w:szCs w:val="18"/>
                <w:lang w:val="en-GB" w:eastAsia="es-ES"/>
              </w:rPr>
              <w:t>Oligomers yield (wt.</w:t>
            </w:r>
            <w:r w:rsidR="000D253B" w:rsidRPr="001E1BD4">
              <w:rPr>
                <w:rFonts w:ascii="Times New Roman" w:eastAsia="MS ??" w:hAnsi="Times New Roman" w:cs="Times New Roman"/>
                <w:sz w:val="18"/>
                <w:szCs w:val="18"/>
                <w:lang w:val="en-GB" w:eastAsia="es-ES"/>
              </w:rPr>
              <w:t>%)</w:t>
            </w:r>
          </w:p>
        </w:tc>
        <w:tc>
          <w:tcPr>
            <w:tcW w:w="992" w:type="dxa"/>
            <w:tcBorders>
              <w:top w:val="nil"/>
              <w:left w:val="nil"/>
              <w:bottom w:val="nil"/>
              <w:right w:val="nil"/>
            </w:tcBorders>
            <w:shd w:val="clear" w:color="auto" w:fill="auto"/>
          </w:tcPr>
          <w:p w14:paraId="498B6AFF"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maximise</w:t>
            </w:r>
          </w:p>
        </w:tc>
        <w:tc>
          <w:tcPr>
            <w:tcW w:w="993" w:type="dxa"/>
            <w:tcBorders>
              <w:top w:val="nil"/>
              <w:left w:val="nil"/>
              <w:bottom w:val="nil"/>
              <w:right w:val="nil"/>
            </w:tcBorders>
            <w:shd w:val="clear" w:color="auto" w:fill="auto"/>
          </w:tcPr>
          <w:p w14:paraId="0494A284"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0-100</w:t>
            </w:r>
          </w:p>
        </w:tc>
        <w:tc>
          <w:tcPr>
            <w:tcW w:w="1559" w:type="dxa"/>
            <w:tcBorders>
              <w:top w:val="nil"/>
              <w:left w:val="nil"/>
              <w:bottom w:val="nil"/>
              <w:right w:val="nil"/>
            </w:tcBorders>
            <w:shd w:val="clear" w:color="auto" w:fill="auto"/>
          </w:tcPr>
          <w:p w14:paraId="552B4851"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5</w:t>
            </w:r>
          </w:p>
        </w:tc>
        <w:tc>
          <w:tcPr>
            <w:tcW w:w="1134" w:type="dxa"/>
            <w:tcBorders>
              <w:top w:val="nil"/>
              <w:left w:val="nil"/>
              <w:bottom w:val="nil"/>
              <w:right w:val="nil"/>
            </w:tcBorders>
            <w:shd w:val="clear" w:color="auto" w:fill="auto"/>
          </w:tcPr>
          <w:p w14:paraId="78822543"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32.1</w:t>
            </w:r>
          </w:p>
        </w:tc>
        <w:tc>
          <w:tcPr>
            <w:tcW w:w="1276" w:type="dxa"/>
            <w:tcBorders>
              <w:top w:val="nil"/>
              <w:left w:val="nil"/>
              <w:bottom w:val="nil"/>
              <w:right w:val="nil"/>
            </w:tcBorders>
            <w:shd w:val="clear" w:color="auto" w:fill="auto"/>
          </w:tcPr>
          <w:p w14:paraId="33DC7360"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32.2</w:t>
            </w:r>
          </w:p>
        </w:tc>
      </w:tr>
      <w:tr w:rsidR="000D253B" w:rsidRPr="001E1BD4" w14:paraId="12D640CE" w14:textId="77777777" w:rsidTr="00692826">
        <w:trPr>
          <w:jc w:val="center"/>
        </w:trPr>
        <w:tc>
          <w:tcPr>
            <w:tcW w:w="2410" w:type="dxa"/>
            <w:tcBorders>
              <w:top w:val="nil"/>
              <w:left w:val="nil"/>
              <w:bottom w:val="nil"/>
              <w:right w:val="nil"/>
            </w:tcBorders>
            <w:shd w:val="clear" w:color="auto" w:fill="auto"/>
          </w:tcPr>
          <w:p w14:paraId="44E6D5AB"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eastAsia="MS ??" w:hAnsi="Times New Roman" w:cs="Times New Roman"/>
                <w:sz w:val="18"/>
                <w:szCs w:val="18"/>
                <w:lang w:val="en-GB" w:eastAsia="es-ES"/>
              </w:rPr>
              <w:t>Glucose yield in H</w:t>
            </w:r>
            <w:r w:rsidRPr="001E1BD4">
              <w:rPr>
                <w:rFonts w:ascii="Times New Roman" w:eastAsia="MS ??" w:hAnsi="Times New Roman" w:cs="Times New Roman"/>
                <w:sz w:val="18"/>
                <w:szCs w:val="18"/>
                <w:vertAlign w:val="subscript"/>
                <w:lang w:val="en-GB" w:eastAsia="es-ES"/>
              </w:rPr>
              <w:t>2</w:t>
            </w:r>
            <w:r w:rsidR="00AD5BB6" w:rsidRPr="001E1BD4">
              <w:rPr>
                <w:rFonts w:ascii="Times New Roman" w:eastAsia="MS ??" w:hAnsi="Times New Roman" w:cs="Times New Roman"/>
                <w:sz w:val="18"/>
                <w:szCs w:val="18"/>
                <w:lang w:val="en-GB" w:eastAsia="es-ES"/>
              </w:rPr>
              <w:t>O (wt.</w:t>
            </w:r>
            <w:r w:rsidRPr="001E1BD4">
              <w:rPr>
                <w:rFonts w:ascii="Times New Roman" w:eastAsia="MS ??" w:hAnsi="Times New Roman" w:cs="Times New Roman"/>
                <w:sz w:val="18"/>
                <w:szCs w:val="18"/>
                <w:lang w:val="en-GB" w:eastAsia="es-ES"/>
              </w:rPr>
              <w:t>%)</w:t>
            </w:r>
          </w:p>
        </w:tc>
        <w:tc>
          <w:tcPr>
            <w:tcW w:w="992" w:type="dxa"/>
            <w:tcBorders>
              <w:top w:val="nil"/>
              <w:left w:val="nil"/>
              <w:bottom w:val="nil"/>
              <w:right w:val="nil"/>
            </w:tcBorders>
            <w:shd w:val="clear" w:color="auto" w:fill="auto"/>
          </w:tcPr>
          <w:p w14:paraId="669FEAFE"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maximise</w:t>
            </w:r>
          </w:p>
        </w:tc>
        <w:tc>
          <w:tcPr>
            <w:tcW w:w="993" w:type="dxa"/>
            <w:tcBorders>
              <w:top w:val="nil"/>
              <w:left w:val="nil"/>
              <w:bottom w:val="nil"/>
              <w:right w:val="nil"/>
            </w:tcBorders>
            <w:shd w:val="clear" w:color="auto" w:fill="auto"/>
          </w:tcPr>
          <w:p w14:paraId="2007055E"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0-100</w:t>
            </w:r>
          </w:p>
        </w:tc>
        <w:tc>
          <w:tcPr>
            <w:tcW w:w="1559" w:type="dxa"/>
            <w:tcBorders>
              <w:top w:val="nil"/>
              <w:left w:val="nil"/>
              <w:bottom w:val="nil"/>
              <w:right w:val="nil"/>
            </w:tcBorders>
            <w:shd w:val="clear" w:color="auto" w:fill="auto"/>
          </w:tcPr>
          <w:p w14:paraId="48659AA0"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5</w:t>
            </w:r>
          </w:p>
        </w:tc>
        <w:tc>
          <w:tcPr>
            <w:tcW w:w="1134" w:type="dxa"/>
            <w:tcBorders>
              <w:top w:val="nil"/>
              <w:left w:val="nil"/>
              <w:bottom w:val="nil"/>
              <w:right w:val="nil"/>
            </w:tcBorders>
            <w:shd w:val="clear" w:color="auto" w:fill="auto"/>
          </w:tcPr>
          <w:p w14:paraId="7CE9BDCB"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13.4</w:t>
            </w:r>
          </w:p>
        </w:tc>
        <w:tc>
          <w:tcPr>
            <w:tcW w:w="1276" w:type="dxa"/>
            <w:tcBorders>
              <w:top w:val="nil"/>
              <w:left w:val="nil"/>
              <w:bottom w:val="nil"/>
              <w:right w:val="nil"/>
            </w:tcBorders>
            <w:shd w:val="clear" w:color="auto" w:fill="auto"/>
          </w:tcPr>
          <w:p w14:paraId="2E231480"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12.6</w:t>
            </w:r>
          </w:p>
        </w:tc>
      </w:tr>
      <w:tr w:rsidR="000D253B" w:rsidRPr="001E1BD4" w14:paraId="7A254362" w14:textId="77777777" w:rsidTr="00692826">
        <w:trPr>
          <w:jc w:val="center"/>
        </w:trPr>
        <w:tc>
          <w:tcPr>
            <w:tcW w:w="2410" w:type="dxa"/>
            <w:tcBorders>
              <w:top w:val="nil"/>
              <w:left w:val="nil"/>
              <w:bottom w:val="nil"/>
              <w:right w:val="nil"/>
            </w:tcBorders>
            <w:shd w:val="clear" w:color="auto" w:fill="auto"/>
          </w:tcPr>
          <w:p w14:paraId="4080CB32"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bookmarkStart w:id="11" w:name="_Hlk493620049"/>
            <w:r w:rsidRPr="001E1BD4">
              <w:rPr>
                <w:rFonts w:ascii="Times New Roman" w:eastAsia="MS ??" w:hAnsi="Times New Roman" w:cs="Times New Roman"/>
                <w:sz w:val="18"/>
                <w:szCs w:val="18"/>
                <w:lang w:val="en-GB" w:eastAsia="es-ES"/>
              </w:rPr>
              <w:t>HMF yield in H</w:t>
            </w:r>
            <w:r w:rsidRPr="001E1BD4">
              <w:rPr>
                <w:rFonts w:ascii="Times New Roman" w:eastAsia="MS ??" w:hAnsi="Times New Roman" w:cs="Times New Roman"/>
                <w:sz w:val="18"/>
                <w:szCs w:val="18"/>
                <w:vertAlign w:val="subscript"/>
                <w:lang w:val="en-GB" w:eastAsia="es-ES"/>
              </w:rPr>
              <w:t>2</w:t>
            </w:r>
            <w:r w:rsidR="00AD5BB6" w:rsidRPr="001E1BD4">
              <w:rPr>
                <w:rFonts w:ascii="Times New Roman" w:eastAsia="MS ??" w:hAnsi="Times New Roman" w:cs="Times New Roman"/>
                <w:sz w:val="18"/>
                <w:szCs w:val="18"/>
                <w:lang w:val="en-GB" w:eastAsia="es-ES"/>
              </w:rPr>
              <w:t>O (wt.</w:t>
            </w:r>
            <w:r w:rsidRPr="001E1BD4">
              <w:rPr>
                <w:rFonts w:ascii="Times New Roman" w:eastAsia="MS ??" w:hAnsi="Times New Roman" w:cs="Times New Roman"/>
                <w:sz w:val="18"/>
                <w:szCs w:val="18"/>
                <w:lang w:val="en-GB" w:eastAsia="es-ES"/>
              </w:rPr>
              <w:t>%)</w:t>
            </w:r>
            <w:bookmarkEnd w:id="11"/>
          </w:p>
        </w:tc>
        <w:tc>
          <w:tcPr>
            <w:tcW w:w="992" w:type="dxa"/>
            <w:tcBorders>
              <w:top w:val="nil"/>
              <w:left w:val="nil"/>
              <w:bottom w:val="nil"/>
              <w:right w:val="nil"/>
            </w:tcBorders>
            <w:shd w:val="clear" w:color="auto" w:fill="auto"/>
          </w:tcPr>
          <w:p w14:paraId="28000506"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minimise</w:t>
            </w:r>
          </w:p>
        </w:tc>
        <w:tc>
          <w:tcPr>
            <w:tcW w:w="993" w:type="dxa"/>
            <w:tcBorders>
              <w:top w:val="nil"/>
              <w:left w:val="nil"/>
              <w:bottom w:val="nil"/>
              <w:right w:val="nil"/>
            </w:tcBorders>
            <w:shd w:val="clear" w:color="auto" w:fill="auto"/>
          </w:tcPr>
          <w:p w14:paraId="23CD7213"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0-100</w:t>
            </w:r>
          </w:p>
        </w:tc>
        <w:tc>
          <w:tcPr>
            <w:tcW w:w="1559" w:type="dxa"/>
            <w:tcBorders>
              <w:top w:val="nil"/>
              <w:left w:val="nil"/>
              <w:bottom w:val="nil"/>
              <w:right w:val="nil"/>
            </w:tcBorders>
            <w:shd w:val="clear" w:color="auto" w:fill="auto"/>
          </w:tcPr>
          <w:p w14:paraId="1B9E13E7"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3</w:t>
            </w:r>
          </w:p>
        </w:tc>
        <w:tc>
          <w:tcPr>
            <w:tcW w:w="1134" w:type="dxa"/>
            <w:tcBorders>
              <w:top w:val="nil"/>
              <w:left w:val="nil"/>
              <w:bottom w:val="nil"/>
              <w:right w:val="nil"/>
            </w:tcBorders>
            <w:shd w:val="clear" w:color="auto" w:fill="auto"/>
          </w:tcPr>
          <w:p w14:paraId="1A6E45F5"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1.9</w:t>
            </w:r>
          </w:p>
        </w:tc>
        <w:tc>
          <w:tcPr>
            <w:tcW w:w="1276" w:type="dxa"/>
            <w:tcBorders>
              <w:top w:val="nil"/>
              <w:left w:val="nil"/>
              <w:bottom w:val="nil"/>
              <w:right w:val="nil"/>
            </w:tcBorders>
            <w:shd w:val="clear" w:color="auto" w:fill="auto"/>
          </w:tcPr>
          <w:p w14:paraId="137E94F5"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3.0</w:t>
            </w:r>
          </w:p>
        </w:tc>
      </w:tr>
      <w:tr w:rsidR="000D253B" w:rsidRPr="001E1BD4" w14:paraId="4567934B" w14:textId="77777777" w:rsidTr="00692826">
        <w:trPr>
          <w:jc w:val="center"/>
        </w:trPr>
        <w:tc>
          <w:tcPr>
            <w:tcW w:w="2410" w:type="dxa"/>
            <w:tcBorders>
              <w:top w:val="nil"/>
              <w:left w:val="nil"/>
              <w:bottom w:val="nil"/>
              <w:right w:val="nil"/>
            </w:tcBorders>
            <w:shd w:val="clear" w:color="auto" w:fill="auto"/>
          </w:tcPr>
          <w:p w14:paraId="0296F247" w14:textId="77777777" w:rsidR="000D253B" w:rsidRPr="001E1BD4" w:rsidRDefault="00AD5BB6"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eastAsia="MS ??" w:hAnsi="Times New Roman" w:cs="Times New Roman"/>
                <w:sz w:val="18"/>
                <w:szCs w:val="18"/>
                <w:lang w:val="en-GB" w:eastAsia="es-ES"/>
              </w:rPr>
              <w:t>HMF yield in GVL (wt.</w:t>
            </w:r>
            <w:r w:rsidR="000D253B" w:rsidRPr="001E1BD4">
              <w:rPr>
                <w:rFonts w:ascii="Times New Roman" w:eastAsia="MS ??" w:hAnsi="Times New Roman" w:cs="Times New Roman"/>
                <w:sz w:val="18"/>
                <w:szCs w:val="18"/>
                <w:lang w:val="en-GB" w:eastAsia="es-ES"/>
              </w:rPr>
              <w:t>%)</w:t>
            </w:r>
          </w:p>
        </w:tc>
        <w:tc>
          <w:tcPr>
            <w:tcW w:w="992" w:type="dxa"/>
            <w:tcBorders>
              <w:top w:val="nil"/>
              <w:left w:val="nil"/>
              <w:bottom w:val="nil"/>
              <w:right w:val="nil"/>
            </w:tcBorders>
            <w:shd w:val="clear" w:color="auto" w:fill="auto"/>
          </w:tcPr>
          <w:p w14:paraId="73D94204"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maximise</w:t>
            </w:r>
          </w:p>
        </w:tc>
        <w:tc>
          <w:tcPr>
            <w:tcW w:w="993" w:type="dxa"/>
            <w:tcBorders>
              <w:top w:val="nil"/>
              <w:left w:val="nil"/>
              <w:bottom w:val="nil"/>
              <w:right w:val="nil"/>
            </w:tcBorders>
            <w:shd w:val="clear" w:color="auto" w:fill="auto"/>
          </w:tcPr>
          <w:p w14:paraId="70C68472"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0-100</w:t>
            </w:r>
          </w:p>
        </w:tc>
        <w:tc>
          <w:tcPr>
            <w:tcW w:w="1559" w:type="dxa"/>
            <w:tcBorders>
              <w:top w:val="nil"/>
              <w:left w:val="nil"/>
              <w:bottom w:val="nil"/>
              <w:right w:val="nil"/>
            </w:tcBorders>
            <w:shd w:val="clear" w:color="auto" w:fill="auto"/>
          </w:tcPr>
          <w:p w14:paraId="0AD3F70A"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5</w:t>
            </w:r>
          </w:p>
        </w:tc>
        <w:tc>
          <w:tcPr>
            <w:tcW w:w="1134" w:type="dxa"/>
            <w:tcBorders>
              <w:top w:val="nil"/>
              <w:left w:val="nil"/>
              <w:bottom w:val="nil"/>
              <w:right w:val="nil"/>
            </w:tcBorders>
            <w:shd w:val="clear" w:color="auto" w:fill="auto"/>
          </w:tcPr>
          <w:p w14:paraId="00B8E439"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13.8</w:t>
            </w:r>
          </w:p>
        </w:tc>
        <w:tc>
          <w:tcPr>
            <w:tcW w:w="1276" w:type="dxa"/>
            <w:tcBorders>
              <w:top w:val="nil"/>
              <w:left w:val="nil"/>
              <w:bottom w:val="nil"/>
              <w:right w:val="nil"/>
            </w:tcBorders>
            <w:shd w:val="clear" w:color="auto" w:fill="auto"/>
          </w:tcPr>
          <w:p w14:paraId="50180AEA"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14.1</w:t>
            </w:r>
          </w:p>
        </w:tc>
      </w:tr>
      <w:tr w:rsidR="000D253B" w:rsidRPr="001E1BD4" w14:paraId="7410A139" w14:textId="77777777" w:rsidTr="00692826">
        <w:trPr>
          <w:jc w:val="center"/>
        </w:trPr>
        <w:tc>
          <w:tcPr>
            <w:tcW w:w="2410" w:type="dxa"/>
            <w:tcBorders>
              <w:top w:val="nil"/>
              <w:left w:val="nil"/>
              <w:bottom w:val="nil"/>
              <w:right w:val="nil"/>
            </w:tcBorders>
            <w:shd w:val="clear" w:color="auto" w:fill="auto"/>
          </w:tcPr>
          <w:p w14:paraId="318A72D9"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proofErr w:type="spellStart"/>
            <w:r w:rsidRPr="001E1BD4">
              <w:rPr>
                <w:rFonts w:ascii="Times New Roman" w:eastAsia="MS ??" w:hAnsi="Times New Roman" w:cs="Times New Roman"/>
                <w:sz w:val="18"/>
                <w:szCs w:val="18"/>
                <w:lang w:val="en-GB" w:eastAsia="es-ES"/>
              </w:rPr>
              <w:t>LeA</w:t>
            </w:r>
            <w:proofErr w:type="spellEnd"/>
            <w:r w:rsidRPr="001E1BD4">
              <w:rPr>
                <w:rFonts w:ascii="Times New Roman" w:eastAsia="MS ??" w:hAnsi="Times New Roman" w:cs="Times New Roman"/>
                <w:sz w:val="18"/>
                <w:szCs w:val="18"/>
                <w:lang w:val="en-GB" w:eastAsia="es-ES"/>
              </w:rPr>
              <w:t xml:space="preserve"> yield in H</w:t>
            </w:r>
            <w:r w:rsidRPr="001E1BD4">
              <w:rPr>
                <w:rFonts w:ascii="Times New Roman" w:eastAsia="MS ??" w:hAnsi="Times New Roman" w:cs="Times New Roman"/>
                <w:sz w:val="18"/>
                <w:szCs w:val="18"/>
                <w:vertAlign w:val="subscript"/>
                <w:lang w:val="en-GB" w:eastAsia="es-ES"/>
              </w:rPr>
              <w:t>2</w:t>
            </w:r>
            <w:r w:rsidR="00AD5BB6" w:rsidRPr="001E1BD4">
              <w:rPr>
                <w:rFonts w:ascii="Times New Roman" w:eastAsia="MS ??" w:hAnsi="Times New Roman" w:cs="Times New Roman"/>
                <w:sz w:val="18"/>
                <w:szCs w:val="18"/>
                <w:lang w:val="en-GB" w:eastAsia="es-ES"/>
              </w:rPr>
              <w:t>O (wt.</w:t>
            </w:r>
            <w:r w:rsidRPr="001E1BD4">
              <w:rPr>
                <w:rFonts w:ascii="Times New Roman" w:eastAsia="MS ??" w:hAnsi="Times New Roman" w:cs="Times New Roman"/>
                <w:sz w:val="18"/>
                <w:szCs w:val="18"/>
                <w:lang w:val="en-GB" w:eastAsia="es-ES"/>
              </w:rPr>
              <w:t>%)</w:t>
            </w:r>
          </w:p>
        </w:tc>
        <w:tc>
          <w:tcPr>
            <w:tcW w:w="992" w:type="dxa"/>
            <w:tcBorders>
              <w:top w:val="nil"/>
              <w:left w:val="nil"/>
              <w:bottom w:val="nil"/>
              <w:right w:val="nil"/>
            </w:tcBorders>
            <w:shd w:val="clear" w:color="auto" w:fill="auto"/>
          </w:tcPr>
          <w:p w14:paraId="2764B711"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minimise</w:t>
            </w:r>
          </w:p>
        </w:tc>
        <w:tc>
          <w:tcPr>
            <w:tcW w:w="993" w:type="dxa"/>
            <w:tcBorders>
              <w:top w:val="nil"/>
              <w:left w:val="nil"/>
              <w:bottom w:val="nil"/>
              <w:right w:val="nil"/>
            </w:tcBorders>
            <w:shd w:val="clear" w:color="auto" w:fill="auto"/>
          </w:tcPr>
          <w:p w14:paraId="5DCFBE8C"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0-100</w:t>
            </w:r>
          </w:p>
        </w:tc>
        <w:tc>
          <w:tcPr>
            <w:tcW w:w="1559" w:type="dxa"/>
            <w:tcBorders>
              <w:top w:val="nil"/>
              <w:left w:val="nil"/>
              <w:bottom w:val="nil"/>
              <w:right w:val="nil"/>
            </w:tcBorders>
            <w:shd w:val="clear" w:color="auto" w:fill="auto"/>
          </w:tcPr>
          <w:p w14:paraId="05CDE39E"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3</w:t>
            </w:r>
          </w:p>
        </w:tc>
        <w:tc>
          <w:tcPr>
            <w:tcW w:w="1134" w:type="dxa"/>
            <w:tcBorders>
              <w:top w:val="nil"/>
              <w:left w:val="nil"/>
              <w:bottom w:val="nil"/>
              <w:right w:val="nil"/>
            </w:tcBorders>
            <w:shd w:val="clear" w:color="auto" w:fill="auto"/>
          </w:tcPr>
          <w:p w14:paraId="46A1E74F"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1.8</w:t>
            </w:r>
          </w:p>
        </w:tc>
        <w:tc>
          <w:tcPr>
            <w:tcW w:w="1276" w:type="dxa"/>
            <w:tcBorders>
              <w:top w:val="nil"/>
              <w:left w:val="nil"/>
              <w:bottom w:val="nil"/>
              <w:right w:val="nil"/>
            </w:tcBorders>
            <w:shd w:val="clear" w:color="auto" w:fill="auto"/>
          </w:tcPr>
          <w:p w14:paraId="4C33A368"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1.8</w:t>
            </w:r>
          </w:p>
        </w:tc>
      </w:tr>
      <w:tr w:rsidR="000D253B" w:rsidRPr="001E1BD4" w14:paraId="2BE336B1" w14:textId="77777777" w:rsidTr="00692826">
        <w:trPr>
          <w:jc w:val="center"/>
        </w:trPr>
        <w:tc>
          <w:tcPr>
            <w:tcW w:w="2410" w:type="dxa"/>
            <w:tcBorders>
              <w:top w:val="nil"/>
              <w:left w:val="nil"/>
              <w:bottom w:val="nil"/>
              <w:right w:val="nil"/>
            </w:tcBorders>
            <w:shd w:val="clear" w:color="auto" w:fill="auto"/>
          </w:tcPr>
          <w:p w14:paraId="3D05FCBF" w14:textId="77777777" w:rsidR="000D253B" w:rsidRPr="001E1BD4" w:rsidRDefault="00AD5BB6" w:rsidP="00076F88">
            <w:pPr>
              <w:autoSpaceDE w:val="0"/>
              <w:autoSpaceDN w:val="0"/>
              <w:adjustRightInd w:val="0"/>
              <w:rPr>
                <w:rFonts w:ascii="Times New Roman" w:hAnsi="Times New Roman" w:cs="Times New Roman"/>
                <w:bCs/>
                <w:sz w:val="18"/>
                <w:szCs w:val="18"/>
                <w:lang w:val="en-GB" w:eastAsia="ja-JP"/>
              </w:rPr>
            </w:pPr>
            <w:proofErr w:type="spellStart"/>
            <w:r w:rsidRPr="001E1BD4">
              <w:rPr>
                <w:rFonts w:ascii="Times New Roman" w:eastAsia="MS ??" w:hAnsi="Times New Roman" w:cs="Times New Roman"/>
                <w:sz w:val="18"/>
                <w:szCs w:val="18"/>
                <w:lang w:val="en-GB" w:eastAsia="es-ES"/>
              </w:rPr>
              <w:t>LeA</w:t>
            </w:r>
            <w:proofErr w:type="spellEnd"/>
            <w:r w:rsidRPr="001E1BD4">
              <w:rPr>
                <w:rFonts w:ascii="Times New Roman" w:eastAsia="MS ??" w:hAnsi="Times New Roman" w:cs="Times New Roman"/>
                <w:sz w:val="18"/>
                <w:szCs w:val="18"/>
                <w:lang w:val="en-GB" w:eastAsia="es-ES"/>
              </w:rPr>
              <w:t xml:space="preserve"> yield in GVL (wt.</w:t>
            </w:r>
            <w:r w:rsidR="000D253B" w:rsidRPr="001E1BD4">
              <w:rPr>
                <w:rFonts w:ascii="Times New Roman" w:eastAsia="MS ??" w:hAnsi="Times New Roman" w:cs="Times New Roman"/>
                <w:sz w:val="18"/>
                <w:szCs w:val="18"/>
                <w:lang w:val="en-GB" w:eastAsia="es-ES"/>
              </w:rPr>
              <w:t>%)</w:t>
            </w:r>
          </w:p>
        </w:tc>
        <w:tc>
          <w:tcPr>
            <w:tcW w:w="992" w:type="dxa"/>
            <w:tcBorders>
              <w:top w:val="nil"/>
              <w:left w:val="nil"/>
              <w:bottom w:val="nil"/>
              <w:right w:val="nil"/>
            </w:tcBorders>
            <w:shd w:val="clear" w:color="auto" w:fill="auto"/>
          </w:tcPr>
          <w:p w14:paraId="29BDFABD"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minimise</w:t>
            </w:r>
          </w:p>
        </w:tc>
        <w:tc>
          <w:tcPr>
            <w:tcW w:w="993" w:type="dxa"/>
            <w:tcBorders>
              <w:top w:val="nil"/>
              <w:left w:val="nil"/>
              <w:bottom w:val="nil"/>
              <w:right w:val="nil"/>
            </w:tcBorders>
            <w:shd w:val="clear" w:color="auto" w:fill="auto"/>
          </w:tcPr>
          <w:p w14:paraId="7848E5D8"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0-100</w:t>
            </w:r>
          </w:p>
        </w:tc>
        <w:tc>
          <w:tcPr>
            <w:tcW w:w="1559" w:type="dxa"/>
            <w:tcBorders>
              <w:top w:val="nil"/>
              <w:left w:val="nil"/>
              <w:bottom w:val="nil"/>
              <w:right w:val="nil"/>
            </w:tcBorders>
            <w:shd w:val="clear" w:color="auto" w:fill="auto"/>
          </w:tcPr>
          <w:p w14:paraId="1FA690B9"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3</w:t>
            </w:r>
          </w:p>
        </w:tc>
        <w:tc>
          <w:tcPr>
            <w:tcW w:w="1134" w:type="dxa"/>
            <w:tcBorders>
              <w:top w:val="nil"/>
              <w:left w:val="nil"/>
              <w:bottom w:val="nil"/>
              <w:right w:val="nil"/>
            </w:tcBorders>
            <w:shd w:val="clear" w:color="auto" w:fill="auto"/>
          </w:tcPr>
          <w:p w14:paraId="540AC96B"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4.0</w:t>
            </w:r>
          </w:p>
        </w:tc>
        <w:tc>
          <w:tcPr>
            <w:tcW w:w="1276" w:type="dxa"/>
            <w:tcBorders>
              <w:top w:val="nil"/>
              <w:left w:val="nil"/>
              <w:bottom w:val="nil"/>
              <w:right w:val="nil"/>
            </w:tcBorders>
            <w:shd w:val="clear" w:color="auto" w:fill="auto"/>
          </w:tcPr>
          <w:p w14:paraId="3CDE0143"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4.9</w:t>
            </w:r>
          </w:p>
        </w:tc>
      </w:tr>
      <w:tr w:rsidR="000D253B" w:rsidRPr="001E1BD4" w14:paraId="7D1F26F1" w14:textId="77777777" w:rsidTr="00692826">
        <w:trPr>
          <w:jc w:val="center"/>
        </w:trPr>
        <w:tc>
          <w:tcPr>
            <w:tcW w:w="2410" w:type="dxa"/>
            <w:tcBorders>
              <w:top w:val="nil"/>
              <w:left w:val="nil"/>
              <w:bottom w:val="single" w:sz="8" w:space="0" w:color="auto"/>
              <w:right w:val="nil"/>
            </w:tcBorders>
            <w:shd w:val="clear" w:color="auto" w:fill="auto"/>
          </w:tcPr>
          <w:p w14:paraId="46B5E57D"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eastAsia="MS ??" w:hAnsi="Times New Roman" w:cs="Times New Roman"/>
                <w:sz w:val="18"/>
                <w:szCs w:val="18"/>
                <w:lang w:val="en-GB" w:eastAsia="es-ES"/>
              </w:rPr>
              <w:t>FA yield in H</w:t>
            </w:r>
            <w:r w:rsidRPr="001E1BD4">
              <w:rPr>
                <w:rFonts w:ascii="Times New Roman" w:eastAsia="MS ??" w:hAnsi="Times New Roman" w:cs="Times New Roman"/>
                <w:sz w:val="18"/>
                <w:szCs w:val="18"/>
                <w:vertAlign w:val="subscript"/>
                <w:lang w:val="en-GB" w:eastAsia="es-ES"/>
              </w:rPr>
              <w:t>2</w:t>
            </w:r>
            <w:r w:rsidR="00AD5BB6" w:rsidRPr="001E1BD4">
              <w:rPr>
                <w:rFonts w:ascii="Times New Roman" w:eastAsia="MS ??" w:hAnsi="Times New Roman" w:cs="Times New Roman"/>
                <w:sz w:val="18"/>
                <w:szCs w:val="18"/>
                <w:lang w:val="en-GB" w:eastAsia="es-ES"/>
              </w:rPr>
              <w:t>O (wt.</w:t>
            </w:r>
            <w:r w:rsidRPr="001E1BD4">
              <w:rPr>
                <w:rFonts w:ascii="Times New Roman" w:eastAsia="MS ??" w:hAnsi="Times New Roman" w:cs="Times New Roman"/>
                <w:sz w:val="18"/>
                <w:szCs w:val="18"/>
                <w:lang w:val="en-GB" w:eastAsia="es-ES"/>
              </w:rPr>
              <w:t>%)</w:t>
            </w:r>
          </w:p>
        </w:tc>
        <w:tc>
          <w:tcPr>
            <w:tcW w:w="992" w:type="dxa"/>
            <w:tcBorders>
              <w:top w:val="nil"/>
              <w:left w:val="nil"/>
              <w:bottom w:val="single" w:sz="8" w:space="0" w:color="auto"/>
              <w:right w:val="nil"/>
            </w:tcBorders>
            <w:shd w:val="clear" w:color="auto" w:fill="auto"/>
          </w:tcPr>
          <w:p w14:paraId="4B31C74C"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minimise</w:t>
            </w:r>
          </w:p>
        </w:tc>
        <w:tc>
          <w:tcPr>
            <w:tcW w:w="993" w:type="dxa"/>
            <w:tcBorders>
              <w:top w:val="nil"/>
              <w:left w:val="nil"/>
              <w:bottom w:val="single" w:sz="8" w:space="0" w:color="auto"/>
              <w:right w:val="nil"/>
            </w:tcBorders>
            <w:shd w:val="clear" w:color="auto" w:fill="auto"/>
          </w:tcPr>
          <w:p w14:paraId="4FB7951C"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0-100</w:t>
            </w:r>
          </w:p>
        </w:tc>
        <w:tc>
          <w:tcPr>
            <w:tcW w:w="1559" w:type="dxa"/>
            <w:tcBorders>
              <w:top w:val="nil"/>
              <w:left w:val="nil"/>
              <w:bottom w:val="single" w:sz="8" w:space="0" w:color="auto"/>
              <w:right w:val="nil"/>
            </w:tcBorders>
            <w:shd w:val="clear" w:color="auto" w:fill="auto"/>
          </w:tcPr>
          <w:p w14:paraId="50E03F98"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3</w:t>
            </w:r>
          </w:p>
        </w:tc>
        <w:tc>
          <w:tcPr>
            <w:tcW w:w="1134" w:type="dxa"/>
            <w:tcBorders>
              <w:top w:val="nil"/>
              <w:left w:val="nil"/>
              <w:bottom w:val="single" w:sz="8" w:space="0" w:color="auto"/>
              <w:right w:val="nil"/>
            </w:tcBorders>
            <w:shd w:val="clear" w:color="auto" w:fill="auto"/>
          </w:tcPr>
          <w:p w14:paraId="45F47DB0"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0.9</w:t>
            </w:r>
          </w:p>
        </w:tc>
        <w:tc>
          <w:tcPr>
            <w:tcW w:w="1276" w:type="dxa"/>
            <w:tcBorders>
              <w:top w:val="nil"/>
              <w:left w:val="nil"/>
              <w:bottom w:val="single" w:sz="8" w:space="0" w:color="auto"/>
              <w:right w:val="nil"/>
            </w:tcBorders>
            <w:shd w:val="clear" w:color="auto" w:fill="auto"/>
          </w:tcPr>
          <w:p w14:paraId="4F86B01D" w14:textId="77777777" w:rsidR="000D253B" w:rsidRPr="001E1BD4" w:rsidRDefault="000D253B" w:rsidP="00076F88">
            <w:pPr>
              <w:autoSpaceDE w:val="0"/>
              <w:autoSpaceDN w:val="0"/>
              <w:adjustRightInd w:val="0"/>
              <w:rPr>
                <w:rFonts w:ascii="Times New Roman" w:hAnsi="Times New Roman" w:cs="Times New Roman"/>
                <w:bCs/>
                <w:sz w:val="18"/>
                <w:szCs w:val="18"/>
                <w:lang w:val="en-GB" w:eastAsia="ja-JP"/>
              </w:rPr>
            </w:pPr>
            <w:r w:rsidRPr="001E1BD4">
              <w:rPr>
                <w:rFonts w:ascii="Times New Roman" w:hAnsi="Times New Roman" w:cs="Times New Roman"/>
                <w:bCs/>
                <w:sz w:val="18"/>
                <w:szCs w:val="18"/>
                <w:lang w:val="en-GB" w:eastAsia="ja-JP"/>
              </w:rPr>
              <w:t>0.7</w:t>
            </w:r>
          </w:p>
        </w:tc>
      </w:tr>
    </w:tbl>
    <w:p w14:paraId="2F25E6A9" w14:textId="77777777" w:rsidR="00CF420B" w:rsidRPr="001E1BD4" w:rsidRDefault="00CF420B" w:rsidP="00736B2F">
      <w:pPr>
        <w:spacing w:line="480" w:lineRule="auto"/>
        <w:rPr>
          <w:rFonts w:ascii="Times New Roman" w:eastAsia="Arial Unicode MS" w:hAnsi="Times New Roman" w:cs="Times New Roman"/>
          <w:sz w:val="22"/>
          <w:lang w:val="en-GB"/>
        </w:rPr>
      </w:pPr>
    </w:p>
    <w:p w14:paraId="5C0EA5A7" w14:textId="15E5E443" w:rsidR="007F5870" w:rsidRPr="001E1BD4" w:rsidRDefault="00C62DF8" w:rsidP="00672F95">
      <w:pPr>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 xml:space="preserve">The concentration of </w:t>
      </w:r>
      <w:proofErr w:type="spellStart"/>
      <w:r w:rsidR="00D42864" w:rsidRPr="001E1BD4">
        <w:rPr>
          <w:rFonts w:ascii="Times New Roman" w:eastAsia="Arial Unicode MS" w:hAnsi="Times New Roman" w:cs="Times New Roman"/>
          <w:sz w:val="24"/>
          <w:szCs w:val="24"/>
          <w:lang w:val="en-GB"/>
        </w:rPr>
        <w:t>NaCl</w:t>
      </w:r>
      <w:proofErr w:type="spellEnd"/>
      <w:r w:rsidR="00D42864" w:rsidRPr="001E1BD4">
        <w:rPr>
          <w:rFonts w:ascii="Times New Roman" w:eastAsia="Arial Unicode MS" w:hAnsi="Times New Roman" w:cs="Times New Roman"/>
          <w:sz w:val="24"/>
          <w:szCs w:val="24"/>
          <w:lang w:val="en-GB"/>
        </w:rPr>
        <w:t xml:space="preserve"> and </w:t>
      </w:r>
      <w:r w:rsidRPr="001E1BD4">
        <w:rPr>
          <w:rFonts w:ascii="Times New Roman" w:eastAsia="Arial Unicode MS" w:hAnsi="Times New Roman" w:cs="Times New Roman"/>
          <w:sz w:val="24"/>
          <w:szCs w:val="24"/>
          <w:lang w:val="en-GB"/>
        </w:rPr>
        <w:t xml:space="preserve">the composition of the </w:t>
      </w:r>
      <w:r w:rsidR="00D42864" w:rsidRPr="001E1BD4">
        <w:rPr>
          <w:rFonts w:ascii="Times New Roman" w:eastAsia="Arial Unicode MS" w:hAnsi="Times New Roman" w:cs="Times New Roman"/>
          <w:sz w:val="24"/>
          <w:szCs w:val="24"/>
          <w:lang w:val="en-GB"/>
        </w:rPr>
        <w:t>H</w:t>
      </w:r>
      <w:r w:rsidR="00D42864" w:rsidRPr="001E1BD4">
        <w:rPr>
          <w:rFonts w:ascii="Times New Roman" w:eastAsia="Arial Unicode MS" w:hAnsi="Times New Roman" w:cs="Times New Roman"/>
          <w:sz w:val="24"/>
          <w:szCs w:val="24"/>
          <w:vertAlign w:val="subscript"/>
          <w:lang w:val="en-GB"/>
        </w:rPr>
        <w:t>2</w:t>
      </w:r>
      <w:r w:rsidRPr="001E1BD4">
        <w:rPr>
          <w:rFonts w:ascii="Times New Roman" w:eastAsia="Arial Unicode MS" w:hAnsi="Times New Roman" w:cs="Times New Roman"/>
          <w:sz w:val="24"/>
          <w:szCs w:val="24"/>
          <w:lang w:val="en-GB"/>
        </w:rPr>
        <w:t xml:space="preserve">O-GVL </w:t>
      </w:r>
      <w:r w:rsidR="00D42864" w:rsidRPr="001E1BD4">
        <w:rPr>
          <w:rFonts w:ascii="Times New Roman" w:eastAsia="Arial Unicode MS" w:hAnsi="Times New Roman" w:cs="Times New Roman"/>
          <w:sz w:val="24"/>
          <w:szCs w:val="24"/>
          <w:lang w:val="en-GB"/>
        </w:rPr>
        <w:t>solvent</w:t>
      </w:r>
      <w:r w:rsidRPr="001E1BD4">
        <w:rPr>
          <w:rFonts w:ascii="Times New Roman" w:eastAsia="Arial Unicode MS" w:hAnsi="Times New Roman" w:cs="Times New Roman"/>
          <w:sz w:val="24"/>
          <w:szCs w:val="24"/>
          <w:lang w:val="en-GB"/>
        </w:rPr>
        <w:t xml:space="preserve"> system exert an important role o</w:t>
      </w:r>
      <w:r w:rsidR="00D42864" w:rsidRPr="001E1BD4">
        <w:rPr>
          <w:rFonts w:ascii="Times New Roman" w:eastAsia="Arial Unicode MS" w:hAnsi="Times New Roman" w:cs="Times New Roman"/>
          <w:sz w:val="24"/>
          <w:szCs w:val="24"/>
          <w:lang w:val="en-GB"/>
        </w:rPr>
        <w:t xml:space="preserve">n cellulose </w:t>
      </w:r>
      <w:r w:rsidRPr="001E1BD4">
        <w:rPr>
          <w:rFonts w:ascii="Times New Roman" w:eastAsia="Arial Unicode MS" w:hAnsi="Times New Roman" w:cs="Times New Roman"/>
          <w:sz w:val="24"/>
          <w:szCs w:val="24"/>
          <w:lang w:val="en-GB"/>
        </w:rPr>
        <w:t xml:space="preserve">conversion </w:t>
      </w:r>
      <w:r w:rsidR="00D42864" w:rsidRPr="001E1BD4">
        <w:rPr>
          <w:rFonts w:ascii="Times New Roman" w:eastAsia="Arial Unicode MS" w:hAnsi="Times New Roman" w:cs="Times New Roman"/>
          <w:sz w:val="24"/>
          <w:szCs w:val="24"/>
          <w:lang w:val="en-GB"/>
        </w:rPr>
        <w:t>and products</w:t>
      </w:r>
      <w:r w:rsidRPr="001E1BD4">
        <w:rPr>
          <w:rFonts w:ascii="Times New Roman" w:eastAsia="Arial Unicode MS" w:hAnsi="Times New Roman" w:cs="Times New Roman"/>
          <w:sz w:val="24"/>
          <w:szCs w:val="24"/>
          <w:lang w:val="en-GB"/>
        </w:rPr>
        <w:t xml:space="preserve"> distribution/separation</w:t>
      </w:r>
      <w:r w:rsidR="007F5870" w:rsidRPr="001E1BD4">
        <w:rPr>
          <w:rFonts w:ascii="Times New Roman" w:eastAsia="Arial Unicode MS" w:hAnsi="Times New Roman" w:cs="Times New Roman"/>
          <w:sz w:val="24"/>
          <w:szCs w:val="24"/>
          <w:lang w:val="en-GB"/>
        </w:rPr>
        <w:t xml:space="preserve">. </w:t>
      </w:r>
      <w:r w:rsidR="00FE382E" w:rsidRPr="001E1BD4">
        <w:rPr>
          <w:rFonts w:ascii="Times New Roman" w:eastAsia="Arial Unicode MS" w:hAnsi="Times New Roman" w:cs="Times New Roman"/>
          <w:sz w:val="24"/>
          <w:szCs w:val="24"/>
          <w:lang w:val="en-GB"/>
        </w:rPr>
        <w:t>Figure 5</w:t>
      </w:r>
      <w:r w:rsidR="006266DA" w:rsidRPr="001E1BD4">
        <w:rPr>
          <w:rFonts w:ascii="Times New Roman" w:eastAsia="Arial Unicode MS" w:hAnsi="Times New Roman" w:cs="Times New Roman"/>
          <w:sz w:val="24"/>
          <w:szCs w:val="24"/>
          <w:lang w:val="en-GB"/>
        </w:rPr>
        <w:t xml:space="preserve">A shows an overall reaction pathway for cellulose decomposition, showing the </w:t>
      </w:r>
      <w:r w:rsidR="006266DA" w:rsidRPr="001E1BD4">
        <w:rPr>
          <w:rFonts w:ascii="Times New Roman" w:eastAsia="Arial Unicode MS" w:hAnsi="Times New Roman" w:cs="Times New Roman"/>
          <w:sz w:val="24"/>
          <w:szCs w:val="24"/>
          <w:lang w:val="en-GB"/>
        </w:rPr>
        <w:lastRenderedPageBreak/>
        <w:t>formation of desired and undesired products,</w:t>
      </w:r>
      <w:r w:rsidR="00764842" w:rsidRPr="001E1BD4">
        <w:rPr>
          <w:rFonts w:ascii="Times New Roman" w:eastAsia="Arial Unicode MS" w:hAnsi="Times New Roman" w:cs="Times New Roman"/>
          <w:sz w:val="24"/>
          <w:szCs w:val="24"/>
          <w:lang w:val="en-GB"/>
        </w:rPr>
        <w:t xml:space="preserve"> while Figure 5</w:t>
      </w:r>
      <w:r w:rsidR="006266DA" w:rsidRPr="001E1BD4">
        <w:rPr>
          <w:rFonts w:ascii="Times New Roman" w:eastAsia="Arial Unicode MS" w:hAnsi="Times New Roman" w:cs="Times New Roman"/>
          <w:sz w:val="24"/>
          <w:szCs w:val="24"/>
          <w:lang w:val="en-GB"/>
        </w:rPr>
        <w:t>B</w:t>
      </w:r>
      <w:r w:rsidR="007F5870" w:rsidRPr="001E1BD4">
        <w:rPr>
          <w:rFonts w:ascii="Times New Roman" w:eastAsia="Arial Unicode MS" w:hAnsi="Times New Roman" w:cs="Times New Roman"/>
          <w:sz w:val="24"/>
          <w:szCs w:val="24"/>
          <w:lang w:val="en-GB"/>
        </w:rPr>
        <w:t xml:space="preserve"> </w:t>
      </w:r>
      <w:r w:rsidR="006266DA" w:rsidRPr="001E1BD4">
        <w:rPr>
          <w:rFonts w:ascii="Times New Roman" w:eastAsia="Arial Unicode MS" w:hAnsi="Times New Roman" w:cs="Times New Roman"/>
          <w:sz w:val="24"/>
          <w:szCs w:val="24"/>
          <w:lang w:val="en-GB"/>
        </w:rPr>
        <w:t xml:space="preserve">shows </w:t>
      </w:r>
      <w:r w:rsidR="007F5870" w:rsidRPr="001E1BD4">
        <w:rPr>
          <w:rFonts w:ascii="Times New Roman" w:eastAsia="Arial Unicode MS" w:hAnsi="Times New Roman" w:cs="Times New Roman"/>
          <w:sz w:val="24"/>
          <w:szCs w:val="24"/>
          <w:lang w:val="en-GB"/>
        </w:rPr>
        <w:t>a simplified reaction pathway showing the most representative products obtained during the hydrothermal depolymerisation of cellulose in the binary H</w:t>
      </w:r>
      <w:r w:rsidR="007F5870" w:rsidRPr="001E1BD4">
        <w:rPr>
          <w:rFonts w:ascii="Times New Roman" w:eastAsia="Arial Unicode MS" w:hAnsi="Times New Roman" w:cs="Times New Roman"/>
          <w:sz w:val="24"/>
          <w:szCs w:val="24"/>
          <w:vertAlign w:val="subscript"/>
          <w:lang w:val="en-GB"/>
        </w:rPr>
        <w:t>2</w:t>
      </w:r>
      <w:r w:rsidR="007F5870" w:rsidRPr="001E1BD4">
        <w:rPr>
          <w:rFonts w:ascii="Times New Roman" w:eastAsia="Arial Unicode MS" w:hAnsi="Times New Roman" w:cs="Times New Roman"/>
          <w:sz w:val="24"/>
          <w:szCs w:val="24"/>
          <w:lang w:val="en-GB"/>
        </w:rPr>
        <w:t>O-GVL solvent system</w:t>
      </w:r>
      <w:r w:rsidR="006266DA" w:rsidRPr="001E1BD4">
        <w:rPr>
          <w:rFonts w:ascii="Times New Roman" w:eastAsia="Arial Unicode MS" w:hAnsi="Times New Roman" w:cs="Times New Roman"/>
          <w:sz w:val="24"/>
          <w:szCs w:val="24"/>
          <w:lang w:val="en-GB"/>
        </w:rPr>
        <w:t xml:space="preserve"> used in this work</w:t>
      </w:r>
      <w:r w:rsidR="007F5870" w:rsidRPr="001E1BD4">
        <w:rPr>
          <w:rFonts w:ascii="Times New Roman" w:eastAsia="Arial Unicode MS" w:hAnsi="Times New Roman" w:cs="Times New Roman"/>
          <w:sz w:val="24"/>
          <w:szCs w:val="24"/>
          <w:lang w:val="en-GB"/>
        </w:rPr>
        <w:t>. This includes the initial formation of water so</w:t>
      </w:r>
      <w:r w:rsidR="001A67EC" w:rsidRPr="001E1BD4">
        <w:rPr>
          <w:rFonts w:ascii="Times New Roman" w:eastAsia="Arial Unicode MS" w:hAnsi="Times New Roman" w:cs="Times New Roman"/>
          <w:sz w:val="24"/>
          <w:szCs w:val="24"/>
          <w:lang w:val="en-GB"/>
        </w:rPr>
        <w:t>luble oligomers and glucose, as well as</w:t>
      </w:r>
      <w:r w:rsidR="007F5870" w:rsidRPr="001E1BD4">
        <w:rPr>
          <w:rFonts w:ascii="Times New Roman" w:eastAsia="Arial Unicode MS" w:hAnsi="Times New Roman" w:cs="Times New Roman"/>
          <w:sz w:val="24"/>
          <w:szCs w:val="24"/>
          <w:lang w:val="en-GB"/>
        </w:rPr>
        <w:t xml:space="preserve"> </w:t>
      </w:r>
      <w:r w:rsidR="001A67EC" w:rsidRPr="001E1BD4">
        <w:rPr>
          <w:rFonts w:ascii="Times New Roman" w:eastAsia="Arial Unicode MS" w:hAnsi="Times New Roman" w:cs="Times New Roman"/>
          <w:sz w:val="24"/>
          <w:szCs w:val="24"/>
          <w:lang w:val="en-GB"/>
        </w:rPr>
        <w:t xml:space="preserve">both </w:t>
      </w:r>
      <w:r w:rsidR="007F5870" w:rsidRPr="001E1BD4">
        <w:rPr>
          <w:rFonts w:ascii="Times New Roman" w:eastAsia="Arial Unicode MS" w:hAnsi="Times New Roman" w:cs="Times New Roman"/>
          <w:sz w:val="24"/>
          <w:szCs w:val="24"/>
          <w:lang w:val="en-GB"/>
        </w:rPr>
        <w:t>the subsequent tr</w:t>
      </w:r>
      <w:r w:rsidR="001A67EC" w:rsidRPr="001E1BD4">
        <w:rPr>
          <w:rFonts w:ascii="Times New Roman" w:eastAsia="Arial Unicode MS" w:hAnsi="Times New Roman" w:cs="Times New Roman"/>
          <w:sz w:val="24"/>
          <w:szCs w:val="24"/>
          <w:lang w:val="en-GB"/>
        </w:rPr>
        <w:t xml:space="preserve">ansformation of this latter to HMF and its transportation to the GVL phase to hinder its further decomposition to </w:t>
      </w:r>
      <w:proofErr w:type="spellStart"/>
      <w:r w:rsidR="001A67EC" w:rsidRPr="001E1BD4">
        <w:rPr>
          <w:rFonts w:ascii="Times New Roman" w:eastAsia="Arial Unicode MS" w:hAnsi="Times New Roman" w:cs="Times New Roman"/>
          <w:sz w:val="24"/>
          <w:szCs w:val="24"/>
          <w:lang w:val="en-GB"/>
        </w:rPr>
        <w:t>levulinic</w:t>
      </w:r>
      <w:proofErr w:type="spellEnd"/>
      <w:r w:rsidR="001A67EC" w:rsidRPr="001E1BD4">
        <w:rPr>
          <w:rFonts w:ascii="Times New Roman" w:eastAsia="Arial Unicode MS" w:hAnsi="Times New Roman" w:cs="Times New Roman"/>
          <w:sz w:val="24"/>
          <w:szCs w:val="24"/>
          <w:lang w:val="en-GB"/>
        </w:rPr>
        <w:t xml:space="preserve"> and formic acids.</w:t>
      </w:r>
    </w:p>
    <w:p w14:paraId="38F5E3B7" w14:textId="66D8FD38" w:rsidR="00397AD1" w:rsidRPr="001E1BD4" w:rsidRDefault="001A67EC" w:rsidP="008F51F4">
      <w:pPr>
        <w:spacing w:line="360" w:lineRule="auto"/>
        <w:ind w:firstLineChars="100" w:firstLine="240"/>
        <w:rPr>
          <w:rFonts w:ascii="Times New Roman" w:eastAsia="Arial Unicode MS" w:hAnsi="Times New Roman" w:cs="Times New Roman"/>
          <w:sz w:val="24"/>
          <w:szCs w:val="24"/>
          <w:lang w:val="en-GB"/>
        </w:rPr>
      </w:pPr>
      <w:r w:rsidRPr="001E1BD4">
        <w:rPr>
          <w:rFonts w:ascii="Times New Roman" w:eastAsia="Arial Unicode MS" w:hAnsi="Times New Roman" w:cs="Times New Roman"/>
          <w:sz w:val="24"/>
          <w:szCs w:val="24"/>
          <w:lang w:val="en-GB"/>
        </w:rPr>
        <w:t>The good selectivity and controllability of</w:t>
      </w:r>
      <w:r w:rsidR="00C62DF8" w:rsidRPr="001E1BD4">
        <w:rPr>
          <w:rFonts w:ascii="Times New Roman" w:eastAsia="Arial Unicode MS" w:hAnsi="Times New Roman" w:cs="Times New Roman"/>
          <w:sz w:val="24"/>
          <w:szCs w:val="24"/>
          <w:lang w:val="en-GB"/>
        </w:rPr>
        <w:t xml:space="preserve"> t</w:t>
      </w:r>
      <w:r w:rsidR="00D00B11" w:rsidRPr="001E1BD4">
        <w:rPr>
          <w:rFonts w:ascii="Times New Roman" w:eastAsia="Arial Unicode MS" w:hAnsi="Times New Roman" w:cs="Times New Roman"/>
          <w:sz w:val="24"/>
          <w:szCs w:val="24"/>
          <w:lang w:val="en-GB"/>
        </w:rPr>
        <w:t>his process might represent an opportunity in future production of energy and platform molecules from biomass, as it allows the simultaneous production and separation of saccharides and HMF in one single unit</w:t>
      </w:r>
      <w:r w:rsidR="00C62DF8" w:rsidRPr="001E1BD4">
        <w:rPr>
          <w:rFonts w:ascii="Times New Roman" w:eastAsia="Arial Unicode MS" w:hAnsi="Times New Roman" w:cs="Times New Roman"/>
          <w:sz w:val="24"/>
          <w:szCs w:val="24"/>
          <w:lang w:val="en-GB"/>
        </w:rPr>
        <w:t xml:space="preserve"> (one pot)</w:t>
      </w:r>
      <w:r w:rsidR="00D00B11" w:rsidRPr="001E1BD4">
        <w:rPr>
          <w:rFonts w:ascii="Times New Roman" w:eastAsia="Arial Unicode MS" w:hAnsi="Times New Roman" w:cs="Times New Roman"/>
          <w:sz w:val="24"/>
          <w:szCs w:val="24"/>
          <w:lang w:val="en-GB"/>
        </w:rPr>
        <w:t>. In particular, 50% of cellulose is converted into a water-soluble fraction made up of glucose (25 %) and oligosaccharides (64 %) with small amounts of carboxylic acids (5 %). The rest (26% of the cellulose) is converted into platform molecules that are recovered in the GVL phase; this latter phase containing 75 % of HMF and 25 % of carboxylic acids.</w:t>
      </w:r>
      <w:r w:rsidR="004E58B1" w:rsidRPr="001E1BD4">
        <w:rPr>
          <w:rFonts w:ascii="Times New Roman" w:eastAsia="Arial Unicode MS" w:hAnsi="Times New Roman" w:cs="Times New Roman"/>
          <w:sz w:val="24"/>
          <w:szCs w:val="24"/>
          <w:lang w:val="en-GB"/>
        </w:rPr>
        <w:t xml:space="preserve"> </w:t>
      </w:r>
      <w:r w:rsidR="00033D2D" w:rsidRPr="001E1BD4">
        <w:rPr>
          <w:rFonts w:ascii="Times New Roman" w:eastAsia="Arial Unicode MS" w:hAnsi="Times New Roman" w:cs="Times New Roman"/>
          <w:sz w:val="24"/>
          <w:szCs w:val="24"/>
          <w:lang w:val="en-GB"/>
        </w:rPr>
        <w:t xml:space="preserve">Future work should explore different alternatives addressing the recovering and re-usability of the solvent system after reaction. </w:t>
      </w:r>
      <w:r w:rsidR="004E58B1" w:rsidRPr="001E1BD4">
        <w:rPr>
          <w:rFonts w:ascii="Times New Roman" w:eastAsia="Arial Unicode MS" w:hAnsi="Times New Roman" w:cs="Times New Roman"/>
          <w:sz w:val="24"/>
          <w:szCs w:val="24"/>
          <w:lang w:val="en-GB"/>
        </w:rPr>
        <w:t>Concerning the sustainability and reusability of this biphasic co-solvent</w:t>
      </w:r>
      <w:r w:rsidR="00801039" w:rsidRPr="001E1BD4">
        <w:rPr>
          <w:rFonts w:ascii="Times New Roman" w:eastAsia="Arial Unicode MS" w:hAnsi="Times New Roman" w:cs="Times New Roman"/>
          <w:sz w:val="24"/>
          <w:szCs w:val="24"/>
          <w:lang w:val="en-GB"/>
        </w:rPr>
        <w:t xml:space="preserve"> system</w:t>
      </w:r>
      <w:r w:rsidR="004E58B1" w:rsidRPr="001E1BD4">
        <w:rPr>
          <w:rFonts w:ascii="Times New Roman" w:eastAsia="Arial Unicode MS" w:hAnsi="Times New Roman" w:cs="Times New Roman"/>
          <w:sz w:val="24"/>
          <w:szCs w:val="24"/>
          <w:lang w:val="en-GB"/>
        </w:rPr>
        <w:t xml:space="preserve">, concentrated seawater </w:t>
      </w:r>
      <w:r w:rsidR="00801039" w:rsidRPr="001E1BD4">
        <w:rPr>
          <w:rFonts w:ascii="Times New Roman" w:eastAsia="Arial Unicode MS" w:hAnsi="Times New Roman" w:cs="Times New Roman"/>
          <w:sz w:val="24"/>
          <w:szCs w:val="24"/>
          <w:lang w:val="en-GB"/>
        </w:rPr>
        <w:t>could be used as a promising alternative reaction medium</w:t>
      </w:r>
      <w:r w:rsidR="004E58B1" w:rsidRPr="001E1BD4">
        <w:rPr>
          <w:rFonts w:ascii="Times New Roman" w:eastAsia="Arial Unicode MS" w:hAnsi="Times New Roman" w:cs="Times New Roman"/>
          <w:sz w:val="24"/>
          <w:szCs w:val="24"/>
          <w:lang w:val="en-GB"/>
        </w:rPr>
        <w:t xml:space="preserve"> to replace the NaCl-H</w:t>
      </w:r>
      <w:r w:rsidR="004E58B1" w:rsidRPr="001E1BD4">
        <w:rPr>
          <w:rFonts w:ascii="Times New Roman" w:eastAsia="Arial Unicode MS" w:hAnsi="Times New Roman" w:cs="Times New Roman"/>
          <w:sz w:val="24"/>
          <w:szCs w:val="24"/>
          <w:vertAlign w:val="subscript"/>
          <w:lang w:val="en-GB"/>
        </w:rPr>
        <w:t>2</w:t>
      </w:r>
      <w:r w:rsidR="004E58B1" w:rsidRPr="001E1BD4">
        <w:rPr>
          <w:rFonts w:ascii="Times New Roman" w:eastAsia="Arial Unicode MS" w:hAnsi="Times New Roman" w:cs="Times New Roman"/>
          <w:sz w:val="24"/>
          <w:szCs w:val="24"/>
          <w:lang w:val="en-GB"/>
        </w:rPr>
        <w:t xml:space="preserve">O solvent, as seawater shows an extraordinary performance on the depolymerisation of oligosaccharides </w:t>
      </w:r>
      <w:r w:rsidR="004E58B1" w:rsidRPr="001E1BD4">
        <w:rPr>
          <w:rFonts w:ascii="Times New Roman" w:eastAsia="Arial Unicode MS" w:hAnsi="Times New Roman" w:cs="Times New Roman"/>
          <w:sz w:val="24"/>
          <w:szCs w:val="24"/>
          <w:lang w:val="en-GB"/>
        </w:rPr>
        <w:fldChar w:fldCharType="begin"/>
      </w:r>
      <w:r w:rsidR="004E58B1" w:rsidRPr="001E1BD4">
        <w:rPr>
          <w:rFonts w:ascii="Times New Roman" w:eastAsia="Arial Unicode MS" w:hAnsi="Times New Roman" w:cs="Times New Roman"/>
          <w:sz w:val="24"/>
          <w:szCs w:val="24"/>
          <w:lang w:val="en-GB"/>
        </w:rPr>
        <w:instrText xml:space="preserve"> ADDIN EN.CITE &lt;EndNote&gt;&lt;Cite&gt;&lt;Author&gt;Jiang&lt;/Author&gt;&lt;Year&gt;2018&lt;/Year&gt;&lt;RecNum&gt;933&lt;/RecNum&gt;&lt;DisplayText&gt;(Jiang et al. 2018a)&lt;/DisplayText&gt;&lt;record&gt;&lt;rec-number&gt;933&lt;/rec-number&gt;&lt;foreign-keys&gt;&lt;key app="EN" db-id="evtxp0vsrtvwd2efapw5va9v2w25edefwrsx" timestamp="1535164964"&gt;933&lt;/key&gt;&lt;key app="ENWeb" db-id=""&gt;0&lt;/key&gt;&lt;/foreign-keys&gt;&lt;ref-type name="Journal Article"&gt;17&lt;/ref-type&gt;&lt;contributors&gt;&lt;authors&gt;&lt;author&gt;Jiang, Zhicheng&lt;/author&gt;&lt;author&gt;Budarin, Vitaliy L.&lt;/author&gt;&lt;author&gt;Fan, Jiajun&lt;/author&gt;&lt;author&gt;Remón, Javier&lt;/author&gt;&lt;author&gt;Li, Tianzong&lt;/author&gt;&lt;author&gt;Hu, Changwei&lt;/author&gt;&lt;author&gt;Clark, James H.&lt;/author&gt;&lt;/authors&gt;&lt;/contributors&gt;&lt;titles&gt;&lt;title&gt;Sodium Chloride-Assisted Depolymerization of Xylo-oligomers to Xylose&lt;/title&gt;&lt;secondary-title&gt;ACS Sustainable Chemistry &amp;amp; Engineering&lt;/secondary-title&gt;&lt;/titles&gt;&lt;periodical&gt;&lt;full-title&gt;ACS Sustainable Chemistry &amp;amp; Engineering&lt;/full-title&gt;&lt;/periodical&gt;&lt;pages&gt;4098-4104&lt;/pages&gt;&lt;volume&gt;6&lt;/volume&gt;&lt;number&gt;3&lt;/number&gt;&lt;dates&gt;&lt;year&gt;2018&lt;/year&gt;&lt;/dates&gt;&lt;isbn&gt;2168-0485&amp;#xD;2168-0485&lt;/isbn&gt;&lt;urls&gt;&lt;/urls&gt;&lt;electronic-resource-num&gt;10.1021/acssuschemeng.7b04463&lt;/electronic-resource-num&gt;&lt;/record&gt;&lt;/Cite&gt;&lt;/EndNote&gt;</w:instrText>
      </w:r>
      <w:r w:rsidR="004E58B1" w:rsidRPr="001E1BD4">
        <w:rPr>
          <w:rFonts w:ascii="Times New Roman" w:eastAsia="Arial Unicode MS" w:hAnsi="Times New Roman" w:cs="Times New Roman"/>
          <w:sz w:val="24"/>
          <w:szCs w:val="24"/>
          <w:lang w:val="en-GB"/>
        </w:rPr>
        <w:fldChar w:fldCharType="separate"/>
      </w:r>
      <w:r w:rsidR="004E58B1" w:rsidRPr="001E1BD4">
        <w:rPr>
          <w:rFonts w:ascii="Times New Roman" w:eastAsia="Arial Unicode MS" w:hAnsi="Times New Roman" w:cs="Times New Roman"/>
          <w:noProof/>
          <w:sz w:val="24"/>
          <w:szCs w:val="24"/>
          <w:lang w:val="en-GB"/>
        </w:rPr>
        <w:t>(</w:t>
      </w:r>
      <w:hyperlink w:anchor="_ENREF_17" w:tooltip="Jiang, 2018 #933" w:history="1">
        <w:r w:rsidR="00764842" w:rsidRPr="001E1BD4">
          <w:rPr>
            <w:rFonts w:ascii="Times New Roman" w:eastAsia="Arial Unicode MS" w:hAnsi="Times New Roman" w:cs="Times New Roman"/>
            <w:noProof/>
            <w:sz w:val="24"/>
            <w:szCs w:val="24"/>
            <w:lang w:val="en-GB"/>
          </w:rPr>
          <w:t>Jiang et al. 2018a</w:t>
        </w:r>
      </w:hyperlink>
      <w:r w:rsidR="004E58B1" w:rsidRPr="001E1BD4">
        <w:rPr>
          <w:rFonts w:ascii="Times New Roman" w:eastAsia="Arial Unicode MS" w:hAnsi="Times New Roman" w:cs="Times New Roman"/>
          <w:noProof/>
          <w:sz w:val="24"/>
          <w:szCs w:val="24"/>
          <w:lang w:val="en-GB"/>
        </w:rPr>
        <w:t>)</w:t>
      </w:r>
      <w:r w:rsidR="004E58B1" w:rsidRPr="001E1BD4">
        <w:rPr>
          <w:rFonts w:ascii="Times New Roman" w:eastAsia="Arial Unicode MS" w:hAnsi="Times New Roman" w:cs="Times New Roman"/>
          <w:sz w:val="24"/>
          <w:szCs w:val="24"/>
          <w:lang w:val="en-GB"/>
        </w:rPr>
        <w:fldChar w:fldCharType="end"/>
      </w:r>
      <w:r w:rsidR="004E58B1" w:rsidRPr="001E1BD4">
        <w:rPr>
          <w:rFonts w:ascii="Times New Roman" w:eastAsia="Arial Unicode MS" w:hAnsi="Times New Roman" w:cs="Times New Roman"/>
          <w:sz w:val="24"/>
          <w:szCs w:val="24"/>
          <w:lang w:val="en-GB"/>
        </w:rPr>
        <w:t xml:space="preserve">. Besides, </w:t>
      </w:r>
      <w:r w:rsidR="00801039" w:rsidRPr="001E1BD4">
        <w:rPr>
          <w:rFonts w:ascii="Times New Roman" w:eastAsia="Arial Unicode MS" w:hAnsi="Times New Roman" w:cs="Times New Roman"/>
          <w:sz w:val="24"/>
          <w:szCs w:val="24"/>
          <w:lang w:val="en-GB"/>
        </w:rPr>
        <w:t xml:space="preserve">the </w:t>
      </w:r>
      <w:r w:rsidR="004E58B1" w:rsidRPr="001E1BD4">
        <w:rPr>
          <w:rFonts w:ascii="Times New Roman" w:eastAsia="Arial Unicode MS" w:hAnsi="Times New Roman" w:cs="Times New Roman"/>
          <w:sz w:val="24"/>
          <w:szCs w:val="24"/>
          <w:lang w:val="en-GB"/>
        </w:rPr>
        <w:t xml:space="preserve">GVL solvent </w:t>
      </w:r>
      <w:r w:rsidR="00A22D0F" w:rsidRPr="001E1BD4">
        <w:rPr>
          <w:rFonts w:ascii="Times New Roman" w:eastAsia="Arial Unicode MS" w:hAnsi="Times New Roman" w:cs="Times New Roman"/>
          <w:sz w:val="24"/>
          <w:szCs w:val="24"/>
          <w:lang w:val="en-GB"/>
        </w:rPr>
        <w:t xml:space="preserve">after reaction </w:t>
      </w:r>
      <w:r w:rsidR="00D71131" w:rsidRPr="001E1BD4">
        <w:rPr>
          <w:rFonts w:ascii="Times New Roman" w:eastAsia="Arial Unicode MS" w:hAnsi="Times New Roman" w:cs="Times New Roman"/>
          <w:sz w:val="24"/>
          <w:szCs w:val="24"/>
          <w:lang w:val="en-GB"/>
        </w:rPr>
        <w:t>can be separated by supercritical CO</w:t>
      </w:r>
      <w:r w:rsidR="00D71131" w:rsidRPr="001E1BD4">
        <w:rPr>
          <w:rFonts w:ascii="Times New Roman" w:eastAsia="Arial Unicode MS" w:hAnsi="Times New Roman" w:cs="Times New Roman"/>
          <w:sz w:val="24"/>
          <w:szCs w:val="24"/>
          <w:vertAlign w:val="subscript"/>
          <w:lang w:val="en-GB"/>
        </w:rPr>
        <w:t>2</w:t>
      </w:r>
      <w:r w:rsidR="00D71131" w:rsidRPr="001E1BD4">
        <w:rPr>
          <w:rFonts w:ascii="Times New Roman" w:eastAsia="Arial Unicode MS" w:hAnsi="Times New Roman" w:cs="Times New Roman"/>
          <w:sz w:val="24"/>
          <w:szCs w:val="24"/>
          <w:lang w:val="en-GB"/>
        </w:rPr>
        <w:t xml:space="preserve"> extraction for </w:t>
      </w:r>
      <w:r w:rsidR="00864738" w:rsidRPr="001E1BD4">
        <w:rPr>
          <w:rFonts w:ascii="Times New Roman" w:eastAsia="Arial Unicode MS" w:hAnsi="Times New Roman" w:cs="Times New Roman"/>
          <w:sz w:val="24"/>
          <w:szCs w:val="24"/>
          <w:lang w:val="en-GB"/>
        </w:rPr>
        <w:t xml:space="preserve">further use </w:t>
      </w:r>
      <w:r w:rsidR="00864738" w:rsidRPr="001E1BD4">
        <w:rPr>
          <w:rFonts w:ascii="Times New Roman" w:eastAsia="Arial Unicode MS" w:hAnsi="Times New Roman" w:cs="Times New Roman"/>
          <w:sz w:val="24"/>
          <w:szCs w:val="24"/>
          <w:lang w:val="en-GB"/>
        </w:rPr>
        <w:fldChar w:fldCharType="begin"/>
      </w:r>
      <w:r w:rsidR="00864738" w:rsidRPr="001E1BD4">
        <w:rPr>
          <w:rFonts w:ascii="Times New Roman" w:eastAsia="Arial Unicode MS" w:hAnsi="Times New Roman" w:cs="Times New Roman"/>
          <w:sz w:val="24"/>
          <w:szCs w:val="24"/>
          <w:lang w:val="en-GB"/>
        </w:rPr>
        <w:instrText xml:space="preserve"> ADDIN EN.CITE &lt;EndNote&gt;&lt;Cite&gt;&lt;Author&gt;Luterbacher&lt;/Author&gt;&lt;Year&gt;2014&lt;/Year&gt;&lt;RecNum&gt;238&lt;/RecNum&gt;&lt;DisplayText&gt;(Luterbacher et al. 2014)&lt;/DisplayText&gt;&lt;record&gt;&lt;rec-number&gt;238&lt;/rec-number&gt;&lt;foreign-keys&gt;&lt;key app="EN" db-id="evtxp0vsrtvwd2efapw5va9v2w25edefwrsx" timestamp="0"&gt;238&lt;/key&gt;&lt;/foreign-keys&gt;&lt;ref-type name="Journal Article"&gt;17&lt;/ref-type&gt;&lt;contributors&gt;&lt;authors&gt;&lt;author&gt;Luterbacher, Jeremy S.&lt;/author&gt;&lt;author&gt;Rand, Jacqueline M.&lt;/author&gt;&lt;author&gt;Alonso, David Martin &lt;/author&gt;&lt;author&gt;Han, Jeehoon&lt;/author&gt;&lt;author&gt;Youngquist, J. Tyler &lt;/author&gt;&lt;author&gt;Maravelias, Christos T.&lt;/author&gt;&lt;author&gt;Pfleger, Brian F.&lt;/author&gt;&lt;author&gt;Dumesic, James A. &lt;/author&gt;&lt;/authors&gt;&lt;/contributors&gt;&lt;titles&gt;&lt;title&gt;Nonenzymatic sugar production from biomass using biomass derived γ-valerolactone&lt;/title&gt;&lt;secondary-title&gt;Science&lt;/secondary-title&gt;&lt;/titles&gt;&lt;periodical&gt;&lt;full-title&gt;Science&lt;/full-title&gt;&lt;/periodical&gt;&lt;pages&gt;277-280&lt;/pages&gt;&lt;volume&gt;343&lt;/volume&gt;&lt;number&gt;6168&lt;/number&gt;&lt;dates&gt;&lt;year&gt;2014&lt;/year&gt;&lt;/dates&gt;&lt;urls&gt;&lt;/urls&gt;&lt;/record&gt;&lt;/Cite&gt;&lt;/EndNote&gt;</w:instrText>
      </w:r>
      <w:r w:rsidR="00864738" w:rsidRPr="001E1BD4">
        <w:rPr>
          <w:rFonts w:ascii="Times New Roman" w:eastAsia="Arial Unicode MS" w:hAnsi="Times New Roman" w:cs="Times New Roman"/>
          <w:sz w:val="24"/>
          <w:szCs w:val="24"/>
          <w:lang w:val="en-GB"/>
        </w:rPr>
        <w:fldChar w:fldCharType="separate"/>
      </w:r>
      <w:r w:rsidR="00864738" w:rsidRPr="001E1BD4">
        <w:rPr>
          <w:rFonts w:ascii="Times New Roman" w:eastAsia="Arial Unicode MS" w:hAnsi="Times New Roman" w:cs="Times New Roman"/>
          <w:noProof/>
          <w:sz w:val="24"/>
          <w:szCs w:val="24"/>
          <w:lang w:val="en-GB"/>
        </w:rPr>
        <w:t>(</w:t>
      </w:r>
      <w:hyperlink w:anchor="_ENREF_29" w:tooltip="Luterbacher, 2014 #238" w:history="1">
        <w:r w:rsidR="00764842" w:rsidRPr="001E1BD4">
          <w:rPr>
            <w:rFonts w:ascii="Times New Roman" w:eastAsia="Arial Unicode MS" w:hAnsi="Times New Roman" w:cs="Times New Roman"/>
            <w:noProof/>
            <w:sz w:val="24"/>
            <w:szCs w:val="24"/>
            <w:lang w:val="en-GB"/>
          </w:rPr>
          <w:t>Luterbacher et al. 2014</w:t>
        </w:r>
      </w:hyperlink>
      <w:r w:rsidR="00864738" w:rsidRPr="001E1BD4">
        <w:rPr>
          <w:rFonts w:ascii="Times New Roman" w:eastAsia="Arial Unicode MS" w:hAnsi="Times New Roman" w:cs="Times New Roman"/>
          <w:noProof/>
          <w:sz w:val="24"/>
          <w:szCs w:val="24"/>
          <w:lang w:val="en-GB"/>
        </w:rPr>
        <w:t>)</w:t>
      </w:r>
      <w:r w:rsidR="00864738" w:rsidRPr="001E1BD4">
        <w:rPr>
          <w:rFonts w:ascii="Times New Roman" w:eastAsia="Arial Unicode MS" w:hAnsi="Times New Roman" w:cs="Times New Roman"/>
          <w:sz w:val="24"/>
          <w:szCs w:val="24"/>
          <w:lang w:val="en-GB"/>
        </w:rPr>
        <w:fldChar w:fldCharType="end"/>
      </w:r>
      <w:r w:rsidR="00864738" w:rsidRPr="001E1BD4">
        <w:rPr>
          <w:rFonts w:ascii="Times New Roman" w:eastAsia="Arial Unicode MS" w:hAnsi="Times New Roman" w:cs="Times New Roman"/>
          <w:sz w:val="24"/>
          <w:szCs w:val="24"/>
          <w:lang w:val="en-GB"/>
        </w:rPr>
        <w:t xml:space="preserve">. Therefore, </w:t>
      </w:r>
      <w:bookmarkStart w:id="12" w:name="OLE_LINK5"/>
      <w:bookmarkStart w:id="13" w:name="OLE_LINK6"/>
      <w:r w:rsidR="00864738" w:rsidRPr="001E1BD4">
        <w:rPr>
          <w:rFonts w:ascii="Times New Roman" w:eastAsia="Arial Unicode MS" w:hAnsi="Times New Roman" w:cs="Times New Roman"/>
          <w:sz w:val="24"/>
          <w:szCs w:val="24"/>
          <w:lang w:val="en-GB"/>
        </w:rPr>
        <w:t>this bi-phasic co-solvent system can be regarded as</w:t>
      </w:r>
      <w:r w:rsidR="00D71131" w:rsidRPr="001E1BD4">
        <w:rPr>
          <w:rFonts w:ascii="Times New Roman" w:eastAsia="Arial Unicode MS" w:hAnsi="Times New Roman" w:cs="Times New Roman"/>
          <w:sz w:val="24"/>
          <w:szCs w:val="24"/>
          <w:lang w:val="en-GB"/>
        </w:rPr>
        <w:t xml:space="preserve"> a green and sustainable </w:t>
      </w:r>
      <w:r w:rsidR="00864738" w:rsidRPr="001E1BD4">
        <w:rPr>
          <w:rFonts w:ascii="Times New Roman" w:eastAsia="Arial Unicode MS" w:hAnsi="Times New Roman" w:cs="Times New Roman"/>
          <w:sz w:val="24"/>
          <w:szCs w:val="24"/>
          <w:lang w:val="en-GB"/>
        </w:rPr>
        <w:t>reaction system for the conversion of cellulose.</w:t>
      </w:r>
      <w:bookmarkEnd w:id="12"/>
      <w:bookmarkEnd w:id="13"/>
      <w:r w:rsidR="00033D2D" w:rsidRPr="001E1BD4">
        <w:rPr>
          <w:rFonts w:ascii="Times New Roman" w:eastAsia="Arial Unicode MS" w:hAnsi="Times New Roman" w:cs="Times New Roman"/>
          <w:sz w:val="24"/>
          <w:szCs w:val="24"/>
          <w:lang w:val="en-GB"/>
        </w:rPr>
        <w:t xml:space="preserve"> </w:t>
      </w:r>
    </w:p>
    <w:p w14:paraId="4C2DBA79" w14:textId="77777777" w:rsidR="00CB455F" w:rsidRPr="001E1BD4" w:rsidRDefault="00CB455F" w:rsidP="008F51F4">
      <w:pPr>
        <w:spacing w:line="360" w:lineRule="auto"/>
        <w:ind w:firstLineChars="100" w:firstLine="240"/>
        <w:rPr>
          <w:rFonts w:ascii="Times New Roman" w:eastAsia="Arial Unicode MS" w:hAnsi="Times New Roman" w:cs="Times New Roman"/>
          <w:sz w:val="24"/>
          <w:szCs w:val="24"/>
          <w:lang w:val="en-GB"/>
        </w:rPr>
      </w:pPr>
    </w:p>
    <w:bookmarkEnd w:id="8"/>
    <w:bookmarkEnd w:id="9"/>
    <w:p w14:paraId="11578961" w14:textId="40E0BD48" w:rsidR="00397AD1" w:rsidRPr="001E1BD4" w:rsidRDefault="001E1BD4" w:rsidP="00397AD1">
      <w:pPr>
        <w:spacing w:line="360" w:lineRule="auto"/>
        <w:jc w:val="center"/>
        <w:rPr>
          <w:rFonts w:ascii="Times New Roman" w:hAnsi="Times New Roman" w:cs="Times New Roman"/>
          <w:sz w:val="24"/>
          <w:szCs w:val="24"/>
          <w:lang w:val="en-GB"/>
        </w:rPr>
      </w:pPr>
      <w:r w:rsidRPr="001E1BD4">
        <w:rPr>
          <w:rFonts w:ascii="Times New Roman" w:hAnsi="Times New Roman" w:cs="Times New Roman"/>
          <w:noProof/>
          <w:sz w:val="24"/>
          <w:szCs w:val="24"/>
        </w:rPr>
        <w:lastRenderedPageBreak/>
        <w:pict w14:anchorId="09A941FB">
          <v:shape id="_x0000_i1026" type="#_x0000_t75" style="width:426pt;height:150.85pt">
            <v:imagedata r:id="rId19" o:title="Figure 5 Final"/>
          </v:shape>
        </w:pict>
      </w:r>
    </w:p>
    <w:p w14:paraId="663E0469" w14:textId="77777777" w:rsidR="00B11724" w:rsidRPr="001E1BD4" w:rsidRDefault="00FE382E" w:rsidP="00566A50">
      <w:pPr>
        <w:spacing w:line="360" w:lineRule="auto"/>
        <w:rPr>
          <w:rFonts w:ascii="Times New Roman" w:hAnsi="Times New Roman" w:cs="Times New Roman"/>
          <w:sz w:val="24"/>
          <w:szCs w:val="24"/>
          <w:lang w:val="en-GB"/>
        </w:rPr>
      </w:pPr>
      <w:r w:rsidRPr="001E1BD4">
        <w:rPr>
          <w:rFonts w:ascii="Times New Roman" w:hAnsi="Times New Roman" w:cs="Times New Roman"/>
          <w:b/>
          <w:sz w:val="24"/>
          <w:szCs w:val="24"/>
          <w:lang w:val="en-GB"/>
        </w:rPr>
        <w:t>Fig</w:t>
      </w:r>
      <w:r w:rsidR="00B11724" w:rsidRPr="001E1BD4">
        <w:rPr>
          <w:rFonts w:ascii="Times New Roman" w:hAnsi="Times New Roman" w:cs="Times New Roman" w:hint="eastAsia"/>
          <w:b/>
          <w:sz w:val="24"/>
          <w:szCs w:val="24"/>
          <w:lang w:val="en-GB"/>
        </w:rPr>
        <w:t>.</w:t>
      </w:r>
      <w:r w:rsidRPr="001E1BD4">
        <w:rPr>
          <w:rFonts w:ascii="Times New Roman" w:hAnsi="Times New Roman" w:cs="Times New Roman"/>
          <w:b/>
          <w:sz w:val="24"/>
          <w:szCs w:val="24"/>
          <w:lang w:val="en-GB"/>
        </w:rPr>
        <w:t xml:space="preserve"> 5</w:t>
      </w:r>
      <w:r w:rsidR="00B11724" w:rsidRPr="001E1BD4">
        <w:rPr>
          <w:rFonts w:ascii="Times New Roman" w:hAnsi="Times New Roman" w:cs="Times New Roman" w:hint="eastAsia"/>
          <w:b/>
          <w:sz w:val="24"/>
          <w:szCs w:val="24"/>
          <w:lang w:val="en-GB"/>
        </w:rPr>
        <w:t xml:space="preserve"> </w:t>
      </w:r>
      <w:r w:rsidR="00CB455F" w:rsidRPr="001E1BD4">
        <w:rPr>
          <w:rFonts w:ascii="Times New Roman" w:hAnsi="Times New Roman" w:cs="Times New Roman"/>
          <w:sz w:val="24"/>
          <w:szCs w:val="24"/>
          <w:lang w:val="en-GB"/>
        </w:rPr>
        <w:t>General reaction networ</w:t>
      </w:r>
      <w:r w:rsidR="006266DA" w:rsidRPr="001E1BD4">
        <w:rPr>
          <w:rFonts w:ascii="Times New Roman" w:hAnsi="Times New Roman" w:cs="Times New Roman"/>
          <w:sz w:val="24"/>
          <w:szCs w:val="24"/>
          <w:lang w:val="en-GB"/>
        </w:rPr>
        <w:t>k for cellulose decomposition (A</w:t>
      </w:r>
      <w:r w:rsidR="00CB455F" w:rsidRPr="001E1BD4">
        <w:rPr>
          <w:rFonts w:ascii="Times New Roman" w:hAnsi="Times New Roman" w:cs="Times New Roman"/>
          <w:sz w:val="24"/>
          <w:szCs w:val="24"/>
          <w:lang w:val="en-GB"/>
        </w:rPr>
        <w:t xml:space="preserve">). </w:t>
      </w:r>
      <w:r w:rsidR="00DA0165" w:rsidRPr="001E1BD4">
        <w:rPr>
          <w:rFonts w:ascii="Times New Roman" w:hAnsi="Times New Roman" w:cs="Times New Roman"/>
          <w:sz w:val="24"/>
          <w:szCs w:val="24"/>
          <w:lang w:val="en-GB"/>
        </w:rPr>
        <w:t>Reaction pathway of cellulose decomposition in the H</w:t>
      </w:r>
      <w:r w:rsidR="00DA0165" w:rsidRPr="001E1BD4">
        <w:rPr>
          <w:rFonts w:ascii="Times New Roman" w:hAnsi="Times New Roman" w:cs="Times New Roman"/>
          <w:sz w:val="24"/>
          <w:szCs w:val="24"/>
          <w:vertAlign w:val="subscript"/>
          <w:lang w:val="en-GB"/>
        </w:rPr>
        <w:t>2</w:t>
      </w:r>
      <w:r w:rsidR="00DA0165" w:rsidRPr="001E1BD4">
        <w:rPr>
          <w:rFonts w:ascii="Times New Roman" w:hAnsi="Times New Roman" w:cs="Times New Roman"/>
          <w:sz w:val="24"/>
          <w:szCs w:val="24"/>
          <w:lang w:val="en-GB"/>
        </w:rPr>
        <w:t>O/GVL solvent system and e</w:t>
      </w:r>
      <w:r w:rsidR="00B11724" w:rsidRPr="001E1BD4">
        <w:rPr>
          <w:rFonts w:ascii="Times New Roman" w:hAnsi="Times New Roman" w:cs="Times New Roman"/>
          <w:sz w:val="24"/>
          <w:szCs w:val="24"/>
          <w:lang w:val="en-GB"/>
        </w:rPr>
        <w:t xml:space="preserve">ffect of </w:t>
      </w:r>
      <w:proofErr w:type="spellStart"/>
      <w:r w:rsidR="00B11724" w:rsidRPr="001E1BD4">
        <w:rPr>
          <w:rFonts w:ascii="Times New Roman" w:hAnsi="Times New Roman" w:cs="Times New Roman"/>
          <w:sz w:val="24"/>
          <w:szCs w:val="24"/>
          <w:lang w:val="en-GB"/>
        </w:rPr>
        <w:t>NaCl</w:t>
      </w:r>
      <w:proofErr w:type="spellEnd"/>
      <w:r w:rsidR="00B11724" w:rsidRPr="001E1BD4">
        <w:rPr>
          <w:rFonts w:ascii="Times New Roman" w:hAnsi="Times New Roman" w:cs="Times New Roman"/>
          <w:sz w:val="24"/>
          <w:szCs w:val="24"/>
          <w:lang w:val="en-GB"/>
        </w:rPr>
        <w:t xml:space="preserve"> on the conversion of cellulose and the extraction of the products</w:t>
      </w:r>
      <w:r w:rsidR="006266DA" w:rsidRPr="001E1BD4">
        <w:rPr>
          <w:rFonts w:ascii="Times New Roman" w:hAnsi="Times New Roman" w:cs="Times New Roman"/>
          <w:sz w:val="24"/>
          <w:szCs w:val="24"/>
          <w:lang w:val="en-GB"/>
        </w:rPr>
        <w:t xml:space="preserve"> (B</w:t>
      </w:r>
      <w:r w:rsidR="00CB455F" w:rsidRPr="001E1BD4">
        <w:rPr>
          <w:rFonts w:ascii="Times New Roman" w:hAnsi="Times New Roman" w:cs="Times New Roman"/>
          <w:sz w:val="24"/>
          <w:szCs w:val="24"/>
          <w:lang w:val="en-GB"/>
        </w:rPr>
        <w:t>)</w:t>
      </w:r>
      <w:r w:rsidR="00B11724" w:rsidRPr="001E1BD4">
        <w:rPr>
          <w:rFonts w:ascii="Times New Roman" w:hAnsi="Times New Roman" w:cs="Times New Roman"/>
          <w:sz w:val="24"/>
          <w:szCs w:val="24"/>
          <w:lang w:val="en-GB"/>
        </w:rPr>
        <w:t>.</w:t>
      </w:r>
    </w:p>
    <w:p w14:paraId="743C167E" w14:textId="77777777" w:rsidR="00B11724" w:rsidRPr="001E1BD4" w:rsidRDefault="00B11724" w:rsidP="00913289">
      <w:pPr>
        <w:spacing w:line="360" w:lineRule="auto"/>
        <w:rPr>
          <w:rFonts w:ascii="Times New Roman" w:hAnsi="Times New Roman" w:cs="Times New Roman"/>
          <w:sz w:val="24"/>
          <w:szCs w:val="24"/>
          <w:lang w:val="en-GB"/>
        </w:rPr>
      </w:pPr>
    </w:p>
    <w:p w14:paraId="4037E49F" w14:textId="77777777" w:rsidR="00D00B11" w:rsidRPr="001E1BD4" w:rsidRDefault="00513879" w:rsidP="00913289">
      <w:pPr>
        <w:widowControl/>
        <w:spacing w:line="360" w:lineRule="auto"/>
        <w:rPr>
          <w:rFonts w:ascii="Times New Roman" w:eastAsia="宋体" w:hAnsi="Times New Roman" w:cs="Times New Roman"/>
          <w:b/>
          <w:sz w:val="24"/>
          <w:szCs w:val="24"/>
          <w:lang w:val="en-GB"/>
        </w:rPr>
      </w:pPr>
      <w:r w:rsidRPr="001E1BD4">
        <w:rPr>
          <w:rFonts w:ascii="Times New Roman" w:eastAsia="宋体" w:hAnsi="Times New Roman" w:cs="Times New Roman"/>
          <w:b/>
          <w:sz w:val="24"/>
          <w:szCs w:val="24"/>
          <w:lang w:val="en-GB"/>
        </w:rPr>
        <w:t>C</w:t>
      </w:r>
      <w:r w:rsidR="00586E67" w:rsidRPr="001E1BD4">
        <w:rPr>
          <w:rFonts w:ascii="Times New Roman" w:eastAsia="宋体" w:hAnsi="Times New Roman" w:cs="Times New Roman"/>
          <w:b/>
          <w:sz w:val="24"/>
          <w:szCs w:val="24"/>
          <w:lang w:val="en-GB"/>
        </w:rPr>
        <w:t>onclusion</w:t>
      </w:r>
      <w:r w:rsidR="00801039" w:rsidRPr="001E1BD4">
        <w:rPr>
          <w:rFonts w:ascii="Times New Roman" w:eastAsia="宋体" w:hAnsi="Times New Roman" w:cs="Times New Roman"/>
          <w:b/>
          <w:sz w:val="24"/>
          <w:szCs w:val="24"/>
          <w:lang w:val="en-GB"/>
        </w:rPr>
        <w:t>s</w:t>
      </w:r>
    </w:p>
    <w:p w14:paraId="3B4A838D" w14:textId="77777777" w:rsidR="00076F88" w:rsidRPr="001E1BD4" w:rsidRDefault="00076F88" w:rsidP="00913289">
      <w:pPr>
        <w:spacing w:line="360" w:lineRule="auto"/>
        <w:rPr>
          <w:rFonts w:ascii="Times New Roman" w:eastAsia="宋体" w:hAnsi="Times New Roman" w:cs="Times New Roman"/>
          <w:sz w:val="24"/>
          <w:szCs w:val="24"/>
          <w:lang w:val="en-GB"/>
        </w:rPr>
      </w:pPr>
      <w:r w:rsidRPr="001E1BD4">
        <w:rPr>
          <w:rFonts w:ascii="Times New Roman" w:eastAsia="宋体" w:hAnsi="Times New Roman" w:cs="Times New Roman"/>
          <w:sz w:val="24"/>
          <w:szCs w:val="24"/>
          <w:lang w:val="en-GB"/>
        </w:rPr>
        <w:t>This work addresses the selective and simultaneous conversion of cellulose to saccharides and HMF using a novel microwave-assisted NaCl-H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O/GVL solvent system at 220 ºC. The effects of the solvent system composition (H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 xml:space="preserve">O/GVL, 1:4-4:1, </w:t>
      </w:r>
      <w:proofErr w:type="spellStart"/>
      <w:r w:rsidRPr="001E1BD4">
        <w:rPr>
          <w:rFonts w:ascii="Times New Roman" w:eastAsia="宋体" w:hAnsi="Times New Roman" w:cs="Times New Roman"/>
          <w:sz w:val="24"/>
          <w:szCs w:val="24"/>
          <w:lang w:val="en-GB"/>
        </w:rPr>
        <w:t>vol</w:t>
      </w:r>
      <w:proofErr w:type="spellEnd"/>
      <w:r w:rsidRPr="001E1BD4">
        <w:rPr>
          <w:rFonts w:ascii="Times New Roman" w:eastAsia="宋体" w:hAnsi="Times New Roman" w:cs="Times New Roman"/>
          <w:sz w:val="24"/>
          <w:szCs w:val="24"/>
          <w:lang w:val="en-GB"/>
        </w:rPr>
        <w:t>/</w:t>
      </w:r>
      <w:proofErr w:type="spellStart"/>
      <w:r w:rsidRPr="001E1BD4">
        <w:rPr>
          <w:rFonts w:ascii="Times New Roman" w:eastAsia="宋体" w:hAnsi="Times New Roman" w:cs="Times New Roman"/>
          <w:sz w:val="24"/>
          <w:szCs w:val="24"/>
          <w:lang w:val="en-GB"/>
        </w:rPr>
        <w:t>vol</w:t>
      </w:r>
      <w:proofErr w:type="spellEnd"/>
      <w:r w:rsidRPr="001E1BD4">
        <w:rPr>
          <w:rFonts w:ascii="Times New Roman" w:eastAsia="宋体" w:hAnsi="Times New Roman" w:cs="Times New Roman"/>
          <w:sz w:val="24"/>
          <w:szCs w:val="24"/>
          <w:lang w:val="en-GB"/>
        </w:rPr>
        <w:t xml:space="preserve">), </w:t>
      </w:r>
      <w:proofErr w:type="spellStart"/>
      <w:r w:rsidRPr="001E1BD4">
        <w:rPr>
          <w:rFonts w:ascii="Times New Roman" w:eastAsia="宋体" w:hAnsi="Times New Roman" w:cs="Times New Roman"/>
          <w:sz w:val="24"/>
          <w:szCs w:val="24"/>
          <w:lang w:val="en-GB"/>
        </w:rPr>
        <w:t>NaCl</w:t>
      </w:r>
      <w:proofErr w:type="spellEnd"/>
      <w:r w:rsidRPr="001E1BD4">
        <w:rPr>
          <w:rFonts w:ascii="Times New Roman" w:eastAsia="宋体" w:hAnsi="Times New Roman" w:cs="Times New Roman"/>
          <w:sz w:val="24"/>
          <w:szCs w:val="24"/>
          <w:lang w:val="en-GB"/>
        </w:rPr>
        <w:t xml:space="preserve"> concentration (10-30 wt.% </w:t>
      </w:r>
      <w:proofErr w:type="spellStart"/>
      <w:r w:rsidRPr="001E1BD4">
        <w:rPr>
          <w:rFonts w:ascii="Times New Roman" w:eastAsia="宋体" w:hAnsi="Times New Roman" w:cs="Times New Roman"/>
          <w:sz w:val="24"/>
          <w:szCs w:val="24"/>
          <w:lang w:val="en-GB"/>
        </w:rPr>
        <w:t>NaCl</w:t>
      </w:r>
      <w:proofErr w:type="spellEnd"/>
      <w:r w:rsidRPr="001E1BD4">
        <w:rPr>
          <w:rFonts w:ascii="Times New Roman" w:eastAsia="宋体" w:hAnsi="Times New Roman" w:cs="Times New Roman"/>
          <w:sz w:val="24"/>
          <w:szCs w:val="24"/>
          <w:lang w:val="en-GB"/>
        </w:rPr>
        <w:t>/H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 xml:space="preserve">O) and reaction time (0-30 min) on the process have been analysed and thoroughly discussed. The most important conclusions are summarised as follows. </w:t>
      </w:r>
    </w:p>
    <w:p w14:paraId="34A57F41" w14:textId="0ABF72B2" w:rsidR="00076F88" w:rsidRPr="001E1BD4" w:rsidRDefault="00076F88" w:rsidP="00513879">
      <w:pPr>
        <w:spacing w:line="360" w:lineRule="auto"/>
        <w:ind w:firstLineChars="100" w:firstLine="240"/>
        <w:rPr>
          <w:rFonts w:ascii="Times New Roman" w:eastAsia="宋体" w:hAnsi="Times New Roman" w:cs="Times New Roman"/>
          <w:sz w:val="24"/>
          <w:szCs w:val="24"/>
          <w:lang w:val="en-GB"/>
        </w:rPr>
      </w:pPr>
      <w:r w:rsidRPr="001E1BD4">
        <w:rPr>
          <w:rFonts w:ascii="Times New Roman" w:eastAsia="宋体" w:hAnsi="Times New Roman" w:cs="Times New Roman"/>
          <w:sz w:val="24"/>
          <w:szCs w:val="24"/>
          <w:lang w:val="en-GB"/>
        </w:rPr>
        <w:t>1. The statistical analysis of the results revealed that the solvent system (H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 xml:space="preserve">O/GVL), </w:t>
      </w:r>
      <w:proofErr w:type="spellStart"/>
      <w:r w:rsidRPr="001E1BD4">
        <w:rPr>
          <w:rFonts w:ascii="Times New Roman" w:eastAsia="宋体" w:hAnsi="Times New Roman" w:cs="Times New Roman"/>
          <w:sz w:val="24"/>
          <w:szCs w:val="24"/>
          <w:lang w:val="en-GB"/>
        </w:rPr>
        <w:t>NaCl</w:t>
      </w:r>
      <w:proofErr w:type="spellEnd"/>
      <w:r w:rsidRPr="001E1BD4">
        <w:rPr>
          <w:rFonts w:ascii="Times New Roman" w:eastAsia="宋体" w:hAnsi="Times New Roman" w:cs="Times New Roman"/>
          <w:sz w:val="24"/>
          <w:szCs w:val="24"/>
          <w:lang w:val="en-GB"/>
        </w:rPr>
        <w:t xml:space="preserve"> concentration and reaction time have a significant influence on the process under the operating conditions used in this work. The cellulose conversio</w:t>
      </w:r>
      <w:r w:rsidR="00C62DF8" w:rsidRPr="001E1BD4">
        <w:rPr>
          <w:rFonts w:ascii="Times New Roman" w:eastAsia="宋体" w:hAnsi="Times New Roman" w:cs="Times New Roman"/>
          <w:sz w:val="24"/>
          <w:szCs w:val="24"/>
          <w:lang w:val="en-GB"/>
        </w:rPr>
        <w:t>n varied between 15 and 99%;</w:t>
      </w:r>
      <w:r w:rsidRPr="001E1BD4">
        <w:rPr>
          <w:rFonts w:ascii="Times New Roman" w:eastAsia="宋体" w:hAnsi="Times New Roman" w:cs="Times New Roman"/>
          <w:sz w:val="24"/>
          <w:szCs w:val="24"/>
          <w:lang w:val="en-GB"/>
        </w:rPr>
        <w:t xml:space="preserve"> th</w:t>
      </w:r>
      <w:r w:rsidR="000B503F" w:rsidRPr="001E1BD4">
        <w:rPr>
          <w:rFonts w:ascii="Times New Roman" w:eastAsia="宋体" w:hAnsi="Times New Roman" w:cs="Times New Roman"/>
          <w:sz w:val="24"/>
          <w:szCs w:val="24"/>
          <w:lang w:val="en-GB"/>
        </w:rPr>
        <w:t>e</w:t>
      </w:r>
      <w:r w:rsidRPr="001E1BD4">
        <w:rPr>
          <w:rFonts w:ascii="Times New Roman" w:eastAsia="宋体" w:hAnsi="Times New Roman" w:cs="Times New Roman"/>
          <w:sz w:val="24"/>
          <w:szCs w:val="24"/>
          <w:lang w:val="en-GB"/>
        </w:rPr>
        <w:t xml:space="preserve"> </w:t>
      </w:r>
      <w:r w:rsidR="000B503F" w:rsidRPr="001E1BD4">
        <w:rPr>
          <w:rFonts w:ascii="Times New Roman" w:eastAsia="宋体" w:hAnsi="Times New Roman" w:cs="Times New Roman"/>
          <w:sz w:val="24"/>
          <w:szCs w:val="24"/>
          <w:lang w:val="en-GB"/>
        </w:rPr>
        <w:t>cellulose</w:t>
      </w:r>
      <w:r w:rsidRPr="001E1BD4">
        <w:rPr>
          <w:rFonts w:ascii="Times New Roman" w:eastAsia="宋体" w:hAnsi="Times New Roman" w:cs="Times New Roman"/>
          <w:sz w:val="24"/>
          <w:szCs w:val="24"/>
          <w:lang w:val="en-GB"/>
        </w:rPr>
        <w:t xml:space="preserve"> being depolymerised into oligosaccharides, glucose, HMF and </w:t>
      </w:r>
      <w:proofErr w:type="spellStart"/>
      <w:r w:rsidRPr="001E1BD4">
        <w:rPr>
          <w:rFonts w:ascii="Times New Roman" w:eastAsia="宋体" w:hAnsi="Times New Roman" w:cs="Times New Roman"/>
          <w:sz w:val="24"/>
          <w:szCs w:val="24"/>
          <w:lang w:val="en-GB"/>
        </w:rPr>
        <w:t>levulinic</w:t>
      </w:r>
      <w:proofErr w:type="spellEnd"/>
      <w:r w:rsidRPr="001E1BD4">
        <w:rPr>
          <w:rFonts w:ascii="Times New Roman" w:eastAsia="宋体" w:hAnsi="Times New Roman" w:cs="Times New Roman"/>
          <w:sz w:val="24"/>
          <w:szCs w:val="24"/>
          <w:lang w:val="en-GB"/>
        </w:rPr>
        <w:t xml:space="preserve"> and formic acids. </w:t>
      </w:r>
    </w:p>
    <w:p w14:paraId="4C0FC1F2" w14:textId="77777777" w:rsidR="00076F88" w:rsidRPr="001E1BD4" w:rsidRDefault="00076F88" w:rsidP="00513879">
      <w:pPr>
        <w:spacing w:line="360" w:lineRule="auto"/>
        <w:ind w:firstLineChars="100" w:firstLine="240"/>
        <w:rPr>
          <w:rFonts w:ascii="Times New Roman" w:eastAsia="宋体" w:hAnsi="Times New Roman" w:cs="Times New Roman"/>
          <w:sz w:val="24"/>
          <w:szCs w:val="24"/>
          <w:lang w:val="en-GB"/>
        </w:rPr>
      </w:pPr>
      <w:r w:rsidRPr="001E1BD4">
        <w:rPr>
          <w:rFonts w:ascii="Times New Roman" w:eastAsia="宋体" w:hAnsi="Times New Roman" w:cs="Times New Roman"/>
          <w:sz w:val="24"/>
          <w:szCs w:val="24"/>
          <w:lang w:val="en-GB"/>
        </w:rPr>
        <w:t xml:space="preserve">2. Oligosaccharides, glucose and </w:t>
      </w:r>
      <w:proofErr w:type="spellStart"/>
      <w:r w:rsidRPr="001E1BD4">
        <w:rPr>
          <w:rFonts w:ascii="Times New Roman" w:eastAsia="宋体" w:hAnsi="Times New Roman" w:cs="Times New Roman"/>
          <w:sz w:val="24"/>
          <w:szCs w:val="24"/>
          <w:lang w:val="en-GB"/>
        </w:rPr>
        <w:t>levulinic</w:t>
      </w:r>
      <w:proofErr w:type="spellEnd"/>
      <w:r w:rsidRPr="001E1BD4">
        <w:rPr>
          <w:rFonts w:ascii="Times New Roman" w:eastAsia="宋体" w:hAnsi="Times New Roman" w:cs="Times New Roman"/>
          <w:sz w:val="24"/>
          <w:szCs w:val="24"/>
          <w:lang w:val="en-GB"/>
        </w:rPr>
        <w:t xml:space="preserve"> and formic acids were largely recovered in the aqueous phase and their yields (g/g cellulose) varied by 4-67 wt.%, 0-16 wt.%, 0-8 wt.% and 0-4 wt.%, respectively, while HMF was recovered in both phases with yields shifting between 0-6</w:t>
      </w:r>
      <w:r w:rsidR="0062517E" w:rsidRPr="001E1BD4">
        <w:rPr>
          <w:rFonts w:ascii="Times New Roman" w:eastAsia="宋体" w:hAnsi="Times New Roman" w:cs="Times New Roman"/>
          <w:sz w:val="24"/>
          <w:szCs w:val="24"/>
          <w:lang w:val="en-GB"/>
        </w:rPr>
        <w:t xml:space="preserve"> wt. </w:t>
      </w:r>
      <w:r w:rsidRPr="001E1BD4">
        <w:rPr>
          <w:rFonts w:ascii="Times New Roman" w:eastAsia="宋体" w:hAnsi="Times New Roman" w:cs="Times New Roman"/>
          <w:sz w:val="24"/>
          <w:szCs w:val="24"/>
          <w:lang w:val="en-GB"/>
        </w:rPr>
        <w:t>% and 0-13</w:t>
      </w:r>
      <w:r w:rsidR="0062517E" w:rsidRPr="001E1BD4">
        <w:rPr>
          <w:rFonts w:ascii="Times New Roman" w:eastAsia="宋体" w:hAnsi="Times New Roman" w:cs="Times New Roman"/>
          <w:sz w:val="24"/>
          <w:szCs w:val="24"/>
          <w:lang w:val="en-GB"/>
        </w:rPr>
        <w:t xml:space="preserve"> wt.</w:t>
      </w:r>
      <w:r w:rsidRPr="001E1BD4">
        <w:rPr>
          <w:rFonts w:ascii="Times New Roman" w:eastAsia="宋体" w:hAnsi="Times New Roman" w:cs="Times New Roman"/>
          <w:sz w:val="24"/>
          <w:szCs w:val="24"/>
          <w:lang w:val="en-GB"/>
        </w:rPr>
        <w:t xml:space="preserve">%, in the aqueous and organic phases, respectively. </w:t>
      </w:r>
    </w:p>
    <w:p w14:paraId="139038E2" w14:textId="77777777" w:rsidR="00076F88" w:rsidRPr="001E1BD4" w:rsidRDefault="00076F88" w:rsidP="00513879">
      <w:pPr>
        <w:spacing w:line="360" w:lineRule="auto"/>
        <w:ind w:firstLineChars="100" w:firstLine="240"/>
        <w:rPr>
          <w:rFonts w:ascii="Times New Roman" w:eastAsia="宋体" w:hAnsi="Times New Roman" w:cs="Times New Roman"/>
          <w:sz w:val="24"/>
          <w:szCs w:val="24"/>
          <w:lang w:val="en-GB"/>
        </w:rPr>
      </w:pPr>
      <w:r w:rsidRPr="001E1BD4">
        <w:rPr>
          <w:rFonts w:ascii="Times New Roman" w:eastAsia="宋体" w:hAnsi="Times New Roman" w:cs="Times New Roman"/>
          <w:sz w:val="24"/>
          <w:szCs w:val="24"/>
          <w:lang w:val="en-GB"/>
        </w:rPr>
        <w:t>3. Kinetics and thermodynamics effects are accounted for by the significant influence on the solvent system (H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 xml:space="preserve">O/GVL), </w:t>
      </w:r>
      <w:proofErr w:type="spellStart"/>
      <w:r w:rsidRPr="001E1BD4">
        <w:rPr>
          <w:rFonts w:ascii="Times New Roman" w:eastAsia="宋体" w:hAnsi="Times New Roman" w:cs="Times New Roman"/>
          <w:sz w:val="24"/>
          <w:szCs w:val="24"/>
          <w:lang w:val="en-GB"/>
        </w:rPr>
        <w:t>NaCl</w:t>
      </w:r>
      <w:proofErr w:type="spellEnd"/>
      <w:r w:rsidRPr="001E1BD4">
        <w:rPr>
          <w:rFonts w:ascii="Times New Roman" w:eastAsia="宋体" w:hAnsi="Times New Roman" w:cs="Times New Roman"/>
          <w:sz w:val="24"/>
          <w:szCs w:val="24"/>
          <w:lang w:val="en-GB"/>
        </w:rPr>
        <w:t xml:space="preserve"> concentration and reaction time on the </w:t>
      </w:r>
      <w:r w:rsidRPr="001E1BD4">
        <w:rPr>
          <w:rFonts w:ascii="Times New Roman" w:eastAsia="宋体" w:hAnsi="Times New Roman" w:cs="Times New Roman"/>
          <w:sz w:val="24"/>
          <w:szCs w:val="24"/>
          <w:lang w:val="en-GB"/>
        </w:rPr>
        <w:lastRenderedPageBreak/>
        <w:t xml:space="preserve">process. An increase in the proportion of water in the solvent system produced a greater spread of depolymerisation and hydrolysis reactions of cellulose to yield oligosaccharides and glucose. This latter compound underwent a further decomposition to yield HMF and carboxylic acids when long reaction times were used. The proportion of </w:t>
      </w:r>
      <w:proofErr w:type="spellStart"/>
      <w:r w:rsidRPr="001E1BD4">
        <w:rPr>
          <w:rFonts w:ascii="Times New Roman" w:eastAsia="宋体" w:hAnsi="Times New Roman" w:cs="Times New Roman"/>
          <w:sz w:val="24"/>
          <w:szCs w:val="24"/>
          <w:lang w:val="en-GB"/>
        </w:rPr>
        <w:t>NaCl</w:t>
      </w:r>
      <w:proofErr w:type="spellEnd"/>
      <w:r w:rsidRPr="001E1BD4">
        <w:rPr>
          <w:rFonts w:ascii="Times New Roman" w:eastAsia="宋体" w:hAnsi="Times New Roman" w:cs="Times New Roman"/>
          <w:sz w:val="24"/>
          <w:szCs w:val="24"/>
          <w:lang w:val="en-GB"/>
        </w:rPr>
        <w:t xml:space="preserve"> in the solvent system had both thermodynamics and kinetics effects. This salt promotes cellulose decomposition and modifies the solubility of cellulose decomposition products in the aqueous phase. An increase in </w:t>
      </w:r>
      <w:proofErr w:type="spellStart"/>
      <w:r w:rsidRPr="001E1BD4">
        <w:rPr>
          <w:rFonts w:ascii="Times New Roman" w:eastAsia="宋体" w:hAnsi="Times New Roman" w:cs="Times New Roman"/>
          <w:sz w:val="24"/>
          <w:szCs w:val="24"/>
          <w:lang w:val="en-GB"/>
        </w:rPr>
        <w:t>NaCl</w:t>
      </w:r>
      <w:proofErr w:type="spellEnd"/>
      <w:r w:rsidRPr="001E1BD4">
        <w:rPr>
          <w:rFonts w:ascii="Times New Roman" w:eastAsia="宋体" w:hAnsi="Times New Roman" w:cs="Times New Roman"/>
          <w:sz w:val="24"/>
          <w:szCs w:val="24"/>
          <w:lang w:val="en-GB"/>
        </w:rPr>
        <w:t xml:space="preserve"> decreases the solubility of some organics. This helps increase their transference from the 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 xml:space="preserve">O phase to the GVL phase. </w:t>
      </w:r>
    </w:p>
    <w:p w14:paraId="1EE2F305" w14:textId="77777777" w:rsidR="00076F88" w:rsidRPr="001E1BD4" w:rsidRDefault="00076F88" w:rsidP="00513879">
      <w:pPr>
        <w:spacing w:line="360" w:lineRule="auto"/>
        <w:ind w:firstLineChars="100" w:firstLine="240"/>
        <w:rPr>
          <w:rFonts w:ascii="Times New Roman" w:eastAsia="宋体" w:hAnsi="Times New Roman" w:cs="Times New Roman"/>
          <w:sz w:val="24"/>
          <w:szCs w:val="24"/>
        </w:rPr>
      </w:pPr>
      <w:r w:rsidRPr="001E1BD4">
        <w:rPr>
          <w:rFonts w:ascii="Times New Roman" w:eastAsia="宋体" w:hAnsi="Times New Roman" w:cs="Times New Roman"/>
          <w:sz w:val="24"/>
          <w:szCs w:val="24"/>
          <w:lang w:val="en-GB"/>
        </w:rPr>
        <w:t>4. The optimisation of the process revealed that when using a solvent system consisting of 67 vol.% 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 xml:space="preserve">O and 33 vol.% GVL with a concentration of </w:t>
      </w:r>
      <w:proofErr w:type="spellStart"/>
      <w:r w:rsidRPr="001E1BD4">
        <w:rPr>
          <w:rFonts w:ascii="Times New Roman" w:eastAsia="宋体" w:hAnsi="Times New Roman" w:cs="Times New Roman"/>
          <w:sz w:val="24"/>
          <w:szCs w:val="24"/>
          <w:lang w:val="en-GB"/>
        </w:rPr>
        <w:t>NaCl</w:t>
      </w:r>
      <w:proofErr w:type="spellEnd"/>
      <w:r w:rsidRPr="001E1BD4">
        <w:rPr>
          <w:rFonts w:ascii="Times New Roman" w:eastAsia="宋体" w:hAnsi="Times New Roman" w:cs="Times New Roman"/>
          <w:sz w:val="24"/>
          <w:szCs w:val="24"/>
          <w:lang w:val="en-GB"/>
        </w:rPr>
        <w:t xml:space="preserve"> of 30 wt.% in H</w:t>
      </w:r>
      <w:r w:rsidRPr="001E1BD4">
        <w:rPr>
          <w:rFonts w:ascii="Times New Roman" w:eastAsia="宋体" w:hAnsi="Times New Roman" w:cs="Times New Roman"/>
          <w:sz w:val="24"/>
          <w:szCs w:val="24"/>
          <w:vertAlign w:val="subscript"/>
          <w:lang w:val="en-GB"/>
        </w:rPr>
        <w:t>2</w:t>
      </w:r>
      <w:r w:rsidRPr="001E1BD4">
        <w:rPr>
          <w:rFonts w:ascii="Times New Roman" w:eastAsia="宋体" w:hAnsi="Times New Roman" w:cs="Times New Roman"/>
          <w:sz w:val="24"/>
          <w:szCs w:val="24"/>
          <w:lang w:val="en-GB"/>
        </w:rPr>
        <w:t xml:space="preserve">O at 220 ºC for 18 min, is possible to maximise the cellulose conversion (76%) and the production of saccharides and HMF in the aqueous and organic phase, respectively. The aqueous phase was made up of glucose (25 </w:t>
      </w:r>
      <w:r w:rsidR="0062517E" w:rsidRPr="001E1BD4">
        <w:rPr>
          <w:rFonts w:ascii="Times New Roman" w:eastAsia="宋体" w:hAnsi="Times New Roman" w:cs="Times New Roman"/>
          <w:sz w:val="24"/>
          <w:szCs w:val="24"/>
          <w:lang w:val="en-GB"/>
        </w:rPr>
        <w:t xml:space="preserve">%) and oligosaccharides (64 </w:t>
      </w:r>
      <w:r w:rsidRPr="001E1BD4">
        <w:rPr>
          <w:rFonts w:ascii="Times New Roman" w:eastAsia="宋体" w:hAnsi="Times New Roman" w:cs="Times New Roman"/>
          <w:sz w:val="24"/>
          <w:szCs w:val="24"/>
          <w:lang w:val="en-GB"/>
        </w:rPr>
        <w:t>%), while the GVL phase contained up of 75 % of HMF along with a small proportion of carboxylic acids (25 %).</w:t>
      </w:r>
    </w:p>
    <w:p w14:paraId="0391D425" w14:textId="77777777" w:rsidR="00513879" w:rsidRPr="001E1BD4" w:rsidRDefault="00513879" w:rsidP="00200266">
      <w:pPr>
        <w:widowControl/>
        <w:spacing w:beforeLines="100" w:before="312" w:line="360" w:lineRule="auto"/>
        <w:rPr>
          <w:rFonts w:ascii="Times New Roman" w:hAnsi="Times New Roman"/>
          <w:b/>
          <w:kern w:val="23"/>
          <w:sz w:val="24"/>
          <w:szCs w:val="24"/>
        </w:rPr>
      </w:pPr>
      <w:r w:rsidRPr="001E1BD4">
        <w:rPr>
          <w:rFonts w:ascii="Times New Roman" w:hAnsi="Times New Roman"/>
          <w:b/>
          <w:kern w:val="23"/>
          <w:sz w:val="24"/>
          <w:szCs w:val="24"/>
        </w:rPr>
        <w:t>A</w:t>
      </w:r>
      <w:r w:rsidR="00200266" w:rsidRPr="001E1BD4">
        <w:rPr>
          <w:rFonts w:ascii="Times New Roman" w:hAnsi="Times New Roman"/>
          <w:b/>
          <w:kern w:val="23"/>
          <w:sz w:val="24"/>
          <w:szCs w:val="24"/>
        </w:rPr>
        <w:t>cknowledgments</w:t>
      </w:r>
    </w:p>
    <w:p w14:paraId="0C84544E" w14:textId="77777777" w:rsidR="00D00B11" w:rsidRPr="001E1BD4" w:rsidRDefault="00D00B11" w:rsidP="00913289">
      <w:pPr>
        <w:widowControl/>
        <w:spacing w:line="360" w:lineRule="auto"/>
        <w:rPr>
          <w:rFonts w:ascii="Times New Roman" w:eastAsia="宋体" w:hAnsi="Times New Roman" w:cs="Times New Roman"/>
          <w:sz w:val="24"/>
          <w:szCs w:val="24"/>
          <w:lang w:val="en-GB"/>
        </w:rPr>
      </w:pPr>
      <w:r w:rsidRPr="001E1BD4">
        <w:rPr>
          <w:rFonts w:ascii="Times New Roman" w:eastAsia="宋体" w:hAnsi="Times New Roman" w:cs="Times New Roman"/>
          <w:sz w:val="24"/>
          <w:szCs w:val="24"/>
          <w:lang w:val="en-GB"/>
        </w:rPr>
        <w:t xml:space="preserve">This work is financially supported by </w:t>
      </w:r>
      <w:r w:rsidR="00200266" w:rsidRPr="001E1BD4">
        <w:rPr>
          <w:rFonts w:ascii="Times New Roman" w:eastAsia="宋体" w:hAnsi="Times New Roman" w:cs="Times New Roman"/>
          <w:sz w:val="24"/>
          <w:szCs w:val="24"/>
          <w:lang w:val="en-GB"/>
        </w:rPr>
        <w:t xml:space="preserve">National Natural Science Foundation of China (No.21536007), the 111 project (B17030), </w:t>
      </w:r>
      <w:r w:rsidRPr="001E1BD4">
        <w:rPr>
          <w:rFonts w:ascii="Times New Roman" w:eastAsia="宋体" w:hAnsi="Times New Roman" w:cs="Times New Roman"/>
          <w:sz w:val="24"/>
          <w:szCs w:val="24"/>
          <w:lang w:val="en-GB"/>
        </w:rPr>
        <w:t>EPSRC for research grant no. EP/K014773/1</w:t>
      </w:r>
      <w:r w:rsidR="00200266" w:rsidRPr="001E1BD4">
        <w:rPr>
          <w:rFonts w:ascii="Times New Roman" w:eastAsia="宋体" w:hAnsi="Times New Roman" w:cs="Times New Roman"/>
          <w:sz w:val="24"/>
          <w:szCs w:val="24"/>
          <w:lang w:val="en-GB"/>
        </w:rPr>
        <w:t xml:space="preserve"> and</w:t>
      </w:r>
      <w:r w:rsidRPr="001E1BD4">
        <w:rPr>
          <w:rFonts w:ascii="Times New Roman" w:eastAsia="宋体" w:hAnsi="Times New Roman" w:cs="Times New Roman"/>
          <w:sz w:val="24"/>
          <w:szCs w:val="24"/>
          <w:lang w:val="en-GB"/>
        </w:rPr>
        <w:t xml:space="preserve"> the Industrial Biotechnology Catalyst (Innovate UK, BBSRC, EPSRC) to support the translation, development and commercialisation of innovative industrial Biotech</w:t>
      </w:r>
      <w:r w:rsidR="00200266" w:rsidRPr="001E1BD4">
        <w:rPr>
          <w:rFonts w:ascii="Times New Roman" w:eastAsia="宋体" w:hAnsi="Times New Roman" w:cs="Times New Roman"/>
          <w:sz w:val="24"/>
          <w:szCs w:val="24"/>
          <w:lang w:val="en-GB"/>
        </w:rPr>
        <w:t>nology processes (EP/N013522/1)</w:t>
      </w:r>
      <w:r w:rsidRPr="001E1BD4">
        <w:rPr>
          <w:rFonts w:ascii="Times New Roman" w:eastAsia="宋体" w:hAnsi="Times New Roman" w:cs="Times New Roman"/>
          <w:sz w:val="24"/>
          <w:szCs w:val="24"/>
          <w:lang w:val="en-GB"/>
        </w:rPr>
        <w:t xml:space="preserve">. In addition, </w:t>
      </w:r>
      <w:proofErr w:type="spellStart"/>
      <w:r w:rsidRPr="001E1BD4">
        <w:rPr>
          <w:rFonts w:ascii="Times New Roman" w:eastAsia="宋体" w:hAnsi="Times New Roman" w:cs="Times New Roman"/>
          <w:sz w:val="24"/>
          <w:szCs w:val="24"/>
          <w:lang w:val="en-GB"/>
        </w:rPr>
        <w:t>Zhicheng</w:t>
      </w:r>
      <w:proofErr w:type="spellEnd"/>
      <w:r w:rsidRPr="001E1BD4">
        <w:rPr>
          <w:rFonts w:ascii="Times New Roman" w:eastAsia="宋体" w:hAnsi="Times New Roman" w:cs="Times New Roman"/>
          <w:sz w:val="24"/>
          <w:szCs w:val="24"/>
          <w:lang w:val="en-GB"/>
        </w:rPr>
        <w:t xml:space="preserve"> Jiang acknowledges support from China Scholarship Council (CSC No. 201501310005).</w:t>
      </w:r>
    </w:p>
    <w:p w14:paraId="4BA2E50A" w14:textId="77777777" w:rsidR="00736B2F" w:rsidRPr="001E1BD4" w:rsidRDefault="00736B2F" w:rsidP="00692826">
      <w:pPr>
        <w:widowControl/>
        <w:spacing w:line="480" w:lineRule="auto"/>
        <w:rPr>
          <w:rFonts w:ascii="Times New Roman" w:eastAsia="宋体" w:hAnsi="Times New Roman" w:cs="Times New Roman"/>
          <w:sz w:val="22"/>
          <w:lang w:val="en-GB"/>
        </w:rPr>
      </w:pPr>
    </w:p>
    <w:p w14:paraId="43398D05" w14:textId="77777777" w:rsidR="004B558F" w:rsidRPr="001E1BD4" w:rsidRDefault="004B558F" w:rsidP="004B558F">
      <w:pPr>
        <w:spacing w:line="360" w:lineRule="auto"/>
        <w:rPr>
          <w:rFonts w:ascii="Times New Roman" w:hAnsi="Times New Roman"/>
          <w:b/>
          <w:sz w:val="24"/>
          <w:szCs w:val="24"/>
        </w:rPr>
      </w:pPr>
      <w:r w:rsidRPr="001E1BD4">
        <w:rPr>
          <w:rFonts w:ascii="Times New Roman" w:hAnsi="Times New Roman"/>
          <w:b/>
          <w:sz w:val="24"/>
          <w:szCs w:val="24"/>
        </w:rPr>
        <w:t>R</w:t>
      </w:r>
      <w:r w:rsidR="00200266" w:rsidRPr="001E1BD4">
        <w:rPr>
          <w:rFonts w:ascii="Times New Roman" w:hAnsi="Times New Roman"/>
          <w:b/>
          <w:sz w:val="24"/>
          <w:szCs w:val="24"/>
        </w:rPr>
        <w:t>eferences</w:t>
      </w:r>
    </w:p>
    <w:p w14:paraId="18275242" w14:textId="6BC4F4FA" w:rsidR="00764842" w:rsidRPr="001E1BD4" w:rsidRDefault="00D00B11" w:rsidP="00764842">
      <w:pPr>
        <w:pStyle w:val="EndNoteBibliography"/>
        <w:ind w:left="720" w:hanging="720"/>
        <w:rPr>
          <w:rFonts w:ascii="Times New Roman" w:hAnsi="Times New Roman" w:cs="Times New Roman"/>
          <w:sz w:val="24"/>
          <w:szCs w:val="24"/>
        </w:rPr>
      </w:pPr>
      <w:r w:rsidRPr="001E1BD4">
        <w:rPr>
          <w:rFonts w:ascii="Times New Roman" w:eastAsia="宋体" w:hAnsi="Times New Roman" w:cs="Times New Roman"/>
          <w:noProof w:val="0"/>
          <w:sz w:val="24"/>
          <w:szCs w:val="24"/>
          <w:lang w:val="en-GB"/>
        </w:rPr>
        <w:fldChar w:fldCharType="begin"/>
      </w:r>
      <w:r w:rsidRPr="001E1BD4">
        <w:rPr>
          <w:rFonts w:ascii="Times New Roman" w:eastAsia="宋体" w:hAnsi="Times New Roman" w:cs="Times New Roman"/>
          <w:noProof w:val="0"/>
          <w:sz w:val="24"/>
          <w:szCs w:val="24"/>
          <w:lang w:val="en-GB"/>
        </w:rPr>
        <w:instrText xml:space="preserve"> ADDIN EN.REFLIST </w:instrText>
      </w:r>
      <w:r w:rsidRPr="001E1BD4">
        <w:rPr>
          <w:rFonts w:ascii="Times New Roman" w:eastAsia="宋体" w:hAnsi="Times New Roman" w:cs="Times New Roman"/>
          <w:noProof w:val="0"/>
          <w:sz w:val="24"/>
          <w:szCs w:val="24"/>
          <w:lang w:val="en-GB"/>
        </w:rPr>
        <w:fldChar w:fldCharType="separate"/>
      </w:r>
      <w:bookmarkStart w:id="14" w:name="_ENREF_1"/>
      <w:r w:rsidR="00764842" w:rsidRPr="001E1BD4">
        <w:rPr>
          <w:rFonts w:ascii="Times New Roman" w:hAnsi="Times New Roman" w:cs="Times New Roman"/>
          <w:sz w:val="24"/>
          <w:szCs w:val="24"/>
        </w:rPr>
        <w:t>Abdullah R, Ueda K, Saka S (2014) Hydrothermal decomposition of various crystalline celluloses as treated by semi-flow hot-compressed water. J Wood Sci 60:278-286.</w:t>
      </w:r>
      <w:bookmarkEnd w:id="14"/>
    </w:p>
    <w:p w14:paraId="6DFEBF61" w14:textId="583DF30E" w:rsidR="00764842" w:rsidRPr="001E1BD4" w:rsidRDefault="00764842" w:rsidP="00764842">
      <w:pPr>
        <w:pStyle w:val="EndNoteBibliography"/>
        <w:ind w:left="720" w:hanging="720"/>
        <w:rPr>
          <w:rFonts w:ascii="Times New Roman" w:hAnsi="Times New Roman" w:cs="Times New Roman"/>
          <w:sz w:val="24"/>
          <w:szCs w:val="24"/>
        </w:rPr>
      </w:pPr>
      <w:bookmarkStart w:id="15" w:name="_ENREF_2"/>
      <w:r w:rsidRPr="001E1BD4">
        <w:rPr>
          <w:rFonts w:ascii="Times New Roman" w:hAnsi="Times New Roman" w:cs="Times New Roman"/>
          <w:sz w:val="24"/>
          <w:szCs w:val="24"/>
        </w:rPr>
        <w:t>Alonso DM, Gallo JMR, Mellmer MA, Wettstein SG, Dumesic JA (2013a) Direct conversion of cellulose to levulinic acid and gamma-valerolactone using sol</w:t>
      </w:r>
      <w:r w:rsidR="00BB1BC1" w:rsidRPr="001E1BD4">
        <w:rPr>
          <w:rFonts w:ascii="Times New Roman" w:hAnsi="Times New Roman" w:cs="Times New Roman"/>
          <w:sz w:val="24"/>
          <w:szCs w:val="24"/>
        </w:rPr>
        <w:t xml:space="preserve">id </w:t>
      </w:r>
      <w:r w:rsidR="00BB1BC1" w:rsidRPr="001E1BD4">
        <w:rPr>
          <w:rFonts w:ascii="Times New Roman" w:hAnsi="Times New Roman" w:cs="Times New Roman"/>
          <w:sz w:val="24"/>
          <w:szCs w:val="24"/>
        </w:rPr>
        <w:lastRenderedPageBreak/>
        <w:t>acid catalysts. Catal Sci Technol</w:t>
      </w:r>
      <w:r w:rsidRPr="001E1BD4">
        <w:rPr>
          <w:rFonts w:ascii="Times New Roman" w:hAnsi="Times New Roman" w:cs="Times New Roman"/>
          <w:sz w:val="24"/>
          <w:szCs w:val="24"/>
        </w:rPr>
        <w:t xml:space="preserve"> 3:927-931.</w:t>
      </w:r>
      <w:bookmarkEnd w:id="15"/>
    </w:p>
    <w:p w14:paraId="75520584" w14:textId="148D436D" w:rsidR="00764842" w:rsidRPr="001E1BD4" w:rsidRDefault="00764842" w:rsidP="00764842">
      <w:pPr>
        <w:pStyle w:val="EndNoteBibliography"/>
        <w:ind w:left="720" w:hanging="720"/>
        <w:rPr>
          <w:rFonts w:ascii="Times New Roman" w:hAnsi="Times New Roman" w:cs="Times New Roman"/>
          <w:sz w:val="24"/>
          <w:szCs w:val="24"/>
        </w:rPr>
      </w:pPr>
      <w:bookmarkStart w:id="16" w:name="_ENREF_3"/>
      <w:r w:rsidRPr="001E1BD4">
        <w:rPr>
          <w:rFonts w:ascii="Times New Roman" w:hAnsi="Times New Roman" w:cs="Times New Roman"/>
          <w:sz w:val="24"/>
          <w:szCs w:val="24"/>
        </w:rPr>
        <w:t>Alonso DM, Wettstein SG, Mellmer MA, Gurbuz EI, Dumesic JA (2013b) Integrated conversion of hemicellulose and cellulose from lignocel</w:t>
      </w:r>
      <w:r w:rsidR="00BB1BC1" w:rsidRPr="001E1BD4">
        <w:rPr>
          <w:rFonts w:ascii="Times New Roman" w:hAnsi="Times New Roman" w:cs="Times New Roman"/>
          <w:sz w:val="24"/>
          <w:szCs w:val="24"/>
        </w:rPr>
        <w:t>lulosic biomass. Energy Environ Sci</w:t>
      </w:r>
      <w:r w:rsidRPr="001E1BD4">
        <w:rPr>
          <w:rFonts w:ascii="Times New Roman" w:hAnsi="Times New Roman" w:cs="Times New Roman"/>
          <w:sz w:val="24"/>
          <w:szCs w:val="24"/>
        </w:rPr>
        <w:t xml:space="preserve"> 6:76-80.</w:t>
      </w:r>
      <w:bookmarkEnd w:id="16"/>
    </w:p>
    <w:p w14:paraId="50662736" w14:textId="5F0A726C" w:rsidR="00764842" w:rsidRPr="001E1BD4" w:rsidRDefault="00764842" w:rsidP="00764842">
      <w:pPr>
        <w:pStyle w:val="EndNoteBibliography"/>
        <w:ind w:left="720" w:hanging="720"/>
        <w:rPr>
          <w:rFonts w:ascii="Times New Roman" w:hAnsi="Times New Roman" w:cs="Times New Roman"/>
          <w:sz w:val="24"/>
          <w:szCs w:val="24"/>
        </w:rPr>
      </w:pPr>
      <w:bookmarkStart w:id="17" w:name="_ENREF_4"/>
      <w:r w:rsidRPr="001E1BD4">
        <w:rPr>
          <w:rFonts w:ascii="Times New Roman" w:hAnsi="Times New Roman" w:cs="Times New Roman"/>
          <w:sz w:val="24"/>
          <w:szCs w:val="24"/>
        </w:rPr>
        <w:t>Atanda L, Konarova M, Ma Q, Mukundan S, Shrotri A, Beltramini J (2016) High yield conversion of cellulosic biomass into 5-hydroxymethylfurfural and a study of the reaction kinetics of cellulose to HMF convers</w:t>
      </w:r>
      <w:r w:rsidR="00BB1BC1" w:rsidRPr="001E1BD4">
        <w:rPr>
          <w:rFonts w:ascii="Times New Roman" w:hAnsi="Times New Roman" w:cs="Times New Roman"/>
          <w:sz w:val="24"/>
          <w:szCs w:val="24"/>
        </w:rPr>
        <w:t>ion in a biphasic system. Catal Sci Technol</w:t>
      </w:r>
      <w:r w:rsidRPr="001E1BD4">
        <w:rPr>
          <w:rFonts w:ascii="Times New Roman" w:hAnsi="Times New Roman" w:cs="Times New Roman"/>
          <w:sz w:val="24"/>
          <w:szCs w:val="24"/>
        </w:rPr>
        <w:t xml:space="preserve"> 6:6257-6266.</w:t>
      </w:r>
      <w:bookmarkEnd w:id="17"/>
    </w:p>
    <w:p w14:paraId="74D5EB02" w14:textId="4FA85242" w:rsidR="00764842" w:rsidRPr="001E1BD4" w:rsidRDefault="00764842" w:rsidP="00764842">
      <w:pPr>
        <w:pStyle w:val="EndNoteBibliography"/>
        <w:ind w:left="720" w:hanging="720"/>
        <w:rPr>
          <w:rFonts w:ascii="Times New Roman" w:hAnsi="Times New Roman" w:cs="Times New Roman"/>
          <w:sz w:val="24"/>
          <w:szCs w:val="24"/>
        </w:rPr>
      </w:pPr>
      <w:bookmarkStart w:id="18" w:name="_ENREF_5"/>
      <w:r w:rsidRPr="001E1BD4">
        <w:rPr>
          <w:rFonts w:ascii="Times New Roman" w:hAnsi="Times New Roman" w:cs="Times New Roman"/>
          <w:sz w:val="24"/>
          <w:szCs w:val="24"/>
        </w:rPr>
        <w:t>Atia H, Armbruster U, Martin A (2011) Influence of alkaline metal on performance of supported silicotungstic acid catalysts in glycerol dehydration towards acrolein. Appl Catal A 393:331-339.</w:t>
      </w:r>
      <w:bookmarkEnd w:id="18"/>
    </w:p>
    <w:p w14:paraId="68A4B110" w14:textId="117D3BAF" w:rsidR="00764842" w:rsidRPr="001E1BD4" w:rsidRDefault="00764842" w:rsidP="00764842">
      <w:pPr>
        <w:pStyle w:val="EndNoteBibliography"/>
        <w:ind w:left="720" w:hanging="720"/>
        <w:rPr>
          <w:rFonts w:ascii="Times New Roman" w:hAnsi="Times New Roman" w:cs="Times New Roman"/>
          <w:sz w:val="24"/>
          <w:szCs w:val="24"/>
        </w:rPr>
      </w:pPr>
      <w:bookmarkStart w:id="19" w:name="_ENREF_6"/>
      <w:r w:rsidRPr="001E1BD4">
        <w:rPr>
          <w:rFonts w:ascii="Times New Roman" w:hAnsi="Times New Roman" w:cs="Times New Roman"/>
          <w:sz w:val="24"/>
          <w:szCs w:val="24"/>
        </w:rPr>
        <w:t>Bicker M, Hirth J, Vogel H (2003) Dehydration of fructose to 5-hydroxymethylfurfural in sub- and supercritical acetone. Green Chem 5:280-284.</w:t>
      </w:r>
      <w:bookmarkEnd w:id="19"/>
    </w:p>
    <w:p w14:paraId="03BD8490" w14:textId="642C0EB6" w:rsidR="00764842" w:rsidRPr="001E1BD4" w:rsidRDefault="00764842" w:rsidP="00764842">
      <w:pPr>
        <w:pStyle w:val="EndNoteBibliography"/>
        <w:ind w:left="720" w:hanging="720"/>
        <w:rPr>
          <w:rFonts w:ascii="Times New Roman" w:hAnsi="Times New Roman" w:cs="Times New Roman"/>
          <w:sz w:val="24"/>
          <w:szCs w:val="24"/>
        </w:rPr>
      </w:pPr>
      <w:bookmarkStart w:id="20" w:name="_ENREF_7"/>
      <w:r w:rsidRPr="001E1BD4">
        <w:rPr>
          <w:rFonts w:ascii="Times New Roman" w:hAnsi="Times New Roman" w:cs="Times New Roman"/>
          <w:sz w:val="24"/>
          <w:szCs w:val="24"/>
        </w:rPr>
        <w:t>Bodachivskyi I, Kuzhiumparambil U, Williams DBG (2018) Acid-</w:t>
      </w:r>
      <w:r w:rsidR="00BB1BC1" w:rsidRPr="001E1BD4">
        <w:rPr>
          <w:rFonts w:ascii="Times New Roman" w:hAnsi="Times New Roman" w:cs="Times New Roman"/>
          <w:sz w:val="24"/>
          <w:szCs w:val="24"/>
        </w:rPr>
        <w:t>c</w:t>
      </w:r>
      <w:r w:rsidRPr="001E1BD4">
        <w:rPr>
          <w:rFonts w:ascii="Times New Roman" w:hAnsi="Times New Roman" w:cs="Times New Roman"/>
          <w:sz w:val="24"/>
          <w:szCs w:val="24"/>
        </w:rPr>
        <w:t xml:space="preserve">atalyzed </w:t>
      </w:r>
      <w:r w:rsidR="00BB1BC1" w:rsidRPr="001E1BD4">
        <w:rPr>
          <w:rFonts w:ascii="Times New Roman" w:hAnsi="Times New Roman" w:cs="Times New Roman"/>
          <w:sz w:val="24"/>
          <w:szCs w:val="24"/>
        </w:rPr>
        <w:t>c</w:t>
      </w:r>
      <w:r w:rsidRPr="001E1BD4">
        <w:rPr>
          <w:rFonts w:ascii="Times New Roman" w:hAnsi="Times New Roman" w:cs="Times New Roman"/>
          <w:sz w:val="24"/>
          <w:szCs w:val="24"/>
        </w:rPr>
        <w:t xml:space="preserve">onversion of </w:t>
      </w:r>
      <w:r w:rsidR="00BB1BC1" w:rsidRPr="001E1BD4">
        <w:rPr>
          <w:rFonts w:ascii="Times New Roman" w:hAnsi="Times New Roman" w:cs="Times New Roman"/>
          <w:sz w:val="24"/>
          <w:szCs w:val="24"/>
        </w:rPr>
        <w:t>c</w:t>
      </w:r>
      <w:r w:rsidRPr="001E1BD4">
        <w:rPr>
          <w:rFonts w:ascii="Times New Roman" w:hAnsi="Times New Roman" w:cs="Times New Roman"/>
          <w:sz w:val="24"/>
          <w:szCs w:val="24"/>
        </w:rPr>
        <w:t xml:space="preserve">arbohydrates into </w:t>
      </w:r>
      <w:r w:rsidR="00BB1BC1" w:rsidRPr="001E1BD4">
        <w:rPr>
          <w:rFonts w:ascii="Times New Roman" w:hAnsi="Times New Roman" w:cs="Times New Roman"/>
          <w:sz w:val="24"/>
          <w:szCs w:val="24"/>
        </w:rPr>
        <w:t>v</w:t>
      </w:r>
      <w:r w:rsidRPr="001E1BD4">
        <w:rPr>
          <w:rFonts w:ascii="Times New Roman" w:hAnsi="Times New Roman" w:cs="Times New Roman"/>
          <w:sz w:val="24"/>
          <w:szCs w:val="24"/>
        </w:rPr>
        <w:t>alue-</w:t>
      </w:r>
      <w:r w:rsidR="00BB1BC1" w:rsidRPr="001E1BD4">
        <w:rPr>
          <w:rFonts w:ascii="Times New Roman" w:hAnsi="Times New Roman" w:cs="Times New Roman"/>
          <w:sz w:val="24"/>
          <w:szCs w:val="24"/>
        </w:rPr>
        <w:t>a</w:t>
      </w:r>
      <w:r w:rsidRPr="001E1BD4">
        <w:rPr>
          <w:rFonts w:ascii="Times New Roman" w:hAnsi="Times New Roman" w:cs="Times New Roman"/>
          <w:sz w:val="24"/>
          <w:szCs w:val="24"/>
        </w:rPr>
        <w:t xml:space="preserve">dded </w:t>
      </w:r>
      <w:r w:rsidR="00BB1BC1" w:rsidRPr="001E1BD4">
        <w:rPr>
          <w:rFonts w:ascii="Times New Roman" w:hAnsi="Times New Roman" w:cs="Times New Roman"/>
          <w:sz w:val="24"/>
          <w:szCs w:val="24"/>
        </w:rPr>
        <w:t>s</w:t>
      </w:r>
      <w:r w:rsidRPr="001E1BD4">
        <w:rPr>
          <w:rFonts w:ascii="Times New Roman" w:hAnsi="Times New Roman" w:cs="Times New Roman"/>
          <w:sz w:val="24"/>
          <w:szCs w:val="24"/>
        </w:rPr>
        <w:t xml:space="preserve">mall </w:t>
      </w:r>
      <w:r w:rsidR="00BB1BC1" w:rsidRPr="001E1BD4">
        <w:rPr>
          <w:rFonts w:ascii="Times New Roman" w:hAnsi="Times New Roman" w:cs="Times New Roman"/>
          <w:sz w:val="24"/>
          <w:szCs w:val="24"/>
        </w:rPr>
        <w:t>m</w:t>
      </w:r>
      <w:r w:rsidRPr="001E1BD4">
        <w:rPr>
          <w:rFonts w:ascii="Times New Roman" w:hAnsi="Times New Roman" w:cs="Times New Roman"/>
          <w:sz w:val="24"/>
          <w:szCs w:val="24"/>
        </w:rPr>
        <w:t xml:space="preserve">olecules in </w:t>
      </w:r>
      <w:r w:rsidR="00BB1BC1" w:rsidRPr="001E1BD4">
        <w:rPr>
          <w:rFonts w:ascii="Times New Roman" w:hAnsi="Times New Roman" w:cs="Times New Roman"/>
          <w:sz w:val="24"/>
          <w:szCs w:val="24"/>
        </w:rPr>
        <w:t>a</w:t>
      </w:r>
      <w:r w:rsidRPr="001E1BD4">
        <w:rPr>
          <w:rFonts w:ascii="Times New Roman" w:hAnsi="Times New Roman" w:cs="Times New Roman"/>
          <w:sz w:val="24"/>
          <w:szCs w:val="24"/>
        </w:rPr>
        <w:t xml:space="preserve">queous </w:t>
      </w:r>
      <w:r w:rsidR="00BB1BC1" w:rsidRPr="001E1BD4">
        <w:rPr>
          <w:rFonts w:ascii="Times New Roman" w:hAnsi="Times New Roman" w:cs="Times New Roman"/>
          <w:sz w:val="24"/>
          <w:szCs w:val="24"/>
        </w:rPr>
        <w:t>m</w:t>
      </w:r>
      <w:r w:rsidRPr="001E1BD4">
        <w:rPr>
          <w:rFonts w:ascii="Times New Roman" w:hAnsi="Times New Roman" w:cs="Times New Roman"/>
          <w:sz w:val="24"/>
          <w:szCs w:val="24"/>
        </w:rPr>
        <w:t xml:space="preserve">edia and </w:t>
      </w:r>
      <w:r w:rsidR="00BB1BC1" w:rsidRPr="001E1BD4">
        <w:rPr>
          <w:rFonts w:ascii="Times New Roman" w:hAnsi="Times New Roman" w:cs="Times New Roman"/>
          <w:sz w:val="24"/>
          <w:szCs w:val="24"/>
        </w:rPr>
        <w:t>i</w:t>
      </w:r>
      <w:r w:rsidRPr="001E1BD4">
        <w:rPr>
          <w:rFonts w:ascii="Times New Roman" w:hAnsi="Times New Roman" w:cs="Times New Roman"/>
          <w:sz w:val="24"/>
          <w:szCs w:val="24"/>
        </w:rPr>
        <w:t xml:space="preserve">onic </w:t>
      </w:r>
      <w:r w:rsidR="00BB1BC1" w:rsidRPr="001E1BD4">
        <w:rPr>
          <w:rFonts w:ascii="Times New Roman" w:hAnsi="Times New Roman" w:cs="Times New Roman"/>
          <w:sz w:val="24"/>
          <w:szCs w:val="24"/>
        </w:rPr>
        <w:t>l</w:t>
      </w:r>
      <w:r w:rsidRPr="001E1BD4">
        <w:rPr>
          <w:rFonts w:ascii="Times New Roman" w:hAnsi="Times New Roman" w:cs="Times New Roman"/>
          <w:sz w:val="24"/>
          <w:szCs w:val="24"/>
        </w:rPr>
        <w:t>iquids. ChemSusChem 11:642-660.</w:t>
      </w:r>
      <w:bookmarkEnd w:id="20"/>
    </w:p>
    <w:p w14:paraId="0D95972B" w14:textId="75D995C5" w:rsidR="00764842" w:rsidRPr="001E1BD4" w:rsidRDefault="00764842" w:rsidP="00764842">
      <w:pPr>
        <w:pStyle w:val="EndNoteBibliography"/>
        <w:ind w:left="720" w:hanging="720"/>
        <w:rPr>
          <w:rFonts w:ascii="Times New Roman" w:hAnsi="Times New Roman" w:cs="Times New Roman"/>
          <w:sz w:val="24"/>
          <w:szCs w:val="24"/>
        </w:rPr>
      </w:pPr>
      <w:bookmarkStart w:id="21" w:name="_ENREF_8"/>
      <w:r w:rsidRPr="001E1BD4">
        <w:rPr>
          <w:rFonts w:ascii="Times New Roman" w:hAnsi="Times New Roman" w:cs="Times New Roman"/>
          <w:sz w:val="24"/>
          <w:szCs w:val="24"/>
        </w:rPr>
        <w:t>Cao X, Teong SP, Wu D, Yi G, Su H, Zhang Y (2015) An enzyme mimic ammonium polymer as a single catalyst for glucose dehydration to 5-hy</w:t>
      </w:r>
      <w:r w:rsidR="00BB1BC1" w:rsidRPr="001E1BD4">
        <w:rPr>
          <w:rFonts w:ascii="Times New Roman" w:hAnsi="Times New Roman" w:cs="Times New Roman"/>
          <w:sz w:val="24"/>
          <w:szCs w:val="24"/>
        </w:rPr>
        <w:t>droxymethylfurfural. Green Chem</w:t>
      </w:r>
      <w:r w:rsidRPr="001E1BD4">
        <w:rPr>
          <w:rFonts w:ascii="Times New Roman" w:hAnsi="Times New Roman" w:cs="Times New Roman"/>
          <w:sz w:val="24"/>
          <w:szCs w:val="24"/>
        </w:rPr>
        <w:t xml:space="preserve"> 17:2348-2352.</w:t>
      </w:r>
      <w:bookmarkEnd w:id="21"/>
    </w:p>
    <w:p w14:paraId="0B607D0B" w14:textId="108390F8" w:rsidR="00764842" w:rsidRPr="001E1BD4" w:rsidRDefault="00764842" w:rsidP="00764842">
      <w:pPr>
        <w:pStyle w:val="EndNoteBibliography"/>
        <w:ind w:left="720" w:hanging="720"/>
        <w:rPr>
          <w:rFonts w:ascii="Times New Roman" w:hAnsi="Times New Roman" w:cs="Times New Roman"/>
          <w:sz w:val="24"/>
          <w:szCs w:val="24"/>
        </w:rPr>
      </w:pPr>
      <w:bookmarkStart w:id="22" w:name="_ENREF_9"/>
      <w:r w:rsidRPr="001E1BD4">
        <w:rPr>
          <w:rFonts w:ascii="Times New Roman" w:hAnsi="Times New Roman" w:cs="Times New Roman"/>
          <w:sz w:val="24"/>
          <w:szCs w:val="24"/>
        </w:rPr>
        <w:t>Chheda JN, Dumesic JA (2007) An overview of dehydration, aldol-condensation and hydrogenation processes for production of liquid alkanes from biomass-derived carbohydrates. Catal Today 123:59-70.</w:t>
      </w:r>
      <w:bookmarkEnd w:id="22"/>
    </w:p>
    <w:p w14:paraId="1133860E" w14:textId="46D9E102" w:rsidR="00764842" w:rsidRPr="001E1BD4" w:rsidRDefault="00764842" w:rsidP="00764842">
      <w:pPr>
        <w:pStyle w:val="EndNoteBibliography"/>
        <w:ind w:left="720" w:hanging="720"/>
        <w:rPr>
          <w:rFonts w:ascii="Times New Roman" w:hAnsi="Times New Roman" w:cs="Times New Roman"/>
          <w:sz w:val="24"/>
          <w:szCs w:val="24"/>
        </w:rPr>
      </w:pPr>
      <w:bookmarkStart w:id="23" w:name="_ENREF_10"/>
      <w:r w:rsidRPr="001E1BD4">
        <w:rPr>
          <w:rFonts w:ascii="Times New Roman" w:hAnsi="Times New Roman" w:cs="Times New Roman"/>
          <w:sz w:val="24"/>
          <w:szCs w:val="24"/>
        </w:rPr>
        <w:t>De S, Dutta S, Saha B (2011) Microwave assisted conversion of carbohydrates and biopolymers to 5-hydroxymethylfurfural with aluminium chloride catalyst in water. Green Chem 13:2859-2868.</w:t>
      </w:r>
      <w:bookmarkEnd w:id="23"/>
    </w:p>
    <w:p w14:paraId="6F1FBAC3" w14:textId="563DB777" w:rsidR="00764842" w:rsidRPr="001E1BD4" w:rsidRDefault="00764842" w:rsidP="00764842">
      <w:pPr>
        <w:pStyle w:val="EndNoteBibliography"/>
        <w:ind w:left="720" w:hanging="720"/>
        <w:rPr>
          <w:rFonts w:ascii="Times New Roman" w:hAnsi="Times New Roman" w:cs="Times New Roman"/>
          <w:sz w:val="24"/>
          <w:szCs w:val="24"/>
        </w:rPr>
      </w:pPr>
      <w:bookmarkStart w:id="24" w:name="_ENREF_11"/>
      <w:r w:rsidRPr="001E1BD4">
        <w:rPr>
          <w:rFonts w:ascii="Times New Roman" w:hAnsi="Times New Roman" w:cs="Times New Roman"/>
          <w:sz w:val="24"/>
          <w:szCs w:val="24"/>
        </w:rPr>
        <w:t>Fan J, De bruyn M, Budarin VL, Gronnow MJ, Shuttleworth PS, Breeden S, Macquarrie DJ, Clark JH (2013) Direct microwave-assisted hydrothermal depolymerization of cellulose. J Am Chem Soc 135:11728-11731.</w:t>
      </w:r>
      <w:bookmarkEnd w:id="24"/>
    </w:p>
    <w:p w14:paraId="521BF6A9" w14:textId="7E898D03" w:rsidR="00764842" w:rsidRPr="001E1BD4" w:rsidRDefault="00764842" w:rsidP="00764842">
      <w:pPr>
        <w:pStyle w:val="EndNoteBibliography"/>
        <w:ind w:left="720" w:hanging="720"/>
        <w:rPr>
          <w:rFonts w:ascii="Times New Roman" w:hAnsi="Times New Roman" w:cs="Times New Roman"/>
          <w:sz w:val="24"/>
          <w:szCs w:val="24"/>
        </w:rPr>
      </w:pPr>
      <w:bookmarkStart w:id="25" w:name="_ENREF_12"/>
      <w:r w:rsidRPr="001E1BD4">
        <w:rPr>
          <w:rFonts w:ascii="Times New Roman" w:hAnsi="Times New Roman" w:cs="Times New Roman"/>
          <w:sz w:val="24"/>
          <w:szCs w:val="24"/>
        </w:rPr>
        <w:t xml:space="preserve">Haber J, Pamin K, Matachowski L, Napruszewska B, Połtowicz J (2002) Potassium and </w:t>
      </w:r>
      <w:r w:rsidR="00BB1BC1" w:rsidRPr="001E1BD4">
        <w:rPr>
          <w:rFonts w:ascii="Times New Roman" w:hAnsi="Times New Roman" w:cs="Times New Roman"/>
          <w:sz w:val="24"/>
          <w:szCs w:val="24"/>
        </w:rPr>
        <w:t>s</w:t>
      </w:r>
      <w:r w:rsidRPr="001E1BD4">
        <w:rPr>
          <w:rFonts w:ascii="Times New Roman" w:hAnsi="Times New Roman" w:cs="Times New Roman"/>
          <w:sz w:val="24"/>
          <w:szCs w:val="24"/>
        </w:rPr>
        <w:t xml:space="preserve">ilver </w:t>
      </w:r>
      <w:r w:rsidR="00BB1BC1" w:rsidRPr="001E1BD4">
        <w:rPr>
          <w:rFonts w:ascii="Times New Roman" w:hAnsi="Times New Roman" w:cs="Times New Roman"/>
          <w:sz w:val="24"/>
          <w:szCs w:val="24"/>
        </w:rPr>
        <w:t>s</w:t>
      </w:r>
      <w:r w:rsidRPr="001E1BD4">
        <w:rPr>
          <w:rFonts w:ascii="Times New Roman" w:hAnsi="Times New Roman" w:cs="Times New Roman"/>
          <w:sz w:val="24"/>
          <w:szCs w:val="24"/>
        </w:rPr>
        <w:t xml:space="preserve">alts of </w:t>
      </w:r>
      <w:r w:rsidR="00BB1BC1" w:rsidRPr="001E1BD4">
        <w:rPr>
          <w:rFonts w:ascii="Times New Roman" w:hAnsi="Times New Roman" w:cs="Times New Roman"/>
          <w:sz w:val="24"/>
          <w:szCs w:val="24"/>
        </w:rPr>
        <w:t>t</w:t>
      </w:r>
      <w:r w:rsidRPr="001E1BD4">
        <w:rPr>
          <w:rFonts w:ascii="Times New Roman" w:hAnsi="Times New Roman" w:cs="Times New Roman"/>
          <w:sz w:val="24"/>
          <w:szCs w:val="24"/>
        </w:rPr>
        <w:t xml:space="preserve">ungstophosphoric </w:t>
      </w:r>
      <w:r w:rsidR="00BB1BC1" w:rsidRPr="001E1BD4">
        <w:rPr>
          <w:rFonts w:ascii="Times New Roman" w:hAnsi="Times New Roman" w:cs="Times New Roman"/>
          <w:sz w:val="24"/>
          <w:szCs w:val="24"/>
        </w:rPr>
        <w:t>a</w:t>
      </w:r>
      <w:r w:rsidRPr="001E1BD4">
        <w:rPr>
          <w:rFonts w:ascii="Times New Roman" w:hAnsi="Times New Roman" w:cs="Times New Roman"/>
          <w:sz w:val="24"/>
          <w:szCs w:val="24"/>
        </w:rPr>
        <w:t xml:space="preserve">cid as </w:t>
      </w:r>
      <w:r w:rsidR="00BB1BC1" w:rsidRPr="001E1BD4">
        <w:rPr>
          <w:rFonts w:ascii="Times New Roman" w:hAnsi="Times New Roman" w:cs="Times New Roman"/>
          <w:sz w:val="24"/>
          <w:szCs w:val="24"/>
        </w:rPr>
        <w:t>c</w:t>
      </w:r>
      <w:r w:rsidRPr="001E1BD4">
        <w:rPr>
          <w:rFonts w:ascii="Times New Roman" w:hAnsi="Times New Roman" w:cs="Times New Roman"/>
          <w:sz w:val="24"/>
          <w:szCs w:val="24"/>
        </w:rPr>
        <w:t xml:space="preserve">atalysts in </w:t>
      </w:r>
      <w:r w:rsidR="00BB1BC1" w:rsidRPr="001E1BD4">
        <w:rPr>
          <w:rFonts w:ascii="Times New Roman" w:hAnsi="Times New Roman" w:cs="Times New Roman"/>
          <w:sz w:val="24"/>
          <w:szCs w:val="24"/>
        </w:rPr>
        <w:t>d</w:t>
      </w:r>
      <w:r w:rsidRPr="001E1BD4">
        <w:rPr>
          <w:rFonts w:ascii="Times New Roman" w:hAnsi="Times New Roman" w:cs="Times New Roman"/>
          <w:sz w:val="24"/>
          <w:szCs w:val="24"/>
        </w:rPr>
        <w:t xml:space="preserve">ehydration of </w:t>
      </w:r>
      <w:r w:rsidR="00BB1BC1" w:rsidRPr="001E1BD4">
        <w:rPr>
          <w:rFonts w:ascii="Times New Roman" w:hAnsi="Times New Roman" w:cs="Times New Roman"/>
          <w:sz w:val="24"/>
          <w:szCs w:val="24"/>
        </w:rPr>
        <w:t>e</w:t>
      </w:r>
      <w:r w:rsidRPr="001E1BD4">
        <w:rPr>
          <w:rFonts w:ascii="Times New Roman" w:hAnsi="Times New Roman" w:cs="Times New Roman"/>
          <w:sz w:val="24"/>
          <w:szCs w:val="24"/>
        </w:rPr>
        <w:t xml:space="preserve">thanol and </w:t>
      </w:r>
      <w:r w:rsidR="00BB1BC1" w:rsidRPr="001E1BD4">
        <w:rPr>
          <w:rFonts w:ascii="Times New Roman" w:hAnsi="Times New Roman" w:cs="Times New Roman"/>
          <w:sz w:val="24"/>
          <w:szCs w:val="24"/>
        </w:rPr>
        <w:t>h</w:t>
      </w:r>
      <w:r w:rsidRPr="001E1BD4">
        <w:rPr>
          <w:rFonts w:ascii="Times New Roman" w:hAnsi="Times New Roman" w:cs="Times New Roman"/>
          <w:sz w:val="24"/>
          <w:szCs w:val="24"/>
        </w:rPr>
        <w:t xml:space="preserve">ydration of </w:t>
      </w:r>
      <w:r w:rsidR="00BB1BC1" w:rsidRPr="001E1BD4">
        <w:rPr>
          <w:rFonts w:ascii="Times New Roman" w:hAnsi="Times New Roman" w:cs="Times New Roman"/>
          <w:sz w:val="24"/>
          <w:szCs w:val="24"/>
        </w:rPr>
        <w:t>e</w:t>
      </w:r>
      <w:r w:rsidRPr="001E1BD4">
        <w:rPr>
          <w:rFonts w:ascii="Times New Roman" w:hAnsi="Times New Roman" w:cs="Times New Roman"/>
          <w:sz w:val="24"/>
          <w:szCs w:val="24"/>
        </w:rPr>
        <w:t>thylene. J Catal 207:296-306.</w:t>
      </w:r>
      <w:bookmarkEnd w:id="25"/>
    </w:p>
    <w:p w14:paraId="04BE1613" w14:textId="49575E1E" w:rsidR="00764842" w:rsidRPr="001E1BD4" w:rsidRDefault="00764842" w:rsidP="00764842">
      <w:pPr>
        <w:pStyle w:val="EndNoteBibliography"/>
        <w:ind w:left="720" w:hanging="720"/>
        <w:rPr>
          <w:rFonts w:ascii="Times New Roman" w:hAnsi="Times New Roman" w:cs="Times New Roman"/>
          <w:sz w:val="24"/>
          <w:szCs w:val="24"/>
        </w:rPr>
      </w:pPr>
      <w:bookmarkStart w:id="26" w:name="_ENREF_13"/>
      <w:r w:rsidRPr="001E1BD4">
        <w:rPr>
          <w:rFonts w:ascii="Times New Roman" w:hAnsi="Times New Roman" w:cs="Times New Roman"/>
          <w:sz w:val="24"/>
          <w:szCs w:val="24"/>
        </w:rPr>
        <w:t>Hu L, Luo Y, Cai B, Li J, Tong D, Hu C (2014) The degradation of the lignin in Phyllostachys heterocycla cv. pubescens in an ethanol solvothermal system. Green Chem 16:3107-3116.</w:t>
      </w:r>
      <w:bookmarkEnd w:id="26"/>
    </w:p>
    <w:p w14:paraId="3A0905C3" w14:textId="32DBA02A" w:rsidR="00764842" w:rsidRPr="001E1BD4" w:rsidRDefault="00764842" w:rsidP="00764842">
      <w:pPr>
        <w:pStyle w:val="EndNoteBibliography"/>
        <w:ind w:left="720" w:hanging="720"/>
        <w:rPr>
          <w:rFonts w:ascii="Times New Roman" w:hAnsi="Times New Roman" w:cs="Times New Roman"/>
          <w:sz w:val="24"/>
          <w:szCs w:val="24"/>
        </w:rPr>
      </w:pPr>
      <w:bookmarkStart w:id="27" w:name="_ENREF_14"/>
      <w:r w:rsidRPr="001E1BD4">
        <w:rPr>
          <w:rFonts w:ascii="Times New Roman" w:hAnsi="Times New Roman" w:cs="Times New Roman"/>
          <w:sz w:val="24"/>
          <w:szCs w:val="24"/>
        </w:rPr>
        <w:t>Huang R, Qi W, Su R, He Z (2010) Integrating enzymatic and acid catalysis to convert glucose into 5-hydroxymethylfurfural. Chem Commun (Camb) 46:1115-</w:t>
      </w:r>
      <w:r w:rsidR="00BB1BC1" w:rsidRPr="001E1BD4">
        <w:rPr>
          <w:rFonts w:ascii="Times New Roman" w:hAnsi="Times New Roman" w:cs="Times New Roman"/>
          <w:sz w:val="24"/>
          <w:szCs w:val="24"/>
        </w:rPr>
        <w:t>111</w:t>
      </w:r>
      <w:r w:rsidRPr="001E1BD4">
        <w:rPr>
          <w:rFonts w:ascii="Times New Roman" w:hAnsi="Times New Roman" w:cs="Times New Roman"/>
          <w:sz w:val="24"/>
          <w:szCs w:val="24"/>
        </w:rPr>
        <w:t>7.</w:t>
      </w:r>
      <w:bookmarkEnd w:id="27"/>
    </w:p>
    <w:p w14:paraId="60B9E5F0" w14:textId="56A3AF2C" w:rsidR="00764842" w:rsidRPr="001E1BD4" w:rsidRDefault="00BB1BC1" w:rsidP="00764842">
      <w:pPr>
        <w:pStyle w:val="EndNoteBibliography"/>
        <w:ind w:left="720" w:hanging="720"/>
        <w:rPr>
          <w:rFonts w:ascii="Times New Roman" w:hAnsi="Times New Roman" w:cs="Times New Roman"/>
          <w:sz w:val="24"/>
          <w:szCs w:val="24"/>
        </w:rPr>
      </w:pPr>
      <w:bookmarkStart w:id="28" w:name="_ENREF_15"/>
      <w:r w:rsidRPr="001E1BD4">
        <w:rPr>
          <w:rFonts w:ascii="Times New Roman" w:hAnsi="Times New Roman" w:cs="Times New Roman"/>
          <w:sz w:val="24"/>
          <w:szCs w:val="24"/>
        </w:rPr>
        <w:t>Huang Y</w:t>
      </w:r>
      <w:r w:rsidR="00764842" w:rsidRPr="001E1BD4">
        <w:rPr>
          <w:rFonts w:ascii="Times New Roman" w:hAnsi="Times New Roman" w:cs="Times New Roman"/>
          <w:sz w:val="24"/>
          <w:szCs w:val="24"/>
        </w:rPr>
        <w:t>, Fu Y (2013) Hydrolysis of cellulose to glucose by solid acid catalysts. Green Chem 15:1095-1111.</w:t>
      </w:r>
      <w:bookmarkEnd w:id="28"/>
    </w:p>
    <w:p w14:paraId="48AFB75E" w14:textId="0FFB5EAC" w:rsidR="00764842" w:rsidRPr="001E1BD4" w:rsidRDefault="00764842" w:rsidP="00764842">
      <w:pPr>
        <w:pStyle w:val="EndNoteBibliography"/>
        <w:ind w:left="720" w:hanging="720"/>
        <w:rPr>
          <w:rFonts w:ascii="Times New Roman" w:hAnsi="Times New Roman" w:cs="Times New Roman"/>
          <w:sz w:val="24"/>
          <w:szCs w:val="24"/>
        </w:rPr>
      </w:pPr>
      <w:bookmarkStart w:id="29" w:name="_ENREF_16"/>
      <w:r w:rsidRPr="001E1BD4">
        <w:rPr>
          <w:rFonts w:ascii="Times New Roman" w:hAnsi="Times New Roman" w:cs="Times New Roman"/>
          <w:sz w:val="24"/>
          <w:szCs w:val="24"/>
        </w:rPr>
        <w:t>Huber GW, Dumesic JA (2006) An overview of aqueous-phase catalytic processes for production of hydrogen and alkanes in a biorefinery. Catal Today 111:119-132.</w:t>
      </w:r>
      <w:bookmarkEnd w:id="29"/>
    </w:p>
    <w:p w14:paraId="0D837724" w14:textId="7A305C04" w:rsidR="00764842" w:rsidRPr="001E1BD4" w:rsidRDefault="00764842" w:rsidP="00764842">
      <w:pPr>
        <w:pStyle w:val="EndNoteBibliography"/>
        <w:ind w:left="720" w:hanging="720"/>
        <w:rPr>
          <w:rFonts w:ascii="Times New Roman" w:hAnsi="Times New Roman" w:cs="Times New Roman"/>
          <w:sz w:val="24"/>
          <w:szCs w:val="24"/>
        </w:rPr>
      </w:pPr>
      <w:bookmarkStart w:id="30" w:name="_ENREF_17"/>
      <w:r w:rsidRPr="001E1BD4">
        <w:rPr>
          <w:rFonts w:ascii="Times New Roman" w:hAnsi="Times New Roman" w:cs="Times New Roman"/>
          <w:sz w:val="24"/>
          <w:szCs w:val="24"/>
        </w:rPr>
        <w:t xml:space="preserve">Jiang Z, Budarin VL, Fan J, Remón J, Li T, Hu C, Clark JH (2018a) Sodium </w:t>
      </w:r>
      <w:r w:rsidR="00BB1BC1" w:rsidRPr="001E1BD4">
        <w:rPr>
          <w:rFonts w:ascii="Times New Roman" w:hAnsi="Times New Roman" w:cs="Times New Roman"/>
          <w:sz w:val="24"/>
          <w:szCs w:val="24"/>
        </w:rPr>
        <w:t>c</w:t>
      </w:r>
      <w:r w:rsidRPr="001E1BD4">
        <w:rPr>
          <w:rFonts w:ascii="Times New Roman" w:hAnsi="Times New Roman" w:cs="Times New Roman"/>
          <w:sz w:val="24"/>
          <w:szCs w:val="24"/>
        </w:rPr>
        <w:t>hloride-</w:t>
      </w:r>
      <w:r w:rsidR="00BB1BC1" w:rsidRPr="001E1BD4">
        <w:rPr>
          <w:rFonts w:ascii="Times New Roman" w:hAnsi="Times New Roman" w:cs="Times New Roman"/>
          <w:sz w:val="24"/>
          <w:szCs w:val="24"/>
        </w:rPr>
        <w:t>s</w:t>
      </w:r>
      <w:r w:rsidRPr="001E1BD4">
        <w:rPr>
          <w:rFonts w:ascii="Times New Roman" w:hAnsi="Times New Roman" w:cs="Times New Roman"/>
          <w:sz w:val="24"/>
          <w:szCs w:val="24"/>
        </w:rPr>
        <w:t xml:space="preserve">ssisted </w:t>
      </w:r>
      <w:r w:rsidR="00BB1BC1" w:rsidRPr="001E1BD4">
        <w:rPr>
          <w:rFonts w:ascii="Times New Roman" w:hAnsi="Times New Roman" w:cs="Times New Roman"/>
          <w:sz w:val="24"/>
          <w:szCs w:val="24"/>
        </w:rPr>
        <w:t>d</w:t>
      </w:r>
      <w:r w:rsidRPr="001E1BD4">
        <w:rPr>
          <w:rFonts w:ascii="Times New Roman" w:hAnsi="Times New Roman" w:cs="Times New Roman"/>
          <w:sz w:val="24"/>
          <w:szCs w:val="24"/>
        </w:rPr>
        <w:t xml:space="preserve">epolymerization of </w:t>
      </w:r>
      <w:r w:rsidR="00BB1BC1" w:rsidRPr="001E1BD4">
        <w:rPr>
          <w:rFonts w:ascii="Times New Roman" w:hAnsi="Times New Roman" w:cs="Times New Roman"/>
          <w:sz w:val="24"/>
          <w:szCs w:val="24"/>
        </w:rPr>
        <w:t>x</w:t>
      </w:r>
      <w:r w:rsidRPr="001E1BD4">
        <w:rPr>
          <w:rFonts w:ascii="Times New Roman" w:hAnsi="Times New Roman" w:cs="Times New Roman"/>
          <w:sz w:val="24"/>
          <w:szCs w:val="24"/>
        </w:rPr>
        <w:t xml:space="preserve">ylo-oligomers to </w:t>
      </w:r>
      <w:r w:rsidR="00BB1BC1" w:rsidRPr="001E1BD4">
        <w:rPr>
          <w:rFonts w:ascii="Times New Roman" w:hAnsi="Times New Roman" w:cs="Times New Roman"/>
          <w:sz w:val="24"/>
          <w:szCs w:val="24"/>
        </w:rPr>
        <w:t>x</w:t>
      </w:r>
      <w:r w:rsidRPr="001E1BD4">
        <w:rPr>
          <w:rFonts w:ascii="Times New Roman" w:hAnsi="Times New Roman" w:cs="Times New Roman"/>
          <w:sz w:val="24"/>
          <w:szCs w:val="24"/>
        </w:rPr>
        <w:t>ylose. ACS Sustainable Chem Eng 6:4098-4104.</w:t>
      </w:r>
      <w:bookmarkEnd w:id="30"/>
    </w:p>
    <w:p w14:paraId="0CA11374" w14:textId="53535D26" w:rsidR="00764842" w:rsidRPr="001E1BD4" w:rsidRDefault="00764842" w:rsidP="00764842">
      <w:pPr>
        <w:pStyle w:val="EndNoteBibliography"/>
        <w:ind w:left="720" w:hanging="720"/>
        <w:rPr>
          <w:rFonts w:ascii="Times New Roman" w:hAnsi="Times New Roman" w:cs="Times New Roman"/>
          <w:sz w:val="24"/>
          <w:szCs w:val="24"/>
        </w:rPr>
      </w:pPr>
      <w:bookmarkStart w:id="31" w:name="_ENREF_18"/>
      <w:r w:rsidRPr="001E1BD4">
        <w:rPr>
          <w:rFonts w:ascii="Times New Roman" w:hAnsi="Times New Roman" w:cs="Times New Roman"/>
          <w:sz w:val="24"/>
          <w:szCs w:val="24"/>
        </w:rPr>
        <w:t xml:space="preserve">Jiang Z, Fan J, Budarin VL, Macquarrie DJ, Gao Y, Li T, Hu C, Clark JH (2018b) </w:t>
      </w:r>
      <w:r w:rsidRPr="001E1BD4">
        <w:rPr>
          <w:rFonts w:ascii="Times New Roman" w:hAnsi="Times New Roman" w:cs="Times New Roman"/>
          <w:sz w:val="24"/>
          <w:szCs w:val="24"/>
        </w:rPr>
        <w:lastRenderedPageBreak/>
        <w:t>Mechanistic understanding of salt-assisted autocatalytic hydrolysis of cellulose. Sustain Energy Fuels 2:936-940.</w:t>
      </w:r>
      <w:bookmarkEnd w:id="31"/>
    </w:p>
    <w:p w14:paraId="3EBA1445" w14:textId="30EDE30E" w:rsidR="00764842" w:rsidRPr="001E1BD4" w:rsidRDefault="00764842" w:rsidP="00764842">
      <w:pPr>
        <w:pStyle w:val="EndNoteBibliography"/>
        <w:ind w:left="720" w:hanging="720"/>
        <w:rPr>
          <w:rFonts w:ascii="Times New Roman" w:hAnsi="Times New Roman" w:cs="Times New Roman"/>
          <w:sz w:val="24"/>
          <w:szCs w:val="24"/>
        </w:rPr>
      </w:pPr>
      <w:bookmarkStart w:id="32" w:name="_ENREF_19"/>
      <w:r w:rsidRPr="001E1BD4">
        <w:rPr>
          <w:rFonts w:ascii="Times New Roman" w:hAnsi="Times New Roman" w:cs="Times New Roman"/>
          <w:sz w:val="24"/>
          <w:szCs w:val="24"/>
        </w:rPr>
        <w:t>Jiang Z, Yi J, Li J, He T, Hu C (2015) Promoting effect of sodium chloride on the solubilization and depolymerization of cellulose from raw biomass materials in water. ChemSusChem 8:1901-</w:t>
      </w:r>
      <w:r w:rsidR="00BB1BC1" w:rsidRPr="001E1BD4">
        <w:rPr>
          <w:rFonts w:ascii="Times New Roman" w:hAnsi="Times New Roman" w:cs="Times New Roman"/>
          <w:sz w:val="24"/>
          <w:szCs w:val="24"/>
        </w:rPr>
        <w:t>190</w:t>
      </w:r>
      <w:r w:rsidRPr="001E1BD4">
        <w:rPr>
          <w:rFonts w:ascii="Times New Roman" w:hAnsi="Times New Roman" w:cs="Times New Roman"/>
          <w:sz w:val="24"/>
          <w:szCs w:val="24"/>
        </w:rPr>
        <w:t>7.</w:t>
      </w:r>
      <w:bookmarkEnd w:id="32"/>
    </w:p>
    <w:p w14:paraId="6DC55A8A" w14:textId="77777777" w:rsidR="00764842" w:rsidRPr="001E1BD4" w:rsidRDefault="00764842" w:rsidP="00764842">
      <w:pPr>
        <w:pStyle w:val="EndNoteBibliography"/>
        <w:ind w:left="720" w:hanging="720"/>
        <w:rPr>
          <w:rFonts w:ascii="Times New Roman" w:hAnsi="Times New Roman" w:cs="Times New Roman"/>
          <w:sz w:val="24"/>
          <w:szCs w:val="24"/>
        </w:rPr>
      </w:pPr>
      <w:bookmarkStart w:id="33" w:name="_ENREF_20"/>
      <w:r w:rsidRPr="001E1BD4">
        <w:rPr>
          <w:rFonts w:ascii="Times New Roman" w:hAnsi="Times New Roman" w:cs="Times New Roman"/>
          <w:sz w:val="24"/>
          <w:szCs w:val="24"/>
        </w:rPr>
        <w:t>Jiang Z, Zhao P, Hu C (2018c) Controlling the cleavage of the inter- and intra-molecular linkages in lignocellulosic biomass for further biorefining: A review. Bioresour Technol 256:466-477.</w:t>
      </w:r>
      <w:bookmarkEnd w:id="33"/>
    </w:p>
    <w:p w14:paraId="2E93F6FD" w14:textId="5A87F79F" w:rsidR="00764842" w:rsidRPr="001E1BD4" w:rsidRDefault="00764842" w:rsidP="00764842">
      <w:pPr>
        <w:pStyle w:val="EndNoteBibliography"/>
        <w:ind w:left="720" w:hanging="720"/>
        <w:rPr>
          <w:rFonts w:ascii="Times New Roman" w:hAnsi="Times New Roman" w:cs="Times New Roman"/>
          <w:sz w:val="24"/>
          <w:szCs w:val="24"/>
        </w:rPr>
      </w:pPr>
      <w:bookmarkStart w:id="34" w:name="_ENREF_21"/>
      <w:r w:rsidRPr="001E1BD4">
        <w:rPr>
          <w:rFonts w:ascii="Times New Roman" w:hAnsi="Times New Roman" w:cs="Times New Roman"/>
          <w:sz w:val="24"/>
          <w:szCs w:val="24"/>
        </w:rPr>
        <w:t xml:space="preserve">Jiang Z, Zhao P, Li J, Liu X, Hu C (2018d) Effect of </w:t>
      </w:r>
      <w:r w:rsidR="00BB1BC1" w:rsidRPr="001E1BD4">
        <w:rPr>
          <w:rFonts w:ascii="Times New Roman" w:hAnsi="Times New Roman" w:cs="Times New Roman"/>
          <w:sz w:val="24"/>
          <w:szCs w:val="24"/>
        </w:rPr>
        <w:t>t</w:t>
      </w:r>
      <w:r w:rsidRPr="001E1BD4">
        <w:rPr>
          <w:rFonts w:ascii="Times New Roman" w:hAnsi="Times New Roman" w:cs="Times New Roman"/>
          <w:sz w:val="24"/>
          <w:szCs w:val="24"/>
        </w:rPr>
        <w:t xml:space="preserve">etrahydrofuran on the </w:t>
      </w:r>
      <w:r w:rsidR="00BB1BC1" w:rsidRPr="001E1BD4">
        <w:rPr>
          <w:rFonts w:ascii="Times New Roman" w:hAnsi="Times New Roman" w:cs="Times New Roman"/>
          <w:sz w:val="24"/>
          <w:szCs w:val="24"/>
        </w:rPr>
        <w:t>s</w:t>
      </w:r>
      <w:r w:rsidRPr="001E1BD4">
        <w:rPr>
          <w:rFonts w:ascii="Times New Roman" w:hAnsi="Times New Roman" w:cs="Times New Roman"/>
          <w:sz w:val="24"/>
          <w:szCs w:val="24"/>
        </w:rPr>
        <w:t xml:space="preserve">olubilization and </w:t>
      </w:r>
      <w:r w:rsidR="00BB1BC1" w:rsidRPr="001E1BD4">
        <w:rPr>
          <w:rFonts w:ascii="Times New Roman" w:hAnsi="Times New Roman" w:cs="Times New Roman"/>
          <w:sz w:val="24"/>
          <w:szCs w:val="24"/>
        </w:rPr>
        <w:t>d</w:t>
      </w:r>
      <w:r w:rsidRPr="001E1BD4">
        <w:rPr>
          <w:rFonts w:ascii="Times New Roman" w:hAnsi="Times New Roman" w:cs="Times New Roman"/>
          <w:sz w:val="24"/>
          <w:szCs w:val="24"/>
        </w:rPr>
        <w:t xml:space="preserve">epolymerization of </w:t>
      </w:r>
      <w:r w:rsidR="00BB1BC1" w:rsidRPr="001E1BD4">
        <w:rPr>
          <w:rFonts w:ascii="Times New Roman" w:hAnsi="Times New Roman" w:cs="Times New Roman"/>
          <w:sz w:val="24"/>
          <w:szCs w:val="24"/>
        </w:rPr>
        <w:t>c</w:t>
      </w:r>
      <w:r w:rsidRPr="001E1BD4">
        <w:rPr>
          <w:rFonts w:ascii="Times New Roman" w:hAnsi="Times New Roman" w:cs="Times New Roman"/>
          <w:sz w:val="24"/>
          <w:szCs w:val="24"/>
        </w:rPr>
        <w:t xml:space="preserve">ellulose in a </w:t>
      </w:r>
      <w:r w:rsidR="00BB1BC1" w:rsidRPr="001E1BD4">
        <w:rPr>
          <w:rFonts w:ascii="Times New Roman" w:hAnsi="Times New Roman" w:cs="Times New Roman"/>
          <w:sz w:val="24"/>
          <w:szCs w:val="24"/>
        </w:rPr>
        <w:t>b</w:t>
      </w:r>
      <w:r w:rsidRPr="001E1BD4">
        <w:rPr>
          <w:rFonts w:ascii="Times New Roman" w:hAnsi="Times New Roman" w:cs="Times New Roman"/>
          <w:sz w:val="24"/>
          <w:szCs w:val="24"/>
        </w:rPr>
        <w:t xml:space="preserve">iphasic </w:t>
      </w:r>
      <w:r w:rsidR="00BB1BC1" w:rsidRPr="001E1BD4">
        <w:rPr>
          <w:rFonts w:ascii="Times New Roman" w:hAnsi="Times New Roman" w:cs="Times New Roman"/>
          <w:sz w:val="24"/>
          <w:szCs w:val="24"/>
        </w:rPr>
        <w:t>s</w:t>
      </w:r>
      <w:r w:rsidRPr="001E1BD4">
        <w:rPr>
          <w:rFonts w:ascii="Times New Roman" w:hAnsi="Times New Roman" w:cs="Times New Roman"/>
          <w:sz w:val="24"/>
          <w:szCs w:val="24"/>
        </w:rPr>
        <w:t>ystem. ChemSusChem 11:397-405.</w:t>
      </w:r>
      <w:bookmarkEnd w:id="34"/>
    </w:p>
    <w:p w14:paraId="6207FB55" w14:textId="007DA6A8" w:rsidR="00764842" w:rsidRPr="001E1BD4" w:rsidRDefault="00BB1BC1" w:rsidP="00764842">
      <w:pPr>
        <w:pStyle w:val="EndNoteBibliography"/>
        <w:ind w:left="720" w:hanging="720"/>
        <w:rPr>
          <w:rFonts w:ascii="Times New Roman" w:hAnsi="Times New Roman" w:cs="Times New Roman"/>
          <w:sz w:val="24"/>
          <w:szCs w:val="24"/>
        </w:rPr>
      </w:pPr>
      <w:bookmarkStart w:id="35" w:name="_ENREF_22"/>
      <w:r w:rsidRPr="001E1BD4">
        <w:rPr>
          <w:rFonts w:ascii="Times New Roman" w:hAnsi="Times New Roman" w:cs="Times New Roman"/>
          <w:sz w:val="24"/>
          <w:szCs w:val="24"/>
        </w:rPr>
        <w:t>Jiang Z, Hu C</w:t>
      </w:r>
      <w:r w:rsidR="00764842" w:rsidRPr="001E1BD4">
        <w:rPr>
          <w:rFonts w:ascii="Times New Roman" w:hAnsi="Times New Roman" w:cs="Times New Roman"/>
          <w:sz w:val="24"/>
          <w:szCs w:val="24"/>
        </w:rPr>
        <w:t xml:space="preserve"> (2016) Selective extraction and conversion of lignin in actual biomass to monophenols: A review. J Energy Chem 25:947-956.</w:t>
      </w:r>
      <w:bookmarkEnd w:id="35"/>
    </w:p>
    <w:p w14:paraId="64057616" w14:textId="1C0488BE" w:rsidR="00764842" w:rsidRPr="001E1BD4" w:rsidRDefault="00764842" w:rsidP="00764842">
      <w:pPr>
        <w:pStyle w:val="EndNoteBibliography"/>
        <w:ind w:left="720" w:hanging="720"/>
        <w:rPr>
          <w:rFonts w:ascii="Times New Roman" w:hAnsi="Times New Roman" w:cs="Times New Roman"/>
          <w:sz w:val="24"/>
          <w:szCs w:val="24"/>
        </w:rPr>
      </w:pPr>
      <w:bookmarkStart w:id="36" w:name="_ENREF_23"/>
      <w:r w:rsidRPr="001E1BD4">
        <w:rPr>
          <w:rFonts w:ascii="Times New Roman" w:hAnsi="Times New Roman" w:cs="Times New Roman"/>
          <w:sz w:val="24"/>
          <w:szCs w:val="24"/>
        </w:rPr>
        <w:t>Kirilin AV, Tokarev AV, Kustov LM, Salmi T, Mikkola JP, Murzin DY (2012) Aqueous phase reforming of xylitol and sorbitol: Comparison and influence of substrate structure. Appl Catal A 435-436:172-180.</w:t>
      </w:r>
      <w:bookmarkEnd w:id="36"/>
    </w:p>
    <w:p w14:paraId="01403096" w14:textId="48921650" w:rsidR="00764842" w:rsidRPr="001E1BD4" w:rsidRDefault="00764842" w:rsidP="00764842">
      <w:pPr>
        <w:pStyle w:val="EndNoteBibliography"/>
        <w:ind w:left="720" w:hanging="720"/>
        <w:rPr>
          <w:rFonts w:ascii="Times New Roman" w:hAnsi="Times New Roman" w:cs="Times New Roman"/>
          <w:sz w:val="24"/>
          <w:szCs w:val="24"/>
        </w:rPr>
      </w:pPr>
      <w:bookmarkStart w:id="37" w:name="_ENREF_24"/>
      <w:r w:rsidRPr="001E1BD4">
        <w:rPr>
          <w:rFonts w:ascii="Times New Roman" w:hAnsi="Times New Roman" w:cs="Times New Roman"/>
          <w:sz w:val="24"/>
          <w:szCs w:val="24"/>
        </w:rPr>
        <w:t>Li OL, Ikurac R, Ishizaki T (2017a) Hydrolysis of cellulose to glucose over carbon catalysts sulfonated via a plasma proc</w:t>
      </w:r>
      <w:r w:rsidR="00BB1BC1" w:rsidRPr="001E1BD4">
        <w:rPr>
          <w:rFonts w:ascii="Times New Roman" w:hAnsi="Times New Roman" w:cs="Times New Roman"/>
          <w:sz w:val="24"/>
          <w:szCs w:val="24"/>
        </w:rPr>
        <w:t>ess in dilute acids. Green Chem</w:t>
      </w:r>
      <w:r w:rsidRPr="001E1BD4">
        <w:rPr>
          <w:rFonts w:ascii="Times New Roman" w:hAnsi="Times New Roman" w:cs="Times New Roman"/>
          <w:sz w:val="24"/>
          <w:szCs w:val="24"/>
        </w:rPr>
        <w:t xml:space="preserve"> 19:4774</w:t>
      </w:r>
      <w:r w:rsidR="00BB1BC1" w:rsidRPr="001E1BD4">
        <w:rPr>
          <w:rFonts w:ascii="Times New Roman" w:hAnsi="Times New Roman" w:cs="Times New Roman"/>
          <w:sz w:val="24"/>
          <w:szCs w:val="24"/>
        </w:rPr>
        <w:t>-</w:t>
      </w:r>
      <w:r w:rsidRPr="001E1BD4">
        <w:rPr>
          <w:rFonts w:ascii="Times New Roman" w:hAnsi="Times New Roman" w:cs="Times New Roman"/>
          <w:sz w:val="24"/>
          <w:szCs w:val="24"/>
        </w:rPr>
        <w:t>4777.</w:t>
      </w:r>
      <w:bookmarkEnd w:id="37"/>
    </w:p>
    <w:p w14:paraId="0AB35A9C" w14:textId="2A9F51BD" w:rsidR="00764842" w:rsidRPr="001E1BD4" w:rsidRDefault="00764842" w:rsidP="00764842">
      <w:pPr>
        <w:pStyle w:val="EndNoteBibliography"/>
        <w:ind w:left="720" w:hanging="720"/>
        <w:rPr>
          <w:rFonts w:ascii="Times New Roman" w:hAnsi="Times New Roman" w:cs="Times New Roman"/>
          <w:sz w:val="24"/>
          <w:szCs w:val="24"/>
        </w:rPr>
      </w:pPr>
      <w:bookmarkStart w:id="38" w:name="_ENREF_25"/>
      <w:r w:rsidRPr="001E1BD4">
        <w:rPr>
          <w:rFonts w:ascii="Times New Roman" w:hAnsi="Times New Roman" w:cs="Times New Roman"/>
          <w:sz w:val="24"/>
          <w:szCs w:val="24"/>
        </w:rPr>
        <w:t>Li T, Remón J, Jiang Z, Budarin VL, Clark JH (2018) Towards the development of a novel “bamboo-refinery” concept: Selective bamboo fractionation by means of a microwave-assisted, acid-catalysed, organosolv process. Energy Convers Manag 155:147-160.</w:t>
      </w:r>
      <w:bookmarkEnd w:id="38"/>
    </w:p>
    <w:p w14:paraId="52CF4A97" w14:textId="7E90724F" w:rsidR="00764842" w:rsidRPr="001E1BD4" w:rsidRDefault="00764842" w:rsidP="00764842">
      <w:pPr>
        <w:pStyle w:val="EndNoteBibliography"/>
        <w:ind w:left="720" w:hanging="720"/>
        <w:rPr>
          <w:rFonts w:ascii="Times New Roman" w:hAnsi="Times New Roman" w:cs="Times New Roman"/>
          <w:sz w:val="24"/>
          <w:szCs w:val="24"/>
        </w:rPr>
      </w:pPr>
      <w:bookmarkStart w:id="39" w:name="_ENREF_26"/>
      <w:r w:rsidRPr="001E1BD4">
        <w:rPr>
          <w:rFonts w:ascii="Times New Roman" w:hAnsi="Times New Roman" w:cs="Times New Roman"/>
          <w:sz w:val="24"/>
          <w:szCs w:val="24"/>
        </w:rPr>
        <w:t>Li T, Remón J, Shuttleworth PS, Jiang Z, Fan J, Clark JH, Budarin VL (2017b) Controllable production of liquid and solid biofuels by doping-free, microwave-assisted, pressurised pyrolysis of hemicellulose. Energy Convers</w:t>
      </w:r>
      <w:r w:rsidR="00BB1BC1" w:rsidRPr="001E1BD4">
        <w:rPr>
          <w:rFonts w:ascii="Times New Roman" w:hAnsi="Times New Roman" w:cs="Times New Roman"/>
          <w:sz w:val="24"/>
          <w:szCs w:val="24"/>
        </w:rPr>
        <w:t xml:space="preserve"> </w:t>
      </w:r>
      <w:r w:rsidRPr="001E1BD4">
        <w:rPr>
          <w:rFonts w:ascii="Times New Roman" w:hAnsi="Times New Roman" w:cs="Times New Roman"/>
          <w:sz w:val="24"/>
          <w:szCs w:val="24"/>
        </w:rPr>
        <w:t>Manag 144:104-113.</w:t>
      </w:r>
      <w:bookmarkEnd w:id="39"/>
    </w:p>
    <w:p w14:paraId="6486650B" w14:textId="77777777" w:rsidR="00764842" w:rsidRPr="001E1BD4" w:rsidRDefault="00764842" w:rsidP="00764842">
      <w:pPr>
        <w:pStyle w:val="EndNoteBibliography"/>
        <w:ind w:left="720" w:hanging="720"/>
        <w:rPr>
          <w:rFonts w:ascii="Times New Roman" w:hAnsi="Times New Roman" w:cs="Times New Roman"/>
          <w:sz w:val="24"/>
          <w:szCs w:val="24"/>
        </w:rPr>
      </w:pPr>
      <w:bookmarkStart w:id="40" w:name="_ENREF_27"/>
      <w:r w:rsidRPr="001E1BD4">
        <w:rPr>
          <w:rFonts w:ascii="Times New Roman" w:hAnsi="Times New Roman" w:cs="Times New Roman"/>
          <w:sz w:val="24"/>
          <w:szCs w:val="24"/>
        </w:rPr>
        <w:t>Li W, Xu Z, Zhang T, Li G, Jameel H, Chang H, Ma L (2016a) Catalytic conversion of biomass-derived carbohydrates into 5-hydroxymethylfurfural using a strong solid acid catalyst in aqueous γ-valerolactone. Bioresources 11:5839-5853.</w:t>
      </w:r>
      <w:bookmarkEnd w:id="40"/>
    </w:p>
    <w:p w14:paraId="2A7865A0" w14:textId="098C7A15" w:rsidR="00764842" w:rsidRPr="001E1BD4" w:rsidRDefault="00764842" w:rsidP="00764842">
      <w:pPr>
        <w:pStyle w:val="EndNoteBibliography"/>
        <w:ind w:left="720" w:hanging="720"/>
        <w:rPr>
          <w:rFonts w:ascii="Times New Roman" w:hAnsi="Times New Roman" w:cs="Times New Roman"/>
          <w:sz w:val="24"/>
          <w:szCs w:val="24"/>
        </w:rPr>
      </w:pPr>
      <w:bookmarkStart w:id="41" w:name="_ENREF_28"/>
      <w:r w:rsidRPr="001E1BD4">
        <w:rPr>
          <w:rFonts w:ascii="Times New Roman" w:hAnsi="Times New Roman" w:cs="Times New Roman"/>
          <w:sz w:val="24"/>
          <w:szCs w:val="24"/>
        </w:rPr>
        <w:t>Li X, Fang Z, Luo J, Su T (2016b) Coproduction of furfural and easily hydrolyzable residue from sugar cane bagasse in the MTHF/aqueous biphasic system: Influence of acid species, NaCl addition, and MTHF. ACS Sustainable Chem Eng 4:5804-5813.</w:t>
      </w:r>
      <w:bookmarkEnd w:id="41"/>
    </w:p>
    <w:p w14:paraId="57B061A8" w14:textId="77777777" w:rsidR="00764842" w:rsidRPr="001E1BD4" w:rsidRDefault="00764842" w:rsidP="00764842">
      <w:pPr>
        <w:pStyle w:val="EndNoteBibliography"/>
        <w:ind w:left="720" w:hanging="720"/>
        <w:rPr>
          <w:rFonts w:ascii="Times New Roman" w:hAnsi="Times New Roman" w:cs="Times New Roman"/>
          <w:sz w:val="24"/>
          <w:szCs w:val="24"/>
        </w:rPr>
      </w:pPr>
      <w:bookmarkStart w:id="42" w:name="_ENREF_29"/>
      <w:r w:rsidRPr="001E1BD4">
        <w:rPr>
          <w:rFonts w:ascii="Times New Roman" w:hAnsi="Times New Roman" w:cs="Times New Roman"/>
          <w:sz w:val="24"/>
          <w:szCs w:val="24"/>
        </w:rPr>
        <w:t>Luterbacher JS, Rand JM, Alonso DM, Han J, Youngquist JT, Maravelias CT, Pfleger BF, Dumesic JA (2014) Nonenzymatic sugar production from biomass using biomass derived γ-valerolactone. Science 343:277-280.</w:t>
      </w:r>
      <w:bookmarkEnd w:id="42"/>
    </w:p>
    <w:p w14:paraId="12369084" w14:textId="6CC9CD8D" w:rsidR="00764842" w:rsidRPr="001E1BD4" w:rsidRDefault="00764842" w:rsidP="00764842">
      <w:pPr>
        <w:pStyle w:val="EndNoteBibliography"/>
        <w:ind w:left="720" w:hanging="720"/>
        <w:rPr>
          <w:rFonts w:ascii="Times New Roman" w:hAnsi="Times New Roman" w:cs="Times New Roman"/>
          <w:sz w:val="24"/>
          <w:szCs w:val="24"/>
        </w:rPr>
      </w:pPr>
      <w:bookmarkStart w:id="43" w:name="_ENREF_30"/>
      <w:r w:rsidRPr="001E1BD4">
        <w:rPr>
          <w:rFonts w:ascii="Times New Roman" w:hAnsi="Times New Roman" w:cs="Times New Roman"/>
          <w:sz w:val="24"/>
          <w:szCs w:val="24"/>
        </w:rPr>
        <w:t>Mosier N, Wyman C, Dale B, Elander R, Lee YY, Holtzapple M, Ladisch M (2005) Features of promising technologies for pretreatment of lignocellulosic biomass. Bioresour Technol 96:673-</w:t>
      </w:r>
      <w:r w:rsidR="00BB1BC1" w:rsidRPr="001E1BD4">
        <w:rPr>
          <w:rFonts w:ascii="Times New Roman" w:hAnsi="Times New Roman" w:cs="Times New Roman"/>
          <w:sz w:val="24"/>
          <w:szCs w:val="24"/>
        </w:rPr>
        <w:t>6</w:t>
      </w:r>
      <w:r w:rsidRPr="001E1BD4">
        <w:rPr>
          <w:rFonts w:ascii="Times New Roman" w:hAnsi="Times New Roman" w:cs="Times New Roman"/>
          <w:sz w:val="24"/>
          <w:szCs w:val="24"/>
        </w:rPr>
        <w:t>86.</w:t>
      </w:r>
      <w:bookmarkEnd w:id="43"/>
    </w:p>
    <w:p w14:paraId="4C9B14E9" w14:textId="0BB9BA7B" w:rsidR="00764842" w:rsidRPr="001E1BD4" w:rsidRDefault="00764842" w:rsidP="00764842">
      <w:pPr>
        <w:pStyle w:val="EndNoteBibliography"/>
        <w:ind w:left="720" w:hanging="720"/>
        <w:rPr>
          <w:rFonts w:ascii="Times New Roman" w:hAnsi="Times New Roman" w:cs="Times New Roman"/>
          <w:sz w:val="24"/>
          <w:szCs w:val="24"/>
        </w:rPr>
      </w:pPr>
      <w:bookmarkStart w:id="44" w:name="_ENREF_31"/>
      <w:r w:rsidRPr="001E1BD4">
        <w:rPr>
          <w:rFonts w:ascii="Times New Roman" w:hAnsi="Times New Roman" w:cs="Times New Roman"/>
          <w:sz w:val="24"/>
          <w:szCs w:val="24"/>
        </w:rPr>
        <w:t>Rackemann DW, Bartley JP, Doherty WOS (2014) Methanesulfonic acid-catalyzed conversion of glucose and xylose mixtures to levulinic acid and furfural. Ind Crops Prod 52:46-57.</w:t>
      </w:r>
      <w:bookmarkEnd w:id="44"/>
    </w:p>
    <w:p w14:paraId="724FCDE2" w14:textId="3D56A945" w:rsidR="00764842" w:rsidRPr="001E1BD4" w:rsidRDefault="00764842" w:rsidP="00764842">
      <w:pPr>
        <w:pStyle w:val="EndNoteBibliography"/>
        <w:ind w:left="720" w:hanging="720"/>
        <w:rPr>
          <w:rFonts w:ascii="Times New Roman" w:hAnsi="Times New Roman" w:cs="Times New Roman"/>
          <w:sz w:val="24"/>
          <w:szCs w:val="24"/>
        </w:rPr>
      </w:pPr>
      <w:bookmarkStart w:id="45" w:name="_ENREF_32"/>
      <w:r w:rsidRPr="001E1BD4">
        <w:rPr>
          <w:rFonts w:ascii="Times New Roman" w:hAnsi="Times New Roman" w:cs="Times New Roman"/>
          <w:sz w:val="24"/>
          <w:szCs w:val="24"/>
        </w:rPr>
        <w:t xml:space="preserve">Remón J, García L, Arauzo J (2016a) Cheese whey management by catalytic steam </w:t>
      </w:r>
      <w:r w:rsidRPr="001E1BD4">
        <w:rPr>
          <w:rFonts w:ascii="Times New Roman" w:hAnsi="Times New Roman" w:cs="Times New Roman"/>
          <w:sz w:val="24"/>
          <w:szCs w:val="24"/>
        </w:rPr>
        <w:lastRenderedPageBreak/>
        <w:t>reforming and aqueous phase reforming. Fuel Process Technol 154:66-81.</w:t>
      </w:r>
      <w:bookmarkEnd w:id="45"/>
    </w:p>
    <w:p w14:paraId="389C542B" w14:textId="0D2826A9" w:rsidR="00764842" w:rsidRPr="001E1BD4" w:rsidRDefault="00764842" w:rsidP="00764842">
      <w:pPr>
        <w:pStyle w:val="EndNoteBibliography"/>
        <w:ind w:left="720" w:hanging="720"/>
        <w:rPr>
          <w:rFonts w:ascii="Times New Roman" w:hAnsi="Times New Roman" w:cs="Times New Roman"/>
          <w:sz w:val="24"/>
          <w:szCs w:val="24"/>
        </w:rPr>
      </w:pPr>
      <w:bookmarkStart w:id="46" w:name="_ENREF_33"/>
      <w:r w:rsidRPr="001E1BD4">
        <w:rPr>
          <w:rFonts w:ascii="Times New Roman" w:hAnsi="Times New Roman" w:cs="Times New Roman"/>
          <w:sz w:val="24"/>
          <w:szCs w:val="24"/>
        </w:rPr>
        <w:t>Remón J, Laseca M, García L, Arauzo J (2016b) Hydrogen production from cheese whey by catalytic steam reforming: Preliminary study using lactose as a model compound. Energy Convers Manag 114:122-141.</w:t>
      </w:r>
      <w:bookmarkEnd w:id="46"/>
    </w:p>
    <w:p w14:paraId="66B9E380" w14:textId="130AC131" w:rsidR="00764842" w:rsidRPr="001E1BD4" w:rsidRDefault="00764842" w:rsidP="00764842">
      <w:pPr>
        <w:pStyle w:val="EndNoteBibliography"/>
        <w:ind w:left="720" w:hanging="720"/>
        <w:rPr>
          <w:rFonts w:ascii="Times New Roman" w:hAnsi="Times New Roman" w:cs="Times New Roman"/>
          <w:sz w:val="24"/>
          <w:szCs w:val="24"/>
        </w:rPr>
      </w:pPr>
      <w:bookmarkStart w:id="47" w:name="_ENREF_34"/>
      <w:r w:rsidRPr="001E1BD4">
        <w:rPr>
          <w:rFonts w:ascii="Times New Roman" w:hAnsi="Times New Roman" w:cs="Times New Roman"/>
          <w:sz w:val="24"/>
          <w:szCs w:val="24"/>
        </w:rPr>
        <w:t>Remón J, Ruiz J, Oliva M, García L, Arauzo J (2016c) Cheese whey valorisation: Production of valuable gaseous and liquid chemicals from lactose by aqueous phase reforming. Energy Convers Manag 124:453-469.</w:t>
      </w:r>
      <w:bookmarkEnd w:id="47"/>
    </w:p>
    <w:p w14:paraId="7A87E67A" w14:textId="6B488BD2" w:rsidR="00764842" w:rsidRPr="001E1BD4" w:rsidRDefault="00764842" w:rsidP="00764842">
      <w:pPr>
        <w:pStyle w:val="EndNoteBibliography"/>
        <w:ind w:left="720" w:hanging="720"/>
        <w:rPr>
          <w:rFonts w:ascii="Times New Roman" w:hAnsi="Times New Roman" w:cs="Times New Roman"/>
          <w:sz w:val="24"/>
          <w:szCs w:val="24"/>
        </w:rPr>
      </w:pPr>
      <w:bookmarkStart w:id="48" w:name="_ENREF_35"/>
      <w:r w:rsidRPr="001E1BD4">
        <w:rPr>
          <w:rFonts w:ascii="Times New Roman" w:hAnsi="Times New Roman" w:cs="Times New Roman"/>
          <w:sz w:val="24"/>
          <w:szCs w:val="24"/>
        </w:rPr>
        <w:t>Román-Leshkov Y, Dumesic JA (2009) Solvent effects on fructose dehydration to 5-hydroxymethylfurfural in biphasic systems saturated with inorganic salts. Top Catal 52:297-303.</w:t>
      </w:r>
      <w:bookmarkEnd w:id="48"/>
    </w:p>
    <w:p w14:paraId="319EF17E" w14:textId="157D78E4" w:rsidR="00764842" w:rsidRPr="001E1BD4" w:rsidRDefault="00764842" w:rsidP="00764842">
      <w:pPr>
        <w:pStyle w:val="EndNoteBibliography"/>
        <w:ind w:left="720" w:hanging="720"/>
        <w:rPr>
          <w:rFonts w:ascii="Times New Roman" w:hAnsi="Times New Roman" w:cs="Times New Roman"/>
          <w:sz w:val="24"/>
          <w:szCs w:val="24"/>
        </w:rPr>
      </w:pPr>
      <w:bookmarkStart w:id="49" w:name="_ENREF_36"/>
      <w:r w:rsidRPr="001E1BD4">
        <w:rPr>
          <w:rFonts w:ascii="Times New Roman" w:hAnsi="Times New Roman" w:cs="Times New Roman"/>
          <w:sz w:val="24"/>
          <w:szCs w:val="24"/>
        </w:rPr>
        <w:t>Roman-Leshkov Y, Barrett CJ, Liu ZY, Dumesic JA (2007) Production of dimethylfuran for liquid fuels from biomass-derived carbohydrates. Nature 447:982-</w:t>
      </w:r>
      <w:r w:rsidR="00BB1BC1" w:rsidRPr="001E1BD4">
        <w:rPr>
          <w:rFonts w:ascii="Times New Roman" w:hAnsi="Times New Roman" w:cs="Times New Roman"/>
          <w:sz w:val="24"/>
          <w:szCs w:val="24"/>
        </w:rPr>
        <w:t>98</w:t>
      </w:r>
      <w:r w:rsidRPr="001E1BD4">
        <w:rPr>
          <w:rFonts w:ascii="Times New Roman" w:hAnsi="Times New Roman" w:cs="Times New Roman"/>
          <w:sz w:val="24"/>
          <w:szCs w:val="24"/>
        </w:rPr>
        <w:t>5.</w:t>
      </w:r>
      <w:bookmarkEnd w:id="49"/>
    </w:p>
    <w:p w14:paraId="4670945D" w14:textId="1AEB7585" w:rsidR="00764842" w:rsidRPr="001E1BD4" w:rsidRDefault="00764842" w:rsidP="00764842">
      <w:pPr>
        <w:pStyle w:val="EndNoteBibliography"/>
        <w:ind w:left="720" w:hanging="720"/>
        <w:rPr>
          <w:rFonts w:ascii="Times New Roman" w:hAnsi="Times New Roman" w:cs="Times New Roman"/>
          <w:sz w:val="24"/>
          <w:szCs w:val="24"/>
        </w:rPr>
      </w:pPr>
      <w:bookmarkStart w:id="50" w:name="_ENREF_37"/>
      <w:r w:rsidRPr="001E1BD4">
        <w:rPr>
          <w:rFonts w:ascii="Times New Roman" w:hAnsi="Times New Roman" w:cs="Times New Roman"/>
          <w:sz w:val="24"/>
          <w:szCs w:val="24"/>
        </w:rPr>
        <w:t xml:space="preserve">Sadula S, Athaley A, Zheng W, Ierapetritou M, Saha B (2017) Process </w:t>
      </w:r>
      <w:r w:rsidR="00BB1BC1" w:rsidRPr="001E1BD4">
        <w:rPr>
          <w:rFonts w:ascii="Times New Roman" w:hAnsi="Times New Roman" w:cs="Times New Roman"/>
          <w:sz w:val="24"/>
          <w:szCs w:val="24"/>
        </w:rPr>
        <w:t>i</w:t>
      </w:r>
      <w:r w:rsidRPr="001E1BD4">
        <w:rPr>
          <w:rFonts w:ascii="Times New Roman" w:hAnsi="Times New Roman" w:cs="Times New Roman"/>
          <w:sz w:val="24"/>
          <w:szCs w:val="24"/>
        </w:rPr>
        <w:t xml:space="preserve">ntensification for </w:t>
      </w:r>
      <w:r w:rsidR="00BB1BC1" w:rsidRPr="001E1BD4">
        <w:rPr>
          <w:rFonts w:ascii="Times New Roman" w:hAnsi="Times New Roman" w:cs="Times New Roman"/>
          <w:sz w:val="24"/>
          <w:szCs w:val="24"/>
        </w:rPr>
        <w:t>c</w:t>
      </w:r>
      <w:r w:rsidRPr="001E1BD4">
        <w:rPr>
          <w:rFonts w:ascii="Times New Roman" w:hAnsi="Times New Roman" w:cs="Times New Roman"/>
          <w:sz w:val="24"/>
          <w:szCs w:val="24"/>
        </w:rPr>
        <w:t xml:space="preserve">ellulosic </w:t>
      </w:r>
      <w:r w:rsidR="00BB1BC1" w:rsidRPr="001E1BD4">
        <w:rPr>
          <w:rFonts w:ascii="Times New Roman" w:hAnsi="Times New Roman" w:cs="Times New Roman"/>
          <w:sz w:val="24"/>
          <w:szCs w:val="24"/>
        </w:rPr>
        <w:t>b</w:t>
      </w:r>
      <w:r w:rsidRPr="001E1BD4">
        <w:rPr>
          <w:rFonts w:ascii="Times New Roman" w:hAnsi="Times New Roman" w:cs="Times New Roman"/>
          <w:sz w:val="24"/>
          <w:szCs w:val="24"/>
        </w:rPr>
        <w:t>iorefineries. ChemSusChem 10:2566-2572.</w:t>
      </w:r>
      <w:bookmarkEnd w:id="50"/>
    </w:p>
    <w:p w14:paraId="0B79E1CA" w14:textId="77777777" w:rsidR="00764842" w:rsidRPr="001E1BD4" w:rsidRDefault="00764842" w:rsidP="00764842">
      <w:pPr>
        <w:pStyle w:val="EndNoteBibliography"/>
        <w:ind w:left="720" w:hanging="720"/>
        <w:rPr>
          <w:rFonts w:ascii="Times New Roman" w:hAnsi="Times New Roman" w:cs="Times New Roman"/>
          <w:sz w:val="24"/>
          <w:szCs w:val="24"/>
        </w:rPr>
      </w:pPr>
      <w:bookmarkStart w:id="51" w:name="_ENREF_38"/>
      <w:r w:rsidRPr="001E1BD4">
        <w:rPr>
          <w:rFonts w:ascii="Times New Roman" w:hAnsi="Times New Roman" w:cs="Times New Roman"/>
          <w:sz w:val="24"/>
          <w:szCs w:val="24"/>
        </w:rPr>
        <w:t>Shen Y, Sun J, Yi Y, Li M, Wang B, Xu F, Sun R (2014) InCl</w:t>
      </w:r>
      <w:r w:rsidRPr="001E1BD4">
        <w:rPr>
          <w:rFonts w:ascii="Times New Roman" w:hAnsi="Times New Roman" w:cs="Times New Roman"/>
          <w:sz w:val="24"/>
          <w:szCs w:val="24"/>
          <w:vertAlign w:val="subscript"/>
        </w:rPr>
        <w:t>3</w:t>
      </w:r>
      <w:r w:rsidRPr="001E1BD4">
        <w:rPr>
          <w:rFonts w:ascii="Times New Roman" w:hAnsi="Times New Roman" w:cs="Times New Roman"/>
          <w:sz w:val="24"/>
          <w:szCs w:val="24"/>
        </w:rPr>
        <w:t>-catalyzed conversion of carbohydrates into 5-hydroxymethylfurfural in biphasic system. Bioresour Technol 172:457-460.</w:t>
      </w:r>
      <w:bookmarkEnd w:id="51"/>
    </w:p>
    <w:p w14:paraId="59EEE8F9" w14:textId="2CD4FA23" w:rsidR="00764842" w:rsidRPr="001E1BD4" w:rsidRDefault="00764842" w:rsidP="00764842">
      <w:pPr>
        <w:pStyle w:val="EndNoteBibliography"/>
        <w:ind w:left="720" w:hanging="720"/>
        <w:rPr>
          <w:rFonts w:ascii="Times New Roman" w:hAnsi="Times New Roman" w:cs="Times New Roman"/>
          <w:sz w:val="24"/>
          <w:szCs w:val="24"/>
        </w:rPr>
      </w:pPr>
      <w:bookmarkStart w:id="52" w:name="_ENREF_39"/>
      <w:r w:rsidRPr="001E1BD4">
        <w:rPr>
          <w:rFonts w:ascii="Times New Roman" w:hAnsi="Times New Roman" w:cs="Times New Roman"/>
          <w:sz w:val="24"/>
          <w:szCs w:val="24"/>
        </w:rPr>
        <w:t>Shi N, Liu Q, Zhang Q, Wang T, Ma L (2013) High yield production of 5-hydroxymethylfurfural from cellulose by high concentration of sulfates in biphasic system. Green Chem 15:1967-1974.</w:t>
      </w:r>
      <w:bookmarkEnd w:id="52"/>
    </w:p>
    <w:p w14:paraId="1044414D" w14:textId="6331C668" w:rsidR="00764842" w:rsidRPr="001E1BD4" w:rsidRDefault="00764842" w:rsidP="00764842">
      <w:pPr>
        <w:pStyle w:val="EndNoteBibliography"/>
        <w:ind w:left="720" w:hanging="720"/>
        <w:rPr>
          <w:rFonts w:ascii="Times New Roman" w:hAnsi="Times New Roman" w:cs="Times New Roman"/>
          <w:sz w:val="24"/>
          <w:szCs w:val="24"/>
        </w:rPr>
      </w:pPr>
      <w:bookmarkStart w:id="53" w:name="_ENREF_40"/>
      <w:r w:rsidRPr="001E1BD4">
        <w:rPr>
          <w:rFonts w:ascii="Times New Roman" w:hAnsi="Times New Roman" w:cs="Times New Roman"/>
          <w:sz w:val="24"/>
          <w:szCs w:val="24"/>
        </w:rPr>
        <w:t>Tang J, Zhu L, Fu X, Dai J, Guo X, Hu C (2017) Insights into the kinetics and reaction network of aluminum chloride-catalyzed conversion of glucose in NaCl-H</w:t>
      </w:r>
      <w:r w:rsidRPr="001E1BD4">
        <w:rPr>
          <w:rFonts w:ascii="Times New Roman" w:hAnsi="Times New Roman" w:cs="Times New Roman"/>
          <w:sz w:val="24"/>
          <w:szCs w:val="24"/>
          <w:vertAlign w:val="subscript"/>
        </w:rPr>
        <w:t>2</w:t>
      </w:r>
      <w:r w:rsidRPr="001E1BD4">
        <w:rPr>
          <w:rFonts w:ascii="Times New Roman" w:hAnsi="Times New Roman" w:cs="Times New Roman"/>
          <w:sz w:val="24"/>
          <w:szCs w:val="24"/>
        </w:rPr>
        <w:t>O</w:t>
      </w:r>
      <w:r w:rsidR="00CB2967" w:rsidRPr="001E1BD4">
        <w:rPr>
          <w:rFonts w:ascii="Times New Roman" w:hAnsi="Times New Roman" w:cs="Times New Roman"/>
          <w:sz w:val="24"/>
          <w:szCs w:val="24"/>
        </w:rPr>
        <w:t>/THF biphasic system. ACS Catal</w:t>
      </w:r>
      <w:r w:rsidRPr="001E1BD4">
        <w:rPr>
          <w:rFonts w:ascii="Times New Roman" w:hAnsi="Times New Roman" w:cs="Times New Roman"/>
          <w:sz w:val="24"/>
          <w:szCs w:val="24"/>
        </w:rPr>
        <w:t xml:space="preserve"> 7:256-266.</w:t>
      </w:r>
      <w:bookmarkEnd w:id="53"/>
    </w:p>
    <w:p w14:paraId="6D8620DF" w14:textId="39AF2784" w:rsidR="00764842" w:rsidRPr="001E1BD4" w:rsidRDefault="00764842" w:rsidP="00764842">
      <w:pPr>
        <w:pStyle w:val="EndNoteBibliography"/>
        <w:ind w:left="720" w:hanging="720"/>
        <w:rPr>
          <w:rFonts w:ascii="Times New Roman" w:hAnsi="Times New Roman" w:cs="Times New Roman"/>
          <w:sz w:val="24"/>
          <w:szCs w:val="24"/>
        </w:rPr>
      </w:pPr>
      <w:bookmarkStart w:id="54" w:name="_ENREF_41"/>
      <w:r w:rsidRPr="001E1BD4">
        <w:rPr>
          <w:rFonts w:ascii="Times New Roman" w:hAnsi="Times New Roman" w:cs="Times New Roman"/>
          <w:sz w:val="24"/>
          <w:szCs w:val="24"/>
        </w:rPr>
        <w:t>Taylor MJ, Durndell LJ, Isaacs MA, Parlett CMA, Wilson K, Lee AF, Kyriakou G (2016) Highly selective hydrogenation of furfural over supported Pt nanoparticles under mild conditions. Appl Catal B 180:580-585.</w:t>
      </w:r>
      <w:bookmarkEnd w:id="54"/>
    </w:p>
    <w:p w14:paraId="400B6E06" w14:textId="3CC6FF48" w:rsidR="00764842" w:rsidRPr="001E1BD4" w:rsidRDefault="00764842" w:rsidP="00764842">
      <w:pPr>
        <w:pStyle w:val="EndNoteBibliography"/>
        <w:ind w:left="720" w:hanging="720"/>
        <w:rPr>
          <w:rFonts w:ascii="Times New Roman" w:hAnsi="Times New Roman" w:cs="Times New Roman"/>
          <w:sz w:val="24"/>
          <w:szCs w:val="24"/>
        </w:rPr>
      </w:pPr>
      <w:bookmarkStart w:id="55" w:name="_ENREF_42"/>
      <w:r w:rsidRPr="001E1BD4">
        <w:rPr>
          <w:rFonts w:ascii="Times New Roman" w:hAnsi="Times New Roman" w:cs="Times New Roman"/>
          <w:sz w:val="24"/>
          <w:szCs w:val="24"/>
        </w:rPr>
        <w:t>Tong X, Ma Y, Li Y (2010) Biomass into chemicals: Conversion of sugars to furan derivatives by catalytic processes. Appl Catal A 385:1-13.</w:t>
      </w:r>
      <w:bookmarkEnd w:id="55"/>
    </w:p>
    <w:p w14:paraId="0CA95082" w14:textId="5F50C61C" w:rsidR="00764842" w:rsidRPr="001E1BD4" w:rsidRDefault="00764842" w:rsidP="00764842">
      <w:pPr>
        <w:pStyle w:val="EndNoteBibliography"/>
        <w:ind w:left="720" w:hanging="720"/>
        <w:rPr>
          <w:rFonts w:ascii="Times New Roman" w:hAnsi="Times New Roman" w:cs="Times New Roman"/>
          <w:sz w:val="24"/>
          <w:szCs w:val="24"/>
        </w:rPr>
      </w:pPr>
      <w:bookmarkStart w:id="56" w:name="_ENREF_43"/>
      <w:r w:rsidRPr="001E1BD4">
        <w:rPr>
          <w:rFonts w:ascii="Times New Roman" w:hAnsi="Times New Roman" w:cs="Times New Roman"/>
          <w:sz w:val="24"/>
          <w:szCs w:val="24"/>
        </w:rPr>
        <w:t>Tuteja J, Nishimura S, Ebitani K (2012) One-</w:t>
      </w:r>
      <w:r w:rsidR="00CB2967" w:rsidRPr="001E1BD4">
        <w:rPr>
          <w:rFonts w:ascii="Times New Roman" w:hAnsi="Times New Roman" w:cs="Times New Roman"/>
          <w:sz w:val="24"/>
          <w:szCs w:val="24"/>
        </w:rPr>
        <w:t>p</w:t>
      </w:r>
      <w:r w:rsidRPr="001E1BD4">
        <w:rPr>
          <w:rFonts w:ascii="Times New Roman" w:hAnsi="Times New Roman" w:cs="Times New Roman"/>
          <w:sz w:val="24"/>
          <w:szCs w:val="24"/>
        </w:rPr>
        <w:t xml:space="preserve">ot </w:t>
      </w:r>
      <w:r w:rsidR="00CB2967" w:rsidRPr="001E1BD4">
        <w:rPr>
          <w:rFonts w:ascii="Times New Roman" w:hAnsi="Times New Roman" w:cs="Times New Roman"/>
          <w:sz w:val="24"/>
          <w:szCs w:val="24"/>
        </w:rPr>
        <w:t>s</w:t>
      </w:r>
      <w:r w:rsidRPr="001E1BD4">
        <w:rPr>
          <w:rFonts w:ascii="Times New Roman" w:hAnsi="Times New Roman" w:cs="Times New Roman"/>
          <w:sz w:val="24"/>
          <w:szCs w:val="24"/>
        </w:rPr>
        <w:t xml:space="preserve">ynthesis of </w:t>
      </w:r>
      <w:r w:rsidR="00CB2967" w:rsidRPr="001E1BD4">
        <w:rPr>
          <w:rFonts w:ascii="Times New Roman" w:hAnsi="Times New Roman" w:cs="Times New Roman"/>
          <w:sz w:val="24"/>
          <w:szCs w:val="24"/>
        </w:rPr>
        <w:t>f</w:t>
      </w:r>
      <w:r w:rsidRPr="001E1BD4">
        <w:rPr>
          <w:rFonts w:ascii="Times New Roman" w:hAnsi="Times New Roman" w:cs="Times New Roman"/>
          <w:sz w:val="24"/>
          <w:szCs w:val="24"/>
        </w:rPr>
        <w:t xml:space="preserve">urans from </w:t>
      </w:r>
      <w:r w:rsidR="00CB2967" w:rsidRPr="001E1BD4">
        <w:rPr>
          <w:rFonts w:ascii="Times New Roman" w:hAnsi="Times New Roman" w:cs="Times New Roman"/>
          <w:sz w:val="24"/>
          <w:szCs w:val="24"/>
        </w:rPr>
        <w:t>v</w:t>
      </w:r>
      <w:r w:rsidRPr="001E1BD4">
        <w:rPr>
          <w:rFonts w:ascii="Times New Roman" w:hAnsi="Times New Roman" w:cs="Times New Roman"/>
          <w:sz w:val="24"/>
          <w:szCs w:val="24"/>
        </w:rPr>
        <w:t xml:space="preserve">arious </w:t>
      </w:r>
      <w:r w:rsidR="00CB2967" w:rsidRPr="001E1BD4">
        <w:rPr>
          <w:rFonts w:ascii="Times New Roman" w:hAnsi="Times New Roman" w:cs="Times New Roman"/>
          <w:sz w:val="24"/>
          <w:szCs w:val="24"/>
        </w:rPr>
        <w:t>s</w:t>
      </w:r>
      <w:r w:rsidRPr="001E1BD4">
        <w:rPr>
          <w:rFonts w:ascii="Times New Roman" w:hAnsi="Times New Roman" w:cs="Times New Roman"/>
          <w:sz w:val="24"/>
          <w:szCs w:val="24"/>
        </w:rPr>
        <w:t xml:space="preserve">accharides </w:t>
      </w:r>
      <w:r w:rsidR="00CB2967" w:rsidRPr="001E1BD4">
        <w:rPr>
          <w:rFonts w:ascii="Times New Roman" w:hAnsi="Times New Roman" w:cs="Times New Roman"/>
          <w:sz w:val="24"/>
          <w:szCs w:val="24"/>
        </w:rPr>
        <w:t>u</w:t>
      </w:r>
      <w:r w:rsidRPr="001E1BD4">
        <w:rPr>
          <w:rFonts w:ascii="Times New Roman" w:hAnsi="Times New Roman" w:cs="Times New Roman"/>
          <w:sz w:val="24"/>
          <w:szCs w:val="24"/>
        </w:rPr>
        <w:t xml:space="preserve">sing a </w:t>
      </w:r>
      <w:r w:rsidR="00CB2967" w:rsidRPr="001E1BD4">
        <w:rPr>
          <w:rFonts w:ascii="Times New Roman" w:hAnsi="Times New Roman" w:cs="Times New Roman"/>
          <w:sz w:val="24"/>
          <w:szCs w:val="24"/>
        </w:rPr>
        <w:t>c</w:t>
      </w:r>
      <w:r w:rsidRPr="001E1BD4">
        <w:rPr>
          <w:rFonts w:ascii="Times New Roman" w:hAnsi="Times New Roman" w:cs="Times New Roman"/>
          <w:sz w:val="24"/>
          <w:szCs w:val="24"/>
        </w:rPr>
        <w:t xml:space="preserve">ombination of </w:t>
      </w:r>
      <w:r w:rsidR="00CB2967" w:rsidRPr="001E1BD4">
        <w:rPr>
          <w:rFonts w:ascii="Times New Roman" w:hAnsi="Times New Roman" w:cs="Times New Roman"/>
          <w:sz w:val="24"/>
          <w:szCs w:val="24"/>
        </w:rPr>
        <w:t>s</w:t>
      </w:r>
      <w:r w:rsidRPr="001E1BD4">
        <w:rPr>
          <w:rFonts w:ascii="Times New Roman" w:hAnsi="Times New Roman" w:cs="Times New Roman"/>
          <w:sz w:val="24"/>
          <w:szCs w:val="24"/>
        </w:rPr>
        <w:t xml:space="preserve">olid </w:t>
      </w:r>
      <w:r w:rsidR="00CB2967" w:rsidRPr="001E1BD4">
        <w:rPr>
          <w:rFonts w:ascii="Times New Roman" w:hAnsi="Times New Roman" w:cs="Times New Roman"/>
          <w:sz w:val="24"/>
          <w:szCs w:val="24"/>
        </w:rPr>
        <w:t>a</w:t>
      </w:r>
      <w:r w:rsidRPr="001E1BD4">
        <w:rPr>
          <w:rFonts w:ascii="Times New Roman" w:hAnsi="Times New Roman" w:cs="Times New Roman"/>
          <w:sz w:val="24"/>
          <w:szCs w:val="24"/>
        </w:rPr>
        <w:t xml:space="preserve">cid and </w:t>
      </w:r>
      <w:r w:rsidR="00CB2967" w:rsidRPr="001E1BD4">
        <w:rPr>
          <w:rFonts w:ascii="Times New Roman" w:hAnsi="Times New Roman" w:cs="Times New Roman"/>
          <w:sz w:val="24"/>
          <w:szCs w:val="24"/>
        </w:rPr>
        <w:t>b</w:t>
      </w:r>
      <w:r w:rsidRPr="001E1BD4">
        <w:rPr>
          <w:rFonts w:ascii="Times New Roman" w:hAnsi="Times New Roman" w:cs="Times New Roman"/>
          <w:sz w:val="24"/>
          <w:szCs w:val="24"/>
        </w:rPr>
        <w:t xml:space="preserve">ase </w:t>
      </w:r>
      <w:r w:rsidR="00CB2967" w:rsidRPr="001E1BD4">
        <w:rPr>
          <w:rFonts w:ascii="Times New Roman" w:hAnsi="Times New Roman" w:cs="Times New Roman"/>
          <w:sz w:val="24"/>
          <w:szCs w:val="24"/>
        </w:rPr>
        <w:t>c</w:t>
      </w:r>
      <w:r w:rsidRPr="001E1BD4">
        <w:rPr>
          <w:rFonts w:ascii="Times New Roman" w:hAnsi="Times New Roman" w:cs="Times New Roman"/>
          <w:sz w:val="24"/>
          <w:szCs w:val="24"/>
        </w:rPr>
        <w:t>atalysts. Bull Chem Soc</w:t>
      </w:r>
      <w:r w:rsidR="00CB2967" w:rsidRPr="001E1BD4">
        <w:rPr>
          <w:rFonts w:ascii="Times New Roman" w:hAnsi="Times New Roman" w:cs="Times New Roman"/>
          <w:sz w:val="24"/>
          <w:szCs w:val="24"/>
        </w:rPr>
        <w:t xml:space="preserve"> Jp</w:t>
      </w:r>
      <w:r w:rsidRPr="001E1BD4">
        <w:rPr>
          <w:rFonts w:ascii="Times New Roman" w:hAnsi="Times New Roman" w:cs="Times New Roman"/>
          <w:sz w:val="24"/>
          <w:szCs w:val="24"/>
        </w:rPr>
        <w:t>n 85:275-281.</w:t>
      </w:r>
      <w:bookmarkEnd w:id="56"/>
    </w:p>
    <w:p w14:paraId="04F25AAF" w14:textId="666E6AA8" w:rsidR="00764842" w:rsidRPr="001E1BD4" w:rsidRDefault="00CB2967" w:rsidP="00764842">
      <w:pPr>
        <w:pStyle w:val="EndNoteBibliography"/>
        <w:ind w:left="720" w:hanging="720"/>
        <w:rPr>
          <w:rFonts w:ascii="Times New Roman" w:hAnsi="Times New Roman" w:cs="Times New Roman"/>
          <w:sz w:val="24"/>
          <w:szCs w:val="24"/>
        </w:rPr>
      </w:pPr>
      <w:bookmarkStart w:id="57" w:name="_ENREF_44"/>
      <w:r w:rsidRPr="001E1BD4">
        <w:rPr>
          <w:rFonts w:ascii="Times New Roman" w:hAnsi="Times New Roman" w:cs="Times New Roman"/>
          <w:sz w:val="24"/>
          <w:szCs w:val="24"/>
        </w:rPr>
        <w:t>Wei W, Wu S</w:t>
      </w:r>
      <w:r w:rsidR="00764842" w:rsidRPr="001E1BD4">
        <w:rPr>
          <w:rFonts w:ascii="Times New Roman" w:hAnsi="Times New Roman" w:cs="Times New Roman"/>
          <w:sz w:val="24"/>
          <w:szCs w:val="24"/>
        </w:rPr>
        <w:t xml:space="preserve"> (2016) Conversion of </w:t>
      </w:r>
      <w:r w:rsidRPr="001E1BD4">
        <w:rPr>
          <w:rFonts w:ascii="Times New Roman" w:hAnsi="Times New Roman" w:cs="Times New Roman"/>
          <w:sz w:val="24"/>
          <w:szCs w:val="24"/>
        </w:rPr>
        <w:t>e</w:t>
      </w:r>
      <w:r w:rsidR="00764842" w:rsidRPr="001E1BD4">
        <w:rPr>
          <w:rFonts w:ascii="Times New Roman" w:hAnsi="Times New Roman" w:cs="Times New Roman"/>
          <w:sz w:val="24"/>
          <w:szCs w:val="24"/>
        </w:rPr>
        <w:t xml:space="preserve">ucalyptus </w:t>
      </w:r>
      <w:r w:rsidRPr="001E1BD4">
        <w:rPr>
          <w:rFonts w:ascii="Times New Roman" w:hAnsi="Times New Roman" w:cs="Times New Roman"/>
          <w:sz w:val="24"/>
          <w:szCs w:val="24"/>
        </w:rPr>
        <w:t>c</w:t>
      </w:r>
      <w:r w:rsidR="00764842" w:rsidRPr="001E1BD4">
        <w:rPr>
          <w:rFonts w:ascii="Times New Roman" w:hAnsi="Times New Roman" w:cs="Times New Roman"/>
          <w:sz w:val="24"/>
          <w:szCs w:val="24"/>
        </w:rPr>
        <w:t>ellulose into 5-</w:t>
      </w:r>
      <w:r w:rsidRPr="001E1BD4">
        <w:rPr>
          <w:rFonts w:ascii="Times New Roman" w:hAnsi="Times New Roman" w:cs="Times New Roman"/>
          <w:sz w:val="24"/>
          <w:szCs w:val="24"/>
        </w:rPr>
        <w:t>h</w:t>
      </w:r>
      <w:r w:rsidR="00764842" w:rsidRPr="001E1BD4">
        <w:rPr>
          <w:rFonts w:ascii="Times New Roman" w:hAnsi="Times New Roman" w:cs="Times New Roman"/>
          <w:sz w:val="24"/>
          <w:szCs w:val="24"/>
        </w:rPr>
        <w:t xml:space="preserve">ydroxymethylfurfural </w:t>
      </w:r>
      <w:r w:rsidRPr="001E1BD4">
        <w:rPr>
          <w:rFonts w:ascii="Times New Roman" w:hAnsi="Times New Roman" w:cs="Times New Roman"/>
          <w:sz w:val="24"/>
          <w:szCs w:val="24"/>
        </w:rPr>
        <w:t>u</w:t>
      </w:r>
      <w:r w:rsidR="00764842" w:rsidRPr="001E1BD4">
        <w:rPr>
          <w:rFonts w:ascii="Times New Roman" w:hAnsi="Times New Roman" w:cs="Times New Roman"/>
          <w:sz w:val="24"/>
          <w:szCs w:val="24"/>
        </w:rPr>
        <w:t xml:space="preserve">sing </w:t>
      </w:r>
      <w:r w:rsidRPr="001E1BD4">
        <w:rPr>
          <w:rFonts w:ascii="Times New Roman" w:hAnsi="Times New Roman" w:cs="Times New Roman"/>
          <w:sz w:val="24"/>
          <w:szCs w:val="24"/>
        </w:rPr>
        <w:t>l</w:t>
      </w:r>
      <w:r w:rsidR="00764842" w:rsidRPr="001E1BD4">
        <w:rPr>
          <w:rFonts w:ascii="Times New Roman" w:hAnsi="Times New Roman" w:cs="Times New Roman"/>
          <w:sz w:val="24"/>
          <w:szCs w:val="24"/>
        </w:rPr>
        <w:t xml:space="preserve">ewis </w:t>
      </w:r>
      <w:r w:rsidRPr="001E1BD4">
        <w:rPr>
          <w:rFonts w:ascii="Times New Roman" w:hAnsi="Times New Roman" w:cs="Times New Roman"/>
          <w:sz w:val="24"/>
          <w:szCs w:val="24"/>
        </w:rPr>
        <w:t>a</w:t>
      </w:r>
      <w:r w:rsidR="00764842" w:rsidRPr="001E1BD4">
        <w:rPr>
          <w:rFonts w:ascii="Times New Roman" w:hAnsi="Times New Roman" w:cs="Times New Roman"/>
          <w:sz w:val="24"/>
          <w:szCs w:val="24"/>
        </w:rPr>
        <w:t xml:space="preserve">cid </w:t>
      </w:r>
      <w:r w:rsidRPr="001E1BD4">
        <w:rPr>
          <w:rFonts w:ascii="Times New Roman" w:hAnsi="Times New Roman" w:cs="Times New Roman"/>
          <w:sz w:val="24"/>
          <w:szCs w:val="24"/>
        </w:rPr>
        <w:t>c</w:t>
      </w:r>
      <w:r w:rsidR="00764842" w:rsidRPr="001E1BD4">
        <w:rPr>
          <w:rFonts w:ascii="Times New Roman" w:hAnsi="Times New Roman" w:cs="Times New Roman"/>
          <w:sz w:val="24"/>
          <w:szCs w:val="24"/>
        </w:rPr>
        <w:t xml:space="preserve">atalyst in </w:t>
      </w:r>
      <w:r w:rsidRPr="001E1BD4">
        <w:rPr>
          <w:rFonts w:ascii="Times New Roman" w:hAnsi="Times New Roman" w:cs="Times New Roman"/>
          <w:sz w:val="24"/>
          <w:szCs w:val="24"/>
        </w:rPr>
        <w:t>b</w:t>
      </w:r>
      <w:r w:rsidR="00764842" w:rsidRPr="001E1BD4">
        <w:rPr>
          <w:rFonts w:ascii="Times New Roman" w:hAnsi="Times New Roman" w:cs="Times New Roman"/>
          <w:sz w:val="24"/>
          <w:szCs w:val="24"/>
        </w:rPr>
        <w:t xml:space="preserve">iphasic </w:t>
      </w:r>
      <w:r w:rsidRPr="001E1BD4">
        <w:rPr>
          <w:rFonts w:ascii="Times New Roman" w:hAnsi="Times New Roman" w:cs="Times New Roman"/>
          <w:sz w:val="24"/>
          <w:szCs w:val="24"/>
        </w:rPr>
        <w:t>s</w:t>
      </w:r>
      <w:r w:rsidR="00764842" w:rsidRPr="001E1BD4">
        <w:rPr>
          <w:rFonts w:ascii="Times New Roman" w:hAnsi="Times New Roman" w:cs="Times New Roman"/>
          <w:sz w:val="24"/>
          <w:szCs w:val="24"/>
        </w:rPr>
        <w:t xml:space="preserve">olvent </w:t>
      </w:r>
      <w:r w:rsidRPr="001E1BD4">
        <w:rPr>
          <w:rFonts w:ascii="Times New Roman" w:hAnsi="Times New Roman" w:cs="Times New Roman"/>
          <w:sz w:val="24"/>
          <w:szCs w:val="24"/>
        </w:rPr>
        <w:t>s</w:t>
      </w:r>
      <w:r w:rsidR="00764842" w:rsidRPr="001E1BD4">
        <w:rPr>
          <w:rFonts w:ascii="Times New Roman" w:hAnsi="Times New Roman" w:cs="Times New Roman"/>
          <w:sz w:val="24"/>
          <w:szCs w:val="24"/>
        </w:rPr>
        <w:t>ystem. Waste Biomass Valoriz 8:1303-1311.</w:t>
      </w:r>
      <w:bookmarkEnd w:id="57"/>
    </w:p>
    <w:p w14:paraId="482EC262" w14:textId="37A60D86" w:rsidR="00764842" w:rsidRPr="001E1BD4" w:rsidRDefault="00764842" w:rsidP="00764842">
      <w:pPr>
        <w:pStyle w:val="EndNoteBibliography"/>
        <w:ind w:left="720" w:hanging="720"/>
        <w:rPr>
          <w:rFonts w:ascii="Times New Roman" w:hAnsi="Times New Roman" w:cs="Times New Roman"/>
          <w:sz w:val="24"/>
          <w:szCs w:val="24"/>
        </w:rPr>
      </w:pPr>
      <w:bookmarkStart w:id="58" w:name="_ENREF_45"/>
      <w:r w:rsidRPr="001E1BD4">
        <w:rPr>
          <w:rFonts w:ascii="Times New Roman" w:hAnsi="Times New Roman" w:cs="Times New Roman"/>
          <w:sz w:val="24"/>
          <w:szCs w:val="24"/>
        </w:rPr>
        <w:t>Wettstein SG, Alonso DM, Chong Y, Dumesic JA (2012) Production of levulinic acid and gamma-valerolactone (GVL) from cellulose using GVL as a solvent in biphasic systems. Energy Environ Sci 5:8199-8203.</w:t>
      </w:r>
      <w:bookmarkEnd w:id="58"/>
    </w:p>
    <w:p w14:paraId="7C813F68" w14:textId="605DE316" w:rsidR="00764842" w:rsidRPr="001E1BD4" w:rsidRDefault="00764842" w:rsidP="00764842">
      <w:pPr>
        <w:pStyle w:val="EndNoteBibliography"/>
        <w:ind w:left="720" w:hanging="720"/>
        <w:rPr>
          <w:rFonts w:ascii="Times New Roman" w:hAnsi="Times New Roman" w:cs="Times New Roman"/>
          <w:sz w:val="24"/>
          <w:szCs w:val="24"/>
        </w:rPr>
      </w:pPr>
      <w:bookmarkStart w:id="59" w:name="_ENREF_46"/>
      <w:r w:rsidRPr="001E1BD4">
        <w:rPr>
          <w:rFonts w:ascii="Times New Roman" w:hAnsi="Times New Roman" w:cs="Times New Roman"/>
          <w:sz w:val="24"/>
          <w:szCs w:val="24"/>
        </w:rPr>
        <w:t xml:space="preserve">Xiouras C, Radacsi N, Sturm G, Stefanidis GD (2016) Furfural </w:t>
      </w:r>
      <w:r w:rsidR="00CB2967" w:rsidRPr="001E1BD4">
        <w:rPr>
          <w:rFonts w:ascii="Times New Roman" w:hAnsi="Times New Roman" w:cs="Times New Roman"/>
          <w:sz w:val="24"/>
          <w:szCs w:val="24"/>
        </w:rPr>
        <w:t>s</w:t>
      </w:r>
      <w:r w:rsidRPr="001E1BD4">
        <w:rPr>
          <w:rFonts w:ascii="Times New Roman" w:hAnsi="Times New Roman" w:cs="Times New Roman"/>
          <w:sz w:val="24"/>
          <w:szCs w:val="24"/>
        </w:rPr>
        <w:t>ynthesis from d-</w:t>
      </w:r>
      <w:r w:rsidR="00CB2967" w:rsidRPr="001E1BD4">
        <w:rPr>
          <w:rFonts w:ascii="Times New Roman" w:hAnsi="Times New Roman" w:cs="Times New Roman"/>
          <w:sz w:val="24"/>
          <w:szCs w:val="24"/>
        </w:rPr>
        <w:t>x</w:t>
      </w:r>
      <w:r w:rsidRPr="001E1BD4">
        <w:rPr>
          <w:rFonts w:ascii="Times New Roman" w:hAnsi="Times New Roman" w:cs="Times New Roman"/>
          <w:sz w:val="24"/>
          <w:szCs w:val="24"/>
        </w:rPr>
        <w:t xml:space="preserve">ylose in the </w:t>
      </w:r>
      <w:r w:rsidR="00CB2967" w:rsidRPr="001E1BD4">
        <w:rPr>
          <w:rFonts w:ascii="Times New Roman" w:hAnsi="Times New Roman" w:cs="Times New Roman"/>
          <w:sz w:val="24"/>
          <w:szCs w:val="24"/>
        </w:rPr>
        <w:t>p</w:t>
      </w:r>
      <w:r w:rsidRPr="001E1BD4">
        <w:rPr>
          <w:rFonts w:ascii="Times New Roman" w:hAnsi="Times New Roman" w:cs="Times New Roman"/>
          <w:sz w:val="24"/>
          <w:szCs w:val="24"/>
        </w:rPr>
        <w:t xml:space="preserve">resence of </w:t>
      </w:r>
      <w:r w:rsidR="00CB2967" w:rsidRPr="001E1BD4">
        <w:rPr>
          <w:rFonts w:ascii="Times New Roman" w:hAnsi="Times New Roman" w:cs="Times New Roman"/>
          <w:sz w:val="24"/>
          <w:szCs w:val="24"/>
        </w:rPr>
        <w:t>s</w:t>
      </w:r>
      <w:r w:rsidRPr="001E1BD4">
        <w:rPr>
          <w:rFonts w:ascii="Times New Roman" w:hAnsi="Times New Roman" w:cs="Times New Roman"/>
          <w:sz w:val="24"/>
          <w:szCs w:val="24"/>
        </w:rPr>
        <w:t xml:space="preserve">odium </w:t>
      </w:r>
      <w:r w:rsidR="00CB2967" w:rsidRPr="001E1BD4">
        <w:rPr>
          <w:rFonts w:ascii="Times New Roman" w:hAnsi="Times New Roman" w:cs="Times New Roman"/>
          <w:sz w:val="24"/>
          <w:szCs w:val="24"/>
        </w:rPr>
        <w:t>c</w:t>
      </w:r>
      <w:r w:rsidRPr="001E1BD4">
        <w:rPr>
          <w:rFonts w:ascii="Times New Roman" w:hAnsi="Times New Roman" w:cs="Times New Roman"/>
          <w:sz w:val="24"/>
          <w:szCs w:val="24"/>
        </w:rPr>
        <w:t xml:space="preserve">hloride: Microwave versus </w:t>
      </w:r>
      <w:r w:rsidR="00CB2967" w:rsidRPr="001E1BD4">
        <w:rPr>
          <w:rFonts w:ascii="Times New Roman" w:hAnsi="Times New Roman" w:cs="Times New Roman"/>
          <w:sz w:val="24"/>
          <w:szCs w:val="24"/>
        </w:rPr>
        <w:t>c</w:t>
      </w:r>
      <w:r w:rsidRPr="001E1BD4">
        <w:rPr>
          <w:rFonts w:ascii="Times New Roman" w:hAnsi="Times New Roman" w:cs="Times New Roman"/>
          <w:sz w:val="24"/>
          <w:szCs w:val="24"/>
        </w:rPr>
        <w:t xml:space="preserve">onventional </w:t>
      </w:r>
      <w:r w:rsidR="00CB2967" w:rsidRPr="001E1BD4">
        <w:rPr>
          <w:rFonts w:ascii="Times New Roman" w:hAnsi="Times New Roman" w:cs="Times New Roman"/>
          <w:sz w:val="24"/>
          <w:szCs w:val="24"/>
        </w:rPr>
        <w:t>h</w:t>
      </w:r>
      <w:r w:rsidRPr="001E1BD4">
        <w:rPr>
          <w:rFonts w:ascii="Times New Roman" w:hAnsi="Times New Roman" w:cs="Times New Roman"/>
          <w:sz w:val="24"/>
          <w:szCs w:val="24"/>
        </w:rPr>
        <w:t>eating. ChemSusChem 9:2159-2166.</w:t>
      </w:r>
      <w:bookmarkEnd w:id="59"/>
    </w:p>
    <w:p w14:paraId="389E9E32" w14:textId="3578F925" w:rsidR="00764842" w:rsidRPr="001E1BD4" w:rsidRDefault="00764842" w:rsidP="00764842">
      <w:pPr>
        <w:pStyle w:val="EndNoteBibliography"/>
        <w:ind w:left="720" w:hanging="720"/>
        <w:rPr>
          <w:rFonts w:ascii="Times New Roman" w:hAnsi="Times New Roman" w:cs="Times New Roman"/>
          <w:sz w:val="24"/>
          <w:szCs w:val="24"/>
        </w:rPr>
      </w:pPr>
      <w:bookmarkStart w:id="60" w:name="_ENREF_47"/>
      <w:r w:rsidRPr="001E1BD4">
        <w:rPr>
          <w:rFonts w:ascii="Times New Roman" w:hAnsi="Times New Roman" w:cs="Times New Roman"/>
          <w:sz w:val="24"/>
          <w:szCs w:val="24"/>
        </w:rPr>
        <w:t>Xu S, Yan X, Bu Q, Xia H (2016) Highly efficient conversion of carbohydrates into 5-hydroxymethylfurfural using the bi-functional CrPO</w:t>
      </w:r>
      <w:r w:rsidRPr="001E1BD4">
        <w:rPr>
          <w:rFonts w:ascii="Times New Roman" w:hAnsi="Times New Roman" w:cs="Times New Roman"/>
          <w:sz w:val="24"/>
          <w:szCs w:val="24"/>
          <w:vertAlign w:val="subscript"/>
        </w:rPr>
        <w:t>4</w:t>
      </w:r>
      <w:r w:rsidR="00CB2967" w:rsidRPr="001E1BD4">
        <w:rPr>
          <w:rFonts w:ascii="Times New Roman" w:hAnsi="Times New Roman" w:cs="Times New Roman"/>
          <w:sz w:val="24"/>
          <w:szCs w:val="24"/>
        </w:rPr>
        <w:t xml:space="preserve"> catalyst. RSC Adv</w:t>
      </w:r>
      <w:r w:rsidRPr="001E1BD4">
        <w:rPr>
          <w:rFonts w:ascii="Times New Roman" w:hAnsi="Times New Roman" w:cs="Times New Roman"/>
          <w:sz w:val="24"/>
          <w:szCs w:val="24"/>
        </w:rPr>
        <w:t xml:space="preserve"> 6:8048-8052.</w:t>
      </w:r>
      <w:bookmarkEnd w:id="60"/>
    </w:p>
    <w:p w14:paraId="55582996" w14:textId="1CD112B0" w:rsidR="00764842" w:rsidRPr="001E1BD4" w:rsidRDefault="00764842" w:rsidP="00764842">
      <w:pPr>
        <w:pStyle w:val="EndNoteBibliography"/>
        <w:ind w:left="720" w:hanging="720"/>
        <w:rPr>
          <w:rFonts w:ascii="Times New Roman" w:hAnsi="Times New Roman" w:cs="Times New Roman"/>
          <w:sz w:val="24"/>
          <w:szCs w:val="24"/>
        </w:rPr>
      </w:pPr>
      <w:bookmarkStart w:id="61" w:name="_ENREF_48"/>
      <w:r w:rsidRPr="001E1BD4">
        <w:rPr>
          <w:rFonts w:ascii="Times New Roman" w:hAnsi="Times New Roman" w:cs="Times New Roman"/>
          <w:sz w:val="24"/>
          <w:szCs w:val="24"/>
        </w:rPr>
        <w:t xml:space="preserve">Yan K, Wu G, Lafleur T, Jarvis C (2014) Production, properties and catalytic </w:t>
      </w:r>
      <w:r w:rsidRPr="001E1BD4">
        <w:rPr>
          <w:rFonts w:ascii="Times New Roman" w:hAnsi="Times New Roman" w:cs="Times New Roman"/>
          <w:sz w:val="24"/>
          <w:szCs w:val="24"/>
        </w:rPr>
        <w:lastRenderedPageBreak/>
        <w:t>hydrogenation of furfural to fuel additives and value-added chemicals. Renewable and Sustain Energy Rev 38:663-676.</w:t>
      </w:r>
      <w:bookmarkEnd w:id="61"/>
    </w:p>
    <w:p w14:paraId="744A0142" w14:textId="3812D9B2" w:rsidR="00764842" w:rsidRPr="001E1BD4" w:rsidRDefault="00764842" w:rsidP="00764842">
      <w:pPr>
        <w:pStyle w:val="EndNoteBibliography"/>
        <w:ind w:left="720" w:hanging="720"/>
        <w:rPr>
          <w:rFonts w:ascii="Times New Roman" w:hAnsi="Times New Roman" w:cs="Times New Roman"/>
          <w:sz w:val="24"/>
          <w:szCs w:val="24"/>
        </w:rPr>
      </w:pPr>
      <w:bookmarkStart w:id="62" w:name="_ENREF_49"/>
      <w:r w:rsidRPr="001E1BD4">
        <w:rPr>
          <w:rFonts w:ascii="Times New Roman" w:hAnsi="Times New Roman" w:cs="Times New Roman"/>
          <w:sz w:val="24"/>
          <w:szCs w:val="24"/>
        </w:rPr>
        <w:t>Yang H, Wang L, Jia L, Qiu C, Pang Q, Pan X (2014) Selective decomposition of cellulose into glucose and levulinic acid over Fe-resin catalyst in NaCl solution under hydrothermal conditions. Ind Eng Chem Res 53:6562-6568.</w:t>
      </w:r>
      <w:bookmarkEnd w:id="62"/>
    </w:p>
    <w:p w14:paraId="41F95105" w14:textId="5A824A21" w:rsidR="00764842" w:rsidRPr="001E1BD4" w:rsidRDefault="00CB2967" w:rsidP="00764842">
      <w:pPr>
        <w:pStyle w:val="EndNoteBibliography"/>
        <w:ind w:left="720" w:hanging="720"/>
        <w:rPr>
          <w:rFonts w:ascii="Times New Roman" w:hAnsi="Times New Roman" w:cs="Times New Roman"/>
          <w:sz w:val="24"/>
          <w:szCs w:val="24"/>
        </w:rPr>
      </w:pPr>
      <w:bookmarkStart w:id="63" w:name="_ENREF_50"/>
      <w:r w:rsidRPr="001E1BD4">
        <w:rPr>
          <w:rFonts w:ascii="Times New Roman" w:hAnsi="Times New Roman" w:cs="Times New Roman"/>
          <w:sz w:val="24"/>
          <w:szCs w:val="24"/>
        </w:rPr>
        <w:t>Yang P, Xia Q, Liu X, Wang Y</w:t>
      </w:r>
      <w:r w:rsidR="00764842" w:rsidRPr="001E1BD4">
        <w:rPr>
          <w:rFonts w:ascii="Times New Roman" w:hAnsi="Times New Roman" w:cs="Times New Roman"/>
          <w:sz w:val="24"/>
          <w:szCs w:val="24"/>
        </w:rPr>
        <w:t xml:space="preserve"> (2016) High-yield production of 2,5-dimethylfuran from 5-hydroxymethylfurfural over carbon supported Ni-Co bimetallic catalyst. J Energy Chem 25:1015-1020.</w:t>
      </w:r>
      <w:bookmarkEnd w:id="63"/>
    </w:p>
    <w:p w14:paraId="3F74370D" w14:textId="1BB32AEB" w:rsidR="00764842" w:rsidRPr="001E1BD4" w:rsidRDefault="00764842" w:rsidP="00764842">
      <w:pPr>
        <w:pStyle w:val="EndNoteBibliography"/>
        <w:ind w:left="720" w:hanging="720"/>
        <w:rPr>
          <w:rFonts w:ascii="Times New Roman" w:hAnsi="Times New Roman" w:cs="Times New Roman"/>
          <w:sz w:val="24"/>
          <w:szCs w:val="24"/>
        </w:rPr>
      </w:pPr>
      <w:bookmarkStart w:id="64" w:name="_ENREF_51"/>
      <w:r w:rsidRPr="001E1BD4">
        <w:rPr>
          <w:rFonts w:ascii="Times New Roman" w:hAnsi="Times New Roman" w:cs="Times New Roman"/>
          <w:sz w:val="24"/>
          <w:szCs w:val="24"/>
        </w:rPr>
        <w:t>Yang Y, Hu C, Abu-Omar MM (2012) Conversion of carbohydrates and lignocellulosic biomass into 5-hydroxymethylfurfural using AlCl</w:t>
      </w:r>
      <w:r w:rsidRPr="001E1BD4">
        <w:rPr>
          <w:rFonts w:ascii="Times New Roman" w:hAnsi="Times New Roman" w:cs="Times New Roman"/>
          <w:sz w:val="24"/>
          <w:szCs w:val="24"/>
          <w:vertAlign w:val="subscript"/>
        </w:rPr>
        <w:t>3</w:t>
      </w:r>
      <w:r w:rsidRPr="001E1BD4">
        <w:rPr>
          <w:rFonts w:ascii="Times New Roman" w:hAnsi="Times New Roman" w:cs="Times New Roman"/>
          <w:sz w:val="24"/>
          <w:szCs w:val="24"/>
        </w:rPr>
        <w:t>·6H</w:t>
      </w:r>
      <w:r w:rsidRPr="001E1BD4">
        <w:rPr>
          <w:rFonts w:ascii="Times New Roman" w:hAnsi="Times New Roman" w:cs="Times New Roman"/>
          <w:sz w:val="24"/>
          <w:szCs w:val="24"/>
          <w:vertAlign w:val="subscript"/>
        </w:rPr>
        <w:t>2</w:t>
      </w:r>
      <w:r w:rsidRPr="001E1BD4">
        <w:rPr>
          <w:rFonts w:ascii="Times New Roman" w:hAnsi="Times New Roman" w:cs="Times New Roman"/>
          <w:sz w:val="24"/>
          <w:szCs w:val="24"/>
        </w:rPr>
        <w:t>O catalyst in a biph</w:t>
      </w:r>
      <w:r w:rsidR="00CB2967" w:rsidRPr="001E1BD4">
        <w:rPr>
          <w:rFonts w:ascii="Times New Roman" w:hAnsi="Times New Roman" w:cs="Times New Roman"/>
          <w:sz w:val="24"/>
          <w:szCs w:val="24"/>
        </w:rPr>
        <w:t>asic solvent system. Green Chem</w:t>
      </w:r>
      <w:r w:rsidRPr="001E1BD4">
        <w:rPr>
          <w:rFonts w:ascii="Times New Roman" w:hAnsi="Times New Roman" w:cs="Times New Roman"/>
          <w:sz w:val="24"/>
          <w:szCs w:val="24"/>
        </w:rPr>
        <w:t xml:space="preserve"> 14:509-513.</w:t>
      </w:r>
      <w:bookmarkEnd w:id="64"/>
    </w:p>
    <w:p w14:paraId="1F4A0856" w14:textId="03DA036E" w:rsidR="00764842" w:rsidRPr="001E1BD4" w:rsidRDefault="00764842" w:rsidP="00764842">
      <w:pPr>
        <w:pStyle w:val="EndNoteBibliography"/>
        <w:ind w:left="720" w:hanging="720"/>
        <w:rPr>
          <w:rFonts w:ascii="Times New Roman" w:hAnsi="Times New Roman" w:cs="Times New Roman"/>
          <w:sz w:val="24"/>
          <w:szCs w:val="24"/>
        </w:rPr>
      </w:pPr>
      <w:bookmarkStart w:id="65" w:name="_ENREF_52"/>
      <w:r w:rsidRPr="001E1BD4">
        <w:rPr>
          <w:rFonts w:ascii="Times New Roman" w:hAnsi="Times New Roman" w:cs="Times New Roman"/>
          <w:sz w:val="24"/>
          <w:szCs w:val="24"/>
        </w:rPr>
        <w:t xml:space="preserve">Zhang J, Yan N (2017) Production of </w:t>
      </w:r>
      <w:r w:rsidR="00CB2967" w:rsidRPr="001E1BD4">
        <w:rPr>
          <w:rFonts w:ascii="Times New Roman" w:hAnsi="Times New Roman" w:cs="Times New Roman"/>
          <w:sz w:val="24"/>
          <w:szCs w:val="24"/>
        </w:rPr>
        <w:t>g</w:t>
      </w:r>
      <w:r w:rsidRPr="001E1BD4">
        <w:rPr>
          <w:rFonts w:ascii="Times New Roman" w:hAnsi="Times New Roman" w:cs="Times New Roman"/>
          <w:sz w:val="24"/>
          <w:szCs w:val="24"/>
        </w:rPr>
        <w:t xml:space="preserve">lucosamine from </w:t>
      </w:r>
      <w:r w:rsidR="00CB2967" w:rsidRPr="001E1BD4">
        <w:rPr>
          <w:rFonts w:ascii="Times New Roman" w:hAnsi="Times New Roman" w:cs="Times New Roman"/>
          <w:sz w:val="24"/>
          <w:szCs w:val="24"/>
        </w:rPr>
        <w:t>c</w:t>
      </w:r>
      <w:r w:rsidRPr="001E1BD4">
        <w:rPr>
          <w:rFonts w:ascii="Times New Roman" w:hAnsi="Times New Roman" w:cs="Times New Roman"/>
          <w:sz w:val="24"/>
          <w:szCs w:val="24"/>
        </w:rPr>
        <w:t xml:space="preserve">hitin by </w:t>
      </w:r>
      <w:r w:rsidR="00CB2967" w:rsidRPr="001E1BD4">
        <w:rPr>
          <w:rFonts w:ascii="Times New Roman" w:hAnsi="Times New Roman" w:cs="Times New Roman"/>
          <w:sz w:val="24"/>
          <w:szCs w:val="24"/>
        </w:rPr>
        <w:t>c</w:t>
      </w:r>
      <w:r w:rsidRPr="001E1BD4">
        <w:rPr>
          <w:rFonts w:ascii="Times New Roman" w:hAnsi="Times New Roman" w:cs="Times New Roman"/>
          <w:sz w:val="24"/>
          <w:szCs w:val="24"/>
        </w:rPr>
        <w:t xml:space="preserve">o-solvent </w:t>
      </w:r>
      <w:r w:rsidR="00CB2967" w:rsidRPr="001E1BD4">
        <w:rPr>
          <w:rFonts w:ascii="Times New Roman" w:hAnsi="Times New Roman" w:cs="Times New Roman"/>
          <w:sz w:val="24"/>
          <w:szCs w:val="24"/>
        </w:rPr>
        <w:t>p</w:t>
      </w:r>
      <w:r w:rsidRPr="001E1BD4">
        <w:rPr>
          <w:rFonts w:ascii="Times New Roman" w:hAnsi="Times New Roman" w:cs="Times New Roman"/>
          <w:sz w:val="24"/>
          <w:szCs w:val="24"/>
        </w:rPr>
        <w:t xml:space="preserve">romoted </w:t>
      </w:r>
      <w:r w:rsidR="00CB2967" w:rsidRPr="001E1BD4">
        <w:rPr>
          <w:rFonts w:ascii="Times New Roman" w:hAnsi="Times New Roman" w:cs="Times New Roman"/>
          <w:sz w:val="24"/>
          <w:szCs w:val="24"/>
        </w:rPr>
        <w:t>h</w:t>
      </w:r>
      <w:r w:rsidRPr="001E1BD4">
        <w:rPr>
          <w:rFonts w:ascii="Times New Roman" w:hAnsi="Times New Roman" w:cs="Times New Roman"/>
          <w:sz w:val="24"/>
          <w:szCs w:val="24"/>
        </w:rPr>
        <w:t xml:space="preserve">ydrolysis and </w:t>
      </w:r>
      <w:r w:rsidR="00CB2967" w:rsidRPr="001E1BD4">
        <w:rPr>
          <w:rFonts w:ascii="Times New Roman" w:hAnsi="Times New Roman" w:cs="Times New Roman"/>
          <w:sz w:val="24"/>
          <w:szCs w:val="24"/>
        </w:rPr>
        <w:t>d</w:t>
      </w:r>
      <w:r w:rsidRPr="001E1BD4">
        <w:rPr>
          <w:rFonts w:ascii="Times New Roman" w:hAnsi="Times New Roman" w:cs="Times New Roman"/>
          <w:sz w:val="24"/>
          <w:szCs w:val="24"/>
        </w:rPr>
        <w:t>eacetylation. ChemCatChem 9:2790-2796.</w:t>
      </w:r>
      <w:bookmarkEnd w:id="65"/>
    </w:p>
    <w:p w14:paraId="743E224B" w14:textId="37933413" w:rsidR="00764842" w:rsidRPr="001E1BD4" w:rsidRDefault="00764842" w:rsidP="00764842">
      <w:pPr>
        <w:pStyle w:val="EndNoteBibliography"/>
        <w:ind w:left="720" w:hanging="720"/>
        <w:rPr>
          <w:rFonts w:ascii="Times New Roman" w:hAnsi="Times New Roman" w:cs="Times New Roman"/>
          <w:sz w:val="24"/>
          <w:szCs w:val="24"/>
        </w:rPr>
      </w:pPr>
      <w:bookmarkStart w:id="66" w:name="_ENREF_53"/>
      <w:r w:rsidRPr="001E1BD4">
        <w:rPr>
          <w:rFonts w:ascii="Times New Roman" w:hAnsi="Times New Roman" w:cs="Times New Roman"/>
          <w:sz w:val="24"/>
          <w:szCs w:val="24"/>
        </w:rPr>
        <w:t>Zhao H</w:t>
      </w:r>
      <w:r w:rsidR="00CB2967" w:rsidRPr="001E1BD4">
        <w:rPr>
          <w:rFonts w:ascii="Times New Roman" w:hAnsi="Times New Roman" w:cs="Times New Roman"/>
          <w:sz w:val="24"/>
          <w:szCs w:val="24"/>
        </w:rPr>
        <w:t>, Holladay JE, Brown H, Zhang Z</w:t>
      </w:r>
      <w:r w:rsidRPr="001E1BD4">
        <w:rPr>
          <w:rFonts w:ascii="Times New Roman" w:hAnsi="Times New Roman" w:cs="Times New Roman"/>
          <w:sz w:val="24"/>
          <w:szCs w:val="24"/>
        </w:rPr>
        <w:t xml:space="preserve"> (2007) Metal chlorides in ionic liquid solvents convert sugars to 5-hydroxymethylfurfural. Science 316:1597</w:t>
      </w:r>
      <w:r w:rsidR="00CB2967" w:rsidRPr="001E1BD4">
        <w:rPr>
          <w:rFonts w:ascii="Times New Roman" w:hAnsi="Times New Roman" w:cs="Times New Roman"/>
          <w:sz w:val="24"/>
          <w:szCs w:val="24"/>
        </w:rPr>
        <w:t>-</w:t>
      </w:r>
      <w:r w:rsidRPr="001E1BD4">
        <w:rPr>
          <w:rFonts w:ascii="Times New Roman" w:hAnsi="Times New Roman" w:cs="Times New Roman"/>
          <w:sz w:val="24"/>
          <w:szCs w:val="24"/>
        </w:rPr>
        <w:t>1600.</w:t>
      </w:r>
      <w:bookmarkEnd w:id="66"/>
    </w:p>
    <w:p w14:paraId="53D5A728" w14:textId="1B279454" w:rsidR="00AE36C3" w:rsidRPr="00BB1BC1" w:rsidRDefault="00D00B11" w:rsidP="00D90F02">
      <w:pPr>
        <w:pStyle w:val="EndNoteBibliography"/>
        <w:spacing w:line="360" w:lineRule="auto"/>
        <w:rPr>
          <w:rFonts w:ascii="Times New Roman" w:hAnsi="Times New Roman"/>
          <w:sz w:val="24"/>
          <w:szCs w:val="24"/>
        </w:rPr>
      </w:pPr>
      <w:r w:rsidRPr="001E1BD4">
        <w:rPr>
          <w:rFonts w:ascii="Times New Roman" w:eastAsia="宋体" w:hAnsi="Times New Roman" w:cs="Times New Roman"/>
          <w:sz w:val="24"/>
          <w:szCs w:val="24"/>
          <w:lang w:val="en-GB"/>
        </w:rPr>
        <w:fldChar w:fldCharType="end"/>
      </w:r>
    </w:p>
    <w:sectPr w:rsidR="00AE36C3" w:rsidRPr="00BB1BC1" w:rsidSect="00373CFD">
      <w:headerReference w:type="even" r:id="rId20"/>
      <w:headerReference w:type="default" r:id="rId21"/>
      <w:footerReference w:type="even" r:id="rId22"/>
      <w:footerReference w:type="default" r:id="rId23"/>
      <w:pgSz w:w="11906" w:h="16838"/>
      <w:pgMar w:top="1418" w:right="1701" w:bottom="1418" w:left="1701" w:header="851" w:footer="992" w:gutter="0"/>
      <w:lnNumType w:countBy="1" w:start="251" w:restart="continuous"/>
      <w:cols w:space="425"/>
      <w:docGrid w:type="linesAndChar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1CA75" w14:textId="77777777" w:rsidR="002B3E2A" w:rsidRDefault="002B3E2A" w:rsidP="00775A91">
      <w:r>
        <w:separator/>
      </w:r>
    </w:p>
  </w:endnote>
  <w:endnote w:type="continuationSeparator" w:id="0">
    <w:p w14:paraId="5E9A6A76" w14:textId="77777777" w:rsidR="002B3E2A" w:rsidRDefault="002B3E2A" w:rsidP="00775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entury Gothic"/>
    <w:panose1 w:val="020F0502020204030204"/>
    <w:charset w:val="00"/>
    <w:family w:val="auto"/>
    <w:pitch w:val="variable"/>
    <w:sig w:usb0="E10002FF" w:usb1="4000ACFF" w:usb2="00000009" w:usb3="00000000" w:csb0="0000019F" w:csb1="00000000"/>
  </w:font>
  <w:font w:name="等线">
    <w:altName w:val="@Arial Unicode MS"/>
    <w:charset w:val="86"/>
    <w:family w:val="auto"/>
    <w:pitch w:val="variable"/>
    <w:sig w:usb0="A00002BF" w:usb1="38CF7CFA" w:usb2="00000016" w:usb3="00000000" w:csb0="0004000F" w:csb1="00000000"/>
  </w:font>
  <w:font w:name="Times New Roman">
    <w:altName w:val="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3" w:usb1="288F0000" w:usb2="00000016" w:usb3="00000000" w:csb0="00040001" w:csb1="00000000"/>
  </w:font>
  <w:font w:name="Arial">
    <w:altName w:val="Helvetica"/>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Arial Unicode MS">
    <w:panose1 w:val="020B0604020202020204"/>
    <w:charset w:val="4E"/>
    <w:family w:val="auto"/>
    <w:pitch w:val="variable"/>
    <w:sig w:usb0="F7FFAFFF" w:usb1="E9DFFFFF" w:usb2="0000003F" w:usb3="00000000" w:csb0="003F01FF" w:csb1="00000000"/>
  </w:font>
  <w:font w:name="Cambria Math">
    <w:altName w:val="Times New Roman"/>
    <w:panose1 w:val="02040503050406030204"/>
    <w:charset w:val="00"/>
    <w:family w:val="auto"/>
    <w:pitch w:val="variable"/>
    <w:sig w:usb0="E00002FF" w:usb1="420024FF" w:usb2="00000000" w:usb3="00000000" w:csb0="0000019F" w:csb1="00000000"/>
  </w:font>
  <w:font w:name="MS ??">
    <w:altName w:val="ＭＳ 明朝"/>
    <w:panose1 w:val="00000000000000000000"/>
    <w:charset w:val="80"/>
    <w:family w:val="auto"/>
    <w:notTrueType/>
    <w:pitch w:val="variable"/>
    <w:sig w:usb0="00000000" w:usb1="08070000" w:usb2="00000010" w:usb3="00000000" w:csb0="00020000" w:csb1="00000000"/>
  </w:font>
  <w:font w:name="Yu Mincho">
    <w:charset w:val="80"/>
    <w:family w:val="roman"/>
    <w:pitch w:val="variable"/>
    <w:sig w:usb0="800002E7" w:usb1="2AC7FCF0" w:usb2="00000012" w:usb3="00000000" w:csb0="0002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2111702196"/>
      <w:docPartObj>
        <w:docPartGallery w:val="Page Numbers (Bottom of Page)"/>
        <w:docPartUnique/>
      </w:docPartObj>
    </w:sdtPr>
    <w:sdtEndPr>
      <w:rPr>
        <w:rStyle w:val="Nmerodepgina"/>
      </w:rPr>
    </w:sdtEndPr>
    <w:sdtContent>
      <w:p w14:paraId="71123F4B" w14:textId="77777777" w:rsidR="00A62173" w:rsidRDefault="00A62173" w:rsidP="005870F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41321B8" w14:textId="77777777" w:rsidR="00A62173" w:rsidRDefault="00A62173">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381242477"/>
      <w:docPartObj>
        <w:docPartGallery w:val="Page Numbers (Bottom of Page)"/>
        <w:docPartUnique/>
      </w:docPartObj>
    </w:sdtPr>
    <w:sdtEndPr>
      <w:rPr>
        <w:rStyle w:val="Nmerodepgina"/>
      </w:rPr>
    </w:sdtEndPr>
    <w:sdtContent>
      <w:p w14:paraId="4F47F64F" w14:textId="77777777" w:rsidR="00A62173" w:rsidRDefault="00A62173" w:rsidP="005870F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1E1BD4">
          <w:rPr>
            <w:rStyle w:val="Nmerodepgina"/>
            <w:noProof/>
          </w:rPr>
          <w:t>12</w:t>
        </w:r>
        <w:r>
          <w:rPr>
            <w:rStyle w:val="Nmerodepgina"/>
          </w:rPr>
          <w:fldChar w:fldCharType="end"/>
        </w:r>
      </w:p>
    </w:sdtContent>
  </w:sdt>
  <w:p w14:paraId="16C1094C" w14:textId="77777777" w:rsidR="00A62173" w:rsidRPr="00F57F2B" w:rsidRDefault="00A62173">
    <w:pPr>
      <w:pStyle w:val="Piedepgina"/>
      <w:jc w:val="center"/>
      <w:rPr>
        <w:rFonts w:ascii="Times New Roman" w:hAnsi="Times New Roman" w:cs="Times New Roman"/>
        <w:sz w:val="24"/>
        <w:szCs w:val="24"/>
      </w:rPr>
    </w:pPr>
  </w:p>
  <w:p w14:paraId="068E5EDC" w14:textId="77777777" w:rsidR="00A62173" w:rsidRDefault="00A62173">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571115812"/>
      <w:docPartObj>
        <w:docPartGallery w:val="Page Numbers (Bottom of Page)"/>
        <w:docPartUnique/>
      </w:docPartObj>
    </w:sdtPr>
    <w:sdtEndPr>
      <w:rPr>
        <w:rStyle w:val="Nmerodepgina"/>
      </w:rPr>
    </w:sdtEndPr>
    <w:sdtContent>
      <w:p w14:paraId="23F9AC1C" w14:textId="77777777" w:rsidR="00A62173" w:rsidRDefault="00A62173" w:rsidP="005870F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C4C835E" w14:textId="77777777" w:rsidR="00A62173" w:rsidRDefault="00A62173">
    <w:pPr>
      <w:pStyle w:val="Piedepgina"/>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701091131"/>
      <w:docPartObj>
        <w:docPartGallery w:val="Page Numbers (Bottom of Page)"/>
        <w:docPartUnique/>
      </w:docPartObj>
    </w:sdtPr>
    <w:sdtEndPr>
      <w:rPr>
        <w:rStyle w:val="Nmerodepgina"/>
      </w:rPr>
    </w:sdtEndPr>
    <w:sdtContent>
      <w:p w14:paraId="0284E903" w14:textId="77777777" w:rsidR="00A62173" w:rsidRDefault="00A62173" w:rsidP="005870F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1E1BD4">
          <w:rPr>
            <w:rStyle w:val="Nmerodepgina"/>
            <w:noProof/>
          </w:rPr>
          <w:t>31</w:t>
        </w:r>
        <w:r>
          <w:rPr>
            <w:rStyle w:val="Nmerodepgina"/>
          </w:rPr>
          <w:fldChar w:fldCharType="end"/>
        </w:r>
      </w:p>
    </w:sdtContent>
  </w:sdt>
  <w:p w14:paraId="3FEBCF16" w14:textId="77777777" w:rsidR="00A62173" w:rsidRPr="00F57F2B" w:rsidRDefault="00A62173">
    <w:pPr>
      <w:pStyle w:val="Piedepgina"/>
      <w:jc w:val="center"/>
      <w:rPr>
        <w:rFonts w:ascii="Times New Roman" w:hAnsi="Times New Roman" w:cs="Times New Roman"/>
        <w:sz w:val="24"/>
        <w:szCs w:val="24"/>
      </w:rPr>
    </w:pPr>
  </w:p>
  <w:p w14:paraId="54746545" w14:textId="77777777" w:rsidR="00A62173" w:rsidRDefault="00A6217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1190E" w14:textId="77777777" w:rsidR="002B3E2A" w:rsidRDefault="002B3E2A" w:rsidP="00775A91">
      <w:r>
        <w:separator/>
      </w:r>
    </w:p>
  </w:footnote>
  <w:footnote w:type="continuationSeparator" w:id="0">
    <w:p w14:paraId="6AFA35B8" w14:textId="77777777" w:rsidR="002B3E2A" w:rsidRDefault="002B3E2A" w:rsidP="00775A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D461" w14:textId="77777777" w:rsidR="00A62173" w:rsidRDefault="00A62173" w:rsidP="005870F9">
    <w:pPr>
      <w:pStyle w:val="Encabezado"/>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FF07D" w14:textId="77777777" w:rsidR="00A62173" w:rsidRDefault="00A62173" w:rsidP="005870F9">
    <w:pPr>
      <w:pStyle w:val="Encabezado"/>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E661B" w14:textId="77777777" w:rsidR="00A62173" w:rsidRDefault="00A62173" w:rsidP="005870F9">
    <w:pPr>
      <w:pStyle w:val="Encabezado"/>
      <w:pBdr>
        <w:bottom w:val="none" w:sz="0" w:space="0" w:color="auto"/>
      </w:pBd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97750" w14:textId="77777777" w:rsidR="00A62173" w:rsidRDefault="00A62173" w:rsidP="005870F9">
    <w:pPr>
      <w:pStyle w:val="Encabezado"/>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708"/>
  <w:hyphenationZone w:val="425"/>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llulose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vtxp0vsrtvwd2efapw5va9v2w25edefwrsx&quot;&gt;My EndNote Library&lt;record-ids&gt;&lt;item&gt;47&lt;/item&gt;&lt;item&gt;232&lt;/item&gt;&lt;item&gt;238&lt;/item&gt;&lt;item&gt;241&lt;/item&gt;&lt;item&gt;336&lt;/item&gt;&lt;item&gt;340&lt;/item&gt;&lt;item&gt;344&lt;/item&gt;&lt;item&gt;378&lt;/item&gt;&lt;item&gt;399&lt;/item&gt;&lt;item&gt;479&lt;/item&gt;&lt;item&gt;496&lt;/item&gt;&lt;item&gt;510&lt;/item&gt;&lt;item&gt;548&lt;/item&gt;&lt;item&gt;549&lt;/item&gt;&lt;item&gt;626&lt;/item&gt;&lt;item&gt;681&lt;/item&gt;&lt;item&gt;682&lt;/item&gt;&lt;item&gt;724&lt;/item&gt;&lt;item&gt;740&lt;/item&gt;&lt;item&gt;741&lt;/item&gt;&lt;item&gt;742&lt;/item&gt;&lt;item&gt;743&lt;/item&gt;&lt;item&gt;744&lt;/item&gt;&lt;item&gt;746&lt;/item&gt;&lt;item&gt;747&lt;/item&gt;&lt;item&gt;748&lt;/item&gt;&lt;item&gt;749&lt;/item&gt;&lt;item&gt;751&lt;/item&gt;&lt;item&gt;755&lt;/item&gt;&lt;item&gt;756&lt;/item&gt;&lt;item&gt;802&lt;/item&gt;&lt;item&gt;803&lt;/item&gt;&lt;item&gt;804&lt;/item&gt;&lt;item&gt;805&lt;/item&gt;&lt;item&gt;806&lt;/item&gt;&lt;item&gt;810&lt;/item&gt;&lt;item&gt;903&lt;/item&gt;&lt;item&gt;907&lt;/item&gt;&lt;item&gt;928&lt;/item&gt;&lt;item&gt;929&lt;/item&gt;&lt;item&gt;930&lt;/item&gt;&lt;item&gt;932&lt;/item&gt;&lt;item&gt;933&lt;/item&gt;&lt;item&gt;955&lt;/item&gt;&lt;/record-ids&gt;&lt;/item&gt;&lt;/Libraries&gt;"/>
  </w:docVars>
  <w:rsids>
    <w:rsidRoot w:val="00D00B11"/>
    <w:rsid w:val="00033D2D"/>
    <w:rsid w:val="00041F9E"/>
    <w:rsid w:val="00051953"/>
    <w:rsid w:val="00053EBF"/>
    <w:rsid w:val="00055592"/>
    <w:rsid w:val="0006010E"/>
    <w:rsid w:val="000644B7"/>
    <w:rsid w:val="00074517"/>
    <w:rsid w:val="00074EFF"/>
    <w:rsid w:val="00076F88"/>
    <w:rsid w:val="00081B1B"/>
    <w:rsid w:val="00092E06"/>
    <w:rsid w:val="000A06C2"/>
    <w:rsid w:val="000A54E2"/>
    <w:rsid w:val="000B503F"/>
    <w:rsid w:val="000C0D20"/>
    <w:rsid w:val="000C3BC4"/>
    <w:rsid w:val="000D253B"/>
    <w:rsid w:val="000D5FB3"/>
    <w:rsid w:val="000E0106"/>
    <w:rsid w:val="001133EC"/>
    <w:rsid w:val="001239B5"/>
    <w:rsid w:val="0013022D"/>
    <w:rsid w:val="00132229"/>
    <w:rsid w:val="00142489"/>
    <w:rsid w:val="00161327"/>
    <w:rsid w:val="0016222B"/>
    <w:rsid w:val="00165507"/>
    <w:rsid w:val="00183534"/>
    <w:rsid w:val="001851A5"/>
    <w:rsid w:val="00187E42"/>
    <w:rsid w:val="001970CD"/>
    <w:rsid w:val="001976FA"/>
    <w:rsid w:val="001A3164"/>
    <w:rsid w:val="001A3743"/>
    <w:rsid w:val="001A67EC"/>
    <w:rsid w:val="001B655E"/>
    <w:rsid w:val="001D6610"/>
    <w:rsid w:val="001E0D2B"/>
    <w:rsid w:val="001E1BD4"/>
    <w:rsid w:val="00200266"/>
    <w:rsid w:val="00211995"/>
    <w:rsid w:val="00220420"/>
    <w:rsid w:val="00235653"/>
    <w:rsid w:val="00247E3F"/>
    <w:rsid w:val="002737C6"/>
    <w:rsid w:val="00277AFD"/>
    <w:rsid w:val="00291A67"/>
    <w:rsid w:val="002953A3"/>
    <w:rsid w:val="002A20EC"/>
    <w:rsid w:val="002A69B5"/>
    <w:rsid w:val="002B3E2A"/>
    <w:rsid w:val="002B7E20"/>
    <w:rsid w:val="002F5CD2"/>
    <w:rsid w:val="00304C8C"/>
    <w:rsid w:val="00312960"/>
    <w:rsid w:val="0032390B"/>
    <w:rsid w:val="00361384"/>
    <w:rsid w:val="00373CFD"/>
    <w:rsid w:val="00382ABF"/>
    <w:rsid w:val="00383498"/>
    <w:rsid w:val="00397AD1"/>
    <w:rsid w:val="003A0809"/>
    <w:rsid w:val="003A1E3E"/>
    <w:rsid w:val="003C4ABE"/>
    <w:rsid w:val="003D58D3"/>
    <w:rsid w:val="00400D88"/>
    <w:rsid w:val="004028D4"/>
    <w:rsid w:val="00410E75"/>
    <w:rsid w:val="004131A3"/>
    <w:rsid w:val="004149A9"/>
    <w:rsid w:val="00456998"/>
    <w:rsid w:val="0049421F"/>
    <w:rsid w:val="004A0D5E"/>
    <w:rsid w:val="004B2D53"/>
    <w:rsid w:val="004B3E72"/>
    <w:rsid w:val="004B558F"/>
    <w:rsid w:val="004B5B2D"/>
    <w:rsid w:val="004D4A2A"/>
    <w:rsid w:val="004E58B1"/>
    <w:rsid w:val="004E6342"/>
    <w:rsid w:val="004F20BA"/>
    <w:rsid w:val="00500003"/>
    <w:rsid w:val="00513879"/>
    <w:rsid w:val="005164DE"/>
    <w:rsid w:val="00523516"/>
    <w:rsid w:val="00524FEC"/>
    <w:rsid w:val="00552880"/>
    <w:rsid w:val="00554784"/>
    <w:rsid w:val="00565307"/>
    <w:rsid w:val="00566A50"/>
    <w:rsid w:val="00586E67"/>
    <w:rsid w:val="005870F9"/>
    <w:rsid w:val="00593EF8"/>
    <w:rsid w:val="0059404A"/>
    <w:rsid w:val="005C0E76"/>
    <w:rsid w:val="005D3650"/>
    <w:rsid w:val="005E7831"/>
    <w:rsid w:val="005F69E1"/>
    <w:rsid w:val="00602728"/>
    <w:rsid w:val="00623A76"/>
    <w:rsid w:val="00624CF7"/>
    <w:rsid w:val="0062517E"/>
    <w:rsid w:val="006266DA"/>
    <w:rsid w:val="00634A7C"/>
    <w:rsid w:val="00672F95"/>
    <w:rsid w:val="00673D1B"/>
    <w:rsid w:val="00680D17"/>
    <w:rsid w:val="006850EA"/>
    <w:rsid w:val="00692826"/>
    <w:rsid w:val="00697B96"/>
    <w:rsid w:val="006A399B"/>
    <w:rsid w:val="006C7090"/>
    <w:rsid w:val="006D348A"/>
    <w:rsid w:val="006E45A9"/>
    <w:rsid w:val="006E5BAF"/>
    <w:rsid w:val="00735B4B"/>
    <w:rsid w:val="00736B2F"/>
    <w:rsid w:val="00741F97"/>
    <w:rsid w:val="00742764"/>
    <w:rsid w:val="00753700"/>
    <w:rsid w:val="00761CCB"/>
    <w:rsid w:val="00764842"/>
    <w:rsid w:val="00775A91"/>
    <w:rsid w:val="00781D8D"/>
    <w:rsid w:val="00794C2B"/>
    <w:rsid w:val="007A4D44"/>
    <w:rsid w:val="007C0317"/>
    <w:rsid w:val="007F164D"/>
    <w:rsid w:val="007F5870"/>
    <w:rsid w:val="00801039"/>
    <w:rsid w:val="008278A1"/>
    <w:rsid w:val="00834D38"/>
    <w:rsid w:val="00835BF1"/>
    <w:rsid w:val="00847599"/>
    <w:rsid w:val="00850366"/>
    <w:rsid w:val="00857F52"/>
    <w:rsid w:val="008614E6"/>
    <w:rsid w:val="00863B9A"/>
    <w:rsid w:val="00864738"/>
    <w:rsid w:val="008752E8"/>
    <w:rsid w:val="00876399"/>
    <w:rsid w:val="008B1BCC"/>
    <w:rsid w:val="008D54B5"/>
    <w:rsid w:val="008F51F4"/>
    <w:rsid w:val="00912FF4"/>
    <w:rsid w:val="00913289"/>
    <w:rsid w:val="00964858"/>
    <w:rsid w:val="00965CA9"/>
    <w:rsid w:val="00967964"/>
    <w:rsid w:val="00983E5A"/>
    <w:rsid w:val="009932CF"/>
    <w:rsid w:val="009953C9"/>
    <w:rsid w:val="009A751A"/>
    <w:rsid w:val="009B5715"/>
    <w:rsid w:val="009D4206"/>
    <w:rsid w:val="009F1CBB"/>
    <w:rsid w:val="00A207FC"/>
    <w:rsid w:val="00A22D0F"/>
    <w:rsid w:val="00A259C5"/>
    <w:rsid w:val="00A2759A"/>
    <w:rsid w:val="00A3652E"/>
    <w:rsid w:val="00A40D9C"/>
    <w:rsid w:val="00A435C9"/>
    <w:rsid w:val="00A6164A"/>
    <w:rsid w:val="00A62173"/>
    <w:rsid w:val="00A90BE0"/>
    <w:rsid w:val="00A9368B"/>
    <w:rsid w:val="00A9687F"/>
    <w:rsid w:val="00AA468B"/>
    <w:rsid w:val="00AD4B42"/>
    <w:rsid w:val="00AD5BB6"/>
    <w:rsid w:val="00AD645B"/>
    <w:rsid w:val="00AE2134"/>
    <w:rsid w:val="00AE36C3"/>
    <w:rsid w:val="00B04431"/>
    <w:rsid w:val="00B04C17"/>
    <w:rsid w:val="00B05636"/>
    <w:rsid w:val="00B11724"/>
    <w:rsid w:val="00B225BD"/>
    <w:rsid w:val="00B3733A"/>
    <w:rsid w:val="00B40932"/>
    <w:rsid w:val="00B4566F"/>
    <w:rsid w:val="00B57FAC"/>
    <w:rsid w:val="00B6677A"/>
    <w:rsid w:val="00BB1BC1"/>
    <w:rsid w:val="00BC16F0"/>
    <w:rsid w:val="00BC26D0"/>
    <w:rsid w:val="00BD5777"/>
    <w:rsid w:val="00BD66EE"/>
    <w:rsid w:val="00C00A75"/>
    <w:rsid w:val="00C01D4D"/>
    <w:rsid w:val="00C51CC8"/>
    <w:rsid w:val="00C62DF8"/>
    <w:rsid w:val="00C66A30"/>
    <w:rsid w:val="00C75BED"/>
    <w:rsid w:val="00C8358C"/>
    <w:rsid w:val="00C859DD"/>
    <w:rsid w:val="00C91074"/>
    <w:rsid w:val="00CB0F7F"/>
    <w:rsid w:val="00CB2967"/>
    <w:rsid w:val="00CB3EB1"/>
    <w:rsid w:val="00CB455F"/>
    <w:rsid w:val="00CB45A1"/>
    <w:rsid w:val="00CB5765"/>
    <w:rsid w:val="00CC62A1"/>
    <w:rsid w:val="00CD298B"/>
    <w:rsid w:val="00CF420B"/>
    <w:rsid w:val="00CF44A6"/>
    <w:rsid w:val="00CF4674"/>
    <w:rsid w:val="00CF5B2F"/>
    <w:rsid w:val="00CF7181"/>
    <w:rsid w:val="00D00B11"/>
    <w:rsid w:val="00D055C7"/>
    <w:rsid w:val="00D116BC"/>
    <w:rsid w:val="00D14C9F"/>
    <w:rsid w:val="00D20A94"/>
    <w:rsid w:val="00D2468A"/>
    <w:rsid w:val="00D342D5"/>
    <w:rsid w:val="00D42864"/>
    <w:rsid w:val="00D43B52"/>
    <w:rsid w:val="00D462A6"/>
    <w:rsid w:val="00D71131"/>
    <w:rsid w:val="00D90F02"/>
    <w:rsid w:val="00D9677A"/>
    <w:rsid w:val="00DA0165"/>
    <w:rsid w:val="00DD1D68"/>
    <w:rsid w:val="00E042EC"/>
    <w:rsid w:val="00E1663F"/>
    <w:rsid w:val="00E3040C"/>
    <w:rsid w:val="00E50BBE"/>
    <w:rsid w:val="00EB0258"/>
    <w:rsid w:val="00ED1ED6"/>
    <w:rsid w:val="00ED3C54"/>
    <w:rsid w:val="00EE43E8"/>
    <w:rsid w:val="00EE4A8A"/>
    <w:rsid w:val="00EF5EC8"/>
    <w:rsid w:val="00F12B4A"/>
    <w:rsid w:val="00F267A1"/>
    <w:rsid w:val="00F268D1"/>
    <w:rsid w:val="00F532C2"/>
    <w:rsid w:val="00F55C77"/>
    <w:rsid w:val="00F654BA"/>
    <w:rsid w:val="00F654BC"/>
    <w:rsid w:val="00F67EBA"/>
    <w:rsid w:val="00F713BB"/>
    <w:rsid w:val="00F77892"/>
    <w:rsid w:val="00F91C7B"/>
    <w:rsid w:val="00F929BD"/>
    <w:rsid w:val="00FC5FED"/>
    <w:rsid w:val="00FD6E35"/>
    <w:rsid w:val="00FE382E"/>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FE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B11"/>
    <w:pPr>
      <w:widowControl w:val="0"/>
      <w:jc w:val="both"/>
    </w:pPr>
    <w:rPr>
      <w:kern w:val="2"/>
      <w:sz w:val="21"/>
      <w:szCs w:val="22"/>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rsid w:val="00D00B11"/>
    <w:rPr>
      <w:rFonts w:eastAsiaTheme="minorEastAsia"/>
      <w:kern w:val="2"/>
      <w:sz w:val="18"/>
      <w:szCs w:val="18"/>
      <w:lang w:val="en-US" w:eastAsia="zh-CN"/>
    </w:rPr>
  </w:style>
  <w:style w:type="paragraph" w:styleId="Textodeglobo">
    <w:name w:val="Balloon Text"/>
    <w:basedOn w:val="Normal"/>
    <w:link w:val="TextodegloboCar"/>
    <w:uiPriority w:val="99"/>
    <w:unhideWhenUsed/>
    <w:rsid w:val="00D00B11"/>
    <w:rPr>
      <w:sz w:val="18"/>
      <w:szCs w:val="18"/>
    </w:rPr>
  </w:style>
  <w:style w:type="character" w:customStyle="1" w:styleId="PiedepginaCar">
    <w:name w:val="Pie de página Car"/>
    <w:basedOn w:val="Fuentedeprrafopredeter"/>
    <w:link w:val="Piedepgina"/>
    <w:uiPriority w:val="99"/>
    <w:rsid w:val="00D00B11"/>
    <w:rPr>
      <w:rFonts w:eastAsiaTheme="minorEastAsia"/>
      <w:kern w:val="2"/>
      <w:sz w:val="18"/>
      <w:szCs w:val="18"/>
      <w:lang w:val="en-US" w:eastAsia="zh-CN"/>
    </w:rPr>
  </w:style>
  <w:style w:type="paragraph" w:styleId="Piedepgina">
    <w:name w:val="footer"/>
    <w:basedOn w:val="Normal"/>
    <w:link w:val="PiedepginaCar"/>
    <w:uiPriority w:val="99"/>
    <w:unhideWhenUsed/>
    <w:rsid w:val="00D00B11"/>
    <w:pPr>
      <w:tabs>
        <w:tab w:val="center" w:pos="4153"/>
        <w:tab w:val="right" w:pos="8306"/>
      </w:tabs>
      <w:snapToGrid w:val="0"/>
      <w:jc w:val="left"/>
    </w:pPr>
    <w:rPr>
      <w:sz w:val="18"/>
      <w:szCs w:val="18"/>
    </w:rPr>
  </w:style>
  <w:style w:type="character" w:customStyle="1" w:styleId="EncabezadoCar">
    <w:name w:val="Encabezado Car"/>
    <w:basedOn w:val="Fuentedeprrafopredeter"/>
    <w:link w:val="Encabezado"/>
    <w:uiPriority w:val="99"/>
    <w:rsid w:val="00D00B11"/>
    <w:rPr>
      <w:rFonts w:eastAsiaTheme="minorEastAsia"/>
      <w:kern w:val="2"/>
      <w:sz w:val="18"/>
      <w:szCs w:val="18"/>
      <w:lang w:val="en-US" w:eastAsia="zh-CN"/>
    </w:rPr>
  </w:style>
  <w:style w:type="paragraph" w:styleId="Encabezado">
    <w:name w:val="header"/>
    <w:basedOn w:val="Normal"/>
    <w:link w:val="EncabezadoCar"/>
    <w:uiPriority w:val="99"/>
    <w:unhideWhenUsed/>
    <w:rsid w:val="00D00B11"/>
    <w:pPr>
      <w:pBdr>
        <w:bottom w:val="single" w:sz="6" w:space="1" w:color="auto"/>
      </w:pBdr>
      <w:tabs>
        <w:tab w:val="center" w:pos="4153"/>
        <w:tab w:val="right" w:pos="8306"/>
      </w:tabs>
      <w:snapToGrid w:val="0"/>
      <w:jc w:val="center"/>
    </w:pPr>
    <w:rPr>
      <w:sz w:val="18"/>
      <w:szCs w:val="18"/>
    </w:rPr>
  </w:style>
  <w:style w:type="paragraph" w:customStyle="1" w:styleId="RSCB08CHeadingIn-line">
    <w:name w:val="RSC B08 C Heading (In-line)"/>
    <w:link w:val="RSCB08CHeadingIn-lineChar"/>
    <w:qFormat/>
    <w:rsid w:val="00D00B11"/>
    <w:pPr>
      <w:spacing w:line="276" w:lineRule="auto"/>
    </w:pPr>
    <w:rPr>
      <w:b/>
      <w:sz w:val="18"/>
      <w:szCs w:val="22"/>
      <w:lang w:val="en-GB"/>
    </w:rPr>
  </w:style>
  <w:style w:type="character" w:customStyle="1" w:styleId="RSCB08CHeadingIn-lineChar">
    <w:name w:val="RSC B08 C Heading (In-line) Char"/>
    <w:basedOn w:val="Fuentedeprrafopredeter"/>
    <w:link w:val="RSCB08CHeadingIn-line"/>
    <w:rsid w:val="00D00B11"/>
    <w:rPr>
      <w:rFonts w:eastAsiaTheme="minorEastAsia"/>
      <w:b/>
      <w:sz w:val="18"/>
      <w:szCs w:val="22"/>
      <w:lang w:val="en-GB"/>
    </w:rPr>
  </w:style>
  <w:style w:type="character" w:customStyle="1" w:styleId="HTMLconformatoprevioCar">
    <w:name w:val="HTML con formato previo Car"/>
    <w:basedOn w:val="Fuentedeprrafopredeter"/>
    <w:link w:val="HTMLconformatoprevio"/>
    <w:uiPriority w:val="99"/>
    <w:semiHidden/>
    <w:rsid w:val="00D00B11"/>
    <w:rPr>
      <w:rFonts w:ascii="宋体" w:eastAsia="宋体" w:hAnsi="宋体" w:cs="宋体"/>
      <w:lang w:val="en-US" w:eastAsia="zh-CN"/>
    </w:rPr>
  </w:style>
  <w:style w:type="paragraph" w:styleId="HTMLconformatoprevio">
    <w:name w:val="HTML Preformatted"/>
    <w:basedOn w:val="Normal"/>
    <w:link w:val="HTMLconformatoprevioCar"/>
    <w:uiPriority w:val="99"/>
    <w:semiHidden/>
    <w:unhideWhenUsed/>
    <w:rsid w:val="00D00B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customStyle="1" w:styleId="EndNoteBibliographyTitle">
    <w:name w:val="EndNote Bibliography Title"/>
    <w:basedOn w:val="Normal"/>
    <w:link w:val="EndNoteBibliographyTitleChar"/>
    <w:rsid w:val="00D00B11"/>
    <w:pPr>
      <w:jc w:val="center"/>
    </w:pPr>
    <w:rPr>
      <w:rFonts w:ascii="Calibri" w:hAnsi="Calibri" w:cs="Calibri"/>
      <w:noProof/>
      <w:sz w:val="20"/>
    </w:rPr>
  </w:style>
  <w:style w:type="character" w:customStyle="1" w:styleId="EndNoteBibliographyTitleChar">
    <w:name w:val="EndNote Bibliography Title Char"/>
    <w:basedOn w:val="Fuentedeprrafopredeter"/>
    <w:link w:val="EndNoteBibliographyTitle"/>
    <w:rsid w:val="00D00B11"/>
    <w:rPr>
      <w:rFonts w:ascii="Calibri" w:hAnsi="Calibri" w:cs="Calibri"/>
      <w:noProof/>
      <w:kern w:val="2"/>
      <w:sz w:val="20"/>
      <w:szCs w:val="22"/>
      <w:lang w:val="en-US" w:eastAsia="zh-CN"/>
    </w:rPr>
  </w:style>
  <w:style w:type="paragraph" w:customStyle="1" w:styleId="EndNoteBibliography">
    <w:name w:val="EndNote Bibliography"/>
    <w:basedOn w:val="Normal"/>
    <w:link w:val="EndNoteBibliographyChar"/>
    <w:rsid w:val="00D00B11"/>
    <w:rPr>
      <w:rFonts w:ascii="Calibri" w:hAnsi="Calibri" w:cs="Calibri"/>
      <w:noProof/>
      <w:sz w:val="20"/>
    </w:rPr>
  </w:style>
  <w:style w:type="character" w:customStyle="1" w:styleId="EndNoteBibliographyChar">
    <w:name w:val="EndNote Bibliography Char"/>
    <w:basedOn w:val="Fuentedeprrafopredeter"/>
    <w:link w:val="EndNoteBibliography"/>
    <w:rsid w:val="00D00B11"/>
    <w:rPr>
      <w:rFonts w:ascii="Calibri" w:hAnsi="Calibri" w:cs="Calibri"/>
      <w:noProof/>
      <w:kern w:val="2"/>
      <w:sz w:val="20"/>
      <w:szCs w:val="22"/>
      <w:lang w:val="en-US" w:eastAsia="zh-CN"/>
    </w:rPr>
  </w:style>
  <w:style w:type="character" w:customStyle="1" w:styleId="TextocomentarioCar">
    <w:name w:val="Texto comentario Car"/>
    <w:basedOn w:val="Fuentedeprrafopredeter"/>
    <w:link w:val="Textocomentario"/>
    <w:uiPriority w:val="99"/>
    <w:semiHidden/>
    <w:rsid w:val="00D00B11"/>
    <w:rPr>
      <w:rFonts w:eastAsiaTheme="minorEastAsia"/>
      <w:kern w:val="2"/>
      <w:sz w:val="21"/>
      <w:szCs w:val="22"/>
      <w:lang w:val="en-US" w:eastAsia="zh-CN"/>
    </w:rPr>
  </w:style>
  <w:style w:type="paragraph" w:styleId="Textocomentario">
    <w:name w:val="annotation text"/>
    <w:basedOn w:val="Normal"/>
    <w:link w:val="TextocomentarioCar"/>
    <w:uiPriority w:val="99"/>
    <w:semiHidden/>
    <w:unhideWhenUsed/>
    <w:rsid w:val="00D00B11"/>
    <w:pPr>
      <w:jc w:val="left"/>
    </w:pPr>
  </w:style>
  <w:style w:type="character" w:customStyle="1" w:styleId="AsuntodelcomentarioCar">
    <w:name w:val="Asunto del comentario Car"/>
    <w:basedOn w:val="TextocomentarioCar"/>
    <w:link w:val="Asuntodelcomentario"/>
    <w:uiPriority w:val="99"/>
    <w:semiHidden/>
    <w:rsid w:val="00D00B11"/>
    <w:rPr>
      <w:rFonts w:eastAsiaTheme="minorEastAsia"/>
      <w:b/>
      <w:bCs/>
      <w:kern w:val="2"/>
      <w:sz w:val="21"/>
      <w:szCs w:val="22"/>
      <w:lang w:val="en-US" w:eastAsia="zh-CN"/>
    </w:rPr>
  </w:style>
  <w:style w:type="paragraph" w:styleId="Asuntodelcomentario">
    <w:name w:val="annotation subject"/>
    <w:basedOn w:val="Textocomentario"/>
    <w:next w:val="Textocomentario"/>
    <w:link w:val="AsuntodelcomentarioCar"/>
    <w:uiPriority w:val="99"/>
    <w:semiHidden/>
    <w:unhideWhenUsed/>
    <w:rsid w:val="00D00B11"/>
    <w:rPr>
      <w:b/>
      <w:bCs/>
    </w:rPr>
  </w:style>
  <w:style w:type="character" w:customStyle="1" w:styleId="FechaCar">
    <w:name w:val="Fecha Car"/>
    <w:basedOn w:val="Fuentedeprrafopredeter"/>
    <w:link w:val="Fecha"/>
    <w:uiPriority w:val="99"/>
    <w:semiHidden/>
    <w:rsid w:val="00D00B11"/>
    <w:rPr>
      <w:rFonts w:eastAsiaTheme="minorEastAsia"/>
      <w:kern w:val="2"/>
      <w:sz w:val="21"/>
      <w:szCs w:val="22"/>
      <w:lang w:val="en-US" w:eastAsia="zh-CN"/>
    </w:rPr>
  </w:style>
  <w:style w:type="paragraph" w:styleId="Fecha">
    <w:name w:val="Date"/>
    <w:basedOn w:val="Normal"/>
    <w:next w:val="Normal"/>
    <w:link w:val="FechaCar"/>
    <w:uiPriority w:val="99"/>
    <w:semiHidden/>
    <w:unhideWhenUsed/>
    <w:rsid w:val="00D00B11"/>
    <w:pPr>
      <w:ind w:leftChars="2500" w:left="100"/>
    </w:pPr>
  </w:style>
  <w:style w:type="character" w:styleId="Nmerodepgina">
    <w:name w:val="page number"/>
    <w:basedOn w:val="Fuentedeprrafopredeter"/>
    <w:uiPriority w:val="99"/>
    <w:semiHidden/>
    <w:unhideWhenUsed/>
    <w:rsid w:val="00775A91"/>
  </w:style>
  <w:style w:type="paragraph" w:customStyle="1" w:styleId="1">
    <w:name w:val="标题1"/>
    <w:basedOn w:val="Normal"/>
    <w:next w:val="Normal"/>
    <w:qFormat/>
    <w:rsid w:val="00D00B11"/>
    <w:pPr>
      <w:widowControl/>
      <w:spacing w:before="120" w:line="480" w:lineRule="exact"/>
      <w:jc w:val="left"/>
    </w:pPr>
    <w:rPr>
      <w:rFonts w:ascii="Arial" w:eastAsia="MS Mincho" w:hAnsi="Arial" w:cs="Times New Roman"/>
      <w:b/>
      <w:kern w:val="0"/>
      <w:sz w:val="32"/>
      <w:szCs w:val="28"/>
      <w:lang w:val="de-DE" w:eastAsia="ja-JP"/>
    </w:rPr>
  </w:style>
  <w:style w:type="paragraph" w:customStyle="1" w:styleId="Authors">
    <w:name w:val="Authors"/>
    <w:basedOn w:val="Normal"/>
    <w:qFormat/>
    <w:rsid w:val="00D00B11"/>
    <w:pPr>
      <w:widowControl/>
      <w:spacing w:before="120" w:after="120" w:line="320" w:lineRule="exact"/>
      <w:jc w:val="left"/>
    </w:pPr>
    <w:rPr>
      <w:rFonts w:ascii="Arial" w:eastAsia="MS Mincho" w:hAnsi="Arial" w:cs="Times New Roman"/>
      <w:kern w:val="0"/>
      <w:sz w:val="22"/>
      <w:szCs w:val="24"/>
      <w:lang w:val="en-GB" w:eastAsia="ja-JP"/>
    </w:rPr>
  </w:style>
  <w:style w:type="character" w:styleId="Hipervnculo">
    <w:name w:val="Hyperlink"/>
    <w:basedOn w:val="Fuentedeprrafopredeter"/>
    <w:uiPriority w:val="99"/>
    <w:unhideWhenUsed/>
    <w:rsid w:val="00D00B11"/>
    <w:rPr>
      <w:color w:val="0563C1" w:themeColor="hyperlink"/>
      <w:u w:val="single"/>
    </w:rPr>
  </w:style>
  <w:style w:type="paragraph" w:customStyle="1" w:styleId="P1">
    <w:name w:val="P1"/>
    <w:basedOn w:val="Normal"/>
    <w:qFormat/>
    <w:rsid w:val="00D00B11"/>
    <w:pPr>
      <w:widowControl/>
      <w:spacing w:line="225" w:lineRule="exact"/>
    </w:pPr>
    <w:rPr>
      <w:rFonts w:ascii="Arial" w:eastAsia="MS Mincho" w:hAnsi="Arial" w:cs="Times New Roman"/>
      <w:kern w:val="0"/>
      <w:sz w:val="17"/>
      <w:szCs w:val="24"/>
      <w:lang w:eastAsia="ja-JP"/>
    </w:rPr>
  </w:style>
  <w:style w:type="character" w:styleId="Nmerodelnea">
    <w:name w:val="line number"/>
    <w:basedOn w:val="Fuentedeprrafopredeter"/>
    <w:uiPriority w:val="99"/>
    <w:semiHidden/>
    <w:unhideWhenUsed/>
    <w:rsid w:val="009679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B11"/>
    <w:pPr>
      <w:widowControl w:val="0"/>
      <w:jc w:val="both"/>
    </w:pPr>
    <w:rPr>
      <w:kern w:val="2"/>
      <w:sz w:val="21"/>
      <w:szCs w:val="22"/>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rsid w:val="00D00B11"/>
    <w:rPr>
      <w:rFonts w:eastAsiaTheme="minorEastAsia"/>
      <w:kern w:val="2"/>
      <w:sz w:val="18"/>
      <w:szCs w:val="18"/>
      <w:lang w:val="en-US" w:eastAsia="zh-CN"/>
    </w:rPr>
  </w:style>
  <w:style w:type="paragraph" w:styleId="Textodeglobo">
    <w:name w:val="Balloon Text"/>
    <w:basedOn w:val="Normal"/>
    <w:link w:val="TextodegloboCar"/>
    <w:uiPriority w:val="99"/>
    <w:unhideWhenUsed/>
    <w:rsid w:val="00D00B11"/>
    <w:rPr>
      <w:sz w:val="18"/>
      <w:szCs w:val="18"/>
    </w:rPr>
  </w:style>
  <w:style w:type="character" w:customStyle="1" w:styleId="PiedepginaCar">
    <w:name w:val="Pie de página Car"/>
    <w:basedOn w:val="Fuentedeprrafopredeter"/>
    <w:link w:val="Piedepgina"/>
    <w:uiPriority w:val="99"/>
    <w:rsid w:val="00D00B11"/>
    <w:rPr>
      <w:rFonts w:eastAsiaTheme="minorEastAsia"/>
      <w:kern w:val="2"/>
      <w:sz w:val="18"/>
      <w:szCs w:val="18"/>
      <w:lang w:val="en-US" w:eastAsia="zh-CN"/>
    </w:rPr>
  </w:style>
  <w:style w:type="paragraph" w:styleId="Piedepgina">
    <w:name w:val="footer"/>
    <w:basedOn w:val="Normal"/>
    <w:link w:val="PiedepginaCar"/>
    <w:uiPriority w:val="99"/>
    <w:unhideWhenUsed/>
    <w:rsid w:val="00D00B11"/>
    <w:pPr>
      <w:tabs>
        <w:tab w:val="center" w:pos="4153"/>
        <w:tab w:val="right" w:pos="8306"/>
      </w:tabs>
      <w:snapToGrid w:val="0"/>
      <w:jc w:val="left"/>
    </w:pPr>
    <w:rPr>
      <w:sz w:val="18"/>
      <w:szCs w:val="18"/>
    </w:rPr>
  </w:style>
  <w:style w:type="character" w:customStyle="1" w:styleId="EncabezadoCar">
    <w:name w:val="Encabezado Car"/>
    <w:basedOn w:val="Fuentedeprrafopredeter"/>
    <w:link w:val="Encabezado"/>
    <w:uiPriority w:val="99"/>
    <w:rsid w:val="00D00B11"/>
    <w:rPr>
      <w:rFonts w:eastAsiaTheme="minorEastAsia"/>
      <w:kern w:val="2"/>
      <w:sz w:val="18"/>
      <w:szCs w:val="18"/>
      <w:lang w:val="en-US" w:eastAsia="zh-CN"/>
    </w:rPr>
  </w:style>
  <w:style w:type="paragraph" w:styleId="Encabezado">
    <w:name w:val="header"/>
    <w:basedOn w:val="Normal"/>
    <w:link w:val="EncabezadoCar"/>
    <w:uiPriority w:val="99"/>
    <w:unhideWhenUsed/>
    <w:rsid w:val="00D00B11"/>
    <w:pPr>
      <w:pBdr>
        <w:bottom w:val="single" w:sz="6" w:space="1" w:color="auto"/>
      </w:pBdr>
      <w:tabs>
        <w:tab w:val="center" w:pos="4153"/>
        <w:tab w:val="right" w:pos="8306"/>
      </w:tabs>
      <w:snapToGrid w:val="0"/>
      <w:jc w:val="center"/>
    </w:pPr>
    <w:rPr>
      <w:sz w:val="18"/>
      <w:szCs w:val="18"/>
    </w:rPr>
  </w:style>
  <w:style w:type="paragraph" w:customStyle="1" w:styleId="RSCB08CHeadingIn-line">
    <w:name w:val="RSC B08 C Heading (In-line)"/>
    <w:link w:val="RSCB08CHeadingIn-lineChar"/>
    <w:qFormat/>
    <w:rsid w:val="00D00B11"/>
    <w:pPr>
      <w:spacing w:line="276" w:lineRule="auto"/>
    </w:pPr>
    <w:rPr>
      <w:b/>
      <w:sz w:val="18"/>
      <w:szCs w:val="22"/>
      <w:lang w:val="en-GB"/>
    </w:rPr>
  </w:style>
  <w:style w:type="character" w:customStyle="1" w:styleId="RSCB08CHeadingIn-lineChar">
    <w:name w:val="RSC B08 C Heading (In-line) Char"/>
    <w:basedOn w:val="Fuentedeprrafopredeter"/>
    <w:link w:val="RSCB08CHeadingIn-line"/>
    <w:rsid w:val="00D00B11"/>
    <w:rPr>
      <w:rFonts w:eastAsiaTheme="minorEastAsia"/>
      <w:b/>
      <w:sz w:val="18"/>
      <w:szCs w:val="22"/>
      <w:lang w:val="en-GB"/>
    </w:rPr>
  </w:style>
  <w:style w:type="character" w:customStyle="1" w:styleId="HTMLconformatoprevioCar">
    <w:name w:val="HTML con formato previo Car"/>
    <w:basedOn w:val="Fuentedeprrafopredeter"/>
    <w:link w:val="HTMLconformatoprevio"/>
    <w:uiPriority w:val="99"/>
    <w:semiHidden/>
    <w:rsid w:val="00D00B11"/>
    <w:rPr>
      <w:rFonts w:ascii="宋体" w:eastAsia="宋体" w:hAnsi="宋体" w:cs="宋体"/>
      <w:lang w:val="en-US" w:eastAsia="zh-CN"/>
    </w:rPr>
  </w:style>
  <w:style w:type="paragraph" w:styleId="HTMLconformatoprevio">
    <w:name w:val="HTML Preformatted"/>
    <w:basedOn w:val="Normal"/>
    <w:link w:val="HTMLconformatoprevioCar"/>
    <w:uiPriority w:val="99"/>
    <w:semiHidden/>
    <w:unhideWhenUsed/>
    <w:rsid w:val="00D00B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customStyle="1" w:styleId="EndNoteBibliographyTitle">
    <w:name w:val="EndNote Bibliography Title"/>
    <w:basedOn w:val="Normal"/>
    <w:link w:val="EndNoteBibliographyTitleChar"/>
    <w:rsid w:val="00D00B11"/>
    <w:pPr>
      <w:jc w:val="center"/>
    </w:pPr>
    <w:rPr>
      <w:rFonts w:ascii="Calibri" w:hAnsi="Calibri" w:cs="Calibri"/>
      <w:noProof/>
      <w:sz w:val="20"/>
    </w:rPr>
  </w:style>
  <w:style w:type="character" w:customStyle="1" w:styleId="EndNoteBibliographyTitleChar">
    <w:name w:val="EndNote Bibliography Title Char"/>
    <w:basedOn w:val="Fuentedeprrafopredeter"/>
    <w:link w:val="EndNoteBibliographyTitle"/>
    <w:rsid w:val="00D00B11"/>
    <w:rPr>
      <w:rFonts w:ascii="Calibri" w:hAnsi="Calibri" w:cs="Calibri"/>
      <w:noProof/>
      <w:kern w:val="2"/>
      <w:sz w:val="20"/>
      <w:szCs w:val="22"/>
      <w:lang w:val="en-US" w:eastAsia="zh-CN"/>
    </w:rPr>
  </w:style>
  <w:style w:type="paragraph" w:customStyle="1" w:styleId="EndNoteBibliography">
    <w:name w:val="EndNote Bibliography"/>
    <w:basedOn w:val="Normal"/>
    <w:link w:val="EndNoteBibliographyChar"/>
    <w:rsid w:val="00D00B11"/>
    <w:rPr>
      <w:rFonts w:ascii="Calibri" w:hAnsi="Calibri" w:cs="Calibri"/>
      <w:noProof/>
      <w:sz w:val="20"/>
    </w:rPr>
  </w:style>
  <w:style w:type="character" w:customStyle="1" w:styleId="EndNoteBibliographyChar">
    <w:name w:val="EndNote Bibliography Char"/>
    <w:basedOn w:val="Fuentedeprrafopredeter"/>
    <w:link w:val="EndNoteBibliography"/>
    <w:rsid w:val="00D00B11"/>
    <w:rPr>
      <w:rFonts w:ascii="Calibri" w:hAnsi="Calibri" w:cs="Calibri"/>
      <w:noProof/>
      <w:kern w:val="2"/>
      <w:sz w:val="20"/>
      <w:szCs w:val="22"/>
      <w:lang w:val="en-US" w:eastAsia="zh-CN"/>
    </w:rPr>
  </w:style>
  <w:style w:type="character" w:customStyle="1" w:styleId="TextocomentarioCar">
    <w:name w:val="Texto comentario Car"/>
    <w:basedOn w:val="Fuentedeprrafopredeter"/>
    <w:link w:val="Textocomentario"/>
    <w:uiPriority w:val="99"/>
    <w:semiHidden/>
    <w:rsid w:val="00D00B11"/>
    <w:rPr>
      <w:rFonts w:eastAsiaTheme="minorEastAsia"/>
      <w:kern w:val="2"/>
      <w:sz w:val="21"/>
      <w:szCs w:val="22"/>
      <w:lang w:val="en-US" w:eastAsia="zh-CN"/>
    </w:rPr>
  </w:style>
  <w:style w:type="paragraph" w:styleId="Textocomentario">
    <w:name w:val="annotation text"/>
    <w:basedOn w:val="Normal"/>
    <w:link w:val="TextocomentarioCar"/>
    <w:uiPriority w:val="99"/>
    <w:semiHidden/>
    <w:unhideWhenUsed/>
    <w:rsid w:val="00D00B11"/>
    <w:pPr>
      <w:jc w:val="left"/>
    </w:pPr>
  </w:style>
  <w:style w:type="character" w:customStyle="1" w:styleId="AsuntodelcomentarioCar">
    <w:name w:val="Asunto del comentario Car"/>
    <w:basedOn w:val="TextocomentarioCar"/>
    <w:link w:val="Asuntodelcomentario"/>
    <w:uiPriority w:val="99"/>
    <w:semiHidden/>
    <w:rsid w:val="00D00B11"/>
    <w:rPr>
      <w:rFonts w:eastAsiaTheme="minorEastAsia"/>
      <w:b/>
      <w:bCs/>
      <w:kern w:val="2"/>
      <w:sz w:val="21"/>
      <w:szCs w:val="22"/>
      <w:lang w:val="en-US" w:eastAsia="zh-CN"/>
    </w:rPr>
  </w:style>
  <w:style w:type="paragraph" w:styleId="Asuntodelcomentario">
    <w:name w:val="annotation subject"/>
    <w:basedOn w:val="Textocomentario"/>
    <w:next w:val="Textocomentario"/>
    <w:link w:val="AsuntodelcomentarioCar"/>
    <w:uiPriority w:val="99"/>
    <w:semiHidden/>
    <w:unhideWhenUsed/>
    <w:rsid w:val="00D00B11"/>
    <w:rPr>
      <w:b/>
      <w:bCs/>
    </w:rPr>
  </w:style>
  <w:style w:type="character" w:customStyle="1" w:styleId="FechaCar">
    <w:name w:val="Fecha Car"/>
    <w:basedOn w:val="Fuentedeprrafopredeter"/>
    <w:link w:val="Fecha"/>
    <w:uiPriority w:val="99"/>
    <w:semiHidden/>
    <w:rsid w:val="00D00B11"/>
    <w:rPr>
      <w:rFonts w:eastAsiaTheme="minorEastAsia"/>
      <w:kern w:val="2"/>
      <w:sz w:val="21"/>
      <w:szCs w:val="22"/>
      <w:lang w:val="en-US" w:eastAsia="zh-CN"/>
    </w:rPr>
  </w:style>
  <w:style w:type="paragraph" w:styleId="Fecha">
    <w:name w:val="Date"/>
    <w:basedOn w:val="Normal"/>
    <w:next w:val="Normal"/>
    <w:link w:val="FechaCar"/>
    <w:uiPriority w:val="99"/>
    <w:semiHidden/>
    <w:unhideWhenUsed/>
    <w:rsid w:val="00D00B11"/>
    <w:pPr>
      <w:ind w:leftChars="2500" w:left="100"/>
    </w:pPr>
  </w:style>
  <w:style w:type="character" w:styleId="Nmerodepgina">
    <w:name w:val="page number"/>
    <w:basedOn w:val="Fuentedeprrafopredeter"/>
    <w:uiPriority w:val="99"/>
    <w:semiHidden/>
    <w:unhideWhenUsed/>
    <w:rsid w:val="00775A91"/>
  </w:style>
  <w:style w:type="paragraph" w:customStyle="1" w:styleId="1">
    <w:name w:val="标题1"/>
    <w:basedOn w:val="Normal"/>
    <w:next w:val="Normal"/>
    <w:qFormat/>
    <w:rsid w:val="00D00B11"/>
    <w:pPr>
      <w:widowControl/>
      <w:spacing w:before="120" w:line="480" w:lineRule="exact"/>
      <w:jc w:val="left"/>
    </w:pPr>
    <w:rPr>
      <w:rFonts w:ascii="Arial" w:eastAsia="MS Mincho" w:hAnsi="Arial" w:cs="Times New Roman"/>
      <w:b/>
      <w:kern w:val="0"/>
      <w:sz w:val="32"/>
      <w:szCs w:val="28"/>
      <w:lang w:val="de-DE" w:eastAsia="ja-JP"/>
    </w:rPr>
  </w:style>
  <w:style w:type="paragraph" w:customStyle="1" w:styleId="Authors">
    <w:name w:val="Authors"/>
    <w:basedOn w:val="Normal"/>
    <w:qFormat/>
    <w:rsid w:val="00D00B11"/>
    <w:pPr>
      <w:widowControl/>
      <w:spacing w:before="120" w:after="120" w:line="320" w:lineRule="exact"/>
      <w:jc w:val="left"/>
    </w:pPr>
    <w:rPr>
      <w:rFonts w:ascii="Arial" w:eastAsia="MS Mincho" w:hAnsi="Arial" w:cs="Times New Roman"/>
      <w:kern w:val="0"/>
      <w:sz w:val="22"/>
      <w:szCs w:val="24"/>
      <w:lang w:val="en-GB" w:eastAsia="ja-JP"/>
    </w:rPr>
  </w:style>
  <w:style w:type="character" w:styleId="Hipervnculo">
    <w:name w:val="Hyperlink"/>
    <w:basedOn w:val="Fuentedeprrafopredeter"/>
    <w:uiPriority w:val="99"/>
    <w:unhideWhenUsed/>
    <w:rsid w:val="00D00B11"/>
    <w:rPr>
      <w:color w:val="0563C1" w:themeColor="hyperlink"/>
      <w:u w:val="single"/>
    </w:rPr>
  </w:style>
  <w:style w:type="paragraph" w:customStyle="1" w:styleId="P1">
    <w:name w:val="P1"/>
    <w:basedOn w:val="Normal"/>
    <w:qFormat/>
    <w:rsid w:val="00D00B11"/>
    <w:pPr>
      <w:widowControl/>
      <w:spacing w:line="225" w:lineRule="exact"/>
    </w:pPr>
    <w:rPr>
      <w:rFonts w:ascii="Arial" w:eastAsia="MS Mincho" w:hAnsi="Arial" w:cs="Times New Roman"/>
      <w:kern w:val="0"/>
      <w:sz w:val="17"/>
      <w:szCs w:val="24"/>
      <w:lang w:eastAsia="ja-JP"/>
    </w:rPr>
  </w:style>
  <w:style w:type="character" w:styleId="Nmerodelnea">
    <w:name w:val="line number"/>
    <w:basedOn w:val="Fuentedeprrafopredeter"/>
    <w:uiPriority w:val="99"/>
    <w:semiHidden/>
    <w:unhideWhenUsed/>
    <w:rsid w:val="00967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02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hangweihu@scu.edu.cn" TargetMode="Externa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avier.remonnunez@york.ac.u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3C48C-9E34-8245-8029-027E16B04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14389</Words>
  <Characters>79144</Characters>
  <Application>Microsoft Macintosh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User</cp:lastModifiedBy>
  <cp:revision>3</cp:revision>
  <dcterms:created xsi:type="dcterms:W3CDTF">2019-03-19T10:43:00Z</dcterms:created>
  <dcterms:modified xsi:type="dcterms:W3CDTF">2019-03-19T10:43:00Z</dcterms:modified>
</cp:coreProperties>
</file>