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44C" w:rsidRPr="00F8071A" w:rsidRDefault="002B344C" w:rsidP="00F8071A">
      <w:pPr>
        <w:jc w:val="center"/>
        <w:rPr>
          <w:rFonts w:ascii="Times New Roman" w:hAnsi="Times New Roman" w:cs="Times New Roman"/>
          <w:b/>
          <w:sz w:val="28"/>
          <w:szCs w:val="28"/>
        </w:rPr>
      </w:pPr>
      <w:r w:rsidRPr="00F8071A">
        <w:rPr>
          <w:rFonts w:ascii="Times New Roman" w:hAnsi="Times New Roman" w:cs="Times New Roman"/>
          <w:b/>
          <w:sz w:val="28"/>
          <w:szCs w:val="28"/>
        </w:rPr>
        <w:t xml:space="preserve">Book Review: </w:t>
      </w:r>
      <w:r w:rsidRPr="00F8071A">
        <w:rPr>
          <w:rFonts w:ascii="Times New Roman" w:hAnsi="Times New Roman" w:cs="Times New Roman"/>
          <w:b/>
          <w:i/>
          <w:sz w:val="28"/>
          <w:szCs w:val="28"/>
        </w:rPr>
        <w:t>Cruel, Inhuman or Degrading Treatment? Benefit Sanctions in the UK</w:t>
      </w:r>
    </w:p>
    <w:p w:rsidR="002B344C" w:rsidRPr="002B344C" w:rsidRDefault="002B344C" w:rsidP="002B344C">
      <w:pPr>
        <w:jc w:val="center"/>
        <w:rPr>
          <w:rFonts w:ascii="Times New Roman" w:hAnsi="Times New Roman" w:cs="Times New Roman"/>
          <w:sz w:val="24"/>
          <w:szCs w:val="24"/>
        </w:rPr>
      </w:pPr>
      <w:r>
        <w:rPr>
          <w:rFonts w:ascii="Times New Roman" w:hAnsi="Times New Roman" w:cs="Times New Roman"/>
          <w:sz w:val="24"/>
          <w:szCs w:val="24"/>
        </w:rPr>
        <w:t>Dr Jed Meers*</w:t>
      </w:r>
    </w:p>
    <w:p w:rsidR="00F941B9" w:rsidRDefault="00F941B9" w:rsidP="00BD6D47">
      <w:pPr>
        <w:jc w:val="both"/>
        <w:rPr>
          <w:rFonts w:ascii="Times New Roman" w:hAnsi="Times New Roman" w:cs="Times New Roman"/>
          <w:sz w:val="24"/>
          <w:szCs w:val="24"/>
        </w:rPr>
      </w:pPr>
      <w:r>
        <w:rPr>
          <w:rFonts w:ascii="Times New Roman" w:hAnsi="Times New Roman" w:cs="Times New Roman"/>
          <w:sz w:val="24"/>
          <w:szCs w:val="24"/>
        </w:rPr>
        <w:t xml:space="preserve">The Palgrave Macmillan ‘Pivot’ series bills itself as a publishing middle ground, offering </w:t>
      </w:r>
      <w:r w:rsidR="00CA7F3B">
        <w:rPr>
          <w:rFonts w:ascii="Times New Roman" w:hAnsi="Times New Roman" w:cs="Times New Roman"/>
          <w:sz w:val="24"/>
          <w:szCs w:val="24"/>
        </w:rPr>
        <w:t>titles that</w:t>
      </w:r>
      <w:r>
        <w:rPr>
          <w:rFonts w:ascii="Times New Roman" w:hAnsi="Times New Roman" w:cs="Times New Roman"/>
          <w:sz w:val="24"/>
          <w:szCs w:val="24"/>
        </w:rPr>
        <w:t xml:space="preserve"> are ‘l</w:t>
      </w:r>
      <w:r w:rsidRPr="00C44F97">
        <w:rPr>
          <w:rFonts w:ascii="Times New Roman" w:hAnsi="Times New Roman" w:cs="Times New Roman"/>
          <w:sz w:val="24"/>
          <w:szCs w:val="24"/>
        </w:rPr>
        <w:t>onger than a journal article, but shorter than a monograph</w:t>
      </w:r>
      <w:r>
        <w:rPr>
          <w:rFonts w:ascii="Times New Roman" w:hAnsi="Times New Roman" w:cs="Times New Roman"/>
          <w:sz w:val="24"/>
          <w:szCs w:val="24"/>
        </w:rPr>
        <w:t>’</w:t>
      </w:r>
      <w:r w:rsidR="0068586F">
        <w:rPr>
          <w:rFonts w:ascii="Times New Roman" w:hAnsi="Times New Roman" w:cs="Times New Roman"/>
          <w:sz w:val="24"/>
          <w:szCs w:val="24"/>
        </w:rPr>
        <w:t>.</w:t>
      </w:r>
      <w:r w:rsidR="0068586F">
        <w:rPr>
          <w:rStyle w:val="FootnoteReference"/>
          <w:rFonts w:ascii="Times New Roman" w:hAnsi="Times New Roman" w:cs="Times New Roman"/>
          <w:sz w:val="24"/>
          <w:szCs w:val="24"/>
        </w:rPr>
        <w:footnoteReference w:id="1"/>
      </w:r>
      <w:r w:rsidR="00780123">
        <w:rPr>
          <w:rFonts w:ascii="Times New Roman" w:hAnsi="Times New Roman" w:cs="Times New Roman"/>
          <w:sz w:val="24"/>
          <w:szCs w:val="24"/>
        </w:rPr>
        <w:t xml:space="preserve"> </w:t>
      </w:r>
      <w:r w:rsidR="00C9424D">
        <w:rPr>
          <w:rFonts w:ascii="Times New Roman" w:hAnsi="Times New Roman" w:cs="Times New Roman"/>
          <w:sz w:val="24"/>
          <w:szCs w:val="24"/>
        </w:rPr>
        <w:t>Th</w:t>
      </w:r>
      <w:r w:rsidR="008B47F9">
        <w:rPr>
          <w:rFonts w:ascii="Times New Roman" w:hAnsi="Times New Roman" w:cs="Times New Roman"/>
          <w:sz w:val="24"/>
          <w:szCs w:val="24"/>
        </w:rPr>
        <w:t>e constraints of this</w:t>
      </w:r>
      <w:r w:rsidR="00596337">
        <w:rPr>
          <w:rFonts w:ascii="Times New Roman" w:hAnsi="Times New Roman" w:cs="Times New Roman"/>
          <w:sz w:val="24"/>
          <w:szCs w:val="24"/>
        </w:rPr>
        <w:t xml:space="preserve"> format did</w:t>
      </w:r>
      <w:r w:rsidR="00C9424D">
        <w:rPr>
          <w:rFonts w:ascii="Times New Roman" w:hAnsi="Times New Roman" w:cs="Times New Roman"/>
          <w:sz w:val="24"/>
          <w:szCs w:val="24"/>
        </w:rPr>
        <w:t xml:space="preserve"> not dull Adler’s ambition. </w:t>
      </w:r>
      <w:r w:rsidR="00C9424D">
        <w:rPr>
          <w:rFonts w:ascii="Times New Roman" w:hAnsi="Times New Roman" w:cs="Times New Roman"/>
          <w:i/>
          <w:sz w:val="24"/>
          <w:szCs w:val="24"/>
        </w:rPr>
        <w:t xml:space="preserve">Cruel, Inhuman or Degrading Treatment? Benefit Sanctions in the UK </w:t>
      </w:r>
      <w:r w:rsidR="00C9424D">
        <w:rPr>
          <w:rFonts w:ascii="Times New Roman" w:hAnsi="Times New Roman" w:cs="Times New Roman"/>
          <w:sz w:val="24"/>
          <w:szCs w:val="24"/>
        </w:rPr>
        <w:t>is a book that punches far above its modest length.</w:t>
      </w:r>
      <w:r w:rsidR="009C23B2">
        <w:rPr>
          <w:rFonts w:ascii="Times New Roman" w:hAnsi="Times New Roman" w:cs="Times New Roman"/>
          <w:sz w:val="24"/>
          <w:szCs w:val="24"/>
        </w:rPr>
        <w:t xml:space="preserve"> The headline of the review that follows is this: for </w:t>
      </w:r>
      <w:r w:rsidR="00321046">
        <w:rPr>
          <w:rFonts w:ascii="Times New Roman" w:hAnsi="Times New Roman" w:cs="Times New Roman"/>
          <w:sz w:val="24"/>
          <w:szCs w:val="24"/>
        </w:rPr>
        <w:t>socio-legal minded scholars with an interest in the</w:t>
      </w:r>
      <w:r w:rsidR="009C23B2">
        <w:rPr>
          <w:rFonts w:ascii="Times New Roman" w:hAnsi="Times New Roman" w:cs="Times New Roman"/>
          <w:sz w:val="24"/>
          <w:szCs w:val="24"/>
        </w:rPr>
        <w:t xml:space="preserve"> modern welfare state, this book a must-read. Adler provides a </w:t>
      </w:r>
      <w:r w:rsidR="008578FB">
        <w:rPr>
          <w:rFonts w:ascii="Times New Roman" w:hAnsi="Times New Roman" w:cs="Times New Roman"/>
          <w:sz w:val="24"/>
          <w:szCs w:val="24"/>
        </w:rPr>
        <w:t>measured but devastating critique of the practice of ‘benefit sanctions’ in the UK, but his arguments – particularly his use of the ‘cruel’, ‘inhuman’ or ‘degrading’ benchmark</w:t>
      </w:r>
      <w:r w:rsidR="00BF1C3C">
        <w:rPr>
          <w:rFonts w:ascii="Times New Roman" w:hAnsi="Times New Roman" w:cs="Times New Roman"/>
          <w:sz w:val="24"/>
          <w:szCs w:val="24"/>
        </w:rPr>
        <w:t xml:space="preserve"> and </w:t>
      </w:r>
      <w:r w:rsidR="00465292">
        <w:rPr>
          <w:rFonts w:ascii="Times New Roman" w:hAnsi="Times New Roman" w:cs="Times New Roman"/>
          <w:sz w:val="24"/>
          <w:szCs w:val="24"/>
        </w:rPr>
        <w:t xml:space="preserve">the </w:t>
      </w:r>
      <w:r w:rsidR="00BF1C3C">
        <w:rPr>
          <w:rFonts w:ascii="Times New Roman" w:hAnsi="Times New Roman" w:cs="Times New Roman"/>
          <w:sz w:val="24"/>
          <w:szCs w:val="24"/>
        </w:rPr>
        <w:t>deft handling of conditionality</w:t>
      </w:r>
      <w:r w:rsidR="00C00CA8">
        <w:rPr>
          <w:rFonts w:ascii="Times New Roman" w:hAnsi="Times New Roman" w:cs="Times New Roman"/>
          <w:sz w:val="24"/>
          <w:szCs w:val="24"/>
        </w:rPr>
        <w:t xml:space="preserve"> –</w:t>
      </w:r>
      <w:r w:rsidR="008578FB">
        <w:rPr>
          <w:rFonts w:ascii="Times New Roman" w:hAnsi="Times New Roman" w:cs="Times New Roman"/>
          <w:sz w:val="24"/>
          <w:szCs w:val="24"/>
        </w:rPr>
        <w:t xml:space="preserve"> will be of use to readers outside of </w:t>
      </w:r>
      <w:r w:rsidR="00BF1C3C">
        <w:rPr>
          <w:rFonts w:ascii="Times New Roman" w:hAnsi="Times New Roman" w:cs="Times New Roman"/>
          <w:sz w:val="24"/>
          <w:szCs w:val="24"/>
        </w:rPr>
        <w:t>his</w:t>
      </w:r>
      <w:r w:rsidR="008578FB">
        <w:rPr>
          <w:rFonts w:ascii="Times New Roman" w:hAnsi="Times New Roman" w:cs="Times New Roman"/>
          <w:sz w:val="24"/>
          <w:szCs w:val="24"/>
        </w:rPr>
        <w:t xml:space="preserve"> particular substantive focus.</w:t>
      </w:r>
      <w:r w:rsidR="007E56E4">
        <w:rPr>
          <w:rFonts w:ascii="Times New Roman" w:hAnsi="Times New Roman" w:cs="Times New Roman"/>
          <w:sz w:val="24"/>
          <w:szCs w:val="24"/>
        </w:rPr>
        <w:t xml:space="preserve"> The </w:t>
      </w:r>
      <w:r w:rsidR="00BF1C3C">
        <w:rPr>
          <w:rFonts w:ascii="Times New Roman" w:hAnsi="Times New Roman" w:cs="Times New Roman"/>
          <w:sz w:val="24"/>
          <w:szCs w:val="24"/>
        </w:rPr>
        <w:t>precision</w:t>
      </w:r>
      <w:r w:rsidR="007E56E4">
        <w:rPr>
          <w:rFonts w:ascii="Times New Roman" w:hAnsi="Times New Roman" w:cs="Times New Roman"/>
          <w:sz w:val="24"/>
          <w:szCs w:val="24"/>
        </w:rPr>
        <w:t xml:space="preserve"> with which broad-r</w:t>
      </w:r>
      <w:r w:rsidR="008B47F9">
        <w:rPr>
          <w:rFonts w:ascii="Times New Roman" w:hAnsi="Times New Roman" w:cs="Times New Roman"/>
          <w:sz w:val="24"/>
          <w:szCs w:val="24"/>
        </w:rPr>
        <w:t xml:space="preserve">anging theoretical debates </w:t>
      </w:r>
      <w:proofErr w:type="gramStart"/>
      <w:r w:rsidR="008B47F9">
        <w:rPr>
          <w:rFonts w:ascii="Times New Roman" w:hAnsi="Times New Roman" w:cs="Times New Roman"/>
          <w:sz w:val="24"/>
          <w:szCs w:val="24"/>
        </w:rPr>
        <w:t>are employed</w:t>
      </w:r>
      <w:proofErr w:type="gramEnd"/>
      <w:r w:rsidR="007E56E4">
        <w:rPr>
          <w:rFonts w:ascii="Times New Roman" w:hAnsi="Times New Roman" w:cs="Times New Roman"/>
          <w:sz w:val="24"/>
          <w:szCs w:val="24"/>
        </w:rPr>
        <w:t xml:space="preserve"> – particularly on </w:t>
      </w:r>
      <w:r w:rsidR="00BF1C3C">
        <w:rPr>
          <w:rFonts w:ascii="Times New Roman" w:hAnsi="Times New Roman" w:cs="Times New Roman"/>
          <w:sz w:val="24"/>
          <w:szCs w:val="24"/>
        </w:rPr>
        <w:t>administrative justice</w:t>
      </w:r>
      <w:r w:rsidR="007E56E4">
        <w:rPr>
          <w:rFonts w:ascii="Times New Roman" w:hAnsi="Times New Roman" w:cs="Times New Roman"/>
          <w:sz w:val="24"/>
          <w:szCs w:val="24"/>
        </w:rPr>
        <w:t xml:space="preserve"> (Chapter </w:t>
      </w:r>
      <w:r w:rsidR="00BF1C3C">
        <w:rPr>
          <w:rFonts w:ascii="Times New Roman" w:hAnsi="Times New Roman" w:cs="Times New Roman"/>
          <w:sz w:val="24"/>
          <w:szCs w:val="24"/>
        </w:rPr>
        <w:t>7) and conditionality</w:t>
      </w:r>
      <w:r w:rsidR="007E56E4">
        <w:rPr>
          <w:rFonts w:ascii="Times New Roman" w:hAnsi="Times New Roman" w:cs="Times New Roman"/>
          <w:sz w:val="24"/>
          <w:szCs w:val="24"/>
        </w:rPr>
        <w:t xml:space="preserve"> (Chapter </w:t>
      </w:r>
      <w:r w:rsidR="00BF1C3C">
        <w:rPr>
          <w:rFonts w:ascii="Times New Roman" w:hAnsi="Times New Roman" w:cs="Times New Roman"/>
          <w:sz w:val="24"/>
          <w:szCs w:val="24"/>
        </w:rPr>
        <w:t>5</w:t>
      </w:r>
      <w:r w:rsidR="007E56E4">
        <w:rPr>
          <w:rFonts w:ascii="Times New Roman" w:hAnsi="Times New Roman" w:cs="Times New Roman"/>
          <w:sz w:val="24"/>
          <w:szCs w:val="24"/>
        </w:rPr>
        <w:t xml:space="preserve">) – </w:t>
      </w:r>
      <w:r w:rsidR="00CB472D">
        <w:rPr>
          <w:rFonts w:ascii="Times New Roman" w:hAnsi="Times New Roman" w:cs="Times New Roman"/>
          <w:sz w:val="24"/>
          <w:szCs w:val="24"/>
        </w:rPr>
        <w:t xml:space="preserve">also </w:t>
      </w:r>
      <w:r w:rsidR="007E56E4">
        <w:rPr>
          <w:rFonts w:ascii="Times New Roman" w:hAnsi="Times New Roman" w:cs="Times New Roman"/>
          <w:sz w:val="24"/>
          <w:szCs w:val="24"/>
        </w:rPr>
        <w:t>makes the book a good starting point for students wrestling with how to operationalise these theoretical ideas in assessing policy phenomena.</w:t>
      </w:r>
    </w:p>
    <w:p w:rsidR="00A01F33" w:rsidRDefault="00A20818" w:rsidP="00BD6D47">
      <w:pPr>
        <w:jc w:val="both"/>
        <w:rPr>
          <w:rFonts w:ascii="Times New Roman" w:hAnsi="Times New Roman" w:cs="Times New Roman"/>
          <w:b/>
          <w:sz w:val="24"/>
          <w:szCs w:val="24"/>
        </w:rPr>
      </w:pPr>
      <w:r>
        <w:rPr>
          <w:rFonts w:ascii="Times New Roman" w:hAnsi="Times New Roman" w:cs="Times New Roman"/>
          <w:sz w:val="24"/>
          <w:szCs w:val="24"/>
        </w:rPr>
        <w:t>Before turning to its contents, it is worth underscoring that t</w:t>
      </w:r>
      <w:r w:rsidR="00D5109D">
        <w:rPr>
          <w:rFonts w:ascii="Times New Roman" w:hAnsi="Times New Roman" w:cs="Times New Roman"/>
          <w:sz w:val="24"/>
          <w:szCs w:val="24"/>
        </w:rPr>
        <w:t xml:space="preserve">he book is, at its core, a sustained </w:t>
      </w:r>
      <w:r w:rsidR="00C00CA8">
        <w:rPr>
          <w:rFonts w:ascii="Times New Roman" w:hAnsi="Times New Roman" w:cs="Times New Roman"/>
          <w:sz w:val="24"/>
          <w:szCs w:val="24"/>
        </w:rPr>
        <w:t>appraisal</w:t>
      </w:r>
      <w:r w:rsidR="00D5109D">
        <w:rPr>
          <w:rFonts w:ascii="Times New Roman" w:hAnsi="Times New Roman" w:cs="Times New Roman"/>
          <w:sz w:val="24"/>
          <w:szCs w:val="24"/>
        </w:rPr>
        <w:t xml:space="preserve"> of benefit sanctions in the UK. </w:t>
      </w:r>
      <w:r w:rsidR="00EC02AF">
        <w:rPr>
          <w:rFonts w:ascii="Times New Roman" w:hAnsi="Times New Roman" w:cs="Times New Roman"/>
          <w:sz w:val="24"/>
          <w:szCs w:val="24"/>
        </w:rPr>
        <w:t>Alt</w:t>
      </w:r>
      <w:r w:rsidR="00D5109D">
        <w:rPr>
          <w:rFonts w:ascii="Times New Roman" w:hAnsi="Times New Roman" w:cs="Times New Roman"/>
          <w:sz w:val="24"/>
          <w:szCs w:val="24"/>
        </w:rPr>
        <w:t xml:space="preserve">hough themed around benchmarks of ‘cruel’, ‘inhuman’, and ‘degrading’ treatment, the </w:t>
      </w:r>
      <w:r w:rsidR="00EC02AF">
        <w:rPr>
          <w:rFonts w:ascii="Times New Roman" w:hAnsi="Times New Roman" w:cs="Times New Roman"/>
          <w:sz w:val="24"/>
          <w:szCs w:val="24"/>
        </w:rPr>
        <w:t>enquiry</w:t>
      </w:r>
      <w:r w:rsidR="00D5109D">
        <w:rPr>
          <w:rFonts w:ascii="Times New Roman" w:hAnsi="Times New Roman" w:cs="Times New Roman"/>
          <w:sz w:val="24"/>
          <w:szCs w:val="24"/>
        </w:rPr>
        <w:t xml:space="preserve"> is </w:t>
      </w:r>
      <w:r w:rsidR="008B47F9">
        <w:rPr>
          <w:rFonts w:ascii="Times New Roman" w:hAnsi="Times New Roman" w:cs="Times New Roman"/>
          <w:sz w:val="24"/>
          <w:szCs w:val="24"/>
        </w:rPr>
        <w:t>far broader</w:t>
      </w:r>
      <w:r w:rsidR="00D5109D">
        <w:rPr>
          <w:rFonts w:ascii="Times New Roman" w:hAnsi="Times New Roman" w:cs="Times New Roman"/>
          <w:sz w:val="24"/>
          <w:szCs w:val="24"/>
        </w:rPr>
        <w:t>, drawing on theories of conditionality, administrative justice, and the rule of law to inform the analysis.</w:t>
      </w:r>
      <w:r w:rsidR="00C00CA8">
        <w:rPr>
          <w:rFonts w:ascii="Times New Roman" w:hAnsi="Times New Roman" w:cs="Times New Roman"/>
          <w:sz w:val="24"/>
          <w:szCs w:val="24"/>
        </w:rPr>
        <w:t xml:space="preserve"> As with most books of its kind, it builds on a </w:t>
      </w:r>
      <w:r w:rsidR="00681F36">
        <w:rPr>
          <w:rFonts w:ascii="Times New Roman" w:hAnsi="Times New Roman" w:cs="Times New Roman"/>
          <w:sz w:val="24"/>
          <w:szCs w:val="24"/>
        </w:rPr>
        <w:t>seam</w:t>
      </w:r>
      <w:r w:rsidR="00C00CA8">
        <w:rPr>
          <w:rFonts w:ascii="Times New Roman" w:hAnsi="Times New Roman" w:cs="Times New Roman"/>
          <w:sz w:val="24"/>
          <w:szCs w:val="24"/>
        </w:rPr>
        <w:t xml:space="preserve"> of previous work by the author. </w:t>
      </w:r>
      <w:r w:rsidR="00BD63DB">
        <w:rPr>
          <w:rFonts w:ascii="Times New Roman" w:hAnsi="Times New Roman" w:cs="Times New Roman"/>
          <w:sz w:val="24"/>
          <w:szCs w:val="24"/>
        </w:rPr>
        <w:t xml:space="preserve">Adler’s previous research in the </w:t>
      </w:r>
      <w:r w:rsidR="00BD63DB">
        <w:rPr>
          <w:rFonts w:ascii="Times New Roman" w:hAnsi="Times New Roman" w:cs="Times New Roman"/>
          <w:i/>
          <w:sz w:val="24"/>
          <w:szCs w:val="24"/>
        </w:rPr>
        <w:t>Journal of Law and Society</w:t>
      </w:r>
      <w:r w:rsidR="00BD63DB">
        <w:rPr>
          <w:rFonts w:ascii="Times New Roman" w:hAnsi="Times New Roman" w:cs="Times New Roman"/>
          <w:sz w:val="24"/>
          <w:szCs w:val="24"/>
        </w:rPr>
        <w:t xml:space="preserve"> (Adler, 2016) </w:t>
      </w:r>
      <w:r w:rsidR="00EC02AF">
        <w:rPr>
          <w:rFonts w:ascii="Times New Roman" w:hAnsi="Times New Roman" w:cs="Times New Roman"/>
          <w:sz w:val="24"/>
          <w:szCs w:val="24"/>
        </w:rPr>
        <w:t xml:space="preserve">and with Lars </w:t>
      </w:r>
      <w:proofErr w:type="spellStart"/>
      <w:r w:rsidR="00EC02AF">
        <w:rPr>
          <w:rFonts w:ascii="Times New Roman" w:hAnsi="Times New Roman" w:cs="Times New Roman"/>
          <w:sz w:val="24"/>
          <w:szCs w:val="24"/>
        </w:rPr>
        <w:t>Inge</w:t>
      </w:r>
      <w:proofErr w:type="spellEnd"/>
      <w:r w:rsidR="00EC02AF">
        <w:rPr>
          <w:rFonts w:ascii="Times New Roman" w:hAnsi="Times New Roman" w:cs="Times New Roman"/>
          <w:sz w:val="24"/>
          <w:szCs w:val="24"/>
        </w:rPr>
        <w:t xml:space="preserve"> </w:t>
      </w:r>
      <w:proofErr w:type="spellStart"/>
      <w:r w:rsidR="00EC02AF">
        <w:rPr>
          <w:rFonts w:ascii="Times New Roman" w:hAnsi="Times New Roman" w:cs="Times New Roman"/>
          <w:sz w:val="24"/>
          <w:szCs w:val="24"/>
        </w:rPr>
        <w:t>Terum</w:t>
      </w:r>
      <w:proofErr w:type="spellEnd"/>
      <w:r w:rsidR="00EC02AF">
        <w:rPr>
          <w:rFonts w:ascii="Times New Roman" w:hAnsi="Times New Roman" w:cs="Times New Roman"/>
          <w:sz w:val="24"/>
          <w:szCs w:val="24"/>
        </w:rPr>
        <w:t xml:space="preserve"> (Adler and </w:t>
      </w:r>
      <w:proofErr w:type="spellStart"/>
      <w:r w:rsidR="00EC02AF">
        <w:rPr>
          <w:rFonts w:ascii="Times New Roman" w:hAnsi="Times New Roman" w:cs="Times New Roman"/>
          <w:sz w:val="24"/>
          <w:szCs w:val="24"/>
        </w:rPr>
        <w:t>Terum</w:t>
      </w:r>
      <w:proofErr w:type="spellEnd"/>
      <w:r w:rsidR="00EC02AF">
        <w:rPr>
          <w:rFonts w:ascii="Times New Roman" w:hAnsi="Times New Roman" w:cs="Times New Roman"/>
          <w:sz w:val="24"/>
          <w:szCs w:val="24"/>
        </w:rPr>
        <w:t xml:space="preserve">, 2018) </w:t>
      </w:r>
      <w:r w:rsidR="00BD63DB">
        <w:rPr>
          <w:rFonts w:ascii="Times New Roman" w:hAnsi="Times New Roman" w:cs="Times New Roman"/>
          <w:sz w:val="24"/>
          <w:szCs w:val="24"/>
        </w:rPr>
        <w:t>provides the context for chapter</w:t>
      </w:r>
      <w:r w:rsidR="00FC670B">
        <w:rPr>
          <w:rFonts w:ascii="Times New Roman" w:hAnsi="Times New Roman" w:cs="Times New Roman"/>
          <w:sz w:val="24"/>
          <w:szCs w:val="24"/>
        </w:rPr>
        <w:t>s 3 and 4, but the book is far from</w:t>
      </w:r>
      <w:r w:rsidR="00465292">
        <w:rPr>
          <w:rFonts w:ascii="Times New Roman" w:hAnsi="Times New Roman" w:cs="Times New Roman"/>
          <w:sz w:val="24"/>
          <w:szCs w:val="24"/>
        </w:rPr>
        <w:t xml:space="preserve"> merely</w:t>
      </w:r>
      <w:r w:rsidR="00FC670B">
        <w:rPr>
          <w:rFonts w:ascii="Times New Roman" w:hAnsi="Times New Roman" w:cs="Times New Roman"/>
          <w:sz w:val="24"/>
          <w:szCs w:val="24"/>
        </w:rPr>
        <w:t xml:space="preserve"> a re-hash or</w:t>
      </w:r>
      <w:r w:rsidR="00465292">
        <w:rPr>
          <w:rFonts w:ascii="Times New Roman" w:hAnsi="Times New Roman" w:cs="Times New Roman"/>
          <w:sz w:val="24"/>
          <w:szCs w:val="24"/>
        </w:rPr>
        <w:t xml:space="preserve"> consolidation of previous work.</w:t>
      </w:r>
      <w:r w:rsidR="008B47F9">
        <w:rPr>
          <w:rFonts w:ascii="Times New Roman" w:hAnsi="Times New Roman" w:cs="Times New Roman"/>
          <w:sz w:val="24"/>
          <w:szCs w:val="24"/>
        </w:rPr>
        <w:t xml:space="preserve"> Even for those familiar with the literature on welfare ‘reform’ and benefit sanctions, there is much new material to </w:t>
      </w:r>
      <w:proofErr w:type="gramStart"/>
      <w:r w:rsidR="008B47F9">
        <w:rPr>
          <w:rFonts w:ascii="Times New Roman" w:hAnsi="Times New Roman" w:cs="Times New Roman"/>
          <w:sz w:val="24"/>
          <w:szCs w:val="24"/>
        </w:rPr>
        <w:t>be found</w:t>
      </w:r>
      <w:proofErr w:type="gramEnd"/>
      <w:r w:rsidR="008B47F9">
        <w:rPr>
          <w:rFonts w:ascii="Times New Roman" w:hAnsi="Times New Roman" w:cs="Times New Roman"/>
          <w:sz w:val="24"/>
          <w:szCs w:val="24"/>
        </w:rPr>
        <w:t xml:space="preserve"> here.</w:t>
      </w:r>
    </w:p>
    <w:p w:rsidR="00F1183A" w:rsidRDefault="00AD02A9" w:rsidP="00BD6D47">
      <w:pPr>
        <w:jc w:val="both"/>
        <w:rPr>
          <w:rFonts w:ascii="Times New Roman" w:hAnsi="Times New Roman" w:cs="Times New Roman"/>
          <w:sz w:val="24"/>
          <w:szCs w:val="24"/>
        </w:rPr>
      </w:pPr>
      <w:r>
        <w:rPr>
          <w:rFonts w:ascii="Times New Roman" w:hAnsi="Times New Roman" w:cs="Times New Roman"/>
          <w:sz w:val="24"/>
          <w:szCs w:val="24"/>
        </w:rPr>
        <w:t xml:space="preserve">The book starts by </w:t>
      </w:r>
      <w:r w:rsidR="00465292">
        <w:rPr>
          <w:rFonts w:ascii="Times New Roman" w:hAnsi="Times New Roman" w:cs="Times New Roman"/>
          <w:sz w:val="24"/>
          <w:szCs w:val="24"/>
        </w:rPr>
        <w:t>taking the reader</w:t>
      </w:r>
      <w:r w:rsidR="006E0A67">
        <w:rPr>
          <w:rFonts w:ascii="Times New Roman" w:hAnsi="Times New Roman" w:cs="Times New Roman"/>
          <w:sz w:val="24"/>
          <w:szCs w:val="24"/>
        </w:rPr>
        <w:t xml:space="preserve"> straight into the international law roots of the book’s title: Article 5 of the Universal Declaration of Human Rights, Article 7 of the International Covenant on Civil and Political Rights, and Article 3 of the European Convention on Human Rights </w:t>
      </w:r>
      <w:r>
        <w:rPr>
          <w:rFonts w:ascii="Times New Roman" w:hAnsi="Times New Roman" w:cs="Times New Roman"/>
          <w:sz w:val="24"/>
          <w:szCs w:val="24"/>
        </w:rPr>
        <w:t xml:space="preserve">(pg. 1). </w:t>
      </w:r>
      <w:r w:rsidR="00763DC2">
        <w:rPr>
          <w:rFonts w:ascii="Times New Roman" w:hAnsi="Times New Roman" w:cs="Times New Roman"/>
          <w:sz w:val="24"/>
          <w:szCs w:val="24"/>
        </w:rPr>
        <w:t>Though it</w:t>
      </w:r>
      <w:r w:rsidR="00F1183A">
        <w:rPr>
          <w:rFonts w:ascii="Times New Roman" w:hAnsi="Times New Roman" w:cs="Times New Roman"/>
          <w:sz w:val="24"/>
          <w:szCs w:val="24"/>
        </w:rPr>
        <w:t xml:space="preserve"> starts with the law, the analysis not one wedded to jurisprudence. Adler takes a more flexible, ‘textual’ approach – informed by Jeremy Waldron – to the independent assessment of the terms ‘cruel’, ‘inhuman’ and ‘degrading.’</w:t>
      </w:r>
      <w:r w:rsidR="00763DC2">
        <w:rPr>
          <w:rFonts w:ascii="Times New Roman" w:hAnsi="Times New Roman" w:cs="Times New Roman"/>
          <w:sz w:val="24"/>
          <w:szCs w:val="24"/>
        </w:rPr>
        <w:t xml:space="preserve"> Indeed, the concepts themselves </w:t>
      </w:r>
      <w:proofErr w:type="gramStart"/>
      <w:r w:rsidR="00763DC2">
        <w:rPr>
          <w:rFonts w:ascii="Times New Roman" w:hAnsi="Times New Roman" w:cs="Times New Roman"/>
          <w:sz w:val="24"/>
          <w:szCs w:val="24"/>
        </w:rPr>
        <w:t>are not returned</w:t>
      </w:r>
      <w:proofErr w:type="gramEnd"/>
      <w:r w:rsidR="00763DC2">
        <w:rPr>
          <w:rFonts w:ascii="Times New Roman" w:hAnsi="Times New Roman" w:cs="Times New Roman"/>
          <w:sz w:val="24"/>
          <w:szCs w:val="24"/>
        </w:rPr>
        <w:t xml:space="preserve"> to frequently throughout, but are instead the broad framework </w:t>
      </w:r>
      <w:r w:rsidR="001E043B">
        <w:rPr>
          <w:rFonts w:ascii="Times New Roman" w:hAnsi="Times New Roman" w:cs="Times New Roman"/>
          <w:sz w:val="24"/>
          <w:szCs w:val="24"/>
        </w:rPr>
        <w:t>for</w:t>
      </w:r>
      <w:r w:rsidR="00763DC2">
        <w:rPr>
          <w:rFonts w:ascii="Times New Roman" w:hAnsi="Times New Roman" w:cs="Times New Roman"/>
          <w:sz w:val="24"/>
          <w:szCs w:val="24"/>
        </w:rPr>
        <w:t xml:space="preserve"> the book’s ten substantive chapters </w:t>
      </w:r>
      <w:r w:rsidR="001E043B">
        <w:rPr>
          <w:rFonts w:ascii="Times New Roman" w:hAnsi="Times New Roman" w:cs="Times New Roman"/>
          <w:sz w:val="24"/>
          <w:szCs w:val="24"/>
        </w:rPr>
        <w:t>and are used to tie the argument together in the conclusion.</w:t>
      </w:r>
    </w:p>
    <w:p w:rsidR="00D94D93" w:rsidRDefault="00523FA5" w:rsidP="00BD6D47">
      <w:pPr>
        <w:jc w:val="both"/>
        <w:rPr>
          <w:rFonts w:ascii="Times New Roman" w:hAnsi="Times New Roman" w:cs="Times New Roman"/>
          <w:sz w:val="24"/>
          <w:szCs w:val="24"/>
        </w:rPr>
      </w:pPr>
      <w:r>
        <w:rPr>
          <w:rFonts w:ascii="Times New Roman" w:hAnsi="Times New Roman" w:cs="Times New Roman"/>
          <w:sz w:val="24"/>
          <w:szCs w:val="24"/>
        </w:rPr>
        <w:t>The t</w:t>
      </w:r>
      <w:r w:rsidR="00F1183A">
        <w:rPr>
          <w:rFonts w:ascii="Times New Roman" w:hAnsi="Times New Roman" w:cs="Times New Roman"/>
          <w:sz w:val="24"/>
          <w:szCs w:val="24"/>
        </w:rPr>
        <w:t>hree chapters that</w:t>
      </w:r>
      <w:r>
        <w:rPr>
          <w:rFonts w:ascii="Times New Roman" w:hAnsi="Times New Roman" w:cs="Times New Roman"/>
          <w:sz w:val="24"/>
          <w:szCs w:val="24"/>
        </w:rPr>
        <w:t xml:space="preserve"> follow the introduction</w:t>
      </w:r>
      <w:r w:rsidR="00F1183A">
        <w:rPr>
          <w:rFonts w:ascii="Times New Roman" w:hAnsi="Times New Roman" w:cs="Times New Roman"/>
          <w:sz w:val="24"/>
          <w:szCs w:val="24"/>
        </w:rPr>
        <w:t xml:space="preserve"> </w:t>
      </w:r>
      <w:proofErr w:type="gramStart"/>
      <w:r w:rsidR="00F1183A">
        <w:rPr>
          <w:rFonts w:ascii="Times New Roman" w:hAnsi="Times New Roman" w:cs="Times New Roman"/>
          <w:sz w:val="24"/>
          <w:szCs w:val="24"/>
        </w:rPr>
        <w:t>can be described</w:t>
      </w:r>
      <w:proofErr w:type="gramEnd"/>
      <w:r w:rsidR="00F1183A">
        <w:rPr>
          <w:rFonts w:ascii="Times New Roman" w:hAnsi="Times New Roman" w:cs="Times New Roman"/>
          <w:sz w:val="24"/>
          <w:szCs w:val="24"/>
        </w:rPr>
        <w:t xml:space="preserve"> loosely as ‘scene setting’. The first asks a </w:t>
      </w:r>
      <w:r w:rsidR="002F0BCC">
        <w:rPr>
          <w:rFonts w:ascii="Times New Roman" w:hAnsi="Times New Roman" w:cs="Times New Roman"/>
          <w:sz w:val="24"/>
          <w:szCs w:val="24"/>
        </w:rPr>
        <w:t>question that I have not seen</w:t>
      </w:r>
      <w:r w:rsidR="00F1183A">
        <w:rPr>
          <w:rFonts w:ascii="Times New Roman" w:hAnsi="Times New Roman" w:cs="Times New Roman"/>
          <w:sz w:val="24"/>
          <w:szCs w:val="24"/>
        </w:rPr>
        <w:t xml:space="preserve"> put in similar works: if this is so terrible, why is</w:t>
      </w:r>
      <w:r w:rsidR="002F0BCC">
        <w:rPr>
          <w:rFonts w:ascii="Times New Roman" w:hAnsi="Times New Roman" w:cs="Times New Roman"/>
          <w:sz w:val="24"/>
          <w:szCs w:val="24"/>
        </w:rPr>
        <w:t xml:space="preserve"> it</w:t>
      </w:r>
      <w:r w:rsidR="00F1183A">
        <w:rPr>
          <w:rFonts w:ascii="Times New Roman" w:hAnsi="Times New Roman" w:cs="Times New Roman"/>
          <w:sz w:val="24"/>
          <w:szCs w:val="24"/>
        </w:rPr>
        <w:t xml:space="preserve"> not a pressing matter of public </w:t>
      </w:r>
      <w:r w:rsidR="00F307AD">
        <w:rPr>
          <w:rFonts w:ascii="Times New Roman" w:hAnsi="Times New Roman" w:cs="Times New Roman"/>
          <w:sz w:val="24"/>
          <w:szCs w:val="24"/>
        </w:rPr>
        <w:t>concern? Starting by contrasting reactions to</w:t>
      </w:r>
      <w:r w:rsidR="00F1183A">
        <w:rPr>
          <w:rFonts w:ascii="Times New Roman" w:hAnsi="Times New Roman" w:cs="Times New Roman"/>
          <w:sz w:val="24"/>
          <w:szCs w:val="24"/>
        </w:rPr>
        <w:t xml:space="preserve"> Ken Loach’s films, </w:t>
      </w:r>
      <w:r w:rsidR="00F1183A">
        <w:rPr>
          <w:rFonts w:ascii="Times New Roman" w:hAnsi="Times New Roman" w:cs="Times New Roman"/>
          <w:i/>
          <w:sz w:val="24"/>
          <w:szCs w:val="24"/>
        </w:rPr>
        <w:t xml:space="preserve">I, Daniel Blake </w:t>
      </w:r>
      <w:r w:rsidR="00F1183A">
        <w:rPr>
          <w:rFonts w:ascii="Times New Roman" w:hAnsi="Times New Roman" w:cs="Times New Roman"/>
          <w:sz w:val="24"/>
          <w:szCs w:val="24"/>
        </w:rPr>
        <w:t xml:space="preserve">and </w:t>
      </w:r>
      <w:r w:rsidR="00F1183A">
        <w:rPr>
          <w:rFonts w:ascii="Times New Roman" w:hAnsi="Times New Roman" w:cs="Times New Roman"/>
          <w:i/>
          <w:sz w:val="24"/>
          <w:szCs w:val="24"/>
        </w:rPr>
        <w:t xml:space="preserve">Cathy Come Home, </w:t>
      </w:r>
      <w:r w:rsidR="00F307AD">
        <w:rPr>
          <w:rFonts w:ascii="Times New Roman" w:hAnsi="Times New Roman" w:cs="Times New Roman"/>
          <w:sz w:val="24"/>
          <w:szCs w:val="24"/>
        </w:rPr>
        <w:t>Adler draws attention to the lack of</w:t>
      </w:r>
      <w:r w:rsidR="006F3C71">
        <w:rPr>
          <w:rFonts w:ascii="Times New Roman" w:hAnsi="Times New Roman" w:cs="Times New Roman"/>
          <w:sz w:val="24"/>
          <w:szCs w:val="24"/>
        </w:rPr>
        <w:t xml:space="preserve"> high profile</w:t>
      </w:r>
      <w:r w:rsidR="00F307AD">
        <w:rPr>
          <w:rFonts w:ascii="Times New Roman" w:hAnsi="Times New Roman" w:cs="Times New Roman"/>
          <w:sz w:val="24"/>
          <w:szCs w:val="24"/>
        </w:rPr>
        <w:t xml:space="preserve"> concern – or even, by some, support – for the sanctions regime. </w:t>
      </w:r>
      <w:r w:rsidR="004A7A92">
        <w:rPr>
          <w:rFonts w:ascii="Times New Roman" w:hAnsi="Times New Roman" w:cs="Times New Roman"/>
          <w:sz w:val="24"/>
          <w:szCs w:val="24"/>
        </w:rPr>
        <w:t xml:space="preserve">This is a sobering but crucial point to make. </w:t>
      </w:r>
      <w:r w:rsidR="00D94D93">
        <w:rPr>
          <w:rFonts w:ascii="Times New Roman" w:hAnsi="Times New Roman" w:cs="Times New Roman"/>
          <w:sz w:val="24"/>
          <w:szCs w:val="24"/>
        </w:rPr>
        <w:t>Like the critics’ praise of Loach</w:t>
      </w:r>
      <w:proofErr w:type="gramStart"/>
      <w:r w:rsidR="00D94D93">
        <w:rPr>
          <w:rFonts w:ascii="Times New Roman" w:hAnsi="Times New Roman" w:cs="Times New Roman"/>
          <w:sz w:val="24"/>
          <w:szCs w:val="24"/>
        </w:rPr>
        <w:t>’s films that Adler highlights, academic analysis of the sharp edges of cuts to the welfare s</w:t>
      </w:r>
      <w:r w:rsidR="006F3C71">
        <w:rPr>
          <w:rFonts w:ascii="Times New Roman" w:hAnsi="Times New Roman" w:cs="Times New Roman"/>
          <w:sz w:val="24"/>
          <w:szCs w:val="24"/>
        </w:rPr>
        <w:t>tate may be almost united</w:t>
      </w:r>
      <w:proofErr w:type="gramEnd"/>
      <w:r w:rsidR="006F3C71">
        <w:rPr>
          <w:rFonts w:ascii="Times New Roman" w:hAnsi="Times New Roman" w:cs="Times New Roman"/>
          <w:sz w:val="24"/>
          <w:szCs w:val="24"/>
        </w:rPr>
        <w:t xml:space="preserve"> in their</w:t>
      </w:r>
      <w:r w:rsidR="00D94D93">
        <w:rPr>
          <w:rFonts w:ascii="Times New Roman" w:hAnsi="Times New Roman" w:cs="Times New Roman"/>
          <w:sz w:val="24"/>
          <w:szCs w:val="24"/>
        </w:rPr>
        <w:t xml:space="preserve"> concerns, but this does </w:t>
      </w:r>
      <w:r w:rsidR="00D94D93">
        <w:rPr>
          <w:rFonts w:ascii="Times New Roman" w:hAnsi="Times New Roman" w:cs="Times New Roman"/>
          <w:sz w:val="24"/>
          <w:szCs w:val="24"/>
        </w:rPr>
        <w:lastRenderedPageBreak/>
        <w:t>not cut through to popular opinion. The reader is left is no doubt at the outset of the magnitude of the challenge faced.</w:t>
      </w:r>
    </w:p>
    <w:p w:rsidR="002B7AF5" w:rsidRDefault="00396DC3" w:rsidP="00BD6D47">
      <w:pPr>
        <w:jc w:val="both"/>
        <w:rPr>
          <w:rFonts w:ascii="Times New Roman" w:hAnsi="Times New Roman" w:cs="Times New Roman"/>
          <w:sz w:val="24"/>
          <w:szCs w:val="24"/>
        </w:rPr>
      </w:pPr>
      <w:r>
        <w:rPr>
          <w:rFonts w:ascii="Times New Roman" w:hAnsi="Times New Roman" w:cs="Times New Roman"/>
          <w:sz w:val="24"/>
          <w:szCs w:val="24"/>
        </w:rPr>
        <w:t xml:space="preserve">The other two of these context chapters do the </w:t>
      </w:r>
      <w:r w:rsidR="006F69CE">
        <w:rPr>
          <w:rFonts w:ascii="Times New Roman" w:hAnsi="Times New Roman" w:cs="Times New Roman"/>
          <w:sz w:val="24"/>
          <w:szCs w:val="24"/>
        </w:rPr>
        <w:t>heavy lifting</w:t>
      </w:r>
      <w:r>
        <w:rPr>
          <w:rFonts w:ascii="Times New Roman" w:hAnsi="Times New Roman" w:cs="Times New Roman"/>
          <w:sz w:val="24"/>
          <w:szCs w:val="24"/>
        </w:rPr>
        <w:t xml:space="preserve"> on evolution, scale and extent. </w:t>
      </w:r>
      <w:r w:rsidR="004C0773">
        <w:rPr>
          <w:rFonts w:ascii="Times New Roman" w:hAnsi="Times New Roman" w:cs="Times New Roman"/>
          <w:sz w:val="24"/>
          <w:szCs w:val="24"/>
        </w:rPr>
        <w:t>Chapter Three looks at the evolution of ‘benefit sanctions’ since the introduction of unemployment insurance in 1911, with a particular focus on move away from a ‘passive’ approach to social security, to a perceived ‘active’ approach culminating in the Welfare Reform Acts of 2009 and 2012.</w:t>
      </w:r>
      <w:r w:rsidR="001A1098">
        <w:rPr>
          <w:rFonts w:ascii="Times New Roman" w:hAnsi="Times New Roman" w:cs="Times New Roman"/>
          <w:sz w:val="24"/>
          <w:szCs w:val="24"/>
        </w:rPr>
        <w:t xml:space="preserve"> The chapter argues that the introduction of Job Seekers’ Allowance (and associated conditions) in 1996 was a ‘watershed’ moment, since which conditionality – and the use of sanctioning in particular – has escalated.</w:t>
      </w:r>
      <w:r w:rsidR="000118C0">
        <w:rPr>
          <w:rFonts w:ascii="Times New Roman" w:hAnsi="Times New Roman" w:cs="Times New Roman"/>
          <w:sz w:val="24"/>
          <w:szCs w:val="24"/>
        </w:rPr>
        <w:t xml:space="preserve"> Chapter Four drills into the hard numbers on the current regime, drawing on analysis by the Child Poverty Action Group to outline the extent and severity of sanctions. The statistics presented </w:t>
      </w:r>
      <w:r w:rsidR="006F3C71">
        <w:rPr>
          <w:rFonts w:ascii="Times New Roman" w:hAnsi="Times New Roman" w:cs="Times New Roman"/>
          <w:sz w:val="24"/>
          <w:szCs w:val="24"/>
        </w:rPr>
        <w:t>indicate the extraordinary breadth of the phenomenon</w:t>
      </w:r>
      <w:r w:rsidR="000118C0">
        <w:rPr>
          <w:rFonts w:ascii="Times New Roman" w:hAnsi="Times New Roman" w:cs="Times New Roman"/>
          <w:sz w:val="24"/>
          <w:szCs w:val="24"/>
        </w:rPr>
        <w:t xml:space="preserve">, with </w:t>
      </w:r>
      <w:r w:rsidR="0068128B">
        <w:rPr>
          <w:rFonts w:ascii="Times New Roman" w:hAnsi="Times New Roman" w:cs="Times New Roman"/>
          <w:sz w:val="24"/>
          <w:szCs w:val="24"/>
        </w:rPr>
        <w:t xml:space="preserve">nearly </w:t>
      </w:r>
      <w:r w:rsidR="000118C0">
        <w:rPr>
          <w:rFonts w:ascii="Times New Roman" w:hAnsi="Times New Roman" w:cs="Times New Roman"/>
          <w:sz w:val="24"/>
          <w:szCs w:val="24"/>
        </w:rPr>
        <w:t xml:space="preserve">20% of those in receipt of </w:t>
      </w:r>
      <w:proofErr w:type="gramStart"/>
      <w:r w:rsidR="000118C0">
        <w:rPr>
          <w:rFonts w:ascii="Times New Roman" w:hAnsi="Times New Roman" w:cs="Times New Roman"/>
          <w:sz w:val="24"/>
          <w:szCs w:val="24"/>
        </w:rPr>
        <w:t>Job-Seekers</w:t>
      </w:r>
      <w:proofErr w:type="gramEnd"/>
      <w:r w:rsidR="000118C0">
        <w:rPr>
          <w:rFonts w:ascii="Times New Roman" w:hAnsi="Times New Roman" w:cs="Times New Roman"/>
          <w:sz w:val="24"/>
          <w:szCs w:val="24"/>
        </w:rPr>
        <w:t>’ Allowance being subject to a sanction i</w:t>
      </w:r>
      <w:r w:rsidR="002B7AF5">
        <w:rPr>
          <w:rFonts w:ascii="Times New Roman" w:hAnsi="Times New Roman" w:cs="Times New Roman"/>
          <w:sz w:val="24"/>
          <w:szCs w:val="24"/>
        </w:rPr>
        <w:t>n the wake of reforms heralded</w:t>
      </w:r>
      <w:r w:rsidR="00F212D2">
        <w:rPr>
          <w:rFonts w:ascii="Times New Roman" w:hAnsi="Times New Roman" w:cs="Times New Roman"/>
          <w:sz w:val="24"/>
          <w:szCs w:val="24"/>
        </w:rPr>
        <w:t xml:space="preserve"> by the Welfare Reform Act 2</w:t>
      </w:r>
      <w:r w:rsidR="0068128B">
        <w:rPr>
          <w:rFonts w:ascii="Times New Roman" w:hAnsi="Times New Roman" w:cs="Times New Roman"/>
          <w:sz w:val="24"/>
          <w:szCs w:val="24"/>
        </w:rPr>
        <w:t>012 (p</w:t>
      </w:r>
      <w:r w:rsidR="00CC38AF">
        <w:rPr>
          <w:rFonts w:ascii="Times New Roman" w:hAnsi="Times New Roman" w:cs="Times New Roman"/>
          <w:sz w:val="24"/>
          <w:szCs w:val="24"/>
        </w:rPr>
        <w:t>p.</w:t>
      </w:r>
      <w:r w:rsidR="0068128B">
        <w:rPr>
          <w:rFonts w:ascii="Times New Roman" w:hAnsi="Times New Roman" w:cs="Times New Roman"/>
          <w:sz w:val="24"/>
          <w:szCs w:val="24"/>
        </w:rPr>
        <w:t xml:space="preserve"> 53, 60).</w:t>
      </w:r>
    </w:p>
    <w:p w:rsidR="00B35A53" w:rsidRDefault="004B6ED3" w:rsidP="00BD6D47">
      <w:pPr>
        <w:jc w:val="both"/>
        <w:rPr>
          <w:rFonts w:ascii="Times New Roman" w:hAnsi="Times New Roman" w:cs="Times New Roman"/>
          <w:sz w:val="24"/>
          <w:szCs w:val="24"/>
        </w:rPr>
      </w:pPr>
      <w:r>
        <w:rPr>
          <w:rFonts w:ascii="Times New Roman" w:hAnsi="Times New Roman" w:cs="Times New Roman"/>
          <w:sz w:val="24"/>
          <w:szCs w:val="24"/>
        </w:rPr>
        <w:t xml:space="preserve">What follows are seven short </w:t>
      </w:r>
      <w:proofErr w:type="gramStart"/>
      <w:r>
        <w:rPr>
          <w:rFonts w:ascii="Times New Roman" w:hAnsi="Times New Roman" w:cs="Times New Roman"/>
          <w:sz w:val="24"/>
          <w:szCs w:val="24"/>
        </w:rPr>
        <w:t>chapters which</w:t>
      </w:r>
      <w:proofErr w:type="gramEnd"/>
      <w:r>
        <w:rPr>
          <w:rFonts w:ascii="Times New Roman" w:hAnsi="Times New Roman" w:cs="Times New Roman"/>
          <w:sz w:val="24"/>
          <w:szCs w:val="24"/>
        </w:rPr>
        <w:t xml:space="preserve"> all interrogate a different deficiency of the sanctions regime: some more practical in focus, others theoretical in their critique. I do not propose to go through each of them here, but instead to draw on three strands of </w:t>
      </w:r>
      <w:proofErr w:type="gramStart"/>
      <w:r>
        <w:rPr>
          <w:rFonts w:ascii="Times New Roman" w:hAnsi="Times New Roman" w:cs="Times New Roman"/>
          <w:sz w:val="24"/>
          <w:szCs w:val="24"/>
        </w:rPr>
        <w:t>analysis which</w:t>
      </w:r>
      <w:proofErr w:type="gramEnd"/>
      <w:r>
        <w:rPr>
          <w:rFonts w:ascii="Times New Roman" w:hAnsi="Times New Roman" w:cs="Times New Roman"/>
          <w:sz w:val="24"/>
          <w:szCs w:val="24"/>
        </w:rPr>
        <w:t xml:space="preserve"> we</w:t>
      </w:r>
      <w:r w:rsidR="0094232C">
        <w:rPr>
          <w:rFonts w:ascii="Times New Roman" w:hAnsi="Times New Roman" w:cs="Times New Roman"/>
          <w:sz w:val="24"/>
          <w:szCs w:val="24"/>
        </w:rPr>
        <w:t xml:space="preserve">re of greatest interest on my reading. </w:t>
      </w:r>
      <w:r w:rsidR="009D13C0">
        <w:rPr>
          <w:rFonts w:ascii="Times New Roman" w:hAnsi="Times New Roman" w:cs="Times New Roman"/>
          <w:sz w:val="24"/>
          <w:szCs w:val="24"/>
        </w:rPr>
        <w:t>The first is the deft handling of ‘conditionality’</w:t>
      </w:r>
      <w:r w:rsidR="001E2FAE">
        <w:rPr>
          <w:rFonts w:ascii="Times New Roman" w:hAnsi="Times New Roman" w:cs="Times New Roman"/>
          <w:sz w:val="24"/>
          <w:szCs w:val="24"/>
        </w:rPr>
        <w:t xml:space="preserve"> in Chapter 5</w:t>
      </w:r>
      <w:r w:rsidR="009D13C0">
        <w:rPr>
          <w:rFonts w:ascii="Times New Roman" w:hAnsi="Times New Roman" w:cs="Times New Roman"/>
          <w:sz w:val="24"/>
          <w:szCs w:val="24"/>
        </w:rPr>
        <w:t xml:space="preserve">. </w:t>
      </w:r>
      <w:r w:rsidR="00AB5B12">
        <w:rPr>
          <w:rFonts w:ascii="Times New Roman" w:hAnsi="Times New Roman" w:cs="Times New Roman"/>
          <w:sz w:val="24"/>
          <w:szCs w:val="24"/>
        </w:rPr>
        <w:t>The concept poses a challenge for a book on benefit sanctions.</w:t>
      </w:r>
      <w:r w:rsidR="00095511">
        <w:rPr>
          <w:rFonts w:ascii="Times New Roman" w:hAnsi="Times New Roman" w:cs="Times New Roman"/>
          <w:sz w:val="24"/>
          <w:szCs w:val="24"/>
        </w:rPr>
        <w:t xml:space="preserve"> Unemployment assistance has always been associated with conditions for entitlement of one-kind or another, the extent to which failure to meet such requirements is a </w:t>
      </w:r>
      <w:r w:rsidR="00095511">
        <w:rPr>
          <w:rFonts w:ascii="Times New Roman" w:hAnsi="Times New Roman" w:cs="Times New Roman"/>
          <w:i/>
          <w:sz w:val="24"/>
          <w:szCs w:val="24"/>
        </w:rPr>
        <w:t xml:space="preserve">de-facto </w:t>
      </w:r>
      <w:r w:rsidR="00095511">
        <w:rPr>
          <w:rFonts w:ascii="Times New Roman" w:hAnsi="Times New Roman" w:cs="Times New Roman"/>
          <w:sz w:val="24"/>
          <w:szCs w:val="24"/>
        </w:rPr>
        <w:t xml:space="preserve">sanction, </w:t>
      </w:r>
      <w:r w:rsidR="009F01E3">
        <w:rPr>
          <w:rFonts w:ascii="Times New Roman" w:hAnsi="Times New Roman" w:cs="Times New Roman"/>
          <w:sz w:val="24"/>
          <w:szCs w:val="24"/>
        </w:rPr>
        <w:t>or something else, is not always a cle</w:t>
      </w:r>
      <w:r w:rsidR="00161F07">
        <w:rPr>
          <w:rFonts w:ascii="Times New Roman" w:hAnsi="Times New Roman" w:cs="Times New Roman"/>
          <w:sz w:val="24"/>
          <w:szCs w:val="24"/>
        </w:rPr>
        <w:t>ar-cut issue. Adler disposes of the problem in an admirably concise fashion,</w:t>
      </w:r>
      <w:r w:rsidR="00BD5B4B">
        <w:rPr>
          <w:rFonts w:ascii="Times New Roman" w:hAnsi="Times New Roman" w:cs="Times New Roman"/>
          <w:sz w:val="24"/>
          <w:szCs w:val="24"/>
        </w:rPr>
        <w:t xml:space="preserve"> drawing on </w:t>
      </w:r>
      <w:proofErr w:type="spellStart"/>
      <w:r w:rsidR="00BD5B4B">
        <w:rPr>
          <w:rFonts w:ascii="Times New Roman" w:hAnsi="Times New Roman" w:cs="Times New Roman"/>
          <w:sz w:val="24"/>
          <w:szCs w:val="24"/>
        </w:rPr>
        <w:t>Knotz</w:t>
      </w:r>
      <w:proofErr w:type="spellEnd"/>
      <w:r w:rsidR="00BD5B4B">
        <w:rPr>
          <w:rFonts w:ascii="Times New Roman" w:hAnsi="Times New Roman" w:cs="Times New Roman"/>
          <w:sz w:val="24"/>
          <w:szCs w:val="24"/>
        </w:rPr>
        <w:t xml:space="preserve"> and Nelson (2013) to argue</w:t>
      </w:r>
      <w:r w:rsidR="00161F07">
        <w:rPr>
          <w:rFonts w:ascii="Times New Roman" w:hAnsi="Times New Roman" w:cs="Times New Roman"/>
          <w:sz w:val="24"/>
          <w:szCs w:val="24"/>
        </w:rPr>
        <w:t xml:space="preserve"> that conditionality exists as a ‘first-tier’ concept, with the Janus-face of ‘benefit conditions’ and ‘benefit sanctions’ existing as ‘second-tier’</w:t>
      </w:r>
      <w:r w:rsidR="004D711C">
        <w:rPr>
          <w:rFonts w:ascii="Times New Roman" w:hAnsi="Times New Roman" w:cs="Times New Roman"/>
          <w:sz w:val="24"/>
          <w:szCs w:val="24"/>
        </w:rPr>
        <w:t xml:space="preserve"> concepts (</w:t>
      </w:r>
      <w:r w:rsidR="009943CC">
        <w:rPr>
          <w:rFonts w:ascii="Times New Roman" w:hAnsi="Times New Roman" w:cs="Times New Roman"/>
          <w:sz w:val="24"/>
          <w:szCs w:val="24"/>
        </w:rPr>
        <w:t>p</w:t>
      </w:r>
      <w:r w:rsidR="008E63C3">
        <w:rPr>
          <w:rFonts w:ascii="Times New Roman" w:hAnsi="Times New Roman" w:cs="Times New Roman"/>
          <w:sz w:val="24"/>
          <w:szCs w:val="24"/>
        </w:rPr>
        <w:t>. 63).</w:t>
      </w:r>
    </w:p>
    <w:p w:rsidR="00A66114" w:rsidRPr="00095511" w:rsidRDefault="009E479B" w:rsidP="00BD6D47">
      <w:pPr>
        <w:jc w:val="both"/>
        <w:rPr>
          <w:rFonts w:ascii="Times New Roman" w:hAnsi="Times New Roman" w:cs="Times New Roman"/>
          <w:sz w:val="24"/>
          <w:szCs w:val="24"/>
        </w:rPr>
      </w:pPr>
      <w:r>
        <w:rPr>
          <w:rFonts w:ascii="Times New Roman" w:hAnsi="Times New Roman" w:cs="Times New Roman"/>
          <w:sz w:val="24"/>
          <w:szCs w:val="24"/>
        </w:rPr>
        <w:t>Chapters 8-10 all deal with legal elements of the ‘benefit sanctions’ problem, de</w:t>
      </w:r>
      <w:r w:rsidR="009943CC">
        <w:rPr>
          <w:rFonts w:ascii="Times New Roman" w:hAnsi="Times New Roman" w:cs="Times New Roman"/>
          <w:sz w:val="24"/>
          <w:szCs w:val="24"/>
        </w:rPr>
        <w:t>tailing</w:t>
      </w:r>
      <w:r>
        <w:rPr>
          <w:rFonts w:ascii="Times New Roman" w:hAnsi="Times New Roman" w:cs="Times New Roman"/>
          <w:sz w:val="24"/>
          <w:szCs w:val="24"/>
        </w:rPr>
        <w:t xml:space="preserve"> the ‘feebleness’ of international law to deal with violations (‘The role of law in protecting the right to a social minimum’</w:t>
      </w:r>
      <w:r w:rsidR="000E61F5">
        <w:rPr>
          <w:rFonts w:ascii="Times New Roman" w:hAnsi="Times New Roman" w:cs="Times New Roman"/>
          <w:sz w:val="24"/>
          <w:szCs w:val="24"/>
        </w:rPr>
        <w:t>), a comparison between</w:t>
      </w:r>
      <w:r>
        <w:rPr>
          <w:rFonts w:ascii="Times New Roman" w:hAnsi="Times New Roman" w:cs="Times New Roman"/>
          <w:sz w:val="24"/>
          <w:szCs w:val="24"/>
        </w:rPr>
        <w:t xml:space="preserve"> benefit</w:t>
      </w:r>
      <w:r w:rsidR="000E61F5">
        <w:rPr>
          <w:rFonts w:ascii="Times New Roman" w:hAnsi="Times New Roman" w:cs="Times New Roman"/>
          <w:sz w:val="24"/>
          <w:szCs w:val="24"/>
        </w:rPr>
        <w:t xml:space="preserve"> sanctions and court fines, and</w:t>
      </w:r>
      <w:r>
        <w:rPr>
          <w:rFonts w:ascii="Times New Roman" w:hAnsi="Times New Roman" w:cs="Times New Roman"/>
          <w:sz w:val="24"/>
          <w:szCs w:val="24"/>
        </w:rPr>
        <w:t xml:space="preserve"> </w:t>
      </w:r>
      <w:r w:rsidR="000E61F5">
        <w:rPr>
          <w:rFonts w:ascii="Times New Roman" w:hAnsi="Times New Roman" w:cs="Times New Roman"/>
          <w:sz w:val="24"/>
          <w:szCs w:val="24"/>
        </w:rPr>
        <w:t xml:space="preserve">implications for the rule of law, respectively. </w:t>
      </w:r>
      <w:r w:rsidR="004B0B4D">
        <w:rPr>
          <w:rFonts w:ascii="Times New Roman" w:hAnsi="Times New Roman" w:cs="Times New Roman"/>
          <w:sz w:val="24"/>
          <w:szCs w:val="24"/>
        </w:rPr>
        <w:t>Although these chapters are all helpful building blocks to an overall argument, this is the section of the book where</w:t>
      </w:r>
      <w:r w:rsidR="00DB7C8C">
        <w:rPr>
          <w:rFonts w:ascii="Times New Roman" w:hAnsi="Times New Roman" w:cs="Times New Roman"/>
          <w:sz w:val="24"/>
          <w:szCs w:val="24"/>
        </w:rPr>
        <w:t xml:space="preserve"> the</w:t>
      </w:r>
      <w:r w:rsidR="004B0B4D">
        <w:rPr>
          <w:rFonts w:ascii="Times New Roman" w:hAnsi="Times New Roman" w:cs="Times New Roman"/>
          <w:sz w:val="24"/>
          <w:szCs w:val="24"/>
        </w:rPr>
        <w:t xml:space="preserve"> constraints </w:t>
      </w:r>
      <w:r w:rsidR="00201AEB">
        <w:rPr>
          <w:rFonts w:ascii="Times New Roman" w:hAnsi="Times New Roman" w:cs="Times New Roman"/>
          <w:sz w:val="24"/>
          <w:szCs w:val="24"/>
        </w:rPr>
        <w:t>of space</w:t>
      </w:r>
      <w:r w:rsidR="004B0B4D">
        <w:rPr>
          <w:rFonts w:ascii="Times New Roman" w:hAnsi="Times New Roman" w:cs="Times New Roman"/>
          <w:sz w:val="24"/>
          <w:szCs w:val="24"/>
        </w:rPr>
        <w:t xml:space="preserve"> show. In my view, it would have been helpful to merge chapters 8 and </w:t>
      </w:r>
      <w:proofErr w:type="gramStart"/>
      <w:r w:rsidR="004B0B4D">
        <w:rPr>
          <w:rFonts w:ascii="Times New Roman" w:hAnsi="Times New Roman" w:cs="Times New Roman"/>
          <w:sz w:val="24"/>
          <w:szCs w:val="24"/>
        </w:rPr>
        <w:t>10,</w:t>
      </w:r>
      <w:proofErr w:type="gramEnd"/>
      <w:r w:rsidR="004B0B4D">
        <w:rPr>
          <w:rFonts w:ascii="Times New Roman" w:hAnsi="Times New Roman" w:cs="Times New Roman"/>
          <w:sz w:val="24"/>
          <w:szCs w:val="24"/>
        </w:rPr>
        <w:t xml:space="preserve"> dealing with the most apposite of Bingham’s principles – currently only afforded just over 6 pages – to bolster the interrogation of law’s (lack of) protection of a social minimum. In particular, Bingham’s focus on accessibility, application of the law versus discretion, compliance with ‘obligations of international law’, and fair ‘adjudicative procedures’ would have </w:t>
      </w:r>
      <w:r w:rsidR="00201AEB">
        <w:rPr>
          <w:rFonts w:ascii="Times New Roman" w:hAnsi="Times New Roman" w:cs="Times New Roman"/>
          <w:sz w:val="24"/>
          <w:szCs w:val="24"/>
        </w:rPr>
        <w:t>broadened</w:t>
      </w:r>
      <w:r w:rsidR="004B0B4D">
        <w:rPr>
          <w:rFonts w:ascii="Times New Roman" w:hAnsi="Times New Roman" w:cs="Times New Roman"/>
          <w:sz w:val="24"/>
          <w:szCs w:val="24"/>
        </w:rPr>
        <w:t xml:space="preserve"> the narrower assessment provided in Chapter 8 and avoided the necessity to treat all eight of his prin</w:t>
      </w:r>
      <w:r w:rsidR="00A66114">
        <w:rPr>
          <w:rFonts w:ascii="Times New Roman" w:hAnsi="Times New Roman" w:cs="Times New Roman"/>
          <w:sz w:val="24"/>
          <w:szCs w:val="24"/>
        </w:rPr>
        <w:t>ciples summarily in Chapter 10.</w:t>
      </w:r>
    </w:p>
    <w:p w:rsidR="00F212D2" w:rsidRDefault="00D80812" w:rsidP="00BD6D47">
      <w:pPr>
        <w:jc w:val="both"/>
        <w:rPr>
          <w:rFonts w:ascii="Times New Roman" w:hAnsi="Times New Roman" w:cs="Times New Roman"/>
          <w:sz w:val="24"/>
          <w:szCs w:val="24"/>
        </w:rPr>
      </w:pPr>
      <w:r>
        <w:rPr>
          <w:rFonts w:ascii="Times New Roman" w:hAnsi="Times New Roman" w:cs="Times New Roman"/>
          <w:sz w:val="24"/>
          <w:szCs w:val="24"/>
        </w:rPr>
        <w:t xml:space="preserve">Adler </w:t>
      </w:r>
      <w:proofErr w:type="gramStart"/>
      <w:r>
        <w:rPr>
          <w:rFonts w:ascii="Times New Roman" w:hAnsi="Times New Roman" w:cs="Times New Roman"/>
          <w:sz w:val="24"/>
          <w:szCs w:val="24"/>
        </w:rPr>
        <w:t>cannot be accused</w:t>
      </w:r>
      <w:proofErr w:type="gramEnd"/>
      <w:r>
        <w:rPr>
          <w:rFonts w:ascii="Times New Roman" w:hAnsi="Times New Roman" w:cs="Times New Roman"/>
          <w:sz w:val="24"/>
          <w:szCs w:val="24"/>
        </w:rPr>
        <w:t xml:space="preserve"> of identifying a series of problems but failing to raise any solutions. By my count, the final substantive chapter – ‘what, if anything, can be done about Benefit Sanctions?’ – offers twelve possible interventions. </w:t>
      </w:r>
      <w:r w:rsidR="009C6325">
        <w:rPr>
          <w:rFonts w:ascii="Times New Roman" w:hAnsi="Times New Roman" w:cs="Times New Roman"/>
          <w:sz w:val="24"/>
          <w:szCs w:val="24"/>
        </w:rPr>
        <w:t>These include a series of specific ideas, such as broadening the treatment of ‘just cause’ (namely, a good reason for conduct which would otherwise result in a sanction) and (re)introducing the ability to appeal decisions direct to a tribunal without having to navigate the prior ‘mandatory reconsideration’ process.</w:t>
      </w:r>
      <w:r w:rsidR="0078646F">
        <w:rPr>
          <w:rFonts w:ascii="Times New Roman" w:hAnsi="Times New Roman" w:cs="Times New Roman"/>
          <w:sz w:val="24"/>
          <w:szCs w:val="24"/>
        </w:rPr>
        <w:t xml:space="preserve"> Adler finishes by floating arguments on a ‘basic income’, but does not go as far to as to nail his own </w:t>
      </w:r>
      <w:r w:rsidR="0078646F">
        <w:rPr>
          <w:rFonts w:ascii="Times New Roman" w:hAnsi="Times New Roman" w:cs="Times New Roman"/>
          <w:sz w:val="24"/>
          <w:szCs w:val="24"/>
        </w:rPr>
        <w:lastRenderedPageBreak/>
        <w:t>colours to that mast, suggesting instead that ‘reforming benefit sanctions may turn out to be the best option’</w:t>
      </w:r>
      <w:r w:rsidR="000C1077">
        <w:rPr>
          <w:rFonts w:ascii="Times New Roman" w:hAnsi="Times New Roman" w:cs="Times New Roman"/>
          <w:sz w:val="24"/>
          <w:szCs w:val="24"/>
        </w:rPr>
        <w:t xml:space="preserve"> (pg. 145)</w:t>
      </w:r>
      <w:r w:rsidR="0078646F">
        <w:rPr>
          <w:rFonts w:ascii="Times New Roman" w:hAnsi="Times New Roman" w:cs="Times New Roman"/>
          <w:sz w:val="24"/>
          <w:szCs w:val="24"/>
        </w:rPr>
        <w:t>.</w:t>
      </w:r>
    </w:p>
    <w:p w:rsidR="00745F5E" w:rsidRDefault="00914BFC" w:rsidP="00BD6D47">
      <w:pPr>
        <w:jc w:val="both"/>
        <w:rPr>
          <w:rFonts w:ascii="Times New Roman" w:hAnsi="Times New Roman" w:cs="Times New Roman"/>
          <w:sz w:val="24"/>
          <w:szCs w:val="24"/>
        </w:rPr>
      </w:pPr>
      <w:r>
        <w:rPr>
          <w:rFonts w:ascii="Times New Roman" w:hAnsi="Times New Roman" w:cs="Times New Roman"/>
          <w:sz w:val="24"/>
          <w:szCs w:val="24"/>
        </w:rPr>
        <w:t>In his conclusion, Adler comes back to his benchmarks of ‘cruel’, ‘inhuman’, and/or ‘degrading’ treatment, concluding – unsurprisingly given the preceding analysis – that the benefit sanctions regime fail</w:t>
      </w:r>
      <w:r w:rsidR="005F1C3D">
        <w:rPr>
          <w:rFonts w:ascii="Times New Roman" w:hAnsi="Times New Roman" w:cs="Times New Roman"/>
          <w:sz w:val="24"/>
          <w:szCs w:val="24"/>
        </w:rPr>
        <w:t>s on all three counts, finding that they are ‘more cruel, more inhuman and more degrading than they need to be’ (pg. 151).</w:t>
      </w:r>
    </w:p>
    <w:p w:rsidR="00BD63DB" w:rsidRDefault="00DB7C8C" w:rsidP="00BD6D47">
      <w:pPr>
        <w:jc w:val="both"/>
        <w:rPr>
          <w:rFonts w:ascii="Times New Roman" w:hAnsi="Times New Roman" w:cs="Times New Roman"/>
          <w:sz w:val="24"/>
          <w:szCs w:val="24"/>
        </w:rPr>
      </w:pPr>
      <w:r>
        <w:rPr>
          <w:rFonts w:ascii="Times New Roman" w:hAnsi="Times New Roman" w:cs="Times New Roman"/>
          <w:sz w:val="24"/>
          <w:szCs w:val="24"/>
        </w:rPr>
        <w:t xml:space="preserve">Taking </w:t>
      </w:r>
      <w:proofErr w:type="gramStart"/>
      <w:r>
        <w:rPr>
          <w:rFonts w:ascii="Times New Roman" w:hAnsi="Times New Roman" w:cs="Times New Roman"/>
          <w:sz w:val="24"/>
          <w:szCs w:val="24"/>
        </w:rPr>
        <w:t>Adler’s</w:t>
      </w:r>
      <w:proofErr w:type="gramEnd"/>
      <w:r>
        <w:rPr>
          <w:rFonts w:ascii="Times New Roman" w:hAnsi="Times New Roman" w:cs="Times New Roman"/>
          <w:sz w:val="24"/>
          <w:szCs w:val="24"/>
        </w:rPr>
        <w:t xml:space="preserve"> benchmarking approach, perhaps the best standard to apply to this book is its capacity to fulfil </w:t>
      </w:r>
      <w:proofErr w:type="spellStart"/>
      <w:r>
        <w:rPr>
          <w:rFonts w:ascii="Times New Roman" w:hAnsi="Times New Roman" w:cs="Times New Roman"/>
          <w:sz w:val="24"/>
          <w:szCs w:val="24"/>
        </w:rPr>
        <w:t>Palgraves</w:t>
      </w:r>
      <w:proofErr w:type="spellEnd"/>
      <w:r>
        <w:rPr>
          <w:rFonts w:ascii="Times New Roman" w:hAnsi="Times New Roman" w:cs="Times New Roman"/>
          <w:sz w:val="24"/>
          <w:szCs w:val="24"/>
        </w:rPr>
        <w:t>’ promise of a ‘pivot’</w:t>
      </w:r>
      <w:r w:rsidR="00321046">
        <w:rPr>
          <w:rFonts w:ascii="Times New Roman" w:hAnsi="Times New Roman" w:cs="Times New Roman"/>
          <w:sz w:val="24"/>
          <w:szCs w:val="24"/>
        </w:rPr>
        <w:t xml:space="preserve">. </w:t>
      </w:r>
      <w:proofErr w:type="gramStart"/>
      <w:r w:rsidR="003B2CC1">
        <w:rPr>
          <w:rFonts w:ascii="Times New Roman" w:hAnsi="Times New Roman" w:cs="Times New Roman"/>
          <w:sz w:val="24"/>
          <w:szCs w:val="24"/>
        </w:rPr>
        <w:t xml:space="preserve">Taking the dictionary definition as </w:t>
      </w:r>
      <w:r w:rsidR="00321046">
        <w:rPr>
          <w:rFonts w:ascii="Times New Roman" w:hAnsi="Times New Roman" w:cs="Times New Roman"/>
          <w:sz w:val="24"/>
          <w:szCs w:val="24"/>
        </w:rPr>
        <w:t>‘</w:t>
      </w:r>
      <w:r w:rsidR="00321046" w:rsidRPr="00321046">
        <w:rPr>
          <w:rFonts w:ascii="Times New Roman" w:hAnsi="Times New Roman" w:cs="Times New Roman"/>
          <w:sz w:val="24"/>
          <w:szCs w:val="24"/>
        </w:rPr>
        <w:t>the central or most important</w:t>
      </w:r>
      <w:r w:rsidR="00321046">
        <w:rPr>
          <w:rFonts w:ascii="Times New Roman" w:hAnsi="Times New Roman" w:cs="Times New Roman"/>
          <w:sz w:val="24"/>
          <w:szCs w:val="24"/>
        </w:rPr>
        <w:t xml:space="preserve"> person or thing in a situation’</w:t>
      </w:r>
      <w:r w:rsidR="003B2CC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0070C6">
        <w:rPr>
          <w:rFonts w:ascii="Times New Roman" w:hAnsi="Times New Roman" w:cs="Times New Roman"/>
          <w:sz w:val="24"/>
          <w:szCs w:val="24"/>
        </w:rPr>
        <w:t>it</w:t>
      </w:r>
      <w:proofErr w:type="gramEnd"/>
      <w:r w:rsidR="000070C6">
        <w:rPr>
          <w:rFonts w:ascii="Times New Roman" w:hAnsi="Times New Roman" w:cs="Times New Roman"/>
          <w:sz w:val="24"/>
          <w:szCs w:val="24"/>
        </w:rPr>
        <w:t xml:space="preserve"> is clear that Adler’s contribution is indeed the most important work on benefit sanctions in the UK to date. The breadth of coverage – both in terms of sanctions as a phenomenon but also of the theoretical debates in which they sit – tied to an eviscerating critique of their operation in the UK, makes for compelling reading.</w:t>
      </w:r>
      <w:r>
        <w:rPr>
          <w:rFonts w:ascii="Times New Roman" w:hAnsi="Times New Roman" w:cs="Times New Roman"/>
          <w:sz w:val="24"/>
          <w:szCs w:val="24"/>
        </w:rPr>
        <w:t xml:space="preserve"> Whether your interest lies in learning more about the phenomenon itself or the theoretical debates it engenders – on conditionality, the social minimum, or the futility of our legal framework – this concise book comes highly recommended.</w:t>
      </w:r>
    </w:p>
    <w:p w:rsidR="00BD63DB" w:rsidRDefault="00BD63DB" w:rsidP="00BD6D47">
      <w:pPr>
        <w:jc w:val="both"/>
        <w:rPr>
          <w:rFonts w:ascii="Times New Roman" w:hAnsi="Times New Roman" w:cs="Times New Roman"/>
          <w:sz w:val="24"/>
          <w:szCs w:val="24"/>
        </w:rPr>
      </w:pPr>
    </w:p>
    <w:p w:rsidR="00BD63DB" w:rsidRDefault="00BD63DB" w:rsidP="00BD6D47">
      <w:pPr>
        <w:jc w:val="both"/>
        <w:rPr>
          <w:rFonts w:ascii="Times New Roman" w:hAnsi="Times New Roman" w:cs="Times New Roman"/>
          <w:b/>
          <w:sz w:val="24"/>
          <w:szCs w:val="24"/>
        </w:rPr>
      </w:pPr>
      <w:r w:rsidRPr="00BD63DB">
        <w:rPr>
          <w:rFonts w:ascii="Times New Roman" w:hAnsi="Times New Roman" w:cs="Times New Roman"/>
          <w:b/>
          <w:sz w:val="24"/>
          <w:szCs w:val="24"/>
        </w:rPr>
        <w:t>References:</w:t>
      </w:r>
    </w:p>
    <w:p w:rsidR="00BD63DB" w:rsidRDefault="00BD63DB" w:rsidP="00BD6D47">
      <w:pPr>
        <w:jc w:val="both"/>
        <w:rPr>
          <w:rFonts w:ascii="Times New Roman" w:hAnsi="Times New Roman" w:cs="Times New Roman"/>
          <w:sz w:val="24"/>
          <w:szCs w:val="24"/>
        </w:rPr>
      </w:pPr>
      <w:r>
        <w:rPr>
          <w:rFonts w:ascii="Times New Roman" w:hAnsi="Times New Roman" w:cs="Times New Roman"/>
          <w:sz w:val="24"/>
          <w:szCs w:val="24"/>
        </w:rPr>
        <w:t xml:space="preserve">Adler, M. (2016)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New Leviathan: Benefit Sanctions in the 21</w:t>
      </w:r>
      <w:r w:rsidRPr="00BD63DB">
        <w:rPr>
          <w:rFonts w:ascii="Times New Roman" w:hAnsi="Times New Roman" w:cs="Times New Roman"/>
          <w:sz w:val="24"/>
          <w:szCs w:val="24"/>
          <w:vertAlign w:val="superscript"/>
        </w:rPr>
        <w:t>st</w:t>
      </w:r>
      <w:r>
        <w:rPr>
          <w:rFonts w:ascii="Times New Roman" w:hAnsi="Times New Roman" w:cs="Times New Roman"/>
          <w:sz w:val="24"/>
          <w:szCs w:val="24"/>
        </w:rPr>
        <w:t xml:space="preserve"> Century. </w:t>
      </w:r>
      <w:r>
        <w:rPr>
          <w:rFonts w:ascii="Times New Roman" w:hAnsi="Times New Roman" w:cs="Times New Roman"/>
          <w:i/>
          <w:sz w:val="24"/>
          <w:szCs w:val="24"/>
        </w:rPr>
        <w:t>Journal of Law and Society</w:t>
      </w:r>
      <w:r>
        <w:rPr>
          <w:rFonts w:ascii="Times New Roman" w:hAnsi="Times New Roman" w:cs="Times New Roman"/>
          <w:sz w:val="24"/>
          <w:szCs w:val="24"/>
        </w:rPr>
        <w:t>, 43(2), 195-227.</w:t>
      </w:r>
    </w:p>
    <w:p w:rsidR="00BD63DB" w:rsidRDefault="00BD63DB" w:rsidP="00BD6D47">
      <w:pPr>
        <w:jc w:val="both"/>
        <w:rPr>
          <w:rFonts w:ascii="Times New Roman" w:hAnsi="Times New Roman" w:cs="Times New Roman"/>
          <w:sz w:val="24"/>
          <w:szCs w:val="24"/>
        </w:rPr>
      </w:pPr>
      <w:r>
        <w:rPr>
          <w:rFonts w:ascii="Times New Roman" w:hAnsi="Times New Roman" w:cs="Times New Roman"/>
          <w:sz w:val="24"/>
          <w:szCs w:val="24"/>
        </w:rPr>
        <w:t xml:space="preserve">Adler, M, &amp; </w:t>
      </w:r>
      <w:proofErr w:type="spellStart"/>
      <w:r>
        <w:rPr>
          <w:rFonts w:ascii="Times New Roman" w:hAnsi="Times New Roman" w:cs="Times New Roman"/>
          <w:sz w:val="24"/>
          <w:szCs w:val="24"/>
        </w:rPr>
        <w:t>Terum</w:t>
      </w:r>
      <w:proofErr w:type="spellEnd"/>
      <w:r>
        <w:rPr>
          <w:rFonts w:ascii="Times New Roman" w:hAnsi="Times New Roman" w:cs="Times New Roman"/>
          <w:sz w:val="24"/>
          <w:szCs w:val="24"/>
        </w:rPr>
        <w:t xml:space="preserve">, L. (2018) Austerity, Conditionality and Litigation in Six European Countries. In S. </w:t>
      </w:r>
      <w:proofErr w:type="spellStart"/>
      <w:r>
        <w:rPr>
          <w:rFonts w:ascii="Times New Roman" w:hAnsi="Times New Roman" w:cs="Times New Roman"/>
          <w:sz w:val="24"/>
          <w:szCs w:val="24"/>
        </w:rPr>
        <w:t>Matteucci</w:t>
      </w:r>
      <w:proofErr w:type="spellEnd"/>
      <w:r>
        <w:rPr>
          <w:rFonts w:ascii="Times New Roman" w:hAnsi="Times New Roman" w:cs="Times New Roman"/>
          <w:sz w:val="24"/>
          <w:szCs w:val="24"/>
        </w:rPr>
        <w:t xml:space="preserve"> &amp; S. Halliday (</w:t>
      </w:r>
      <w:proofErr w:type="spellStart"/>
      <w:proofErr w:type="gramStart"/>
      <w:r>
        <w:rPr>
          <w:rFonts w:ascii="Times New Roman" w:hAnsi="Times New Roman" w:cs="Times New Roman"/>
          <w:sz w:val="24"/>
          <w:szCs w:val="24"/>
        </w:rPr>
        <w:t>eds</w:t>
      </w:r>
      <w:proofErr w:type="spellEnd"/>
      <w:proofErr w:type="gramEnd"/>
      <w:r>
        <w:rPr>
          <w:rFonts w:ascii="Times New Roman" w:hAnsi="Times New Roman" w:cs="Times New Roman"/>
          <w:sz w:val="24"/>
          <w:szCs w:val="24"/>
        </w:rPr>
        <w:t xml:space="preserve">), </w:t>
      </w:r>
      <w:r>
        <w:rPr>
          <w:rFonts w:ascii="Times New Roman" w:hAnsi="Times New Roman" w:cs="Times New Roman"/>
          <w:i/>
          <w:sz w:val="24"/>
          <w:szCs w:val="24"/>
        </w:rPr>
        <w:t>Social Rights in an Age of Austerity: European Perspectives</w:t>
      </w:r>
      <w:r>
        <w:rPr>
          <w:rFonts w:ascii="Times New Roman" w:hAnsi="Times New Roman" w:cs="Times New Roman"/>
          <w:sz w:val="24"/>
          <w:szCs w:val="24"/>
        </w:rPr>
        <w:t xml:space="preserve"> (pp. 147-177). London: Routledge.</w:t>
      </w:r>
    </w:p>
    <w:p w:rsidR="00BD5B4B" w:rsidRPr="00BD63DB" w:rsidRDefault="00BD5B4B" w:rsidP="00BD6D47">
      <w:pPr>
        <w:jc w:val="both"/>
        <w:rPr>
          <w:rFonts w:ascii="Times New Roman" w:hAnsi="Times New Roman" w:cs="Times New Roman"/>
          <w:sz w:val="24"/>
          <w:szCs w:val="24"/>
        </w:rPr>
      </w:pPr>
      <w:proofErr w:type="spellStart"/>
      <w:r>
        <w:rPr>
          <w:rFonts w:ascii="Times New Roman" w:hAnsi="Times New Roman" w:cs="Times New Roman"/>
          <w:sz w:val="24"/>
          <w:szCs w:val="24"/>
        </w:rPr>
        <w:t>Knotz</w:t>
      </w:r>
      <w:proofErr w:type="spellEnd"/>
      <w:r>
        <w:rPr>
          <w:rFonts w:ascii="Times New Roman" w:hAnsi="Times New Roman" w:cs="Times New Roman"/>
          <w:sz w:val="24"/>
          <w:szCs w:val="24"/>
        </w:rPr>
        <w:t xml:space="preserve">, C, and Nelson, M. (2013) Quantifying Conditionality: A New Database on Conditions and Sanctions for Unemployment Benefit Claimants. </w:t>
      </w:r>
      <w:proofErr w:type="spellStart"/>
      <w:r>
        <w:rPr>
          <w:rFonts w:ascii="Times New Roman" w:hAnsi="Times New Roman" w:cs="Times New Roman"/>
          <w:sz w:val="24"/>
          <w:szCs w:val="24"/>
        </w:rPr>
        <w:t>ESPAnet</w:t>
      </w:r>
      <w:proofErr w:type="spellEnd"/>
      <w:r>
        <w:rPr>
          <w:rFonts w:ascii="Times New Roman" w:hAnsi="Times New Roman" w:cs="Times New Roman"/>
          <w:sz w:val="24"/>
          <w:szCs w:val="24"/>
        </w:rPr>
        <w:t xml:space="preserve"> Conference, Poznan. Available at: </w:t>
      </w:r>
      <w:r w:rsidRPr="00BD5B4B">
        <w:rPr>
          <w:rFonts w:ascii="Times New Roman" w:hAnsi="Times New Roman" w:cs="Times New Roman"/>
          <w:sz w:val="24"/>
          <w:szCs w:val="24"/>
        </w:rPr>
        <w:t>https://papers.ssrn.com/sol3/papers.cfm?abstract_id=2328253</w:t>
      </w:r>
      <w:bookmarkStart w:id="0" w:name="_GoBack"/>
      <w:bookmarkEnd w:id="0"/>
    </w:p>
    <w:sectPr w:rsidR="00BD5B4B" w:rsidRPr="00BD63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58D" w:rsidRDefault="005B158D" w:rsidP="00C44F97">
      <w:pPr>
        <w:spacing w:after="0" w:line="240" w:lineRule="auto"/>
      </w:pPr>
      <w:r>
        <w:separator/>
      </w:r>
    </w:p>
  </w:endnote>
  <w:endnote w:type="continuationSeparator" w:id="0">
    <w:p w:rsidR="005B158D" w:rsidRDefault="005B158D" w:rsidP="00C44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58D" w:rsidRDefault="005B158D" w:rsidP="00C44F97">
      <w:pPr>
        <w:spacing w:after="0" w:line="240" w:lineRule="auto"/>
      </w:pPr>
      <w:r>
        <w:separator/>
      </w:r>
    </w:p>
  </w:footnote>
  <w:footnote w:type="continuationSeparator" w:id="0">
    <w:p w:rsidR="005B158D" w:rsidRDefault="005B158D" w:rsidP="00C44F97">
      <w:pPr>
        <w:spacing w:after="0" w:line="240" w:lineRule="auto"/>
      </w:pPr>
      <w:r>
        <w:continuationSeparator/>
      </w:r>
    </w:p>
  </w:footnote>
  <w:footnote w:id="1">
    <w:p w:rsidR="002B344C" w:rsidRPr="002B344C" w:rsidRDefault="002B344C" w:rsidP="0068586F">
      <w:pPr>
        <w:pStyle w:val="FootnoteText"/>
        <w:rPr>
          <w:rFonts w:ascii="Times New Roman" w:hAnsi="Times New Roman" w:cs="Times New Roman"/>
        </w:rPr>
      </w:pPr>
      <w:r w:rsidRPr="002B344C">
        <w:rPr>
          <w:rFonts w:ascii="Times New Roman" w:hAnsi="Times New Roman" w:cs="Times New Roman"/>
        </w:rPr>
        <w:t>*Lecturer in Law, York Law School, University of York, UK.</w:t>
      </w:r>
    </w:p>
    <w:p w:rsidR="0068586F" w:rsidRPr="002B344C" w:rsidRDefault="0068586F" w:rsidP="0068586F">
      <w:pPr>
        <w:pStyle w:val="FootnoteText"/>
        <w:rPr>
          <w:rFonts w:ascii="Times New Roman" w:hAnsi="Times New Roman" w:cs="Times New Roman"/>
        </w:rPr>
      </w:pPr>
      <w:r w:rsidRPr="002B344C">
        <w:rPr>
          <w:rStyle w:val="FootnoteReference"/>
          <w:rFonts w:ascii="Times New Roman" w:hAnsi="Times New Roman" w:cs="Times New Roman"/>
        </w:rPr>
        <w:footnoteRef/>
      </w:r>
      <w:r w:rsidRPr="002B344C">
        <w:rPr>
          <w:rFonts w:ascii="Times New Roman" w:hAnsi="Times New Roman" w:cs="Times New Roman"/>
        </w:rPr>
        <w:t xml:space="preserve"> https://www.palgrave.com/gb/palgrave-pivot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FC"/>
    <w:rsid w:val="00001815"/>
    <w:rsid w:val="000070C6"/>
    <w:rsid w:val="000118C0"/>
    <w:rsid w:val="00036E66"/>
    <w:rsid w:val="000868D5"/>
    <w:rsid w:val="00095511"/>
    <w:rsid w:val="000C1077"/>
    <w:rsid w:val="000E61F5"/>
    <w:rsid w:val="00144EBC"/>
    <w:rsid w:val="00154D60"/>
    <w:rsid w:val="001565ED"/>
    <w:rsid w:val="00161F07"/>
    <w:rsid w:val="00163DC2"/>
    <w:rsid w:val="00181F0D"/>
    <w:rsid w:val="00197A2D"/>
    <w:rsid w:val="001A1098"/>
    <w:rsid w:val="001B7642"/>
    <w:rsid w:val="001B7E17"/>
    <w:rsid w:val="001E043B"/>
    <w:rsid w:val="001E2FAE"/>
    <w:rsid w:val="00201AEB"/>
    <w:rsid w:val="002666B1"/>
    <w:rsid w:val="00292176"/>
    <w:rsid w:val="002B344C"/>
    <w:rsid w:val="002B7AF5"/>
    <w:rsid w:val="002F0BCC"/>
    <w:rsid w:val="00305B3E"/>
    <w:rsid w:val="00321046"/>
    <w:rsid w:val="00340CD0"/>
    <w:rsid w:val="00344BE7"/>
    <w:rsid w:val="0035059E"/>
    <w:rsid w:val="003758AB"/>
    <w:rsid w:val="00396DC3"/>
    <w:rsid w:val="003B2CC1"/>
    <w:rsid w:val="003D266A"/>
    <w:rsid w:val="003E0105"/>
    <w:rsid w:val="00425510"/>
    <w:rsid w:val="00465292"/>
    <w:rsid w:val="004757C0"/>
    <w:rsid w:val="00487E2E"/>
    <w:rsid w:val="004A4D00"/>
    <w:rsid w:val="004A7A92"/>
    <w:rsid w:val="004B0B4D"/>
    <w:rsid w:val="004B6ED3"/>
    <w:rsid w:val="004C0773"/>
    <w:rsid w:val="004C68DB"/>
    <w:rsid w:val="004D711C"/>
    <w:rsid w:val="00512C6D"/>
    <w:rsid w:val="005132BD"/>
    <w:rsid w:val="00523FA5"/>
    <w:rsid w:val="00535706"/>
    <w:rsid w:val="00546262"/>
    <w:rsid w:val="00596337"/>
    <w:rsid w:val="005B158D"/>
    <w:rsid w:val="005D53F4"/>
    <w:rsid w:val="005F1C3D"/>
    <w:rsid w:val="0068128B"/>
    <w:rsid w:val="00681F36"/>
    <w:rsid w:val="0068586F"/>
    <w:rsid w:val="006A2E5D"/>
    <w:rsid w:val="006B391C"/>
    <w:rsid w:val="006E0A67"/>
    <w:rsid w:val="006F3C71"/>
    <w:rsid w:val="006F69CE"/>
    <w:rsid w:val="00727859"/>
    <w:rsid w:val="00745F5E"/>
    <w:rsid w:val="00763DC2"/>
    <w:rsid w:val="00780123"/>
    <w:rsid w:val="0078646F"/>
    <w:rsid w:val="007B5B6C"/>
    <w:rsid w:val="007E56E4"/>
    <w:rsid w:val="007E750D"/>
    <w:rsid w:val="00836564"/>
    <w:rsid w:val="00840414"/>
    <w:rsid w:val="008578FB"/>
    <w:rsid w:val="00882E38"/>
    <w:rsid w:val="00883885"/>
    <w:rsid w:val="008B3C71"/>
    <w:rsid w:val="008B47F9"/>
    <w:rsid w:val="008B7008"/>
    <w:rsid w:val="008E63C3"/>
    <w:rsid w:val="00901CAF"/>
    <w:rsid w:val="00914BFC"/>
    <w:rsid w:val="0094089D"/>
    <w:rsid w:val="0094232C"/>
    <w:rsid w:val="00983256"/>
    <w:rsid w:val="009943CC"/>
    <w:rsid w:val="009C23B2"/>
    <w:rsid w:val="009C6325"/>
    <w:rsid w:val="009D13C0"/>
    <w:rsid w:val="009E479B"/>
    <w:rsid w:val="009F01E3"/>
    <w:rsid w:val="00A01F33"/>
    <w:rsid w:val="00A20818"/>
    <w:rsid w:val="00A40D29"/>
    <w:rsid w:val="00A66114"/>
    <w:rsid w:val="00AA62C9"/>
    <w:rsid w:val="00AB5B12"/>
    <w:rsid w:val="00AD02A9"/>
    <w:rsid w:val="00AD5186"/>
    <w:rsid w:val="00AD6E23"/>
    <w:rsid w:val="00B168FC"/>
    <w:rsid w:val="00B35A53"/>
    <w:rsid w:val="00B60B02"/>
    <w:rsid w:val="00B82CAA"/>
    <w:rsid w:val="00B957E0"/>
    <w:rsid w:val="00BD343F"/>
    <w:rsid w:val="00BD5B4B"/>
    <w:rsid w:val="00BD63DB"/>
    <w:rsid w:val="00BD6D47"/>
    <w:rsid w:val="00BF1C3C"/>
    <w:rsid w:val="00BF2809"/>
    <w:rsid w:val="00C00CA8"/>
    <w:rsid w:val="00C17862"/>
    <w:rsid w:val="00C44F97"/>
    <w:rsid w:val="00C66EB6"/>
    <w:rsid w:val="00C70A43"/>
    <w:rsid w:val="00C7776B"/>
    <w:rsid w:val="00C93054"/>
    <w:rsid w:val="00C9424D"/>
    <w:rsid w:val="00CA0755"/>
    <w:rsid w:val="00CA7F3B"/>
    <w:rsid w:val="00CB472D"/>
    <w:rsid w:val="00CC38AF"/>
    <w:rsid w:val="00D20320"/>
    <w:rsid w:val="00D25C9E"/>
    <w:rsid w:val="00D42AF8"/>
    <w:rsid w:val="00D5109D"/>
    <w:rsid w:val="00D64FF8"/>
    <w:rsid w:val="00D80812"/>
    <w:rsid w:val="00D94D93"/>
    <w:rsid w:val="00DB2E4C"/>
    <w:rsid w:val="00DB7C8C"/>
    <w:rsid w:val="00DC43EF"/>
    <w:rsid w:val="00DF3B19"/>
    <w:rsid w:val="00E0610C"/>
    <w:rsid w:val="00E16B4B"/>
    <w:rsid w:val="00E86057"/>
    <w:rsid w:val="00EC02AF"/>
    <w:rsid w:val="00F1183A"/>
    <w:rsid w:val="00F212D2"/>
    <w:rsid w:val="00F307AD"/>
    <w:rsid w:val="00F8071A"/>
    <w:rsid w:val="00F941B9"/>
    <w:rsid w:val="00FC67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D014B"/>
  <w15:chartTrackingRefBased/>
  <w15:docId w15:val="{0806E715-156D-4192-996B-977ACD23F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44F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4F97"/>
    <w:rPr>
      <w:sz w:val="20"/>
      <w:szCs w:val="20"/>
    </w:rPr>
  </w:style>
  <w:style w:type="character" w:styleId="FootnoteReference">
    <w:name w:val="footnote reference"/>
    <w:basedOn w:val="DefaultParagraphFont"/>
    <w:uiPriority w:val="99"/>
    <w:semiHidden/>
    <w:unhideWhenUsed/>
    <w:rsid w:val="00C44F97"/>
    <w:rPr>
      <w:vertAlign w:val="superscript"/>
    </w:rPr>
  </w:style>
  <w:style w:type="paragraph" w:styleId="ListParagraph">
    <w:name w:val="List Paragraph"/>
    <w:basedOn w:val="Normal"/>
    <w:uiPriority w:val="34"/>
    <w:qFormat/>
    <w:rsid w:val="002B344C"/>
    <w:pPr>
      <w:ind w:left="720"/>
      <w:contextualSpacing/>
    </w:pPr>
  </w:style>
  <w:style w:type="paragraph" w:styleId="BalloonText">
    <w:name w:val="Balloon Text"/>
    <w:basedOn w:val="Normal"/>
    <w:link w:val="BalloonTextChar"/>
    <w:uiPriority w:val="99"/>
    <w:semiHidden/>
    <w:unhideWhenUsed/>
    <w:rsid w:val="00CB47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7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20AA0-99BB-4EF8-B260-FDC1C24B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3</Pages>
  <Words>1360</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Jed Meers</dc:creator>
  <cp:keywords/>
  <dc:description/>
  <cp:lastModifiedBy>Jed Meers</cp:lastModifiedBy>
  <cp:revision>345</cp:revision>
  <cp:lastPrinted>2019-01-27T14:20:00Z</cp:lastPrinted>
  <dcterms:created xsi:type="dcterms:W3CDTF">2019-01-27T10:26:00Z</dcterms:created>
  <dcterms:modified xsi:type="dcterms:W3CDTF">2019-01-28T17:53:00Z</dcterms:modified>
</cp:coreProperties>
</file>