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F2A9DA" w14:textId="77777777" w:rsidR="002F0772" w:rsidRPr="0003649B" w:rsidRDefault="002F0772" w:rsidP="002F0772">
      <w:pPr>
        <w:tabs>
          <w:tab w:val="left" w:pos="-4962"/>
        </w:tabs>
        <w:spacing w:after="120" w:line="480" w:lineRule="auto"/>
        <w:ind w:firstLine="0"/>
        <w:jc w:val="left"/>
        <w:rPr>
          <w:rFonts w:ascii="Times New Roman" w:eastAsia="Times New Roman" w:hAnsi="Times New Roman" w:cs="Times New Roman"/>
          <w:b/>
          <w:color w:val="000000" w:themeColor="text1"/>
          <w:sz w:val="28"/>
          <w:szCs w:val="20"/>
          <w:lang w:eastAsia="en-GB"/>
        </w:rPr>
      </w:pPr>
      <w:bookmarkStart w:id="0" w:name="_GoBack"/>
      <w:r w:rsidRPr="0003649B">
        <w:rPr>
          <w:rFonts w:ascii="Times New Roman" w:eastAsia="Times New Roman" w:hAnsi="Times New Roman" w:cs="Times New Roman"/>
          <w:b/>
          <w:color w:val="000000" w:themeColor="text1"/>
          <w:sz w:val="28"/>
          <w:szCs w:val="20"/>
          <w:lang w:eastAsia="en-GB"/>
        </w:rPr>
        <w:t>Title Page</w:t>
      </w:r>
    </w:p>
    <w:p w14:paraId="3A6AD9DA" w14:textId="77777777" w:rsidR="002F0772" w:rsidRPr="0003649B" w:rsidRDefault="002F0772" w:rsidP="002F0772">
      <w:pPr>
        <w:tabs>
          <w:tab w:val="left" w:pos="-4962"/>
        </w:tabs>
        <w:spacing w:after="120" w:line="480" w:lineRule="auto"/>
        <w:ind w:firstLine="0"/>
        <w:jc w:val="left"/>
        <w:rPr>
          <w:rFonts w:ascii="Times New Roman" w:eastAsia="Times New Roman" w:hAnsi="Times New Roman" w:cs="Times New Roman"/>
          <w:b/>
          <w:color w:val="000000" w:themeColor="text1"/>
          <w:sz w:val="24"/>
          <w:szCs w:val="20"/>
          <w:lang w:eastAsia="en-GB"/>
        </w:rPr>
      </w:pPr>
      <w:r w:rsidRPr="0003649B">
        <w:rPr>
          <w:rFonts w:ascii="Times New Roman" w:eastAsia="Times New Roman" w:hAnsi="Times New Roman" w:cs="Times New Roman"/>
          <w:b/>
          <w:color w:val="000000" w:themeColor="text1"/>
          <w:sz w:val="24"/>
          <w:szCs w:val="20"/>
          <w:lang w:eastAsia="en-GB"/>
        </w:rPr>
        <w:t>Title</w:t>
      </w:r>
    </w:p>
    <w:p w14:paraId="303448E1" w14:textId="251B591D" w:rsidR="002F0772" w:rsidRPr="0003649B" w:rsidRDefault="00EE2FA5" w:rsidP="002F0772">
      <w:pPr>
        <w:tabs>
          <w:tab w:val="left" w:pos="-5954"/>
          <w:tab w:val="right" w:pos="8064"/>
        </w:tabs>
        <w:spacing w:after="120" w:line="360" w:lineRule="auto"/>
        <w:ind w:firstLine="0"/>
        <w:rPr>
          <w:rFonts w:ascii="Times New Roman" w:eastAsia="Times New Roman" w:hAnsi="Times New Roman" w:cs="Times New Roman"/>
          <w:color w:val="000000" w:themeColor="text1"/>
          <w:sz w:val="24"/>
          <w:szCs w:val="20"/>
          <w:lang w:eastAsia="en-GB"/>
        </w:rPr>
      </w:pPr>
      <w:r w:rsidRPr="0003649B">
        <w:rPr>
          <w:rFonts w:ascii="Times New Roman" w:eastAsia="Times New Roman" w:hAnsi="Times New Roman" w:cs="Times New Roman"/>
          <w:color w:val="000000" w:themeColor="text1"/>
          <w:sz w:val="24"/>
          <w:szCs w:val="20"/>
          <w:lang w:eastAsia="en-GB"/>
        </w:rPr>
        <w:t>Dynamics of liquid water in the anode flow channels of PEM fuel cells</w:t>
      </w:r>
      <w:r w:rsidR="00645327" w:rsidRPr="0003649B">
        <w:rPr>
          <w:rFonts w:ascii="Times New Roman" w:eastAsia="Times New Roman" w:hAnsi="Times New Roman" w:cs="Times New Roman"/>
          <w:color w:val="000000" w:themeColor="text1"/>
          <w:sz w:val="24"/>
          <w:szCs w:val="20"/>
          <w:lang w:eastAsia="en-GB"/>
        </w:rPr>
        <w:t>: a numerical parametric study</w:t>
      </w:r>
    </w:p>
    <w:p w14:paraId="60DC9A8E" w14:textId="77777777" w:rsidR="002F0772" w:rsidRPr="0003649B" w:rsidRDefault="002F0772" w:rsidP="002F0772">
      <w:pPr>
        <w:tabs>
          <w:tab w:val="left" w:pos="-4962"/>
        </w:tabs>
        <w:spacing w:after="120" w:line="480" w:lineRule="auto"/>
        <w:ind w:firstLine="0"/>
        <w:jc w:val="left"/>
        <w:rPr>
          <w:rFonts w:ascii="Times New Roman" w:eastAsia="Times New Roman" w:hAnsi="Times New Roman" w:cs="Times New Roman"/>
          <w:b/>
          <w:color w:val="000000" w:themeColor="text1"/>
          <w:sz w:val="24"/>
          <w:szCs w:val="20"/>
          <w:lang w:eastAsia="en-GB"/>
        </w:rPr>
      </w:pPr>
      <w:r w:rsidRPr="0003649B">
        <w:rPr>
          <w:rFonts w:ascii="Times New Roman" w:eastAsia="Times New Roman" w:hAnsi="Times New Roman" w:cs="Times New Roman"/>
          <w:b/>
          <w:color w:val="000000" w:themeColor="text1"/>
          <w:sz w:val="24"/>
          <w:szCs w:val="20"/>
          <w:lang w:eastAsia="en-GB"/>
        </w:rPr>
        <w:t>Authors</w:t>
      </w:r>
    </w:p>
    <w:p w14:paraId="0A2229FB" w14:textId="4DED49F9" w:rsidR="002F0772" w:rsidRPr="0003649B" w:rsidRDefault="00A374DE" w:rsidP="002F0772">
      <w:pPr>
        <w:tabs>
          <w:tab w:val="left" w:pos="-5954"/>
          <w:tab w:val="right" w:pos="8064"/>
        </w:tabs>
        <w:spacing w:after="120" w:line="360" w:lineRule="auto"/>
        <w:ind w:firstLine="0"/>
        <w:rPr>
          <w:rFonts w:ascii="Times New Roman" w:eastAsia="Times New Roman" w:hAnsi="Times New Roman" w:cs="Times New Roman"/>
          <w:color w:val="000000" w:themeColor="text1"/>
          <w:sz w:val="24"/>
          <w:szCs w:val="20"/>
          <w:lang w:eastAsia="en-GB"/>
        </w:rPr>
      </w:pPr>
      <w:r w:rsidRPr="0003649B">
        <w:rPr>
          <w:rFonts w:ascii="Times New Roman" w:eastAsia="Times New Roman" w:hAnsi="Times New Roman" w:cs="Times New Roman"/>
          <w:color w:val="000000" w:themeColor="text1"/>
          <w:sz w:val="24"/>
          <w:szCs w:val="20"/>
          <w:lang w:eastAsia="en-GB"/>
        </w:rPr>
        <w:t xml:space="preserve">Z.X. Chen, </w:t>
      </w:r>
      <w:r w:rsidR="002F0772" w:rsidRPr="0003649B">
        <w:rPr>
          <w:rFonts w:ascii="Times New Roman" w:eastAsia="Times New Roman" w:hAnsi="Times New Roman" w:cs="Times New Roman"/>
          <w:color w:val="000000" w:themeColor="text1"/>
          <w:sz w:val="24"/>
          <w:szCs w:val="20"/>
          <w:lang w:eastAsia="en-GB"/>
        </w:rPr>
        <w:t xml:space="preserve">D.B. Ingham, </w:t>
      </w:r>
      <w:r w:rsidRPr="0003649B">
        <w:rPr>
          <w:rFonts w:ascii="Times New Roman" w:eastAsia="Times New Roman" w:hAnsi="Times New Roman" w:cs="Times New Roman"/>
          <w:color w:val="000000" w:themeColor="text1"/>
          <w:sz w:val="24"/>
          <w:szCs w:val="20"/>
          <w:lang w:eastAsia="en-GB"/>
        </w:rPr>
        <w:t xml:space="preserve">M.S. Ismail, </w:t>
      </w:r>
      <w:r w:rsidR="002F0772" w:rsidRPr="0003649B">
        <w:rPr>
          <w:rFonts w:ascii="Times New Roman" w:eastAsia="Times New Roman" w:hAnsi="Times New Roman" w:cs="Times New Roman"/>
          <w:color w:val="000000" w:themeColor="text1"/>
          <w:sz w:val="24"/>
          <w:szCs w:val="20"/>
          <w:lang w:eastAsia="en-GB"/>
        </w:rPr>
        <w:t>L. Ma, K.J. Hughes</w:t>
      </w:r>
      <w:r w:rsidR="00EA57C5" w:rsidRPr="0003649B">
        <w:rPr>
          <w:rFonts w:ascii="Times New Roman" w:eastAsia="Times New Roman" w:hAnsi="Times New Roman" w:cs="Times New Roman"/>
          <w:color w:val="000000" w:themeColor="text1"/>
          <w:sz w:val="24"/>
          <w:szCs w:val="20"/>
          <w:lang w:eastAsia="en-GB"/>
        </w:rPr>
        <w:t xml:space="preserve"> </w:t>
      </w:r>
      <w:r w:rsidR="00EA57C5" w:rsidRPr="0003649B">
        <w:rPr>
          <w:rFonts w:ascii="Times New Roman" w:eastAsia="Times New Roman" w:hAnsi="Times New Roman" w:cs="Times New Roman"/>
          <w:color w:val="000000" w:themeColor="text1"/>
          <w:sz w:val="24"/>
          <w:szCs w:val="20"/>
          <w:vertAlign w:val="superscript"/>
          <w:lang w:eastAsia="en-GB"/>
        </w:rPr>
        <w:t>*</w:t>
      </w:r>
      <w:r w:rsidR="002F0772" w:rsidRPr="0003649B">
        <w:rPr>
          <w:rFonts w:ascii="Times New Roman" w:eastAsia="Times New Roman" w:hAnsi="Times New Roman" w:cs="Times New Roman"/>
          <w:color w:val="000000" w:themeColor="text1"/>
          <w:sz w:val="24"/>
          <w:szCs w:val="20"/>
          <w:lang w:eastAsia="en-GB"/>
        </w:rPr>
        <w:t xml:space="preserve">, and M. Pourkashanian </w:t>
      </w:r>
    </w:p>
    <w:p w14:paraId="5BB14757" w14:textId="7CCE23DA" w:rsidR="002F0772" w:rsidRPr="0003649B" w:rsidRDefault="002F0772" w:rsidP="002F0772">
      <w:pPr>
        <w:tabs>
          <w:tab w:val="left" w:pos="-5954"/>
          <w:tab w:val="right" w:pos="8064"/>
        </w:tabs>
        <w:spacing w:after="120" w:line="480" w:lineRule="auto"/>
        <w:ind w:firstLine="0"/>
        <w:rPr>
          <w:rFonts w:ascii="Times New Roman" w:eastAsia="Times New Roman" w:hAnsi="Times New Roman" w:cs="Times New Roman"/>
          <w:color w:val="000000" w:themeColor="text1"/>
          <w:sz w:val="24"/>
          <w:szCs w:val="20"/>
          <w:lang w:eastAsia="en-GB"/>
        </w:rPr>
      </w:pPr>
      <w:bookmarkStart w:id="1" w:name="OLE_LINK8"/>
      <w:bookmarkStart w:id="2" w:name="OLE_LINK9"/>
      <w:r w:rsidRPr="0003649B">
        <w:rPr>
          <w:rFonts w:ascii="Times New Roman" w:eastAsia="Times New Roman" w:hAnsi="Times New Roman" w:cs="Times New Roman"/>
          <w:color w:val="000000" w:themeColor="text1"/>
          <w:sz w:val="24"/>
          <w:szCs w:val="20"/>
          <w:lang w:eastAsia="en-GB"/>
        </w:rPr>
        <w:t xml:space="preserve">Energy </w:t>
      </w:r>
      <w:bookmarkEnd w:id="1"/>
      <w:bookmarkEnd w:id="2"/>
      <w:r w:rsidRPr="0003649B">
        <w:rPr>
          <w:rFonts w:ascii="Times New Roman" w:eastAsia="Times New Roman" w:hAnsi="Times New Roman" w:cs="Times New Roman"/>
          <w:color w:val="000000" w:themeColor="text1"/>
          <w:sz w:val="24"/>
          <w:szCs w:val="20"/>
          <w:lang w:eastAsia="en-GB"/>
        </w:rPr>
        <w:t>2050, Department of Mechanical Engineering,</w:t>
      </w:r>
      <w:r w:rsidR="00AE4BCD" w:rsidRPr="0003649B">
        <w:rPr>
          <w:rFonts w:ascii="Times New Roman" w:eastAsia="Times New Roman" w:hAnsi="Times New Roman" w:cs="Times New Roman"/>
          <w:color w:val="000000" w:themeColor="text1"/>
          <w:sz w:val="24"/>
          <w:szCs w:val="20"/>
          <w:lang w:eastAsia="en-GB"/>
        </w:rPr>
        <w:t xml:space="preserve"> Faculty of Engineering,</w:t>
      </w:r>
      <w:r w:rsidRPr="0003649B">
        <w:rPr>
          <w:rFonts w:ascii="Times New Roman" w:eastAsia="Times New Roman" w:hAnsi="Times New Roman" w:cs="Times New Roman"/>
          <w:color w:val="000000" w:themeColor="text1"/>
          <w:sz w:val="24"/>
          <w:szCs w:val="20"/>
          <w:lang w:eastAsia="en-GB"/>
        </w:rPr>
        <w:t xml:space="preserve"> Unive</w:t>
      </w:r>
      <w:r w:rsidR="0056266D" w:rsidRPr="0003649B">
        <w:rPr>
          <w:rFonts w:ascii="Times New Roman" w:eastAsia="Times New Roman" w:hAnsi="Times New Roman" w:cs="Times New Roman"/>
          <w:color w:val="000000" w:themeColor="text1"/>
          <w:sz w:val="24"/>
          <w:szCs w:val="20"/>
          <w:lang w:eastAsia="en-GB"/>
        </w:rPr>
        <w:t>rsity of Sheffield, Sheffield S10</w:t>
      </w:r>
      <w:r w:rsidRPr="0003649B">
        <w:rPr>
          <w:rFonts w:ascii="Times New Roman" w:eastAsia="Times New Roman" w:hAnsi="Times New Roman" w:cs="Times New Roman"/>
          <w:color w:val="000000" w:themeColor="text1"/>
          <w:sz w:val="24"/>
          <w:szCs w:val="20"/>
          <w:lang w:eastAsia="en-GB"/>
        </w:rPr>
        <w:t xml:space="preserve"> </w:t>
      </w:r>
      <w:r w:rsidR="0056266D" w:rsidRPr="0003649B">
        <w:rPr>
          <w:rFonts w:ascii="Times New Roman" w:eastAsia="Times New Roman" w:hAnsi="Times New Roman" w:cs="Times New Roman"/>
          <w:color w:val="000000" w:themeColor="text1"/>
          <w:sz w:val="24"/>
          <w:szCs w:val="20"/>
          <w:lang w:eastAsia="en-GB"/>
        </w:rPr>
        <w:t>2TN</w:t>
      </w:r>
      <w:r w:rsidRPr="0003649B">
        <w:rPr>
          <w:rFonts w:ascii="Times New Roman" w:eastAsia="Times New Roman" w:hAnsi="Times New Roman" w:cs="Times New Roman"/>
          <w:color w:val="000000" w:themeColor="text1"/>
          <w:sz w:val="24"/>
          <w:szCs w:val="20"/>
          <w:lang w:eastAsia="en-GB"/>
        </w:rPr>
        <w:t>, UK.</w:t>
      </w:r>
    </w:p>
    <w:p w14:paraId="3B0AC78C" w14:textId="48F560D2" w:rsidR="002F0772" w:rsidRPr="0003649B" w:rsidRDefault="002F0772" w:rsidP="002F0772">
      <w:pPr>
        <w:tabs>
          <w:tab w:val="left" w:pos="-5954"/>
          <w:tab w:val="right" w:pos="8064"/>
        </w:tabs>
        <w:spacing w:after="120" w:line="360" w:lineRule="auto"/>
        <w:ind w:firstLine="0"/>
        <w:rPr>
          <w:rFonts w:ascii="Times New Roman" w:eastAsia="Times New Roman" w:hAnsi="Times New Roman" w:cs="Times New Roman"/>
          <w:color w:val="000000" w:themeColor="text1"/>
          <w:sz w:val="24"/>
          <w:szCs w:val="20"/>
          <w:lang w:eastAsia="en-GB"/>
        </w:rPr>
      </w:pPr>
      <w:r w:rsidRPr="0003649B">
        <w:rPr>
          <w:rFonts w:ascii="Times New Roman" w:eastAsia="Times New Roman" w:hAnsi="Times New Roman" w:cs="Times New Roman"/>
          <w:color w:val="000000" w:themeColor="text1"/>
          <w:sz w:val="24"/>
          <w:szCs w:val="20"/>
          <w:vertAlign w:val="superscript"/>
          <w:lang w:eastAsia="en-GB"/>
        </w:rPr>
        <w:t>*</w:t>
      </w:r>
      <w:r w:rsidRPr="0003649B">
        <w:rPr>
          <w:rFonts w:ascii="Times New Roman" w:eastAsia="Times New Roman" w:hAnsi="Times New Roman" w:cs="Times New Roman"/>
          <w:color w:val="000000" w:themeColor="text1"/>
          <w:sz w:val="24"/>
          <w:szCs w:val="20"/>
          <w:lang w:eastAsia="en-GB"/>
        </w:rPr>
        <w:t xml:space="preserve"> Corresponding author: Tel: +</w:t>
      </w:r>
      <w:r w:rsidR="00EA57C5" w:rsidRPr="0003649B">
        <w:rPr>
          <w:rFonts w:ascii="Times New Roman" w:eastAsia="Times New Roman" w:hAnsi="Times New Roman" w:cs="Times New Roman"/>
          <w:color w:val="000000" w:themeColor="text1"/>
          <w:sz w:val="24"/>
          <w:szCs w:val="20"/>
          <w:lang w:eastAsia="en-GB"/>
        </w:rPr>
        <w:t xml:space="preserve"> 44 (0) 114 21 57214</w:t>
      </w:r>
    </w:p>
    <w:p w14:paraId="279611C3" w14:textId="0D58A74D" w:rsidR="002F0772" w:rsidRPr="0003649B" w:rsidRDefault="002F0772" w:rsidP="002F0772">
      <w:pPr>
        <w:tabs>
          <w:tab w:val="left" w:pos="-5954"/>
          <w:tab w:val="right" w:pos="8064"/>
        </w:tabs>
        <w:spacing w:after="120" w:line="360" w:lineRule="auto"/>
        <w:ind w:firstLine="0"/>
        <w:rPr>
          <w:rFonts w:ascii="Times New Roman" w:eastAsia="Times New Roman" w:hAnsi="Times New Roman" w:cs="Times New Roman"/>
          <w:color w:val="000000" w:themeColor="text1"/>
          <w:sz w:val="24"/>
          <w:szCs w:val="20"/>
          <w:lang w:eastAsia="en-GB"/>
        </w:rPr>
      </w:pPr>
      <w:r w:rsidRPr="0003649B">
        <w:rPr>
          <w:rFonts w:ascii="Times New Roman" w:eastAsia="Times New Roman" w:hAnsi="Times New Roman" w:cs="Times New Roman"/>
          <w:color w:val="000000" w:themeColor="text1"/>
          <w:sz w:val="24"/>
          <w:szCs w:val="20"/>
          <w:lang w:eastAsia="en-GB"/>
        </w:rPr>
        <w:t>Email address:</w:t>
      </w:r>
      <w:r w:rsidR="00EA57C5" w:rsidRPr="0003649B">
        <w:rPr>
          <w:rFonts w:ascii="Times New Roman" w:eastAsia="Times New Roman" w:hAnsi="Times New Roman" w:cs="Times New Roman"/>
          <w:color w:val="000000" w:themeColor="text1"/>
          <w:sz w:val="24"/>
          <w:szCs w:val="20"/>
          <w:lang w:eastAsia="en-GB"/>
        </w:rPr>
        <w:t xml:space="preserve"> K.J.Hughes@sheffield.ac.uk</w:t>
      </w:r>
      <w:r w:rsidRPr="0003649B">
        <w:rPr>
          <w:rFonts w:ascii="Times New Roman" w:eastAsia="Times New Roman" w:hAnsi="Times New Roman" w:cs="Times New Roman"/>
          <w:color w:val="000000" w:themeColor="text1"/>
          <w:sz w:val="24"/>
          <w:szCs w:val="20"/>
          <w:lang w:eastAsia="en-GB"/>
        </w:rPr>
        <w:t xml:space="preserve"> (</w:t>
      </w:r>
      <w:r w:rsidR="00EA57C5" w:rsidRPr="0003649B">
        <w:rPr>
          <w:rFonts w:ascii="Times New Roman" w:eastAsia="Times New Roman" w:hAnsi="Times New Roman" w:cs="Times New Roman"/>
          <w:color w:val="000000" w:themeColor="text1"/>
          <w:sz w:val="24"/>
          <w:szCs w:val="20"/>
          <w:lang w:eastAsia="en-GB"/>
        </w:rPr>
        <w:t>K.J. Hughes</w:t>
      </w:r>
      <w:r w:rsidRPr="0003649B">
        <w:rPr>
          <w:rFonts w:ascii="Times New Roman" w:eastAsia="Times New Roman" w:hAnsi="Times New Roman" w:cs="Times New Roman"/>
          <w:color w:val="000000" w:themeColor="text1"/>
          <w:sz w:val="24"/>
          <w:szCs w:val="20"/>
          <w:lang w:eastAsia="en-GB"/>
        </w:rPr>
        <w:t>)</w:t>
      </w:r>
    </w:p>
    <w:p w14:paraId="66B2C513" w14:textId="684D5E6E" w:rsidR="005C5E5B" w:rsidRPr="0003649B" w:rsidRDefault="002F0772" w:rsidP="00CD20D5">
      <w:pPr>
        <w:rPr>
          <w:rFonts w:ascii="Times New Roman" w:hAnsi="Times New Roman" w:cs="Times New Roman"/>
          <w:b/>
          <w:color w:val="000000" w:themeColor="text1"/>
          <w:sz w:val="20"/>
          <w:szCs w:val="16"/>
        </w:rPr>
      </w:pPr>
      <w:r w:rsidRPr="0003649B">
        <w:rPr>
          <w:rFonts w:ascii="Times New Roman" w:hAnsi="Times New Roman" w:cs="Times New Roman"/>
          <w:b/>
          <w:color w:val="000000" w:themeColor="text1"/>
          <w:sz w:val="20"/>
          <w:szCs w:val="16"/>
        </w:rPr>
        <w:br w:type="page"/>
      </w:r>
    </w:p>
    <w:p w14:paraId="6F1D95B5" w14:textId="77777777" w:rsidR="00EE3F21" w:rsidRPr="0003649B" w:rsidRDefault="00EE3F21" w:rsidP="00C174F3">
      <w:pPr>
        <w:spacing w:after="120" w:line="480" w:lineRule="auto"/>
        <w:ind w:firstLine="0"/>
        <w:rPr>
          <w:rFonts w:ascii="Times New Roman" w:hAnsi="Times New Roman" w:cs="Times New Roman"/>
          <w:b/>
          <w:color w:val="000000" w:themeColor="text1"/>
          <w:sz w:val="28"/>
          <w:szCs w:val="28"/>
        </w:rPr>
      </w:pPr>
      <w:r w:rsidRPr="0003649B">
        <w:rPr>
          <w:rFonts w:ascii="Times New Roman" w:hAnsi="Times New Roman" w:cs="Times New Roman"/>
          <w:b/>
          <w:color w:val="000000" w:themeColor="text1"/>
          <w:sz w:val="28"/>
          <w:szCs w:val="28"/>
        </w:rPr>
        <w:lastRenderedPageBreak/>
        <w:t>Abstract</w:t>
      </w:r>
    </w:p>
    <w:p w14:paraId="16F13F84" w14:textId="515DEA46" w:rsidR="00A022CA" w:rsidRPr="0003649B" w:rsidRDefault="004921B3" w:rsidP="004921B3">
      <w:pPr>
        <w:spacing w:after="120" w:line="480" w:lineRule="auto"/>
        <w:ind w:firstLine="0"/>
        <w:rPr>
          <w:rFonts w:ascii="Times New Roman" w:hAnsi="Times New Roman" w:cs="Times New Roman"/>
          <w:color w:val="000000" w:themeColor="text1"/>
          <w:sz w:val="24"/>
          <w:szCs w:val="16"/>
        </w:rPr>
      </w:pPr>
      <w:r w:rsidRPr="0003649B">
        <w:rPr>
          <w:rFonts w:ascii="Times New Roman" w:hAnsi="Times New Roman" w:cs="Times New Roman"/>
          <w:color w:val="000000" w:themeColor="text1"/>
          <w:sz w:val="24"/>
          <w:szCs w:val="16"/>
        </w:rPr>
        <w:t xml:space="preserve">A 3D </w:t>
      </w:r>
      <w:r w:rsidR="0082569B" w:rsidRPr="0003649B">
        <w:rPr>
          <w:rFonts w:ascii="Times New Roman" w:hAnsi="Times New Roman" w:cs="Times New Roman"/>
          <w:color w:val="000000" w:themeColor="text1"/>
          <w:sz w:val="24"/>
          <w:szCs w:val="16"/>
        </w:rPr>
        <w:t>volume of fluid (</w:t>
      </w:r>
      <w:r w:rsidRPr="0003649B">
        <w:rPr>
          <w:rFonts w:ascii="Times New Roman" w:hAnsi="Times New Roman" w:cs="Times New Roman"/>
          <w:color w:val="000000" w:themeColor="text1"/>
          <w:sz w:val="24"/>
          <w:szCs w:val="16"/>
        </w:rPr>
        <w:t>VOF</w:t>
      </w:r>
      <w:r w:rsidR="0082569B" w:rsidRPr="0003649B">
        <w:rPr>
          <w:rFonts w:ascii="Times New Roman" w:hAnsi="Times New Roman" w:cs="Times New Roman"/>
          <w:color w:val="000000" w:themeColor="text1"/>
          <w:sz w:val="24"/>
          <w:szCs w:val="16"/>
        </w:rPr>
        <w:t>)</w:t>
      </w:r>
      <w:r w:rsidRPr="0003649B">
        <w:rPr>
          <w:rFonts w:ascii="Times New Roman" w:hAnsi="Times New Roman" w:cs="Times New Roman"/>
          <w:color w:val="000000" w:themeColor="text1"/>
          <w:sz w:val="24"/>
          <w:szCs w:val="16"/>
        </w:rPr>
        <w:t xml:space="preserve"> model for </w:t>
      </w:r>
      <w:r w:rsidR="00EF6BA6" w:rsidRPr="0003649B">
        <w:rPr>
          <w:rFonts w:ascii="Times New Roman" w:hAnsi="Times New Roman" w:cs="Times New Roman"/>
          <w:color w:val="000000" w:themeColor="text1"/>
          <w:sz w:val="24"/>
          <w:szCs w:val="16"/>
        </w:rPr>
        <w:t>an anode channel</w:t>
      </w:r>
      <w:r w:rsidRPr="0003649B">
        <w:rPr>
          <w:rFonts w:ascii="Times New Roman" w:hAnsi="Times New Roman" w:cs="Times New Roman"/>
          <w:color w:val="000000" w:themeColor="text1"/>
          <w:sz w:val="24"/>
          <w:szCs w:val="16"/>
        </w:rPr>
        <w:t xml:space="preserve"> in </w:t>
      </w:r>
      <w:r w:rsidR="00645327" w:rsidRPr="0003649B">
        <w:rPr>
          <w:rFonts w:ascii="Times New Roman" w:hAnsi="Times New Roman" w:cs="Times New Roman"/>
          <w:color w:val="000000" w:themeColor="text1"/>
          <w:sz w:val="24"/>
          <w:szCs w:val="16"/>
        </w:rPr>
        <w:t>a PEM fuel cell</w:t>
      </w:r>
      <w:r w:rsidRPr="0003649B">
        <w:rPr>
          <w:rFonts w:ascii="Times New Roman" w:hAnsi="Times New Roman" w:cs="Times New Roman"/>
          <w:color w:val="000000" w:themeColor="text1"/>
          <w:sz w:val="24"/>
          <w:szCs w:val="16"/>
        </w:rPr>
        <w:t xml:space="preserve"> has been built. The effects of the initial position </w:t>
      </w:r>
      <w:r w:rsidR="0082569B" w:rsidRPr="0003649B">
        <w:rPr>
          <w:rFonts w:ascii="Times New Roman" w:hAnsi="Times New Roman" w:cs="Times New Roman"/>
          <w:color w:val="000000" w:themeColor="text1"/>
          <w:sz w:val="24"/>
          <w:szCs w:val="16"/>
        </w:rPr>
        <w:t xml:space="preserve">of </w:t>
      </w:r>
      <w:r w:rsidR="00645327" w:rsidRPr="0003649B">
        <w:rPr>
          <w:rFonts w:ascii="Times New Roman" w:hAnsi="Times New Roman" w:cs="Times New Roman"/>
          <w:color w:val="000000" w:themeColor="text1"/>
          <w:sz w:val="24"/>
          <w:szCs w:val="16"/>
        </w:rPr>
        <w:t xml:space="preserve">the </w:t>
      </w:r>
      <w:r w:rsidR="0082569B" w:rsidRPr="0003649B">
        <w:rPr>
          <w:rFonts w:ascii="Times New Roman" w:hAnsi="Times New Roman" w:cs="Times New Roman"/>
          <w:color w:val="000000" w:themeColor="text1"/>
          <w:sz w:val="24"/>
          <w:szCs w:val="16"/>
        </w:rPr>
        <w:t xml:space="preserve">water droplet, its </w:t>
      </w:r>
      <w:r w:rsidRPr="0003649B">
        <w:rPr>
          <w:rFonts w:ascii="Times New Roman" w:hAnsi="Times New Roman" w:cs="Times New Roman"/>
          <w:color w:val="000000" w:themeColor="text1"/>
          <w:sz w:val="24"/>
          <w:szCs w:val="16"/>
        </w:rPr>
        <w:t>size</w:t>
      </w:r>
      <w:r w:rsidR="0082569B" w:rsidRPr="0003649B">
        <w:rPr>
          <w:rFonts w:ascii="Times New Roman" w:hAnsi="Times New Roman" w:cs="Times New Roman"/>
          <w:color w:val="000000" w:themeColor="text1"/>
          <w:sz w:val="24"/>
          <w:szCs w:val="16"/>
        </w:rPr>
        <w:t xml:space="preserve"> as well as </w:t>
      </w:r>
      <w:r w:rsidRPr="0003649B">
        <w:rPr>
          <w:rFonts w:ascii="Times New Roman" w:hAnsi="Times New Roman" w:cs="Times New Roman"/>
          <w:color w:val="000000" w:themeColor="text1"/>
          <w:sz w:val="24"/>
          <w:szCs w:val="16"/>
        </w:rPr>
        <w:t xml:space="preserve">the </w:t>
      </w:r>
      <w:r w:rsidR="0082569B" w:rsidRPr="0003649B">
        <w:rPr>
          <w:rFonts w:ascii="Times New Roman" w:hAnsi="Times New Roman" w:cs="Times New Roman"/>
          <w:color w:val="000000" w:themeColor="text1"/>
          <w:sz w:val="24"/>
          <w:szCs w:val="16"/>
        </w:rPr>
        <w:t xml:space="preserve">wettability of the gas diffusion layer </w:t>
      </w:r>
      <w:r w:rsidRPr="0003649B">
        <w:rPr>
          <w:rFonts w:ascii="Times New Roman" w:hAnsi="Times New Roman" w:cs="Times New Roman"/>
          <w:color w:val="000000" w:themeColor="text1"/>
          <w:sz w:val="24"/>
          <w:szCs w:val="16"/>
        </w:rPr>
        <w:t>(</w:t>
      </w:r>
      <w:r w:rsidR="0082569B" w:rsidRPr="0003649B">
        <w:rPr>
          <w:rFonts w:ascii="Times New Roman" w:hAnsi="Times New Roman" w:cs="Times New Roman"/>
          <w:color w:val="000000" w:themeColor="text1"/>
          <w:sz w:val="24"/>
          <w:szCs w:val="16"/>
        </w:rPr>
        <w:t>GDL</w:t>
      </w:r>
      <w:r w:rsidRPr="0003649B">
        <w:rPr>
          <w:rFonts w:ascii="Times New Roman" w:hAnsi="Times New Roman" w:cs="Times New Roman"/>
          <w:color w:val="000000" w:themeColor="text1"/>
          <w:sz w:val="24"/>
          <w:szCs w:val="16"/>
        </w:rPr>
        <w:t>) are investigated</w:t>
      </w:r>
      <w:r w:rsidR="00DF0B7E" w:rsidRPr="0003649B">
        <w:rPr>
          <w:rFonts w:ascii="Times New Roman" w:hAnsi="Times New Roman" w:cs="Times New Roman"/>
          <w:color w:val="000000" w:themeColor="text1"/>
          <w:sz w:val="24"/>
          <w:szCs w:val="16"/>
        </w:rPr>
        <w:t xml:space="preserve"> under different operating conditions</w:t>
      </w:r>
      <w:r w:rsidRPr="0003649B">
        <w:rPr>
          <w:rFonts w:ascii="Times New Roman" w:hAnsi="Times New Roman" w:cs="Times New Roman"/>
          <w:color w:val="000000" w:themeColor="text1"/>
          <w:sz w:val="24"/>
          <w:szCs w:val="16"/>
        </w:rPr>
        <w:t xml:space="preserve">. It is found that </w:t>
      </w:r>
      <w:r w:rsidR="00171F67" w:rsidRPr="0003649B">
        <w:rPr>
          <w:rFonts w:ascii="Times New Roman" w:hAnsi="Times New Roman" w:cs="Times New Roman"/>
          <w:color w:val="000000" w:themeColor="text1"/>
          <w:sz w:val="24"/>
          <w:szCs w:val="16"/>
        </w:rPr>
        <w:t xml:space="preserve">the </w:t>
      </w:r>
      <w:r w:rsidR="00544AD9" w:rsidRPr="0003649B">
        <w:rPr>
          <w:rFonts w:ascii="Times New Roman" w:hAnsi="Times New Roman" w:cs="Times New Roman"/>
          <w:color w:val="000000" w:themeColor="text1"/>
          <w:sz w:val="24"/>
          <w:szCs w:val="16"/>
        </w:rPr>
        <w:t xml:space="preserve">initial position of </w:t>
      </w:r>
      <w:r w:rsidR="00645327" w:rsidRPr="0003649B">
        <w:rPr>
          <w:rFonts w:ascii="Times New Roman" w:hAnsi="Times New Roman" w:cs="Times New Roman"/>
          <w:color w:val="000000" w:themeColor="text1"/>
          <w:sz w:val="24"/>
          <w:szCs w:val="16"/>
        </w:rPr>
        <w:t xml:space="preserve">the </w:t>
      </w:r>
      <w:r w:rsidR="00544AD9" w:rsidRPr="0003649B">
        <w:rPr>
          <w:rFonts w:ascii="Times New Roman" w:hAnsi="Times New Roman" w:cs="Times New Roman"/>
          <w:color w:val="000000" w:themeColor="text1"/>
          <w:sz w:val="24"/>
          <w:szCs w:val="16"/>
        </w:rPr>
        <w:t xml:space="preserve">relatively small water droplet in the channel has almost no effect on the pressure drop and </w:t>
      </w:r>
      <w:r w:rsidR="00171F67" w:rsidRPr="0003649B">
        <w:rPr>
          <w:rFonts w:ascii="Times New Roman" w:hAnsi="Times New Roman" w:cs="Times New Roman"/>
          <w:color w:val="000000" w:themeColor="text1"/>
          <w:sz w:val="24"/>
          <w:szCs w:val="16"/>
        </w:rPr>
        <w:t xml:space="preserve">the </w:t>
      </w:r>
      <w:r w:rsidR="00544AD9" w:rsidRPr="0003649B">
        <w:rPr>
          <w:rFonts w:ascii="Times New Roman" w:hAnsi="Times New Roman" w:cs="Times New Roman"/>
          <w:color w:val="000000" w:themeColor="text1"/>
          <w:sz w:val="24"/>
          <w:szCs w:val="16"/>
        </w:rPr>
        <w:t>time take</w:t>
      </w:r>
      <w:r w:rsidR="001B1480" w:rsidRPr="0003649B">
        <w:rPr>
          <w:rFonts w:ascii="Times New Roman" w:hAnsi="Times New Roman" w:cs="Times New Roman"/>
          <w:color w:val="000000" w:themeColor="text1"/>
          <w:sz w:val="24"/>
          <w:szCs w:val="16"/>
        </w:rPr>
        <w:t>n</w:t>
      </w:r>
      <w:r w:rsidR="00544AD9" w:rsidRPr="0003649B">
        <w:rPr>
          <w:rFonts w:ascii="Times New Roman" w:hAnsi="Times New Roman" w:cs="Times New Roman"/>
          <w:color w:val="000000" w:themeColor="text1"/>
          <w:sz w:val="24"/>
          <w:szCs w:val="16"/>
        </w:rPr>
        <w:t xml:space="preserve"> for </w:t>
      </w:r>
      <w:r w:rsidR="00645327" w:rsidRPr="0003649B">
        <w:rPr>
          <w:rFonts w:ascii="Times New Roman" w:hAnsi="Times New Roman" w:cs="Times New Roman"/>
          <w:color w:val="000000" w:themeColor="text1"/>
          <w:sz w:val="24"/>
          <w:szCs w:val="16"/>
        </w:rPr>
        <w:t xml:space="preserve">the </w:t>
      </w:r>
      <w:r w:rsidR="00544AD9" w:rsidRPr="0003649B">
        <w:rPr>
          <w:rFonts w:ascii="Times New Roman" w:hAnsi="Times New Roman" w:cs="Times New Roman"/>
          <w:color w:val="000000" w:themeColor="text1"/>
          <w:sz w:val="24"/>
          <w:szCs w:val="16"/>
        </w:rPr>
        <w:t xml:space="preserve">liquid water to move out from the channel; however, such effects become more profound as the size of </w:t>
      </w:r>
      <w:r w:rsidR="00645327" w:rsidRPr="0003649B">
        <w:rPr>
          <w:rFonts w:ascii="Times New Roman" w:hAnsi="Times New Roman" w:cs="Times New Roman"/>
          <w:color w:val="000000" w:themeColor="text1"/>
          <w:sz w:val="24"/>
          <w:szCs w:val="16"/>
        </w:rPr>
        <w:t xml:space="preserve">the </w:t>
      </w:r>
      <w:r w:rsidR="00544AD9" w:rsidRPr="0003649B">
        <w:rPr>
          <w:rFonts w:ascii="Times New Roman" w:hAnsi="Times New Roman" w:cs="Times New Roman"/>
          <w:color w:val="000000" w:themeColor="text1"/>
          <w:sz w:val="24"/>
          <w:szCs w:val="16"/>
        </w:rPr>
        <w:t xml:space="preserve">water droplet increases. </w:t>
      </w:r>
      <w:r w:rsidR="00171F67" w:rsidRPr="0003649B">
        <w:rPr>
          <w:rFonts w:ascii="Times New Roman" w:hAnsi="Times New Roman" w:cs="Times New Roman"/>
          <w:color w:val="000000" w:themeColor="text1"/>
          <w:sz w:val="24"/>
          <w:szCs w:val="16"/>
        </w:rPr>
        <w:t xml:space="preserve">Also, </w:t>
      </w:r>
      <w:r w:rsidR="00645327" w:rsidRPr="0003649B">
        <w:rPr>
          <w:rFonts w:ascii="Times New Roman" w:hAnsi="Times New Roman" w:cs="Times New Roman"/>
          <w:color w:val="000000" w:themeColor="text1"/>
          <w:sz w:val="24"/>
          <w:szCs w:val="16"/>
        </w:rPr>
        <w:t xml:space="preserve">when </w:t>
      </w:r>
      <w:r w:rsidR="00171F67" w:rsidRPr="0003649B">
        <w:rPr>
          <w:rFonts w:ascii="Times New Roman" w:hAnsi="Times New Roman" w:cs="Times New Roman"/>
          <w:color w:val="000000" w:themeColor="text1"/>
          <w:sz w:val="24"/>
          <w:szCs w:val="16"/>
        </w:rPr>
        <w:t>t</w:t>
      </w:r>
      <w:r w:rsidR="00E01229" w:rsidRPr="0003649B">
        <w:rPr>
          <w:rFonts w:ascii="Times New Roman" w:hAnsi="Times New Roman" w:cs="Times New Roman"/>
          <w:color w:val="000000" w:themeColor="text1"/>
          <w:sz w:val="24"/>
          <w:szCs w:val="16"/>
        </w:rPr>
        <w:t xml:space="preserve">he droplet </w:t>
      </w:r>
      <w:r w:rsidR="00645327" w:rsidRPr="0003649B">
        <w:rPr>
          <w:rFonts w:ascii="Times New Roman" w:hAnsi="Times New Roman" w:cs="Times New Roman"/>
          <w:color w:val="000000" w:themeColor="text1"/>
          <w:sz w:val="24"/>
          <w:szCs w:val="16"/>
        </w:rPr>
        <w:t xml:space="preserve">is </w:t>
      </w:r>
      <w:r w:rsidR="00E01229" w:rsidRPr="0003649B">
        <w:rPr>
          <w:rFonts w:ascii="Times New Roman" w:hAnsi="Times New Roman" w:cs="Times New Roman"/>
          <w:color w:val="000000" w:themeColor="text1"/>
          <w:sz w:val="24"/>
          <w:szCs w:val="16"/>
        </w:rPr>
        <w:t xml:space="preserve">placed </w:t>
      </w:r>
      <w:r w:rsidR="00544AD9" w:rsidRPr="0003649B">
        <w:rPr>
          <w:rFonts w:ascii="Times New Roman" w:hAnsi="Times New Roman" w:cs="Times New Roman"/>
          <w:color w:val="000000" w:themeColor="text1"/>
          <w:sz w:val="24"/>
          <w:szCs w:val="16"/>
        </w:rPr>
        <w:t>at</w:t>
      </w:r>
      <w:r w:rsidR="00E01229" w:rsidRPr="0003649B">
        <w:rPr>
          <w:rFonts w:ascii="Times New Roman" w:hAnsi="Times New Roman" w:cs="Times New Roman"/>
          <w:color w:val="000000" w:themeColor="text1"/>
          <w:sz w:val="24"/>
          <w:szCs w:val="16"/>
        </w:rPr>
        <w:t xml:space="preserve"> the side wall </w:t>
      </w:r>
      <w:r w:rsidR="00544AD9" w:rsidRPr="0003649B">
        <w:rPr>
          <w:rFonts w:ascii="Times New Roman" w:hAnsi="Times New Roman" w:cs="Times New Roman"/>
          <w:color w:val="000000" w:themeColor="text1"/>
          <w:sz w:val="24"/>
          <w:szCs w:val="16"/>
        </w:rPr>
        <w:t>of the channel</w:t>
      </w:r>
      <w:r w:rsidR="00645327" w:rsidRPr="0003649B">
        <w:rPr>
          <w:rFonts w:ascii="Times New Roman" w:hAnsi="Times New Roman" w:cs="Times New Roman"/>
          <w:color w:val="000000" w:themeColor="text1"/>
          <w:sz w:val="24"/>
          <w:szCs w:val="16"/>
        </w:rPr>
        <w:t>, then it</w:t>
      </w:r>
      <w:r w:rsidR="00544AD9" w:rsidRPr="0003649B">
        <w:rPr>
          <w:rFonts w:ascii="Times New Roman" w:hAnsi="Times New Roman" w:cs="Times New Roman"/>
          <w:color w:val="000000" w:themeColor="text1"/>
          <w:sz w:val="24"/>
          <w:szCs w:val="16"/>
        </w:rPr>
        <w:t xml:space="preserve"> </w:t>
      </w:r>
      <w:r w:rsidR="00171F67" w:rsidRPr="0003649B">
        <w:rPr>
          <w:rFonts w:ascii="Times New Roman" w:hAnsi="Times New Roman" w:cs="Times New Roman"/>
          <w:color w:val="000000" w:themeColor="text1"/>
          <w:sz w:val="24"/>
          <w:szCs w:val="16"/>
        </w:rPr>
        <w:t>develops</w:t>
      </w:r>
      <w:r w:rsidR="00645327" w:rsidRPr="0003649B">
        <w:rPr>
          <w:rFonts w:ascii="Times New Roman" w:hAnsi="Times New Roman" w:cs="Times New Roman"/>
          <w:color w:val="000000" w:themeColor="text1"/>
          <w:sz w:val="24"/>
          <w:szCs w:val="16"/>
        </w:rPr>
        <w:t xml:space="preserve"> </w:t>
      </w:r>
      <w:r w:rsidR="006470E5" w:rsidRPr="0003649B">
        <w:rPr>
          <w:rFonts w:ascii="Times New Roman" w:hAnsi="Times New Roman" w:cs="Times New Roman"/>
          <w:color w:val="000000" w:themeColor="text1"/>
          <w:sz w:val="24"/>
          <w:szCs w:val="16"/>
        </w:rPr>
        <w:t>in</w:t>
      </w:r>
      <w:r w:rsidR="007C61F7" w:rsidRPr="0003649B">
        <w:rPr>
          <w:rFonts w:ascii="Times New Roman" w:hAnsi="Times New Roman" w:cs="Times New Roman"/>
          <w:color w:val="000000" w:themeColor="text1"/>
          <w:sz w:val="24"/>
          <w:szCs w:val="16"/>
        </w:rPr>
        <w:t xml:space="preserve">to </w:t>
      </w:r>
      <w:r w:rsidR="00544AD9" w:rsidRPr="0003649B">
        <w:rPr>
          <w:rFonts w:ascii="Times New Roman" w:hAnsi="Times New Roman" w:cs="Times New Roman"/>
          <w:color w:val="000000" w:themeColor="text1"/>
          <w:sz w:val="24"/>
          <w:szCs w:val="16"/>
        </w:rPr>
        <w:t xml:space="preserve">pockets of water </w:t>
      </w:r>
      <w:r w:rsidR="00645327" w:rsidRPr="0003649B">
        <w:rPr>
          <w:rFonts w:ascii="Times New Roman" w:hAnsi="Times New Roman" w:cs="Times New Roman"/>
          <w:color w:val="000000" w:themeColor="text1"/>
          <w:sz w:val="24"/>
          <w:szCs w:val="16"/>
        </w:rPr>
        <w:t xml:space="preserve">that are </w:t>
      </w:r>
      <w:r w:rsidR="00544AD9" w:rsidRPr="0003649B">
        <w:rPr>
          <w:rFonts w:ascii="Times New Roman" w:hAnsi="Times New Roman" w:cs="Times New Roman"/>
          <w:color w:val="000000" w:themeColor="text1"/>
          <w:sz w:val="24"/>
          <w:szCs w:val="16"/>
        </w:rPr>
        <w:t>mainly located at the upper corners of the channel,</w:t>
      </w:r>
      <w:r w:rsidR="00645327" w:rsidRPr="0003649B">
        <w:rPr>
          <w:rFonts w:ascii="Times New Roman" w:hAnsi="Times New Roman" w:cs="Times New Roman"/>
          <w:color w:val="000000" w:themeColor="text1"/>
          <w:sz w:val="24"/>
          <w:szCs w:val="16"/>
        </w:rPr>
        <w:t xml:space="preserve"> thus </w:t>
      </w:r>
      <w:r w:rsidR="00544AD9" w:rsidRPr="0003649B">
        <w:rPr>
          <w:rFonts w:ascii="Times New Roman" w:hAnsi="Times New Roman" w:cs="Times New Roman"/>
          <w:color w:val="000000" w:themeColor="text1"/>
          <w:sz w:val="24"/>
          <w:szCs w:val="16"/>
        </w:rPr>
        <w:t>causing</w:t>
      </w:r>
      <w:r w:rsidR="00E01229" w:rsidRPr="0003649B">
        <w:rPr>
          <w:rFonts w:ascii="Times New Roman" w:hAnsi="Times New Roman" w:cs="Times New Roman"/>
          <w:color w:val="000000" w:themeColor="text1"/>
          <w:sz w:val="24"/>
          <w:szCs w:val="16"/>
        </w:rPr>
        <w:t xml:space="preserve"> </w:t>
      </w:r>
      <w:r w:rsidR="00645327" w:rsidRPr="0003649B">
        <w:rPr>
          <w:rFonts w:ascii="Times New Roman" w:hAnsi="Times New Roman" w:cs="Times New Roman"/>
          <w:color w:val="000000" w:themeColor="text1"/>
          <w:sz w:val="24"/>
          <w:szCs w:val="16"/>
        </w:rPr>
        <w:t xml:space="preserve">a </w:t>
      </w:r>
      <w:r w:rsidR="00E01229" w:rsidRPr="0003649B">
        <w:rPr>
          <w:rFonts w:ascii="Times New Roman" w:hAnsi="Times New Roman" w:cs="Times New Roman"/>
          <w:color w:val="000000" w:themeColor="text1"/>
          <w:sz w:val="24"/>
          <w:szCs w:val="16"/>
        </w:rPr>
        <w:t xml:space="preserve">smaller pressure </w:t>
      </w:r>
      <w:r w:rsidR="00114BC6" w:rsidRPr="0003649B">
        <w:rPr>
          <w:rFonts w:ascii="Times New Roman" w:hAnsi="Times New Roman" w:cs="Times New Roman"/>
          <w:color w:val="000000" w:themeColor="text1"/>
          <w:sz w:val="24"/>
          <w:szCs w:val="16"/>
        </w:rPr>
        <w:t xml:space="preserve">drop </w:t>
      </w:r>
      <w:r w:rsidR="00862317" w:rsidRPr="0003649B">
        <w:rPr>
          <w:rFonts w:ascii="Times New Roman" w:hAnsi="Times New Roman" w:cs="Times New Roman"/>
          <w:color w:val="000000" w:themeColor="text1"/>
          <w:sz w:val="24"/>
          <w:szCs w:val="16"/>
        </w:rPr>
        <w:t>compared</w:t>
      </w:r>
      <w:r w:rsidR="00171F67" w:rsidRPr="0003649B">
        <w:rPr>
          <w:rFonts w:ascii="Times New Roman" w:hAnsi="Times New Roman" w:cs="Times New Roman"/>
          <w:color w:val="000000" w:themeColor="text1"/>
          <w:sz w:val="24"/>
          <w:szCs w:val="16"/>
        </w:rPr>
        <w:t xml:space="preserve"> to the cases in which the </w:t>
      </w:r>
      <w:r w:rsidR="00544AD9" w:rsidRPr="0003649B">
        <w:rPr>
          <w:rFonts w:ascii="Times New Roman" w:hAnsi="Times New Roman" w:cs="Times New Roman"/>
          <w:color w:val="000000" w:themeColor="text1"/>
          <w:sz w:val="24"/>
          <w:szCs w:val="16"/>
        </w:rPr>
        <w:t>w</w:t>
      </w:r>
      <w:r w:rsidR="00645327" w:rsidRPr="0003649B">
        <w:rPr>
          <w:rFonts w:ascii="Times New Roman" w:hAnsi="Times New Roman" w:cs="Times New Roman"/>
          <w:color w:val="000000" w:themeColor="text1"/>
          <w:sz w:val="24"/>
          <w:szCs w:val="16"/>
        </w:rPr>
        <w:t>ater droplet is placed either on</w:t>
      </w:r>
      <w:r w:rsidR="00544AD9" w:rsidRPr="0003649B">
        <w:rPr>
          <w:rFonts w:ascii="Times New Roman" w:hAnsi="Times New Roman" w:cs="Times New Roman"/>
          <w:color w:val="000000" w:themeColor="text1"/>
          <w:sz w:val="24"/>
          <w:szCs w:val="16"/>
        </w:rPr>
        <w:t xml:space="preserve"> the surface of the GDL or </w:t>
      </w:r>
      <w:r w:rsidR="00645327" w:rsidRPr="0003649B">
        <w:rPr>
          <w:rFonts w:ascii="Times New Roman" w:hAnsi="Times New Roman" w:cs="Times New Roman"/>
          <w:color w:val="000000" w:themeColor="text1"/>
          <w:sz w:val="24"/>
          <w:szCs w:val="16"/>
        </w:rPr>
        <w:t>on</w:t>
      </w:r>
      <w:r w:rsidR="00171F67" w:rsidRPr="0003649B">
        <w:rPr>
          <w:rFonts w:ascii="Times New Roman" w:hAnsi="Times New Roman" w:cs="Times New Roman"/>
          <w:color w:val="000000" w:themeColor="text1"/>
          <w:sz w:val="24"/>
          <w:szCs w:val="16"/>
        </w:rPr>
        <w:t xml:space="preserve"> </w:t>
      </w:r>
      <w:r w:rsidR="00544AD9" w:rsidRPr="0003649B">
        <w:rPr>
          <w:rFonts w:ascii="Times New Roman" w:hAnsi="Times New Roman" w:cs="Times New Roman"/>
          <w:color w:val="000000" w:themeColor="text1"/>
          <w:sz w:val="24"/>
          <w:szCs w:val="16"/>
        </w:rPr>
        <w:t>the top wall of the channel</w:t>
      </w:r>
      <w:r w:rsidR="00E01229" w:rsidRPr="0003649B">
        <w:rPr>
          <w:rFonts w:ascii="Times New Roman" w:hAnsi="Times New Roman" w:cs="Times New Roman"/>
          <w:color w:val="000000" w:themeColor="text1"/>
          <w:sz w:val="24"/>
          <w:szCs w:val="16"/>
        </w:rPr>
        <w:t xml:space="preserve">. </w:t>
      </w:r>
      <w:r w:rsidR="00766E92" w:rsidRPr="0003649B">
        <w:rPr>
          <w:rFonts w:ascii="Times New Roman" w:hAnsi="Times New Roman" w:cs="Times New Roman"/>
          <w:color w:val="000000" w:themeColor="text1"/>
          <w:sz w:val="24"/>
          <w:szCs w:val="16"/>
        </w:rPr>
        <w:t>Furthermore</w:t>
      </w:r>
      <w:r w:rsidR="0046282C" w:rsidRPr="0003649B">
        <w:rPr>
          <w:rFonts w:ascii="Times New Roman" w:hAnsi="Times New Roman" w:cs="Times New Roman"/>
          <w:color w:val="000000" w:themeColor="text1"/>
          <w:sz w:val="24"/>
          <w:szCs w:val="16"/>
        </w:rPr>
        <w:t>,</w:t>
      </w:r>
      <w:r w:rsidR="00766E92" w:rsidRPr="0003649B">
        <w:rPr>
          <w:rFonts w:ascii="Times New Roman" w:hAnsi="Times New Roman" w:cs="Times New Roman"/>
          <w:color w:val="000000" w:themeColor="text1"/>
          <w:sz w:val="24"/>
          <w:szCs w:val="16"/>
        </w:rPr>
        <w:t xml:space="preserve"> </w:t>
      </w:r>
      <w:r w:rsidR="00654E09" w:rsidRPr="0003649B">
        <w:rPr>
          <w:rFonts w:ascii="Times New Roman" w:hAnsi="Times New Roman" w:cs="Times New Roman"/>
          <w:color w:val="000000" w:themeColor="text1"/>
          <w:sz w:val="24"/>
          <w:szCs w:val="16"/>
        </w:rPr>
        <w:t xml:space="preserve">the </w:t>
      </w:r>
      <w:r w:rsidR="001E2707" w:rsidRPr="0003649B">
        <w:rPr>
          <w:rFonts w:ascii="Times New Roman" w:hAnsi="Times New Roman" w:cs="Times New Roman"/>
          <w:color w:val="000000" w:themeColor="text1"/>
          <w:sz w:val="24"/>
          <w:szCs w:val="16"/>
        </w:rPr>
        <w:t xml:space="preserve">hydrogen velocity </w:t>
      </w:r>
      <w:r w:rsidR="00766E92" w:rsidRPr="0003649B">
        <w:rPr>
          <w:rFonts w:ascii="Times New Roman" w:hAnsi="Times New Roman" w:cs="Times New Roman"/>
          <w:color w:val="000000" w:themeColor="text1"/>
          <w:sz w:val="24"/>
          <w:szCs w:val="16"/>
        </w:rPr>
        <w:t xml:space="preserve">is found to have a negligible effect on the dynamics of </w:t>
      </w:r>
      <w:r w:rsidR="0046282C" w:rsidRPr="0003649B">
        <w:rPr>
          <w:rFonts w:ascii="Times New Roman" w:hAnsi="Times New Roman" w:cs="Times New Roman"/>
          <w:color w:val="000000" w:themeColor="text1"/>
          <w:sz w:val="24"/>
          <w:szCs w:val="16"/>
        </w:rPr>
        <w:t xml:space="preserve">liquid </w:t>
      </w:r>
      <w:r w:rsidR="00766E92" w:rsidRPr="0003649B">
        <w:rPr>
          <w:rFonts w:ascii="Times New Roman" w:hAnsi="Times New Roman" w:cs="Times New Roman"/>
          <w:color w:val="000000" w:themeColor="text1"/>
          <w:sz w:val="24"/>
          <w:szCs w:val="16"/>
        </w:rPr>
        <w:t>water</w:t>
      </w:r>
      <w:r w:rsidR="0046282C" w:rsidRPr="0003649B">
        <w:rPr>
          <w:rFonts w:ascii="Times New Roman" w:hAnsi="Times New Roman" w:cs="Times New Roman"/>
          <w:color w:val="000000" w:themeColor="text1"/>
          <w:sz w:val="24"/>
          <w:szCs w:val="16"/>
        </w:rPr>
        <w:t>;</w:t>
      </w:r>
      <w:r w:rsidR="00766E92" w:rsidRPr="0003649B">
        <w:rPr>
          <w:rFonts w:ascii="Times New Roman" w:hAnsi="Times New Roman" w:cs="Times New Roman"/>
          <w:color w:val="000000" w:themeColor="text1"/>
          <w:sz w:val="24"/>
          <w:szCs w:val="16"/>
        </w:rPr>
        <w:t xml:space="preserve"> however</w:t>
      </w:r>
      <w:r w:rsidR="0046282C" w:rsidRPr="0003649B">
        <w:rPr>
          <w:rFonts w:ascii="Times New Roman" w:hAnsi="Times New Roman" w:cs="Times New Roman"/>
          <w:color w:val="000000" w:themeColor="text1"/>
          <w:sz w:val="24"/>
          <w:szCs w:val="16"/>
        </w:rPr>
        <w:t>,</w:t>
      </w:r>
      <w:r w:rsidR="00766E92" w:rsidRPr="0003649B">
        <w:rPr>
          <w:rFonts w:ascii="Times New Roman" w:hAnsi="Times New Roman" w:cs="Times New Roman"/>
          <w:color w:val="000000" w:themeColor="text1"/>
          <w:sz w:val="24"/>
          <w:szCs w:val="16"/>
        </w:rPr>
        <w:t xml:space="preserve"> the pressure drop and removal time are significantly influenced by </w:t>
      </w:r>
      <w:r w:rsidR="00654E09" w:rsidRPr="0003649B">
        <w:rPr>
          <w:rFonts w:ascii="Times New Roman" w:hAnsi="Times New Roman" w:cs="Times New Roman"/>
          <w:color w:val="000000" w:themeColor="text1"/>
          <w:sz w:val="24"/>
          <w:szCs w:val="16"/>
        </w:rPr>
        <w:t xml:space="preserve">the </w:t>
      </w:r>
      <w:r w:rsidR="0046282C" w:rsidRPr="0003649B">
        <w:rPr>
          <w:rFonts w:ascii="Times New Roman" w:hAnsi="Times New Roman" w:cs="Times New Roman"/>
          <w:color w:val="000000" w:themeColor="text1"/>
          <w:sz w:val="24"/>
          <w:szCs w:val="16"/>
        </w:rPr>
        <w:t>hydrogen velocity</w:t>
      </w:r>
      <w:r w:rsidR="00766E92" w:rsidRPr="0003649B">
        <w:rPr>
          <w:rFonts w:ascii="Times New Roman" w:hAnsi="Times New Roman" w:cs="Times New Roman"/>
          <w:color w:val="000000" w:themeColor="text1"/>
          <w:sz w:val="24"/>
          <w:szCs w:val="16"/>
        </w:rPr>
        <w:t xml:space="preserve">. </w:t>
      </w:r>
      <w:r w:rsidR="00E01229" w:rsidRPr="0003649B">
        <w:rPr>
          <w:rFonts w:ascii="Times New Roman" w:hAnsi="Times New Roman" w:cs="Times New Roman"/>
          <w:color w:val="000000" w:themeColor="text1"/>
          <w:sz w:val="24"/>
          <w:szCs w:val="16"/>
        </w:rPr>
        <w:t>Moreover, a</w:t>
      </w:r>
      <w:r w:rsidR="00544AD9" w:rsidRPr="0003649B">
        <w:rPr>
          <w:rFonts w:ascii="Times New Roman" w:hAnsi="Times New Roman" w:cs="Times New Roman"/>
          <w:color w:val="000000" w:themeColor="text1"/>
          <w:sz w:val="24"/>
          <w:szCs w:val="16"/>
        </w:rPr>
        <w:t xml:space="preserve">s the size of </w:t>
      </w:r>
      <w:r w:rsidR="00645327" w:rsidRPr="0003649B">
        <w:rPr>
          <w:rFonts w:ascii="Times New Roman" w:hAnsi="Times New Roman" w:cs="Times New Roman"/>
          <w:color w:val="000000" w:themeColor="text1"/>
          <w:sz w:val="24"/>
          <w:szCs w:val="16"/>
        </w:rPr>
        <w:t xml:space="preserve">the </w:t>
      </w:r>
      <w:r w:rsidR="00544AD9" w:rsidRPr="0003649B">
        <w:rPr>
          <w:rFonts w:ascii="Times New Roman" w:hAnsi="Times New Roman" w:cs="Times New Roman"/>
          <w:color w:val="000000" w:themeColor="text1"/>
          <w:sz w:val="24"/>
          <w:szCs w:val="16"/>
        </w:rPr>
        <w:t xml:space="preserve">water droplet increases, the pressure drop increases and the time required for </w:t>
      </w:r>
      <w:r w:rsidR="00645327" w:rsidRPr="0003649B">
        <w:rPr>
          <w:rFonts w:ascii="Times New Roman" w:hAnsi="Times New Roman" w:cs="Times New Roman"/>
          <w:color w:val="000000" w:themeColor="text1"/>
          <w:sz w:val="24"/>
          <w:szCs w:val="16"/>
        </w:rPr>
        <w:t>the liquid water to move out of</w:t>
      </w:r>
      <w:r w:rsidR="00544AD9" w:rsidRPr="0003649B">
        <w:rPr>
          <w:rFonts w:ascii="Times New Roman" w:hAnsi="Times New Roman" w:cs="Times New Roman"/>
          <w:color w:val="000000" w:themeColor="text1"/>
          <w:sz w:val="24"/>
          <w:szCs w:val="16"/>
        </w:rPr>
        <w:t xml:space="preserve"> the channel </w:t>
      </w:r>
      <w:r w:rsidR="00171F67" w:rsidRPr="0003649B">
        <w:rPr>
          <w:rFonts w:ascii="Times New Roman" w:hAnsi="Times New Roman" w:cs="Times New Roman"/>
          <w:color w:val="000000" w:themeColor="text1"/>
          <w:sz w:val="24"/>
          <w:szCs w:val="16"/>
        </w:rPr>
        <w:t>decreases.</w:t>
      </w:r>
      <w:r w:rsidR="00E01229" w:rsidRPr="0003649B">
        <w:rPr>
          <w:rFonts w:ascii="Times New Roman" w:hAnsi="Times New Roman" w:cs="Times New Roman"/>
          <w:color w:val="000000" w:themeColor="text1"/>
          <w:sz w:val="24"/>
          <w:szCs w:val="16"/>
        </w:rPr>
        <w:t xml:space="preserve"> </w:t>
      </w:r>
      <w:r w:rsidR="00171F67" w:rsidRPr="0003649B">
        <w:rPr>
          <w:rFonts w:ascii="Times New Roman" w:hAnsi="Times New Roman" w:cs="Times New Roman"/>
          <w:color w:val="000000" w:themeColor="text1"/>
          <w:sz w:val="24"/>
          <w:szCs w:val="16"/>
        </w:rPr>
        <w:t>Finally,</w:t>
      </w:r>
      <w:r w:rsidR="00E01229" w:rsidRPr="0003649B">
        <w:rPr>
          <w:rFonts w:ascii="Times New Roman" w:hAnsi="Times New Roman" w:cs="Times New Roman"/>
          <w:color w:val="000000" w:themeColor="text1"/>
          <w:sz w:val="24"/>
          <w:szCs w:val="16"/>
        </w:rPr>
        <w:t xml:space="preserve"> the pressure drop in the channel</w:t>
      </w:r>
      <w:r w:rsidR="00171F67" w:rsidRPr="0003649B">
        <w:rPr>
          <w:rFonts w:ascii="Times New Roman" w:hAnsi="Times New Roman" w:cs="Times New Roman"/>
          <w:color w:val="000000" w:themeColor="text1"/>
          <w:sz w:val="24"/>
          <w:szCs w:val="16"/>
        </w:rPr>
        <w:t xml:space="preserve"> decreases and the removal time of </w:t>
      </w:r>
      <w:r w:rsidR="00645327" w:rsidRPr="0003649B">
        <w:rPr>
          <w:rFonts w:ascii="Times New Roman" w:hAnsi="Times New Roman" w:cs="Times New Roman"/>
          <w:color w:val="000000" w:themeColor="text1"/>
          <w:sz w:val="24"/>
          <w:szCs w:val="16"/>
        </w:rPr>
        <w:t xml:space="preserve">the </w:t>
      </w:r>
      <w:r w:rsidR="00171F67" w:rsidRPr="0003649B">
        <w:rPr>
          <w:rFonts w:ascii="Times New Roman" w:hAnsi="Times New Roman" w:cs="Times New Roman"/>
          <w:color w:val="000000" w:themeColor="text1"/>
          <w:sz w:val="24"/>
          <w:szCs w:val="16"/>
        </w:rPr>
        <w:t xml:space="preserve">liquid water increases as the contact angle of the GDL decreases. </w:t>
      </w:r>
      <w:r w:rsidR="00E01229" w:rsidRPr="0003649B">
        <w:rPr>
          <w:rFonts w:ascii="Times New Roman" w:hAnsi="Times New Roman" w:cs="Times New Roman"/>
          <w:color w:val="000000" w:themeColor="text1"/>
          <w:sz w:val="24"/>
          <w:szCs w:val="16"/>
        </w:rPr>
        <w:t xml:space="preserve"> </w:t>
      </w:r>
    </w:p>
    <w:p w14:paraId="33336025" w14:textId="77777777" w:rsidR="000E0483" w:rsidRPr="0003649B" w:rsidRDefault="000E0483" w:rsidP="000E0483">
      <w:pPr>
        <w:tabs>
          <w:tab w:val="left" w:pos="-5954"/>
        </w:tabs>
        <w:spacing w:line="480" w:lineRule="auto"/>
        <w:ind w:firstLine="0"/>
        <w:rPr>
          <w:color w:val="000000" w:themeColor="text1"/>
        </w:rPr>
      </w:pPr>
    </w:p>
    <w:p w14:paraId="54FC2AAE" w14:textId="223A5E8C" w:rsidR="000E0483" w:rsidRPr="0003649B" w:rsidRDefault="000E0483" w:rsidP="000E0483">
      <w:pPr>
        <w:tabs>
          <w:tab w:val="left" w:pos="-5954"/>
        </w:tabs>
        <w:spacing w:line="360" w:lineRule="auto"/>
        <w:ind w:firstLine="0"/>
        <w:rPr>
          <w:rFonts w:ascii="Times New Roman" w:hAnsi="Times New Roman" w:cs="Times New Roman"/>
          <w:color w:val="000000" w:themeColor="text1"/>
          <w:sz w:val="24"/>
        </w:rPr>
      </w:pPr>
      <w:r w:rsidRPr="0003649B">
        <w:rPr>
          <w:rFonts w:ascii="Times New Roman" w:hAnsi="Times New Roman" w:cs="Times New Roman"/>
          <w:b/>
          <w:color w:val="000000" w:themeColor="text1"/>
          <w:sz w:val="24"/>
        </w:rPr>
        <w:t>Keywords:</w:t>
      </w:r>
      <w:r w:rsidRPr="0003649B">
        <w:rPr>
          <w:rFonts w:ascii="Times New Roman" w:hAnsi="Times New Roman" w:cs="Times New Roman"/>
          <w:b/>
          <w:color w:val="000000" w:themeColor="text1"/>
          <w:sz w:val="36"/>
        </w:rPr>
        <w:t xml:space="preserve"> </w:t>
      </w:r>
      <w:r w:rsidRPr="0003649B">
        <w:rPr>
          <w:rFonts w:ascii="Times New Roman" w:hAnsi="Times New Roman" w:cs="Times New Roman"/>
          <w:color w:val="000000" w:themeColor="text1"/>
          <w:sz w:val="24"/>
          <w:szCs w:val="16"/>
        </w:rPr>
        <w:t>PEM fuel cells</w:t>
      </w:r>
      <w:r w:rsidR="004921B3" w:rsidRPr="0003649B">
        <w:rPr>
          <w:rFonts w:ascii="Times New Roman" w:hAnsi="Times New Roman" w:cs="Times New Roman"/>
          <w:color w:val="000000" w:themeColor="text1"/>
          <w:sz w:val="24"/>
          <w:szCs w:val="16"/>
        </w:rPr>
        <w:t xml:space="preserve">; Anode </w:t>
      </w:r>
      <w:r w:rsidR="0082569B" w:rsidRPr="0003649B">
        <w:rPr>
          <w:rFonts w:ascii="Times New Roman" w:hAnsi="Times New Roman" w:cs="Times New Roman"/>
          <w:color w:val="000000" w:themeColor="text1"/>
          <w:sz w:val="24"/>
          <w:szCs w:val="16"/>
        </w:rPr>
        <w:t xml:space="preserve">flow </w:t>
      </w:r>
      <w:r w:rsidR="004921B3" w:rsidRPr="0003649B">
        <w:rPr>
          <w:rFonts w:ascii="Times New Roman" w:hAnsi="Times New Roman" w:cs="Times New Roman"/>
          <w:color w:val="000000" w:themeColor="text1"/>
          <w:sz w:val="24"/>
          <w:szCs w:val="16"/>
        </w:rPr>
        <w:t>channel</w:t>
      </w:r>
      <w:r w:rsidRPr="0003649B">
        <w:rPr>
          <w:rFonts w:ascii="Times New Roman" w:hAnsi="Times New Roman" w:cs="Times New Roman"/>
          <w:color w:val="000000" w:themeColor="text1"/>
          <w:sz w:val="24"/>
          <w:szCs w:val="16"/>
        </w:rPr>
        <w:t>;</w:t>
      </w:r>
      <w:r w:rsidR="004921B3" w:rsidRPr="0003649B">
        <w:rPr>
          <w:rFonts w:ascii="Times New Roman" w:hAnsi="Times New Roman" w:cs="Times New Roman"/>
          <w:color w:val="000000" w:themeColor="text1"/>
          <w:sz w:val="24"/>
          <w:szCs w:val="16"/>
        </w:rPr>
        <w:t xml:space="preserve"> </w:t>
      </w:r>
      <w:r w:rsidR="00E9508F" w:rsidRPr="0003649B">
        <w:rPr>
          <w:rFonts w:ascii="Times New Roman" w:hAnsi="Times New Roman" w:cs="Times New Roman"/>
          <w:color w:val="000000" w:themeColor="text1"/>
          <w:sz w:val="24"/>
          <w:szCs w:val="16"/>
        </w:rPr>
        <w:t xml:space="preserve">VOF </w:t>
      </w:r>
      <w:r w:rsidR="0082569B" w:rsidRPr="0003649B">
        <w:rPr>
          <w:rFonts w:ascii="Times New Roman" w:hAnsi="Times New Roman" w:cs="Times New Roman"/>
          <w:color w:val="000000" w:themeColor="text1"/>
          <w:sz w:val="24"/>
          <w:szCs w:val="16"/>
        </w:rPr>
        <w:t>model</w:t>
      </w:r>
      <w:r w:rsidR="00E9508F" w:rsidRPr="0003649B">
        <w:rPr>
          <w:rFonts w:ascii="Times New Roman" w:hAnsi="Times New Roman" w:cs="Times New Roman"/>
          <w:color w:val="000000" w:themeColor="text1"/>
          <w:sz w:val="24"/>
          <w:szCs w:val="16"/>
        </w:rPr>
        <w:t xml:space="preserve">; </w:t>
      </w:r>
      <w:r w:rsidR="004921B3" w:rsidRPr="0003649B">
        <w:rPr>
          <w:rFonts w:ascii="Times New Roman" w:hAnsi="Times New Roman" w:cs="Times New Roman"/>
          <w:color w:val="000000" w:themeColor="text1"/>
          <w:sz w:val="24"/>
          <w:szCs w:val="16"/>
        </w:rPr>
        <w:t>GD</w:t>
      </w:r>
      <w:r w:rsidR="00E9508F" w:rsidRPr="0003649B">
        <w:rPr>
          <w:rFonts w:ascii="Times New Roman" w:hAnsi="Times New Roman" w:cs="Times New Roman"/>
          <w:color w:val="000000" w:themeColor="text1"/>
          <w:sz w:val="24"/>
          <w:szCs w:val="16"/>
        </w:rPr>
        <w:t>L wettability</w:t>
      </w:r>
      <w:r w:rsidRPr="0003649B">
        <w:rPr>
          <w:rFonts w:ascii="Times New Roman" w:hAnsi="Times New Roman" w:cs="Times New Roman"/>
          <w:color w:val="000000" w:themeColor="text1"/>
          <w:sz w:val="24"/>
          <w:szCs w:val="16"/>
        </w:rPr>
        <w:t xml:space="preserve"> </w:t>
      </w:r>
    </w:p>
    <w:p w14:paraId="7A25D1BB" w14:textId="0D402973" w:rsidR="000E0483" w:rsidRPr="0003649B" w:rsidRDefault="000E0483" w:rsidP="000E0483">
      <w:pPr>
        <w:tabs>
          <w:tab w:val="left" w:pos="-5954"/>
        </w:tabs>
        <w:spacing w:line="360" w:lineRule="auto"/>
        <w:ind w:firstLine="0"/>
        <w:rPr>
          <w:rFonts w:ascii="Times New Roman" w:hAnsi="Times New Roman" w:cs="Times New Roman"/>
          <w:color w:val="000000" w:themeColor="text1"/>
          <w:sz w:val="24"/>
        </w:rPr>
      </w:pPr>
    </w:p>
    <w:p w14:paraId="7182E21D" w14:textId="4D3F1860" w:rsidR="000E0483" w:rsidRPr="0003649B" w:rsidRDefault="000E0483" w:rsidP="000E0483">
      <w:pPr>
        <w:tabs>
          <w:tab w:val="left" w:pos="-5954"/>
        </w:tabs>
        <w:spacing w:line="360" w:lineRule="auto"/>
        <w:ind w:firstLine="0"/>
        <w:rPr>
          <w:rFonts w:ascii="Times New Roman" w:hAnsi="Times New Roman" w:cs="Times New Roman"/>
          <w:color w:val="000000" w:themeColor="text1"/>
          <w:sz w:val="24"/>
        </w:rPr>
      </w:pPr>
    </w:p>
    <w:p w14:paraId="0896F1F2" w14:textId="4E09776D" w:rsidR="000E0483" w:rsidRPr="0003649B" w:rsidRDefault="000E0483" w:rsidP="000E0483">
      <w:pPr>
        <w:tabs>
          <w:tab w:val="left" w:pos="-5954"/>
        </w:tabs>
        <w:spacing w:line="360" w:lineRule="auto"/>
        <w:ind w:firstLine="0"/>
        <w:rPr>
          <w:rFonts w:ascii="Times New Roman" w:hAnsi="Times New Roman" w:cs="Times New Roman"/>
          <w:color w:val="000000" w:themeColor="text1"/>
          <w:sz w:val="24"/>
        </w:rPr>
      </w:pPr>
    </w:p>
    <w:p w14:paraId="5C37615E" w14:textId="5C5010B7" w:rsidR="000E0483" w:rsidRPr="0003649B" w:rsidRDefault="000E0483" w:rsidP="000E0483">
      <w:pPr>
        <w:tabs>
          <w:tab w:val="left" w:pos="-5954"/>
        </w:tabs>
        <w:spacing w:line="360" w:lineRule="auto"/>
        <w:ind w:firstLine="0"/>
        <w:rPr>
          <w:rFonts w:ascii="Times New Roman" w:hAnsi="Times New Roman" w:cs="Times New Roman"/>
          <w:color w:val="000000" w:themeColor="text1"/>
          <w:sz w:val="24"/>
        </w:rPr>
      </w:pPr>
    </w:p>
    <w:p w14:paraId="069E17F9" w14:textId="5682E059" w:rsidR="000E0483" w:rsidRPr="0003649B" w:rsidRDefault="000E0483" w:rsidP="000E0483">
      <w:pPr>
        <w:tabs>
          <w:tab w:val="left" w:pos="-5954"/>
        </w:tabs>
        <w:spacing w:line="360" w:lineRule="auto"/>
        <w:ind w:firstLine="0"/>
        <w:rPr>
          <w:rFonts w:ascii="Times New Roman" w:hAnsi="Times New Roman" w:cs="Times New Roman"/>
          <w:color w:val="000000" w:themeColor="text1"/>
          <w:sz w:val="24"/>
        </w:rPr>
      </w:pPr>
    </w:p>
    <w:p w14:paraId="60606EA9" w14:textId="77777777" w:rsidR="00766E92" w:rsidRPr="0003649B" w:rsidRDefault="00766E92" w:rsidP="000E0483">
      <w:pPr>
        <w:spacing w:after="120" w:line="480" w:lineRule="auto"/>
        <w:ind w:firstLine="0"/>
        <w:rPr>
          <w:rFonts w:ascii="Times New Roman" w:hAnsi="Times New Roman" w:cs="Times New Roman"/>
          <w:color w:val="000000" w:themeColor="text1"/>
          <w:sz w:val="24"/>
        </w:rPr>
      </w:pPr>
    </w:p>
    <w:p w14:paraId="29C9E49F" w14:textId="6D8A4B31" w:rsidR="00D2756A" w:rsidRPr="0003649B" w:rsidRDefault="00433DAA" w:rsidP="000E0483">
      <w:pPr>
        <w:spacing w:after="120" w:line="480" w:lineRule="auto"/>
        <w:ind w:firstLine="0"/>
        <w:rPr>
          <w:rFonts w:ascii="Times New Roman" w:hAnsi="Times New Roman" w:cs="Times New Roman"/>
          <w:b/>
          <w:color w:val="000000" w:themeColor="text1"/>
          <w:sz w:val="28"/>
          <w:szCs w:val="16"/>
        </w:rPr>
      </w:pPr>
      <w:r w:rsidRPr="0003649B">
        <w:rPr>
          <w:rFonts w:ascii="Times New Roman" w:hAnsi="Times New Roman" w:cs="Times New Roman"/>
          <w:b/>
          <w:color w:val="000000" w:themeColor="text1"/>
          <w:sz w:val="28"/>
          <w:szCs w:val="16"/>
        </w:rPr>
        <w:lastRenderedPageBreak/>
        <w:t xml:space="preserve">1. </w:t>
      </w:r>
      <w:r w:rsidR="00D2756A" w:rsidRPr="0003649B">
        <w:rPr>
          <w:rFonts w:ascii="Times New Roman" w:hAnsi="Times New Roman" w:cs="Times New Roman"/>
          <w:b/>
          <w:color w:val="000000" w:themeColor="text1"/>
          <w:sz w:val="28"/>
          <w:szCs w:val="16"/>
        </w:rPr>
        <w:t>Introduction</w:t>
      </w:r>
    </w:p>
    <w:p w14:paraId="0CBA5CD1" w14:textId="2FA66C11" w:rsidR="00A022CA" w:rsidRPr="0003649B" w:rsidRDefault="00EB0263" w:rsidP="00A022CA">
      <w:pPr>
        <w:spacing w:after="120" w:line="480" w:lineRule="auto"/>
        <w:ind w:firstLine="0"/>
        <w:rPr>
          <w:rFonts w:ascii="Times New Roman" w:hAnsi="Times New Roman" w:cs="Times New Roman"/>
          <w:color w:val="000000" w:themeColor="text1"/>
          <w:sz w:val="24"/>
          <w:szCs w:val="16"/>
        </w:rPr>
      </w:pPr>
      <w:r w:rsidRPr="0003649B">
        <w:rPr>
          <w:rFonts w:ascii="Times New Roman" w:hAnsi="Times New Roman" w:cs="Times New Roman"/>
          <w:color w:val="000000" w:themeColor="text1"/>
          <w:sz w:val="24"/>
          <w:szCs w:val="16"/>
        </w:rPr>
        <w:t>Proton exchange membrane (</w:t>
      </w:r>
      <w:r w:rsidR="00A022CA" w:rsidRPr="0003649B">
        <w:rPr>
          <w:rFonts w:ascii="Times New Roman" w:hAnsi="Times New Roman" w:cs="Times New Roman"/>
          <w:color w:val="000000" w:themeColor="text1"/>
          <w:sz w:val="24"/>
          <w:szCs w:val="16"/>
        </w:rPr>
        <w:t>PEM</w:t>
      </w:r>
      <w:r w:rsidRPr="0003649B">
        <w:rPr>
          <w:rFonts w:ascii="Times New Roman" w:hAnsi="Times New Roman" w:cs="Times New Roman"/>
          <w:color w:val="000000" w:themeColor="text1"/>
          <w:sz w:val="24"/>
          <w:szCs w:val="16"/>
        </w:rPr>
        <w:t>)</w:t>
      </w:r>
      <w:r w:rsidR="00A022CA" w:rsidRPr="0003649B">
        <w:rPr>
          <w:rFonts w:ascii="Times New Roman" w:hAnsi="Times New Roman" w:cs="Times New Roman"/>
          <w:color w:val="000000" w:themeColor="text1"/>
          <w:sz w:val="24"/>
          <w:szCs w:val="16"/>
        </w:rPr>
        <w:t xml:space="preserve"> fuel cells are</w:t>
      </w:r>
      <w:r w:rsidRPr="0003649B">
        <w:rPr>
          <w:rFonts w:ascii="Times New Roman" w:hAnsi="Times New Roman" w:cs="Times New Roman"/>
          <w:color w:val="000000" w:themeColor="text1"/>
          <w:sz w:val="24"/>
          <w:szCs w:val="16"/>
        </w:rPr>
        <w:t xml:space="preserve"> </w:t>
      </w:r>
      <w:r w:rsidR="00A022CA" w:rsidRPr="0003649B">
        <w:rPr>
          <w:rFonts w:ascii="Times New Roman" w:hAnsi="Times New Roman" w:cs="Times New Roman"/>
          <w:color w:val="000000" w:themeColor="text1"/>
          <w:sz w:val="24"/>
          <w:szCs w:val="16"/>
        </w:rPr>
        <w:t xml:space="preserve">promising </w:t>
      </w:r>
      <w:r w:rsidR="004A0864" w:rsidRPr="0003649B">
        <w:rPr>
          <w:rFonts w:ascii="Times New Roman" w:hAnsi="Times New Roman" w:cs="Times New Roman"/>
          <w:color w:val="000000" w:themeColor="text1"/>
          <w:sz w:val="24"/>
          <w:szCs w:val="16"/>
        </w:rPr>
        <w:t xml:space="preserve">battery-replacements for </w:t>
      </w:r>
      <w:r w:rsidR="00A022CA" w:rsidRPr="0003649B">
        <w:rPr>
          <w:rFonts w:ascii="Times New Roman" w:hAnsi="Times New Roman" w:cs="Times New Roman"/>
          <w:color w:val="000000" w:themeColor="text1"/>
          <w:sz w:val="24"/>
          <w:szCs w:val="16"/>
        </w:rPr>
        <w:t>some portable devices and vehicles. This is mainly due to their high power density, rapid start</w:t>
      </w:r>
      <w:r w:rsidRPr="0003649B">
        <w:rPr>
          <w:rFonts w:ascii="Times New Roman" w:hAnsi="Times New Roman" w:cs="Times New Roman"/>
          <w:color w:val="000000" w:themeColor="text1"/>
          <w:sz w:val="24"/>
          <w:szCs w:val="16"/>
        </w:rPr>
        <w:t>-</w:t>
      </w:r>
      <w:r w:rsidR="00A022CA" w:rsidRPr="0003649B">
        <w:rPr>
          <w:rFonts w:ascii="Times New Roman" w:hAnsi="Times New Roman" w:cs="Times New Roman"/>
          <w:color w:val="000000" w:themeColor="text1"/>
          <w:sz w:val="24"/>
          <w:szCs w:val="16"/>
        </w:rPr>
        <w:t>up and low operating temperature</w:t>
      </w:r>
      <w:r w:rsidR="00D11C25" w:rsidRPr="0003649B">
        <w:rPr>
          <w:rFonts w:ascii="Times New Roman" w:hAnsi="Times New Roman" w:cs="Times New Roman"/>
          <w:color w:val="000000" w:themeColor="text1"/>
          <w:sz w:val="24"/>
          <w:szCs w:val="16"/>
        </w:rPr>
        <w:t xml:space="preserve"> </w:t>
      </w:r>
      <w:r w:rsidR="00FE32D8" w:rsidRPr="0003649B">
        <w:rPr>
          <w:rFonts w:ascii="Times New Roman" w:hAnsi="Times New Roman" w:cs="Times New Roman"/>
          <w:color w:val="000000" w:themeColor="text1"/>
          <w:sz w:val="24"/>
          <w:szCs w:val="16"/>
        </w:rPr>
        <w:fldChar w:fldCharType="begin" w:fldLock="1"/>
      </w:r>
      <w:r w:rsidR="00FE32D8" w:rsidRPr="0003649B">
        <w:rPr>
          <w:rFonts w:ascii="Times New Roman" w:hAnsi="Times New Roman" w:cs="Times New Roman"/>
          <w:color w:val="000000" w:themeColor="text1"/>
          <w:sz w:val="24"/>
          <w:szCs w:val="16"/>
        </w:rPr>
        <w:instrText>ADDIN CSL_CITATION {"citationItems":[{"id":"ITEM-1","itemData":{"DOI":"10.1016/j.jpowsour.2012.11.126","ISBN":"0378-7753","ISSN":"03787753","abstract":"One possible solution of combating issues posed by climate change is the use of the High Temperature (HT) Polymer Electrolyte Membrane (PEM) Fuel Cell (FC) in some applications. The typical HT-PEMFC operating temperatures are in the range of 100-200 °C which allows for co-generation of heat and power, high tolerance to fuel impurities and simpler system design. This paper reviews the current literature concerning the HT-PEMFC, ranging from cell materials to stack and stack testing. Only acid doped PBI membranes meet the US DOE (Department of Energy) targets for high temperature membranes operating under no humidification on both anode and cathode sides (barring the durability). This eliminates the stringent requirement for humidity however, they have many potential drawbacks including increased degradation, leaching of acid and incompatibility with current state-of-the-art fuel cell materials. In this type of fuel cell, the choice of membrane material determines the other fuel cell component material composition, for example when using an acid doped system, the flow field plate material must be carefully selected to take into account the advanced degradation. Novel research is required in all aspects of the fuel cell components in order to ensure that they meet stringent durability requirements for mobile applications. © 2012 Elsevier B.V. All rights reserved.","author":[{"dropping-particle":"","family":"Chandan","given":"Amrit","non-dropping-particle":"","parse-names":false,"suffix":""},{"dropping-particle":"","family":"Hattenberger","given":"Mariska","non-dropping-particle":"","parse-names":false,"suffix":""},{"dropping-particle":"","family":"El-Kharouf","given":"Ahmad","non-dropping-particle":"","parse-names":false,"suffix":""},{"dropping-particle":"","family":"Du","given":"Shangfeng","non-dropping-particle":"","parse-names":false,"suffix":""},{"dropping-particle":"","family":"Dhir","given":"Aman","non-dropping-particle":"","parse-names":false,"suffix":""},{"dropping-particle":"","family":"Self","given":"Valerie","non-dropping-particle":"","parse-names":false,"suffix":""},{"dropping-particle":"","family":"Pollet","given":"Bruno G.","non-dropping-particle":"","parse-names":false,"suffix":""},{"dropping-particle":"","family":"Ingram","given":"Andrew","non-dropping-particle":"","parse-names":false,"suffix":""},{"dropping-particle":"","family":"Bujalski","given":"Waldemar","non-dropping-particle":"","parse-names":false,"suffix":""}],"container-title":"Journal of Power Sources","id":"ITEM-1","issued":{"date-parts":[["2013"]]},"page":"264-278","publisher":"Elsevier B.V","title":"High temperature (HT) polymer electrolyte membrane fuel cells (PEMFC)-A review","type":"article-journal","volume":"231"},"uris":["http://www.mendeley.com/documents/?uuid=6421144b-0f75-448e-a78b-3e1260b9f723"]},{"id":"ITEM-2","itemData":{"DOI":"10.1016/j.apenergy.2014.08.113","ISSN":"03062619","abstract":"A simple and efficient mathematical model for air-breathing proton exchange membrane (PEM) fuel cells has been built. One of the major objectives of this study is to investigate the effects of the Joule and entropic heat sources, which are often neglected, on the performance of air-breathing PEM fuel cells. It is found that the fuel cell performance is significantly over-predicted if one or both of these heat sources is not incorporated into the model. Also, it is found that the performance of the fuel cell is highly sensitive to the state of the water at the thermodynamic equilibrium magnitude as both the entropic heat and the Nernst potential considerably increase if water is assumed to be produced in liquid form rather than in vapour form. Further, the heat of condensation is shown to be small and therefore, under single-phase modelling, has a negligible effect on the performance of the fuel cell. Finally, the favourable ambient conditions depend on the operating cell potential. At intermediate cell potentials, a mild ambient temperature and low humidity are favoured to maintain high membrane conductivity and mitigate water flooding. At low cell potentials, low ambient temperature and high humidity are favoured to prevent membrane dehydration.","author":[{"dropping-particle":"","family":"Ismail","given":"M. S.","non-dropping-particle":"","parse-names":false,"suffix":""},{"dropping-particle":"","family":"Ingham","given":"D. B.","non-dropping-particle":"","parse-names":false,"suffix":""},{"dropping-particle":"","family":"Hughes","given":"K. J.","non-dropping-particle":"","parse-names":false,"suffix":""},{"dropping-particle":"","family":"Ma","given":"L.","non-dropping-particle":"","parse-names":false,"suffix":""},{"dropping-particle":"","family":"Pourkashanian","given":"M.","non-dropping-particle":"","parse-names":false,"suffix":""}],"container-title":"Applied Energy","id":"ITEM-2","issued":{"date-parts":[["2014"]]},"page":"490-503","title":"An efficient mathematical model for air-breathing PEM fuel cells","type":"article-journal","volume":"135"},"uris":["http://www.mendeley.com/documents/?uuid=28e0337b-43c5-4a5e-88a5-9193ee4d414a"]},{"id":"ITEM-3","itemData":{"DOI":"10.1016/j.joei.2016.07.002","ISSN":"17460220","abstract":"This paper concerns with numerical modeling of fluid flow through a zigzag-shaped channel to be used as the cooling plate for polymer electrolyte membrane fuel cells. In general, large scale PEM fuel cells are cooled by liquid water flows through coolant flow channels, and the shape of these channels has a key role in the cooling performance. We perform a three-dimensional numerical simulation to obtain the flow field and heat transfer rate in square area cooling plates. The performance of zigzag flow channels is evaluated in terms of maximum surface temperature, temperature uniformity and pressure drop. The results indicate that in the zigzag channels model, maximum surface temperature, surface temperature difference and temperature uniformity index, respectively, reduce about 5%, 23%, and 8% with respect to straight channels model. Hence, the cooling performance of fuel cells can be improved by implementing the zigzag channels model as the coolant fluid distributors, although the coolant pressure drop is higher than straight channels in this model.","author":[{"dropping-particle":"","family":"Afshari","given":"Ebrahim","non-dropping-particle":"","parse-names":false,"suffix":""},{"dropping-particle":"","family":"Ziaei-Rad","given":"Masoud","non-dropping-particle":"","parse-names":false,"suffix":""},{"dropping-particle":"","family":"Dehkordi","given":"Mehdi Mosharaf","non-dropping-particle":"","parse-names":false,"suffix":""}],"container-title":"Journal of the Energy Institute","id":"ITEM-3","issue":"5","issued":{"date-parts":[["2017"]]},"page":"752-763","publisher":"Elsevier Ltd","title":"Numerical investigation on a novel zigzag-shaped flow channel design for cooling plates of PEM fuel cells","type":"article-journal","volume":"90"},"uris":["http://www.mendeley.com/documents/?uuid=f3197898-a4c7-40a9-89a7-c65539d77eb3"]}],"mendeley":{"formattedCitation":"[1–3]","plainTextFormattedCitation":"[1–3]","previouslyFormattedCitation":"[1–3]"},"properties":{"noteIndex":0},"schema":"https://github.com/citation-style-language/schema/raw/master/csl-citation.json"}</w:instrText>
      </w:r>
      <w:r w:rsidR="00FE32D8" w:rsidRPr="0003649B">
        <w:rPr>
          <w:rFonts w:ascii="Times New Roman" w:hAnsi="Times New Roman" w:cs="Times New Roman"/>
          <w:color w:val="000000" w:themeColor="text1"/>
          <w:sz w:val="24"/>
          <w:szCs w:val="16"/>
        </w:rPr>
        <w:fldChar w:fldCharType="separate"/>
      </w:r>
      <w:r w:rsidR="00FE32D8" w:rsidRPr="0003649B">
        <w:rPr>
          <w:rFonts w:ascii="Times New Roman" w:hAnsi="Times New Roman" w:cs="Times New Roman"/>
          <w:noProof/>
          <w:color w:val="000000" w:themeColor="text1"/>
          <w:sz w:val="24"/>
          <w:szCs w:val="16"/>
        </w:rPr>
        <w:t>[1–3]</w:t>
      </w:r>
      <w:r w:rsidR="00FE32D8" w:rsidRPr="0003649B">
        <w:rPr>
          <w:rFonts w:ascii="Times New Roman" w:hAnsi="Times New Roman" w:cs="Times New Roman"/>
          <w:color w:val="000000" w:themeColor="text1"/>
          <w:sz w:val="24"/>
          <w:szCs w:val="16"/>
        </w:rPr>
        <w:fldChar w:fldCharType="end"/>
      </w:r>
      <w:r w:rsidR="00A022CA" w:rsidRPr="0003649B">
        <w:rPr>
          <w:rFonts w:ascii="Times New Roman" w:hAnsi="Times New Roman" w:cs="Times New Roman"/>
          <w:color w:val="000000" w:themeColor="text1"/>
          <w:sz w:val="24"/>
          <w:szCs w:val="16"/>
        </w:rPr>
        <w:t>.</w:t>
      </w:r>
    </w:p>
    <w:p w14:paraId="64877E96" w14:textId="1B9A4BE5" w:rsidR="00A022CA" w:rsidRPr="0003649B" w:rsidRDefault="00293161" w:rsidP="00A022CA">
      <w:pPr>
        <w:spacing w:after="120" w:line="480" w:lineRule="auto"/>
        <w:ind w:firstLine="0"/>
        <w:rPr>
          <w:rFonts w:ascii="Times New Roman" w:hAnsi="Times New Roman" w:cs="Times New Roman"/>
          <w:color w:val="000000" w:themeColor="text1"/>
          <w:sz w:val="24"/>
          <w:szCs w:val="16"/>
        </w:rPr>
      </w:pPr>
      <w:r w:rsidRPr="0003649B">
        <w:rPr>
          <w:rFonts w:ascii="Times New Roman" w:hAnsi="Times New Roman" w:cs="Times New Roman"/>
          <w:color w:val="000000" w:themeColor="text1"/>
          <w:sz w:val="24"/>
          <w:szCs w:val="16"/>
        </w:rPr>
        <w:t>However, there are still</w:t>
      </w:r>
      <w:r w:rsidR="00A022CA" w:rsidRPr="0003649B">
        <w:rPr>
          <w:rFonts w:ascii="Times New Roman" w:hAnsi="Times New Roman" w:cs="Times New Roman"/>
          <w:color w:val="000000" w:themeColor="text1"/>
          <w:sz w:val="24"/>
          <w:szCs w:val="16"/>
        </w:rPr>
        <w:t xml:space="preserve"> technical challenges </w:t>
      </w:r>
      <w:r w:rsidR="008C352B" w:rsidRPr="0003649B">
        <w:rPr>
          <w:rFonts w:ascii="Times New Roman" w:hAnsi="Times New Roman" w:cs="Times New Roman"/>
          <w:color w:val="000000" w:themeColor="text1"/>
          <w:sz w:val="24"/>
          <w:szCs w:val="16"/>
        </w:rPr>
        <w:t xml:space="preserve">that have to be overcome in order to reach widespread commercialisation of the </w:t>
      </w:r>
      <w:r w:rsidR="00A022CA" w:rsidRPr="0003649B">
        <w:rPr>
          <w:rFonts w:ascii="Times New Roman" w:hAnsi="Times New Roman" w:cs="Times New Roman"/>
          <w:color w:val="000000" w:themeColor="text1"/>
          <w:sz w:val="24"/>
          <w:szCs w:val="16"/>
        </w:rPr>
        <w:t>PEM fuel cell</w:t>
      </w:r>
      <w:r w:rsidR="008C352B" w:rsidRPr="0003649B">
        <w:rPr>
          <w:rFonts w:ascii="Times New Roman" w:hAnsi="Times New Roman" w:cs="Times New Roman"/>
          <w:color w:val="000000" w:themeColor="text1"/>
          <w:sz w:val="24"/>
          <w:szCs w:val="16"/>
        </w:rPr>
        <w:t xml:space="preserve"> technology</w:t>
      </w:r>
      <w:r w:rsidR="00FE32D8" w:rsidRPr="0003649B">
        <w:rPr>
          <w:rFonts w:ascii="Times New Roman" w:hAnsi="Times New Roman" w:cs="Times New Roman"/>
          <w:color w:val="000000" w:themeColor="text1"/>
          <w:sz w:val="24"/>
          <w:szCs w:val="16"/>
        </w:rPr>
        <w:t xml:space="preserve"> </w:t>
      </w:r>
      <w:r w:rsidR="00FE32D8" w:rsidRPr="0003649B">
        <w:rPr>
          <w:rFonts w:ascii="Times New Roman" w:hAnsi="Times New Roman" w:cs="Times New Roman"/>
          <w:color w:val="000000" w:themeColor="text1"/>
          <w:sz w:val="24"/>
          <w:szCs w:val="16"/>
        </w:rPr>
        <w:fldChar w:fldCharType="begin" w:fldLock="1"/>
      </w:r>
      <w:r w:rsidR="009F643D" w:rsidRPr="0003649B">
        <w:rPr>
          <w:rFonts w:ascii="Times New Roman" w:hAnsi="Times New Roman" w:cs="Times New Roman"/>
          <w:color w:val="000000" w:themeColor="text1"/>
          <w:sz w:val="24"/>
          <w:szCs w:val="16"/>
        </w:rPr>
        <w:instrText>ADDIN CSL_CITATION {"citationItems":[{"id":"ITEM-1","itemData":{"DOI":"10.1016/j.ijhydene.2016.03.189","ISBN":"0360-3199","ISSN":"03603199","abstract":"Bipolar plates engraved with flow fields are key components in proton exchange membrane fuel cells (PEMFCs). These flow fields are important because they isolate and enhance the diffusion of the reactant for the electrochemical reaction. The flow fields on these plates are pathways that both supply reactant and remove reaction products from the anode and cathode of a PEMFC. Fluid flow in these flow fields can greatly affect the performance and life span of the device. In this study, conventional and modified parallel flow field designs were analyzed using computational fluid dynamic modeling. The designs split flow into variant channel widths to facilitate even reactant distribution. Flow characteristics are presented, including the pressure and velocity variations in the flow channels across the flow field and comparison of the pressure-drop characteristics of different flow fields. The results show that multiple stages of flow distribution can achieve an evenly distributed pressure drop with an ideal distribution of reactant among channels.","author":[{"dropping-particle":"","family":"Lim","given":"B. H.","non-dropping-particle":"","parse-names":false,"suffix":""},{"dropping-particle":"","family":"Majlan","given":"E. H.","non-dropping-particle":"","parse-names":false,"suffix":""},{"dropping-particle":"","family":"Daud","given":"W. R.W.","non-dropping-particle":"","parse-names":false,"suffix":""},{"dropping-particle":"","family":"Rosli","given":"M. I.","non-dropping-particle":"","parse-names":false,"suffix":""},{"dropping-particle":"","family":"Husaini","given":"T.","non-dropping-particle":"","parse-names":false,"suffix":""}],"container-title":"International Journal of Hydrogen Energy","id":"ITEM-1","issue":"14","issued":{"date-parts":[["2017"]]},"page":"9210-9218","publisher":"Elsevier Ltd","title":"Numerical analysis of modified parallel flow field designs for fuel cells","type":"article-journal","volume":"42"},"uris":["http://www.mendeley.com/documents/?uuid=25f513c9-5565-4b74-aea9-52280de06951"]},{"id":"ITEM-2","itemData":{"DOI":"10.1016/j.energy.2017.01.092","ISSN":"03605442","abstract":"A multi-scale modelling framework is developed for the PEFC cathode electrode. Unlike the conventional agglomerate model, the effects of the microstructure of the agglomerate are numerically coupled to the fuel cell-scale model in this framework. This is performed through solving the agglomerate-scale model first and subsequently extracting and using the data required to generate the performance curves in the fuel cell-scale model. This enables one to freely investigate the structure of the agglomerate without being limited to the only three agglomerate shapes that can be investigated using the conventional agglomerate model: spheres, long cylinders with sealed ends and long slabs with sealed ends. The numerical studies conducted in this work using the developed framework have revealed that the performance of the cathode electrode is highly sensitive to the specific surface area of the agglomerate if the size of the latter is relatively large, i.e. of the order of 1000 nm. Namely, the maximum reported current density has increased by about 60% when changing from the ‘large’ spherical agglomerate to the ‘large’ cylindrical agglomerate. Also, it has been shown that a slight change in the structure of the agglomerate may significantly improve the fuel cell performance.","author":[{"dropping-particle":"","family":"Ismail","given":"M. S.","non-dropping-particle":"","parse-names":false,"suffix":""},{"dropping-particle":"","family":"Ingham","given":"D. B.","non-dropping-particle":"","parse-names":false,"suffix":""},{"dropping-particle":"","family":"Ma","given":"L.","non-dropping-particle":"","parse-names":false,"suffix":""},{"dropping-particle":"","family":"Hughes","given":"K. J.","non-dropping-particle":"","parse-names":false,"suffix":""},{"dropping-particle":"","family":"Pourkashanian","given":"M.","non-dropping-particle":"","parse-names":false,"suffix":""}],"container-title":"Energy","id":"ITEM-2","issued":{"date-parts":[["2017"]]},"page":"420-430","title":"Effects of catalyst agglomerate shape in polymer electrolyte fuel cells investigated by a multi-scale modelling framework","type":"article-journal","volume":"122"},"uris":["http://www.mendeley.com/documents/?uuid=7b6c7f5d-b2d2-4312-a455-79f220027967"]},{"id":"ITEM-3","itemData":{"DOI":"10.1016/j.joei.2018.02.007","ISSN":"17460220","abstract":"Using the multiphase lattice Boltzmann method (LBM), the liquid water transport dynamics is simulated in a gas diffusion layer (GDL) of polymer electrolyte membrane fuel cells (PEMFCs). The effect of rib structure on the water invasion process in the micro-porous GDL is explored by comparing the two cases, i.e., with rib and without rib structures. The liquid water distribution and water saturation profile are presented to determine the wetting mechanism in the GDL. The results show that the liquid water transport in the GDL is strongly governed by capillary force and the rib structure plays a significant role on water distribution and water transport behavior in the GDL. Comparison of two cases confirms that the rib structure influences on the location of water breakthrough. The liquid water distribution and water saturation profile indicate that the high resistance force underneath the rib suppresses the growth of water cluster, resulting in the change of flow path. After water breakthrough, the liquid water distribution under the channel has little variation, whereas that under the rib continues to change. The predicted value of effective permeability is in good agreement with Carman-Kozeny correlation and experimental results in the literature. The results suggest that the LBM approach is an effective tool to investigate the water transport behavior in the GDL.","author":[{"dropping-particle":"","family":"Jeon","given":"Dong Hyup","non-dropping-particle":"","parse-names":false,"suffix":""}],"container-title":"Journal of the Energy Institute","id":"ITEM-3","issued":{"date-parts":[["2018"]]},"page":"1-13","publisher":"Elsevier Ltd","title":"The impact of rib structure on the water transport behavior in gas diffusion layer of polymer electrolyte membrane fuel cells","type":"article-journal"},"uris":["http://www.mendeley.com/documents/?uuid=ded754c7-62fc-4e9c-b4c2-9bf604d4dd2e"]},{"id":"ITEM-4","itemData":{"DOI":"10.1016/j.joei.2017.02.006","ISSN":"17460220","abstract":"Polymer Electrolyte Membrane Fuel Cells (PEMFC) is an electrochemical device that generates electrical energy from the reactions between hydrogen and oxygen. An effective thermal management is needed to preserve the fuel cell performance and durability. Cooling by water is a conventional approach for PEMFC. Balance between optimal operating temperature, temperature uniformity and fast cooling response is a continuous issue in the thermal management of PEMFC. Various cooling strategies have been proposed for water-cooled PEMFC and an approach to obtain a fast cooling response was tested by feeding the coolant at a high temperature. In this paper, the operating behaviour was characterized from the perspectives of temperature profiles, mean temperature difference, and cooling response time. A 2.4 kW water-cooled PEMFC was used and the electrical load ranged from 40 A–90 A. The operating coolant temperature was set to 50 °C where the maximum stack operating temperature is 60 °C. The stack temperature profiles, cooling response time, mean temperature difference and cooling rates to the load variation was analysed. The analysis showed that the strategy allowed a fast cooling response especially at high current densities, but it also promotes a large temperature gradient across the stack.","author":[{"dropping-particle":"","family":"Mohamed","given":"Wan Ahmad Najmi Wan","non-dropping-particle":"","parse-names":false,"suffix":""},{"dropping-particle":"","family":"Talib","given":"Siti Fatimah Abu","non-dropping-particle":"","parse-names":false,"suffix":""},{"dropping-particle":"","family":"Zakaria","given":"Irnie Azlin","non-dropping-particle":"","parse-names":false,"suffix":""},{"dropping-particle":"","family":"Mamat","given":"Aman Mohd Ihsan","non-dropping-particle":"","parse-names":false,"suffix":""},{"dropping-particle":"","family":"Daud","given":"Wan Ramli Wan","non-dropping-particle":"","parse-names":false,"suffix":""}],"container-title":"Journal of the Energy Institute","id":"ITEM-4","issue":"3","issued":{"date-parts":[["2018"]]},"page":"349-357","publisher":"Elsevier Ltd","title":"Effect of dynamic load on the temperature profiles and cooling response time of a proton exchange membrane fuel cell","type":"article-journal","volume":"91"},"uris":["http://www.mendeley.com/documents/?uuid=19e472b0-565f-43a8-a4ec-1714b4735c0f"]},{"id":"ITEM-5","itemData":{"DOI":"10.1016/j.joei.2016.04.006","ISSN":"17460220","abstract":"Flow channel design is a significant criterion that affects the performance and water transport characteristics of Proton Exchange Membrane Fuel Cell (PEMFC). In this study, a perforated flow field is designed and fabricated to improve the performance of PEMFC in comparison with conventional serpentine flow field. This perforated flow field plate is designed in such a way that it consists of numerous holes of 2 mm diameter in a regular pattern on the entire active area of 25 cm2. The effect of perforated flow field on the cell performance at various relative pressures of reactants are evaluated and compared with the conventional single pass serpentine flow field. The experimental results show that perforated flow field delivered a peak power density of 242 mW/cm2 whereas with serpentine flow field a maximum power density of 230 mW/cm2 is achieved. On comparison with serpentine flow field, the perforated flow field showed an increase in power density of about 5.8%, 6.5% and 5.2% at relative pressures of 0, 0.5 and 1 bar respectively. Further, the cell impedance test reveals that the cell with perforated flow field plates shows least impedance. The conductance of the flow field plates have been calculated and found to be almost equal for both perforated and serpentine channel geometry.","author":[{"dropping-particle":"","family":"Subramaniam","given":"Shanmugasundaram","non-dropping-particle":"","parse-names":false,"suffix":""},{"dropping-particle":"","family":"Rajaram","given":"Gukan","non-dropping-particle":"","parse-names":false,"suffix":""},{"dropping-particle":"","family":"Palaniswamy","given":"Karthikeyan","non-dropping-particle":"","parse-names":false,"suffix":""},{"dropping-particle":"","family":"Jothi","given":"Vasanth Rajendran","non-dropping-particle":"","parse-names":false,"suffix":""}],"container-title":"Journal of the Energy Institute","id":"ITEM-5","issue":"3","issued":{"date-parts":[["2017"]]},"page":"363-371","publisher":"Elsevier Ltd","title":"Comparison of perforated and serpentine flow fields on the performance of proton exchange membrane fuel cell","type":"article-journal","volume":"90"},"uris":["http://www.mendeley.com/documents/?uuid=fbd25a41-b0b6-46cd-b266-43e063a25423"]}],"mendeley":{"formattedCitation":"[4–8]","plainTextFormattedCitation":"[4–8]","previouslyFormattedCitation":"[4–8]"},"properties":{"noteIndex":0},"schema":"https://github.com/citation-style-language/schema/raw/master/csl-citation.json"}</w:instrText>
      </w:r>
      <w:r w:rsidR="00FE32D8" w:rsidRPr="0003649B">
        <w:rPr>
          <w:rFonts w:ascii="Times New Roman" w:hAnsi="Times New Roman" w:cs="Times New Roman"/>
          <w:color w:val="000000" w:themeColor="text1"/>
          <w:sz w:val="24"/>
          <w:szCs w:val="16"/>
        </w:rPr>
        <w:fldChar w:fldCharType="separate"/>
      </w:r>
      <w:r w:rsidR="00FE32D8" w:rsidRPr="0003649B">
        <w:rPr>
          <w:rFonts w:ascii="Times New Roman" w:hAnsi="Times New Roman" w:cs="Times New Roman"/>
          <w:noProof/>
          <w:color w:val="000000" w:themeColor="text1"/>
          <w:sz w:val="24"/>
          <w:szCs w:val="16"/>
        </w:rPr>
        <w:t>[4–8]</w:t>
      </w:r>
      <w:r w:rsidR="00FE32D8" w:rsidRPr="0003649B">
        <w:rPr>
          <w:rFonts w:ascii="Times New Roman" w:hAnsi="Times New Roman" w:cs="Times New Roman"/>
          <w:color w:val="000000" w:themeColor="text1"/>
          <w:sz w:val="24"/>
          <w:szCs w:val="16"/>
        </w:rPr>
        <w:fldChar w:fldCharType="end"/>
      </w:r>
      <w:r w:rsidR="00A022CA" w:rsidRPr="0003649B">
        <w:rPr>
          <w:rFonts w:ascii="Times New Roman" w:hAnsi="Times New Roman" w:cs="Times New Roman"/>
          <w:color w:val="000000" w:themeColor="text1"/>
          <w:sz w:val="24"/>
          <w:szCs w:val="16"/>
        </w:rPr>
        <w:t>.</w:t>
      </w:r>
      <w:r w:rsidR="008C352B" w:rsidRPr="0003649B">
        <w:rPr>
          <w:rFonts w:ascii="Times New Roman" w:hAnsi="Times New Roman" w:cs="Times New Roman"/>
          <w:color w:val="000000" w:themeColor="text1"/>
          <w:sz w:val="24"/>
          <w:szCs w:val="16"/>
        </w:rPr>
        <w:t xml:space="preserve"> One of the key challenges is</w:t>
      </w:r>
      <w:r w:rsidR="00A022CA" w:rsidRPr="0003649B">
        <w:rPr>
          <w:rFonts w:ascii="Times New Roman" w:hAnsi="Times New Roman" w:cs="Times New Roman"/>
          <w:color w:val="000000" w:themeColor="text1"/>
          <w:sz w:val="24"/>
          <w:szCs w:val="16"/>
        </w:rPr>
        <w:t xml:space="preserve"> water management</w:t>
      </w:r>
      <w:r w:rsidRPr="0003649B">
        <w:rPr>
          <w:rFonts w:ascii="Times New Roman" w:hAnsi="Times New Roman" w:cs="Times New Roman"/>
          <w:color w:val="000000" w:themeColor="text1"/>
          <w:sz w:val="24"/>
          <w:szCs w:val="16"/>
        </w:rPr>
        <w:t>,</w:t>
      </w:r>
      <w:r w:rsidR="00A022CA" w:rsidRPr="0003649B">
        <w:rPr>
          <w:rFonts w:ascii="Times New Roman" w:hAnsi="Times New Roman" w:cs="Times New Roman"/>
          <w:color w:val="000000" w:themeColor="text1"/>
          <w:sz w:val="24"/>
          <w:szCs w:val="16"/>
        </w:rPr>
        <w:t xml:space="preserve"> since it is related to both </w:t>
      </w:r>
      <w:r w:rsidR="008C352B" w:rsidRPr="0003649B">
        <w:rPr>
          <w:rFonts w:ascii="Times New Roman" w:hAnsi="Times New Roman" w:cs="Times New Roman"/>
          <w:color w:val="000000" w:themeColor="text1"/>
          <w:sz w:val="24"/>
          <w:szCs w:val="16"/>
        </w:rPr>
        <w:t xml:space="preserve">water </w:t>
      </w:r>
      <w:r w:rsidR="00A022CA" w:rsidRPr="0003649B">
        <w:rPr>
          <w:rFonts w:ascii="Times New Roman" w:hAnsi="Times New Roman" w:cs="Times New Roman"/>
          <w:color w:val="000000" w:themeColor="text1"/>
          <w:sz w:val="24"/>
          <w:szCs w:val="16"/>
        </w:rPr>
        <w:t>flooding and dry-out of the membrane</w:t>
      </w:r>
      <w:r w:rsidR="00FE32D8" w:rsidRPr="0003649B">
        <w:rPr>
          <w:rFonts w:ascii="Times New Roman" w:hAnsi="Times New Roman" w:cs="Times New Roman"/>
          <w:color w:val="000000" w:themeColor="text1"/>
          <w:sz w:val="24"/>
          <w:szCs w:val="16"/>
        </w:rPr>
        <w:t xml:space="preserve"> </w:t>
      </w:r>
      <w:r w:rsidR="009F643D" w:rsidRPr="0003649B">
        <w:rPr>
          <w:rFonts w:ascii="Times New Roman" w:hAnsi="Times New Roman" w:cs="Times New Roman"/>
          <w:color w:val="000000" w:themeColor="text1"/>
          <w:sz w:val="24"/>
          <w:szCs w:val="16"/>
        </w:rPr>
        <w:fldChar w:fldCharType="begin" w:fldLock="1"/>
      </w:r>
      <w:r w:rsidR="009F643D" w:rsidRPr="0003649B">
        <w:rPr>
          <w:rFonts w:ascii="Times New Roman" w:hAnsi="Times New Roman" w:cs="Times New Roman"/>
          <w:color w:val="000000" w:themeColor="text1"/>
          <w:sz w:val="24"/>
          <w:szCs w:val="16"/>
        </w:rPr>
        <w:instrText>ADDIN CSL_CITATION {"citationItems":[{"id":"ITEM-1","itemData":{"DOI":"10.1016/j.apenergy.2014.03.048","ISBN":"0306-2619","ISSN":"03062619","abstract":"This paper focuses on reviewing the main factors affecting the life time of fuel cells on vehicles. The main difference between fuel cells used in vehicles and fuel cells used as fixed power is the load cycling. Load cycling sometimes leads to water management and gas transport problems, which further leads to degradation of fuel cell performance and attenuation of internal parts. This article is written from the perspective of the fuel cell dynamic cycling as well as its resulting problems of water management and gas starvation, and also analyses the reasons for the degradation of fuel cell life time, and present some mitigation measures during the fuel cell operation. © 2014.","author":[{"dropping-particle":"","family":"Pei","given":"Pucheng","non-dropping-particle":"","parse-names":false,"suffix":""},{"dropping-particle":"","family":"Chen","given":"Huicui","non-dropping-particle":"","parse-names":false,"suffix":""}],"container-title":"Applied Energy","id":"ITEM-1","issued":{"date-parts":[["2014"]]},"page":"60-75","publisher":"Elsevier Ltd","title":"Main factors affecting the lifetime of Proton Exchange Membrane fuel cells in vehicle applications: A review","type":"article-journal","volume":"125"},"uris":["http://www.mendeley.com/documents/?uuid=a4f9de4c-7815-4698-8adc-47bb49cfc4e6"]},{"id":"ITEM-2","itemData":{"DOI":"10.1016/j.ijhydene.2015.01.126","ISBN":"0360-3199","ISSN":"03603199","abstract":"The start-up and varying load conditions encountered during a drive cycle introduce transient behavior in electrochemical performance as well as two phase flow and temperature of PEM fuel cells. The electrochemical transients have been extensively studied in literature, while the effects of two-phase flow transients and temperature transients have not been studied to any great detail. These two transients affect the electrochemical and mass transport performance in an automotive PEM fuel cell. Changes in load result in changes in flow rates and electrochemical reaction rates. These in turn result in changes in temperature field, two-phase flow patterns, area coverage ratio, and pressure drop. Transient operation leads to uneven power generation and loss in reliability. Transient changes in two-phase flow result in increased pressure drop, thereby increasing the auxiliary power consumption and the parasitic power losses. Thermal transients may result in flooding or dry-out of the GDL and membrane and lead to performance deterioration. Understanding transient behavior is thus critical for the reliable and predictable performance from the cell. A detailed review of the existing literature is presented along with the research needs in this area.","author":[{"dropping-particle":"","family":"Banerjee","given":"Rupak","non-dropping-particle":"","parse-names":false,"suffix":""},{"dropping-particle":"","family":"Kandlikar","given":"Satish G.","non-dropping-particle":"","parse-names":false,"suffix":""}],"container-title":"International Journal of Hydrogen Energy","id":"ITEM-2","issue":"10","issued":{"date-parts":[["2015"]]},"page":"3990-4010","publisher":"Elsevier Ltd","title":"Two-phase flow and thermal transients in proton exchange membrane fuel cells - A critical review","type":"article-journal","volume":"40"},"uris":["http://www.mendeley.com/documents/?uuid=70005b8b-baa3-44e7-954d-a13a1fb991fc"]}],"mendeley":{"formattedCitation":"[9,10]","plainTextFormattedCitation":"[9,10]","previouslyFormattedCitation":"[9,10]"},"properties":{"noteIndex":0},"schema":"https://github.com/citation-style-language/schema/raw/master/csl-citation.json"}</w:instrText>
      </w:r>
      <w:r w:rsidR="009F643D" w:rsidRPr="0003649B">
        <w:rPr>
          <w:rFonts w:ascii="Times New Roman" w:hAnsi="Times New Roman" w:cs="Times New Roman"/>
          <w:color w:val="000000" w:themeColor="text1"/>
          <w:sz w:val="24"/>
          <w:szCs w:val="16"/>
        </w:rPr>
        <w:fldChar w:fldCharType="separate"/>
      </w:r>
      <w:r w:rsidR="009F643D" w:rsidRPr="0003649B">
        <w:rPr>
          <w:rFonts w:ascii="Times New Roman" w:hAnsi="Times New Roman" w:cs="Times New Roman"/>
          <w:noProof/>
          <w:color w:val="000000" w:themeColor="text1"/>
          <w:sz w:val="24"/>
          <w:szCs w:val="16"/>
        </w:rPr>
        <w:t>[9,10]</w:t>
      </w:r>
      <w:r w:rsidR="009F643D" w:rsidRPr="0003649B">
        <w:rPr>
          <w:rFonts w:ascii="Times New Roman" w:hAnsi="Times New Roman" w:cs="Times New Roman"/>
          <w:color w:val="000000" w:themeColor="text1"/>
          <w:sz w:val="24"/>
          <w:szCs w:val="16"/>
        </w:rPr>
        <w:fldChar w:fldCharType="end"/>
      </w:r>
      <w:r w:rsidR="00A022CA" w:rsidRPr="0003649B">
        <w:rPr>
          <w:rFonts w:ascii="Times New Roman" w:hAnsi="Times New Roman" w:cs="Times New Roman"/>
          <w:color w:val="000000" w:themeColor="text1"/>
          <w:sz w:val="24"/>
          <w:szCs w:val="16"/>
        </w:rPr>
        <w:t xml:space="preserve">. </w:t>
      </w:r>
      <w:r w:rsidR="008C352B" w:rsidRPr="0003649B">
        <w:rPr>
          <w:rFonts w:ascii="Times New Roman" w:hAnsi="Times New Roman" w:cs="Times New Roman"/>
          <w:color w:val="000000" w:themeColor="text1"/>
          <w:sz w:val="24"/>
          <w:szCs w:val="16"/>
        </w:rPr>
        <w:t xml:space="preserve">Water </w:t>
      </w:r>
      <w:r w:rsidR="00A022CA" w:rsidRPr="0003649B">
        <w:rPr>
          <w:rFonts w:ascii="Times New Roman" w:hAnsi="Times New Roman" w:cs="Times New Roman"/>
          <w:color w:val="000000" w:themeColor="text1"/>
          <w:sz w:val="24"/>
          <w:szCs w:val="16"/>
        </w:rPr>
        <w:t xml:space="preserve">flooding increases the concentration losses because it hinders the transport of the reactant from the flow channel to the catalyst layer, while dry-out of the membrane </w:t>
      </w:r>
      <w:r w:rsidR="008C352B" w:rsidRPr="0003649B">
        <w:rPr>
          <w:rFonts w:ascii="Times New Roman" w:hAnsi="Times New Roman" w:cs="Times New Roman"/>
          <w:color w:val="000000" w:themeColor="text1"/>
          <w:sz w:val="24"/>
          <w:szCs w:val="16"/>
        </w:rPr>
        <w:t xml:space="preserve">increases the </w:t>
      </w:r>
      <w:r w:rsidR="00A022CA" w:rsidRPr="0003649B">
        <w:rPr>
          <w:rFonts w:ascii="Times New Roman" w:hAnsi="Times New Roman" w:cs="Times New Roman"/>
          <w:color w:val="000000" w:themeColor="text1"/>
          <w:sz w:val="24"/>
          <w:szCs w:val="16"/>
        </w:rPr>
        <w:t xml:space="preserve">ionic resistance </w:t>
      </w:r>
      <w:r w:rsidR="008C352B" w:rsidRPr="0003649B">
        <w:rPr>
          <w:rFonts w:ascii="Times New Roman" w:hAnsi="Times New Roman" w:cs="Times New Roman"/>
          <w:color w:val="000000" w:themeColor="text1"/>
          <w:sz w:val="24"/>
          <w:szCs w:val="16"/>
        </w:rPr>
        <w:t>of the membrane</w:t>
      </w:r>
      <w:r w:rsidR="007C61F7" w:rsidRPr="0003649B">
        <w:rPr>
          <w:rFonts w:ascii="Times New Roman" w:hAnsi="Times New Roman" w:cs="Times New Roman"/>
          <w:color w:val="000000" w:themeColor="text1"/>
          <w:sz w:val="24"/>
          <w:szCs w:val="16"/>
        </w:rPr>
        <w:t>, thus</w:t>
      </w:r>
      <w:r w:rsidR="008C352B" w:rsidRPr="0003649B">
        <w:rPr>
          <w:rFonts w:ascii="Times New Roman" w:hAnsi="Times New Roman" w:cs="Times New Roman"/>
          <w:color w:val="000000" w:themeColor="text1"/>
          <w:sz w:val="24"/>
          <w:szCs w:val="16"/>
        </w:rPr>
        <w:t xml:space="preserve"> leading to possibly unacceptable fuel cell performance</w:t>
      </w:r>
      <w:r w:rsidR="00A022CA" w:rsidRPr="0003649B">
        <w:rPr>
          <w:rFonts w:ascii="Times New Roman" w:hAnsi="Times New Roman" w:cs="Times New Roman"/>
          <w:color w:val="000000" w:themeColor="text1"/>
          <w:sz w:val="24"/>
          <w:szCs w:val="16"/>
        </w:rPr>
        <w:t xml:space="preserve">. </w:t>
      </w:r>
    </w:p>
    <w:p w14:paraId="51A9900A" w14:textId="2265E6F5" w:rsidR="00CD20D5" w:rsidRPr="0003649B" w:rsidRDefault="00CD20D5" w:rsidP="00CD20D5">
      <w:pPr>
        <w:spacing w:after="120" w:line="480" w:lineRule="auto"/>
        <w:ind w:firstLine="0"/>
        <w:rPr>
          <w:rFonts w:ascii="Times New Roman" w:hAnsi="Times New Roman" w:cs="Times New Roman"/>
          <w:color w:val="000000" w:themeColor="text1"/>
          <w:sz w:val="24"/>
          <w:szCs w:val="16"/>
        </w:rPr>
      </w:pPr>
      <w:r w:rsidRPr="0003649B">
        <w:rPr>
          <w:rFonts w:ascii="Times New Roman" w:hAnsi="Times New Roman" w:cs="Times New Roman"/>
          <w:color w:val="000000" w:themeColor="text1"/>
          <w:sz w:val="24"/>
          <w:szCs w:val="16"/>
        </w:rPr>
        <w:t xml:space="preserve">Over the past decade, </w:t>
      </w:r>
      <w:r w:rsidR="0021578A" w:rsidRPr="0003649B">
        <w:rPr>
          <w:rFonts w:ascii="Times New Roman" w:hAnsi="Times New Roman" w:cs="Times New Roman"/>
          <w:color w:val="000000" w:themeColor="text1"/>
          <w:sz w:val="24"/>
          <w:szCs w:val="16"/>
        </w:rPr>
        <w:t>water</w:t>
      </w:r>
      <w:r w:rsidRPr="0003649B">
        <w:rPr>
          <w:rFonts w:ascii="Times New Roman" w:hAnsi="Times New Roman" w:cs="Times New Roman"/>
          <w:color w:val="000000" w:themeColor="text1"/>
          <w:sz w:val="24"/>
          <w:szCs w:val="16"/>
        </w:rPr>
        <w:t xml:space="preserve"> flooding in the gas channels ha</w:t>
      </w:r>
      <w:r w:rsidR="009D63D8" w:rsidRPr="0003649B">
        <w:rPr>
          <w:rFonts w:ascii="Times New Roman" w:hAnsi="Times New Roman" w:cs="Times New Roman"/>
          <w:color w:val="000000" w:themeColor="text1"/>
          <w:sz w:val="24"/>
          <w:szCs w:val="16"/>
        </w:rPr>
        <w:t>s</w:t>
      </w:r>
      <w:r w:rsidRPr="0003649B">
        <w:rPr>
          <w:rFonts w:ascii="Times New Roman" w:hAnsi="Times New Roman" w:cs="Times New Roman"/>
          <w:color w:val="000000" w:themeColor="text1"/>
          <w:sz w:val="24"/>
          <w:szCs w:val="16"/>
        </w:rPr>
        <w:t xml:space="preserve"> attracted </w:t>
      </w:r>
      <w:r w:rsidR="007C61F7" w:rsidRPr="0003649B">
        <w:rPr>
          <w:rFonts w:ascii="Times New Roman" w:hAnsi="Times New Roman" w:cs="Times New Roman"/>
          <w:color w:val="000000" w:themeColor="text1"/>
          <w:sz w:val="24"/>
          <w:szCs w:val="16"/>
        </w:rPr>
        <w:t>much</w:t>
      </w:r>
      <w:r w:rsidRPr="0003649B">
        <w:rPr>
          <w:rFonts w:ascii="Times New Roman" w:hAnsi="Times New Roman" w:cs="Times New Roman"/>
          <w:color w:val="000000" w:themeColor="text1"/>
          <w:sz w:val="24"/>
          <w:szCs w:val="16"/>
        </w:rPr>
        <w:t xml:space="preserve"> </w:t>
      </w:r>
      <w:r w:rsidR="00FD0C4E" w:rsidRPr="0003649B">
        <w:rPr>
          <w:rFonts w:ascii="Times New Roman" w:hAnsi="Times New Roman" w:cs="Times New Roman"/>
          <w:color w:val="000000" w:themeColor="text1"/>
          <w:sz w:val="24"/>
          <w:szCs w:val="16"/>
        </w:rPr>
        <w:t xml:space="preserve">attention and this is due to the influential role of the flow channels in </w:t>
      </w:r>
      <w:r w:rsidRPr="0003649B">
        <w:rPr>
          <w:rFonts w:ascii="Times New Roman" w:hAnsi="Times New Roman" w:cs="Times New Roman"/>
          <w:color w:val="000000" w:themeColor="text1"/>
          <w:sz w:val="24"/>
          <w:szCs w:val="16"/>
        </w:rPr>
        <w:t>transporting the reactants</w:t>
      </w:r>
      <w:r w:rsidR="00FD0C4E" w:rsidRPr="0003649B">
        <w:rPr>
          <w:rFonts w:ascii="Times New Roman" w:hAnsi="Times New Roman" w:cs="Times New Roman"/>
          <w:color w:val="000000" w:themeColor="text1"/>
          <w:sz w:val="24"/>
          <w:szCs w:val="16"/>
        </w:rPr>
        <w:t xml:space="preserve"> to the reactive sites in the catalyst layers through the gas diffusion layers (GDLs)</w:t>
      </w:r>
      <w:r w:rsidRPr="0003649B">
        <w:rPr>
          <w:rFonts w:ascii="Times New Roman" w:hAnsi="Times New Roman" w:cs="Times New Roman"/>
          <w:color w:val="000000" w:themeColor="text1"/>
          <w:sz w:val="24"/>
          <w:szCs w:val="16"/>
        </w:rPr>
        <w:t xml:space="preserve">. Liquid water accumulation in the channels </w:t>
      </w:r>
      <w:r w:rsidR="006E2B9D" w:rsidRPr="0003649B">
        <w:rPr>
          <w:rFonts w:ascii="Times New Roman" w:hAnsi="Times New Roman" w:cs="Times New Roman"/>
          <w:color w:val="000000" w:themeColor="text1"/>
          <w:sz w:val="24"/>
          <w:szCs w:val="16"/>
        </w:rPr>
        <w:t>may increase</w:t>
      </w:r>
      <w:r w:rsidRPr="0003649B">
        <w:rPr>
          <w:rFonts w:ascii="Times New Roman" w:hAnsi="Times New Roman" w:cs="Times New Roman"/>
          <w:color w:val="000000" w:themeColor="text1"/>
          <w:sz w:val="24"/>
          <w:szCs w:val="16"/>
        </w:rPr>
        <w:t xml:space="preserve"> </w:t>
      </w:r>
      <w:r w:rsidR="006E2B9D" w:rsidRPr="0003649B">
        <w:rPr>
          <w:rFonts w:ascii="Times New Roman" w:hAnsi="Times New Roman" w:cs="Times New Roman"/>
          <w:color w:val="000000" w:themeColor="text1"/>
          <w:sz w:val="24"/>
          <w:szCs w:val="16"/>
        </w:rPr>
        <w:t xml:space="preserve">the </w:t>
      </w:r>
      <w:r w:rsidRPr="0003649B">
        <w:rPr>
          <w:rFonts w:ascii="Times New Roman" w:hAnsi="Times New Roman" w:cs="Times New Roman"/>
          <w:color w:val="000000" w:themeColor="text1"/>
          <w:sz w:val="24"/>
          <w:szCs w:val="16"/>
        </w:rPr>
        <w:t>pressure drop</w:t>
      </w:r>
      <w:r w:rsidR="006E2B9D" w:rsidRPr="0003649B">
        <w:rPr>
          <w:rFonts w:ascii="Times New Roman" w:hAnsi="Times New Roman" w:cs="Times New Roman"/>
          <w:color w:val="000000" w:themeColor="text1"/>
          <w:sz w:val="24"/>
          <w:szCs w:val="16"/>
        </w:rPr>
        <w:t xml:space="preserve"> along the channel</w:t>
      </w:r>
      <w:r w:rsidRPr="0003649B">
        <w:rPr>
          <w:rFonts w:ascii="Times New Roman" w:hAnsi="Times New Roman" w:cs="Times New Roman"/>
          <w:color w:val="000000" w:themeColor="text1"/>
          <w:sz w:val="24"/>
          <w:szCs w:val="16"/>
        </w:rPr>
        <w:t xml:space="preserve"> and</w:t>
      </w:r>
      <w:r w:rsidR="006E2B9D" w:rsidRPr="0003649B">
        <w:rPr>
          <w:rFonts w:ascii="Times New Roman" w:hAnsi="Times New Roman" w:cs="Times New Roman"/>
          <w:color w:val="000000" w:themeColor="text1"/>
          <w:sz w:val="24"/>
          <w:szCs w:val="16"/>
        </w:rPr>
        <w:t>, if severe,</w:t>
      </w:r>
      <w:r w:rsidR="007C61F7" w:rsidRPr="0003649B">
        <w:rPr>
          <w:rFonts w:ascii="Times New Roman" w:hAnsi="Times New Roman" w:cs="Times New Roman"/>
          <w:color w:val="000000" w:themeColor="text1"/>
          <w:sz w:val="24"/>
          <w:szCs w:val="16"/>
        </w:rPr>
        <w:t xml:space="preserve"> may</w:t>
      </w:r>
      <w:r w:rsidR="006E2B9D" w:rsidRPr="0003649B">
        <w:rPr>
          <w:rFonts w:ascii="Times New Roman" w:hAnsi="Times New Roman" w:cs="Times New Roman"/>
          <w:color w:val="000000" w:themeColor="text1"/>
          <w:sz w:val="24"/>
          <w:szCs w:val="16"/>
        </w:rPr>
        <w:t xml:space="preserve"> </w:t>
      </w:r>
      <w:r w:rsidRPr="0003649B">
        <w:rPr>
          <w:rFonts w:ascii="Times New Roman" w:hAnsi="Times New Roman" w:cs="Times New Roman"/>
          <w:color w:val="000000" w:themeColor="text1"/>
          <w:sz w:val="24"/>
          <w:szCs w:val="16"/>
        </w:rPr>
        <w:t>cause block</w:t>
      </w:r>
      <w:r w:rsidR="006E2B9D" w:rsidRPr="0003649B">
        <w:rPr>
          <w:rFonts w:ascii="Times New Roman" w:hAnsi="Times New Roman" w:cs="Times New Roman"/>
          <w:color w:val="000000" w:themeColor="text1"/>
          <w:sz w:val="24"/>
          <w:szCs w:val="16"/>
        </w:rPr>
        <w:t>age to the flow of the reacting gases</w:t>
      </w:r>
      <w:r w:rsidRPr="0003649B">
        <w:rPr>
          <w:rFonts w:ascii="Times New Roman" w:hAnsi="Times New Roman" w:cs="Times New Roman"/>
          <w:color w:val="000000" w:themeColor="text1"/>
          <w:sz w:val="24"/>
          <w:szCs w:val="16"/>
        </w:rPr>
        <w:t>, thus decreasing the efficiency of the fuel cell system. Many experimental studies have employed different visualiza</w:t>
      </w:r>
      <w:r w:rsidR="006F3267" w:rsidRPr="0003649B">
        <w:rPr>
          <w:rFonts w:ascii="Times New Roman" w:hAnsi="Times New Roman" w:cs="Times New Roman"/>
          <w:color w:val="000000" w:themeColor="text1"/>
          <w:sz w:val="24"/>
          <w:szCs w:val="16"/>
        </w:rPr>
        <w:t xml:space="preserve">tion methods to investigate </w:t>
      </w:r>
      <w:r w:rsidRPr="0003649B">
        <w:rPr>
          <w:rFonts w:ascii="Times New Roman" w:hAnsi="Times New Roman" w:cs="Times New Roman"/>
          <w:color w:val="000000" w:themeColor="text1"/>
          <w:sz w:val="24"/>
          <w:szCs w:val="16"/>
        </w:rPr>
        <w:t>two-phase flow</w:t>
      </w:r>
      <w:r w:rsidR="006F3267" w:rsidRPr="0003649B">
        <w:rPr>
          <w:rFonts w:ascii="Times New Roman" w:hAnsi="Times New Roman" w:cs="Times New Roman"/>
          <w:color w:val="000000" w:themeColor="text1"/>
          <w:sz w:val="24"/>
          <w:szCs w:val="16"/>
        </w:rPr>
        <w:t>s</w:t>
      </w:r>
      <w:r w:rsidRPr="0003649B">
        <w:rPr>
          <w:rFonts w:ascii="Times New Roman" w:hAnsi="Times New Roman" w:cs="Times New Roman"/>
          <w:color w:val="000000" w:themeColor="text1"/>
          <w:sz w:val="24"/>
          <w:szCs w:val="16"/>
        </w:rPr>
        <w:t xml:space="preserve">, e.g. X-ray, </w:t>
      </w:r>
      <w:r w:rsidR="006E2B9D" w:rsidRPr="0003649B">
        <w:rPr>
          <w:rFonts w:ascii="Times New Roman" w:hAnsi="Times New Roman" w:cs="Times New Roman"/>
          <w:color w:val="000000" w:themeColor="text1"/>
          <w:sz w:val="24"/>
          <w:szCs w:val="16"/>
        </w:rPr>
        <w:t>Magnetic Resonance Imaging (</w:t>
      </w:r>
      <w:r w:rsidRPr="0003649B">
        <w:rPr>
          <w:rFonts w:ascii="Times New Roman" w:hAnsi="Times New Roman" w:cs="Times New Roman"/>
          <w:color w:val="000000" w:themeColor="text1"/>
          <w:sz w:val="24"/>
          <w:szCs w:val="16"/>
        </w:rPr>
        <w:t>MRI</w:t>
      </w:r>
      <w:r w:rsidR="006E2B9D" w:rsidRPr="0003649B">
        <w:rPr>
          <w:rFonts w:ascii="Times New Roman" w:hAnsi="Times New Roman" w:cs="Times New Roman"/>
          <w:color w:val="000000" w:themeColor="text1"/>
          <w:sz w:val="24"/>
          <w:szCs w:val="16"/>
        </w:rPr>
        <w:t>)</w:t>
      </w:r>
      <w:r w:rsidRPr="0003649B">
        <w:rPr>
          <w:rFonts w:ascii="Times New Roman" w:hAnsi="Times New Roman" w:cs="Times New Roman"/>
          <w:color w:val="000000" w:themeColor="text1"/>
          <w:sz w:val="24"/>
          <w:szCs w:val="16"/>
        </w:rPr>
        <w:t xml:space="preserve"> and neutron imaging</w:t>
      </w:r>
      <w:r w:rsidR="007150A8" w:rsidRPr="0003649B">
        <w:rPr>
          <w:rFonts w:ascii="Times New Roman" w:hAnsi="Times New Roman" w:cs="Times New Roman"/>
          <w:color w:val="000000" w:themeColor="text1"/>
          <w:sz w:val="24"/>
          <w:szCs w:val="16"/>
        </w:rPr>
        <w:t xml:space="preserve"> </w:t>
      </w:r>
      <w:r w:rsidR="009F643D" w:rsidRPr="0003649B">
        <w:rPr>
          <w:rFonts w:ascii="Times New Roman" w:hAnsi="Times New Roman" w:cs="Times New Roman"/>
          <w:color w:val="000000" w:themeColor="text1"/>
          <w:sz w:val="24"/>
          <w:szCs w:val="16"/>
        </w:rPr>
        <w:fldChar w:fldCharType="begin" w:fldLock="1"/>
      </w:r>
      <w:r w:rsidR="00C3651A" w:rsidRPr="0003649B">
        <w:rPr>
          <w:rFonts w:ascii="Times New Roman" w:hAnsi="Times New Roman" w:cs="Times New Roman"/>
          <w:color w:val="000000" w:themeColor="text1"/>
          <w:sz w:val="24"/>
          <w:szCs w:val="16"/>
        </w:rPr>
        <w:instrText>ADDIN CSL_CITATION {"citationItems":[{"id":"ITEM-1","itemData":{"DOI":"10.1115/1.4001353","ISBN":"1550-624X","ISSN":"1550624X","abstract":"This paper reviews some of the previous research works on direct visualization of water behavior inside proton exchange membrane (PEM) fuel cells using a transparent single cell. Several papers which have employed the method have been selected and summarized, and a comparison between the design of the cell, materials, methods, and visual results are presented. The important aspects, advantages of the method, and a summary on the previous investigations are discussed. Some initial works on transparent PEM fuel cell design using a single serpentine flow-field pattern are described. The results show that the direct visualization via transparent PEM fuel cells could be one potential technique for investigating the water behavior inside the channels and a very promising way forward to provide useful data for validation in PEM fuel cell modeling and simulation.","author":[{"dropping-particle":"","family":"Rosli","given":"M. I.","non-dropping-particle":"","parse-names":false,"suffix":""},{"dropping-particle":"","family":"Borman","given":"D. J.","non-dropping-particle":"","parse-names":false,"suffix":""},{"dropping-particle":"","family":"Ingham","given":"D. B.","non-dropping-particle":"","parse-names":false,"suffix":""},{"dropping-particle":"","family":"Ismail","given":"M. S.","non-dropping-particle":"","parse-names":false,"suffix":""},{"dropping-particle":"","family":"Ma","given":"L.","non-dropping-particle":"","parse-names":false,"suffix":""},{"dropping-particle":"","family":"Pourkashanian","given":"M.","non-dropping-particle":"","parse-names":false,"suffix":""}],"container-title":"Journal of Fuel Cell Science and Technology","id":"ITEM-1","issue":"6","issued":{"date-parts":[["2010"]]},"page":"061015","title":"Transparent PEM Fuel Cells for Direct Visualization Experiments","type":"article-journal","volume":"7"},"uris":["http://www.mendeley.com/documents/?uuid=71c99cfe-1095-4a36-93bb-a75662998a1e"]},{"id":"ITEM-2","itemData":{"DOI":"10.1016/j.ijhydene.2009.02.084","ISBN":"0360-3199","ISSN":"03603199","abstract":"Over the past few years, the importance of water management to the successful operation of polymer electrolyte membrane (PEM) fuel cells has stimulated an extensive research focus on liquid water transport and its effect on performance and durability. Empirical methods employed to investigate water transport in the fuel cell have the potential to provide useful feedback for developing empirical correlations and validating numerical models for fuel cell research and development. In this paper, a literature review is provided for the experimental techniques that have been applied to visualize liquid water in operating hydrogen PEM fuel cells and flow fields. The main hypotheses that have been proposed to describe liquid water transport in the gas diffusion layer (GDL) and current challenges will also be discussed. © 2009 International Association for Hydrogen Energy.","author":[{"dropping-particle":"","family":"Bazylak","given":"A.","non-dropping-particle":"","parse-names":false,"suffix":""}],"container-title":"International Journal of Hydrogen Energy","id":"ITEM-2","issue":"9","issued":{"date-parts":[["2009"]]},"page":"3845-3857","publisher":"Elsevier Ltd","title":"Liquid water visualization in PEM fuel cells: A review","type":"article-journal","volume":"34"},"uris":["http://www.mendeley.com/documents/?uuid=c84e76f5-b14b-442e-a1df-d0d7593de03d"]},{"id":"ITEM-3","itemData":{"DOI":"10.1016/j.jpowsour.2007.06.207","ISBN":"03787753","ISSN":"03787753","abstract":"Water management remains a leading challenge in the implementation of small polymer electrolyte membrane (PEM) fuel cells for portable electronic applications. At present there are many excellent models for the distribution of water within PEM fuel cells, but little quantitative data on the water distribution that can be compared to models. In this paper magnetic resonance imaging (MRI) is used to examine the water distribution in the flow fields of an operating PEM fuel cell. While previous workers have used MRI to do qualitative measurements of the water distribution, we use MRI to quantitatively measure the water distribution for the first time. We find that even with Teflon®flow fields the GDL is so hydrophobic, that water is drawn away from the cathode GDL and accumulates at the bottom of the flow field. The flow pattern in the flow field seems to be wavy-stratified flow rather than plug flow as previously supposed. Additionally, we find that water is transported from the cathode to the anode. Thus, diffusional forces and hydrophobic capillary pressures appeared to dominate electroosmotic forces, at low current densities. © 2007 Elsevier B.V. All rights reserved.","author":[{"dropping-particle":"","family":"Dunbar","given":"Zachary","non-dropping-particle":"","parse-names":false,"suffix":""},{"dropping-particle":"","family":"Masel","given":"Richard I.","non-dropping-particle":"","parse-names":false,"suffix":""}],"container-title":"Journal of Power Sources","id":"ITEM-3","issue":"2","issued":{"date-parts":[["2007"]]},"page":"678-687","title":"Quantitative MRI study of water distribution during operation of a PEM fuel cell using Teflon®flow fields","type":"article-journal","volume":"171"},"uris":["http://www.mendeley.com/documents/?uuid=62c5f467-d525-41af-aabe-2a124a41f6a7"]},{"id":"ITEM-4","itemData":{"DOI":"10.1016/j.ijhydene.2007.05.044","ISBN":"0360-3199","ISSN":"03603199","PMID":"12683308","abstract":"Water is the main product of the electrochemical reaction in a proton exchange membrane (PEM) fuel cell. Where the water is produced over the active area of the cell and how it accumulates within the flow fields and gas diffusion layers, strongly affects the performance of the device and influences operational considerations such as freeze and durability. In this work, the neutron radiography method was used to obtain two-dimensional distributions of liquid water in operating 50 cm2fuel cells. Variations were made of flow field channel and diffusion media properties to assess the effects on the overall volume and spatial distribution of accumulated water. Flow field channels with hydrophobic coating retain more water, but the distribution of a greater number of smaller slugs in the channel area improves fuel cell performance at high current density. Channels with triangular geometry retain less water than rectangular channels of the same cross-sectional area, and the water is mostly trapped in the two corners adjacent to the diffusion media. It was also found that cells constructed using diffusion media with lower in-plane gas permeability tended to retain less water. In some cases, large differences in fuel cell performance were observed with very small changes in accumulated water volume, suggesting that flooding within the electrode layer or at the electrode-diffusion media interface is the primary cause of the significant mass transport voltage loss. © 2007 International Association for Hydrogen Energy.","author":[{"dropping-particle":"","family":"Owejan","given":"J. P.","non-dropping-particle":"","parse-names":false,"suffix":""},{"dropping-particle":"","family":"Trabold","given":"T. A.","non-dropping-particle":"","parse-names":false,"suffix":""},{"dropping-particle":"","family":"Jacobson","given":"D. L.","non-dropping-particle":"","parse-names":false,"suffix":""},{"dropping-particle":"","family":"Arif","given":"M.","non-dropping-particle":"","parse-names":false,"suffix":""},{"dropping-particle":"","family":"Kandlikar","given":"S. G.","non-dropping-particle":"","parse-names":false,"suffix":""}],"container-title":"International Journal of Hydrogen Energy","id":"ITEM-4","issue":"17","issued":{"date-parts":[["2007"]]},"page":"4489-4502","title":"Effects of flow field and diffusion layer properties on water accumulation in a PEM fuel cell","type":"article-journal","volume":"32"},"uris":["http://www.mendeley.com/documents/?uuid=fda6d137-2190-42fd-a7f2-90d2213a0d89"]},{"id":"ITEM-5","itemData":{"DOI":"10.1016/j.ijhydene.2010.01.085","ISSN":"03603199","abstract":"Three commercially available gas diffusion layers were investigated by 3D X-ray computed tomography (CT). The carbon fibers and the 3D structure of the gas diffusion layers were clearly resolved by this lab-based technique. Based on 3D structures reconstructed from tomography data, the macroscopic, anisotropic effective thermal conductivities of the gas diffusion layers were calculated by solving the energy equation considering a pure thermal conduction problem. The average in-plane thermal conductivity for all samples, the carbon cloth and the two carbon papers, is by about a factor 4-12 larger than the average through-plane thermal conductivity. Furthermore, a clear dependence of thermal conductivity on the porosity and - especially for the carbon cloth - also on the local orientation of the fibers was observed. © 2010 Professor T. Nejat Veziroglu.","author":[{"dropping-particle":"","family":"Pfrang","given":"Andreas","non-dropping-particle":"","parse-names":false,"suffix":""},{"dropping-particle":"","family":"Veyret","given":"Damien","non-dropping-particle":"","parse-names":false,"suffix":""},{"dropping-particle":"","family":"Sieker","given":"Frank","non-dropping-particle":"","parse-names":false,"suffix":""},{"dropping-particle":"","family":"Tsotridis","given":"Georgios","non-dropping-particle":"","parse-names":false,"suffix":""}],"container-title":"International Journal of Hydrogen Energy","id":"ITEM-5","issue":"8","issued":{"date-parts":[["2010"]]},"page":"3751-3757","publisher":"Elsevier Ltd","title":"X-ray computed tomography of gas diffusion layers of PEM fuel cells: Calculation of thermal conductivity","type":"article-journal","volume":"35"},"uris":["http://www.mendeley.com/documents/?uuid=6528f97d-ee75-4e97-bb99-81cbb4695f7f"]},{"id":"ITEM-6","itemData":{"DOI":"10.1016/j.jpowsour.2003.11.068","ISBN":"0378-7753","ISSN":"03787753","abstract":"This paper explores the method of neutron imaging as an experimental tool to perform in situ non-destructive analysis on an operating polymer electrolyte membrane hydrogen fuel cell. Neutrons are ideal for the imaging of hydrogen fuel cells because of their sensitivity to hydrogen-containing compounds such as water. This research focused on using imaging techniques to develop methods for testing and evaluating the water management system of a fuel cell. A real-time radiography dataset consisting of 1000 images at 2-s intervals was used to create a movie which showed water production, transport, and removal throughout the cell. This dataset was also analyzed to quantify and calculate the amount of water present in the cell at any time and masking techniques were used to differentiate between water in the cell flow channels and in the gas diffusion layer. Additionally, a tomography dataset allowed for the creation of a digital 3-dimensional (3-D) reconstruction of the dry cell which can be analyzed for structural defects. © 2004 Elsevier B.V. All rights reserved.","author":[{"dropping-particle":"","family":"Satija","given":"R.","non-dropping-particle":"","parse-names":false,"suffix":""},{"dropping-particle":"","family":"Jacobson","given":"D. L.","non-dropping-particle":"","parse-names":false,"suffix":""},{"dropping-particle":"","family":"Arif","given":"M.","non-dropping-particle":"","parse-names":false,"suffix":""},{"dropping-particle":"","family":"Werner","given":"S. A.","non-dropping-particle":"","parse-names":false,"suffix":""}],"container-title":"Journal of Power Sources","id":"ITEM-6","issue":"2","issued":{"date-parts":[["2004"]]},"page":"238-245","title":"In situ neutron imaging technique for evaluation of water management systems in operating PEM fuel cells","type":"article-journal","volume":"129"},"uris":["http://www.mendeley.com/documents/?uuid=7534428f-9d1f-4605-b36c-b505a3983357"]},{"id":"ITEM-7","itemData":{"DOI":"10.1149/1.2203307","ISBN":"1099-0062","ISSN":"10990062","abstract":"Quantification of liquid water saturation distribution in a diffusion medium is critical to establishing a basic understanding of the two-phase flow and flooding occurrence in proton exchange membrane (PEM) fuel cells. We have used X-ray microtomography to obtain high-resolution (10×10×13.4 μm), three-dimensional images of liquid water distribution in a gas diffusion layer (GDL) during gas purge. We report on temporally resolved liquid saturation profiles across the GDL thickness and demonstrate the feasibility of using X-ray microtomography to quantify liquid water distribution at the component level. The results show that the drying rate decreases exponentially with purge time and no significant liquid water removal takes place after 6 min of purge, at room temperature","author":[{"dropping-particle":"","family":"Sinha","given":"Puneet K.","non-dropping-particle":"","parse-names":false,"suffix":""},{"dropping-particle":"","family":"Halleck","given":"Philip","non-dropping-particle":"","parse-names":false,"suffix":""},{"dropping-particle":"","family":"Wang","given":"Chao- Yang","non-dropping-particle":"","parse-names":false,"suffix":""}],"container-title":"Electrochemical and Solid-State Letters","id":"ITEM-7","issue":"7","issued":{"date-parts":[["2006"]]},"page":"A344","title":"Quantification of Liquid Water Saturation in a PEM Fuel Cell Diffusion Medium Using X-ray Microtomography","type":"article-journal","volume":"9"},"uris":["http://www.mendeley.com/documents/?uuid=980ed6c5-fa49-4034-9e72-c74be563543e"]},{"id":"ITEM-8","itemData":{"DOI":"10.1016/j.jpowsour.2012.11.140","ISSN":"03787753","abstract":"In-situ observation of liquid water transport in the microporous layer (MPL) and gas diffusion layer (GDL) of an operating proton exchange membrane fuel cell (PEMFC) was performed using high-resolution soft X-ray radiography. The amount of liquid water accumulated in the MPL and GDL increases with increasing in current density. The amount of liquid water in the MPL is low near the catalyst layer and higher toward the GDL side. The liquid water is transported to the GDL mainly through the cracks in the MPL. The dynamic liquid water transport from the cracks in the MPL to the interconnected pores in the GDL was observed. © 2012 Elsevier B.V. All rights reserved.","author":[{"dropping-particle":"","family":"Deevanhxay","given":"Phengxay","non-dropping-particle":"","parse-names":false,"suffix":""},{"dropping-particle":"","family":"Sasabe","given":"Takashi","non-dropping-particle":"","parse-names":false,"suffix":""},{"dropping-particle":"","family":"Tsushima","given":"Shohji","non-dropping-particle":"","parse-names":false,"suffix":""},{"dropping-particle":"","family":"Hirai","given":"Shuichiro","non-dropping-particle":"","parse-names":false,"suffix":""}],"container-title":"Journal of Power Sources","id":"ITEM-8","issued":{"date-parts":[["2013"]]},"page":"38-43","publisher":"Elsevier B.V","title":"Observation of dynamic liquid water transport in the microporous layer and gas diffusion layer of an operating PEM fuel cell by high-resolution soft X-ray radiography","type":"article-journal","volume":"230"},"uris":["http://www.mendeley.com/documents/?uuid=a3183e6a-d193-436b-ba30-d5f91a1d28de"]},{"id":"ITEM-9","itemData":{"DOI":"10.1016/j.joei.2018.01.005","ISSN":"17460220","abstract":"Water flooding and membrane dry-out are two major issues that could be very detrimental to the performance and/or durability of the proton exchange membrane (PEM) fuel cells. The above two phenomena are well-related to the distributions of and the interaction between the water saturation and temperature within the membrane electrode assembly (MEA). To obtain further insights into the relation between water saturation and temperature, the distributions of liquid water and temperature within a transparent PEM fuel cell have been imaged using high-resolution digital and thermal cameras. A parametric study, in which the air flow rate has been incrementally changed, has been conducted to explore the viability of the proposed experimental procedure to correlate the relation between the distribution of liquid water and temperature along the MEA of the fuel cell. The results have shown that, for the investigated fuel cell, more liquid water and more uniform temperature distribution along MEA at the cathode side are obtained as the air flow rate decreases. Further, the fuel cell performance was found to increase with decreasing air flow rate. All the above results have been discussed.","author":[{"dropping-particle":"","family":"Aslam","given":"R. M.","non-dropping-particle":"","parse-names":false,"suffix":""},{"dropping-particle":"","family":"Ingham","given":"D. B.","non-dropping-particle":"","parse-names":false,"suffix":""},{"dropping-particle":"","family":"Ismail","given":"M. S.","non-dropping-particle":"","parse-names":false,"suffix":""},{"dropping-particle":"","family":"Hughes","given":"K. J.","non-dropping-particle":"","parse-names":false,"suffix":""},{"dropping-particle":"","family":"Ma","given":"L.","non-dropping-particle":"","parse-names":false,"suffix":""},{"dropping-particle":"","family":"Pourkashanian","given":"M.","non-dropping-particle":"","parse-names":false,"suffix":""}],"container-title":"Journal of the Energy Institute","id":"ITEM-9","issued":{"date-parts":[["2018"]]},"page":"1-8","title":"Simultaneous thermal and visual imaging of liquid water of the PEM fuel cell flow channels","type":"article-journal"},"uris":["http://www.mendeley.com/documents/?uuid=47deb453-b70f-40a8-a95b-e0afe08fe1c3"]}],"mendeley":{"formattedCitation":"[11–19]","plainTextFormattedCitation":"[11–19]","previouslyFormattedCitation":"[11–19]"},"properties":{"noteIndex":0},"schema":"https://github.com/citation-style-language/schema/raw/master/csl-citation.json"}</w:instrText>
      </w:r>
      <w:r w:rsidR="009F643D" w:rsidRPr="0003649B">
        <w:rPr>
          <w:rFonts w:ascii="Times New Roman" w:hAnsi="Times New Roman" w:cs="Times New Roman"/>
          <w:color w:val="000000" w:themeColor="text1"/>
          <w:sz w:val="24"/>
          <w:szCs w:val="16"/>
        </w:rPr>
        <w:fldChar w:fldCharType="separate"/>
      </w:r>
      <w:r w:rsidR="009F643D" w:rsidRPr="0003649B">
        <w:rPr>
          <w:rFonts w:ascii="Times New Roman" w:hAnsi="Times New Roman" w:cs="Times New Roman"/>
          <w:noProof/>
          <w:color w:val="000000" w:themeColor="text1"/>
          <w:sz w:val="24"/>
          <w:szCs w:val="16"/>
        </w:rPr>
        <w:t>[11–19]</w:t>
      </w:r>
      <w:r w:rsidR="009F643D" w:rsidRPr="0003649B">
        <w:rPr>
          <w:rFonts w:ascii="Times New Roman" w:hAnsi="Times New Roman" w:cs="Times New Roman"/>
          <w:color w:val="000000" w:themeColor="text1"/>
          <w:sz w:val="24"/>
          <w:szCs w:val="16"/>
        </w:rPr>
        <w:fldChar w:fldCharType="end"/>
      </w:r>
      <w:r w:rsidR="005E3A44" w:rsidRPr="0003649B">
        <w:rPr>
          <w:rFonts w:ascii="Times New Roman" w:hAnsi="Times New Roman" w:cs="Times New Roman"/>
          <w:color w:val="000000" w:themeColor="text1"/>
          <w:sz w:val="24"/>
          <w:szCs w:val="16"/>
        </w:rPr>
        <w:t xml:space="preserve">. </w:t>
      </w:r>
    </w:p>
    <w:p w14:paraId="40EA117A" w14:textId="11625C5E" w:rsidR="00663F4E" w:rsidRPr="0003649B" w:rsidRDefault="00A42810" w:rsidP="002D1899">
      <w:pPr>
        <w:spacing w:after="120" w:line="480" w:lineRule="auto"/>
        <w:ind w:firstLine="0"/>
        <w:rPr>
          <w:rFonts w:ascii="Times New Roman" w:hAnsi="Times New Roman" w:cs="Times New Roman"/>
          <w:color w:val="000000" w:themeColor="text1"/>
          <w:sz w:val="24"/>
          <w:szCs w:val="16"/>
        </w:rPr>
      </w:pPr>
      <w:r w:rsidRPr="0003649B">
        <w:rPr>
          <w:rFonts w:ascii="Times New Roman" w:hAnsi="Times New Roman" w:cs="Times New Roman"/>
          <w:color w:val="000000" w:themeColor="text1"/>
          <w:sz w:val="24"/>
          <w:szCs w:val="16"/>
        </w:rPr>
        <w:t>On the other hand</w:t>
      </w:r>
      <w:r w:rsidR="00663F4E" w:rsidRPr="0003649B">
        <w:rPr>
          <w:rFonts w:ascii="Times New Roman" w:hAnsi="Times New Roman" w:cs="Times New Roman"/>
          <w:color w:val="000000" w:themeColor="text1"/>
          <w:sz w:val="24"/>
          <w:szCs w:val="16"/>
        </w:rPr>
        <w:t>, many investigations have chosen numerical methods to study the two-phase flow in the channels</w:t>
      </w:r>
      <w:r w:rsidR="00314DBE" w:rsidRPr="0003649B">
        <w:rPr>
          <w:rFonts w:ascii="Times New Roman" w:hAnsi="Times New Roman" w:cs="Times New Roman"/>
          <w:color w:val="000000" w:themeColor="text1"/>
          <w:sz w:val="24"/>
          <w:szCs w:val="16"/>
        </w:rPr>
        <w:t xml:space="preserve">. </w:t>
      </w:r>
      <w:r w:rsidR="0076592A" w:rsidRPr="0003649B">
        <w:rPr>
          <w:rFonts w:ascii="Times New Roman" w:hAnsi="Times New Roman" w:cs="Times New Roman"/>
          <w:color w:val="000000" w:themeColor="text1"/>
          <w:sz w:val="24"/>
          <w:szCs w:val="16"/>
        </w:rPr>
        <w:t>In early studies, the multi-phase mixture (M</w:t>
      </w:r>
      <w:r w:rsidR="0076592A" w:rsidRPr="0003649B">
        <w:rPr>
          <w:rFonts w:ascii="Times New Roman" w:hAnsi="Times New Roman" w:cs="Times New Roman"/>
          <w:color w:val="000000" w:themeColor="text1"/>
          <w:sz w:val="24"/>
          <w:szCs w:val="16"/>
          <w:vertAlign w:val="superscript"/>
        </w:rPr>
        <w:t>2</w:t>
      </w:r>
      <w:r w:rsidR="0076592A" w:rsidRPr="0003649B">
        <w:rPr>
          <w:rFonts w:ascii="Times New Roman" w:hAnsi="Times New Roman" w:cs="Times New Roman"/>
          <w:color w:val="000000" w:themeColor="text1"/>
          <w:sz w:val="24"/>
          <w:szCs w:val="16"/>
        </w:rPr>
        <w:t xml:space="preserve">) model and the multi-fluid model have been employed to investigate the two-phase flow </w:t>
      </w:r>
      <w:r w:rsidR="0076592A" w:rsidRPr="0003649B">
        <w:rPr>
          <w:rFonts w:ascii="Times New Roman" w:hAnsi="Times New Roman" w:cs="Times New Roman"/>
          <w:color w:val="000000" w:themeColor="text1"/>
          <w:sz w:val="24"/>
          <w:szCs w:val="16"/>
        </w:rPr>
        <w:fldChar w:fldCharType="begin" w:fldLock="1"/>
      </w:r>
      <w:r w:rsidR="0034258B" w:rsidRPr="0003649B">
        <w:rPr>
          <w:rFonts w:ascii="Times New Roman" w:hAnsi="Times New Roman" w:cs="Times New Roman"/>
          <w:color w:val="000000" w:themeColor="text1"/>
          <w:sz w:val="24"/>
          <w:szCs w:val="16"/>
        </w:rPr>
        <w:instrText>ADDIN CSL_CITATION {"citationItems":[{"id":"ITEM-1","itemData":{"DOI":"10.1149/1.2193403","ISBN":"0013-4651","ISSN":"00134651","abstract":"A model fully coupling the two-phase flow, species transport, heat transfer, and electrochemical processes is develo</w:instrText>
      </w:r>
      <w:r w:rsidR="0034258B" w:rsidRPr="0003649B">
        <w:rPr>
          <w:rFonts w:ascii="Times New Roman" w:hAnsi="Times New Roman" w:cs="Times New Roman" w:hint="eastAsia"/>
          <w:color w:val="000000" w:themeColor="text1"/>
          <w:sz w:val="24"/>
          <w:szCs w:val="16"/>
        </w:rPr>
        <w:instrText xml:space="preserve">ped to investigate liquid water distribution and flooding in polymer electrolyte fuel cells </w:instrText>
      </w:r>
      <w:r w:rsidR="0034258B" w:rsidRPr="0003649B">
        <w:rPr>
          <w:rFonts w:ascii="Times New Roman" w:hAnsi="Times New Roman" w:cs="Times New Roman" w:hint="eastAsia"/>
          <w:color w:val="000000" w:themeColor="text1"/>
          <w:sz w:val="24"/>
          <w:szCs w:val="16"/>
        </w:rPr>
        <w:instrText></w:instrText>
      </w:r>
      <w:r w:rsidR="0034258B" w:rsidRPr="0003649B">
        <w:rPr>
          <w:rFonts w:ascii="Times New Roman" w:hAnsi="Times New Roman" w:cs="Times New Roman" w:hint="eastAsia"/>
          <w:color w:val="000000" w:themeColor="text1"/>
          <w:sz w:val="24"/>
          <w:szCs w:val="16"/>
        </w:rPr>
        <w:instrText>PEFCs</w:instrText>
      </w:r>
      <w:r w:rsidR="0034258B" w:rsidRPr="0003649B">
        <w:rPr>
          <w:rFonts w:ascii="Times New Roman" w:hAnsi="Times New Roman" w:cs="Times New Roman" w:hint="eastAsia"/>
          <w:color w:val="000000" w:themeColor="text1"/>
          <w:sz w:val="24"/>
          <w:szCs w:val="16"/>
        </w:rPr>
        <w:instrText></w:instrText>
      </w:r>
      <w:r w:rsidR="0034258B" w:rsidRPr="0003649B">
        <w:rPr>
          <w:rFonts w:ascii="Times New Roman" w:hAnsi="Times New Roman" w:cs="Times New Roman" w:hint="eastAsia"/>
          <w:color w:val="000000" w:themeColor="text1"/>
          <w:sz w:val="24"/>
          <w:szCs w:val="16"/>
        </w:rPr>
        <w:instrText xml:space="preserve"> under nonisothermal conditions. The thermal model accounts for irreversible heat and entropic heat generated due to electrochemical reactions, Joule heatin</w:instrText>
      </w:r>
      <w:r w:rsidR="0034258B" w:rsidRPr="0003649B">
        <w:rPr>
          <w:rFonts w:ascii="Times New Roman" w:hAnsi="Times New Roman" w:cs="Times New Roman"/>
          <w:color w:val="000000" w:themeColor="text1"/>
          <w:sz w:val="24"/>
          <w:szCs w:val="16"/>
        </w:rPr>
        <w:instrText xml:space="preserve">g arising from protonic/electronic resistance, and latent heat of water condensation and/or evaporation.Atheoretical analysis is presented to show that in the two-phase zone, water transport via vapor-phase diffusion under the temperature gradient is not </w:instrText>
      </w:r>
      <w:r w:rsidR="0034258B" w:rsidRPr="0003649B">
        <w:rPr>
          <w:rFonts w:ascii="Times New Roman" w:hAnsi="Times New Roman" w:cs="Times New Roman" w:hint="eastAsia"/>
          <w:color w:val="000000" w:themeColor="text1"/>
          <w:sz w:val="24"/>
          <w:szCs w:val="16"/>
        </w:rPr>
        <w:instrText xml:space="preserve">negligible, with a magnitude comparable to the water production rate in PEFCs. Detailed numerical results further reveal that the vapor-phase diffusion enhances water removal from the gas diffusion layer </w:instrText>
      </w:r>
      <w:r w:rsidR="0034258B" w:rsidRPr="0003649B">
        <w:rPr>
          <w:rFonts w:ascii="Times New Roman" w:hAnsi="Times New Roman" w:cs="Times New Roman" w:hint="eastAsia"/>
          <w:color w:val="000000" w:themeColor="text1"/>
          <w:sz w:val="24"/>
          <w:szCs w:val="16"/>
        </w:rPr>
        <w:instrText></w:instrText>
      </w:r>
      <w:r w:rsidR="0034258B" w:rsidRPr="0003649B">
        <w:rPr>
          <w:rFonts w:ascii="Times New Roman" w:hAnsi="Times New Roman" w:cs="Times New Roman" w:hint="eastAsia"/>
          <w:color w:val="000000" w:themeColor="text1"/>
          <w:sz w:val="24"/>
          <w:szCs w:val="16"/>
        </w:rPr>
        <w:instrText>GDL</w:instrText>
      </w:r>
      <w:r w:rsidR="0034258B" w:rsidRPr="0003649B">
        <w:rPr>
          <w:rFonts w:ascii="Times New Roman" w:hAnsi="Times New Roman" w:cs="Times New Roman" w:hint="eastAsia"/>
          <w:color w:val="000000" w:themeColor="text1"/>
          <w:sz w:val="24"/>
          <w:szCs w:val="16"/>
        </w:rPr>
        <w:instrText></w:instrText>
      </w:r>
      <w:r w:rsidR="0034258B" w:rsidRPr="0003649B">
        <w:rPr>
          <w:rFonts w:ascii="Times New Roman" w:hAnsi="Times New Roman" w:cs="Times New Roman" w:hint="eastAsia"/>
          <w:color w:val="000000" w:themeColor="text1"/>
          <w:sz w:val="24"/>
          <w:szCs w:val="16"/>
        </w:rPr>
        <w:instrText xml:space="preserve"> under the channel and exacerbates GDL floodin</w:instrText>
      </w:r>
      <w:r w:rsidR="0034258B" w:rsidRPr="0003649B">
        <w:rPr>
          <w:rFonts w:ascii="Times New Roman" w:hAnsi="Times New Roman" w:cs="Times New Roman"/>
          <w:color w:val="000000" w:themeColor="text1"/>
          <w:sz w:val="24"/>
          <w:szCs w:val="16"/>
        </w:rPr>
        <w:instrText>g under the land. Simultaneously, this vapor-phase diffusion provides a new mechanism for heat removal through a phase change process in which water evaporates at the hotter catalyst layer, diffuses through the interstitial spaces of the GDL, and condenses on the cooler land surface. This new heat removal mechanism resembles the heat pipe effect. Three-dimensional simulations for a full PEFC using this nonisothermal, two-phase model are presented for the first time. Separate velocity fields of gas and liquid phases are given, clearly illustrating that the vapor-phase diffusion and capillary-driven liquid water transport in a GDL aid each other in water removal along the through-plane direction under the channel area, but oppose each other along the in-plane direction between the channel area and land.","author":[{"dropping-particle":"","family":"Wang","given":"Yun","non-dropping-particle":"","parse-names":false,"suffix":""},{"dropping-particle":"","family":"Wang","given":"Chao-Yang","non-dropping-particle":"","parse-names":false,"suffix":""}],"container-title":"Journal of The Electrochemical Society","id":"ITEM-1","issue":"6","issued":{"date-parts":[["2006"]]},"page":"A1193","title":"A Nonisothermal, Two-Phase Model for Polymer Electrolyte Fuel Cells","type":"article-journal","volume":"153"},"uris":["http://www.mendeley.com/documents/?uuid=878a6c51-bab9-4e4e-a500-9adef795a3d4"]},{"id":"ITEM-2","itemData":{"DOI":"10.1149/1.2745714","ISBN":"0013-4651","ISSN":"00134651","abstract":"A nonisothermal, two-phase model was developed to investigate simultaneous heat and mass transfer in the cathode gas diffusion layer (GDL) of a polymer electrolyte fuel cell (PEFC). The model was applied in two-dimensions with the in-plane (i.e., channel-to-land) and through-plane (i.e., catalyst layer-to-channel) directions to investigate the effects of anisotropy of GDL. For the first time, the anisotropy in the GDL properties was taken into account and found to be an important factor controlling the temperature distribution in the GDL. The maximum temperature difference in the GDL was found to be a strong function of GDL anisotropy. A temperature difference of up to 5°C at a cell voltage of 0.4 V was predicted for an isotropic GDL while it reduced \\nto 3°C for an anisotropic GDL. Significant effect of temperature distribution on liquid water transport and distribution was also observed. In addition, the latent heat effects due to condensation/evaporation of water on the temperature and water distributions were analyzed and found to strongly affect the two-phase transport.","author":[{"dropping-particle":"","family":"Pasaogullari","given":"Ugur","non-dropping-particle":"","parse-names":false,"suffix":""},{"dropping-particle":"","family":"Mukherjee","given":"Partha P.","non-dropping-particle":"","parse-names":false,"suffix":""},{"dropping-particle":"","family":"Wang","given":"Chao-Yang","non-dropping-particle":"","parse-names":false,"suffix":""},{"dropping-particle":"","family":"Chen","given":"Ken S.","non-dropping-particle":"","parse-names":false,"suffix":""}],"container-title":"Journal of The Electrochemical Society","id":"ITEM-2","issue":"8","issued":{"date-parts":[["2007"]]},"page":"B823","title":"Anisotropic Heat and Water Transport in a PEFC Cathode Gas Diffusion Layer","type":"article-journal","volume":"154"},"uris":["http://www.mendeley.com/documents/?uuid=8a64d9cf-5c4f-4075-8f7f-b80c99c1a5d7"]},{"id":"ITEM-3","itemData":{"DOI":"10.1149/1.1615609","ISBN":"10.1149/1.1615608","ISSN":"00134651","PMID":"10413938","abstract":"This article presents a rigorous mathematical model to predict performance of proton exchange membrane (PEM) fuel cells (FCs) of arbitrary three-dimensional (3-D) geometry. Mathematical modeling of FCs is necessary in order to understand the precise effect of operating conditions and material properties on the performance of fuel cells. The model is based on solution of the conservation equations of mass, momentum, energy, species, and electric current in a fully integrated finite-volume solver. Simulations are performed in 2-D and 3-D geometries assuming that water stays in its vapor phase and that no liquid water is formed. Results are compared against experimental data under various operating conditions, and show that 3-D modeling is key to predicting performance of PEM FCs at high current densities. © 2003 The Electrochemical Society. All rights reserved. ","author":[{"dropping-particle":"","family":"Mazumder","given":"Sandip","non-dropping-particle":"","parse-names":false,"suffix":""},{"dropping-particle":"","family":"Cole","given":"James Vernon","non-dropping-particle":"","parse-names":false,"suffix":""}],"container-title":"Journal of The Electrochemical Society","id":"ITEM-3","issue":"11","issued":{"date-parts":[["2003"]]},"page":"A1503","title":"Rigorous 3-D Mathematical Modeling of PEM Fuel Cells","type":"article-journal","volume":"150"},"uris":["http://www.mendeley.com/documents/?uuid=38ee9e6f-74a9-4962-b1dc-9f4effb4c342"]},{"id":"ITEM-4","itemData":{"DOI":"10.1149/1.1877992","ISBN":"9789264117099","ISSN":"00134651","abstract":"A non-isothermal, two-phase model for a polymer electrolyte fuel cell\\n(PEFC) is presented, analyzed, and solved numerically under three\\ndifferent thermal, and two hydrodynamic, modeling assumptions; the\\nconsequences of these are then discussed in terms of thermal and\\nwater management and cell performance. The study is motivated by\\nrecent experimental results that suggest the presence of previously\\nunreported, and thus unmodeled, thermal contact resistances between\\nthe components of PEFCs and the discrepancy in the value for the\\ncapillary pressure that is used by different authors when modeling\\nthe two-phase flow in PEFCs. For the three different thermal assumptions\\n(assuming effective heat conductivities, isothermal flow, and interfacial\\nand bulk conductivites), liquid saturations of around 10% are obtained\\nat the cathode active layer for 1000 mA cm-2 and a cell voltage of\\n0.6 V. When lowering the capillary pressure (hydrodynamic assumption),\\nliquid saturations of almost 30% and locally up to 100% are observed\\nat the active layer of the cathode. At this current density and voltage,\\ntemperature differences across the cell of around 9°C are predicted.\\nIn addition, the effect of varying clamping pressure within the framework\\nof the model is touched upon. The benefits of the scaling analysis\\nconducted here, to predict correctly, prior to numerical computations,\\nimportant characteristic cell performance quantities such as current\\ndensity and temperature drop are also highlighted. ? 2005 The Electrochemical\\nSociety. All rights reserved.","author":[{"dropping-particle":"","family":"Birgersson","given":"E.","non-dropping-particle":"","parse-names":false,"suffix":""},{"dropping-particle":"","family":"Noponen","given":"M.","non-dropping-particle":"","parse-names":false,"suffix":""},{"dropping-particle":"","family":"Vynnycky","given":"M.","non-dropping-particle":"","parse-names":false,"suffix":""}],"container-title":"Journal of The Electrochemical Society","id":"ITEM-4","issue":"5","issued":{"date-parts":[["2005"]]},"page":"A1021","title":"Analysis of a Two-Phase Non-Isothermal Model for a PEFC","type":"article-journal","volume":"152"},"uris":["http://www.mendeley.com/documents/?uuid=c9e23c08-8fa3-49c3-819b-0f4dc82a595e"]},{"id":"ITEM-5","itemData":{"DOI":"10.1016/j.jpowsour.2009.04.057","ISBN":"0378-7753","ISSN":"03787753","abstract":"A two-phase non-isothermal model is developed to explore the interaction between heat and water transport phenomena in a PEM fuel cell. The numerical model is a two-dimensional simulation of the two-phase flow using multiphase mixture formulation in a single-domain approach. For this purpose, a comparison between non-isothermal and isothermal fuel cell models for inlet oxidant streams at different humidity levels is made. Numerical results reveal that the temperature distribution would affect the water transport through liquid saturation amount generated and its location, where at the voltage of 0.55 V, the maximum temperature difference is 3.7 ??C. At low relative humidity of cathode, the average liquid saturation is higher and the liquid free space is smaller for the isothermal compared with the non-isothermal model. When the inlet cathode is fully humidified, the phase change will appear at the full face of cathode GDL layer, whereas the maximum liquid saturation is higher for the isothermal model. Also, heat release due to condensation of water vapor and vapor-phase diffusion which provide a mechanism for heat removal from the cell, affect the temperature distribution. Instead in the two-phase zone, water transport via vapor-phase diffusion due to the temperature gradient. The results are in good agreement with the previous theoretical works done, and validated by the available experimental data. ?? 2009 Elsevier B.V. All rights reserved.","author":[{"dropping-particle":"","family":"Afshari","given":"E.","non-dropping-particle":"","parse-names":false,"suffix":""},{"dropping-particle":"","family":"Jazayeri","given":"S. A.","non-dropping-particle":"","parse-names":false,"suffix":""}],"container-title":"Journal of Power Sources","id":"ITEM-5","issue":"1","issued":{"date-parts":[["2009"]]},"page":"423-432","title":"Analyses of heat and water transport interactions in a proton exchange membrane fuel cell","type":"article-journal","volume":"194"},"uris":["http://www.mendeley.com/documents/?uuid=db546f59-065f-4170-bb74-7c4785185b81"]}],"mendeley":{"formattedCitation":"[20–24]","plainTextFormattedCitation":"[20–24]","previouslyFormattedCitation":"[20–24]"},"properties":{"noteIndex":0},"schema":"https://github.com/citation-style-language/schema/raw/master/csl-citation.json"}</w:instrText>
      </w:r>
      <w:r w:rsidR="0076592A" w:rsidRPr="0003649B">
        <w:rPr>
          <w:rFonts w:ascii="Times New Roman" w:hAnsi="Times New Roman" w:cs="Times New Roman"/>
          <w:color w:val="000000" w:themeColor="text1"/>
          <w:sz w:val="24"/>
          <w:szCs w:val="16"/>
        </w:rPr>
        <w:fldChar w:fldCharType="separate"/>
      </w:r>
      <w:r w:rsidR="0076592A" w:rsidRPr="0003649B">
        <w:rPr>
          <w:rFonts w:ascii="Times New Roman" w:hAnsi="Times New Roman" w:cs="Times New Roman"/>
          <w:noProof/>
          <w:color w:val="000000" w:themeColor="text1"/>
          <w:sz w:val="24"/>
          <w:szCs w:val="16"/>
        </w:rPr>
        <w:t>[20–24]</w:t>
      </w:r>
      <w:r w:rsidR="0076592A" w:rsidRPr="0003649B">
        <w:rPr>
          <w:rFonts w:ascii="Times New Roman" w:hAnsi="Times New Roman" w:cs="Times New Roman"/>
          <w:color w:val="000000" w:themeColor="text1"/>
          <w:sz w:val="24"/>
          <w:szCs w:val="16"/>
        </w:rPr>
        <w:fldChar w:fldCharType="end"/>
      </w:r>
      <w:r w:rsidR="0076592A" w:rsidRPr="0003649B">
        <w:rPr>
          <w:rFonts w:ascii="Times New Roman" w:hAnsi="Times New Roman" w:cs="Times New Roman"/>
          <w:color w:val="000000" w:themeColor="text1"/>
          <w:sz w:val="24"/>
          <w:szCs w:val="16"/>
        </w:rPr>
        <w:t xml:space="preserve">. However these two methods cannot </w:t>
      </w:r>
      <w:r w:rsidR="002D1899" w:rsidRPr="0003649B">
        <w:rPr>
          <w:rFonts w:ascii="Times New Roman" w:hAnsi="Times New Roman" w:cs="Times New Roman"/>
          <w:color w:val="000000" w:themeColor="text1"/>
          <w:sz w:val="24"/>
          <w:szCs w:val="16"/>
        </w:rPr>
        <w:t xml:space="preserve">describe the existing form and the motion of </w:t>
      </w:r>
      <w:r w:rsidR="000321E5" w:rsidRPr="0003649B">
        <w:rPr>
          <w:rFonts w:ascii="Times New Roman" w:hAnsi="Times New Roman" w:cs="Times New Roman"/>
          <w:color w:val="000000" w:themeColor="text1"/>
          <w:sz w:val="24"/>
          <w:szCs w:val="16"/>
        </w:rPr>
        <w:t xml:space="preserve">the </w:t>
      </w:r>
      <w:r w:rsidR="002D1899" w:rsidRPr="0003649B">
        <w:rPr>
          <w:rFonts w:ascii="Times New Roman" w:hAnsi="Times New Roman" w:cs="Times New Roman"/>
          <w:color w:val="000000" w:themeColor="text1"/>
          <w:sz w:val="24"/>
          <w:szCs w:val="16"/>
        </w:rPr>
        <w:t xml:space="preserve">liquid water. In order to track the dynamics of </w:t>
      </w:r>
      <w:r w:rsidR="000321E5" w:rsidRPr="0003649B">
        <w:rPr>
          <w:rFonts w:ascii="Times New Roman" w:hAnsi="Times New Roman" w:cs="Times New Roman"/>
          <w:color w:val="000000" w:themeColor="text1"/>
          <w:sz w:val="24"/>
          <w:szCs w:val="16"/>
        </w:rPr>
        <w:t xml:space="preserve">the </w:t>
      </w:r>
      <w:r w:rsidR="002D1899" w:rsidRPr="0003649B">
        <w:rPr>
          <w:rFonts w:ascii="Times New Roman" w:hAnsi="Times New Roman" w:cs="Times New Roman"/>
          <w:color w:val="000000" w:themeColor="text1"/>
          <w:sz w:val="24"/>
          <w:szCs w:val="16"/>
        </w:rPr>
        <w:t xml:space="preserve">liquid water, the two-phase flow is investigated by other methods, e.g. the pore-network (PN), Lattice Boltzmann (LB), and the volume of fluid (VOF) methods. More </w:t>
      </w:r>
      <w:r w:rsidR="002D1899" w:rsidRPr="0003649B">
        <w:rPr>
          <w:rFonts w:ascii="Times New Roman" w:hAnsi="Times New Roman" w:cs="Times New Roman"/>
          <w:color w:val="000000" w:themeColor="text1"/>
          <w:sz w:val="24"/>
          <w:szCs w:val="16"/>
        </w:rPr>
        <w:lastRenderedPageBreak/>
        <w:t>details about these method</w:t>
      </w:r>
      <w:r w:rsidR="000321E5" w:rsidRPr="0003649B">
        <w:rPr>
          <w:rFonts w:ascii="Times New Roman" w:hAnsi="Times New Roman" w:cs="Times New Roman"/>
          <w:color w:val="000000" w:themeColor="text1"/>
          <w:sz w:val="24"/>
          <w:szCs w:val="16"/>
        </w:rPr>
        <w:t>s</w:t>
      </w:r>
      <w:r w:rsidR="002D1899" w:rsidRPr="0003649B">
        <w:rPr>
          <w:rFonts w:ascii="Times New Roman" w:hAnsi="Times New Roman" w:cs="Times New Roman"/>
          <w:color w:val="000000" w:themeColor="text1"/>
          <w:sz w:val="24"/>
          <w:szCs w:val="16"/>
        </w:rPr>
        <w:t xml:space="preserve"> can be found in the review paper</w:t>
      </w:r>
      <w:r w:rsidR="0034258B" w:rsidRPr="0003649B">
        <w:rPr>
          <w:rFonts w:ascii="Times New Roman" w:hAnsi="Times New Roman" w:cs="Times New Roman"/>
          <w:color w:val="000000" w:themeColor="text1"/>
          <w:sz w:val="24"/>
          <w:szCs w:val="16"/>
        </w:rPr>
        <w:t xml:space="preserve"> </w:t>
      </w:r>
      <w:r w:rsidR="0034258B" w:rsidRPr="0003649B">
        <w:rPr>
          <w:rFonts w:ascii="Times New Roman" w:hAnsi="Times New Roman" w:cs="Times New Roman"/>
          <w:color w:val="000000" w:themeColor="text1"/>
          <w:sz w:val="24"/>
          <w:szCs w:val="16"/>
        </w:rPr>
        <w:fldChar w:fldCharType="begin" w:fldLock="1"/>
      </w:r>
      <w:r w:rsidR="00D92E16" w:rsidRPr="0003649B">
        <w:rPr>
          <w:rFonts w:ascii="Times New Roman" w:hAnsi="Times New Roman" w:cs="Times New Roman"/>
          <w:color w:val="000000" w:themeColor="text1"/>
          <w:sz w:val="24"/>
          <w:szCs w:val="16"/>
        </w:rPr>
        <w:instrText>ADDIN CSL_CITATION {"citationItems":[{"id":"ITEM-1","itemData":{"DOI":"10.1016/j.jpowsour.2014.11.124","ISSN":"03787753","abstract":"In this work, the two-phase flow in an anode gas channel of a PEM (proton exchange membrane) fuel cell is numerically investigated using the VOF (volume of fluid) method. Water movement in the gas channel is analyzed and the effects of hydrogen inlet velocity, operating temperature and channel walls wettability are investigated. Results reveal that for hydrophilic channel walls water moves as films in the upper surface of the channel (surface opposite to the GDL (gas diffusion layer)) whereas it moves as a droplet when the channel walls are hydrophobic. Moreover, increasing hydrogen inlet velocity, operating temperature and channel walls wettability results into a faster water removal. However, for the case when hydrogen velocity is increased, a considerable increment on pressure drop is also observed. Results from the present work provide important quantitative information that complements experimental data from literature.","author":[{"dropping-particle":"","family":"Ferreira","given":"Rui B.","non-dropping-particle":"","parse-names":false,"suffix":""},{"dropping-particle":"","family":"Falcão","given":"D.S.","non-dropping-particle":"","parse-names":false,"suffix":""},{"dropping-particle":"","family":"Oliveira","given":"V.B.","non-dropping-particle":"","parse-names":false,"suffix":""},{"dropping-particle":"","family":"Pinto","given":"A.M.F.R.","non-dropping-particle":"","parse-names":false,"suffix":""}],"container-title":"Journal of Power Sources","id":"ITEM-1","issued":{"date-parts":[["2015","3"]]},"page":"329-342","title":"Numerical simulations of two-phase flow in proton exchange membrane fuel cells using the volume of fluid method – A review","type":"article-journal","volume":"277"},"uris":["http://www.mendeley.com/documents/?uuid=fe84bcf0-cfb1-4c4f-95e8-bb36fe8c8dca"]}],"mendeley":{"formattedCitation":"[25]","plainTextFormattedCitation":"[25]","previouslyFormattedCitation":"[25]"},"properties":{"noteIndex":0},"schema":"https://github.com/citation-style-language/schema/raw/master/csl-citation.json"}</w:instrText>
      </w:r>
      <w:r w:rsidR="0034258B" w:rsidRPr="0003649B">
        <w:rPr>
          <w:rFonts w:ascii="Times New Roman" w:hAnsi="Times New Roman" w:cs="Times New Roman"/>
          <w:color w:val="000000" w:themeColor="text1"/>
          <w:sz w:val="24"/>
          <w:szCs w:val="16"/>
        </w:rPr>
        <w:fldChar w:fldCharType="separate"/>
      </w:r>
      <w:r w:rsidR="0034258B" w:rsidRPr="0003649B">
        <w:rPr>
          <w:rFonts w:ascii="Times New Roman" w:hAnsi="Times New Roman" w:cs="Times New Roman"/>
          <w:noProof/>
          <w:color w:val="000000" w:themeColor="text1"/>
          <w:sz w:val="24"/>
          <w:szCs w:val="16"/>
        </w:rPr>
        <w:t>[25]</w:t>
      </w:r>
      <w:r w:rsidR="0034258B" w:rsidRPr="0003649B">
        <w:rPr>
          <w:rFonts w:ascii="Times New Roman" w:hAnsi="Times New Roman" w:cs="Times New Roman"/>
          <w:color w:val="000000" w:themeColor="text1"/>
          <w:sz w:val="24"/>
          <w:szCs w:val="16"/>
        </w:rPr>
        <w:fldChar w:fldCharType="end"/>
      </w:r>
      <w:r w:rsidR="002D1899" w:rsidRPr="0003649B">
        <w:rPr>
          <w:rFonts w:ascii="Times New Roman" w:hAnsi="Times New Roman" w:cs="Times New Roman"/>
          <w:color w:val="000000" w:themeColor="text1"/>
          <w:sz w:val="24"/>
          <w:szCs w:val="16"/>
        </w:rPr>
        <w:t>.</w:t>
      </w:r>
      <w:r w:rsidR="0034258B" w:rsidRPr="0003649B">
        <w:rPr>
          <w:rFonts w:ascii="Times New Roman" w:hAnsi="Times New Roman" w:cs="Times New Roman"/>
          <w:color w:val="000000" w:themeColor="text1"/>
          <w:sz w:val="24"/>
          <w:szCs w:val="16"/>
        </w:rPr>
        <w:t xml:space="preserve"> T</w:t>
      </w:r>
      <w:r w:rsidR="006F3267" w:rsidRPr="0003649B">
        <w:rPr>
          <w:rFonts w:ascii="Times New Roman" w:hAnsi="Times New Roman" w:cs="Times New Roman"/>
          <w:color w:val="000000" w:themeColor="text1"/>
          <w:sz w:val="24"/>
          <w:szCs w:val="16"/>
        </w:rPr>
        <w:t>he v</w:t>
      </w:r>
      <w:r w:rsidR="00274510" w:rsidRPr="0003649B">
        <w:rPr>
          <w:rFonts w:ascii="Times New Roman" w:hAnsi="Times New Roman" w:cs="Times New Roman"/>
          <w:color w:val="000000" w:themeColor="text1"/>
          <w:sz w:val="24"/>
          <w:szCs w:val="16"/>
        </w:rPr>
        <w:t>olume of fluid (</w:t>
      </w:r>
      <w:r w:rsidR="00C6260C" w:rsidRPr="0003649B">
        <w:rPr>
          <w:rFonts w:ascii="Times New Roman" w:hAnsi="Times New Roman" w:cs="Times New Roman"/>
          <w:color w:val="000000" w:themeColor="text1"/>
          <w:sz w:val="24"/>
          <w:szCs w:val="16"/>
        </w:rPr>
        <w:t>VOF</w:t>
      </w:r>
      <w:r w:rsidR="00274510" w:rsidRPr="0003649B">
        <w:rPr>
          <w:rFonts w:ascii="Times New Roman" w:hAnsi="Times New Roman" w:cs="Times New Roman"/>
          <w:color w:val="000000" w:themeColor="text1"/>
          <w:sz w:val="24"/>
          <w:szCs w:val="16"/>
        </w:rPr>
        <w:t>)</w:t>
      </w:r>
      <w:r w:rsidR="00C6260C" w:rsidRPr="0003649B">
        <w:rPr>
          <w:rFonts w:ascii="Times New Roman" w:hAnsi="Times New Roman" w:cs="Times New Roman"/>
          <w:color w:val="000000" w:themeColor="text1"/>
          <w:sz w:val="24"/>
          <w:szCs w:val="16"/>
        </w:rPr>
        <w:t xml:space="preserve"> </w:t>
      </w:r>
      <w:r w:rsidR="006F3267" w:rsidRPr="0003649B">
        <w:rPr>
          <w:rFonts w:ascii="Times New Roman" w:hAnsi="Times New Roman" w:cs="Times New Roman"/>
          <w:color w:val="000000" w:themeColor="text1"/>
          <w:sz w:val="24"/>
          <w:szCs w:val="16"/>
        </w:rPr>
        <w:t xml:space="preserve">method </w:t>
      </w:r>
      <w:r w:rsidR="00C6260C" w:rsidRPr="0003649B">
        <w:rPr>
          <w:rFonts w:ascii="Times New Roman" w:hAnsi="Times New Roman" w:cs="Times New Roman"/>
          <w:color w:val="000000" w:themeColor="text1"/>
          <w:sz w:val="24"/>
          <w:szCs w:val="16"/>
        </w:rPr>
        <w:t xml:space="preserve">is </w:t>
      </w:r>
      <w:r w:rsidR="0034258B" w:rsidRPr="0003649B">
        <w:rPr>
          <w:rFonts w:ascii="Times New Roman" w:hAnsi="Times New Roman" w:cs="Times New Roman"/>
          <w:color w:val="000000" w:themeColor="text1"/>
          <w:sz w:val="24"/>
          <w:szCs w:val="16"/>
        </w:rPr>
        <w:t xml:space="preserve">chosen in this study because it is better at </w:t>
      </w:r>
      <w:r w:rsidR="00C3450F" w:rsidRPr="0003649B">
        <w:rPr>
          <w:rFonts w:ascii="Times New Roman" w:hAnsi="Times New Roman" w:cs="Times New Roman"/>
          <w:color w:val="000000" w:themeColor="text1"/>
          <w:sz w:val="24"/>
          <w:szCs w:val="16"/>
        </w:rPr>
        <w:t xml:space="preserve">considering </w:t>
      </w:r>
      <w:r w:rsidR="0034258B" w:rsidRPr="0003649B">
        <w:rPr>
          <w:rFonts w:ascii="Times New Roman" w:hAnsi="Times New Roman" w:cs="Times New Roman"/>
          <w:color w:val="000000" w:themeColor="text1"/>
          <w:sz w:val="24"/>
          <w:szCs w:val="16"/>
        </w:rPr>
        <w:t>the</w:t>
      </w:r>
      <w:r w:rsidR="00842AED" w:rsidRPr="0003649B">
        <w:rPr>
          <w:rFonts w:ascii="Times New Roman" w:hAnsi="Times New Roman" w:cs="Times New Roman"/>
          <w:color w:val="000000" w:themeColor="text1"/>
          <w:sz w:val="24"/>
          <w:szCs w:val="16"/>
        </w:rPr>
        <w:t xml:space="preserve"> </w:t>
      </w:r>
      <w:r w:rsidR="00C3450F" w:rsidRPr="0003649B">
        <w:rPr>
          <w:rFonts w:ascii="Times New Roman" w:hAnsi="Times New Roman" w:cs="Times New Roman"/>
          <w:color w:val="000000" w:themeColor="text1"/>
          <w:sz w:val="24"/>
          <w:szCs w:val="16"/>
        </w:rPr>
        <w:t>surface tension and wall adhesion effects</w:t>
      </w:r>
      <w:r w:rsidR="0034258B" w:rsidRPr="0003649B">
        <w:rPr>
          <w:rFonts w:ascii="Times New Roman" w:hAnsi="Times New Roman" w:cs="Times New Roman"/>
          <w:color w:val="000000" w:themeColor="text1"/>
          <w:sz w:val="24"/>
          <w:szCs w:val="16"/>
        </w:rPr>
        <w:t xml:space="preserve"> when compared with </w:t>
      </w:r>
      <w:r w:rsidR="00CF25B6" w:rsidRPr="0003649B">
        <w:rPr>
          <w:rFonts w:ascii="Times New Roman" w:hAnsi="Times New Roman" w:cs="Times New Roman"/>
          <w:color w:val="000000" w:themeColor="text1"/>
          <w:sz w:val="24"/>
          <w:szCs w:val="16"/>
        </w:rPr>
        <w:t>the above-</w:t>
      </w:r>
      <w:r w:rsidR="0034258B" w:rsidRPr="0003649B">
        <w:rPr>
          <w:rFonts w:ascii="Times New Roman" w:hAnsi="Times New Roman" w:cs="Times New Roman"/>
          <w:color w:val="000000" w:themeColor="text1"/>
          <w:sz w:val="24"/>
          <w:szCs w:val="16"/>
        </w:rPr>
        <w:t>mentioned methods.</w:t>
      </w:r>
      <w:r w:rsidR="00314DBE" w:rsidRPr="0003649B">
        <w:rPr>
          <w:rFonts w:ascii="Times New Roman" w:hAnsi="Times New Roman" w:cs="Times New Roman"/>
          <w:color w:val="000000" w:themeColor="text1"/>
          <w:sz w:val="24"/>
          <w:szCs w:val="16"/>
        </w:rPr>
        <w:t xml:space="preserve"> </w:t>
      </w:r>
      <w:r w:rsidR="006F3267" w:rsidRPr="0003649B">
        <w:rPr>
          <w:rFonts w:ascii="Times New Roman" w:hAnsi="Times New Roman" w:cs="Times New Roman"/>
          <w:color w:val="000000" w:themeColor="text1"/>
          <w:sz w:val="24"/>
          <w:szCs w:val="16"/>
        </w:rPr>
        <w:t xml:space="preserve">The </w:t>
      </w:r>
      <w:r w:rsidR="00DC3AFA" w:rsidRPr="0003649B">
        <w:rPr>
          <w:rFonts w:ascii="Times New Roman" w:hAnsi="Times New Roman" w:cs="Times New Roman"/>
          <w:color w:val="000000" w:themeColor="text1"/>
          <w:sz w:val="24"/>
          <w:szCs w:val="16"/>
        </w:rPr>
        <w:t>VOF method</w:t>
      </w:r>
      <w:r w:rsidR="00274510" w:rsidRPr="0003649B">
        <w:rPr>
          <w:rFonts w:ascii="Times New Roman" w:hAnsi="Times New Roman" w:cs="Times New Roman"/>
          <w:color w:val="000000" w:themeColor="text1"/>
          <w:sz w:val="24"/>
          <w:szCs w:val="16"/>
        </w:rPr>
        <w:t xml:space="preserve"> has been used to investigate </w:t>
      </w:r>
      <w:r w:rsidR="00DC3AFA" w:rsidRPr="0003649B">
        <w:rPr>
          <w:rFonts w:ascii="Times New Roman" w:hAnsi="Times New Roman" w:cs="Times New Roman"/>
          <w:color w:val="000000" w:themeColor="text1"/>
          <w:sz w:val="24"/>
          <w:szCs w:val="16"/>
        </w:rPr>
        <w:t xml:space="preserve">the effects of the channel </w:t>
      </w:r>
      <w:r w:rsidR="00274510" w:rsidRPr="0003649B">
        <w:rPr>
          <w:rFonts w:ascii="Times New Roman" w:hAnsi="Times New Roman" w:cs="Times New Roman"/>
          <w:color w:val="000000" w:themeColor="text1"/>
          <w:sz w:val="24"/>
          <w:szCs w:val="16"/>
        </w:rPr>
        <w:t>geometry and its properties (e.g. wettability)</w:t>
      </w:r>
      <w:r w:rsidR="000A010B" w:rsidRPr="0003649B">
        <w:rPr>
          <w:rFonts w:ascii="Times New Roman" w:hAnsi="Times New Roman" w:cs="Times New Roman"/>
          <w:color w:val="000000" w:themeColor="text1"/>
          <w:sz w:val="24"/>
          <w:szCs w:val="16"/>
        </w:rPr>
        <w:t xml:space="preserve"> </w:t>
      </w:r>
      <w:r w:rsidR="00274510" w:rsidRPr="0003649B">
        <w:rPr>
          <w:rFonts w:ascii="Times New Roman" w:hAnsi="Times New Roman" w:cs="Times New Roman"/>
          <w:color w:val="000000" w:themeColor="text1"/>
          <w:sz w:val="24"/>
          <w:szCs w:val="16"/>
        </w:rPr>
        <w:t>on the formation and dynamics of liquid water</w:t>
      </w:r>
      <w:r w:rsidR="002D70A1" w:rsidRPr="0003649B">
        <w:rPr>
          <w:rFonts w:ascii="Times New Roman" w:hAnsi="Times New Roman" w:cs="Times New Roman"/>
          <w:color w:val="000000" w:themeColor="text1"/>
          <w:sz w:val="24"/>
          <w:szCs w:val="16"/>
        </w:rPr>
        <w:t xml:space="preserve"> </w:t>
      </w:r>
      <w:r w:rsidR="00C3651A" w:rsidRPr="0003649B">
        <w:rPr>
          <w:rFonts w:ascii="Times New Roman" w:hAnsi="Times New Roman" w:cs="Times New Roman"/>
          <w:color w:val="000000" w:themeColor="text1"/>
          <w:sz w:val="24"/>
          <w:szCs w:val="16"/>
        </w:rPr>
        <w:fldChar w:fldCharType="begin" w:fldLock="1"/>
      </w:r>
      <w:r w:rsidR="0034258B" w:rsidRPr="0003649B">
        <w:rPr>
          <w:rFonts w:ascii="Times New Roman" w:hAnsi="Times New Roman" w:cs="Times New Roman"/>
          <w:color w:val="000000" w:themeColor="text1"/>
          <w:sz w:val="24"/>
          <w:szCs w:val="16"/>
        </w:rPr>
        <w:instrText>ADDIN CSL_CITATION {"citationItems":[{"id":"ITEM-1","itemData":{"DOI":"10.1016/j.jpowsour.2008.03.047","ISBN":"0378-7753","ISSN":"03787753","abstract":"In this study, a general model of proton exchange membrane fuel cell (PEMFC) was constructed, implemented and employed to simulate the fluid flow, heat transfer, species transport, electrochemical reaction, and current density distribution, especially focusing on liquid water effects on PEMFC performance. The model is a three-dimensional and unsteady one with detailed thermo-electrochemistry, multi-species, and two-phase interaction with explicit gas-liquid interface tracking by using the volume-of-fluid (VOF) method. The general model was implemented into the commercial computational fluid dynamics (CFD) software package FLUENT?? v6.2, with its user-defined functions (UDFs). A complete PEMFC was considered, including membrane, gas diffusion layers (GDLs), catalyst layers, gas flow channels, and current collectors. The effects of liquid water on PEMFC with serpentine channels were investigated. The results showed that this general model of PEMFC can be a very useful tool for the optimization of practical engineering designs of PEMFC. ?? 2008 Elsevier B.V. All rights reserved.","author":[{"dropping-particle":"","family":"Le","given":"Anh Dinh","non-dropping-particle":"","parse-names":false,"suffix":""},{"dropping-particle":"","family":"Zhou","given":"Biao","non-dropping-particle":"","parse-names":false,"suffix":""}],"container-title":"Journal of Power Sources","id":"ITEM-1","issue":"1","issued":{"date-parts":[["2008"]]},"page":"197-222","title":"A general model of proton exchange membrane fuel cell","type":"article-journal","volume":"182"},"uris":["http://www.mendeley.com/documents/?uuid=41210d65-1da8-44a7-97c7-0c2a4451e5b4"]},{"id":"ITEM-2","itemData":{"DOI":"10.1016/j.jcis.2006.04.021","ISBN":"0021-9797","ISSN":"00219797","PMID":"16774763","abstract":"The detachment of liquid droplets from porous material surfaces used with proton exchange membrane (PEM) fuel cells under the influence of a cross-flowing air is investigated computationally and experimentally. CCD images taken on a purpose-built transparent fuel cell have revealed that the water produced within the PEM is forming droplets on the surface of the gas-diffusion layer. These droplets are swept away if the velocity of the flowing air is above a critical value for a given droplet size. Static and dynamic contact angle measurements for three different carbon gas-diffusion layer materials obtained inside a transparent air-channel test model have been used as input to the numerical model; the latter is based on a Navier-Stokes equations flow solver incorporating the volume of fluid (VOF) two-phase flow methodology. Variable contact angle values around the gas-liquid-solid contact-line as well as their dynamic change during the droplet shape deformation process, have allowed estimation of the adhesion force between the liquid droplet and the solid surface and successful prediction of the separation line at which droplets loose their contact from the solid surface under the influence of the air stream flowing around them. Parametric studies highlight the relevant importance of various factors affecting the detachment of the liquid droplets from the solid surface. © 2006 Elsevier Inc. All rights reserved.","author":[{"dropping-particle":"","family":"Theodorakakos","given":"A.","non-dropping-particle":"","parse-names":false,"suffix":""},{"dropping-particle":"","family":"Ous","given":"T.","non-dropping-particle":"","parse-names":false,"suffix":""},{"dropping-particle":"","family":"Gavaises","given":"M.","non-dropping-particle":"","parse-names":false,"suffix":""},{"dropping-particle":"","family":"Nouri","given":"J. M.","non-dropping-particle":"","parse-names":false,"suffix":""},{"dropping-particle":"","family":"Nikolopoulos","given":"N.","non-dropping-particle":"","parse-names":false,"suffix":""},{"dropping-particle":"","family":"Yanagihara","given":"H.","non-dropping-particle":"","parse-names":false,"suffix":""}],"container-title":"Journal of Colloid and Interface Science","id":"ITEM-2","issue":"2","issued":{"date-parts":[["2006"]]},"page":"673-687","title":"Dynamics of water droplets detached from porous surfaces of relevance to PEM fuel cells","type":"article-journal","volume":"300"},"uris":["http://www.mendeley.com/documents/?uuid=5de040da-10b5-46ec-9151-9cb07a78a6e3"]},{"id":"ITEM-3","itemData":{"DOI":"10.1016/j.jpowsour.2005.02.075","ISBN":"0378-7753","ISSN":"03787753","abstract":"The behavior of water in the air-water flow inside a serpentine channel for a proton exchange membrane (PEM) fuel cell was investigated using the FLUENT software package. The volume-of-fluid (VOF) model was adopted to track the dynamic air-water interface. Five cases with varying initial water phase distribution corresponding to different fuel cell operating conditions were numerically simulated to obtain a better understanding of water behavior inside a serpentine micro-channel. Results show that the bend area of a serpentine flow channel has significant effects on the flow field, which in turn affects the air-water flow and water liquid distribution inside the channel or along the interior channel surfaces. The simulation results also indicate that water flooding could occur in the \"after-bend\" section of a micro-channel. For the case with larger amount of water in the two-phase flow, the simulation shows that the \"after-bend\" water distribution might block the reactant supply to reaction sites and, in some extreme situations, might block the reactant transport inside the flow channel, thus decreasing fuel cell performance. © 2005 Elsevier B.V. All rights reserved.","author":[{"dropping-particle":"","family":"Quan","given":"Peng","non-dropping-particle":"","parse-names":false,"suffix":""},{"dropping-particle":"","family":"Zhou","given":"Biao","non-dropping-particle":"","parse-names":false,"suffix":""},{"dropping-particle":"","family":"Sobiesiak","given":"Andrzej","non-dropping-particle":"","parse-names":false,"suffix":""},{"dropping-particle":"","family":"Liu","given":"Zhongsheng","non-dropping-particle":"","parse-names":false,"suffix":""}],"container-title":"Journal of Power Sources","id":"ITEM-3","issue":"1-2","issued":{"date-parts":[["2005"]]},"page":"131-145","title":"Water behavior in serpentine micro-channel for proton exchange membrane fuel cell cathode","type":"article-journal","volume":"152"},"uris":["http://www.mendeley.com/documents/?uuid=d7ab6500-4e27-439c-b479-b8b74f040538"]},{"id":"ITEM-4","itemData":{"DOI":"10.1016/j.ijmultiphaseflow.2007.08.008","ISBN":"0301-9322","ISSN":"03019322","abstract":"Understanding the physics of microscale two-phase flow is important for a broad variety of engineering applications including compact PEM fuel cells and heat exchangers. The low Bond number and confined geometry make it critical to consider both the surface tension at the liquid-gas interfaces and the surface forces acting at the channel boundaries. Within the framework of a numerical volume of fluid (VOF) approach, the present work proposes a model to account for surface adhesion forces by considering the effects of contact angle hysteresis. A transient model is developed by correcting boundary force balances through specification of the local contact angle and instantaneously updating the local angle values based on the variation of the volume fraction from previous time steps. The model compares very well with new data provided here for droplets on a rotating disk and liquid slug flow in microchannel. The simulation reveals that the contact angle distribution along the slug profile in the microchannel flow can be approximated using a piecewise linear function. This study indicates that the asymmetric distribution of the contact angle might be responsible for several phenomena observed in the microchannel experiments, including slug instability. © 2007 Elsevier Ltd. All rights reserved.","author":[{"dropping-particle":"","family":"Fang","given":"Chen","non-dropping-particle":"","parse-names":false,"suffix":""},{"dropping-particle":"","family":"Hidrovo","given":"Carlos","non-dropping-particle":"","parse-names":false,"suffix":""},{"dropping-particle":"","family":"Wang","given":"Fu min","non-dropping-particle":"","parse-names":false,"suffix":""},{"dropping-particle":"","family":"Eaton","given":"John","non-dropping-particle":"","parse-names":false,"suffix":""},{"dropping-particle":"","family":"Goodson","given":"Kenneth","non-dropping-particle":"","parse-names":false,"suffix":""}],"container-title":"International Journal of Multiphase Flow","id":"ITEM-4","issue":"7","issued":{"date-parts":[["2008"]]},"page":"690-705","title":"3-D numerical simulation of contact angle hysteresis for microscale two phase flow","type":"article-journal","volume":"34"},"uris":["http://www.mendeley.com/documents/?uuid=630aa72f-2c50-4bb1-a46c-ea8327d9c616"]},{"id":"ITEM-5","itemData":{"DOI":"10.1016/j.energy.2011.10.023","ISBN":"0360-5442","ISSN":"03605442","abstract":"Effective water management is one of the key strategies for improving low temperature PEM (Proton Exchange Membrane) fuel cell performance and durability. Phenomena such as membrane dehydration, catalyst layer flooding, mass transport and fluid flow regimes can be affected by the interaction, distribution and movement of water in flow plate channels. In this paper a literature review is completed in relation to PEM fuel cell water flooding. It is clear that droplet formation, movement and interaction with the GDL (Gas Diffusion Layer) have been studied extensively. However slug formation and droplet accumulation in the flow channels has not been analysed in detail. In this study, a CFD (Computational Fluid Dynamic) model and VOF (Volume of Fluid) method is used to simulate water droplet movement and slug formation in PEM fuel cell mini-channels. In addition, water slug visualisation is recorded in ex situ PEM fuel cell mini-channels. Observation and simulation results are discussed with relation to slug formation and the implications to PEM fuel cell performance. © 2011 Elsevier Ltd.","author":[{"dropping-particle":"","family":"Carton","given":"J. G.","non-dropping-particle":"","parse-names":false,"suffix":""},{"dropping-particle":"","family":"Lawlor","given":"V.","non-dropping-particle":"","parse-names":false,"suffix":""},{"dropping-particle":"","family":"Olabi","given":"A. G.","non-dropping-particle":"","parse-names":false,"suffix":""},{"dropping-particle":"","family":"Hochenauer","given":"C.","non-dropping-particle":"","parse-names":false,"suffix":""},{"dropping-particle":"","family":"Zauner","given":"G.","non-dropping-particle":"","parse-names":false,"suffix":""}],"container-title":"Energy","id":"ITEM-5","issue":"1","issued":{"date-parts":[["2012"]]},"page":"63-73","publisher":"Elsevier Ltd","title":"Water droplet accumulation and motion in PEM (Proton Exchange Membrane) fuel cell mini-channels","type":"article-journal","volume":"39"},"uris":["http://www.mendeley.com/documents/?uuid=76f2ed15-be47-4828-9745-aaacab5e4d83"]},{"id":"ITEM-6","itemData":{"DOI":"10.1016/j.ijhydene.2016.04.241","ISSN":"03603199","abstract":"Water motions in simplified, straight cathode channels are investigated numerically to study the dynamics of water in a proton exchange membrane (PEM) fuel cell. The computational domain consists of a channel with four walls, with the bottom wall representing the surface of gas diffusion layer. The impact of channel orientation (a horizontal channel with water inlet pore on the bottom wall, side wall and top wall respectively, and a vertical channel with water inlet pore on the bottom wall) on gas transport and water removal is discussed, taking into account the wettability of the bottom wall and air and water inlet velocity. Our numerical results show that water drains out more quickly for a channel with a hydrophobic bottom wall than for a channel with a hydrophilic bottom wall. The former case yields a greater pressure loss mainly because water appears in the form of droplets, versus as film in the latter case. The cases with the inlet pore located on the top wall and the vertical channel have the least water coverage on the bottom wall and relatively little volumetric fraction of water inside the channel. However, the pressure drop is slightly higher for the cases with the inlet pore located on the top wall and the vertical channel than that in other cases. Gravity has some effect on water motions in the channels, while with the increase of air and water inlet velocity, gravity plays a slight part in water motions. Our observations are in good agreement with other experimental and computational works in the literature.","author":[{"dropping-particle":"","family":"Cai","given":"Yonghua","non-dropping-particle":"","parse-names":false,"suffix":""},{"dropping-particle":"","family":"Yang","given":"Tianqi","non-dropping-particle":"","parse-names":false,"suffix":""},{"dropping-particle":"","family":"Sui","given":"Pang Chieh","non-dropping-particle":"","parse-names":false,"suffix":""},{"dropping-particle":"","family":"Xiao","given":"Jinsheng","non-dropping-particle":"","parse-names":false,"suffix":""}],"container-title":"International Journal of Hydrogen Energy","id":"ITEM-6","issue":"36","issued":{"date-parts":[["2016"]]},"page":"16220-16229","publisher":"Elsevier Ltd","title":"A numerical investigation on the effects of water inlet location and channel surface properties on water transport in PEMFC cathode channels","type":"article-journal","volume":"41"},"uris":["http://www.mendeley.com/documents/?uuid=5da7848d-7dac-4e59-bc02-24af54eeff88"]},{"id":"ITEM-7","itemData":{"DOI":"10.1016/j.ijhydene.2016.09.043","ISSN":"03603199","abstract":"Water emerges in microchannels of proton exchange membrane fuel cells forming different two-phase flow patterns. In the current study, the two-phase flow in cathode side of a single-serpentine microchannel of proton exchange membrane fuel cell is quantified and characterized for different operating conditions as anode/cathode stoichiometry (flow rate), anode/cathode relative humidity and temperature of inlet gases. The two-phase flow is studied by direct visualization and image processing. The detected two-phase flow patterns are small/medium/large droplets, film, annular, slug and plug. An empirical correlation is proposed for average dimensionless diameter of droplets. The numbers of channel passes which involve in two-phase flow formation are derived. The distributions of each two-phase flow pattern in the channel are calculated. The effect of change of operating conditions on two-phase flow distribution is surveyed. The average local distributions of different two-phase flow patterns are studied for each channel pass, elbows and middle region. The dominant flow patterns are determined locally and overall. The droplets are categorized based on their diameters into three categories as small, medium and large droplets, then the average dimensionless droplet diameter is calculated. The distributions of three droplet categories in the channel are studied, and the dominant categories are identified for each case.","author":[{"dropping-particle":"","family":"Bozorgnezhad","given":"Ali","non-dropping-particle":"","parse-names":false,"suffix":""},{"dropping-particle":"","family":"Shams","given":"Mehrzad","non-dropping-particle":"","parse-names":false,"suffix":""},{"dropping-particle":"","family":"Kanani","given":"Homayoon","non-dropping-particle":"","parse-names":false,"suffix":""},{"dropping-particle":"","family":"Hasheminasab","given":"Mohammadreza","non-dropping-particle":"","parse-names":false,"suffix":""},{"dropping-particle":"","family":"Ahmadi","given":"Goodarz","non-dropping-particle":"","parse-names":false,"suffix":""}],"container-title":"International Journal of Hydrogen Energy","id":"ITEM-7","issue":"42","issued":{"date-parts":[["2016"]]},"page":"19164-19181","publisher":"Elsevier Ltd","title":"Two-phase flow and droplet behavior in microchannels of PEM fuel cell","type":"article-journal","volume":"41"},"uris":["http://www.mendeley.com/documents/?uuid=3bfca45d-6fd3-48a7-92eb-dd82e750ea3a"]},{"id":"ITEM-8","itemData":{"DOI":"10.1016/j.jpowsour.2007.10.066","ISBN":"0378-7753","ISSN":"03787753","PMID":"16229678","abstract":"The dynamics of liquid water transport through the gas diffusion layer (GDL) and into a gas flow channel are investigated with an ex situ experimental setup. Liquid water is injected through the bottom surface of the GDL, and the through-plane liquid pressure drop, droplet emergence and droplet detachment are studied. The dynamic behaviour of water transport in and on the surface of the GDL is observed through fluorescence microscopy, and the through-plane liquid pressure drop is measured with a pressure transducer. With an initially dry GDL, the initial breakthrough of liquid water in the GDL is preceded by a substantial growth of liquid water pressure. Post-breakthrough, droplets emerge with a high frequency, until a quasi-equilibrium liquid water pressure is achieved. The droplet emergence/detachment regime is followed by a transition into a slug formation regime. During the slug formation regime, droplets tend to pin near the breakthrough location, and the overall channel water content increases due to pinning and the formation of water slugs. Droplets emerge from the GDL at preferential breakthrough locations; however, these breakthrough locations change intermittently, suggesting a dynamic interconnection of water pathways within the GDL. The experiments are complemented by computational fluid dynamics (CFD) simulations using the volume of fluid method to illustrate the dynamic eruption mechanism. © 2007 Elsevier B.V. All rights reserved.","author":[{"dropping-particle":"","family":"Bazylak","given":"Aimy","non-dropping-particle":"","parse-names":false,"suffix":""},{"dropping-particle":"","family":"Sinton","given":"David","non-dropping-particle":"","parse-names":false,"suffix":""},{"dropping-particle":"","family":"Djilali","given":"Ned","non-dropping-particle":"","parse-names":false,"suffix":""}],"container-title":"Journal of Power Sources","id":"ITEM-8","issue":"1","issued":{"date-parts":[["2008"]]},"page":"240-246","title":"Dynamic water transport and droplet emergence in PEMFC gas diffusion layers","type":"article-journal","volume":"176"},"uris":["http://www.mendeley.com/documents/?uuid=8970b399-af1e-458f-989c-4cb1c7fea93d"]},{"id":"ITEM-9","itemData":{"DOI":"10.1016/j.ijhydene.2017.12.129","ISSN":"03603199","abstract":"With the increased concern about energy security, air pollution and global warming, the possibility of using polymer electrolyte fuel cells (PEFCs) in future sustainable and renewable energy systems has achieved considerable momentum. A computational fluid dynamic model describing a straight channel, relevant for water removal inside a PEFC, is devised. A volume of fluid (VOF) approach is employed to investigate the interface resolved two-phase flow behavior inside the gas channel including the gas diffusion layer (GDL) surface. From this study, it is clear that the impact on the two-phase flow pattern for different hydrophobic/hydrophilic characteristics, i.e., contact angles, at the walls and at the GDL surface is significant, compared to a situation where the walls and the interface are neither hydrophobic nor hydrophilic (i.e., 90° contact angle at the walls and also at the GDL surface). A location of the GDL surface liquid inlet in the middle of the gas channel gives droplet formation, while a location at the side of the channel gives corner flow with a convex surface shape (having hydrophilic walls and a hydrophobic GDL interface). Droplet formation only observed when the GDL surface liquid inlet is located in the middle of the channel. The droplet detachment location (along the main flow direction) and the shape of the droplet until detachment are strongly dependent on the size of the liquid inlet at the GDL surface. A smaller liquid inlet at the GDL surface (keeping the mass flow rates constant) gives smaller droplets.","author":[{"dropping-particle":"","family":"Andersson","given":"M.","non-dropping-particle":"","parse-names":false,"suffix":""},{"dropping-particle":"","family":"Beale","given":"S. B.","non-dropping-particle":"","parse-names":false,"suffix":""},{"dropping-particle":"","family":"Reimer","given":"U.","non-dropping-particle":"","parse-names":false,"suffix":""},{"dropping-particle":"","family":"Lehnert","given":"W.","non-dropping-particle":"","parse-names":false,"suffix":""},{"dropping-particle":"","family":"Stolten","given":"D.","non-dropping-particle":"","parse-names":false,"suffix":""}],"container-title":"International Journal of Hydrogen Energy","id":"ITEM-9","issue":"5","issued":{"date-parts":[["2018"]]},"page":"2961-2976","publisher":"Elsevier Ltd","title":"Interface resolving two-phase flow simulations in gas channels relevant for polymer electrolyte fuel cells using the volume of fluid approach","type":"article-journal","volume":"43"},"uris":["http://www.mendeley.com/documents/?uuid=f11416eb-c1ed-4881-b050-2bccbca8be82"]}],"mendeley":{"formattedCitation":"[26–34]","plainTextFormattedCitation":"[26–34]","previouslyFormattedCitation":"[26–34]"},"properties":{"noteIndex":0},"schema":"https://github.com/citation-style-language/schema/raw/master/csl-citation.json"}</w:instrText>
      </w:r>
      <w:r w:rsidR="00C3651A" w:rsidRPr="0003649B">
        <w:rPr>
          <w:rFonts w:ascii="Times New Roman" w:hAnsi="Times New Roman" w:cs="Times New Roman"/>
          <w:color w:val="000000" w:themeColor="text1"/>
          <w:sz w:val="24"/>
          <w:szCs w:val="16"/>
        </w:rPr>
        <w:fldChar w:fldCharType="separate"/>
      </w:r>
      <w:r w:rsidR="0076592A" w:rsidRPr="0003649B">
        <w:rPr>
          <w:rFonts w:ascii="Times New Roman" w:hAnsi="Times New Roman" w:cs="Times New Roman"/>
          <w:noProof/>
          <w:color w:val="000000" w:themeColor="text1"/>
          <w:sz w:val="24"/>
          <w:szCs w:val="16"/>
        </w:rPr>
        <w:t>[26–34]</w:t>
      </w:r>
      <w:r w:rsidR="00C3651A" w:rsidRPr="0003649B">
        <w:rPr>
          <w:rFonts w:ascii="Times New Roman" w:hAnsi="Times New Roman" w:cs="Times New Roman"/>
          <w:color w:val="000000" w:themeColor="text1"/>
          <w:sz w:val="24"/>
          <w:szCs w:val="16"/>
        </w:rPr>
        <w:fldChar w:fldCharType="end"/>
      </w:r>
      <w:r w:rsidR="002D70A1" w:rsidRPr="0003649B">
        <w:rPr>
          <w:rFonts w:ascii="Times New Roman" w:hAnsi="Times New Roman" w:cs="Times New Roman"/>
          <w:color w:val="000000" w:themeColor="text1"/>
          <w:sz w:val="24"/>
          <w:szCs w:val="16"/>
        </w:rPr>
        <w:t>.</w:t>
      </w:r>
      <w:r w:rsidR="00314DBE" w:rsidRPr="0003649B">
        <w:rPr>
          <w:rFonts w:ascii="Times New Roman" w:hAnsi="Times New Roman" w:cs="Times New Roman"/>
          <w:color w:val="000000" w:themeColor="text1"/>
          <w:sz w:val="24"/>
          <w:szCs w:val="16"/>
        </w:rPr>
        <w:t xml:space="preserve"> </w:t>
      </w:r>
      <w:r w:rsidR="00DC3AFA" w:rsidRPr="0003649B">
        <w:rPr>
          <w:rFonts w:ascii="Times New Roman" w:hAnsi="Times New Roman" w:cs="Times New Roman"/>
          <w:color w:val="000000" w:themeColor="text1"/>
          <w:sz w:val="24"/>
          <w:szCs w:val="16"/>
        </w:rPr>
        <w:t xml:space="preserve">Further, some researchers </w:t>
      </w:r>
      <w:r w:rsidR="00BD79E2" w:rsidRPr="0003649B">
        <w:rPr>
          <w:rFonts w:ascii="Times New Roman" w:hAnsi="Times New Roman" w:cs="Times New Roman"/>
          <w:color w:val="000000" w:themeColor="text1"/>
          <w:sz w:val="24"/>
          <w:szCs w:val="16"/>
        </w:rPr>
        <w:t xml:space="preserve">have coupled </w:t>
      </w:r>
      <w:r w:rsidR="006F3267" w:rsidRPr="0003649B">
        <w:rPr>
          <w:rFonts w:ascii="Times New Roman" w:hAnsi="Times New Roman" w:cs="Times New Roman"/>
          <w:color w:val="000000" w:themeColor="text1"/>
          <w:sz w:val="24"/>
          <w:szCs w:val="16"/>
        </w:rPr>
        <w:t xml:space="preserve">the </w:t>
      </w:r>
      <w:r w:rsidR="00BD79E2" w:rsidRPr="0003649B">
        <w:rPr>
          <w:rFonts w:ascii="Times New Roman" w:hAnsi="Times New Roman" w:cs="Times New Roman"/>
          <w:color w:val="000000" w:themeColor="text1"/>
          <w:sz w:val="24"/>
          <w:szCs w:val="16"/>
        </w:rPr>
        <w:t xml:space="preserve">VOF model with </w:t>
      </w:r>
      <w:r w:rsidR="00293161" w:rsidRPr="0003649B">
        <w:rPr>
          <w:rFonts w:ascii="Times New Roman" w:hAnsi="Times New Roman" w:cs="Times New Roman"/>
          <w:color w:val="000000" w:themeColor="text1"/>
          <w:sz w:val="24"/>
          <w:szCs w:val="16"/>
        </w:rPr>
        <w:t xml:space="preserve">electrochemistry </w:t>
      </w:r>
      <w:r w:rsidR="00BD79E2" w:rsidRPr="0003649B">
        <w:rPr>
          <w:rFonts w:ascii="Times New Roman" w:hAnsi="Times New Roman" w:cs="Times New Roman"/>
          <w:color w:val="000000" w:themeColor="text1"/>
          <w:sz w:val="24"/>
          <w:szCs w:val="16"/>
        </w:rPr>
        <w:t xml:space="preserve">in order to investigate the effects </w:t>
      </w:r>
      <w:r w:rsidR="00274510" w:rsidRPr="0003649B">
        <w:rPr>
          <w:rFonts w:ascii="Times New Roman" w:hAnsi="Times New Roman" w:cs="Times New Roman"/>
          <w:color w:val="000000" w:themeColor="text1"/>
          <w:sz w:val="24"/>
          <w:szCs w:val="16"/>
        </w:rPr>
        <w:t xml:space="preserve">of the dynamics of liquid water </w:t>
      </w:r>
      <w:r w:rsidR="00BD79E2" w:rsidRPr="0003649B">
        <w:rPr>
          <w:rFonts w:ascii="Times New Roman" w:hAnsi="Times New Roman" w:cs="Times New Roman"/>
          <w:color w:val="000000" w:themeColor="text1"/>
          <w:sz w:val="24"/>
          <w:szCs w:val="16"/>
        </w:rPr>
        <w:t>on the fuel cell performance</w:t>
      </w:r>
      <w:r w:rsidR="000A010B" w:rsidRPr="0003649B">
        <w:rPr>
          <w:rFonts w:ascii="Times New Roman" w:hAnsi="Times New Roman" w:cs="Times New Roman"/>
          <w:color w:val="000000" w:themeColor="text1"/>
          <w:sz w:val="24"/>
          <w:szCs w:val="16"/>
        </w:rPr>
        <w:t xml:space="preserve"> </w:t>
      </w:r>
      <w:r w:rsidR="00C3651A" w:rsidRPr="0003649B">
        <w:rPr>
          <w:rFonts w:ascii="Times New Roman" w:hAnsi="Times New Roman" w:cs="Times New Roman"/>
          <w:color w:val="000000" w:themeColor="text1"/>
          <w:sz w:val="24"/>
          <w:szCs w:val="16"/>
        </w:rPr>
        <w:fldChar w:fldCharType="begin" w:fldLock="1"/>
      </w:r>
      <w:r w:rsidR="0034258B" w:rsidRPr="0003649B">
        <w:rPr>
          <w:rFonts w:ascii="Times New Roman" w:hAnsi="Times New Roman" w:cs="Times New Roman"/>
          <w:color w:val="000000" w:themeColor="text1"/>
          <w:sz w:val="24"/>
          <w:szCs w:val="16"/>
        </w:rPr>
        <w:instrText>ADDIN CSL_CITATION {"citationItems":[{"id":"ITEM-1","itemData":{"DOI":"10.1016/j.ijhydene.2012.01.101","ISSN":"03603199","abstract":"A three-dimensional unsteady two-phase model for the cathode side of proton exchange membrane fuel cell (PEMFC) consisting of gas diffusion layer (GDL) with hybrid structural model is developed to investigate liquid water behaviors under different operating and geometrical conditions and to quantitatively evaluate effects of liquid water distribution on reactant transport and current density distribution. Simulation results reveal that liquid water transport processes and distributions are significantly affected by inlet air velocity, wall wettability and water inlet position, which in turn play a prominent role on local reactant transport and cause considerable disturbances of the current density. Liquid water film spreading on the gas channel (GC) top wall is identified as the most desirable flow pattern in the GC based on overall evaluations of current density magnitude, uniformity of current density distribution and pressure drop in the GC. Modification to GDL structure is proposed to promote the formation of the desirable flow pattern. © 2012, Hydrogen Energy Publications, LLC. Published by Elsevier Ltd. All rights reserved.","author":[{"dropping-particle":"","family":"Chen","given":"Li","non-dropping-particle":"","parse-names":false,"suffix":""},{"dropping-particle":"","family":"Cao","given":"Tao Feng","non-dropping-particle":"","parse-names":false,"suffix":""},{"dropping-particle":"","family":"Li","given":"Zhao Hui","non-dropping-particle":"","parse-names":false,"suffix":""},{"dropping-particle":"","family":"He","given":"Ya Ling","non-dropping-particle":"","parse-names":false,"suffix":""},{"dropping-particle":"","family":"Tao","given":"Wen Quan","non-dropping-particle":"","parse-names":false,"suffix":""}],"container-title":"International Journal of Hydrogen Energy","id":"ITEM-1","issue":"11","issued":{"date-parts":[["2012"]]},"page":"9155-9170","publisher":"Elsevier Ltd","title":"Numerical investigation of liquid water distribution in the cathode side of proton exchange membrane fuel cell and its effects on cell performance","type":"article-journal","volume":"37"},"uris":["http://www.mendeley.com/documents/?uuid=a79c947b-5980-47d0-b5ee-634691e35d13"]},{"id":"ITEM-2","itemData":{"DOI":"10.1016/j.apenergy.2017.06.048","ISSN":"03062619","abstract":"In this work, a numerical model of a proton exchange membrane (PEM) fuel cell is presented. The volume of fluid (VOF) method is employed to simulate the air-water two-phase flow in the cathode gas channel, at the same time that the cell electrochemical performance is predicted. The model is validated against an experimental polarization curve and through the visualization of water distribution inside a transparent fuel cell. The water dynamics inside a serpentine gas channel is numerically analyzed under different operating voltages. Moreover, water content in different regions of the channel is quantified. Current density and water generation rate spatial distributions are also displayed and it is shown how they affect the process of water emergence into the gas channel. Important issues on the simulation of the PEM fuel cells two-phase flow are addressed, especially concerning the coupling of the VOF technique with electrochemical reactions. Both the model and the numerical results aim to contribute to a better understanding of the two-phase flow phenomenon that occurs in these devices.","author":[{"dropping-particle":"","family":"Ferreira","given":"Rui B.","non-dropping-particle":"","parse-names":false,"suffix":""},{"dropping-particle":"","family":"Falcão","given":"D. S.","non-dropping-particle":"","parse-names":false,"suffix":""},{"dropping-particle":"","family":"Oliveira","given":"V. B.","non-dropping-particle":"","parse-names":false,"suffix":""},{"dropping-particle":"","family":"Pinto","given":"A. M.F.R.","non-dropping-particle":"","parse-names":false,"suffix":""}],"container-title":"Applied Energy","id":"ITEM-2","issued":{"date-parts":[["2017"]]},"page":"474-495","publisher":"Elsevier Ltd","title":"1D + 3D two-phase flow numerical model of a proton exchange membrane fuel cell","type":"article-journal","volume":"203"},"uris":["http://www.mendeley.com/documents/?uuid=891e8f73-2bb4-414d-952d-a2fe6ef4c5cc"]},{"id":"ITEM-3","itemData":{"DOI":"10.1016/j.ces.2012.11.007","ISSN":"00092509","abstract":"Flow maldistribution usually happens in PEM fuel cells when using common inlet and exit headers to supply reactant gases to multiple channels. As a result, some channels are flooded with more water and have less air flow while other channels are filled with less water but have excessive air flow. To investigate the impact of two-phase flow maldistribution on PEM fuel cell performance, a Volume of Fluid (VOF) model coupled with a 1D MEA model was employed to simulate two parallel channels. The slug flow pattern is mainly observed in the flow channels under different flow maldistribution conditions, and it significantly increases the gas diffusion layer (GDL) surface water coverage over the whole range of simulated current densities, which directly leads to poor fuel cell performance. Therefore, it is recommended that liquid and gas flow maldistribution in parallel channels should be avoided if possible over the whole range of operation. Increasing the gas stoichiometric flow ratio is not an effective method to mitigate the gas flow maldistribution, but adding a gas inlet resistance to the flow channel is effective in mitigating maldistribution. With a carefully selected value of the flow resistance coefficient, both the fuel cell performance and the gas flow distribution can be significantly improved without causing too much extra pressure drop. Copyright © 2013, Hydrogen Energy Publications, LLC. Published by Elsevier Ltd. All rights reserved.","author":[{"dropping-particle":"","family":"Ding","given":"Yulong","non-dropping-particle":"","parse-names":false,"suffix":""},{"dropping-particle":"","family":"Bi","given":"Xiaotao","non-dropping-particle":"","parse-names":false,"suffix":""},{"dropping-particle":"","family":"Wilkinson","given":"David P.","non-dropping-particle":"","parse-names":false,"suffix":""}],"container-title":"Chemical Engineering Science","id":"ITEM-3","issue":"1","issued":{"date-parts":[["2013","8"]]},"page":"445-455","publisher":"Elsevier","title":"3D simulations of the impact of two-phase flow on PEM fuel cell performance","type":"article-journal","volume":"100"},"uris":["http://www.mendeley.com/documents/?uuid=3d61c0bb-6647-47e2-be4c-a477004b68a6"]}],"mendeley":{"formattedCitation":"[35–37]","plainTextFormattedCitation":"[35–37]","previouslyFormattedCitation":"[35–37]"},"properties":{"noteIndex":0},"schema":"https://github.com/citation-style-language/schema/raw/master/csl-citation.json"}</w:instrText>
      </w:r>
      <w:r w:rsidR="00C3651A" w:rsidRPr="0003649B">
        <w:rPr>
          <w:rFonts w:ascii="Times New Roman" w:hAnsi="Times New Roman" w:cs="Times New Roman"/>
          <w:color w:val="000000" w:themeColor="text1"/>
          <w:sz w:val="24"/>
          <w:szCs w:val="16"/>
        </w:rPr>
        <w:fldChar w:fldCharType="separate"/>
      </w:r>
      <w:r w:rsidR="0076592A" w:rsidRPr="0003649B">
        <w:rPr>
          <w:rFonts w:ascii="Times New Roman" w:hAnsi="Times New Roman" w:cs="Times New Roman"/>
          <w:noProof/>
          <w:color w:val="000000" w:themeColor="text1"/>
          <w:sz w:val="24"/>
          <w:szCs w:val="16"/>
        </w:rPr>
        <w:t>[35–37]</w:t>
      </w:r>
      <w:r w:rsidR="00C3651A" w:rsidRPr="0003649B">
        <w:rPr>
          <w:rFonts w:ascii="Times New Roman" w:hAnsi="Times New Roman" w:cs="Times New Roman"/>
          <w:color w:val="000000" w:themeColor="text1"/>
          <w:sz w:val="24"/>
          <w:szCs w:val="16"/>
        </w:rPr>
        <w:fldChar w:fldCharType="end"/>
      </w:r>
      <w:r w:rsidR="00BD79E2" w:rsidRPr="0003649B">
        <w:rPr>
          <w:rFonts w:ascii="Times New Roman" w:hAnsi="Times New Roman" w:cs="Times New Roman"/>
          <w:color w:val="000000" w:themeColor="text1"/>
          <w:sz w:val="24"/>
          <w:szCs w:val="16"/>
        </w:rPr>
        <w:t>.</w:t>
      </w:r>
      <w:r w:rsidR="00DC3AFA" w:rsidRPr="0003649B">
        <w:rPr>
          <w:rFonts w:ascii="Times New Roman" w:hAnsi="Times New Roman" w:cs="Times New Roman"/>
          <w:color w:val="000000" w:themeColor="text1"/>
          <w:sz w:val="24"/>
          <w:szCs w:val="16"/>
        </w:rPr>
        <w:t xml:space="preserve"> </w:t>
      </w:r>
    </w:p>
    <w:p w14:paraId="26EA6B11" w14:textId="40EFE514" w:rsidR="00BD79E2" w:rsidRPr="0003649B" w:rsidRDefault="00B87E4E" w:rsidP="00407B65">
      <w:pPr>
        <w:spacing w:after="120" w:line="480" w:lineRule="auto"/>
        <w:ind w:firstLine="0"/>
        <w:rPr>
          <w:rFonts w:ascii="Times New Roman" w:hAnsi="Times New Roman" w:cs="Times New Roman"/>
          <w:b/>
          <w:i/>
          <w:color w:val="000000" w:themeColor="text1"/>
          <w:sz w:val="24"/>
          <w:szCs w:val="16"/>
        </w:rPr>
      </w:pPr>
      <w:r w:rsidRPr="0003649B">
        <w:rPr>
          <w:rFonts w:ascii="Times New Roman" w:hAnsi="Times New Roman" w:cs="Times New Roman"/>
          <w:color w:val="000000" w:themeColor="text1"/>
          <w:sz w:val="24"/>
          <w:szCs w:val="16"/>
        </w:rPr>
        <w:t xml:space="preserve">All </w:t>
      </w:r>
      <w:r w:rsidR="00BD79E2" w:rsidRPr="0003649B">
        <w:rPr>
          <w:rFonts w:ascii="Times New Roman" w:hAnsi="Times New Roman" w:cs="Times New Roman"/>
          <w:color w:val="000000" w:themeColor="text1"/>
          <w:sz w:val="24"/>
          <w:szCs w:val="16"/>
        </w:rPr>
        <w:t xml:space="preserve">the above studies have focused on flooding in the cathode channel </w:t>
      </w:r>
      <w:r w:rsidR="006211DD" w:rsidRPr="0003649B">
        <w:rPr>
          <w:rFonts w:ascii="Times New Roman" w:hAnsi="Times New Roman" w:cs="Times New Roman"/>
          <w:color w:val="000000" w:themeColor="text1"/>
          <w:sz w:val="24"/>
          <w:szCs w:val="16"/>
        </w:rPr>
        <w:t xml:space="preserve">which is commonly-encountered in PEM fuel cells as </w:t>
      </w:r>
      <w:r w:rsidR="00BD79E2" w:rsidRPr="0003649B">
        <w:rPr>
          <w:rFonts w:ascii="Times New Roman" w:hAnsi="Times New Roman" w:cs="Times New Roman"/>
          <w:color w:val="000000" w:themeColor="text1"/>
          <w:sz w:val="24"/>
          <w:szCs w:val="16"/>
        </w:rPr>
        <w:t>water is produce</w:t>
      </w:r>
      <w:r w:rsidRPr="0003649B">
        <w:rPr>
          <w:rFonts w:ascii="Times New Roman" w:hAnsi="Times New Roman" w:cs="Times New Roman"/>
          <w:color w:val="000000" w:themeColor="text1"/>
          <w:sz w:val="24"/>
          <w:szCs w:val="16"/>
        </w:rPr>
        <w:t>d</w:t>
      </w:r>
      <w:r w:rsidR="00BD79E2" w:rsidRPr="0003649B">
        <w:rPr>
          <w:rFonts w:ascii="Times New Roman" w:hAnsi="Times New Roman" w:cs="Times New Roman"/>
          <w:color w:val="000000" w:themeColor="text1"/>
          <w:sz w:val="24"/>
          <w:szCs w:val="16"/>
        </w:rPr>
        <w:t xml:space="preserve"> at the cathode. </w:t>
      </w:r>
      <w:r w:rsidRPr="0003649B">
        <w:rPr>
          <w:rFonts w:ascii="Times New Roman" w:hAnsi="Times New Roman" w:cs="Times New Roman"/>
          <w:color w:val="000000" w:themeColor="text1"/>
          <w:sz w:val="24"/>
          <w:szCs w:val="16"/>
        </w:rPr>
        <w:t xml:space="preserve">However, some visualization experiments </w:t>
      </w:r>
      <w:r w:rsidR="006F3267" w:rsidRPr="0003649B">
        <w:rPr>
          <w:rFonts w:ascii="Times New Roman" w:hAnsi="Times New Roman" w:cs="Times New Roman"/>
          <w:color w:val="000000" w:themeColor="text1"/>
          <w:sz w:val="24"/>
          <w:szCs w:val="16"/>
        </w:rPr>
        <w:t xml:space="preserve">have </w:t>
      </w:r>
      <w:r w:rsidRPr="0003649B">
        <w:rPr>
          <w:rFonts w:ascii="Times New Roman" w:hAnsi="Times New Roman" w:cs="Times New Roman"/>
          <w:color w:val="000000" w:themeColor="text1"/>
          <w:sz w:val="24"/>
          <w:szCs w:val="16"/>
        </w:rPr>
        <w:t>showed that, under some certain operating conditions,</w:t>
      </w:r>
      <w:r w:rsidR="00104935" w:rsidRPr="0003649B">
        <w:rPr>
          <w:rFonts w:ascii="Times New Roman" w:hAnsi="Times New Roman" w:cs="Times New Roman"/>
          <w:color w:val="000000" w:themeColor="text1"/>
          <w:sz w:val="24"/>
          <w:szCs w:val="16"/>
        </w:rPr>
        <w:t xml:space="preserve"> e.g. low current densities and </w:t>
      </w:r>
      <w:r w:rsidR="001D5869" w:rsidRPr="0003649B">
        <w:rPr>
          <w:rFonts w:ascii="Times New Roman" w:hAnsi="Times New Roman" w:cs="Times New Roman"/>
          <w:color w:val="000000" w:themeColor="text1"/>
          <w:sz w:val="24"/>
          <w:szCs w:val="16"/>
        </w:rPr>
        <w:t>high</w:t>
      </w:r>
      <w:r w:rsidR="00104935" w:rsidRPr="0003649B">
        <w:rPr>
          <w:rFonts w:ascii="Times New Roman" w:hAnsi="Times New Roman" w:cs="Times New Roman"/>
          <w:color w:val="000000" w:themeColor="text1"/>
          <w:sz w:val="24"/>
          <w:szCs w:val="16"/>
        </w:rPr>
        <w:t xml:space="preserve"> relative humidity,</w:t>
      </w:r>
      <w:r w:rsidRPr="0003649B">
        <w:rPr>
          <w:rFonts w:ascii="Times New Roman" w:hAnsi="Times New Roman" w:cs="Times New Roman"/>
          <w:color w:val="000000" w:themeColor="text1"/>
          <w:sz w:val="24"/>
          <w:szCs w:val="16"/>
        </w:rPr>
        <w:t xml:space="preserve"> flooding can occur in the anode gas channel</w:t>
      </w:r>
      <w:r w:rsidR="00406D70" w:rsidRPr="0003649B">
        <w:rPr>
          <w:rFonts w:ascii="Times New Roman" w:hAnsi="Times New Roman" w:cs="Times New Roman"/>
          <w:color w:val="000000" w:themeColor="text1"/>
          <w:sz w:val="24"/>
          <w:szCs w:val="16"/>
        </w:rPr>
        <w:t xml:space="preserve"> </w:t>
      </w:r>
      <w:r w:rsidR="00586549" w:rsidRPr="0003649B">
        <w:rPr>
          <w:rFonts w:ascii="Times New Roman" w:hAnsi="Times New Roman" w:cs="Times New Roman"/>
          <w:color w:val="000000" w:themeColor="text1"/>
          <w:sz w:val="24"/>
          <w:szCs w:val="16"/>
        </w:rPr>
        <w:fldChar w:fldCharType="begin" w:fldLock="1"/>
      </w:r>
      <w:r w:rsidR="0034258B" w:rsidRPr="0003649B">
        <w:rPr>
          <w:rFonts w:ascii="Times New Roman" w:hAnsi="Times New Roman" w:cs="Times New Roman"/>
          <w:color w:val="000000" w:themeColor="text1"/>
          <w:sz w:val="24"/>
          <w:szCs w:val="16"/>
        </w:rPr>
        <w:instrText>ADDIN CSL_CITATION {"citationItems":[{"id":"ITEM-1","itemData":{"DOI":"10.1016/j.energy.2016.03.045","ISBN":"1510275673","ISSN":"03605442","author":[{"dropping-particle":"","family":"Chen","given":"Ben","non-dropping-particle":"","parse-names":false,"suffix":""},{"dropping-particle":"","family":"Wang","given":"Jun","non-dropping-particle":"","parse-names":false,"suffix":""},{"dropping-particle":"","family":"Yang","given":"Tianqi","non-dropping-particle":"","parse-names":false,"suffix":""},{"dropping-particle":"","family":"Cai","given":"Yonghua","non-dropping-particle":"","parse-names":false,"suffix":""},{"dropping-particle":"","family":"Zhang","given":"Caizhi","non-dropping-particle":"","parse-names":false,"suffix":""},{"dropping-particle":"","family":"Chan","given":"Siew Hwa","non-dropping-particle":"","parse-names":false,"suffix":""},{"dropping-particle":"","family":"Yu","given":"Yi","non-dropping-particle":"","parse-names":false,"suffix":""},{"dropping-particle":"","family":"Tu","given":"Zhengkai","non-dropping-particle":"","parse-names":false,"suffix":""}],"container-title":"Energy","id":"ITEM-1","issued":{"date-parts":[["2016"]]},"page":"54-62","title":"Carbon corrosion and performance degradation mechanism in a proton exchange membrane fuel cell with dead-ended anode and cathode","type":"article-journal","volume":"106"},"uris":["http://www.mendeley.com/documents/?uuid=2561c6e9-6404-4526-90c9-a7e34e97d83f"]},{"id":"ITEM-2","itemData":{"DOI":"10.1016/j.ijhydene.2009.06.029","ISSN":"03603199","abstract":"This paper proposes an early detection scheme of anode flooding in a PEM fuel cell. Through experimental testing of an eight-cell hydrogen-fueled polymer electrolyte stack it is shown that anode flooding can be detected prior to a rapid voltage decline. The proposed detection scheme requires no additional costly instrumentation and uses the existing voltage scan cards. The proposed scheme requires that when the fuel cell is operating at low current densities, the current load is periodically spiked to a value of at least 0.5 A/cm2. During the spike the differences between the median cell voltage and the individual cells' voltages are measured. If one or more cells significantly differ from the median anode flooding is suspected and corrective measures can be taken. Monitoring cell voltages at low current densities without spiking the load will not allow early detection of flooding. The proposed scheme is a simple, inexpensive method to lengthen the life of a fuel cell system. © 2009 International Association for Hydrogen Energy.","author":[{"dropping-particle":"","family":"O'Rourke","given":"Judith","non-dropping-particle":"","parse-names":false,"suffix":""},{"dropping-particle":"","family":"Ramani","given":"Manikandan","non-dropping-particle":"","parse-names":false,"suffix":""},{"dropping-particle":"","family":"Arcak","given":"Murat","non-dropping-particle":"","parse-names":false,"suffix":""}],"container-title":"International Journal of Hydrogen Energy","id":"ITEM-2","issue":"16","issued":{"date-parts":[["2009"]]},"page":"6765-6770","publisher":"Elsevier Ltd","title":"In situ detection of anode flooding of a PEM fuel cell","type":"article-journal","volume":"34"},"uris":["http://www.mendeley.com/documents/?uuid=65ccbc45-7f7c-4108-8c96-034f1203f21c"]},{"id":"ITEM-3","itemData":{"DOI":"10.1016/j.ijhydene.2011.06.092","ISBN":"0360-3199","ISSN":"03603199","abstract":"A new technique is presented to characterize and quantify the two-phase flow in the anode and cathode flow field channels using simultaneous anode and cathode visualization combined with image processing. In situ visualization experiments were performed at 35 °C with stoichiometric ratios (an/ca) of 1.5/2.5, 1.5/5, 3/8 to elucidate two-phase flow dynamics at lower temperature/low power conditions, when excess liquid water in the cell can be especially prevalent. Video processing algorithms were developed to automatically detect and quantify dynamic and static liquid water present in the flow field channels, as well as discern the distribution of water among different two-phase flow structures. The water coverage ratio was introduced as a parameter to capture the time-averaged flow field water content information through recorded high speed video sequences. The automated processing allows for efficient and robust spatial and temporal averaging of steady state channel water over very large visualization data sets acquired through high speed imaging. The developed algorithm calculates the water coverage ratio using the liquid water in the channels which is contacting the GDL surface, and selectively removes the superficial condensation on the visualization window from the coverage area. The water coverage ratio and distribution metrics techniques were demonstrated by comparing the performance of Freudenberg and Toray gas diffusion layers (GDLs) from a water management perspective, including direct anode to cathode comparisons of simultaneous water coverage data for each GDL sample. The anode water coverage ratio was found to exceed the cathode for both GDL samples at most operating conditions tested in this work. The Freudenberg GDL consistently demonstrated a higher water coverage ratio in the flow field gas channels than the Toray GDL, while the Toray GDL indicated a propensity for greater water retention within the membrane electrode assembly (MEA) based on performance, high frequency resistance (HFR), and water coverage metrics. © 2011, Hydrogen Energy Publications, LLC. Published by Elsevier Ltd. All rights reserved.","author":[{"dropping-particle":"","family":"Sergi","given":"Jacqueline M.","non-dropping-particle":"","parse-names":false,"suffix":""},{"dropping-particle":"","family":"Kandlikar","given":"Satish G.","non-dropping-particle":"","parse-names":false,"suffix":""}],"container-title":"International Journal of Hydrogen Energy","id":"ITEM-3","issue":"19","issued":{"date-parts":[["2011"]]},"page":"12381-12392","publisher":"Elsevier Ltd","title":"Quantification and characterization of water coverage in PEMFC gas channels using simultaneous anode and cathode visualization and image processing","type":"article-journal","volume":"36"},"uris":["http://www.mendeley.com/documents/?uuid=5fb6d984-a796-4069-aaa9-689bedfad3b6"]}],"mendeley":{"formattedCitation":"[38–40]","plainTextFormattedCitation":"[38–40]","previouslyFormattedCitation":"[38–40]"},"properties":{"noteIndex":0},"schema":"https://github.com/citation-style-language/schema/raw/master/csl-citation.json"}</w:instrText>
      </w:r>
      <w:r w:rsidR="00586549" w:rsidRPr="0003649B">
        <w:rPr>
          <w:rFonts w:ascii="Times New Roman" w:hAnsi="Times New Roman" w:cs="Times New Roman"/>
          <w:color w:val="000000" w:themeColor="text1"/>
          <w:sz w:val="24"/>
          <w:szCs w:val="16"/>
        </w:rPr>
        <w:fldChar w:fldCharType="separate"/>
      </w:r>
      <w:r w:rsidR="0076592A" w:rsidRPr="0003649B">
        <w:rPr>
          <w:rFonts w:ascii="Times New Roman" w:hAnsi="Times New Roman" w:cs="Times New Roman"/>
          <w:noProof/>
          <w:color w:val="000000" w:themeColor="text1"/>
          <w:sz w:val="24"/>
          <w:szCs w:val="16"/>
        </w:rPr>
        <w:t>[38–40]</w:t>
      </w:r>
      <w:r w:rsidR="00586549" w:rsidRPr="0003649B">
        <w:rPr>
          <w:rFonts w:ascii="Times New Roman" w:hAnsi="Times New Roman" w:cs="Times New Roman"/>
          <w:color w:val="000000" w:themeColor="text1"/>
          <w:sz w:val="24"/>
          <w:szCs w:val="16"/>
        </w:rPr>
        <w:fldChar w:fldCharType="end"/>
      </w:r>
      <w:r w:rsidR="00014203" w:rsidRPr="0003649B">
        <w:rPr>
          <w:rFonts w:ascii="Times New Roman" w:hAnsi="Times New Roman" w:cs="Times New Roman"/>
          <w:color w:val="000000" w:themeColor="text1"/>
          <w:sz w:val="24"/>
          <w:szCs w:val="16"/>
        </w:rPr>
        <w:t>.</w:t>
      </w:r>
      <w:r w:rsidRPr="0003649B">
        <w:rPr>
          <w:rFonts w:ascii="Times New Roman" w:hAnsi="Times New Roman" w:cs="Times New Roman"/>
          <w:color w:val="000000" w:themeColor="text1"/>
          <w:sz w:val="24"/>
          <w:szCs w:val="16"/>
        </w:rPr>
        <w:t xml:space="preserve"> </w:t>
      </w:r>
      <w:r w:rsidR="006211DD" w:rsidRPr="0003649B">
        <w:rPr>
          <w:rFonts w:ascii="Times New Roman" w:hAnsi="Times New Roman" w:cs="Times New Roman"/>
          <w:color w:val="000000" w:themeColor="text1"/>
          <w:sz w:val="24"/>
          <w:szCs w:val="16"/>
        </w:rPr>
        <w:t>In the</w:t>
      </w:r>
      <w:r w:rsidR="00636817" w:rsidRPr="0003649B">
        <w:rPr>
          <w:rFonts w:ascii="Times New Roman" w:hAnsi="Times New Roman" w:cs="Times New Roman"/>
          <w:color w:val="000000" w:themeColor="text1"/>
          <w:sz w:val="24"/>
          <w:szCs w:val="16"/>
        </w:rPr>
        <w:t xml:space="preserve"> </w:t>
      </w:r>
      <w:r w:rsidR="006211DD" w:rsidRPr="0003649B">
        <w:rPr>
          <w:rFonts w:ascii="Times New Roman" w:hAnsi="Times New Roman" w:cs="Times New Roman"/>
          <w:color w:val="000000" w:themeColor="text1"/>
          <w:sz w:val="24"/>
          <w:szCs w:val="16"/>
        </w:rPr>
        <w:t xml:space="preserve">cathode compartment, liquid water </w:t>
      </w:r>
      <w:r w:rsidR="001F7310" w:rsidRPr="0003649B">
        <w:rPr>
          <w:rFonts w:ascii="Times New Roman" w:hAnsi="Times New Roman" w:cs="Times New Roman"/>
          <w:color w:val="000000" w:themeColor="text1"/>
          <w:sz w:val="24"/>
          <w:szCs w:val="16"/>
        </w:rPr>
        <w:t>emerg</w:t>
      </w:r>
      <w:r w:rsidR="006211DD" w:rsidRPr="0003649B">
        <w:rPr>
          <w:rFonts w:ascii="Times New Roman" w:hAnsi="Times New Roman" w:cs="Times New Roman"/>
          <w:color w:val="000000" w:themeColor="text1"/>
          <w:sz w:val="24"/>
          <w:szCs w:val="16"/>
        </w:rPr>
        <w:t>es</w:t>
      </w:r>
      <w:r w:rsidR="001F7310" w:rsidRPr="0003649B">
        <w:rPr>
          <w:rFonts w:ascii="Times New Roman" w:hAnsi="Times New Roman" w:cs="Times New Roman"/>
          <w:color w:val="000000" w:themeColor="text1"/>
          <w:sz w:val="24"/>
          <w:szCs w:val="16"/>
        </w:rPr>
        <w:t xml:space="preserve"> from the GDL pores</w:t>
      </w:r>
      <w:r w:rsidR="00396465" w:rsidRPr="0003649B">
        <w:rPr>
          <w:rFonts w:ascii="Times New Roman" w:hAnsi="Times New Roman" w:cs="Times New Roman"/>
          <w:color w:val="000000" w:themeColor="text1"/>
          <w:sz w:val="24"/>
          <w:szCs w:val="16"/>
        </w:rPr>
        <w:t>.</w:t>
      </w:r>
      <w:r w:rsidR="001F7310" w:rsidRPr="0003649B">
        <w:rPr>
          <w:rFonts w:ascii="Times New Roman" w:hAnsi="Times New Roman" w:cs="Times New Roman"/>
          <w:color w:val="000000" w:themeColor="text1"/>
          <w:sz w:val="24"/>
          <w:szCs w:val="16"/>
        </w:rPr>
        <w:t xml:space="preserve"> </w:t>
      </w:r>
      <w:r w:rsidR="002722FB" w:rsidRPr="0003649B">
        <w:rPr>
          <w:rFonts w:ascii="Times New Roman" w:hAnsi="Times New Roman" w:cs="Times New Roman"/>
          <w:color w:val="000000" w:themeColor="text1"/>
          <w:sz w:val="24"/>
          <w:szCs w:val="16"/>
        </w:rPr>
        <w:t>Liquid water can be either (i) produced within the anode channel through condensation of water vapour at the walls of the channel where the temperature is lower than that of the GDL surface or (ii) transferred from the cathode side through the membrane by back diffusion and pressure difference</w:t>
      </w:r>
      <w:r w:rsidR="00396465" w:rsidRPr="0003649B">
        <w:rPr>
          <w:rFonts w:ascii="Times New Roman" w:hAnsi="Times New Roman" w:cs="Times New Roman"/>
          <w:color w:val="000000" w:themeColor="text1"/>
          <w:sz w:val="24"/>
          <w:szCs w:val="16"/>
        </w:rPr>
        <w:t xml:space="preserve"> </w:t>
      </w:r>
      <w:r w:rsidR="00396465" w:rsidRPr="0003649B">
        <w:rPr>
          <w:rFonts w:ascii="Times New Roman" w:hAnsi="Times New Roman" w:cs="Times New Roman"/>
          <w:color w:val="000000" w:themeColor="text1"/>
          <w:sz w:val="24"/>
          <w:szCs w:val="16"/>
        </w:rPr>
        <w:fldChar w:fldCharType="begin" w:fldLock="1"/>
      </w:r>
      <w:r w:rsidR="00DF4C55" w:rsidRPr="0003649B">
        <w:rPr>
          <w:rFonts w:ascii="Times New Roman" w:hAnsi="Times New Roman" w:cs="Times New Roman"/>
          <w:color w:val="000000" w:themeColor="text1"/>
          <w:sz w:val="24"/>
          <w:szCs w:val="16"/>
        </w:rPr>
        <w:instrText>ADDIN CSL_CITATION {"citationItems":[{"id":"ITEM-1","itemData":{"DOI":"10.1016/j.jpowsour.2008.01.070","ISBN":"0378-7753","ISSN":"03787753","abstract":"This paper presents an overview of issues affecting the life and the long-term performance of proton exchange membrane fuel cells based on a survey of existing literature. We hope that this brief overview provides the engineers and researchers in the field with a perspective of the important issues that should be addressed to extend the life of next-generation fuel cells. Causes and fundamental mechanisms of cell degradation and their influence on long-term performance of fuel cells are discussed. Current research shows that main causes of short life and performance degradation are poor water management, fuel and oxidant starvation, corrosion and chemical reactions of cell components. Poor water management can cause dehydration or flooding, operation under dehydrated condition could damage the membrane whereas flooding facilitates corrosion of the electrodes, the catalyst layers, the gas diffusion media and the membrane. Corrosion products and impurities from outside can poison the cell. Thermal management is particularly important when the fuel cell is operated at sub-zero and elevated temperatures and is key at cold start-ups as well as when subjected to freezing conditions. © 2008 Elsevier B.V. All rights reserved.","author":[{"dropping-particle":"","family":"Schmittinger","given":"Wolfgang","non-dropping-particle":"","parse-names":false,"suffix":""},{"dropping-particle":"","family":"Vahidi","given":"Ardalan","non-dropping-particle":"","parse-names":false,"suffix":""}],"container-title":"Journal of Power Sources","id":"ITEM-1","issue":"1","issued":{"date-parts":[["2008"]]},"page":"1-14","title":"A review of the main parameters influencing long-term performance and durability of PEM fuel cells","type":"article-journal","volume":"180"},"uris":["http://www.mendeley.com/documents/?uuid=85a59bf4-164d-472c-ad47-bae8de3d3df0"]}],"mendeley":{"formattedCitation":"[41]","plainTextFormattedCitation":"[41]","previouslyFormattedCitation":"[41]"},"properties":{"noteIndex":0},"schema":"https://github.com/citation-style-language/schema/raw/master/csl-citation.json"}</w:instrText>
      </w:r>
      <w:r w:rsidR="00396465" w:rsidRPr="0003649B">
        <w:rPr>
          <w:rFonts w:ascii="Times New Roman" w:hAnsi="Times New Roman" w:cs="Times New Roman"/>
          <w:color w:val="000000" w:themeColor="text1"/>
          <w:sz w:val="24"/>
          <w:szCs w:val="16"/>
        </w:rPr>
        <w:fldChar w:fldCharType="separate"/>
      </w:r>
      <w:r w:rsidR="00396465" w:rsidRPr="0003649B">
        <w:rPr>
          <w:rFonts w:ascii="Times New Roman" w:hAnsi="Times New Roman" w:cs="Times New Roman"/>
          <w:noProof/>
          <w:color w:val="000000" w:themeColor="text1"/>
          <w:sz w:val="24"/>
          <w:szCs w:val="16"/>
        </w:rPr>
        <w:t>[41]</w:t>
      </w:r>
      <w:r w:rsidR="00396465" w:rsidRPr="0003649B">
        <w:rPr>
          <w:rFonts w:ascii="Times New Roman" w:hAnsi="Times New Roman" w:cs="Times New Roman"/>
          <w:color w:val="000000" w:themeColor="text1"/>
          <w:sz w:val="24"/>
          <w:szCs w:val="16"/>
        </w:rPr>
        <w:fldChar w:fldCharType="end"/>
      </w:r>
      <w:r w:rsidR="001F7310" w:rsidRPr="0003649B">
        <w:rPr>
          <w:rFonts w:ascii="Times New Roman" w:hAnsi="Times New Roman" w:cs="Times New Roman"/>
          <w:color w:val="000000" w:themeColor="text1"/>
          <w:sz w:val="24"/>
          <w:szCs w:val="16"/>
        </w:rPr>
        <w:t>.</w:t>
      </w:r>
      <w:r w:rsidRPr="0003649B">
        <w:rPr>
          <w:rFonts w:ascii="Times New Roman" w:hAnsi="Times New Roman" w:cs="Times New Roman"/>
          <w:color w:val="000000" w:themeColor="text1"/>
          <w:sz w:val="24"/>
          <w:szCs w:val="16"/>
        </w:rPr>
        <w:t xml:space="preserve"> </w:t>
      </w:r>
      <w:r w:rsidR="00B06454" w:rsidRPr="0003649B">
        <w:rPr>
          <w:rFonts w:ascii="Times New Roman" w:hAnsi="Times New Roman" w:cs="Times New Roman"/>
          <w:color w:val="000000" w:themeColor="text1"/>
          <w:sz w:val="24"/>
          <w:szCs w:val="16"/>
        </w:rPr>
        <w:t xml:space="preserve">Ge and Wang </w:t>
      </w:r>
      <w:r w:rsidR="00586549" w:rsidRPr="0003649B">
        <w:rPr>
          <w:rFonts w:ascii="Times New Roman" w:hAnsi="Times New Roman" w:cs="Times New Roman"/>
          <w:color w:val="000000" w:themeColor="text1"/>
          <w:sz w:val="24"/>
          <w:szCs w:val="16"/>
        </w:rPr>
        <w:fldChar w:fldCharType="begin" w:fldLock="1"/>
      </w:r>
      <w:r w:rsidR="00DF4C55" w:rsidRPr="0003649B">
        <w:rPr>
          <w:rFonts w:ascii="Times New Roman" w:hAnsi="Times New Roman" w:cs="Times New Roman"/>
          <w:color w:val="000000" w:themeColor="text1"/>
          <w:sz w:val="24"/>
          <w:szCs w:val="16"/>
        </w:rPr>
        <w:instrText>ADDIN CSL_CITATION {"citationItems":[{"id":"ITEM-1","itemData":{"DOI":"10.1149/1.2761830","ISBN":"0013-4651","ISSN":"00134651","abstract":"Transparent polymer electrolyte fuel cells (PEFCs) with parallel- and serpentine-channel flowfields have been developed to study liquid water formation and transport on the anode side. In situ observations reveal that liquid water in the anode channels results from condensation of water on cooler and more hydrophilic channel walls and that water available for condensation in the anode comes either from the cathode through membrane transport or from hydrogen consumption. No water droplets can be found on the anode gas diffusion layer (GDL) surface, in sharp contrast with the cathode side. Moreover, GDL wettability has much influence on water distribution in the anode for the cell operated at low current density (0.2 A/cm2). Using hydrophobic GDL at low current density, water is prone to condense on the channel surfaces rather than inside hydrophobic carbon paper GDL. The condensed water then accumulates and results in channel clogging in the anode. In contrast, by using untreated carbon paper as the anode GDL, it is found that channel clogging by liquid water is avoided under similar operating conditions. This finding implies that water distributions in the anode with hydrophilic and hydrophobic anode GDLs differ much from each other at low current density. Finally, experiments suggest that water condensation on the channel surfaces is a primary mechanism for liquid water formation and anode flooding and that elevating the anode plate temperature modestly is effective to avoid surface condensation and mitigate anode flooding.","author":[{"dropping-particle":"","family":"Ge","given":"Shanhai","non-dropping-particle":"","parse-names":false,"suffix":""},{"dropping-particle":"","family":"Wang","given":"Chao-Yang","non-dropping-particle":"","parse-names":false,"suffix":""}],"container-title":"Journal of The Electrochemical Society","id":"ITEM-1","issue":"10","issued":{"date-parts":[["2007"]]},"page":"B998","title":"Liquid Water Formation and Transport in the PEFC Anode","type":"article-journal","volume":"154"},"uris":["http://www.mendeley.com/documents/?uuid=d214136c-6762-4ecb-8b07-716e032b7d54"]}],"mendeley":{"formattedCitation":"[42]","plainTextFormattedCitation":"[42]","previouslyFormattedCitation":"[42]"},"properties":{"noteIndex":0},"schema":"https://github.com/citation-style-language/schema/raw/master/csl-citation.json"}</w:instrText>
      </w:r>
      <w:r w:rsidR="00586549" w:rsidRPr="0003649B">
        <w:rPr>
          <w:rFonts w:ascii="Times New Roman" w:hAnsi="Times New Roman" w:cs="Times New Roman"/>
          <w:color w:val="000000" w:themeColor="text1"/>
          <w:sz w:val="24"/>
          <w:szCs w:val="16"/>
        </w:rPr>
        <w:fldChar w:fldCharType="separate"/>
      </w:r>
      <w:r w:rsidR="00396465" w:rsidRPr="0003649B">
        <w:rPr>
          <w:rFonts w:ascii="Times New Roman" w:hAnsi="Times New Roman" w:cs="Times New Roman"/>
          <w:noProof/>
          <w:color w:val="000000" w:themeColor="text1"/>
          <w:sz w:val="24"/>
          <w:szCs w:val="16"/>
        </w:rPr>
        <w:t>[42]</w:t>
      </w:r>
      <w:r w:rsidR="00586549" w:rsidRPr="0003649B">
        <w:rPr>
          <w:rFonts w:ascii="Times New Roman" w:hAnsi="Times New Roman" w:cs="Times New Roman"/>
          <w:color w:val="000000" w:themeColor="text1"/>
          <w:sz w:val="24"/>
          <w:szCs w:val="16"/>
        </w:rPr>
        <w:fldChar w:fldCharType="end"/>
      </w:r>
      <w:r w:rsidR="00406D70" w:rsidRPr="0003649B">
        <w:rPr>
          <w:rFonts w:ascii="Times New Roman" w:hAnsi="Times New Roman" w:cs="Times New Roman"/>
          <w:color w:val="000000" w:themeColor="text1"/>
          <w:sz w:val="24"/>
          <w:szCs w:val="16"/>
        </w:rPr>
        <w:t xml:space="preserve"> </w:t>
      </w:r>
      <w:r w:rsidR="006F3267" w:rsidRPr="0003649B">
        <w:rPr>
          <w:rFonts w:ascii="Times New Roman" w:hAnsi="Times New Roman" w:cs="Times New Roman"/>
          <w:color w:val="000000" w:themeColor="text1"/>
          <w:sz w:val="24"/>
          <w:szCs w:val="16"/>
        </w:rPr>
        <w:t xml:space="preserve">were the first to present </w:t>
      </w:r>
      <w:r w:rsidR="005E6596" w:rsidRPr="0003649B">
        <w:rPr>
          <w:rFonts w:ascii="Times New Roman" w:hAnsi="Times New Roman" w:cs="Times New Roman"/>
          <w:color w:val="000000" w:themeColor="text1"/>
          <w:sz w:val="24"/>
          <w:szCs w:val="16"/>
        </w:rPr>
        <w:t>visualization results of the flooding in the anode channel</w:t>
      </w:r>
      <w:r w:rsidR="003013EB" w:rsidRPr="0003649B">
        <w:rPr>
          <w:rFonts w:ascii="Times New Roman" w:hAnsi="Times New Roman" w:cs="Times New Roman"/>
          <w:color w:val="000000" w:themeColor="text1"/>
          <w:sz w:val="24"/>
          <w:szCs w:val="16"/>
        </w:rPr>
        <w:t>.</w:t>
      </w:r>
      <w:r w:rsidR="005E6596" w:rsidRPr="0003649B">
        <w:rPr>
          <w:rFonts w:ascii="Times New Roman" w:hAnsi="Times New Roman" w:cs="Times New Roman"/>
          <w:color w:val="000000" w:themeColor="text1"/>
          <w:sz w:val="24"/>
          <w:szCs w:val="16"/>
        </w:rPr>
        <w:t xml:space="preserve"> </w:t>
      </w:r>
      <w:r w:rsidR="003013EB" w:rsidRPr="0003649B">
        <w:rPr>
          <w:rFonts w:ascii="Times New Roman" w:hAnsi="Times New Roman" w:cs="Times New Roman"/>
          <w:color w:val="000000" w:themeColor="text1"/>
          <w:sz w:val="24"/>
          <w:szCs w:val="16"/>
        </w:rPr>
        <w:t>T</w:t>
      </w:r>
      <w:r w:rsidR="005E6596" w:rsidRPr="0003649B">
        <w:rPr>
          <w:rFonts w:ascii="Times New Roman" w:hAnsi="Times New Roman" w:cs="Times New Roman"/>
          <w:color w:val="000000" w:themeColor="text1"/>
          <w:sz w:val="24"/>
          <w:szCs w:val="16"/>
        </w:rPr>
        <w:t>he</w:t>
      </w:r>
      <w:r w:rsidR="003013EB" w:rsidRPr="0003649B">
        <w:rPr>
          <w:rFonts w:ascii="Times New Roman" w:hAnsi="Times New Roman" w:cs="Times New Roman"/>
          <w:color w:val="000000" w:themeColor="text1"/>
          <w:sz w:val="24"/>
          <w:szCs w:val="16"/>
        </w:rPr>
        <w:t>ir</w:t>
      </w:r>
      <w:r w:rsidR="005E6596" w:rsidRPr="0003649B">
        <w:rPr>
          <w:rFonts w:ascii="Times New Roman" w:hAnsi="Times New Roman" w:cs="Times New Roman"/>
          <w:color w:val="000000" w:themeColor="text1"/>
          <w:sz w:val="24"/>
          <w:szCs w:val="16"/>
        </w:rPr>
        <w:t xml:space="preserve"> results showed that water was prone to condense on the channel walls rather than inside the hydrophobic GDL</w:t>
      </w:r>
      <w:r w:rsidR="003013EB" w:rsidRPr="0003649B">
        <w:rPr>
          <w:rFonts w:ascii="Times New Roman" w:hAnsi="Times New Roman" w:cs="Times New Roman"/>
          <w:color w:val="000000" w:themeColor="text1"/>
          <w:sz w:val="24"/>
          <w:szCs w:val="16"/>
        </w:rPr>
        <w:t>.</w:t>
      </w:r>
      <w:r w:rsidR="005E6596" w:rsidRPr="0003649B">
        <w:rPr>
          <w:rFonts w:ascii="Times New Roman" w:hAnsi="Times New Roman" w:cs="Times New Roman"/>
          <w:color w:val="000000" w:themeColor="text1"/>
          <w:sz w:val="24"/>
          <w:szCs w:val="16"/>
        </w:rPr>
        <w:t xml:space="preserve"> </w:t>
      </w:r>
      <w:r w:rsidR="003013EB" w:rsidRPr="0003649B">
        <w:rPr>
          <w:rFonts w:ascii="Times New Roman" w:hAnsi="Times New Roman" w:cs="Times New Roman"/>
          <w:color w:val="000000" w:themeColor="text1"/>
          <w:sz w:val="24"/>
          <w:szCs w:val="16"/>
        </w:rPr>
        <w:t>I</w:t>
      </w:r>
      <w:r w:rsidR="005E6596" w:rsidRPr="0003649B">
        <w:rPr>
          <w:rFonts w:ascii="Times New Roman" w:hAnsi="Times New Roman" w:cs="Times New Roman"/>
          <w:color w:val="000000" w:themeColor="text1"/>
          <w:sz w:val="24"/>
          <w:szCs w:val="16"/>
        </w:rPr>
        <w:t>n addition, they found that hydrophilic anode GDL</w:t>
      </w:r>
      <w:r w:rsidR="003013EB" w:rsidRPr="0003649B">
        <w:rPr>
          <w:rFonts w:ascii="Times New Roman" w:hAnsi="Times New Roman" w:cs="Times New Roman"/>
          <w:color w:val="000000" w:themeColor="text1"/>
          <w:sz w:val="24"/>
          <w:szCs w:val="16"/>
        </w:rPr>
        <w:t>s</w:t>
      </w:r>
      <w:r w:rsidR="005E6596" w:rsidRPr="0003649B">
        <w:rPr>
          <w:rFonts w:ascii="Times New Roman" w:hAnsi="Times New Roman" w:cs="Times New Roman"/>
          <w:color w:val="000000" w:themeColor="text1"/>
          <w:sz w:val="24"/>
          <w:szCs w:val="16"/>
        </w:rPr>
        <w:t xml:space="preserve"> could alleviate anode channel flooding.</w:t>
      </w:r>
      <w:r w:rsidR="00407B65" w:rsidRPr="0003649B">
        <w:rPr>
          <w:rFonts w:ascii="Times New Roman" w:hAnsi="Times New Roman" w:cs="Times New Roman"/>
          <w:color w:val="000000" w:themeColor="text1"/>
          <w:sz w:val="24"/>
          <w:szCs w:val="16"/>
        </w:rPr>
        <w:t xml:space="preserve"> Lee and Bae</w:t>
      </w:r>
      <w:r w:rsidR="00406D70" w:rsidRPr="0003649B">
        <w:rPr>
          <w:rFonts w:ascii="Times New Roman" w:hAnsi="Times New Roman" w:cs="Times New Roman"/>
          <w:color w:val="000000" w:themeColor="text1"/>
          <w:sz w:val="24"/>
          <w:szCs w:val="16"/>
        </w:rPr>
        <w:t xml:space="preserve"> </w:t>
      </w:r>
      <w:r w:rsidR="00586549" w:rsidRPr="0003649B">
        <w:rPr>
          <w:rFonts w:ascii="Times New Roman" w:hAnsi="Times New Roman" w:cs="Times New Roman"/>
          <w:color w:val="000000" w:themeColor="text1"/>
          <w:sz w:val="24"/>
          <w:szCs w:val="16"/>
        </w:rPr>
        <w:fldChar w:fldCharType="begin" w:fldLock="1"/>
      </w:r>
      <w:r w:rsidR="00DF4C55" w:rsidRPr="0003649B">
        <w:rPr>
          <w:rFonts w:ascii="Times New Roman" w:hAnsi="Times New Roman" w:cs="Times New Roman"/>
          <w:color w:val="000000" w:themeColor="text1"/>
          <w:sz w:val="24"/>
          <w:szCs w:val="16"/>
        </w:rPr>
        <w:instrText>ADDIN CSL_CITATION {"citationItems":[{"id":"ITEM-1","itemData":{"DOI":"10.1016/j.ijhydene.2011.09.073","ISBN":"0360-3199","ISSN":"03603199","abstract":"The flow phenomenon in the fuel-cell channels is difficult to understand and predict because of the two-phase flow. Proton exchange membrane fuel cells (PEMFCs) with transparent windows are widely used for visualizing the two-phase flow in the channels. In this paper, the visualization of the two-phase flow in the channels was accomplished under various current-density conditions using a transparent cell. The visualization of the single serpentine flow field clearly reveals that anode flooding is more severe than cathode flooding. The main cause for anode flooding is a low gas-flow rate in the channel because of the absence of the carrier gas. In addition, flooding is more significant under a low current-density condition than under a high current-density condition; under the latter condition, there is significantly more reaction heat that prevents flooding. The flow phenomena in the PEMFC stack were also visualized by electrically connecting three transparent cells in series and supplying fuel to each cell from a manifold. Sudden voltage drops and overshoots were detected, and the voltage fluctuations were found to be strongly related to flooding. © 2011, Hydrogen Energy Publications, LLC. Published by Elsevier Ltd. All rights reserved.","author":[{"dropping-particle":"","family":"Lee","given":"Dongryul","non-dropping-particle":"","parse-names":false,"suffix":""},{"dropping-particle":"","family":"Bae","given":"Joongmyeon","non-dropping-particle":"","parse-names":false,"suffix":""}],"container-title":"International Journal of Hydrogen Energy","id":"ITEM-1","issue":"1","issued":{"date-parts":[["2012"]]},"page":"422-435","publisher":"Elsevier Ltd","title":"Visualization of flooding in a single cell and stacks by using a newly-designed transparent PEMFC","type":"article-journal","volume":"37"},"uris":["http://www.mendeley.com/documents/?uuid=88b9c1d6-86e1-4f7a-8bba-d3b2bbdbb8b8"]}],"mendeley":{"formattedCitation":"[43]","plainTextFormattedCitation":"[43]","previouslyFormattedCitation":"[43]"},"properties":{"noteIndex":0},"schema":"https://github.com/citation-style-language/schema/raw/master/csl-citation.json"}</w:instrText>
      </w:r>
      <w:r w:rsidR="00586549" w:rsidRPr="0003649B">
        <w:rPr>
          <w:rFonts w:ascii="Times New Roman" w:hAnsi="Times New Roman" w:cs="Times New Roman"/>
          <w:color w:val="000000" w:themeColor="text1"/>
          <w:sz w:val="24"/>
          <w:szCs w:val="16"/>
        </w:rPr>
        <w:fldChar w:fldCharType="separate"/>
      </w:r>
      <w:r w:rsidR="00396465" w:rsidRPr="0003649B">
        <w:rPr>
          <w:rFonts w:ascii="Times New Roman" w:hAnsi="Times New Roman" w:cs="Times New Roman"/>
          <w:noProof/>
          <w:color w:val="000000" w:themeColor="text1"/>
          <w:sz w:val="24"/>
          <w:szCs w:val="16"/>
        </w:rPr>
        <w:t>[43]</w:t>
      </w:r>
      <w:r w:rsidR="00586549" w:rsidRPr="0003649B">
        <w:rPr>
          <w:rFonts w:ascii="Times New Roman" w:hAnsi="Times New Roman" w:cs="Times New Roman"/>
          <w:color w:val="000000" w:themeColor="text1"/>
          <w:sz w:val="24"/>
          <w:szCs w:val="16"/>
        </w:rPr>
        <w:fldChar w:fldCharType="end"/>
      </w:r>
      <w:r w:rsidR="00407B65" w:rsidRPr="0003649B">
        <w:rPr>
          <w:rFonts w:ascii="Times New Roman" w:hAnsi="Times New Roman" w:cs="Times New Roman"/>
          <w:color w:val="000000" w:themeColor="text1"/>
          <w:sz w:val="24"/>
          <w:szCs w:val="16"/>
        </w:rPr>
        <w:t xml:space="preserve"> compared </w:t>
      </w:r>
      <w:r w:rsidR="001E35FA" w:rsidRPr="0003649B">
        <w:rPr>
          <w:rFonts w:ascii="Times New Roman" w:hAnsi="Times New Roman" w:cs="Times New Roman"/>
          <w:color w:val="000000" w:themeColor="text1"/>
          <w:sz w:val="24"/>
          <w:szCs w:val="16"/>
        </w:rPr>
        <w:t xml:space="preserve">water flooding at both </w:t>
      </w:r>
      <w:r w:rsidR="00407B65" w:rsidRPr="0003649B">
        <w:rPr>
          <w:rFonts w:ascii="Times New Roman" w:hAnsi="Times New Roman" w:cs="Times New Roman"/>
          <w:color w:val="000000" w:themeColor="text1"/>
          <w:sz w:val="24"/>
          <w:szCs w:val="16"/>
        </w:rPr>
        <w:t xml:space="preserve">the anode and </w:t>
      </w:r>
      <w:r w:rsidR="001E35FA" w:rsidRPr="0003649B">
        <w:rPr>
          <w:rFonts w:ascii="Times New Roman" w:hAnsi="Times New Roman" w:cs="Times New Roman"/>
          <w:color w:val="000000" w:themeColor="text1"/>
          <w:sz w:val="24"/>
          <w:szCs w:val="16"/>
        </w:rPr>
        <w:t xml:space="preserve">the </w:t>
      </w:r>
      <w:r w:rsidR="00407B65" w:rsidRPr="0003649B">
        <w:rPr>
          <w:rFonts w:ascii="Times New Roman" w:hAnsi="Times New Roman" w:cs="Times New Roman"/>
          <w:color w:val="000000" w:themeColor="text1"/>
          <w:sz w:val="24"/>
          <w:szCs w:val="16"/>
        </w:rPr>
        <w:t xml:space="preserve">cathode </w:t>
      </w:r>
      <w:r w:rsidR="006F3267" w:rsidRPr="0003649B">
        <w:rPr>
          <w:rFonts w:ascii="Times New Roman" w:hAnsi="Times New Roman" w:cs="Times New Roman"/>
          <w:color w:val="000000" w:themeColor="text1"/>
          <w:sz w:val="24"/>
          <w:szCs w:val="16"/>
        </w:rPr>
        <w:t xml:space="preserve">by </w:t>
      </w:r>
      <w:r w:rsidR="00F3672E" w:rsidRPr="0003649B">
        <w:rPr>
          <w:rFonts w:ascii="Times New Roman" w:hAnsi="Times New Roman" w:cs="Times New Roman"/>
          <w:color w:val="000000" w:themeColor="text1"/>
          <w:sz w:val="24"/>
          <w:szCs w:val="16"/>
        </w:rPr>
        <w:t>employing</w:t>
      </w:r>
      <w:r w:rsidR="00407B65" w:rsidRPr="0003649B">
        <w:rPr>
          <w:rFonts w:ascii="Times New Roman" w:hAnsi="Times New Roman" w:cs="Times New Roman"/>
          <w:color w:val="000000" w:themeColor="text1"/>
          <w:sz w:val="24"/>
          <w:szCs w:val="16"/>
        </w:rPr>
        <w:t xml:space="preserve"> a </w:t>
      </w:r>
      <w:r w:rsidR="001E35FA" w:rsidRPr="0003649B">
        <w:rPr>
          <w:rFonts w:ascii="Times New Roman" w:hAnsi="Times New Roman" w:cs="Times New Roman"/>
          <w:color w:val="000000" w:themeColor="text1"/>
          <w:sz w:val="24"/>
          <w:szCs w:val="16"/>
        </w:rPr>
        <w:t xml:space="preserve">transparent </w:t>
      </w:r>
      <w:r w:rsidR="00407B65" w:rsidRPr="0003649B">
        <w:rPr>
          <w:rFonts w:ascii="Times New Roman" w:hAnsi="Times New Roman" w:cs="Times New Roman"/>
          <w:color w:val="000000" w:themeColor="text1"/>
          <w:sz w:val="24"/>
          <w:szCs w:val="16"/>
        </w:rPr>
        <w:t>fuel cell</w:t>
      </w:r>
      <w:r w:rsidR="001E35FA" w:rsidRPr="0003649B">
        <w:rPr>
          <w:rFonts w:ascii="Times New Roman" w:hAnsi="Times New Roman" w:cs="Times New Roman"/>
          <w:color w:val="000000" w:themeColor="text1"/>
          <w:sz w:val="24"/>
          <w:szCs w:val="16"/>
        </w:rPr>
        <w:t>. T</w:t>
      </w:r>
      <w:r w:rsidR="00407B65" w:rsidRPr="0003649B">
        <w:rPr>
          <w:rFonts w:ascii="Times New Roman" w:hAnsi="Times New Roman" w:cs="Times New Roman"/>
          <w:color w:val="000000" w:themeColor="text1"/>
          <w:sz w:val="24"/>
          <w:szCs w:val="16"/>
        </w:rPr>
        <w:t xml:space="preserve">hey found that flooding </w:t>
      </w:r>
      <w:r w:rsidR="001E35FA" w:rsidRPr="0003649B">
        <w:rPr>
          <w:rFonts w:ascii="Times New Roman" w:hAnsi="Times New Roman" w:cs="Times New Roman"/>
          <w:color w:val="000000" w:themeColor="text1"/>
          <w:sz w:val="24"/>
          <w:szCs w:val="16"/>
        </w:rPr>
        <w:t xml:space="preserve">at the anode </w:t>
      </w:r>
      <w:r w:rsidR="00407B65" w:rsidRPr="0003649B">
        <w:rPr>
          <w:rFonts w:ascii="Times New Roman" w:hAnsi="Times New Roman" w:cs="Times New Roman"/>
          <w:color w:val="000000" w:themeColor="text1"/>
          <w:sz w:val="24"/>
          <w:szCs w:val="16"/>
        </w:rPr>
        <w:t xml:space="preserve">was more significant than </w:t>
      </w:r>
      <w:r w:rsidR="001E35FA" w:rsidRPr="0003649B">
        <w:rPr>
          <w:rFonts w:ascii="Times New Roman" w:hAnsi="Times New Roman" w:cs="Times New Roman"/>
          <w:color w:val="000000" w:themeColor="text1"/>
          <w:sz w:val="24"/>
          <w:szCs w:val="16"/>
        </w:rPr>
        <w:t xml:space="preserve">that at the </w:t>
      </w:r>
      <w:r w:rsidR="00407B65" w:rsidRPr="0003649B">
        <w:rPr>
          <w:rFonts w:ascii="Times New Roman" w:hAnsi="Times New Roman" w:cs="Times New Roman"/>
          <w:color w:val="000000" w:themeColor="text1"/>
          <w:sz w:val="24"/>
          <w:szCs w:val="16"/>
        </w:rPr>
        <w:t>cathode</w:t>
      </w:r>
      <w:r w:rsidR="001E35FA" w:rsidRPr="0003649B">
        <w:rPr>
          <w:rFonts w:ascii="Times New Roman" w:hAnsi="Times New Roman" w:cs="Times New Roman"/>
          <w:color w:val="000000" w:themeColor="text1"/>
          <w:sz w:val="24"/>
          <w:szCs w:val="16"/>
        </w:rPr>
        <w:t xml:space="preserve"> and this was attributed to the relatively high rate of</w:t>
      </w:r>
      <w:r w:rsidR="00407B65" w:rsidRPr="0003649B">
        <w:rPr>
          <w:rFonts w:ascii="Times New Roman" w:hAnsi="Times New Roman" w:cs="Times New Roman"/>
          <w:color w:val="000000" w:themeColor="text1"/>
          <w:sz w:val="24"/>
          <w:szCs w:val="16"/>
        </w:rPr>
        <w:t xml:space="preserve"> back diffusion and low flow rate of hydrogen.</w:t>
      </w:r>
      <w:r w:rsidR="00F3672E" w:rsidRPr="0003649B">
        <w:rPr>
          <w:rFonts w:ascii="Times New Roman" w:hAnsi="Times New Roman" w:cs="Times New Roman"/>
          <w:color w:val="000000" w:themeColor="text1"/>
          <w:sz w:val="24"/>
          <w:szCs w:val="16"/>
        </w:rPr>
        <w:t xml:space="preserve"> Ferreira</w:t>
      </w:r>
      <w:r w:rsidR="00801182" w:rsidRPr="0003649B">
        <w:rPr>
          <w:rFonts w:ascii="Times New Roman" w:hAnsi="Times New Roman" w:cs="Times New Roman"/>
          <w:color w:val="000000" w:themeColor="text1"/>
          <w:sz w:val="24"/>
          <w:szCs w:val="16"/>
        </w:rPr>
        <w:t xml:space="preserve"> et al.</w:t>
      </w:r>
      <w:r w:rsidR="00406D70" w:rsidRPr="0003649B">
        <w:rPr>
          <w:rFonts w:ascii="Times New Roman" w:hAnsi="Times New Roman" w:cs="Times New Roman"/>
          <w:color w:val="000000" w:themeColor="text1"/>
          <w:sz w:val="24"/>
          <w:szCs w:val="16"/>
        </w:rPr>
        <w:t xml:space="preserve"> </w:t>
      </w:r>
      <w:r w:rsidR="00586549" w:rsidRPr="0003649B">
        <w:rPr>
          <w:rFonts w:ascii="Times New Roman" w:hAnsi="Times New Roman" w:cs="Times New Roman"/>
          <w:color w:val="000000" w:themeColor="text1"/>
          <w:sz w:val="24"/>
          <w:szCs w:val="16"/>
        </w:rPr>
        <w:fldChar w:fldCharType="begin" w:fldLock="1"/>
      </w:r>
      <w:r w:rsidR="00DF4C55" w:rsidRPr="0003649B">
        <w:rPr>
          <w:rFonts w:ascii="Times New Roman" w:hAnsi="Times New Roman" w:cs="Times New Roman"/>
          <w:color w:val="000000" w:themeColor="text1"/>
          <w:sz w:val="24"/>
          <w:szCs w:val="16"/>
        </w:rPr>
        <w:instrText>ADDIN CSL_CITATION {"citationItems":[{"id":"ITEM-1","itemData":{"DOI":"10.1016/j.energy.2015.01.071","ISBN":"0378-7753","ISSN":"03605442","abstract":"In this work, the two-phase flow in an anode gas channel of a PEM (proton exchange membrane) fuel cell is numerically investigated using the VOF (volume of fluid) method. Water movement in the gas channel is analyzed and the effects of hydrogen inlet velocity, operating temperature and channel walls wettability are investigated. Results reveal that for hydrophilic channel walls water moves as films in the upper surface of the channel (surface opposite to the GDL (gas diffusion layer)) whereas it moves as a droplet when the channel walls are hydrophobic. Moreover, increasing hydrogen inlet velocity, operating temperature and channel walls wettability results into a faster water removal. However, for the case when hydrogen velocity is increased, a considerable increment on pressure drop is also observed. Results from the present work provide important quantitative information that complements experimental data from literature.","author":[{"dropping-particle":"","family":"Ferreira","given":"Rui B.","non-dropping-particle":"","parse-names":false,"suffix":""},{"dropping-particle":"","family":"Falcão","given":"D. S.","non-dropping-particle":"","parse-names":false,"suffix":""},{"dropping-particle":"","family":"Oliveira","given":"V. B.","non-dropping-particle":"","parse-names":false,"suffix":""},{"dropping-particle":"","family":"Pinto","given":"A. M.F.R.","non-dropping-particle":"","parse-names":false,"suffix":""}],"container-title":"Energy","id":"ITEM-1","issued":{"date-parts":[["2015"]]},"page":"619-628","title":"Numerical simulations of two-phase flow in an anode gas channel of a proton exchange membrane fuel cell","type":"article-journal","volume":"82"},"uris":["http://www.mendeley.com/documents/?uuid=d78e0dd1-f71a-44f8-8324-e3a90440385a"]}],"mendeley":{"formattedCitation":"[44]","plainTextFormattedCitation":"[44]","previouslyFormattedCitation":"[44]"},"properties":{"noteIndex":0},"schema":"https://github.com/citation-style-language/schema/raw/master/csl-citation.json"}</w:instrText>
      </w:r>
      <w:r w:rsidR="00586549" w:rsidRPr="0003649B">
        <w:rPr>
          <w:rFonts w:ascii="Times New Roman" w:hAnsi="Times New Roman" w:cs="Times New Roman"/>
          <w:color w:val="000000" w:themeColor="text1"/>
          <w:sz w:val="24"/>
          <w:szCs w:val="16"/>
        </w:rPr>
        <w:fldChar w:fldCharType="separate"/>
      </w:r>
      <w:r w:rsidR="00396465" w:rsidRPr="0003649B">
        <w:rPr>
          <w:rFonts w:ascii="Times New Roman" w:hAnsi="Times New Roman" w:cs="Times New Roman"/>
          <w:noProof/>
          <w:color w:val="000000" w:themeColor="text1"/>
          <w:sz w:val="24"/>
          <w:szCs w:val="16"/>
        </w:rPr>
        <w:t>[44]</w:t>
      </w:r>
      <w:r w:rsidR="00586549" w:rsidRPr="0003649B">
        <w:rPr>
          <w:rFonts w:ascii="Times New Roman" w:hAnsi="Times New Roman" w:cs="Times New Roman"/>
          <w:color w:val="000000" w:themeColor="text1"/>
          <w:sz w:val="24"/>
          <w:szCs w:val="16"/>
        </w:rPr>
        <w:fldChar w:fldCharType="end"/>
      </w:r>
      <w:r w:rsidR="00586549" w:rsidRPr="0003649B">
        <w:rPr>
          <w:rFonts w:ascii="Times New Roman" w:hAnsi="Times New Roman" w:cs="Times New Roman"/>
          <w:color w:val="000000" w:themeColor="text1"/>
          <w:sz w:val="24"/>
          <w:szCs w:val="16"/>
        </w:rPr>
        <w:t xml:space="preserve"> </w:t>
      </w:r>
      <w:r w:rsidR="001E35FA" w:rsidRPr="0003649B">
        <w:rPr>
          <w:rFonts w:ascii="Times New Roman" w:hAnsi="Times New Roman" w:cs="Times New Roman"/>
          <w:color w:val="000000" w:themeColor="text1"/>
          <w:sz w:val="24"/>
          <w:szCs w:val="16"/>
        </w:rPr>
        <w:t xml:space="preserve">numerically </w:t>
      </w:r>
      <w:r w:rsidR="00F3672E" w:rsidRPr="0003649B">
        <w:rPr>
          <w:rFonts w:ascii="Times New Roman" w:hAnsi="Times New Roman" w:cs="Times New Roman"/>
          <w:color w:val="000000" w:themeColor="text1"/>
          <w:sz w:val="24"/>
          <w:szCs w:val="16"/>
        </w:rPr>
        <w:t xml:space="preserve">investigated </w:t>
      </w:r>
      <w:r w:rsidR="006F3267" w:rsidRPr="0003649B">
        <w:rPr>
          <w:rFonts w:ascii="Times New Roman" w:hAnsi="Times New Roman" w:cs="Times New Roman"/>
          <w:color w:val="000000" w:themeColor="text1"/>
          <w:sz w:val="24"/>
          <w:szCs w:val="16"/>
        </w:rPr>
        <w:t xml:space="preserve">the </w:t>
      </w:r>
      <w:r w:rsidR="00F3672E" w:rsidRPr="0003649B">
        <w:rPr>
          <w:rFonts w:ascii="Times New Roman" w:hAnsi="Times New Roman" w:cs="Times New Roman"/>
          <w:color w:val="000000" w:themeColor="text1"/>
          <w:sz w:val="24"/>
          <w:szCs w:val="16"/>
        </w:rPr>
        <w:t xml:space="preserve">two-phase flow in </w:t>
      </w:r>
      <w:r w:rsidR="001E35FA" w:rsidRPr="0003649B">
        <w:rPr>
          <w:rFonts w:ascii="Times New Roman" w:hAnsi="Times New Roman" w:cs="Times New Roman"/>
          <w:color w:val="000000" w:themeColor="text1"/>
          <w:sz w:val="24"/>
          <w:szCs w:val="16"/>
        </w:rPr>
        <w:t xml:space="preserve">the </w:t>
      </w:r>
      <w:r w:rsidR="00F3672E" w:rsidRPr="0003649B">
        <w:rPr>
          <w:rFonts w:ascii="Times New Roman" w:hAnsi="Times New Roman" w:cs="Times New Roman"/>
          <w:color w:val="000000" w:themeColor="text1"/>
          <w:sz w:val="24"/>
          <w:szCs w:val="16"/>
        </w:rPr>
        <w:t xml:space="preserve">anode channel </w:t>
      </w:r>
      <w:r w:rsidR="006F3267" w:rsidRPr="0003649B">
        <w:rPr>
          <w:rFonts w:ascii="Times New Roman" w:hAnsi="Times New Roman" w:cs="Times New Roman"/>
          <w:color w:val="000000" w:themeColor="text1"/>
          <w:sz w:val="24"/>
          <w:szCs w:val="16"/>
        </w:rPr>
        <w:t xml:space="preserve">by </w:t>
      </w:r>
      <w:r w:rsidR="001E35FA" w:rsidRPr="0003649B">
        <w:rPr>
          <w:rFonts w:ascii="Times New Roman" w:hAnsi="Times New Roman" w:cs="Times New Roman"/>
          <w:color w:val="000000" w:themeColor="text1"/>
          <w:sz w:val="24"/>
          <w:szCs w:val="16"/>
        </w:rPr>
        <w:t>adopting</w:t>
      </w:r>
      <w:r w:rsidR="00F3672E" w:rsidRPr="0003649B">
        <w:rPr>
          <w:rFonts w:ascii="Times New Roman" w:hAnsi="Times New Roman" w:cs="Times New Roman"/>
          <w:color w:val="000000" w:themeColor="text1"/>
          <w:sz w:val="24"/>
          <w:szCs w:val="16"/>
        </w:rPr>
        <w:t xml:space="preserve"> </w:t>
      </w:r>
      <w:r w:rsidR="006F3267" w:rsidRPr="0003649B">
        <w:rPr>
          <w:rFonts w:ascii="Times New Roman" w:hAnsi="Times New Roman" w:cs="Times New Roman"/>
          <w:color w:val="000000" w:themeColor="text1"/>
          <w:sz w:val="24"/>
          <w:szCs w:val="16"/>
        </w:rPr>
        <w:t xml:space="preserve">the </w:t>
      </w:r>
      <w:r w:rsidR="00F3672E" w:rsidRPr="0003649B">
        <w:rPr>
          <w:rFonts w:ascii="Times New Roman" w:hAnsi="Times New Roman" w:cs="Times New Roman"/>
          <w:color w:val="000000" w:themeColor="text1"/>
          <w:sz w:val="24"/>
          <w:szCs w:val="16"/>
        </w:rPr>
        <w:t>VOF model</w:t>
      </w:r>
      <w:r w:rsidR="001E35FA" w:rsidRPr="0003649B">
        <w:rPr>
          <w:rFonts w:ascii="Times New Roman" w:hAnsi="Times New Roman" w:cs="Times New Roman"/>
          <w:color w:val="000000" w:themeColor="text1"/>
          <w:sz w:val="24"/>
          <w:szCs w:val="16"/>
        </w:rPr>
        <w:t xml:space="preserve">. </w:t>
      </w:r>
      <w:r w:rsidR="00801182" w:rsidRPr="0003649B">
        <w:rPr>
          <w:rFonts w:ascii="Times New Roman" w:hAnsi="Times New Roman" w:cs="Times New Roman"/>
          <w:color w:val="000000" w:themeColor="text1"/>
          <w:sz w:val="24"/>
          <w:szCs w:val="16"/>
        </w:rPr>
        <w:t>They placed a water</w:t>
      </w:r>
      <w:r w:rsidR="002B6646" w:rsidRPr="0003649B">
        <w:rPr>
          <w:rFonts w:ascii="Times New Roman" w:hAnsi="Times New Roman" w:cs="Times New Roman"/>
          <w:color w:val="000000" w:themeColor="text1"/>
          <w:sz w:val="24"/>
          <w:szCs w:val="16"/>
        </w:rPr>
        <w:t xml:space="preserve"> droplet on the top wall of the channel </w:t>
      </w:r>
      <w:r w:rsidR="00801182" w:rsidRPr="0003649B">
        <w:rPr>
          <w:rFonts w:ascii="Times New Roman" w:hAnsi="Times New Roman" w:cs="Times New Roman"/>
          <w:color w:val="000000" w:themeColor="text1"/>
          <w:sz w:val="24"/>
          <w:szCs w:val="16"/>
        </w:rPr>
        <w:t xml:space="preserve">at </w:t>
      </w:r>
      <w:r w:rsidR="002B6646" w:rsidRPr="0003649B">
        <w:rPr>
          <w:rFonts w:ascii="Times New Roman" w:hAnsi="Times New Roman" w:cs="Times New Roman"/>
          <w:color w:val="000000" w:themeColor="text1"/>
          <w:sz w:val="24"/>
          <w:szCs w:val="16"/>
        </w:rPr>
        <w:t xml:space="preserve">the </w:t>
      </w:r>
      <w:r w:rsidR="00801182" w:rsidRPr="0003649B">
        <w:rPr>
          <w:rFonts w:ascii="Times New Roman" w:hAnsi="Times New Roman" w:cs="Times New Roman"/>
          <w:color w:val="000000" w:themeColor="text1"/>
          <w:sz w:val="24"/>
          <w:szCs w:val="16"/>
        </w:rPr>
        <w:t>start of the simulations and subsequently studied</w:t>
      </w:r>
      <w:r w:rsidR="002B6646" w:rsidRPr="0003649B">
        <w:rPr>
          <w:rFonts w:ascii="Times New Roman" w:hAnsi="Times New Roman" w:cs="Times New Roman"/>
          <w:color w:val="000000" w:themeColor="text1"/>
          <w:sz w:val="24"/>
          <w:szCs w:val="16"/>
        </w:rPr>
        <w:t xml:space="preserve"> </w:t>
      </w:r>
      <w:r w:rsidR="00801182" w:rsidRPr="0003649B">
        <w:rPr>
          <w:rFonts w:ascii="Times New Roman" w:hAnsi="Times New Roman" w:cs="Times New Roman"/>
          <w:color w:val="000000" w:themeColor="text1"/>
          <w:sz w:val="24"/>
          <w:szCs w:val="16"/>
        </w:rPr>
        <w:t>t</w:t>
      </w:r>
      <w:r w:rsidR="00F3672E" w:rsidRPr="0003649B">
        <w:rPr>
          <w:rFonts w:ascii="Times New Roman" w:hAnsi="Times New Roman" w:cs="Times New Roman"/>
          <w:color w:val="000000" w:themeColor="text1"/>
          <w:sz w:val="24"/>
          <w:szCs w:val="16"/>
        </w:rPr>
        <w:t xml:space="preserve">he effects of </w:t>
      </w:r>
      <w:r w:rsidR="006F3267" w:rsidRPr="0003649B">
        <w:rPr>
          <w:rFonts w:ascii="Times New Roman" w:hAnsi="Times New Roman" w:cs="Times New Roman"/>
          <w:color w:val="000000" w:themeColor="text1"/>
          <w:sz w:val="24"/>
          <w:szCs w:val="16"/>
        </w:rPr>
        <w:t xml:space="preserve">the </w:t>
      </w:r>
      <w:r w:rsidR="00F3672E" w:rsidRPr="0003649B">
        <w:rPr>
          <w:rFonts w:ascii="Times New Roman" w:hAnsi="Times New Roman" w:cs="Times New Roman"/>
          <w:color w:val="000000" w:themeColor="text1"/>
          <w:sz w:val="24"/>
          <w:szCs w:val="16"/>
        </w:rPr>
        <w:t xml:space="preserve">hydrogen velocity, operating temperature and </w:t>
      </w:r>
      <w:r w:rsidR="006F3267" w:rsidRPr="0003649B">
        <w:rPr>
          <w:rFonts w:ascii="Times New Roman" w:hAnsi="Times New Roman" w:cs="Times New Roman"/>
          <w:color w:val="000000" w:themeColor="text1"/>
          <w:sz w:val="24"/>
          <w:szCs w:val="16"/>
        </w:rPr>
        <w:t xml:space="preserve">the </w:t>
      </w:r>
      <w:r w:rsidR="00F3672E" w:rsidRPr="0003649B">
        <w:rPr>
          <w:rFonts w:ascii="Times New Roman" w:hAnsi="Times New Roman" w:cs="Times New Roman"/>
          <w:color w:val="000000" w:themeColor="text1"/>
          <w:sz w:val="24"/>
          <w:szCs w:val="16"/>
        </w:rPr>
        <w:lastRenderedPageBreak/>
        <w:t xml:space="preserve">channel walls wettability </w:t>
      </w:r>
      <w:r w:rsidR="00801182" w:rsidRPr="0003649B">
        <w:rPr>
          <w:rFonts w:ascii="Times New Roman" w:hAnsi="Times New Roman" w:cs="Times New Roman"/>
          <w:color w:val="000000" w:themeColor="text1"/>
          <w:sz w:val="24"/>
          <w:szCs w:val="16"/>
        </w:rPr>
        <w:t>on the droplet</w:t>
      </w:r>
      <w:r w:rsidR="00F3672E" w:rsidRPr="0003649B">
        <w:rPr>
          <w:rFonts w:ascii="Times New Roman" w:hAnsi="Times New Roman" w:cs="Times New Roman"/>
          <w:color w:val="000000" w:themeColor="text1"/>
          <w:sz w:val="24"/>
          <w:szCs w:val="16"/>
        </w:rPr>
        <w:t>. Hou et al.</w:t>
      </w:r>
      <w:r w:rsidR="00406D70" w:rsidRPr="0003649B">
        <w:rPr>
          <w:rFonts w:ascii="Times New Roman" w:hAnsi="Times New Roman" w:cs="Times New Roman"/>
          <w:color w:val="000000" w:themeColor="text1"/>
          <w:sz w:val="24"/>
          <w:szCs w:val="16"/>
        </w:rPr>
        <w:t xml:space="preserve"> </w:t>
      </w:r>
      <w:r w:rsidR="00586549" w:rsidRPr="0003649B">
        <w:rPr>
          <w:rFonts w:ascii="Times New Roman" w:hAnsi="Times New Roman" w:cs="Times New Roman"/>
          <w:color w:val="000000" w:themeColor="text1"/>
          <w:sz w:val="24"/>
          <w:szCs w:val="16"/>
        </w:rPr>
        <w:fldChar w:fldCharType="begin" w:fldLock="1"/>
      </w:r>
      <w:r w:rsidR="00DF4C55" w:rsidRPr="0003649B">
        <w:rPr>
          <w:rFonts w:ascii="Times New Roman" w:hAnsi="Times New Roman" w:cs="Times New Roman"/>
          <w:color w:val="000000" w:themeColor="text1"/>
          <w:sz w:val="24"/>
          <w:szCs w:val="16"/>
        </w:rPr>
        <w:instrText>ADDIN CSL_CITATION {"citationItems":[{"id":"ITEM-1","itemData":{"DOI":"10.1016/j.ijhydene.2016.09.219","ISSN":"03603199","abstract":"In this study, the gas liquid two-phase flow of low-temperature fuel cells is simulated to study the water removal process in the anode channel utilizing VOF (volume of fluid) method. It is found that the water removal process in the cathode channel is easier compared to that in the anode under the same operating condition and inlet velocity. Increasing the humidification rate and contact angle is helpful for water removal. Moreover, further simulations show that in the semicircle-U channel, the water can be removed successfully, but it will be stuck in the corner in the rectangular-U channel, which can be prevented by changing the contact angle of specific walls into extremely hydrophilic or hydrophobic. Extremely hydrophilic wall would make the entire water pave on the wall and smash into little droplets which is not only helpful in water removal and evaporation but also prevents the water from blocking the holes on the Gas Diffusion Layer (GDL). And different hydrophilic/hydrophobic levels also influence the water removal.","author":[{"dropping-particle":"","family":"Hou","given":"Yuze","non-dropping-particle":"","parse-names":false,"suffix":""},{"dropping-particle":"","family":"Zhang","given":"Guobin","non-dropping-particle":"","parse-names":false,"suffix":""},{"dropping-particle":"","family":"Qin","given":"Yanzhou","non-dropping-particle":"","parse-names":false,"suffix":""},{"dropping-particle":"","family":"Du","given":"Qing","non-dropping-particle":"","parse-names":false,"suffix":""},{"dropping-particle":"","family":"Jiao","given":"Kui","non-dropping-particle":"","parse-names":false,"suffix":""}],"container-title":"International Journal of Hydrogen Energy","id":"ITEM-1","issue":"5","issued":{"date-parts":[["2017"]]},"page":"3250-3258","publisher":"Elsevier Ltd","title":"Numerical simulation of gas liquid two-phase flow in anode channel of low-temperature fuel cells","type":"article-journal","volume":"42"},"uris":["http://www.mendeley.com/documents/?uuid=812107f2-5c0f-4a9f-a119-1b7215ce8039"]}],"mendeley":{"formattedCitation":"[45]","plainTextFormattedCitation":"[45]","previouslyFormattedCitation":"[45]"},"properties":{"noteIndex":0},"schema":"https://github.com/citation-style-language/schema/raw/master/csl-citation.json"}</w:instrText>
      </w:r>
      <w:r w:rsidR="00586549" w:rsidRPr="0003649B">
        <w:rPr>
          <w:rFonts w:ascii="Times New Roman" w:hAnsi="Times New Roman" w:cs="Times New Roman"/>
          <w:color w:val="000000" w:themeColor="text1"/>
          <w:sz w:val="24"/>
          <w:szCs w:val="16"/>
        </w:rPr>
        <w:fldChar w:fldCharType="separate"/>
      </w:r>
      <w:r w:rsidR="00396465" w:rsidRPr="0003649B">
        <w:rPr>
          <w:rFonts w:ascii="Times New Roman" w:hAnsi="Times New Roman" w:cs="Times New Roman"/>
          <w:noProof/>
          <w:color w:val="000000" w:themeColor="text1"/>
          <w:sz w:val="24"/>
          <w:szCs w:val="16"/>
        </w:rPr>
        <w:t>[45]</w:t>
      </w:r>
      <w:r w:rsidR="00586549" w:rsidRPr="0003649B">
        <w:rPr>
          <w:rFonts w:ascii="Times New Roman" w:hAnsi="Times New Roman" w:cs="Times New Roman"/>
          <w:color w:val="000000" w:themeColor="text1"/>
          <w:sz w:val="24"/>
          <w:szCs w:val="16"/>
        </w:rPr>
        <w:fldChar w:fldCharType="end"/>
      </w:r>
      <w:r w:rsidR="00586549" w:rsidRPr="0003649B">
        <w:rPr>
          <w:rFonts w:ascii="Times New Roman" w:hAnsi="Times New Roman" w:cs="Times New Roman"/>
          <w:color w:val="000000" w:themeColor="text1"/>
          <w:sz w:val="24"/>
          <w:szCs w:val="16"/>
        </w:rPr>
        <w:t xml:space="preserve"> </w:t>
      </w:r>
      <w:r w:rsidR="00F3672E" w:rsidRPr="0003649B">
        <w:rPr>
          <w:rFonts w:ascii="Times New Roman" w:hAnsi="Times New Roman" w:cs="Times New Roman"/>
          <w:color w:val="000000" w:themeColor="text1"/>
          <w:sz w:val="24"/>
          <w:szCs w:val="16"/>
        </w:rPr>
        <w:t xml:space="preserve">built a VOF model for </w:t>
      </w:r>
      <w:r w:rsidR="00801182" w:rsidRPr="0003649B">
        <w:rPr>
          <w:rFonts w:ascii="Times New Roman" w:hAnsi="Times New Roman" w:cs="Times New Roman"/>
          <w:color w:val="000000" w:themeColor="text1"/>
          <w:sz w:val="24"/>
          <w:szCs w:val="16"/>
        </w:rPr>
        <w:t>alkaline membrane fuel cells and investigated the sensitivity of liquid water removal to the geometry of the flow channels at both the anode and cathode sides.</w:t>
      </w:r>
      <w:r w:rsidR="002B6646" w:rsidRPr="0003649B">
        <w:rPr>
          <w:rFonts w:ascii="Times New Roman" w:hAnsi="Times New Roman" w:cs="Times New Roman"/>
          <w:color w:val="000000" w:themeColor="text1"/>
          <w:sz w:val="24"/>
          <w:szCs w:val="16"/>
        </w:rPr>
        <w:t xml:space="preserve"> However, in their study,</w:t>
      </w:r>
      <w:r w:rsidR="00B13950" w:rsidRPr="0003649B">
        <w:rPr>
          <w:rFonts w:ascii="Times New Roman" w:hAnsi="Times New Roman" w:cs="Times New Roman"/>
          <w:color w:val="000000" w:themeColor="text1"/>
          <w:sz w:val="24"/>
          <w:szCs w:val="16"/>
        </w:rPr>
        <w:t xml:space="preserve"> a</w:t>
      </w:r>
      <w:r w:rsidR="002F7094" w:rsidRPr="0003649B">
        <w:rPr>
          <w:rFonts w:ascii="Times New Roman" w:hAnsi="Times New Roman" w:cs="Times New Roman"/>
          <w:color w:val="000000" w:themeColor="text1"/>
          <w:sz w:val="24"/>
          <w:szCs w:val="16"/>
        </w:rPr>
        <w:t xml:space="preserve"> single droplet was placed </w:t>
      </w:r>
      <w:r w:rsidR="00B13950" w:rsidRPr="0003649B">
        <w:rPr>
          <w:rFonts w:ascii="Times New Roman" w:hAnsi="Times New Roman" w:cs="Times New Roman"/>
          <w:color w:val="000000" w:themeColor="text1"/>
          <w:sz w:val="24"/>
          <w:szCs w:val="16"/>
        </w:rPr>
        <w:t xml:space="preserve">at </w:t>
      </w:r>
      <w:r w:rsidR="002F7094" w:rsidRPr="0003649B">
        <w:rPr>
          <w:rFonts w:ascii="Times New Roman" w:hAnsi="Times New Roman" w:cs="Times New Roman"/>
          <w:color w:val="000000" w:themeColor="text1"/>
          <w:sz w:val="24"/>
          <w:szCs w:val="16"/>
        </w:rPr>
        <w:t xml:space="preserve">the </w:t>
      </w:r>
      <w:r w:rsidR="00B13950" w:rsidRPr="0003649B">
        <w:rPr>
          <w:rFonts w:ascii="Times New Roman" w:hAnsi="Times New Roman" w:cs="Times New Roman"/>
          <w:color w:val="000000" w:themeColor="text1"/>
          <w:sz w:val="24"/>
          <w:szCs w:val="16"/>
        </w:rPr>
        <w:t xml:space="preserve">surface of the </w:t>
      </w:r>
      <w:r w:rsidR="002F7094" w:rsidRPr="0003649B">
        <w:rPr>
          <w:rFonts w:ascii="Times New Roman" w:hAnsi="Times New Roman" w:cs="Times New Roman"/>
          <w:color w:val="000000" w:themeColor="text1"/>
          <w:sz w:val="24"/>
          <w:szCs w:val="16"/>
        </w:rPr>
        <w:t xml:space="preserve">GDL </w:t>
      </w:r>
      <w:r w:rsidR="00B13950" w:rsidRPr="0003649B">
        <w:rPr>
          <w:rFonts w:ascii="Times New Roman" w:hAnsi="Times New Roman" w:cs="Times New Roman"/>
          <w:color w:val="000000" w:themeColor="text1"/>
          <w:sz w:val="24"/>
          <w:szCs w:val="16"/>
        </w:rPr>
        <w:t xml:space="preserve">at the anode side where </w:t>
      </w:r>
      <w:r w:rsidR="00A66284" w:rsidRPr="0003649B">
        <w:rPr>
          <w:rFonts w:ascii="Times New Roman" w:hAnsi="Times New Roman" w:cs="Times New Roman"/>
          <w:color w:val="000000" w:themeColor="text1"/>
          <w:sz w:val="24"/>
          <w:szCs w:val="16"/>
        </w:rPr>
        <w:t xml:space="preserve">water is generated in this </w:t>
      </w:r>
      <w:r w:rsidR="00B13950" w:rsidRPr="0003649B">
        <w:rPr>
          <w:rFonts w:ascii="Times New Roman" w:hAnsi="Times New Roman" w:cs="Times New Roman"/>
          <w:color w:val="000000" w:themeColor="text1"/>
          <w:sz w:val="24"/>
          <w:szCs w:val="16"/>
        </w:rPr>
        <w:t>type</w:t>
      </w:r>
      <w:r w:rsidR="00A66284" w:rsidRPr="0003649B">
        <w:rPr>
          <w:rFonts w:ascii="Times New Roman" w:hAnsi="Times New Roman" w:cs="Times New Roman"/>
          <w:color w:val="000000" w:themeColor="text1"/>
          <w:sz w:val="24"/>
          <w:szCs w:val="16"/>
        </w:rPr>
        <w:t xml:space="preserve"> of fuel cell</w:t>
      </w:r>
      <w:r w:rsidR="002F7094" w:rsidRPr="0003649B">
        <w:rPr>
          <w:rFonts w:ascii="Times New Roman" w:hAnsi="Times New Roman" w:cs="Times New Roman"/>
          <w:color w:val="000000" w:themeColor="text1"/>
          <w:sz w:val="24"/>
          <w:szCs w:val="16"/>
        </w:rPr>
        <w:t xml:space="preserve">. </w:t>
      </w:r>
    </w:p>
    <w:p w14:paraId="5CA9C7C9" w14:textId="3BB846FC" w:rsidR="00AD168D" w:rsidRPr="0003649B" w:rsidRDefault="00CE49AC" w:rsidP="00FA287D">
      <w:pPr>
        <w:spacing w:after="120" w:line="480" w:lineRule="auto"/>
        <w:ind w:firstLine="0"/>
        <w:rPr>
          <w:rFonts w:ascii="Times New Roman" w:hAnsi="Times New Roman" w:cs="Times New Roman"/>
          <w:color w:val="000000" w:themeColor="text1"/>
          <w:sz w:val="24"/>
          <w:szCs w:val="16"/>
        </w:rPr>
      </w:pPr>
      <w:r w:rsidRPr="0003649B">
        <w:rPr>
          <w:rFonts w:ascii="Times New Roman" w:hAnsi="Times New Roman" w:cs="Times New Roman"/>
          <w:color w:val="000000" w:themeColor="text1"/>
          <w:sz w:val="24"/>
          <w:szCs w:val="16"/>
        </w:rPr>
        <w:t xml:space="preserve">To the best of the authors’ knowledge, the effects of </w:t>
      </w:r>
      <w:r w:rsidR="00B06454" w:rsidRPr="0003649B">
        <w:rPr>
          <w:rFonts w:ascii="Times New Roman" w:hAnsi="Times New Roman" w:cs="Times New Roman"/>
          <w:color w:val="000000" w:themeColor="text1"/>
          <w:sz w:val="24"/>
          <w:szCs w:val="16"/>
        </w:rPr>
        <w:t xml:space="preserve">the </w:t>
      </w:r>
      <w:r w:rsidR="00F85C48" w:rsidRPr="0003649B">
        <w:rPr>
          <w:rFonts w:ascii="Times New Roman" w:hAnsi="Times New Roman" w:cs="Times New Roman"/>
          <w:color w:val="000000" w:themeColor="text1"/>
          <w:sz w:val="24"/>
          <w:szCs w:val="16"/>
        </w:rPr>
        <w:t>initial</w:t>
      </w:r>
      <w:r w:rsidRPr="0003649B">
        <w:rPr>
          <w:rFonts w:ascii="Times New Roman" w:hAnsi="Times New Roman" w:cs="Times New Roman"/>
          <w:color w:val="000000" w:themeColor="text1"/>
          <w:sz w:val="24"/>
          <w:szCs w:val="16"/>
        </w:rPr>
        <w:t xml:space="preserve"> position </w:t>
      </w:r>
      <w:r w:rsidR="00B06454" w:rsidRPr="0003649B">
        <w:rPr>
          <w:rFonts w:ascii="Times New Roman" w:hAnsi="Times New Roman" w:cs="Times New Roman"/>
          <w:color w:val="000000" w:themeColor="text1"/>
          <w:sz w:val="24"/>
          <w:szCs w:val="16"/>
        </w:rPr>
        <w:t xml:space="preserve">of the </w:t>
      </w:r>
      <w:r w:rsidR="002F7094" w:rsidRPr="0003649B">
        <w:rPr>
          <w:rFonts w:ascii="Times New Roman" w:hAnsi="Times New Roman" w:cs="Times New Roman"/>
          <w:color w:val="000000" w:themeColor="text1"/>
          <w:sz w:val="24"/>
          <w:szCs w:val="16"/>
        </w:rPr>
        <w:t>water droplet</w:t>
      </w:r>
      <w:r w:rsidR="00B06454" w:rsidRPr="0003649B">
        <w:rPr>
          <w:rFonts w:ascii="Times New Roman" w:hAnsi="Times New Roman" w:cs="Times New Roman"/>
          <w:color w:val="000000" w:themeColor="text1"/>
          <w:sz w:val="24"/>
          <w:szCs w:val="16"/>
        </w:rPr>
        <w:t xml:space="preserve"> </w:t>
      </w:r>
      <w:r w:rsidRPr="0003649B">
        <w:rPr>
          <w:rFonts w:ascii="Times New Roman" w:hAnsi="Times New Roman" w:cs="Times New Roman"/>
          <w:color w:val="000000" w:themeColor="text1"/>
          <w:sz w:val="24"/>
          <w:szCs w:val="16"/>
        </w:rPr>
        <w:t xml:space="preserve">and </w:t>
      </w:r>
      <w:r w:rsidR="00B06454" w:rsidRPr="0003649B">
        <w:rPr>
          <w:rFonts w:ascii="Times New Roman" w:hAnsi="Times New Roman" w:cs="Times New Roman"/>
          <w:color w:val="000000" w:themeColor="text1"/>
          <w:sz w:val="24"/>
          <w:szCs w:val="16"/>
        </w:rPr>
        <w:t xml:space="preserve">the GDL wettability </w:t>
      </w:r>
      <w:r w:rsidR="00E51AD6" w:rsidRPr="0003649B">
        <w:rPr>
          <w:rFonts w:ascii="Times New Roman" w:hAnsi="Times New Roman" w:cs="Times New Roman"/>
          <w:color w:val="000000" w:themeColor="text1"/>
          <w:sz w:val="24"/>
          <w:szCs w:val="16"/>
        </w:rPr>
        <w:t xml:space="preserve">at </w:t>
      </w:r>
      <w:r w:rsidR="006F3267" w:rsidRPr="0003649B">
        <w:rPr>
          <w:rFonts w:ascii="Times New Roman" w:hAnsi="Times New Roman" w:cs="Times New Roman"/>
          <w:color w:val="000000" w:themeColor="text1"/>
          <w:sz w:val="24"/>
          <w:szCs w:val="16"/>
        </w:rPr>
        <w:t xml:space="preserve">the </w:t>
      </w:r>
      <w:r w:rsidRPr="0003649B">
        <w:rPr>
          <w:rFonts w:ascii="Times New Roman" w:hAnsi="Times New Roman" w:cs="Times New Roman"/>
          <w:color w:val="000000" w:themeColor="text1"/>
          <w:sz w:val="24"/>
          <w:szCs w:val="16"/>
        </w:rPr>
        <w:t xml:space="preserve">anode have not been </w:t>
      </w:r>
      <w:r w:rsidR="00E51AD6" w:rsidRPr="0003649B">
        <w:rPr>
          <w:rFonts w:ascii="Times New Roman" w:hAnsi="Times New Roman" w:cs="Times New Roman"/>
          <w:color w:val="000000" w:themeColor="text1"/>
          <w:sz w:val="24"/>
          <w:szCs w:val="16"/>
        </w:rPr>
        <w:t>investigated</w:t>
      </w:r>
      <w:r w:rsidRPr="0003649B">
        <w:rPr>
          <w:rFonts w:ascii="Times New Roman" w:hAnsi="Times New Roman" w:cs="Times New Roman"/>
          <w:color w:val="000000" w:themeColor="text1"/>
          <w:sz w:val="24"/>
          <w:szCs w:val="16"/>
        </w:rPr>
        <w:t xml:space="preserve">. Unlike the cathode channel, the </w:t>
      </w:r>
      <w:r w:rsidR="00DC2218" w:rsidRPr="0003649B">
        <w:rPr>
          <w:rFonts w:ascii="Times New Roman" w:hAnsi="Times New Roman" w:cs="Times New Roman"/>
          <w:color w:val="000000" w:themeColor="text1"/>
          <w:sz w:val="24"/>
          <w:szCs w:val="16"/>
        </w:rPr>
        <w:t>initial</w:t>
      </w:r>
      <w:r w:rsidRPr="0003649B">
        <w:rPr>
          <w:rFonts w:ascii="Times New Roman" w:hAnsi="Times New Roman" w:cs="Times New Roman"/>
          <w:color w:val="000000" w:themeColor="text1"/>
          <w:sz w:val="24"/>
          <w:szCs w:val="16"/>
        </w:rPr>
        <w:t xml:space="preserve"> position of </w:t>
      </w:r>
      <w:r w:rsidR="00F73696" w:rsidRPr="0003649B">
        <w:rPr>
          <w:rFonts w:ascii="Times New Roman" w:hAnsi="Times New Roman" w:cs="Times New Roman"/>
          <w:color w:val="000000" w:themeColor="text1"/>
          <w:sz w:val="24"/>
          <w:szCs w:val="16"/>
        </w:rPr>
        <w:t xml:space="preserve">the </w:t>
      </w:r>
      <w:r w:rsidR="000E0592" w:rsidRPr="0003649B">
        <w:rPr>
          <w:rFonts w:ascii="Times New Roman" w:hAnsi="Times New Roman" w:cs="Times New Roman"/>
          <w:color w:val="000000" w:themeColor="text1"/>
          <w:sz w:val="24"/>
          <w:szCs w:val="16"/>
        </w:rPr>
        <w:t xml:space="preserve">water </w:t>
      </w:r>
      <w:r w:rsidRPr="0003649B">
        <w:rPr>
          <w:rFonts w:ascii="Times New Roman" w:hAnsi="Times New Roman" w:cs="Times New Roman"/>
          <w:color w:val="000000" w:themeColor="text1"/>
          <w:sz w:val="24"/>
          <w:szCs w:val="16"/>
        </w:rPr>
        <w:t>droplet</w:t>
      </w:r>
      <w:r w:rsidR="000E0592" w:rsidRPr="0003649B">
        <w:rPr>
          <w:rFonts w:ascii="Times New Roman" w:hAnsi="Times New Roman" w:cs="Times New Roman"/>
          <w:color w:val="000000" w:themeColor="text1"/>
          <w:sz w:val="24"/>
          <w:szCs w:val="16"/>
        </w:rPr>
        <w:t>s</w:t>
      </w:r>
      <w:r w:rsidRPr="0003649B">
        <w:rPr>
          <w:rFonts w:ascii="Times New Roman" w:hAnsi="Times New Roman" w:cs="Times New Roman"/>
          <w:color w:val="000000" w:themeColor="text1"/>
          <w:sz w:val="24"/>
          <w:szCs w:val="16"/>
        </w:rPr>
        <w:t xml:space="preserve"> </w:t>
      </w:r>
      <w:r w:rsidR="00F85C48" w:rsidRPr="0003649B">
        <w:rPr>
          <w:rFonts w:ascii="Times New Roman" w:hAnsi="Times New Roman" w:cs="Times New Roman"/>
          <w:color w:val="000000" w:themeColor="text1"/>
          <w:sz w:val="24"/>
          <w:szCs w:val="16"/>
        </w:rPr>
        <w:t xml:space="preserve">in the anode channel </w:t>
      </w:r>
      <w:r w:rsidRPr="0003649B">
        <w:rPr>
          <w:rFonts w:ascii="Times New Roman" w:hAnsi="Times New Roman" w:cs="Times New Roman"/>
          <w:color w:val="000000" w:themeColor="text1"/>
          <w:sz w:val="24"/>
          <w:szCs w:val="16"/>
        </w:rPr>
        <w:t>is mor</w:t>
      </w:r>
      <w:r w:rsidR="004318D6" w:rsidRPr="0003649B">
        <w:rPr>
          <w:rFonts w:ascii="Times New Roman" w:hAnsi="Times New Roman" w:cs="Times New Roman"/>
          <w:color w:val="000000" w:themeColor="text1"/>
          <w:sz w:val="24"/>
          <w:szCs w:val="16"/>
        </w:rPr>
        <w:t>e unpredictable</w:t>
      </w:r>
      <w:r w:rsidR="005536CA" w:rsidRPr="0003649B">
        <w:rPr>
          <w:rFonts w:ascii="Times New Roman" w:hAnsi="Times New Roman" w:cs="Times New Roman"/>
          <w:color w:val="000000" w:themeColor="text1"/>
          <w:sz w:val="24"/>
          <w:szCs w:val="16"/>
        </w:rPr>
        <w:t>.</w:t>
      </w:r>
      <w:r w:rsidR="004318D6" w:rsidRPr="0003649B">
        <w:rPr>
          <w:rFonts w:ascii="Times New Roman" w:hAnsi="Times New Roman" w:cs="Times New Roman"/>
          <w:color w:val="000000" w:themeColor="text1"/>
          <w:sz w:val="24"/>
          <w:szCs w:val="16"/>
        </w:rPr>
        <w:t xml:space="preserve"> </w:t>
      </w:r>
      <w:r w:rsidRPr="0003649B">
        <w:rPr>
          <w:rFonts w:ascii="Times New Roman" w:hAnsi="Times New Roman" w:cs="Times New Roman"/>
          <w:color w:val="000000" w:themeColor="text1"/>
          <w:sz w:val="24"/>
          <w:szCs w:val="16"/>
        </w:rPr>
        <w:t xml:space="preserve">Therefore, a 3D VOF model is built in this study to investigate the </w:t>
      </w:r>
      <w:r w:rsidR="000E0592" w:rsidRPr="0003649B">
        <w:rPr>
          <w:rFonts w:ascii="Times New Roman" w:hAnsi="Times New Roman" w:cs="Times New Roman"/>
          <w:color w:val="000000" w:themeColor="text1"/>
          <w:sz w:val="24"/>
          <w:szCs w:val="16"/>
        </w:rPr>
        <w:t xml:space="preserve">sensitivity of the dynamics of </w:t>
      </w:r>
      <w:r w:rsidR="00F73696" w:rsidRPr="0003649B">
        <w:rPr>
          <w:rFonts w:ascii="Times New Roman" w:hAnsi="Times New Roman" w:cs="Times New Roman"/>
          <w:color w:val="000000" w:themeColor="text1"/>
          <w:sz w:val="24"/>
          <w:szCs w:val="16"/>
        </w:rPr>
        <w:t xml:space="preserve">the </w:t>
      </w:r>
      <w:r w:rsidR="000E0592" w:rsidRPr="0003649B">
        <w:rPr>
          <w:rFonts w:ascii="Times New Roman" w:hAnsi="Times New Roman" w:cs="Times New Roman"/>
          <w:color w:val="000000" w:themeColor="text1"/>
          <w:sz w:val="24"/>
          <w:szCs w:val="16"/>
        </w:rPr>
        <w:t>liquid water droplet to the initial position</w:t>
      </w:r>
      <w:r w:rsidR="00317E84" w:rsidRPr="0003649B">
        <w:rPr>
          <w:rFonts w:ascii="Times New Roman" w:hAnsi="Times New Roman" w:cs="Times New Roman"/>
          <w:color w:val="000000" w:themeColor="text1"/>
          <w:sz w:val="24"/>
          <w:szCs w:val="16"/>
        </w:rPr>
        <w:t xml:space="preserve"> in</w:t>
      </w:r>
      <w:r w:rsidR="000E0592" w:rsidRPr="0003649B">
        <w:rPr>
          <w:rFonts w:ascii="Times New Roman" w:hAnsi="Times New Roman" w:cs="Times New Roman"/>
          <w:color w:val="000000" w:themeColor="text1"/>
          <w:sz w:val="24"/>
          <w:szCs w:val="16"/>
        </w:rPr>
        <w:t xml:space="preserve"> the anode flow channel</w:t>
      </w:r>
      <w:r w:rsidRPr="0003649B">
        <w:rPr>
          <w:rFonts w:ascii="Times New Roman" w:hAnsi="Times New Roman" w:cs="Times New Roman"/>
          <w:color w:val="000000" w:themeColor="text1"/>
          <w:sz w:val="24"/>
          <w:szCs w:val="16"/>
        </w:rPr>
        <w:t>.</w:t>
      </w:r>
      <w:r w:rsidR="00B06454" w:rsidRPr="0003649B">
        <w:rPr>
          <w:rFonts w:ascii="Times New Roman" w:hAnsi="Times New Roman" w:cs="Times New Roman"/>
          <w:color w:val="000000" w:themeColor="text1"/>
          <w:sz w:val="24"/>
          <w:szCs w:val="16"/>
        </w:rPr>
        <w:t xml:space="preserve"> </w:t>
      </w:r>
      <w:r w:rsidR="000E0592" w:rsidRPr="0003649B">
        <w:rPr>
          <w:rFonts w:ascii="Times New Roman" w:hAnsi="Times New Roman" w:cs="Times New Roman"/>
          <w:color w:val="000000" w:themeColor="text1"/>
          <w:sz w:val="24"/>
          <w:szCs w:val="16"/>
        </w:rPr>
        <w:t>Also, t</w:t>
      </w:r>
      <w:r w:rsidR="00B06454" w:rsidRPr="0003649B">
        <w:rPr>
          <w:rFonts w:ascii="Times New Roman" w:hAnsi="Times New Roman" w:cs="Times New Roman"/>
          <w:color w:val="000000" w:themeColor="text1"/>
          <w:sz w:val="24"/>
          <w:szCs w:val="16"/>
        </w:rPr>
        <w:t xml:space="preserve">he effects of the size of the droplet </w:t>
      </w:r>
      <w:r w:rsidR="004F58A3" w:rsidRPr="0003649B">
        <w:rPr>
          <w:rFonts w:ascii="Times New Roman" w:hAnsi="Times New Roman" w:cs="Times New Roman"/>
          <w:color w:val="000000" w:themeColor="text1"/>
          <w:sz w:val="24"/>
          <w:szCs w:val="16"/>
        </w:rPr>
        <w:t>and the hydrogen velocity are</w:t>
      </w:r>
      <w:r w:rsidR="00B06454" w:rsidRPr="0003649B">
        <w:rPr>
          <w:rFonts w:ascii="Times New Roman" w:hAnsi="Times New Roman" w:cs="Times New Roman"/>
          <w:color w:val="000000" w:themeColor="text1"/>
          <w:sz w:val="24"/>
          <w:szCs w:val="16"/>
        </w:rPr>
        <w:t xml:space="preserve"> investigated.</w:t>
      </w:r>
      <w:r w:rsidRPr="0003649B">
        <w:rPr>
          <w:rFonts w:ascii="Times New Roman" w:hAnsi="Times New Roman" w:cs="Times New Roman"/>
          <w:color w:val="000000" w:themeColor="text1"/>
          <w:sz w:val="24"/>
          <w:szCs w:val="16"/>
        </w:rPr>
        <w:t xml:space="preserve"> Further, the </w:t>
      </w:r>
      <w:r w:rsidR="000E0592" w:rsidRPr="0003649B">
        <w:rPr>
          <w:rFonts w:ascii="Times New Roman" w:hAnsi="Times New Roman" w:cs="Times New Roman"/>
          <w:color w:val="000000" w:themeColor="text1"/>
          <w:sz w:val="24"/>
          <w:szCs w:val="16"/>
        </w:rPr>
        <w:t xml:space="preserve">effects of the </w:t>
      </w:r>
      <w:r w:rsidR="00B06454" w:rsidRPr="0003649B">
        <w:rPr>
          <w:rFonts w:ascii="Times New Roman" w:hAnsi="Times New Roman" w:cs="Times New Roman"/>
          <w:color w:val="000000" w:themeColor="text1"/>
          <w:sz w:val="24"/>
          <w:szCs w:val="16"/>
        </w:rPr>
        <w:t xml:space="preserve">anode </w:t>
      </w:r>
      <w:r w:rsidRPr="0003649B">
        <w:rPr>
          <w:rFonts w:ascii="Times New Roman" w:hAnsi="Times New Roman" w:cs="Times New Roman"/>
          <w:color w:val="000000" w:themeColor="text1"/>
          <w:sz w:val="24"/>
          <w:szCs w:val="16"/>
        </w:rPr>
        <w:t xml:space="preserve">GDL wettability </w:t>
      </w:r>
      <w:r w:rsidR="000E0592" w:rsidRPr="0003649B">
        <w:rPr>
          <w:rFonts w:ascii="Times New Roman" w:hAnsi="Times New Roman" w:cs="Times New Roman"/>
          <w:color w:val="000000" w:themeColor="text1"/>
          <w:sz w:val="24"/>
          <w:szCs w:val="16"/>
        </w:rPr>
        <w:t>on the dyn</w:t>
      </w:r>
      <w:r w:rsidR="00FB1A1D" w:rsidRPr="0003649B">
        <w:rPr>
          <w:rFonts w:ascii="Times New Roman" w:hAnsi="Times New Roman" w:cs="Times New Roman"/>
          <w:color w:val="000000" w:themeColor="text1"/>
          <w:sz w:val="24"/>
          <w:szCs w:val="16"/>
        </w:rPr>
        <w:t>amics of liquid water droplet, average pressure drop and water removal time are</w:t>
      </w:r>
      <w:r w:rsidR="002F7094" w:rsidRPr="0003649B">
        <w:rPr>
          <w:rFonts w:ascii="Times New Roman" w:hAnsi="Times New Roman" w:cs="Times New Roman"/>
          <w:color w:val="000000" w:themeColor="text1"/>
          <w:sz w:val="24"/>
          <w:szCs w:val="16"/>
        </w:rPr>
        <w:t xml:space="preserve"> </w:t>
      </w:r>
      <w:r w:rsidR="00F73696" w:rsidRPr="0003649B">
        <w:rPr>
          <w:rFonts w:ascii="Times New Roman" w:hAnsi="Times New Roman" w:cs="Times New Roman"/>
          <w:color w:val="000000" w:themeColor="text1"/>
          <w:sz w:val="24"/>
          <w:szCs w:val="16"/>
        </w:rPr>
        <w:t>investigated</w:t>
      </w:r>
      <w:r w:rsidR="002F7094" w:rsidRPr="0003649B">
        <w:rPr>
          <w:rFonts w:ascii="Times New Roman" w:hAnsi="Times New Roman" w:cs="Times New Roman"/>
          <w:color w:val="000000" w:themeColor="text1"/>
          <w:sz w:val="24"/>
          <w:szCs w:val="16"/>
        </w:rPr>
        <w:t>.</w:t>
      </w:r>
      <w:r w:rsidR="005B60FB" w:rsidRPr="0003649B">
        <w:rPr>
          <w:rFonts w:ascii="Times New Roman" w:hAnsi="Times New Roman" w:cs="Times New Roman"/>
          <w:color w:val="000000" w:themeColor="text1"/>
          <w:sz w:val="24"/>
          <w:szCs w:val="16"/>
        </w:rPr>
        <w:t xml:space="preserve"> Such investigations are important as they provide insights on how one could design fuel cell components which mitigate water flooding at the anode of the fuel cell.</w:t>
      </w:r>
    </w:p>
    <w:p w14:paraId="2A601C8C" w14:textId="1E1478DA" w:rsidR="00F92294" w:rsidRPr="0003649B" w:rsidRDefault="00433DAA" w:rsidP="00FA287D">
      <w:pPr>
        <w:spacing w:after="120" w:line="480" w:lineRule="auto"/>
        <w:ind w:firstLine="0"/>
        <w:rPr>
          <w:rFonts w:ascii="Times New Roman" w:hAnsi="Times New Roman" w:cs="Times New Roman"/>
          <w:b/>
          <w:color w:val="000000" w:themeColor="text1"/>
          <w:sz w:val="28"/>
          <w:szCs w:val="16"/>
        </w:rPr>
      </w:pPr>
      <w:r w:rsidRPr="0003649B">
        <w:rPr>
          <w:rFonts w:ascii="Times New Roman" w:hAnsi="Times New Roman" w:cs="Times New Roman"/>
          <w:b/>
          <w:color w:val="000000" w:themeColor="text1"/>
          <w:sz w:val="28"/>
          <w:szCs w:val="16"/>
        </w:rPr>
        <w:t xml:space="preserve">2. </w:t>
      </w:r>
      <w:r w:rsidR="00651A8F" w:rsidRPr="0003649B">
        <w:rPr>
          <w:rFonts w:ascii="Times New Roman" w:hAnsi="Times New Roman" w:cs="Times New Roman"/>
          <w:b/>
          <w:color w:val="000000" w:themeColor="text1"/>
          <w:sz w:val="28"/>
          <w:szCs w:val="16"/>
        </w:rPr>
        <w:t>Numerical model</w:t>
      </w:r>
    </w:p>
    <w:p w14:paraId="3A164494" w14:textId="503A9093" w:rsidR="002F7094" w:rsidRPr="0003649B" w:rsidRDefault="00433DAA" w:rsidP="00FA287D">
      <w:pPr>
        <w:spacing w:after="120" w:line="480" w:lineRule="auto"/>
        <w:ind w:firstLine="0"/>
        <w:rPr>
          <w:rFonts w:ascii="Times New Roman" w:hAnsi="Times New Roman" w:cs="Times New Roman"/>
          <w:b/>
          <w:color w:val="000000" w:themeColor="text1"/>
          <w:sz w:val="24"/>
          <w:szCs w:val="26"/>
        </w:rPr>
      </w:pPr>
      <w:r w:rsidRPr="0003649B">
        <w:rPr>
          <w:rFonts w:ascii="Times New Roman" w:hAnsi="Times New Roman" w:cs="Times New Roman"/>
          <w:b/>
          <w:color w:val="000000" w:themeColor="text1"/>
          <w:sz w:val="24"/>
          <w:szCs w:val="26"/>
        </w:rPr>
        <w:t xml:space="preserve">2.1. </w:t>
      </w:r>
      <w:r w:rsidR="00842AED" w:rsidRPr="0003649B">
        <w:rPr>
          <w:rFonts w:ascii="Times New Roman" w:hAnsi="Times New Roman" w:cs="Times New Roman"/>
          <w:b/>
          <w:color w:val="000000" w:themeColor="text1"/>
          <w:sz w:val="24"/>
          <w:szCs w:val="26"/>
        </w:rPr>
        <w:t>Numerical method</w:t>
      </w:r>
    </w:p>
    <w:p w14:paraId="61A62B95" w14:textId="6F79328E" w:rsidR="00860D5E" w:rsidRPr="0003649B" w:rsidRDefault="00860D5E" w:rsidP="00860D5E">
      <w:pPr>
        <w:spacing w:after="120" w:line="480" w:lineRule="auto"/>
        <w:ind w:firstLine="0"/>
        <w:jc w:val="center"/>
        <w:rPr>
          <w:rFonts w:ascii="Times New Roman" w:hAnsi="Times New Roman" w:cs="Times New Roman"/>
          <w:color w:val="000000" w:themeColor="text1"/>
          <w:sz w:val="24"/>
          <w:szCs w:val="24"/>
        </w:rPr>
      </w:pPr>
      <w:r w:rsidRPr="0003649B">
        <w:rPr>
          <w:rFonts w:ascii="Times New Roman" w:hAnsi="Times New Roman" w:cs="Times New Roman"/>
          <w:noProof/>
          <w:color w:val="000000" w:themeColor="text1"/>
          <w:sz w:val="24"/>
          <w:szCs w:val="24"/>
          <w:lang w:eastAsia="en-GB"/>
        </w:rPr>
        <w:drawing>
          <wp:inline distT="0" distB="0" distL="0" distR="0" wp14:anchorId="3FF99B59" wp14:editId="4EFAD558">
            <wp:extent cx="3717985" cy="2319605"/>
            <wp:effectExtent l="0" t="0" r="0" b="5080"/>
            <wp:docPr id="1" name="Picture 1" descr="G:\2sec\pic\summ\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2sec\pic\summ\1.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7985" cy="2319605"/>
                    </a:xfrm>
                    <a:prstGeom prst="rect">
                      <a:avLst/>
                    </a:prstGeom>
                    <a:noFill/>
                    <a:ln>
                      <a:noFill/>
                    </a:ln>
                  </pic:spPr>
                </pic:pic>
              </a:graphicData>
            </a:graphic>
          </wp:inline>
        </w:drawing>
      </w:r>
    </w:p>
    <w:p w14:paraId="07D1D040" w14:textId="5D8C509A" w:rsidR="00860D5E" w:rsidRPr="0003649B" w:rsidRDefault="00860D5E" w:rsidP="00860D5E">
      <w:pPr>
        <w:spacing w:after="120" w:line="480" w:lineRule="auto"/>
        <w:ind w:firstLine="0"/>
        <w:jc w:val="center"/>
        <w:rPr>
          <w:rFonts w:ascii="Times New Roman" w:hAnsi="Times New Roman" w:cs="Times New Roman"/>
          <w:color w:val="000000" w:themeColor="text1"/>
          <w:sz w:val="22"/>
          <w:szCs w:val="16"/>
        </w:rPr>
      </w:pPr>
      <w:r w:rsidRPr="0003649B">
        <w:rPr>
          <w:rFonts w:ascii="Times New Roman" w:hAnsi="Times New Roman" w:cs="Times New Roman"/>
          <w:b/>
          <w:color w:val="000000" w:themeColor="text1"/>
          <w:sz w:val="22"/>
          <w:szCs w:val="16"/>
        </w:rPr>
        <w:t>Fig. 1.</w:t>
      </w:r>
      <w:r w:rsidRPr="0003649B">
        <w:rPr>
          <w:rFonts w:ascii="Times New Roman" w:hAnsi="Times New Roman" w:cs="Times New Roman"/>
          <w:color w:val="000000" w:themeColor="text1"/>
          <w:sz w:val="22"/>
          <w:szCs w:val="16"/>
        </w:rPr>
        <w:t xml:space="preserve"> A schematic diagram of the modelled anode channel.</w:t>
      </w:r>
    </w:p>
    <w:p w14:paraId="6AFD1AB4" w14:textId="5D6902B3" w:rsidR="00842AED" w:rsidRPr="0003649B" w:rsidRDefault="00842AED" w:rsidP="00842AED">
      <w:pPr>
        <w:spacing w:after="120" w:line="480" w:lineRule="auto"/>
        <w:ind w:firstLine="0"/>
        <w:rPr>
          <w:rFonts w:ascii="Times New Roman" w:hAnsi="Times New Roman" w:cs="Times New Roman"/>
          <w:color w:val="000000" w:themeColor="text1"/>
          <w:sz w:val="24"/>
          <w:szCs w:val="24"/>
        </w:rPr>
      </w:pPr>
      <w:r w:rsidRPr="0003649B">
        <w:rPr>
          <w:rFonts w:ascii="Times New Roman" w:hAnsi="Times New Roman" w:cs="Times New Roman"/>
          <w:color w:val="000000" w:themeColor="text1"/>
          <w:sz w:val="24"/>
          <w:szCs w:val="24"/>
        </w:rPr>
        <w:lastRenderedPageBreak/>
        <w:t>Fig.1 shows a schematic of the 3D computational domain considered in this study. It contains a straight gas channel with a 1 mm × 0.5 mm rectangular cross section and 5 mm length</w:t>
      </w:r>
      <w:r w:rsidR="00CF25B6" w:rsidRPr="0003649B">
        <w:rPr>
          <w:rFonts w:ascii="Times New Roman" w:hAnsi="Times New Roman" w:cs="Times New Roman"/>
          <w:color w:val="000000" w:themeColor="text1"/>
          <w:sz w:val="24"/>
          <w:szCs w:val="24"/>
        </w:rPr>
        <w:t>.</w:t>
      </w:r>
      <w:r w:rsidR="00CB239C" w:rsidRPr="0003649B">
        <w:rPr>
          <w:rFonts w:ascii="Times New Roman" w:hAnsi="Times New Roman" w:cs="Times New Roman"/>
          <w:color w:val="000000" w:themeColor="text1"/>
          <w:sz w:val="24"/>
          <w:szCs w:val="24"/>
        </w:rPr>
        <w:t xml:space="preserve"> </w:t>
      </w:r>
      <w:r w:rsidR="00264E6B" w:rsidRPr="0003649B">
        <w:rPr>
          <w:rFonts w:ascii="Times New Roman" w:hAnsi="Times New Roman" w:cs="Times New Roman"/>
          <w:color w:val="000000" w:themeColor="text1"/>
          <w:sz w:val="24"/>
          <w:szCs w:val="24"/>
        </w:rPr>
        <w:t>The cross sectional area, namely 1 mm × 0.5 mm, of the channel was chosen because it is commonly used in commercial products. Further,</w:t>
      </w:r>
      <w:r w:rsidR="00264E6B" w:rsidRPr="0003649B">
        <w:rPr>
          <w:rFonts w:ascii="Times New Roman" w:hAnsi="Times New Roman"/>
          <w:i/>
          <w:color w:val="000000" w:themeColor="text1"/>
          <w:sz w:val="24"/>
          <w:szCs w:val="24"/>
        </w:rPr>
        <w:t xml:space="preserve"> </w:t>
      </w:r>
      <w:r w:rsidR="00264E6B" w:rsidRPr="0003649B">
        <w:rPr>
          <w:rFonts w:ascii="Times New Roman" w:hAnsi="Times New Roman" w:cs="Times New Roman"/>
          <w:color w:val="000000" w:themeColor="text1"/>
          <w:sz w:val="24"/>
          <w:szCs w:val="24"/>
        </w:rPr>
        <w:t>t</w:t>
      </w:r>
      <w:r w:rsidR="00CF25B6" w:rsidRPr="0003649B">
        <w:rPr>
          <w:rFonts w:ascii="Times New Roman" w:hAnsi="Times New Roman" w:cs="Times New Roman"/>
          <w:color w:val="000000" w:themeColor="text1"/>
          <w:sz w:val="24"/>
          <w:szCs w:val="24"/>
        </w:rPr>
        <w:t xml:space="preserve">he channel length of 5 mm is chosen since it is found to be long enough for the multi-phase flow to be fully developed and to cover all the possible dynamics of </w:t>
      </w:r>
      <w:r w:rsidR="002E55E5" w:rsidRPr="0003649B">
        <w:rPr>
          <w:rFonts w:ascii="Times New Roman" w:hAnsi="Times New Roman" w:cs="Times New Roman"/>
          <w:color w:val="000000" w:themeColor="text1"/>
          <w:sz w:val="24"/>
          <w:szCs w:val="24"/>
        </w:rPr>
        <w:t xml:space="preserve">the </w:t>
      </w:r>
      <w:r w:rsidR="00CF25B6" w:rsidRPr="0003649B">
        <w:rPr>
          <w:rFonts w:ascii="Times New Roman" w:hAnsi="Times New Roman" w:cs="Times New Roman"/>
          <w:color w:val="000000" w:themeColor="text1"/>
          <w:sz w:val="24"/>
          <w:szCs w:val="24"/>
        </w:rPr>
        <w:t>liquid water such as detachment. To this end, modelling the entire channel is unnecessary</w:t>
      </w:r>
      <w:r w:rsidR="00264E6B" w:rsidRPr="0003649B">
        <w:rPr>
          <w:rFonts w:ascii="Times New Roman" w:hAnsi="Times New Roman" w:cs="Times New Roman"/>
          <w:color w:val="000000" w:themeColor="text1"/>
          <w:sz w:val="24"/>
          <w:szCs w:val="24"/>
        </w:rPr>
        <w:t>,</w:t>
      </w:r>
      <w:r w:rsidR="00CF25B6" w:rsidRPr="0003649B">
        <w:rPr>
          <w:rFonts w:ascii="Times New Roman" w:hAnsi="Times New Roman" w:cs="Times New Roman"/>
          <w:color w:val="000000" w:themeColor="text1"/>
          <w:sz w:val="24"/>
          <w:szCs w:val="24"/>
        </w:rPr>
        <w:t xml:space="preserve"> especially when bearing in mind that it requires much larger computational time.</w:t>
      </w:r>
      <w:r w:rsidR="004A7034" w:rsidRPr="0003649B">
        <w:rPr>
          <w:rFonts w:ascii="Times New Roman" w:hAnsi="Times New Roman" w:cs="Times New Roman"/>
          <w:color w:val="000000" w:themeColor="text1"/>
          <w:sz w:val="24"/>
          <w:szCs w:val="24"/>
        </w:rPr>
        <w:t xml:space="preserve"> </w:t>
      </w:r>
      <w:r w:rsidRPr="0003649B">
        <w:rPr>
          <w:rFonts w:ascii="Times New Roman" w:hAnsi="Times New Roman" w:cs="Times New Roman"/>
          <w:color w:val="000000" w:themeColor="text1"/>
          <w:sz w:val="24"/>
          <w:szCs w:val="24"/>
        </w:rPr>
        <w:t>The bottom surface represents the surface of the GDL while the other sides represent the walls of the flow channel.</w:t>
      </w:r>
    </w:p>
    <w:p w14:paraId="1C17DEE1" w14:textId="591A0577" w:rsidR="002A0F66" w:rsidRPr="0003649B" w:rsidRDefault="005466DE" w:rsidP="00A66284">
      <w:pPr>
        <w:spacing w:after="120" w:line="480" w:lineRule="auto"/>
        <w:ind w:firstLine="0"/>
        <w:rPr>
          <w:rFonts w:ascii="Times New Roman" w:hAnsi="Times New Roman" w:cs="Times New Roman"/>
          <w:color w:val="000000" w:themeColor="text1"/>
          <w:sz w:val="24"/>
          <w:szCs w:val="24"/>
        </w:rPr>
      </w:pPr>
      <w:r w:rsidRPr="0003649B">
        <w:rPr>
          <w:rFonts w:ascii="Times New Roman" w:hAnsi="Times New Roman" w:cs="Times New Roman"/>
          <w:color w:val="000000" w:themeColor="text1"/>
          <w:sz w:val="24"/>
          <w:szCs w:val="24"/>
        </w:rPr>
        <w:t xml:space="preserve">The VOF method models two or more immiscible fluids by solving a set of momentum equations and </w:t>
      </w:r>
      <w:r w:rsidR="009B7C5C" w:rsidRPr="0003649B">
        <w:rPr>
          <w:rFonts w:ascii="Times New Roman" w:hAnsi="Times New Roman" w:cs="Times New Roman"/>
          <w:color w:val="000000" w:themeColor="text1"/>
          <w:sz w:val="24"/>
          <w:szCs w:val="24"/>
        </w:rPr>
        <w:t>tracking</w:t>
      </w:r>
      <w:r w:rsidRPr="0003649B">
        <w:rPr>
          <w:rFonts w:ascii="Times New Roman" w:hAnsi="Times New Roman" w:cs="Times New Roman"/>
          <w:color w:val="000000" w:themeColor="text1"/>
          <w:sz w:val="24"/>
          <w:szCs w:val="24"/>
        </w:rPr>
        <w:t xml:space="preserve"> the volume fraction of each phase</w:t>
      </w:r>
      <w:r w:rsidR="009B7C5C" w:rsidRPr="0003649B">
        <w:rPr>
          <w:rFonts w:ascii="Times New Roman" w:hAnsi="Times New Roman" w:cs="Times New Roman"/>
          <w:color w:val="000000" w:themeColor="text1"/>
          <w:sz w:val="24"/>
          <w:szCs w:val="24"/>
        </w:rPr>
        <w:t xml:space="preserve"> throughout the domain. In this study, there are two phases in the domain, namely hydrogen</w:t>
      </w:r>
      <w:r w:rsidR="002A0F66" w:rsidRPr="0003649B">
        <w:rPr>
          <w:rFonts w:ascii="Times New Roman" w:hAnsi="Times New Roman" w:cs="Times New Roman"/>
          <w:color w:val="000000" w:themeColor="text1"/>
          <w:sz w:val="24"/>
          <w:szCs w:val="24"/>
        </w:rPr>
        <w:t xml:space="preserve"> </w:t>
      </w:r>
      <w:r w:rsidR="00C11B1F" w:rsidRPr="0003649B">
        <w:rPr>
          <w:rFonts w:ascii="Times New Roman" w:hAnsi="Times New Roman" w:cs="Times New Roman"/>
          <w:color w:val="000000" w:themeColor="text1"/>
          <w:sz w:val="24"/>
          <w:szCs w:val="24"/>
        </w:rPr>
        <w:t xml:space="preserve">gas </w:t>
      </w:r>
      <w:r w:rsidR="002A0F66" w:rsidRPr="0003649B">
        <w:rPr>
          <w:rFonts w:ascii="Times New Roman" w:hAnsi="Times New Roman" w:cs="Times New Roman"/>
          <w:color w:val="000000" w:themeColor="text1"/>
          <w:sz w:val="24"/>
          <w:szCs w:val="24"/>
        </w:rPr>
        <w:t>and liquid water</w:t>
      </w:r>
      <w:r w:rsidR="00480005" w:rsidRPr="0003649B">
        <w:rPr>
          <w:rFonts w:ascii="Times New Roman" w:hAnsi="Times New Roman" w:cs="Times New Roman"/>
          <w:color w:val="000000" w:themeColor="text1"/>
          <w:sz w:val="24"/>
          <w:szCs w:val="24"/>
        </w:rPr>
        <w:t>. S</w:t>
      </w:r>
      <w:r w:rsidR="002A0F66" w:rsidRPr="0003649B">
        <w:rPr>
          <w:rFonts w:ascii="Times New Roman" w:hAnsi="Times New Roman" w:cs="Times New Roman"/>
          <w:color w:val="000000" w:themeColor="text1"/>
          <w:sz w:val="24"/>
          <w:szCs w:val="24"/>
        </w:rPr>
        <w:t xml:space="preserve">ubscripts 1 and 2 </w:t>
      </w:r>
      <w:r w:rsidR="00480005" w:rsidRPr="0003649B">
        <w:rPr>
          <w:rFonts w:ascii="Times New Roman" w:hAnsi="Times New Roman" w:cs="Times New Roman"/>
          <w:color w:val="000000" w:themeColor="text1"/>
          <w:sz w:val="24"/>
          <w:szCs w:val="24"/>
        </w:rPr>
        <w:t xml:space="preserve">are used in this study to </w:t>
      </w:r>
      <w:r w:rsidR="002A0F66" w:rsidRPr="0003649B">
        <w:rPr>
          <w:rFonts w:ascii="Times New Roman" w:hAnsi="Times New Roman" w:cs="Times New Roman"/>
          <w:color w:val="000000" w:themeColor="text1"/>
          <w:sz w:val="24"/>
          <w:szCs w:val="24"/>
        </w:rPr>
        <w:t xml:space="preserve">represent </w:t>
      </w:r>
      <w:r w:rsidR="00F73696" w:rsidRPr="0003649B">
        <w:rPr>
          <w:rFonts w:ascii="Times New Roman" w:hAnsi="Times New Roman" w:cs="Times New Roman"/>
          <w:color w:val="000000" w:themeColor="text1"/>
          <w:sz w:val="24"/>
          <w:szCs w:val="24"/>
        </w:rPr>
        <w:t xml:space="preserve">the </w:t>
      </w:r>
      <w:r w:rsidR="002A0F66" w:rsidRPr="0003649B">
        <w:rPr>
          <w:rFonts w:ascii="Times New Roman" w:hAnsi="Times New Roman" w:cs="Times New Roman"/>
          <w:color w:val="000000" w:themeColor="text1"/>
          <w:sz w:val="24"/>
          <w:szCs w:val="24"/>
        </w:rPr>
        <w:t xml:space="preserve">hydrogen and liquid water, respectively. The sum of the volume fractions is equal to one in each </w:t>
      </w:r>
      <w:r w:rsidR="00845760" w:rsidRPr="0003649B">
        <w:rPr>
          <w:rFonts w:ascii="Times New Roman" w:hAnsi="Times New Roman" w:cs="Times New Roman"/>
          <w:color w:val="000000" w:themeColor="text1"/>
          <w:sz w:val="24"/>
          <w:szCs w:val="24"/>
        </w:rPr>
        <w:t>computational</w:t>
      </w:r>
      <w:r w:rsidR="00480005" w:rsidRPr="0003649B">
        <w:rPr>
          <w:rFonts w:ascii="Times New Roman" w:hAnsi="Times New Roman" w:cs="Times New Roman"/>
          <w:color w:val="000000" w:themeColor="text1"/>
          <w:sz w:val="24"/>
          <w:szCs w:val="24"/>
        </w:rPr>
        <w:t xml:space="preserve"> </w:t>
      </w:r>
      <w:r w:rsidR="00845760" w:rsidRPr="0003649B">
        <w:rPr>
          <w:rFonts w:ascii="Times New Roman" w:hAnsi="Times New Roman" w:cs="Times New Roman"/>
          <w:color w:val="000000" w:themeColor="text1"/>
          <w:sz w:val="24"/>
          <w:szCs w:val="24"/>
        </w:rPr>
        <w:t>c</w:t>
      </w:r>
      <w:r w:rsidR="002A0F66" w:rsidRPr="0003649B">
        <w:rPr>
          <w:rFonts w:ascii="Times New Roman" w:hAnsi="Times New Roman" w:cs="Times New Roman"/>
          <w:color w:val="000000" w:themeColor="text1"/>
          <w:sz w:val="24"/>
          <w:szCs w:val="24"/>
        </w:rPr>
        <w:t>ell</w:t>
      </w:r>
      <w:r w:rsidR="00480005" w:rsidRPr="0003649B">
        <w:rPr>
          <w:rFonts w:ascii="Times New Roman" w:hAnsi="Times New Roman" w:cs="Times New Roman"/>
          <w:color w:val="000000" w:themeColor="text1"/>
          <w:sz w:val="24"/>
          <w:szCs w:val="24"/>
        </w:rPr>
        <w:t>;</w:t>
      </w:r>
      <w:r w:rsidR="002A0F66" w:rsidRPr="0003649B">
        <w:rPr>
          <w:rFonts w:ascii="Times New Roman" w:hAnsi="Times New Roman" w:cs="Times New Roman"/>
          <w:color w:val="000000" w:themeColor="text1"/>
          <w:sz w:val="24"/>
          <w:szCs w:val="24"/>
        </w:rPr>
        <w:t xml:space="preserve"> therefore</w:t>
      </w:r>
      <w:r w:rsidR="00480005" w:rsidRPr="0003649B">
        <w:rPr>
          <w:rFonts w:ascii="Times New Roman" w:hAnsi="Times New Roman" w:cs="Times New Roman"/>
          <w:color w:val="000000" w:themeColor="text1"/>
          <w:sz w:val="24"/>
          <w:szCs w:val="24"/>
        </w:rPr>
        <w:t>,</w:t>
      </w:r>
      <w:r w:rsidR="002A0F66" w:rsidRPr="0003649B">
        <w:rPr>
          <w:rFonts w:ascii="Times New Roman" w:hAnsi="Times New Roman" w:cs="Times New Roman"/>
          <w:color w:val="000000" w:themeColor="text1"/>
          <w:sz w:val="24"/>
          <w:szCs w:val="24"/>
        </w:rPr>
        <w:t xml:space="preserve"> the volume fractions of hydrogen</w:t>
      </w:r>
      <w:r w:rsidR="002A0F66" w:rsidRPr="0003649B">
        <w:rPr>
          <w:color w:val="000000" w:themeColor="text1"/>
          <w:position w:val="-10"/>
        </w:rPr>
        <w:object w:dxaOrig="240" w:dyaOrig="300" w14:anchorId="1DCD03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pt;height:17.5pt" o:ole="">
            <v:imagedata r:id="rId9" o:title=""/>
          </v:shape>
          <o:OLEObject Type="Embed" ProgID="Equation.DSMT4" ShapeID="_x0000_i1025" DrawAspect="Content" ObjectID="_1612271515" r:id="rId10"/>
        </w:object>
      </w:r>
      <w:r w:rsidR="002A0F66" w:rsidRPr="0003649B">
        <w:rPr>
          <w:rFonts w:ascii="Times New Roman" w:hAnsi="Times New Roman" w:cs="Times New Roman"/>
          <w:color w:val="000000" w:themeColor="text1"/>
          <w:sz w:val="24"/>
          <w:szCs w:val="24"/>
        </w:rPr>
        <w:t>and liquid water</w:t>
      </w:r>
      <w:r w:rsidR="002A0F66" w:rsidRPr="0003649B">
        <w:rPr>
          <w:color w:val="000000" w:themeColor="text1"/>
          <w:position w:val="-10"/>
        </w:rPr>
        <w:object w:dxaOrig="260" w:dyaOrig="300" w14:anchorId="4ADA8764">
          <v:shape id="_x0000_i1026" type="#_x0000_t75" style="width:13.5pt;height:17.5pt" o:ole="">
            <v:imagedata r:id="rId11" o:title=""/>
          </v:shape>
          <o:OLEObject Type="Embed" ProgID="Equation.DSMT4" ShapeID="_x0000_i1026" DrawAspect="Content" ObjectID="_1612271516" r:id="rId12"/>
        </w:object>
      </w:r>
      <w:r w:rsidR="002A0F66" w:rsidRPr="0003649B">
        <w:rPr>
          <w:rFonts w:ascii="Times New Roman" w:hAnsi="Times New Roman" w:cs="Times New Roman"/>
          <w:color w:val="000000" w:themeColor="text1"/>
          <w:sz w:val="24"/>
          <w:szCs w:val="24"/>
        </w:rPr>
        <w:t>can be obtained by:</w:t>
      </w:r>
    </w:p>
    <w:p w14:paraId="184C6F2B" w14:textId="1A18103A" w:rsidR="002A0F66" w:rsidRPr="0003649B" w:rsidRDefault="002A0F66" w:rsidP="00DA1F33">
      <w:pPr>
        <w:spacing w:after="120" w:line="480" w:lineRule="auto"/>
        <w:ind w:firstLine="0"/>
        <w:jc w:val="right"/>
        <w:rPr>
          <w:rFonts w:ascii="Times New Roman" w:hAnsi="Times New Roman" w:cs="Times New Roman"/>
          <w:color w:val="000000" w:themeColor="text1"/>
          <w:sz w:val="24"/>
          <w:szCs w:val="24"/>
        </w:rPr>
      </w:pPr>
      <w:r w:rsidRPr="0003649B">
        <w:rPr>
          <w:color w:val="000000" w:themeColor="text1"/>
        </w:rPr>
        <w:t xml:space="preserve">                                                                       </w:t>
      </w:r>
      <w:r w:rsidR="00633D1D" w:rsidRPr="0003649B">
        <w:rPr>
          <w:color w:val="000000" w:themeColor="text1"/>
        </w:rPr>
        <w:t xml:space="preserve">                          </w:t>
      </w:r>
      <w:r w:rsidR="00DA1F33" w:rsidRPr="0003649B">
        <w:rPr>
          <w:color w:val="000000" w:themeColor="text1"/>
        </w:rPr>
        <w:t xml:space="preserve">   </w:t>
      </w:r>
      <w:r w:rsidR="00633D1D" w:rsidRPr="0003649B">
        <w:rPr>
          <w:color w:val="000000" w:themeColor="text1"/>
        </w:rPr>
        <w:t xml:space="preserve"> </w:t>
      </w:r>
      <w:r w:rsidRPr="0003649B">
        <w:rPr>
          <w:color w:val="000000" w:themeColor="text1"/>
        </w:rPr>
        <w:t xml:space="preserve">   </w:t>
      </w:r>
      <w:r w:rsidRPr="0003649B">
        <w:rPr>
          <w:color w:val="000000" w:themeColor="text1"/>
          <w:position w:val="-10"/>
        </w:rPr>
        <w:object w:dxaOrig="920" w:dyaOrig="300" w14:anchorId="01A21911">
          <v:shape id="_x0000_i1027" type="#_x0000_t75" style="width:45pt;height:17.5pt" o:ole="">
            <v:imagedata r:id="rId13" o:title=""/>
          </v:shape>
          <o:OLEObject Type="Embed" ProgID="Equation.DSMT4" ShapeID="_x0000_i1027" DrawAspect="Content" ObjectID="_1612271517" r:id="rId14"/>
        </w:object>
      </w:r>
      <w:r w:rsidRPr="0003649B">
        <w:rPr>
          <w:color w:val="000000" w:themeColor="text1"/>
        </w:rPr>
        <w:t xml:space="preserve">         </w:t>
      </w:r>
      <w:r w:rsidR="00633D1D" w:rsidRPr="0003649B">
        <w:rPr>
          <w:color w:val="000000" w:themeColor="text1"/>
        </w:rPr>
        <w:t xml:space="preserve">  </w:t>
      </w:r>
      <w:r w:rsidRPr="0003649B">
        <w:rPr>
          <w:color w:val="000000" w:themeColor="text1"/>
        </w:rPr>
        <w:t xml:space="preserve">                 </w:t>
      </w:r>
      <w:r w:rsidR="00DA1F33" w:rsidRPr="0003649B">
        <w:rPr>
          <w:color w:val="000000" w:themeColor="text1"/>
        </w:rPr>
        <w:t xml:space="preserve"> </w:t>
      </w:r>
      <w:r w:rsidRPr="0003649B">
        <w:rPr>
          <w:color w:val="000000" w:themeColor="text1"/>
        </w:rPr>
        <w:t xml:space="preserve">       </w:t>
      </w:r>
      <w:r w:rsidR="00633D1D" w:rsidRPr="0003649B">
        <w:rPr>
          <w:color w:val="000000" w:themeColor="text1"/>
        </w:rPr>
        <w:t xml:space="preserve">                               </w:t>
      </w:r>
      <w:r w:rsidRPr="0003649B">
        <w:rPr>
          <w:color w:val="000000" w:themeColor="text1"/>
        </w:rPr>
        <w:t xml:space="preserve">                        </w:t>
      </w:r>
      <w:r w:rsidRPr="0003649B">
        <w:rPr>
          <w:rFonts w:ascii="Times New Roman" w:hAnsi="Times New Roman" w:cs="Times New Roman"/>
          <w:color w:val="000000" w:themeColor="text1"/>
          <w:sz w:val="24"/>
          <w:szCs w:val="24"/>
        </w:rPr>
        <w:t>(1)</w:t>
      </w:r>
    </w:p>
    <w:p w14:paraId="765C8265" w14:textId="77777777" w:rsidR="00DA1F33" w:rsidRPr="0003649B" w:rsidRDefault="00DA1F33" w:rsidP="00633D1D">
      <w:pPr>
        <w:pStyle w:val="MTDisplayEquation"/>
        <w:ind w:firstLine="0"/>
        <w:rPr>
          <w:rFonts w:ascii="Times New Roman" w:hAnsi="Times New Roman" w:cs="Times New Roman"/>
          <w:b w:val="0"/>
          <w:color w:val="000000" w:themeColor="text1"/>
          <w:sz w:val="24"/>
          <w:szCs w:val="24"/>
        </w:rPr>
      </w:pPr>
      <w:r w:rsidRPr="0003649B">
        <w:rPr>
          <w:rFonts w:ascii="Times New Roman" w:hAnsi="Times New Roman" w:cs="Times New Roman"/>
          <w:b w:val="0"/>
          <w:color w:val="000000" w:themeColor="text1"/>
          <w:sz w:val="24"/>
          <w:szCs w:val="24"/>
        </w:rPr>
        <w:t>The continuity and momentum equations are as follows:</w:t>
      </w:r>
    </w:p>
    <w:p w14:paraId="0B04CC52" w14:textId="7093EF9E" w:rsidR="002A0F66" w:rsidRPr="0003649B" w:rsidRDefault="00DA1F33" w:rsidP="00633D1D">
      <w:pPr>
        <w:pStyle w:val="MTDisplayEquation"/>
        <w:ind w:firstLine="0"/>
        <w:rPr>
          <w:b w:val="0"/>
          <w:color w:val="000000" w:themeColor="text1"/>
        </w:rPr>
      </w:pPr>
      <w:r w:rsidRPr="0003649B">
        <w:rPr>
          <w:rFonts w:ascii="Times New Roman" w:hAnsi="Times New Roman" w:cs="Times New Roman"/>
          <w:b w:val="0"/>
          <w:color w:val="000000" w:themeColor="text1"/>
          <w:sz w:val="24"/>
          <w:szCs w:val="24"/>
        </w:rPr>
        <w:t xml:space="preserve"> </w:t>
      </w:r>
      <w:r w:rsidR="002A0F66" w:rsidRPr="0003649B">
        <w:rPr>
          <w:b w:val="0"/>
          <w:color w:val="000000" w:themeColor="text1"/>
        </w:rPr>
        <w:tab/>
        <w:t xml:space="preserve"> </w:t>
      </w:r>
    </w:p>
    <w:p w14:paraId="66F03216" w14:textId="33D60190" w:rsidR="00DA1F33" w:rsidRPr="0003649B" w:rsidRDefault="009B7C5C" w:rsidP="00DA1F33">
      <w:pPr>
        <w:spacing w:after="120" w:line="480" w:lineRule="auto"/>
        <w:ind w:firstLine="0"/>
        <w:jc w:val="right"/>
        <w:rPr>
          <w:rFonts w:ascii="Times New Roman" w:hAnsi="Times New Roman" w:cs="Times New Roman"/>
          <w:color w:val="000000" w:themeColor="text1"/>
          <w:sz w:val="24"/>
          <w:szCs w:val="24"/>
        </w:rPr>
      </w:pPr>
      <w:r w:rsidRPr="0003649B">
        <w:rPr>
          <w:rFonts w:ascii="Times New Roman" w:hAnsi="Times New Roman" w:cs="Times New Roman"/>
          <w:color w:val="000000" w:themeColor="text1"/>
          <w:sz w:val="24"/>
          <w:szCs w:val="24"/>
        </w:rPr>
        <w:t xml:space="preserve">  </w:t>
      </w:r>
      <w:r w:rsidR="00DA1F33" w:rsidRPr="0003649B">
        <w:rPr>
          <w:color w:val="000000" w:themeColor="text1"/>
        </w:rPr>
        <w:t xml:space="preserve">                                               </w:t>
      </w:r>
      <w:r w:rsidR="00860D5E" w:rsidRPr="0003649B">
        <w:rPr>
          <w:color w:val="000000" w:themeColor="text1"/>
        </w:rPr>
        <w:t xml:space="preserve">                               </w:t>
      </w:r>
      <w:r w:rsidR="00DA1F33" w:rsidRPr="0003649B">
        <w:rPr>
          <w:color w:val="000000" w:themeColor="text1"/>
        </w:rPr>
        <w:t xml:space="preserve">                 </w:t>
      </w:r>
      <w:r w:rsidR="00CE6EB3" w:rsidRPr="0003649B">
        <w:rPr>
          <w:color w:val="000000" w:themeColor="text1"/>
          <w:position w:val="-22"/>
        </w:rPr>
        <w:object w:dxaOrig="1460" w:dyaOrig="560" w14:anchorId="66FF3063">
          <v:shape id="_x0000_i1028" type="#_x0000_t75" style="width:74.5pt;height:29.5pt" o:ole="">
            <v:imagedata r:id="rId15" o:title=""/>
          </v:shape>
          <o:OLEObject Type="Embed" ProgID="Equation.DSMT4" ShapeID="_x0000_i1028" DrawAspect="Content" ObjectID="_1612271518" r:id="rId16"/>
        </w:object>
      </w:r>
      <w:r w:rsidR="00DA1F33" w:rsidRPr="0003649B">
        <w:rPr>
          <w:color w:val="000000" w:themeColor="text1"/>
        </w:rPr>
        <w:t xml:space="preserve">                                                                                   </w:t>
      </w:r>
      <w:r w:rsidR="00DA1F33" w:rsidRPr="0003649B">
        <w:rPr>
          <w:rFonts w:ascii="Times New Roman" w:hAnsi="Times New Roman" w:cs="Times New Roman"/>
          <w:color w:val="000000" w:themeColor="text1"/>
          <w:sz w:val="24"/>
          <w:szCs w:val="24"/>
        </w:rPr>
        <w:t>(2)</w:t>
      </w:r>
    </w:p>
    <w:p w14:paraId="7255596C" w14:textId="50B9ED04" w:rsidR="00DA1F33" w:rsidRPr="0003649B" w:rsidRDefault="00BE7EAA" w:rsidP="00BE7EAA">
      <w:pPr>
        <w:spacing w:after="120" w:line="480" w:lineRule="auto"/>
        <w:ind w:firstLine="0"/>
        <w:jc w:val="center"/>
        <w:rPr>
          <w:rFonts w:ascii="Times New Roman" w:hAnsi="Times New Roman" w:cs="Times New Roman"/>
          <w:color w:val="000000" w:themeColor="text1"/>
          <w:sz w:val="24"/>
          <w:szCs w:val="24"/>
        </w:rPr>
      </w:pPr>
      <w:r w:rsidRPr="0003649B">
        <w:rPr>
          <w:color w:val="000000" w:themeColor="text1"/>
        </w:rPr>
        <w:t xml:space="preserve">                                                                     </w:t>
      </w:r>
      <w:r w:rsidRPr="0003649B">
        <w:rPr>
          <w:color w:val="000000" w:themeColor="text1"/>
          <w:position w:val="-22"/>
        </w:rPr>
        <w:object w:dxaOrig="4140" w:dyaOrig="580" w14:anchorId="2DC17940">
          <v:shape id="_x0000_i1029" type="#_x0000_t75" style="width:208pt;height:29.5pt" o:ole="">
            <v:imagedata r:id="rId17" o:title=""/>
          </v:shape>
          <o:OLEObject Type="Embed" ProgID="Equation.DSMT4" ShapeID="_x0000_i1029" DrawAspect="Content" ObjectID="_1612271519" r:id="rId18"/>
        </w:object>
      </w:r>
      <w:r w:rsidRPr="0003649B">
        <w:rPr>
          <w:color w:val="000000" w:themeColor="text1"/>
        </w:rPr>
        <w:t xml:space="preserve">              </w:t>
      </w:r>
      <w:r w:rsidR="00F73696" w:rsidRPr="0003649B">
        <w:rPr>
          <w:color w:val="000000" w:themeColor="text1"/>
        </w:rPr>
        <w:t xml:space="preserve">                               </w:t>
      </w:r>
      <w:r w:rsidR="00DA1F33" w:rsidRPr="0003649B">
        <w:rPr>
          <w:rFonts w:ascii="Times New Roman" w:hAnsi="Times New Roman" w:cs="Times New Roman"/>
          <w:color w:val="000000" w:themeColor="text1"/>
          <w:sz w:val="24"/>
          <w:szCs w:val="24"/>
        </w:rPr>
        <w:t>(3)</w:t>
      </w:r>
    </w:p>
    <w:p w14:paraId="3A660A65" w14:textId="6DBCEFB9" w:rsidR="00A66284" w:rsidRPr="0003649B" w:rsidRDefault="00682A93" w:rsidP="00A66284">
      <w:pPr>
        <w:spacing w:after="120" w:line="480" w:lineRule="auto"/>
        <w:ind w:firstLine="0"/>
        <w:rPr>
          <w:rFonts w:ascii="Times New Roman" w:hAnsi="Times New Roman" w:cs="Times New Roman"/>
          <w:color w:val="000000" w:themeColor="text1"/>
          <w:sz w:val="24"/>
          <w:szCs w:val="24"/>
        </w:rPr>
      </w:pPr>
      <w:r w:rsidRPr="0003649B">
        <w:rPr>
          <w:rFonts w:ascii="Times New Roman" w:hAnsi="Times New Roman" w:cs="Times New Roman"/>
          <w:color w:val="000000" w:themeColor="text1"/>
          <w:sz w:val="24"/>
          <w:szCs w:val="24"/>
        </w:rPr>
        <w:lastRenderedPageBreak/>
        <w:t>w</w:t>
      </w:r>
      <w:r w:rsidR="00145BF0" w:rsidRPr="0003649B">
        <w:rPr>
          <w:rFonts w:ascii="Times New Roman" w:hAnsi="Times New Roman" w:cs="Times New Roman"/>
          <w:color w:val="000000" w:themeColor="text1"/>
          <w:sz w:val="24"/>
          <w:szCs w:val="24"/>
        </w:rPr>
        <w:t>here</w:t>
      </w:r>
      <w:r w:rsidR="00145BF0" w:rsidRPr="0003649B">
        <w:rPr>
          <w:rFonts w:ascii="Times New Roman" w:hAnsi="Times New Roman" w:cs="Times New Roman"/>
          <w:color w:val="000000" w:themeColor="text1"/>
          <w:position w:val="-6"/>
          <w:sz w:val="24"/>
          <w:szCs w:val="24"/>
        </w:rPr>
        <w:object w:dxaOrig="180" w:dyaOrig="260" w14:anchorId="618BFE1C">
          <v:shape id="_x0000_i1030" type="#_x0000_t75" style="width:10.5pt;height:17.5pt" o:ole="">
            <v:imagedata r:id="rId19" o:title=""/>
          </v:shape>
          <o:OLEObject Type="Embed" ProgID="Equation.DSMT4" ShapeID="_x0000_i1030" DrawAspect="Content" ObjectID="_1612271520" r:id="rId20"/>
        </w:object>
      </w:r>
      <w:r w:rsidR="00145BF0" w:rsidRPr="0003649B">
        <w:rPr>
          <w:rFonts w:ascii="Times New Roman" w:hAnsi="Times New Roman" w:cs="Times New Roman"/>
          <w:color w:val="000000" w:themeColor="text1"/>
          <w:sz w:val="24"/>
          <w:szCs w:val="24"/>
        </w:rPr>
        <w:t>is the velocity,</w:t>
      </w:r>
      <w:r w:rsidR="00145BF0" w:rsidRPr="0003649B">
        <w:rPr>
          <w:rFonts w:ascii="Times New Roman" w:hAnsi="Times New Roman" w:cs="Times New Roman"/>
          <w:color w:val="000000" w:themeColor="text1"/>
          <w:position w:val="-10"/>
          <w:sz w:val="24"/>
          <w:szCs w:val="24"/>
        </w:rPr>
        <w:object w:dxaOrig="200" w:dyaOrig="240" w14:anchorId="5D6CDF5E">
          <v:shape id="_x0000_i1031" type="#_x0000_t75" style="width:9.5pt;height:12.5pt" o:ole="">
            <v:imagedata r:id="rId21" o:title=""/>
          </v:shape>
          <o:OLEObject Type="Embed" ProgID="Equation.DSMT4" ShapeID="_x0000_i1031" DrawAspect="Content" ObjectID="_1612271521" r:id="rId22"/>
        </w:object>
      </w:r>
      <w:r w:rsidRPr="0003649B">
        <w:rPr>
          <w:rFonts w:ascii="Times New Roman" w:hAnsi="Times New Roman" w:cs="Times New Roman"/>
          <w:color w:val="000000" w:themeColor="text1"/>
          <w:sz w:val="24"/>
          <w:szCs w:val="24"/>
        </w:rPr>
        <w:t xml:space="preserve"> </w:t>
      </w:r>
      <w:r w:rsidR="00145BF0" w:rsidRPr="0003649B">
        <w:rPr>
          <w:rFonts w:ascii="Times New Roman" w:hAnsi="Times New Roman" w:cs="Times New Roman"/>
          <w:color w:val="000000" w:themeColor="text1"/>
          <w:sz w:val="24"/>
          <w:szCs w:val="24"/>
        </w:rPr>
        <w:t>is the pressure,</w:t>
      </w:r>
      <w:r w:rsidR="00145BF0" w:rsidRPr="0003649B">
        <w:rPr>
          <w:rFonts w:ascii="Times New Roman" w:hAnsi="Times New Roman" w:cs="Times New Roman"/>
          <w:color w:val="000000" w:themeColor="text1"/>
          <w:position w:val="-10"/>
          <w:sz w:val="24"/>
          <w:szCs w:val="24"/>
        </w:rPr>
        <w:object w:dxaOrig="220" w:dyaOrig="240" w14:anchorId="3B8B87C3">
          <v:shape id="_x0000_i1032" type="#_x0000_t75" style="width:10.5pt;height:12.5pt" o:ole="">
            <v:imagedata r:id="rId23" o:title=""/>
          </v:shape>
          <o:OLEObject Type="Embed" ProgID="Equation.DSMT4" ShapeID="_x0000_i1032" DrawAspect="Content" ObjectID="_1612271522" r:id="rId24"/>
        </w:object>
      </w:r>
      <w:r w:rsidR="00145BF0" w:rsidRPr="0003649B">
        <w:rPr>
          <w:rFonts w:ascii="Times New Roman" w:hAnsi="Times New Roman" w:cs="Times New Roman"/>
          <w:color w:val="000000" w:themeColor="text1"/>
          <w:sz w:val="24"/>
          <w:szCs w:val="24"/>
        </w:rPr>
        <w:t>and</w:t>
      </w:r>
      <w:r w:rsidR="00145BF0" w:rsidRPr="0003649B">
        <w:rPr>
          <w:rFonts w:ascii="Times New Roman" w:hAnsi="Times New Roman" w:cs="Times New Roman"/>
          <w:color w:val="000000" w:themeColor="text1"/>
          <w:position w:val="-10"/>
          <w:sz w:val="24"/>
          <w:szCs w:val="24"/>
        </w:rPr>
        <w:object w:dxaOrig="220" w:dyaOrig="240" w14:anchorId="5A2C5E76">
          <v:shape id="_x0000_i1033" type="#_x0000_t75" style="width:10.5pt;height:12.5pt" o:ole="">
            <v:imagedata r:id="rId25" o:title=""/>
          </v:shape>
          <o:OLEObject Type="Embed" ProgID="Equation.DSMT4" ShapeID="_x0000_i1033" DrawAspect="Content" ObjectID="_1612271523" r:id="rId26"/>
        </w:object>
      </w:r>
      <w:r w:rsidR="00145BF0" w:rsidRPr="0003649B">
        <w:rPr>
          <w:rFonts w:ascii="Times New Roman" w:hAnsi="Times New Roman" w:cs="Times New Roman"/>
          <w:color w:val="000000" w:themeColor="text1"/>
          <w:sz w:val="24"/>
          <w:szCs w:val="24"/>
        </w:rPr>
        <w:t xml:space="preserve">are </w:t>
      </w:r>
      <w:r w:rsidRPr="0003649B">
        <w:rPr>
          <w:rFonts w:ascii="Times New Roman" w:hAnsi="Times New Roman" w:cs="Times New Roman"/>
          <w:color w:val="000000" w:themeColor="text1"/>
          <w:sz w:val="24"/>
          <w:szCs w:val="24"/>
        </w:rPr>
        <w:t xml:space="preserve">the </w:t>
      </w:r>
      <w:r w:rsidR="00145BF0" w:rsidRPr="0003649B">
        <w:rPr>
          <w:rFonts w:ascii="Times New Roman" w:hAnsi="Times New Roman" w:cs="Times New Roman"/>
          <w:color w:val="000000" w:themeColor="text1"/>
          <w:sz w:val="24"/>
          <w:szCs w:val="24"/>
        </w:rPr>
        <w:t>volume averaged density and dynamic viscosity, respectively, and are given by:</w:t>
      </w:r>
    </w:p>
    <w:p w14:paraId="16391E64" w14:textId="3642A927" w:rsidR="00145BF0" w:rsidRPr="0003649B" w:rsidRDefault="00145BF0" w:rsidP="00145BF0">
      <w:pPr>
        <w:spacing w:after="120" w:line="480" w:lineRule="auto"/>
        <w:ind w:firstLine="0"/>
        <w:jc w:val="center"/>
        <w:rPr>
          <w:rFonts w:ascii="Times New Roman" w:hAnsi="Times New Roman" w:cs="Times New Roman"/>
          <w:color w:val="000000" w:themeColor="text1"/>
          <w:sz w:val="24"/>
          <w:szCs w:val="24"/>
        </w:rPr>
      </w:pPr>
      <w:r w:rsidRPr="0003649B">
        <w:rPr>
          <w:color w:val="000000" w:themeColor="text1"/>
        </w:rPr>
        <w:t xml:space="preserve">                                                                                                   </w:t>
      </w:r>
      <w:r w:rsidRPr="0003649B">
        <w:rPr>
          <w:color w:val="000000" w:themeColor="text1"/>
          <w:position w:val="-10"/>
        </w:rPr>
        <w:object w:dxaOrig="1340" w:dyaOrig="300" w14:anchorId="657009E9">
          <v:shape id="_x0000_i1034" type="#_x0000_t75" style="width:66.5pt;height:17.5pt" o:ole="">
            <v:imagedata r:id="rId27" o:title=""/>
          </v:shape>
          <o:OLEObject Type="Embed" ProgID="Equation.DSMT4" ShapeID="_x0000_i1034" DrawAspect="Content" ObjectID="_1612271524" r:id="rId28"/>
        </w:object>
      </w:r>
      <w:r w:rsidRPr="0003649B">
        <w:rPr>
          <w:color w:val="000000" w:themeColor="text1"/>
        </w:rPr>
        <w:t xml:space="preserve">                                                                                      </w:t>
      </w:r>
      <w:r w:rsidRPr="0003649B">
        <w:rPr>
          <w:rFonts w:ascii="Times New Roman" w:hAnsi="Times New Roman" w:cs="Times New Roman"/>
          <w:color w:val="000000" w:themeColor="text1"/>
          <w:sz w:val="24"/>
          <w:szCs w:val="24"/>
        </w:rPr>
        <w:t>(4)</w:t>
      </w:r>
    </w:p>
    <w:p w14:paraId="220B79E7" w14:textId="29432432" w:rsidR="00145BF0" w:rsidRPr="0003649B" w:rsidRDefault="00145BF0" w:rsidP="00145BF0">
      <w:pPr>
        <w:spacing w:after="120" w:line="480" w:lineRule="auto"/>
        <w:ind w:firstLine="0"/>
        <w:jc w:val="center"/>
        <w:rPr>
          <w:rFonts w:ascii="Times New Roman" w:hAnsi="Times New Roman" w:cs="Times New Roman"/>
          <w:color w:val="000000" w:themeColor="text1"/>
          <w:sz w:val="24"/>
          <w:szCs w:val="24"/>
        </w:rPr>
      </w:pPr>
      <w:r w:rsidRPr="0003649B">
        <w:rPr>
          <w:color w:val="000000" w:themeColor="text1"/>
        </w:rPr>
        <w:t xml:space="preserve">                                                                                                   </w:t>
      </w:r>
      <w:r w:rsidRPr="0003649B">
        <w:rPr>
          <w:color w:val="000000" w:themeColor="text1"/>
          <w:position w:val="-10"/>
        </w:rPr>
        <w:object w:dxaOrig="1340" w:dyaOrig="300" w14:anchorId="32E8A4EA">
          <v:shape id="_x0000_i1035" type="#_x0000_t75" style="width:66.5pt;height:17.5pt" o:ole="">
            <v:imagedata r:id="rId29" o:title=""/>
          </v:shape>
          <o:OLEObject Type="Embed" ProgID="Equation.DSMT4" ShapeID="_x0000_i1035" DrawAspect="Content" ObjectID="_1612271525" r:id="rId30"/>
        </w:object>
      </w:r>
      <w:r w:rsidRPr="0003649B">
        <w:rPr>
          <w:color w:val="000000" w:themeColor="text1"/>
        </w:rPr>
        <w:t xml:space="preserve">                                                                                      </w:t>
      </w:r>
      <w:r w:rsidRPr="0003649B">
        <w:rPr>
          <w:rFonts w:ascii="Times New Roman" w:hAnsi="Times New Roman" w:cs="Times New Roman"/>
          <w:color w:val="000000" w:themeColor="text1"/>
          <w:sz w:val="24"/>
          <w:szCs w:val="24"/>
        </w:rPr>
        <w:t>(</w:t>
      </w:r>
      <w:r w:rsidR="00FA596F" w:rsidRPr="0003649B">
        <w:rPr>
          <w:rFonts w:ascii="Times New Roman" w:hAnsi="Times New Roman" w:cs="Times New Roman"/>
          <w:color w:val="000000" w:themeColor="text1"/>
          <w:sz w:val="24"/>
          <w:szCs w:val="24"/>
        </w:rPr>
        <w:t>5</w:t>
      </w:r>
      <w:r w:rsidRPr="0003649B">
        <w:rPr>
          <w:rFonts w:ascii="Times New Roman" w:hAnsi="Times New Roman" w:cs="Times New Roman"/>
          <w:color w:val="000000" w:themeColor="text1"/>
          <w:sz w:val="24"/>
          <w:szCs w:val="24"/>
        </w:rPr>
        <w:t>)</w:t>
      </w:r>
    </w:p>
    <w:p w14:paraId="333C33DB" w14:textId="58239A08" w:rsidR="0078449B" w:rsidRPr="0003649B" w:rsidRDefault="00682A93" w:rsidP="00A66284">
      <w:pPr>
        <w:spacing w:after="120" w:line="480" w:lineRule="auto"/>
        <w:ind w:firstLine="0"/>
        <w:rPr>
          <w:rFonts w:ascii="Times New Roman" w:hAnsi="Times New Roman" w:cs="Times New Roman"/>
          <w:color w:val="000000" w:themeColor="text1"/>
          <w:sz w:val="24"/>
          <w:szCs w:val="24"/>
        </w:rPr>
      </w:pPr>
      <w:r w:rsidRPr="0003649B">
        <w:rPr>
          <w:rFonts w:ascii="Times New Roman" w:hAnsi="Times New Roman" w:cs="Times New Roman"/>
          <w:color w:val="000000" w:themeColor="text1"/>
          <w:sz w:val="24"/>
          <w:szCs w:val="24"/>
        </w:rPr>
        <w:t>and</w:t>
      </w:r>
      <w:r w:rsidR="00145BF0" w:rsidRPr="0003649B">
        <w:rPr>
          <w:rFonts w:ascii="Times New Roman" w:hAnsi="Times New Roman" w:cs="Times New Roman"/>
          <w:color w:val="000000" w:themeColor="text1"/>
          <w:position w:val="-4"/>
          <w:sz w:val="24"/>
          <w:szCs w:val="24"/>
        </w:rPr>
        <w:object w:dxaOrig="220" w:dyaOrig="279" w14:anchorId="61400BA0">
          <v:shape id="_x0000_i1036" type="#_x0000_t75" style="width:10.5pt;height:13.5pt" o:ole="">
            <v:imagedata r:id="rId31" o:title=""/>
          </v:shape>
          <o:OLEObject Type="Embed" ProgID="Equation.DSMT4" ShapeID="_x0000_i1036" DrawAspect="Content" ObjectID="_1612271526" r:id="rId32"/>
        </w:object>
      </w:r>
      <w:r w:rsidR="00145BF0" w:rsidRPr="0003649B">
        <w:rPr>
          <w:rFonts w:ascii="Times New Roman" w:hAnsi="Times New Roman" w:cs="Times New Roman"/>
          <w:color w:val="000000" w:themeColor="text1"/>
          <w:sz w:val="24"/>
          <w:szCs w:val="24"/>
        </w:rPr>
        <w:t>is the</w:t>
      </w:r>
      <w:r w:rsidR="00FA596F" w:rsidRPr="0003649B">
        <w:rPr>
          <w:rFonts w:ascii="Times New Roman" w:hAnsi="Times New Roman" w:cs="Times New Roman"/>
          <w:color w:val="000000" w:themeColor="text1"/>
          <w:sz w:val="24"/>
          <w:szCs w:val="24"/>
        </w:rPr>
        <w:t xml:space="preserve"> momentum source term. In order to </w:t>
      </w:r>
      <w:r w:rsidR="0078449B" w:rsidRPr="0003649B">
        <w:rPr>
          <w:rFonts w:ascii="Times New Roman" w:hAnsi="Times New Roman" w:cs="Times New Roman"/>
          <w:color w:val="000000" w:themeColor="text1"/>
          <w:sz w:val="24"/>
          <w:szCs w:val="24"/>
        </w:rPr>
        <w:t xml:space="preserve">capture the effects of </w:t>
      </w:r>
      <w:r w:rsidRPr="0003649B">
        <w:rPr>
          <w:rFonts w:ascii="Times New Roman" w:hAnsi="Times New Roman" w:cs="Times New Roman"/>
          <w:color w:val="000000" w:themeColor="text1"/>
          <w:sz w:val="24"/>
          <w:szCs w:val="24"/>
        </w:rPr>
        <w:t xml:space="preserve">the </w:t>
      </w:r>
      <w:r w:rsidR="0078449B" w:rsidRPr="0003649B">
        <w:rPr>
          <w:rFonts w:ascii="Times New Roman" w:hAnsi="Times New Roman" w:cs="Times New Roman"/>
          <w:color w:val="000000" w:themeColor="text1"/>
          <w:sz w:val="24"/>
          <w:szCs w:val="24"/>
        </w:rPr>
        <w:t xml:space="preserve">surface tension, the </w:t>
      </w:r>
      <w:r w:rsidR="00B46E60" w:rsidRPr="0003649B">
        <w:rPr>
          <w:rFonts w:ascii="Times New Roman" w:hAnsi="Times New Roman" w:cs="Times New Roman"/>
          <w:color w:val="000000" w:themeColor="text1"/>
          <w:sz w:val="24"/>
          <w:szCs w:val="24"/>
        </w:rPr>
        <w:t>continuum surface force (</w:t>
      </w:r>
      <w:r w:rsidR="0078449B" w:rsidRPr="0003649B">
        <w:rPr>
          <w:rFonts w:ascii="Times New Roman" w:hAnsi="Times New Roman" w:cs="Times New Roman"/>
          <w:color w:val="000000" w:themeColor="text1"/>
          <w:sz w:val="24"/>
          <w:szCs w:val="24"/>
        </w:rPr>
        <w:t>CSF</w:t>
      </w:r>
      <w:r w:rsidR="00B46E60" w:rsidRPr="0003649B">
        <w:rPr>
          <w:rFonts w:ascii="Times New Roman" w:hAnsi="Times New Roman" w:cs="Times New Roman"/>
          <w:color w:val="000000" w:themeColor="text1"/>
          <w:sz w:val="24"/>
          <w:szCs w:val="24"/>
        </w:rPr>
        <w:t>)</w:t>
      </w:r>
      <w:r w:rsidR="0078449B" w:rsidRPr="0003649B">
        <w:rPr>
          <w:rFonts w:ascii="Times New Roman" w:hAnsi="Times New Roman" w:cs="Times New Roman"/>
          <w:color w:val="000000" w:themeColor="text1"/>
          <w:sz w:val="24"/>
          <w:szCs w:val="24"/>
        </w:rPr>
        <w:t xml:space="preserve"> is employed to calculate</w:t>
      </w:r>
      <w:r w:rsidR="0078449B" w:rsidRPr="0003649B">
        <w:rPr>
          <w:rFonts w:ascii="Times New Roman" w:hAnsi="Times New Roman" w:cs="Times New Roman"/>
          <w:color w:val="000000" w:themeColor="text1"/>
          <w:position w:val="-4"/>
          <w:sz w:val="24"/>
          <w:szCs w:val="24"/>
        </w:rPr>
        <w:object w:dxaOrig="220" w:dyaOrig="279" w14:anchorId="04E609D6">
          <v:shape id="_x0000_i1037" type="#_x0000_t75" style="width:10.5pt;height:13.5pt" o:ole="">
            <v:imagedata r:id="rId31" o:title=""/>
          </v:shape>
          <o:OLEObject Type="Embed" ProgID="Equation.DSMT4" ShapeID="_x0000_i1037" DrawAspect="Content" ObjectID="_1612271527" r:id="rId33"/>
        </w:object>
      </w:r>
      <w:r w:rsidR="00EF6BA6" w:rsidRPr="0003649B">
        <w:rPr>
          <w:rFonts w:ascii="Times New Roman" w:hAnsi="Times New Roman" w:cs="Times New Roman"/>
          <w:color w:val="000000" w:themeColor="text1"/>
          <w:sz w:val="24"/>
          <w:szCs w:val="24"/>
        </w:rPr>
        <w:t xml:space="preserve"> </w:t>
      </w:r>
      <w:r w:rsidR="00586549" w:rsidRPr="0003649B">
        <w:rPr>
          <w:rFonts w:ascii="Times New Roman" w:hAnsi="Times New Roman" w:cs="Times New Roman"/>
          <w:color w:val="000000" w:themeColor="text1"/>
          <w:sz w:val="24"/>
          <w:szCs w:val="24"/>
        </w:rPr>
        <w:fldChar w:fldCharType="begin" w:fldLock="1"/>
      </w:r>
      <w:r w:rsidR="00DF4C55" w:rsidRPr="0003649B">
        <w:rPr>
          <w:rFonts w:ascii="Times New Roman" w:hAnsi="Times New Roman" w:cs="Times New Roman"/>
          <w:color w:val="000000" w:themeColor="text1"/>
          <w:sz w:val="24"/>
          <w:szCs w:val="24"/>
        </w:rPr>
        <w:instrText>ADDIN CSL_CITATION {"citationItems":[{"id":"ITEM-1","itemData":{"DOI":"10.1016/0021-9991(92)90240-Y","ISBN":"0021-9991","ISSN":"10902716","PMID":"18628456","abstract":"A new method for modeling surface tension effects on fluid motion has been developed. Interfaces between fluids of different properties, or “colors,” are represented as transition regions of finite thickness, across which the color variable varies continuously. At each point in the ...","author":[{"dropping-particle":"","family":"Brackbill","given":"J U","non-dropping-particle":"","parse-names":false,"suffix":""},{"dropping-particle":"","family":"Kothe","given":"D B","non-dropping-particle":"","parse-names":false,"suffix":""}],"container-title":"Journal of Computational Physics","id":"ITEM-1","issued":{"date-parts":[["1992"]]},"title":"ScienceDirect - Journal of Computational Physics : A continuum method for modeling surface tension","type":"article-journal","volume":"335354"},"uris":["http://www.mendeley.com/documents/?uuid=0025ec6f-cebd-4307-8e7b-08e7f6848bb9"]}],"mendeley":{"formattedCitation":"[46]","plainTextFormattedCitation":"[46]","previouslyFormattedCitation":"[46]"},"properties":{"noteIndex":0},"schema":"https://github.com/citation-style-language/schema/raw/master/csl-citation.json"}</w:instrText>
      </w:r>
      <w:r w:rsidR="00586549" w:rsidRPr="0003649B">
        <w:rPr>
          <w:rFonts w:ascii="Times New Roman" w:hAnsi="Times New Roman" w:cs="Times New Roman"/>
          <w:color w:val="000000" w:themeColor="text1"/>
          <w:sz w:val="24"/>
          <w:szCs w:val="24"/>
        </w:rPr>
        <w:fldChar w:fldCharType="separate"/>
      </w:r>
      <w:r w:rsidR="00396465" w:rsidRPr="0003649B">
        <w:rPr>
          <w:rFonts w:ascii="Times New Roman" w:hAnsi="Times New Roman" w:cs="Times New Roman"/>
          <w:noProof/>
          <w:color w:val="000000" w:themeColor="text1"/>
          <w:sz w:val="24"/>
          <w:szCs w:val="24"/>
        </w:rPr>
        <w:t>[46]</w:t>
      </w:r>
      <w:r w:rsidR="00586549" w:rsidRPr="0003649B">
        <w:rPr>
          <w:rFonts w:ascii="Times New Roman" w:hAnsi="Times New Roman" w:cs="Times New Roman"/>
          <w:color w:val="000000" w:themeColor="text1"/>
          <w:sz w:val="24"/>
          <w:szCs w:val="24"/>
        </w:rPr>
        <w:fldChar w:fldCharType="end"/>
      </w:r>
      <w:r w:rsidR="0078449B" w:rsidRPr="0003649B">
        <w:rPr>
          <w:rFonts w:ascii="Times New Roman" w:hAnsi="Times New Roman" w:cs="Times New Roman"/>
          <w:color w:val="000000" w:themeColor="text1"/>
          <w:sz w:val="24"/>
          <w:szCs w:val="24"/>
        </w:rPr>
        <w:t>:</w:t>
      </w:r>
    </w:p>
    <w:p w14:paraId="1D4AF08C" w14:textId="39CDB6B2" w:rsidR="00145BF0" w:rsidRPr="0003649B" w:rsidRDefault="0078449B" w:rsidP="0078449B">
      <w:pPr>
        <w:spacing w:after="120" w:line="480" w:lineRule="auto"/>
        <w:ind w:firstLine="0"/>
        <w:jc w:val="center"/>
        <w:rPr>
          <w:rFonts w:ascii="Times New Roman" w:hAnsi="Times New Roman" w:cs="Times New Roman"/>
          <w:color w:val="000000" w:themeColor="text1"/>
          <w:sz w:val="24"/>
          <w:szCs w:val="24"/>
        </w:rPr>
      </w:pPr>
      <w:r w:rsidRPr="0003649B">
        <w:rPr>
          <w:color w:val="000000" w:themeColor="text1"/>
        </w:rPr>
        <w:t xml:space="preserve">                                                                                              </w:t>
      </w:r>
      <w:r w:rsidR="00F86C38" w:rsidRPr="0003649B">
        <w:rPr>
          <w:color w:val="000000" w:themeColor="text1"/>
          <w:position w:val="-26"/>
        </w:rPr>
        <w:object w:dxaOrig="1579" w:dyaOrig="600" w14:anchorId="12E3F0B2">
          <v:shape id="_x0000_i1038" type="#_x0000_t75" style="width:78pt;height:30pt" o:ole="">
            <v:imagedata r:id="rId34" o:title=""/>
          </v:shape>
          <o:OLEObject Type="Embed" ProgID="Equation.DSMT4" ShapeID="_x0000_i1038" DrawAspect="Content" ObjectID="_1612271528" r:id="rId35"/>
        </w:object>
      </w:r>
      <w:r w:rsidRPr="0003649B">
        <w:rPr>
          <w:color w:val="000000" w:themeColor="text1"/>
        </w:rPr>
        <w:t xml:space="preserve">                                                                                  </w:t>
      </w:r>
      <w:r w:rsidRPr="0003649B">
        <w:rPr>
          <w:rFonts w:ascii="Times New Roman" w:hAnsi="Times New Roman" w:cs="Times New Roman"/>
          <w:color w:val="000000" w:themeColor="text1"/>
          <w:sz w:val="24"/>
          <w:szCs w:val="24"/>
        </w:rPr>
        <w:t>(6)</w:t>
      </w:r>
    </w:p>
    <w:p w14:paraId="3FABAFF6" w14:textId="32067A59" w:rsidR="008B0190" w:rsidRPr="0003649B" w:rsidRDefault="00353A76" w:rsidP="00F86C38">
      <w:pPr>
        <w:spacing w:after="120" w:line="480" w:lineRule="auto"/>
        <w:ind w:firstLine="0"/>
        <w:rPr>
          <w:rFonts w:ascii="Times New Roman" w:hAnsi="Times New Roman" w:cs="Times New Roman"/>
          <w:color w:val="000000" w:themeColor="text1"/>
          <w:sz w:val="24"/>
          <w:szCs w:val="24"/>
        </w:rPr>
      </w:pPr>
      <w:r w:rsidRPr="0003649B">
        <w:rPr>
          <w:rFonts w:ascii="Times New Roman" w:hAnsi="Times New Roman" w:cs="Times New Roman"/>
          <w:color w:val="000000" w:themeColor="text1"/>
          <w:sz w:val="24"/>
          <w:szCs w:val="24"/>
        </w:rPr>
        <w:t>W</w:t>
      </w:r>
      <w:r w:rsidR="00F86C38" w:rsidRPr="0003649B">
        <w:rPr>
          <w:rFonts w:ascii="Times New Roman" w:hAnsi="Times New Roman" w:cs="Times New Roman"/>
          <w:color w:val="000000" w:themeColor="text1"/>
          <w:sz w:val="24"/>
          <w:szCs w:val="24"/>
        </w:rPr>
        <w:t>here</w:t>
      </w:r>
      <w:r w:rsidR="009A335A" w:rsidRPr="0003649B">
        <w:rPr>
          <w:rFonts w:ascii="Times New Roman" w:hAnsi="Times New Roman" w:cs="Times New Roman"/>
          <w:color w:val="000000" w:themeColor="text1"/>
          <w:sz w:val="24"/>
          <w:szCs w:val="24"/>
        </w:rPr>
        <w:t xml:space="preserve"> </w:t>
      </w:r>
      <w:r w:rsidRPr="0003649B">
        <w:rPr>
          <w:rFonts w:ascii="Times New Roman" w:hAnsi="Times New Roman" w:cs="Times New Roman"/>
          <w:color w:val="000000" w:themeColor="text1"/>
          <w:position w:val="-6"/>
          <w:sz w:val="24"/>
          <w:szCs w:val="24"/>
        </w:rPr>
        <w:object w:dxaOrig="220" w:dyaOrig="200" w14:anchorId="31FC245E">
          <v:shape id="_x0000_i1039" type="#_x0000_t75" style="width:17.5pt;height:12.5pt" o:ole="">
            <v:imagedata r:id="rId36" o:title=""/>
          </v:shape>
          <o:OLEObject Type="Embed" ProgID="Equation.DSMT4" ShapeID="_x0000_i1039" DrawAspect="Content" ObjectID="_1612271529" r:id="rId37"/>
        </w:object>
      </w:r>
      <w:r w:rsidR="00F86C38" w:rsidRPr="0003649B">
        <w:rPr>
          <w:rFonts w:ascii="Times New Roman" w:hAnsi="Times New Roman" w:cs="Times New Roman"/>
          <w:color w:val="000000" w:themeColor="text1"/>
          <w:sz w:val="24"/>
          <w:szCs w:val="24"/>
        </w:rPr>
        <w:t>is the surface tension coefficient, and</w:t>
      </w:r>
      <w:r w:rsidR="009A335A" w:rsidRPr="0003649B">
        <w:rPr>
          <w:rFonts w:ascii="Times New Roman" w:hAnsi="Times New Roman" w:cs="Times New Roman"/>
          <w:color w:val="000000" w:themeColor="text1"/>
          <w:sz w:val="24"/>
          <w:szCs w:val="24"/>
        </w:rPr>
        <w:t xml:space="preserve"> </w:t>
      </w:r>
      <w:r w:rsidR="009A335A" w:rsidRPr="0003649B">
        <w:rPr>
          <w:rFonts w:ascii="Times New Roman" w:hAnsi="Times New Roman" w:cs="Times New Roman"/>
          <w:color w:val="000000" w:themeColor="text1"/>
          <w:position w:val="-10"/>
          <w:sz w:val="24"/>
          <w:szCs w:val="24"/>
        </w:rPr>
        <w:object w:dxaOrig="220" w:dyaOrig="300" w14:anchorId="72E87B14">
          <v:shape id="_x0000_i1040" type="#_x0000_t75" style="width:13.5pt;height:17.5pt" o:ole="">
            <v:imagedata r:id="rId38" o:title=""/>
          </v:shape>
          <o:OLEObject Type="Embed" ProgID="Equation.DSMT4" ShapeID="_x0000_i1040" DrawAspect="Content" ObjectID="_1612271530" r:id="rId39"/>
        </w:object>
      </w:r>
      <w:r w:rsidR="009A335A" w:rsidRPr="0003649B">
        <w:rPr>
          <w:rFonts w:ascii="Times New Roman" w:hAnsi="Times New Roman" w:cs="Times New Roman"/>
          <w:color w:val="000000" w:themeColor="text1"/>
          <w:sz w:val="24"/>
          <w:szCs w:val="24"/>
        </w:rPr>
        <w:t xml:space="preserve"> </w:t>
      </w:r>
      <w:r w:rsidR="008B0190" w:rsidRPr="0003649B">
        <w:rPr>
          <w:rFonts w:ascii="Times New Roman" w:hAnsi="Times New Roman" w:cs="Times New Roman"/>
          <w:color w:val="000000" w:themeColor="text1"/>
          <w:sz w:val="24"/>
          <w:szCs w:val="24"/>
        </w:rPr>
        <w:t>is the surface curvature define</w:t>
      </w:r>
      <w:r w:rsidR="009F5BF8" w:rsidRPr="0003649B">
        <w:rPr>
          <w:rFonts w:ascii="Times New Roman" w:hAnsi="Times New Roman" w:cs="Times New Roman"/>
          <w:color w:val="000000" w:themeColor="text1"/>
          <w:sz w:val="24"/>
          <w:szCs w:val="24"/>
        </w:rPr>
        <w:t>d</w:t>
      </w:r>
      <w:r w:rsidR="008B0190" w:rsidRPr="0003649B">
        <w:rPr>
          <w:rFonts w:ascii="Times New Roman" w:hAnsi="Times New Roman" w:cs="Times New Roman"/>
          <w:color w:val="000000" w:themeColor="text1"/>
          <w:sz w:val="24"/>
          <w:szCs w:val="24"/>
        </w:rPr>
        <w:t xml:space="preserve"> in terms of </w:t>
      </w:r>
      <w:r w:rsidR="00682A93" w:rsidRPr="0003649B">
        <w:rPr>
          <w:rFonts w:ascii="Times New Roman" w:hAnsi="Times New Roman" w:cs="Times New Roman"/>
          <w:color w:val="000000" w:themeColor="text1"/>
          <w:sz w:val="24"/>
          <w:szCs w:val="24"/>
        </w:rPr>
        <w:t xml:space="preserve">the </w:t>
      </w:r>
      <w:r w:rsidR="008B0190" w:rsidRPr="0003649B">
        <w:rPr>
          <w:rFonts w:ascii="Times New Roman" w:hAnsi="Times New Roman" w:cs="Times New Roman"/>
          <w:color w:val="000000" w:themeColor="text1"/>
          <w:sz w:val="24"/>
          <w:szCs w:val="24"/>
        </w:rPr>
        <w:t xml:space="preserve">divergence of </w:t>
      </w:r>
      <w:r w:rsidR="00682A93" w:rsidRPr="0003649B">
        <w:rPr>
          <w:rFonts w:ascii="Times New Roman" w:hAnsi="Times New Roman" w:cs="Times New Roman"/>
          <w:color w:val="000000" w:themeColor="text1"/>
          <w:sz w:val="24"/>
          <w:szCs w:val="24"/>
        </w:rPr>
        <w:t xml:space="preserve">the </w:t>
      </w:r>
      <w:r w:rsidR="008B0190" w:rsidRPr="0003649B">
        <w:rPr>
          <w:rFonts w:ascii="Times New Roman" w:hAnsi="Times New Roman" w:cs="Times New Roman"/>
          <w:color w:val="000000" w:themeColor="text1"/>
          <w:sz w:val="24"/>
          <w:szCs w:val="24"/>
        </w:rPr>
        <w:t>unit normal</w:t>
      </w:r>
      <w:r w:rsidR="008B0190" w:rsidRPr="0003649B">
        <w:rPr>
          <w:rFonts w:ascii="Times New Roman" w:hAnsi="Times New Roman" w:cs="Times New Roman"/>
          <w:color w:val="000000" w:themeColor="text1"/>
          <w:position w:val="-10"/>
          <w:sz w:val="24"/>
          <w:szCs w:val="24"/>
        </w:rPr>
        <w:object w:dxaOrig="220" w:dyaOrig="300" w14:anchorId="72672754">
          <v:shape id="_x0000_i1041" type="#_x0000_t75" style="width:10.5pt;height:17.5pt" o:ole="">
            <v:imagedata r:id="rId40" o:title=""/>
          </v:shape>
          <o:OLEObject Type="Embed" ProgID="Equation.DSMT4" ShapeID="_x0000_i1041" DrawAspect="Content" ObjectID="_1612271531" r:id="rId41"/>
        </w:object>
      </w:r>
      <w:r w:rsidR="008B0190" w:rsidRPr="0003649B">
        <w:rPr>
          <w:rFonts w:ascii="Times New Roman" w:hAnsi="Times New Roman" w:cs="Times New Roman"/>
          <w:color w:val="000000" w:themeColor="text1"/>
          <w:sz w:val="24"/>
          <w:szCs w:val="24"/>
        </w:rPr>
        <w:t>:</w:t>
      </w:r>
    </w:p>
    <w:p w14:paraId="1309FF32" w14:textId="589BE09A" w:rsidR="00F86C38" w:rsidRPr="0003649B" w:rsidRDefault="008B0190" w:rsidP="008B0190">
      <w:pPr>
        <w:spacing w:after="120" w:line="480" w:lineRule="auto"/>
        <w:ind w:firstLine="0"/>
        <w:jc w:val="right"/>
        <w:rPr>
          <w:rFonts w:ascii="Times New Roman" w:hAnsi="Times New Roman" w:cs="Times New Roman"/>
          <w:color w:val="000000" w:themeColor="text1"/>
          <w:sz w:val="24"/>
          <w:szCs w:val="24"/>
        </w:rPr>
      </w:pPr>
      <w:r w:rsidRPr="0003649B">
        <w:rPr>
          <w:rFonts w:ascii="Times New Roman" w:hAnsi="Times New Roman" w:cs="Times New Roman"/>
          <w:color w:val="000000" w:themeColor="text1"/>
          <w:sz w:val="24"/>
          <w:szCs w:val="24"/>
        </w:rPr>
        <w:t xml:space="preserve"> </w:t>
      </w:r>
      <w:r w:rsidRPr="0003649B">
        <w:rPr>
          <w:color w:val="000000" w:themeColor="text1"/>
        </w:rPr>
        <w:t xml:space="preserve">                                                                                                       </w:t>
      </w:r>
      <w:r w:rsidRPr="0003649B">
        <w:rPr>
          <w:color w:val="000000" w:themeColor="text1"/>
          <w:position w:val="-10"/>
        </w:rPr>
        <w:object w:dxaOrig="840" w:dyaOrig="300" w14:anchorId="7233AC99">
          <v:shape id="_x0000_i1042" type="#_x0000_t75" style="width:42pt;height:17.5pt" o:ole="">
            <v:imagedata r:id="rId42" o:title=""/>
          </v:shape>
          <o:OLEObject Type="Embed" ProgID="Equation.DSMT4" ShapeID="_x0000_i1042" DrawAspect="Content" ObjectID="_1612271532" r:id="rId43"/>
        </w:object>
      </w:r>
      <w:r w:rsidRPr="0003649B">
        <w:rPr>
          <w:color w:val="000000" w:themeColor="text1"/>
        </w:rPr>
        <w:t xml:space="preserve">                                                                                           </w:t>
      </w:r>
      <w:r w:rsidRPr="0003649B">
        <w:rPr>
          <w:rFonts w:ascii="Times New Roman" w:hAnsi="Times New Roman" w:cs="Times New Roman"/>
          <w:color w:val="000000" w:themeColor="text1"/>
          <w:sz w:val="24"/>
          <w:szCs w:val="24"/>
        </w:rPr>
        <w:t>(7)</w:t>
      </w:r>
    </w:p>
    <w:p w14:paraId="4FA2A55C" w14:textId="69E2C624" w:rsidR="00DC586C" w:rsidRPr="0003649B" w:rsidRDefault="008B0190" w:rsidP="00DC586C">
      <w:pPr>
        <w:spacing w:after="120" w:line="480" w:lineRule="auto"/>
        <w:ind w:firstLine="0"/>
        <w:jc w:val="right"/>
        <w:rPr>
          <w:rFonts w:ascii="Times New Roman" w:hAnsi="Times New Roman" w:cs="Times New Roman"/>
          <w:color w:val="000000" w:themeColor="text1"/>
          <w:sz w:val="24"/>
          <w:szCs w:val="24"/>
        </w:rPr>
      </w:pPr>
      <w:r w:rsidRPr="0003649B">
        <w:rPr>
          <w:rFonts w:ascii="Times New Roman" w:hAnsi="Times New Roman" w:cs="Times New Roman"/>
          <w:color w:val="000000" w:themeColor="text1"/>
          <w:sz w:val="24"/>
          <w:szCs w:val="24"/>
        </w:rPr>
        <w:t xml:space="preserve"> </w:t>
      </w:r>
      <w:r w:rsidRPr="0003649B">
        <w:rPr>
          <w:color w:val="000000" w:themeColor="text1"/>
        </w:rPr>
        <w:t xml:space="preserve">                                                                                                       </w:t>
      </w:r>
      <w:r w:rsidRPr="0003649B">
        <w:rPr>
          <w:color w:val="000000" w:themeColor="text1"/>
          <w:position w:val="-28"/>
        </w:rPr>
        <w:object w:dxaOrig="820" w:dyaOrig="620" w14:anchorId="1B696E1C">
          <v:shape id="_x0000_i1043" type="#_x0000_t75" style="width:40.5pt;height:31.5pt" o:ole="">
            <v:imagedata r:id="rId44" o:title=""/>
          </v:shape>
          <o:OLEObject Type="Embed" ProgID="Equation.DSMT4" ShapeID="_x0000_i1043" DrawAspect="Content" ObjectID="_1612271533" r:id="rId45"/>
        </w:object>
      </w:r>
      <w:r w:rsidRPr="0003649B">
        <w:rPr>
          <w:color w:val="000000" w:themeColor="text1"/>
        </w:rPr>
        <w:t xml:space="preserve">                                                                                           </w:t>
      </w:r>
      <w:r w:rsidRPr="0003649B">
        <w:rPr>
          <w:rFonts w:ascii="Times New Roman" w:hAnsi="Times New Roman" w:cs="Times New Roman"/>
          <w:color w:val="000000" w:themeColor="text1"/>
          <w:sz w:val="24"/>
          <w:szCs w:val="24"/>
        </w:rPr>
        <w:t>(8)</w:t>
      </w:r>
    </w:p>
    <w:p w14:paraId="04704256" w14:textId="1E4A3213" w:rsidR="00DC586C" w:rsidRPr="0003649B" w:rsidRDefault="00DC586C" w:rsidP="00DC586C">
      <w:pPr>
        <w:spacing w:after="120" w:line="480" w:lineRule="auto"/>
        <w:ind w:firstLine="0"/>
        <w:jc w:val="left"/>
        <w:rPr>
          <w:rFonts w:ascii="Times New Roman" w:hAnsi="Times New Roman" w:cs="Times New Roman"/>
          <w:color w:val="000000" w:themeColor="text1"/>
          <w:sz w:val="24"/>
          <w:szCs w:val="24"/>
        </w:rPr>
      </w:pPr>
      <w:r w:rsidRPr="0003649B">
        <w:rPr>
          <w:rFonts w:ascii="Times New Roman" w:hAnsi="Times New Roman" w:cs="Times New Roman"/>
          <w:color w:val="000000" w:themeColor="text1"/>
          <w:sz w:val="24"/>
          <w:szCs w:val="24"/>
        </w:rPr>
        <w:t xml:space="preserve">The curvature of the surface near the wall are adjusted in order to reflect the effects of the wall adhesion force. In the cells near the wall, the </w:t>
      </w:r>
      <w:r w:rsidR="00EC4EBB" w:rsidRPr="0003649B">
        <w:rPr>
          <w:rFonts w:ascii="Times New Roman" w:hAnsi="Times New Roman" w:cs="Times New Roman"/>
          <w:color w:val="000000" w:themeColor="text1"/>
          <w:sz w:val="24"/>
          <w:szCs w:val="24"/>
        </w:rPr>
        <w:t xml:space="preserve">modified </w:t>
      </w:r>
      <w:r w:rsidRPr="0003649B">
        <w:rPr>
          <w:rFonts w:ascii="Times New Roman" w:hAnsi="Times New Roman" w:cs="Times New Roman"/>
          <w:color w:val="000000" w:themeColor="text1"/>
          <w:sz w:val="24"/>
          <w:szCs w:val="24"/>
        </w:rPr>
        <w:t>surface normal</w:t>
      </w:r>
      <w:r w:rsidRPr="0003649B">
        <w:rPr>
          <w:rFonts w:ascii="Times New Roman" w:hAnsi="Times New Roman" w:cs="Times New Roman"/>
          <w:color w:val="000000" w:themeColor="text1"/>
          <w:position w:val="-6"/>
          <w:sz w:val="24"/>
          <w:szCs w:val="24"/>
        </w:rPr>
        <w:object w:dxaOrig="180" w:dyaOrig="260" w14:anchorId="0EE5E25E">
          <v:shape id="_x0000_i1044" type="#_x0000_t75" style="width:9.5pt;height:13.5pt" o:ole="">
            <v:imagedata r:id="rId46" o:title=""/>
          </v:shape>
          <o:OLEObject Type="Embed" ProgID="Equation.DSMT4" ShapeID="_x0000_i1044" DrawAspect="Content" ObjectID="_1612271534" r:id="rId47"/>
        </w:object>
      </w:r>
      <w:r w:rsidRPr="0003649B">
        <w:rPr>
          <w:rFonts w:ascii="Times New Roman" w:hAnsi="Times New Roman" w:cs="Times New Roman"/>
          <w:color w:val="000000" w:themeColor="text1"/>
          <w:sz w:val="24"/>
          <w:szCs w:val="24"/>
        </w:rPr>
        <w:t>is given by:</w:t>
      </w:r>
    </w:p>
    <w:p w14:paraId="215535C0" w14:textId="451B9BB7" w:rsidR="00DC586C" w:rsidRPr="0003649B" w:rsidRDefault="00DC586C" w:rsidP="00DC586C">
      <w:pPr>
        <w:spacing w:after="120" w:line="480" w:lineRule="auto"/>
        <w:ind w:firstLine="0"/>
        <w:jc w:val="center"/>
        <w:rPr>
          <w:rFonts w:ascii="Times New Roman" w:hAnsi="Times New Roman" w:cs="Times New Roman"/>
          <w:color w:val="000000" w:themeColor="text1"/>
          <w:sz w:val="24"/>
          <w:szCs w:val="24"/>
        </w:rPr>
      </w:pPr>
      <w:r w:rsidRPr="0003649B">
        <w:rPr>
          <w:color w:val="000000" w:themeColor="text1"/>
        </w:rPr>
        <w:lastRenderedPageBreak/>
        <w:t xml:space="preserve">                                                                                     </w:t>
      </w:r>
      <w:r w:rsidRPr="0003649B">
        <w:rPr>
          <w:color w:val="000000" w:themeColor="text1"/>
          <w:position w:val="-10"/>
        </w:rPr>
        <w:object w:dxaOrig="2439" w:dyaOrig="320" w14:anchorId="769A87B6">
          <v:shape id="_x0000_i1045" type="#_x0000_t75" style="width:123.5pt;height:17.5pt" o:ole="">
            <v:imagedata r:id="rId48" o:title=""/>
          </v:shape>
          <o:OLEObject Type="Embed" ProgID="Equation.DSMT4" ShapeID="_x0000_i1045" DrawAspect="Content" ObjectID="_1612271535" r:id="rId49"/>
        </w:object>
      </w:r>
      <w:r w:rsidRPr="0003649B">
        <w:rPr>
          <w:color w:val="000000" w:themeColor="text1"/>
        </w:rPr>
        <w:t xml:space="preserve">                                                                       </w:t>
      </w:r>
      <w:r w:rsidRPr="0003649B">
        <w:rPr>
          <w:rFonts w:ascii="Times New Roman" w:hAnsi="Times New Roman" w:cs="Times New Roman"/>
          <w:color w:val="000000" w:themeColor="text1"/>
          <w:sz w:val="24"/>
          <w:szCs w:val="24"/>
        </w:rPr>
        <w:t>(9)</w:t>
      </w:r>
    </w:p>
    <w:p w14:paraId="5ABFAB29" w14:textId="003D4602" w:rsidR="00DC586C" w:rsidRPr="0003649B" w:rsidRDefault="00EC4EBB" w:rsidP="00DC586C">
      <w:pPr>
        <w:spacing w:after="120" w:line="480" w:lineRule="auto"/>
        <w:ind w:firstLine="0"/>
        <w:jc w:val="left"/>
        <w:rPr>
          <w:rFonts w:ascii="Times New Roman" w:hAnsi="Times New Roman" w:cs="Times New Roman"/>
          <w:color w:val="000000" w:themeColor="text1"/>
          <w:sz w:val="24"/>
          <w:szCs w:val="24"/>
        </w:rPr>
      </w:pPr>
      <w:r w:rsidRPr="0003649B">
        <w:rPr>
          <w:rFonts w:ascii="Times New Roman" w:hAnsi="Times New Roman" w:cs="Times New Roman"/>
          <w:color w:val="000000" w:themeColor="text1"/>
          <w:sz w:val="24"/>
          <w:szCs w:val="24"/>
        </w:rPr>
        <w:t>where</w:t>
      </w:r>
      <w:r w:rsidRPr="0003649B">
        <w:rPr>
          <w:rFonts w:ascii="Times New Roman" w:hAnsi="Times New Roman" w:cs="Times New Roman"/>
          <w:color w:val="000000" w:themeColor="text1"/>
          <w:position w:val="-10"/>
          <w:sz w:val="24"/>
          <w:szCs w:val="24"/>
        </w:rPr>
        <w:object w:dxaOrig="380" w:dyaOrig="300" w14:anchorId="11E7EAF3">
          <v:shape id="_x0000_i1046" type="#_x0000_t75" style="width:19.5pt;height:17.5pt" o:ole="">
            <v:imagedata r:id="rId50" o:title=""/>
          </v:shape>
          <o:OLEObject Type="Embed" ProgID="Equation.DSMT4" ShapeID="_x0000_i1046" DrawAspect="Content" ObjectID="_1612271536" r:id="rId51"/>
        </w:object>
      </w:r>
      <w:r w:rsidRPr="0003649B">
        <w:rPr>
          <w:rFonts w:ascii="Times New Roman" w:hAnsi="Times New Roman" w:cs="Times New Roman"/>
          <w:color w:val="000000" w:themeColor="text1"/>
          <w:sz w:val="24"/>
          <w:szCs w:val="24"/>
        </w:rPr>
        <w:t>is the contact angle of the wall,</w:t>
      </w:r>
      <w:r w:rsidR="00682A93" w:rsidRPr="0003649B">
        <w:rPr>
          <w:rFonts w:ascii="Times New Roman" w:hAnsi="Times New Roman" w:cs="Times New Roman"/>
          <w:color w:val="000000" w:themeColor="text1"/>
          <w:sz w:val="24"/>
          <w:szCs w:val="24"/>
        </w:rPr>
        <w:t xml:space="preserve"> and </w:t>
      </w:r>
      <w:r w:rsidRPr="0003649B">
        <w:rPr>
          <w:rFonts w:ascii="Times New Roman" w:hAnsi="Times New Roman" w:cs="Times New Roman"/>
          <w:color w:val="000000" w:themeColor="text1"/>
          <w:position w:val="-10"/>
          <w:sz w:val="24"/>
          <w:szCs w:val="24"/>
        </w:rPr>
        <w:object w:dxaOrig="380" w:dyaOrig="300" w14:anchorId="3B87F8B8">
          <v:shape id="_x0000_i1047" type="#_x0000_t75" style="width:19.5pt;height:17.5pt" o:ole="">
            <v:imagedata r:id="rId52" o:title=""/>
          </v:shape>
          <o:OLEObject Type="Embed" ProgID="Equation.DSMT4" ShapeID="_x0000_i1047" DrawAspect="Content" ObjectID="_1612271537" r:id="rId53"/>
        </w:object>
      </w:r>
      <w:r w:rsidR="00682A93" w:rsidRPr="0003649B">
        <w:rPr>
          <w:rFonts w:ascii="Times New Roman" w:hAnsi="Times New Roman" w:cs="Times New Roman"/>
          <w:color w:val="000000" w:themeColor="text1"/>
          <w:sz w:val="24"/>
          <w:szCs w:val="24"/>
        </w:rPr>
        <w:t xml:space="preserve"> </w:t>
      </w:r>
      <w:r w:rsidRPr="0003649B">
        <w:rPr>
          <w:rFonts w:ascii="Times New Roman" w:hAnsi="Times New Roman" w:cs="Times New Roman"/>
          <w:color w:val="000000" w:themeColor="text1"/>
          <w:sz w:val="24"/>
          <w:szCs w:val="24"/>
        </w:rPr>
        <w:t>and</w:t>
      </w:r>
      <w:r w:rsidR="00682A93" w:rsidRPr="0003649B">
        <w:rPr>
          <w:rFonts w:ascii="Times New Roman" w:hAnsi="Times New Roman" w:cs="Times New Roman"/>
          <w:color w:val="000000" w:themeColor="text1"/>
          <w:sz w:val="24"/>
          <w:szCs w:val="24"/>
        </w:rPr>
        <w:t xml:space="preserve"> </w:t>
      </w:r>
      <w:r w:rsidRPr="0003649B">
        <w:rPr>
          <w:rFonts w:ascii="Times New Roman" w:hAnsi="Times New Roman" w:cs="Times New Roman"/>
          <w:color w:val="000000" w:themeColor="text1"/>
          <w:position w:val="-10"/>
          <w:sz w:val="24"/>
          <w:szCs w:val="24"/>
        </w:rPr>
        <w:object w:dxaOrig="340" w:dyaOrig="320" w14:anchorId="48EA5DA1">
          <v:shape id="_x0000_i1048" type="#_x0000_t75" style="width:17.5pt;height:17.5pt" o:ole="">
            <v:imagedata r:id="rId54" o:title=""/>
          </v:shape>
          <o:OLEObject Type="Embed" ProgID="Equation.DSMT4" ShapeID="_x0000_i1048" DrawAspect="Content" ObjectID="_1612271538" r:id="rId55"/>
        </w:object>
      </w:r>
      <w:r w:rsidR="00682A93" w:rsidRPr="0003649B">
        <w:rPr>
          <w:rFonts w:ascii="Times New Roman" w:hAnsi="Times New Roman" w:cs="Times New Roman"/>
          <w:color w:val="000000" w:themeColor="text1"/>
          <w:sz w:val="24"/>
          <w:szCs w:val="24"/>
        </w:rPr>
        <w:t xml:space="preserve"> </w:t>
      </w:r>
      <w:r w:rsidRPr="0003649B">
        <w:rPr>
          <w:rFonts w:ascii="Times New Roman" w:hAnsi="Times New Roman" w:cs="Times New Roman"/>
          <w:color w:val="000000" w:themeColor="text1"/>
          <w:sz w:val="24"/>
          <w:szCs w:val="24"/>
        </w:rPr>
        <w:t>are the unit vectors normal and</w:t>
      </w:r>
      <w:r w:rsidR="00CE6EB3" w:rsidRPr="0003649B">
        <w:rPr>
          <w:rFonts w:ascii="Times New Roman" w:hAnsi="Times New Roman" w:cs="Times New Roman"/>
          <w:color w:val="000000" w:themeColor="text1"/>
          <w:sz w:val="24"/>
          <w:szCs w:val="24"/>
        </w:rPr>
        <w:t xml:space="preserve"> </w:t>
      </w:r>
      <w:r w:rsidRPr="0003649B">
        <w:rPr>
          <w:rFonts w:ascii="Times New Roman" w:hAnsi="Times New Roman" w:cs="Times New Roman"/>
          <w:color w:val="000000" w:themeColor="text1"/>
          <w:sz w:val="24"/>
          <w:szCs w:val="24"/>
        </w:rPr>
        <w:t xml:space="preserve">tangential to the wall, respectively. </w:t>
      </w:r>
    </w:p>
    <w:p w14:paraId="21D46D18" w14:textId="1865E604" w:rsidR="00EC4EBB" w:rsidRPr="0003649B" w:rsidRDefault="00433DAA" w:rsidP="00EC4EBB">
      <w:pPr>
        <w:spacing w:after="120" w:line="480" w:lineRule="auto"/>
        <w:ind w:firstLine="0"/>
        <w:rPr>
          <w:rFonts w:ascii="Times New Roman" w:hAnsi="Times New Roman" w:cs="Times New Roman"/>
          <w:b/>
          <w:color w:val="000000" w:themeColor="text1"/>
          <w:sz w:val="24"/>
          <w:szCs w:val="26"/>
        </w:rPr>
      </w:pPr>
      <w:r w:rsidRPr="0003649B">
        <w:rPr>
          <w:rFonts w:ascii="Times New Roman" w:hAnsi="Times New Roman" w:cs="Times New Roman"/>
          <w:b/>
          <w:color w:val="000000" w:themeColor="text1"/>
          <w:sz w:val="24"/>
          <w:szCs w:val="26"/>
        </w:rPr>
        <w:t>2.</w:t>
      </w:r>
      <w:r w:rsidR="00842AED" w:rsidRPr="0003649B">
        <w:rPr>
          <w:rFonts w:ascii="Times New Roman" w:hAnsi="Times New Roman" w:cs="Times New Roman"/>
          <w:b/>
          <w:color w:val="000000" w:themeColor="text1"/>
          <w:sz w:val="24"/>
          <w:szCs w:val="26"/>
        </w:rPr>
        <w:t>2</w:t>
      </w:r>
      <w:r w:rsidRPr="0003649B">
        <w:rPr>
          <w:rFonts w:ascii="Times New Roman" w:hAnsi="Times New Roman" w:cs="Times New Roman"/>
          <w:b/>
          <w:color w:val="000000" w:themeColor="text1"/>
          <w:sz w:val="24"/>
          <w:szCs w:val="26"/>
        </w:rPr>
        <w:t xml:space="preserve">. </w:t>
      </w:r>
      <w:r w:rsidR="00EC4EBB" w:rsidRPr="0003649B">
        <w:rPr>
          <w:rFonts w:ascii="Times New Roman" w:hAnsi="Times New Roman" w:cs="Times New Roman"/>
          <w:b/>
          <w:color w:val="000000" w:themeColor="text1"/>
          <w:sz w:val="24"/>
          <w:szCs w:val="26"/>
        </w:rPr>
        <w:t>Initial and boundary conditions</w:t>
      </w:r>
    </w:p>
    <w:p w14:paraId="4C7A99BF" w14:textId="4C7A6FA2" w:rsidR="00EC4EBB" w:rsidRPr="0003649B" w:rsidRDefault="00452714" w:rsidP="00EC4EBB">
      <w:pPr>
        <w:spacing w:after="120" w:line="480" w:lineRule="auto"/>
        <w:ind w:firstLine="0"/>
        <w:rPr>
          <w:rFonts w:ascii="Times New Roman" w:hAnsi="Times New Roman" w:cs="Times New Roman"/>
          <w:color w:val="000000" w:themeColor="text1"/>
          <w:sz w:val="24"/>
          <w:szCs w:val="24"/>
        </w:rPr>
      </w:pPr>
      <w:r w:rsidRPr="0003649B">
        <w:rPr>
          <w:rFonts w:ascii="Times New Roman" w:hAnsi="Times New Roman" w:cs="Times New Roman"/>
          <w:color w:val="000000" w:themeColor="text1"/>
          <w:sz w:val="24"/>
          <w:szCs w:val="24"/>
        </w:rPr>
        <w:t>The boundary condition</w:t>
      </w:r>
      <w:r w:rsidR="00231907" w:rsidRPr="0003649B">
        <w:rPr>
          <w:rFonts w:ascii="Times New Roman" w:hAnsi="Times New Roman" w:cs="Times New Roman"/>
          <w:color w:val="000000" w:themeColor="text1"/>
          <w:sz w:val="24"/>
          <w:szCs w:val="24"/>
        </w:rPr>
        <w:t xml:space="preserve">s used for the model are </w:t>
      </w:r>
      <w:r w:rsidR="00ED14B0" w:rsidRPr="0003649B">
        <w:rPr>
          <w:rFonts w:ascii="Times New Roman" w:hAnsi="Times New Roman" w:cs="Times New Roman"/>
          <w:color w:val="000000" w:themeColor="text1"/>
          <w:sz w:val="24"/>
          <w:szCs w:val="24"/>
        </w:rPr>
        <w:t xml:space="preserve">the </w:t>
      </w:r>
      <w:r w:rsidRPr="0003649B">
        <w:rPr>
          <w:rFonts w:ascii="Times New Roman" w:hAnsi="Times New Roman" w:cs="Times New Roman"/>
          <w:color w:val="000000" w:themeColor="text1"/>
          <w:sz w:val="24"/>
          <w:szCs w:val="24"/>
        </w:rPr>
        <w:t xml:space="preserve">velocity-inlet </w:t>
      </w:r>
      <w:r w:rsidR="00231907" w:rsidRPr="0003649B">
        <w:rPr>
          <w:rFonts w:ascii="Times New Roman" w:hAnsi="Times New Roman" w:cs="Times New Roman"/>
          <w:color w:val="000000" w:themeColor="text1"/>
          <w:sz w:val="24"/>
          <w:szCs w:val="24"/>
        </w:rPr>
        <w:t xml:space="preserve">for the inlet of the channel and </w:t>
      </w:r>
      <w:r w:rsidRPr="0003649B">
        <w:rPr>
          <w:rFonts w:ascii="Times New Roman" w:hAnsi="Times New Roman" w:cs="Times New Roman"/>
          <w:color w:val="000000" w:themeColor="text1"/>
          <w:sz w:val="24"/>
          <w:szCs w:val="24"/>
        </w:rPr>
        <w:t xml:space="preserve">pressure-outlet </w:t>
      </w:r>
      <w:r w:rsidR="00231907" w:rsidRPr="0003649B">
        <w:rPr>
          <w:rFonts w:ascii="Times New Roman" w:hAnsi="Times New Roman" w:cs="Times New Roman"/>
          <w:color w:val="000000" w:themeColor="text1"/>
          <w:sz w:val="24"/>
          <w:szCs w:val="24"/>
        </w:rPr>
        <w:t xml:space="preserve">for </w:t>
      </w:r>
      <w:r w:rsidR="00504D4E" w:rsidRPr="0003649B">
        <w:rPr>
          <w:rFonts w:ascii="Times New Roman" w:hAnsi="Times New Roman" w:cs="Times New Roman"/>
          <w:color w:val="000000" w:themeColor="text1"/>
          <w:sz w:val="24"/>
          <w:szCs w:val="24"/>
        </w:rPr>
        <w:t xml:space="preserve">the </w:t>
      </w:r>
      <w:r w:rsidR="00231907" w:rsidRPr="0003649B">
        <w:rPr>
          <w:rFonts w:ascii="Times New Roman" w:hAnsi="Times New Roman" w:cs="Times New Roman"/>
          <w:color w:val="000000" w:themeColor="text1"/>
          <w:sz w:val="24"/>
          <w:szCs w:val="24"/>
        </w:rPr>
        <w:t>outlet of the channel</w:t>
      </w:r>
      <w:r w:rsidR="00304949" w:rsidRPr="0003649B">
        <w:rPr>
          <w:rFonts w:ascii="Times New Roman" w:hAnsi="Times New Roman" w:cs="Times New Roman"/>
          <w:color w:val="000000" w:themeColor="text1"/>
          <w:sz w:val="24"/>
          <w:szCs w:val="24"/>
        </w:rPr>
        <w:t xml:space="preserve">. </w:t>
      </w:r>
      <w:r w:rsidR="00CF25B6" w:rsidRPr="0003649B">
        <w:rPr>
          <w:rFonts w:ascii="Times New Roman" w:hAnsi="Times New Roman" w:cs="Times New Roman"/>
          <w:color w:val="000000" w:themeColor="text1"/>
          <w:sz w:val="24"/>
          <w:szCs w:val="24"/>
        </w:rPr>
        <w:t xml:space="preserve">Apart from the boundary conditions assigned </w:t>
      </w:r>
      <w:r w:rsidR="006A6F35" w:rsidRPr="0003649B">
        <w:rPr>
          <w:rFonts w:ascii="Times New Roman" w:hAnsi="Times New Roman" w:cs="Times New Roman"/>
          <w:color w:val="000000" w:themeColor="text1"/>
          <w:sz w:val="24"/>
          <w:szCs w:val="24"/>
        </w:rPr>
        <w:t>at</w:t>
      </w:r>
      <w:r w:rsidR="00CF25B6" w:rsidRPr="0003649B">
        <w:rPr>
          <w:rFonts w:ascii="Times New Roman" w:hAnsi="Times New Roman" w:cs="Times New Roman"/>
          <w:color w:val="000000" w:themeColor="text1"/>
          <w:sz w:val="24"/>
          <w:szCs w:val="24"/>
        </w:rPr>
        <w:t xml:space="preserve"> the inlet and the outlet of the channel, other surfaces are treated as</w:t>
      </w:r>
      <w:r w:rsidR="006A6F35" w:rsidRPr="0003649B">
        <w:rPr>
          <w:rFonts w:ascii="Times New Roman" w:hAnsi="Times New Roman" w:cs="Times New Roman"/>
          <w:color w:val="000000" w:themeColor="text1"/>
          <w:sz w:val="24"/>
          <w:szCs w:val="24"/>
        </w:rPr>
        <w:t xml:space="preserve"> a</w:t>
      </w:r>
      <w:r w:rsidR="00CF25B6" w:rsidRPr="0003649B">
        <w:rPr>
          <w:rFonts w:ascii="Times New Roman" w:hAnsi="Times New Roman" w:cs="Times New Roman"/>
          <w:color w:val="000000" w:themeColor="text1"/>
          <w:sz w:val="24"/>
          <w:szCs w:val="24"/>
        </w:rPr>
        <w:t xml:space="preserve"> “wall” so that different values of the contact angle can be set for each surface.</w:t>
      </w:r>
      <w:r w:rsidR="00397800" w:rsidRPr="0003649B">
        <w:rPr>
          <w:rFonts w:ascii="Times New Roman" w:hAnsi="Times New Roman" w:cs="Times New Roman"/>
          <w:color w:val="000000" w:themeColor="text1"/>
          <w:sz w:val="24"/>
          <w:szCs w:val="24"/>
        </w:rPr>
        <w:t xml:space="preserve"> </w:t>
      </w:r>
      <w:r w:rsidR="0051335F" w:rsidRPr="0003649B">
        <w:rPr>
          <w:rFonts w:ascii="Times New Roman" w:hAnsi="Times New Roman" w:cs="Times New Roman"/>
          <w:color w:val="000000" w:themeColor="text1"/>
          <w:sz w:val="24"/>
          <w:szCs w:val="24"/>
        </w:rPr>
        <w:t xml:space="preserve">The consumption of hydrogen due to </w:t>
      </w:r>
      <w:r w:rsidR="002E55E5" w:rsidRPr="0003649B">
        <w:rPr>
          <w:rFonts w:ascii="Times New Roman" w:hAnsi="Times New Roman" w:cs="Times New Roman"/>
          <w:color w:val="000000" w:themeColor="text1"/>
          <w:sz w:val="24"/>
          <w:szCs w:val="24"/>
        </w:rPr>
        <w:t xml:space="preserve">the </w:t>
      </w:r>
      <w:r w:rsidR="0051335F" w:rsidRPr="0003649B">
        <w:rPr>
          <w:rFonts w:ascii="Times New Roman" w:hAnsi="Times New Roman" w:cs="Times New Roman"/>
          <w:color w:val="000000" w:themeColor="text1"/>
          <w:sz w:val="24"/>
          <w:szCs w:val="24"/>
        </w:rPr>
        <w:t xml:space="preserve">anodic electrochemical reaction is neglected in the model. This simplification is widely used when modelling two-phase flow in fuel cell channels as this would not affect the dynamics of </w:t>
      </w:r>
      <w:r w:rsidR="002E55E5" w:rsidRPr="0003649B">
        <w:rPr>
          <w:rFonts w:ascii="Times New Roman" w:hAnsi="Times New Roman" w:cs="Times New Roman"/>
          <w:color w:val="000000" w:themeColor="text1"/>
          <w:sz w:val="24"/>
          <w:szCs w:val="24"/>
        </w:rPr>
        <w:t xml:space="preserve">the </w:t>
      </w:r>
      <w:r w:rsidR="0051335F" w:rsidRPr="0003649B">
        <w:rPr>
          <w:rFonts w:ascii="Times New Roman" w:hAnsi="Times New Roman" w:cs="Times New Roman"/>
          <w:color w:val="000000" w:themeColor="text1"/>
          <w:sz w:val="24"/>
          <w:szCs w:val="24"/>
        </w:rPr>
        <w:t>liquid water in the channel which is the focus of such studies</w:t>
      </w:r>
      <w:r w:rsidR="00A936B6" w:rsidRPr="0003649B">
        <w:rPr>
          <w:rFonts w:ascii="Times New Roman" w:hAnsi="Times New Roman" w:cs="Times New Roman"/>
          <w:color w:val="000000" w:themeColor="text1"/>
          <w:sz w:val="24"/>
          <w:szCs w:val="24"/>
        </w:rPr>
        <w:t xml:space="preserve"> </w:t>
      </w:r>
      <w:r w:rsidR="0051335F" w:rsidRPr="0003649B">
        <w:rPr>
          <w:rFonts w:ascii="Times New Roman" w:hAnsi="Times New Roman" w:cs="Times New Roman"/>
          <w:color w:val="000000" w:themeColor="text1"/>
          <w:sz w:val="24"/>
          <w:szCs w:val="24"/>
        </w:rPr>
        <w:fldChar w:fldCharType="begin" w:fldLock="1"/>
      </w:r>
      <w:r w:rsidR="00A936B6" w:rsidRPr="0003649B">
        <w:rPr>
          <w:rFonts w:ascii="Times New Roman" w:hAnsi="Times New Roman" w:cs="Times New Roman"/>
          <w:color w:val="000000" w:themeColor="text1"/>
          <w:sz w:val="24"/>
          <w:szCs w:val="24"/>
        </w:rPr>
        <w:instrText>ADDIN CSL_CITATION {"citationItems":[{"id":"ITEM-1","itemData":{"DOI":"10.1016/j.energy.2011.10.023","ISBN":"0360-5442","ISSN":"03605442","abstract":"Effective water management is one of the key strategies for improving low temperature PEM (Proton Exchange Membrane) fuel cell performance and durability. Phenomena such as membrane dehydration, catalyst layer flooding, mass transport and fluid flow regimes can be affected by the interaction, distribution and movement of water in flow plate channels. In this paper a literature review is completed in relation to PEM fuel cell water flooding. It is clear that droplet formation, movement and interaction with the GDL (Gas Diffusion Layer) have been studied extensively. However slug formation and droplet accumulation in the flow channels has not been analysed in detail. In this study, a CFD (Computational Fluid Dynamic) model and VOF (Volume of Fluid) method is used to simulate water droplet movement and slug formation in PEM fuel cell mini-channels. In addition, water slug visualisation is recorded in ex situ PEM fuel cell mini-channels. Observation and simulation results are discussed with relation to slug formation and the implications to PEM fuel cell performance. © 2011 Elsevier Ltd.","author":[{"dropping-particle":"","family":"Carton","given":"J. G.","non-dropping-particle":"","parse-names":false,"suffix":""},{"dropping-particle":"","family":"Lawlor","given":"V.","non-dropping-particle":"","parse-names":false,"suffix":""},{"dropping-particle":"","family":"Olabi","given":"A. G.","non-dropping-particle":"","parse-names":false,"suffix":""},{"dropping-particle":"","family":"Hochenauer","given":"C.","non-dropping-particle":"","parse-names":false,"suffix":""},{"dropping-particle":"","family":"Zauner","given":"G.","non-dropping-particle":"","parse-names":false,"suffix":""}],"container-title":"Energy","id":"ITEM-1","issue":"1","issued":{"date-parts":[["2012"]]},"page":"63-73","publisher":"Elsevier Ltd","title":"Water droplet accumulation and motion in PEM (Proton Exchange Membrane) fuel cell mini-channels","type":"article-journal","volume":"39"},"uris":["http://www.mendeley.com/documents/?uuid=76f2ed15-be47-4828-9745-aaacab5e4d83"]},{"id":"ITEM-2","itemData":{"DOI":"10.1016/j.ijhydene.2016.04.241","ISSN":"03603199","abstract":"Water motions in simplified, straight cathode channels are investigated numerically to study the dynamics of water in a proton exchange membrane (PEM) fuel cell. The computational domain consists of a channel with four walls, with the bottom wall representing the surface of gas diffusion layer. The impact of channel orientation (a horizontal channel with water inlet pore on the bottom wall, side wall and top wall respectively, and a vertical channel with water inlet pore on the bottom wall) on gas transport and water removal is discussed, taking into account the wettability of the bottom wall and air and water inlet velocity. Our numerical results show that water drains out more quickly for a channel with a hydrophobic bottom wall than for a channel with a hydrophilic bottom wall. The former case yields a greater pressure loss mainly because water appears in the form of droplets, versus as film in the latter case. The cases with the inlet pore located on the top wall and the vertical channel have the least water coverage on the bottom wall and relatively little volumetric fraction of water inside the channel. However, the pressure drop is slightly higher for the cases with the inlet pore located on the top wall and the vertical channel than that in other cases. Gravity has some effect on water motions in the channels, while with the increase of air and water inlet velocity, gravity plays a slight part in water motions. Our observations are in good agreement with other experimental and computational works in the literature.","author":[{"dropping-particle":"","family":"Cai","given":"Yonghua","non-dropping-particle":"","parse-names":false,"suffix":""},{"dropping-particle":"","family":"Yang","given":"Tianqi","non-dropping-particle":"","parse-names":false,"suffix":""},{"dropping-particle":"","family":"Sui","given":"Pang Chieh","non-dropping-particle":"","parse-names":false,"suffix":""},{"dropping-particle":"","family":"Xiao","given":"Jinsheng","non-dropping-particle":"","parse-names":false,"suffix":""}],"container-title":"International Journal of Hydrogen Energy","id":"ITEM-2","issue":"36","issued":{"date-parts":[["2016"]]},"page":"16220-16229","publisher":"Elsevier Ltd","title":"A numerical investigation on the effects of water inlet location and channel surface properties on water transport in PEMFC cathode channels","type":"article-journal","volume":"41"},"uris":["http://www.mendeley.com/documents/?uuid=5da7848d-7dac-4e59-bc02-24af54eeff88"]},{"id":"ITEM-3","itemData":{"DOI":"10.1016/j.ijhydene.2016.09.043","ISSN":"03603199","abstract":"Water emerges in microchannels of proton exchange membrane fuel cells forming different two-phase flow patterns. In the current study, the two-phase flow in cathode side of a single-serpentine microchannel of proton exchange membrane fuel cell is quantified and characterized for different operating conditions as anode/cathode stoichiometry (flow rate), anode/cathode relative humidity and temperature of inlet gases. The two-phase flow is studied by direct visualization and image processing. The detected two-phase flow patterns are small/medium/large droplets, film, annular, slug and plug. An empirical correlation is proposed for average dimensionless diameter of droplets. The numbers of channel passes which involve in two-phase flow formation are derived. The distributions of each two-phase flow pattern in the channel are calculated. The effect of change of operating conditions on two-phase flow distribution is surveyed. The average local distributions of different two-phase flow patterns are studied for each channel pass, elbows and middle region. The dominant flow patterns are determined locally and overall. The droplets are categorized based on their diameters into three categories as small, medium and large droplets, then the average dimensionless droplet diameter is calculated. The distributions of three droplet categories in the channel are studied, and the dominant categories are identified for each case.","author":[{"dropping-particle":"","family":"Bozorgnezhad","given":"Ali","non-dropping-particle":"","parse-names":false,"suffix":""},{"dropping-particle":"","family":"Shams","given":"Mehrzad","non-dropping-particle":"","parse-names":false,"suffix":""},{"dropping-particle":"","family":"Kanani","given":"Homayoon","non-dropping-particle":"","parse-names":false,"suffix":""},{"dropping-particle":"","family":"Hasheminasab","given":"Mohammadreza","non-dropping-particle":"","parse-names":false,"suffix":""},{"dropping-particle":"","family":"Ahmadi","given":"Goodarz","non-dropping-particle":"","parse-names":false,"suffix":""}],"container-title":"International Journal of Hydrogen Energy","id":"ITEM-3","issue":"42","issued":{"date-parts":[["2016"]]},"page":"19164-19181","publisher":"Elsevier Ltd","title":"Two-phase flow and droplet behavior in microchannels of PEM fuel cell","type":"article-journal","volume":"41"},"uris":["http://www.mendeley.com/documents/?uuid=3bfca45d-6fd3-48a7-92eb-dd82e750ea3a"]}],"mendeley":{"formattedCitation":"[30–32]","plainTextFormattedCitation":"[30–32]","previouslyFormattedCitation":"[30,34]"},"properties":{"noteIndex":0},"schema":"https://github.com/citation-style-language/schema/raw/master/csl-citation.json"}</w:instrText>
      </w:r>
      <w:r w:rsidR="0051335F" w:rsidRPr="0003649B">
        <w:rPr>
          <w:rFonts w:ascii="Times New Roman" w:hAnsi="Times New Roman" w:cs="Times New Roman"/>
          <w:color w:val="000000" w:themeColor="text1"/>
          <w:sz w:val="24"/>
          <w:szCs w:val="24"/>
        </w:rPr>
        <w:fldChar w:fldCharType="separate"/>
      </w:r>
      <w:r w:rsidR="00A936B6" w:rsidRPr="0003649B">
        <w:rPr>
          <w:rFonts w:ascii="Times New Roman" w:hAnsi="Times New Roman" w:cs="Times New Roman"/>
          <w:noProof/>
          <w:color w:val="000000" w:themeColor="text1"/>
          <w:sz w:val="24"/>
          <w:szCs w:val="24"/>
        </w:rPr>
        <w:t>[30–32]</w:t>
      </w:r>
      <w:r w:rsidR="0051335F" w:rsidRPr="0003649B">
        <w:rPr>
          <w:rFonts w:ascii="Times New Roman" w:hAnsi="Times New Roman" w:cs="Times New Roman"/>
          <w:color w:val="000000" w:themeColor="text1"/>
          <w:sz w:val="24"/>
          <w:szCs w:val="24"/>
        </w:rPr>
        <w:fldChar w:fldCharType="end"/>
      </w:r>
      <w:r w:rsidR="0051335F" w:rsidRPr="0003649B">
        <w:rPr>
          <w:rFonts w:ascii="Times New Roman" w:hAnsi="Times New Roman" w:cs="Times New Roman"/>
          <w:color w:val="000000" w:themeColor="text1"/>
          <w:sz w:val="24"/>
          <w:szCs w:val="24"/>
        </w:rPr>
        <w:t xml:space="preserve">. </w:t>
      </w:r>
      <w:r w:rsidR="00304949" w:rsidRPr="0003649B">
        <w:rPr>
          <w:rFonts w:ascii="Times New Roman" w:hAnsi="Times New Roman" w:cs="Times New Roman"/>
          <w:color w:val="000000" w:themeColor="text1"/>
          <w:sz w:val="24"/>
          <w:szCs w:val="24"/>
        </w:rPr>
        <w:t>A 25 cm</w:t>
      </w:r>
      <w:r w:rsidR="00304949" w:rsidRPr="0003649B">
        <w:rPr>
          <w:rFonts w:ascii="Times New Roman" w:hAnsi="Times New Roman" w:cs="Times New Roman"/>
          <w:color w:val="000000" w:themeColor="text1"/>
          <w:sz w:val="24"/>
          <w:szCs w:val="24"/>
          <w:vertAlign w:val="superscript"/>
        </w:rPr>
        <w:t>2</w:t>
      </w:r>
      <w:r w:rsidR="00304949" w:rsidRPr="0003649B">
        <w:rPr>
          <w:rFonts w:ascii="Times New Roman" w:hAnsi="Times New Roman" w:cs="Times New Roman"/>
          <w:color w:val="000000" w:themeColor="text1"/>
          <w:sz w:val="24"/>
          <w:szCs w:val="24"/>
        </w:rPr>
        <w:t xml:space="preserve"> PEM fuel cell operating at 0.5 A cm</w:t>
      </w:r>
      <w:r w:rsidR="00304949" w:rsidRPr="0003649B">
        <w:rPr>
          <w:rFonts w:ascii="Times New Roman" w:hAnsi="Times New Roman" w:cs="Times New Roman"/>
          <w:color w:val="000000" w:themeColor="text1"/>
          <w:sz w:val="24"/>
          <w:szCs w:val="24"/>
          <w:vertAlign w:val="superscript"/>
        </w:rPr>
        <w:t>-2</w:t>
      </w:r>
      <w:r w:rsidR="00304949" w:rsidRPr="0003649B">
        <w:rPr>
          <w:rFonts w:ascii="Times New Roman" w:hAnsi="Times New Roman" w:cs="Times New Roman"/>
          <w:color w:val="000000" w:themeColor="text1"/>
          <w:sz w:val="24"/>
          <w:szCs w:val="24"/>
        </w:rPr>
        <w:t>,</w:t>
      </w:r>
      <w:r w:rsidR="001B1030" w:rsidRPr="0003649B">
        <w:rPr>
          <w:rFonts w:ascii="Times New Roman" w:hAnsi="Times New Roman" w:cs="Times New Roman"/>
          <w:color w:val="000000" w:themeColor="text1"/>
          <w:sz w:val="24"/>
          <w:szCs w:val="24"/>
        </w:rPr>
        <w:t xml:space="preserve"> </w:t>
      </w:r>
      <w:r w:rsidR="00304949" w:rsidRPr="0003649B">
        <w:rPr>
          <w:rFonts w:ascii="Times New Roman" w:hAnsi="Times New Roman" w:cs="Times New Roman"/>
          <w:color w:val="000000" w:themeColor="text1"/>
          <w:sz w:val="24"/>
          <w:szCs w:val="24"/>
        </w:rPr>
        <w:t>80 °C</w:t>
      </w:r>
      <w:r w:rsidR="001B1030" w:rsidRPr="0003649B">
        <w:rPr>
          <w:rFonts w:ascii="Times New Roman" w:hAnsi="Times New Roman" w:cs="Times New Roman"/>
          <w:color w:val="000000" w:themeColor="text1"/>
          <w:sz w:val="24"/>
          <w:szCs w:val="24"/>
        </w:rPr>
        <w:t xml:space="preserve"> and hydrogen stoichiometric ratio of 1.2 are chosen for the simulation</w:t>
      </w:r>
      <w:r w:rsidR="00324D15" w:rsidRPr="0003649B">
        <w:rPr>
          <w:rFonts w:ascii="Times New Roman" w:hAnsi="Times New Roman" w:cs="Times New Roman"/>
          <w:color w:val="000000" w:themeColor="text1"/>
          <w:sz w:val="24"/>
          <w:szCs w:val="24"/>
        </w:rPr>
        <w:t xml:space="preserve"> of the base case</w:t>
      </w:r>
      <w:r w:rsidR="002614AE" w:rsidRPr="0003649B">
        <w:rPr>
          <w:rFonts w:ascii="Times New Roman" w:hAnsi="Times New Roman" w:cs="Times New Roman"/>
          <w:color w:val="000000" w:themeColor="text1"/>
          <w:sz w:val="24"/>
          <w:szCs w:val="24"/>
        </w:rPr>
        <w:t xml:space="preserve">. These were found to be </w:t>
      </w:r>
      <w:r w:rsidR="00304949" w:rsidRPr="0003649B">
        <w:rPr>
          <w:rFonts w:ascii="Times New Roman" w:hAnsi="Times New Roman" w:cs="Times New Roman"/>
          <w:color w:val="000000" w:themeColor="text1"/>
          <w:sz w:val="24"/>
          <w:szCs w:val="24"/>
        </w:rPr>
        <w:t>condition</w:t>
      </w:r>
      <w:r w:rsidR="002614AE" w:rsidRPr="0003649B">
        <w:rPr>
          <w:rFonts w:ascii="Times New Roman" w:hAnsi="Times New Roman" w:cs="Times New Roman"/>
          <w:color w:val="000000" w:themeColor="text1"/>
          <w:sz w:val="24"/>
          <w:szCs w:val="24"/>
        </w:rPr>
        <w:t>s</w:t>
      </w:r>
      <w:r w:rsidR="00304949" w:rsidRPr="0003649B">
        <w:rPr>
          <w:rFonts w:ascii="Times New Roman" w:hAnsi="Times New Roman" w:cs="Times New Roman"/>
          <w:color w:val="000000" w:themeColor="text1"/>
          <w:sz w:val="24"/>
          <w:szCs w:val="24"/>
        </w:rPr>
        <w:t xml:space="preserve"> </w:t>
      </w:r>
      <w:r w:rsidR="00231907" w:rsidRPr="0003649B">
        <w:rPr>
          <w:rFonts w:ascii="Times New Roman" w:hAnsi="Times New Roman" w:cs="Times New Roman"/>
          <w:color w:val="000000" w:themeColor="text1"/>
          <w:sz w:val="24"/>
          <w:szCs w:val="24"/>
        </w:rPr>
        <w:t xml:space="preserve">at which </w:t>
      </w:r>
      <w:r w:rsidR="00304949" w:rsidRPr="0003649B">
        <w:rPr>
          <w:rFonts w:ascii="Times New Roman" w:hAnsi="Times New Roman" w:cs="Times New Roman"/>
          <w:color w:val="000000" w:themeColor="text1"/>
          <w:sz w:val="24"/>
          <w:szCs w:val="24"/>
        </w:rPr>
        <w:t>anod</w:t>
      </w:r>
      <w:r w:rsidR="000E109A" w:rsidRPr="0003649B">
        <w:rPr>
          <w:rFonts w:ascii="Times New Roman" w:hAnsi="Times New Roman" w:cs="Times New Roman"/>
          <w:color w:val="000000" w:themeColor="text1"/>
          <w:sz w:val="24"/>
          <w:szCs w:val="24"/>
        </w:rPr>
        <w:t xml:space="preserve">e flooding </w:t>
      </w:r>
      <w:r w:rsidR="00ED14B0" w:rsidRPr="0003649B">
        <w:rPr>
          <w:rFonts w:ascii="Times New Roman" w:hAnsi="Times New Roman" w:cs="Times New Roman"/>
          <w:color w:val="000000" w:themeColor="text1"/>
          <w:sz w:val="24"/>
          <w:szCs w:val="24"/>
        </w:rPr>
        <w:t>occurs</w:t>
      </w:r>
      <w:r w:rsidR="002C29A2" w:rsidRPr="0003649B">
        <w:rPr>
          <w:rFonts w:ascii="Times New Roman" w:hAnsi="Times New Roman" w:cs="Times New Roman"/>
          <w:color w:val="000000" w:themeColor="text1"/>
          <w:sz w:val="24"/>
          <w:szCs w:val="24"/>
        </w:rPr>
        <w:t xml:space="preserve"> </w:t>
      </w:r>
      <w:r w:rsidR="00586549" w:rsidRPr="0003649B">
        <w:rPr>
          <w:rFonts w:ascii="Times New Roman" w:hAnsi="Times New Roman" w:cs="Times New Roman"/>
          <w:color w:val="000000" w:themeColor="text1"/>
          <w:sz w:val="24"/>
          <w:szCs w:val="24"/>
        </w:rPr>
        <w:fldChar w:fldCharType="begin" w:fldLock="1"/>
      </w:r>
      <w:r w:rsidR="00DF4C55" w:rsidRPr="0003649B">
        <w:rPr>
          <w:rFonts w:ascii="Times New Roman" w:hAnsi="Times New Roman" w:cs="Times New Roman"/>
          <w:color w:val="000000" w:themeColor="text1"/>
          <w:sz w:val="24"/>
          <w:szCs w:val="24"/>
        </w:rPr>
        <w:instrText>ADDIN CSL_CITATION {"citationItems":[{"id":"ITEM-1","itemData":{"DOI":"10.1016/j.ijhydene.2011.09.073","ISBN":"0360-3199","ISSN":"03603199","abstract":"The flow phenomenon in the fuel-cell channels is difficult to understand and predict because of the two-phase flow. Proton exchange membrane fuel cells (PEMFCs) with transparent windows are widely used for visualizing the two-phase flow in the channels. In this paper, the visualization of the two-phase flow in the channels was accomplished under various current-density conditions using a transparent cell. The visualization of the single serpentine flow field clearly reveals that anode flooding is more severe than cathode flooding. The main cause for anode flooding is a low gas-flow rate in the channel because of the absence of the carrier gas. In addition, flooding is more significant under a low current-density condition than under a high current-density condition; under the latter condition, there is significantly more reaction heat that prevents flooding. The flow phenomena in the PEMFC stack were also visualized by electrically connecting three transparent cells in series and supplying fuel to each cell from a manifold. Sudden voltage drops and overshoots were detected, and the voltage fluctuations were found to be strongly related to flooding. © 2011, Hydrogen Energy Publications, LLC. Published by Elsevier Ltd. All rights reserved.","author":[{"dropping-particle":"","family":"Lee","given":"Dongryul","non-dropping-particle":"","parse-names":false,"suffix":""},{"dropping-particle":"","family":"Bae","given":"Joongmyeon","non-dropping-particle":"","parse-names":false,"suffix":""}],"container-title":"International Journal of Hydrogen Energy","id":"ITEM-1","issue":"1","issued":{"date-parts":[["2012"]]},"page":"422-435","publisher":"Elsevier Ltd","title":"Visualization of flooding in a single cell and stacks by using a newly-designed transparent PEMFC","type":"article-journal","volume":"37"},"uris":["http://www.mendeley.com/documents/?uuid=88b9c1d6-86e1-4f7a-8bba-d3b2bbdbb8b8"]}],"mendeley":{"formattedCitation":"[43]","plainTextFormattedCitation":"[43]","previouslyFormattedCitation":"[43]"},"properties":{"noteIndex":0},"schema":"https://github.com/citation-style-language/schema/raw/master/csl-citation.json"}</w:instrText>
      </w:r>
      <w:r w:rsidR="00586549" w:rsidRPr="0003649B">
        <w:rPr>
          <w:rFonts w:ascii="Times New Roman" w:hAnsi="Times New Roman" w:cs="Times New Roman"/>
          <w:color w:val="000000" w:themeColor="text1"/>
          <w:sz w:val="24"/>
          <w:szCs w:val="24"/>
        </w:rPr>
        <w:fldChar w:fldCharType="separate"/>
      </w:r>
      <w:r w:rsidR="00396465" w:rsidRPr="0003649B">
        <w:rPr>
          <w:rFonts w:ascii="Times New Roman" w:hAnsi="Times New Roman" w:cs="Times New Roman"/>
          <w:noProof/>
          <w:color w:val="000000" w:themeColor="text1"/>
          <w:sz w:val="24"/>
          <w:szCs w:val="24"/>
        </w:rPr>
        <w:t>[43]</w:t>
      </w:r>
      <w:r w:rsidR="00586549" w:rsidRPr="0003649B">
        <w:rPr>
          <w:rFonts w:ascii="Times New Roman" w:hAnsi="Times New Roman" w:cs="Times New Roman"/>
          <w:color w:val="000000" w:themeColor="text1"/>
          <w:sz w:val="24"/>
          <w:szCs w:val="24"/>
        </w:rPr>
        <w:fldChar w:fldCharType="end"/>
      </w:r>
      <w:r w:rsidR="00617B4F" w:rsidRPr="0003649B">
        <w:rPr>
          <w:rFonts w:ascii="Times New Roman" w:hAnsi="Times New Roman" w:cs="Times New Roman"/>
          <w:color w:val="000000" w:themeColor="text1"/>
          <w:sz w:val="24"/>
          <w:szCs w:val="24"/>
        </w:rPr>
        <w:t xml:space="preserve">. </w:t>
      </w:r>
      <w:r w:rsidR="000E109A" w:rsidRPr="0003649B">
        <w:rPr>
          <w:rFonts w:ascii="Times New Roman" w:hAnsi="Times New Roman" w:cs="Times New Roman"/>
          <w:color w:val="000000" w:themeColor="text1"/>
          <w:sz w:val="24"/>
          <w:szCs w:val="24"/>
        </w:rPr>
        <w:t>Based on t</w:t>
      </w:r>
      <w:r w:rsidR="00231907" w:rsidRPr="0003649B">
        <w:rPr>
          <w:rFonts w:ascii="Times New Roman" w:hAnsi="Times New Roman" w:cs="Times New Roman"/>
          <w:color w:val="000000" w:themeColor="text1"/>
          <w:sz w:val="24"/>
          <w:szCs w:val="24"/>
        </w:rPr>
        <w:t>he above</w:t>
      </w:r>
      <w:r w:rsidR="00304949" w:rsidRPr="0003649B">
        <w:rPr>
          <w:rFonts w:ascii="Times New Roman" w:hAnsi="Times New Roman" w:cs="Times New Roman"/>
          <w:color w:val="000000" w:themeColor="text1"/>
          <w:sz w:val="24"/>
          <w:szCs w:val="24"/>
        </w:rPr>
        <w:t xml:space="preserve"> condition</w:t>
      </w:r>
      <w:r w:rsidR="00231907" w:rsidRPr="0003649B">
        <w:rPr>
          <w:rFonts w:ascii="Times New Roman" w:hAnsi="Times New Roman" w:cs="Times New Roman"/>
          <w:color w:val="000000" w:themeColor="text1"/>
          <w:sz w:val="24"/>
          <w:szCs w:val="24"/>
        </w:rPr>
        <w:t>s</w:t>
      </w:r>
      <w:r w:rsidR="00304949" w:rsidRPr="0003649B">
        <w:rPr>
          <w:rFonts w:ascii="Times New Roman" w:hAnsi="Times New Roman" w:cs="Times New Roman"/>
          <w:color w:val="000000" w:themeColor="text1"/>
          <w:sz w:val="24"/>
          <w:szCs w:val="24"/>
        </w:rPr>
        <w:t xml:space="preserve">, the velocity of </w:t>
      </w:r>
      <w:r w:rsidR="00ED14B0" w:rsidRPr="0003649B">
        <w:rPr>
          <w:rFonts w:ascii="Times New Roman" w:hAnsi="Times New Roman" w:cs="Times New Roman"/>
          <w:color w:val="000000" w:themeColor="text1"/>
          <w:sz w:val="24"/>
          <w:szCs w:val="24"/>
        </w:rPr>
        <w:t xml:space="preserve">the </w:t>
      </w:r>
      <w:r w:rsidR="007A7220" w:rsidRPr="0003649B">
        <w:rPr>
          <w:rFonts w:ascii="Times New Roman" w:hAnsi="Times New Roman" w:cs="Times New Roman"/>
          <w:color w:val="000000" w:themeColor="text1"/>
          <w:sz w:val="24"/>
          <w:szCs w:val="24"/>
        </w:rPr>
        <w:t>inlet gas</w:t>
      </w:r>
      <w:r w:rsidR="00CF25B6" w:rsidRPr="0003649B">
        <w:rPr>
          <w:rFonts w:ascii="Times New Roman" w:hAnsi="Times New Roman" w:cs="Times New Roman"/>
          <w:color w:val="000000" w:themeColor="text1"/>
          <w:sz w:val="24"/>
          <w:szCs w:val="24"/>
        </w:rPr>
        <w:t>,</w:t>
      </w:r>
      <w:r w:rsidR="007A7220" w:rsidRPr="0003649B">
        <w:rPr>
          <w:rFonts w:ascii="Times New Roman" w:hAnsi="Times New Roman" w:cs="Times New Roman"/>
          <w:color w:val="000000" w:themeColor="text1"/>
          <w:sz w:val="24"/>
          <w:szCs w:val="24"/>
        </w:rPr>
        <w:t xml:space="preserve"> which is a mixture of water vapour and hydrogen</w:t>
      </w:r>
      <w:r w:rsidR="00CF25B6" w:rsidRPr="0003649B">
        <w:rPr>
          <w:rFonts w:ascii="Times New Roman" w:hAnsi="Times New Roman" w:cs="Times New Roman"/>
          <w:color w:val="000000" w:themeColor="text1"/>
          <w:sz w:val="24"/>
          <w:szCs w:val="24"/>
        </w:rPr>
        <w:t>,</w:t>
      </w:r>
      <w:r w:rsidR="00304949" w:rsidRPr="0003649B">
        <w:rPr>
          <w:rFonts w:ascii="Times New Roman" w:hAnsi="Times New Roman" w:cs="Times New Roman"/>
          <w:color w:val="000000" w:themeColor="text1"/>
          <w:sz w:val="24"/>
          <w:szCs w:val="24"/>
        </w:rPr>
        <w:t xml:space="preserve"> </w:t>
      </w:r>
      <w:r w:rsidR="002614AE" w:rsidRPr="0003649B">
        <w:rPr>
          <w:rFonts w:ascii="Times New Roman" w:hAnsi="Times New Roman" w:cs="Times New Roman"/>
          <w:color w:val="000000" w:themeColor="text1"/>
          <w:sz w:val="24"/>
          <w:szCs w:val="24"/>
        </w:rPr>
        <w:t>is</w:t>
      </w:r>
      <w:r w:rsidR="00231907" w:rsidRPr="0003649B">
        <w:rPr>
          <w:rFonts w:ascii="Times New Roman" w:hAnsi="Times New Roman" w:cs="Times New Roman"/>
          <w:color w:val="000000" w:themeColor="text1"/>
          <w:sz w:val="24"/>
          <w:szCs w:val="24"/>
        </w:rPr>
        <w:t xml:space="preserve"> calculated </w:t>
      </w:r>
      <w:r w:rsidR="00ED14B0" w:rsidRPr="0003649B">
        <w:rPr>
          <w:rFonts w:ascii="Times New Roman" w:hAnsi="Times New Roman" w:cs="Times New Roman"/>
          <w:color w:val="000000" w:themeColor="text1"/>
          <w:sz w:val="24"/>
          <w:szCs w:val="24"/>
        </w:rPr>
        <w:t>to be</w:t>
      </w:r>
      <w:r w:rsidR="00304949" w:rsidRPr="0003649B">
        <w:rPr>
          <w:rFonts w:ascii="Times New Roman" w:hAnsi="Times New Roman" w:cs="Times New Roman"/>
          <w:color w:val="000000" w:themeColor="text1"/>
          <w:sz w:val="24"/>
          <w:szCs w:val="24"/>
        </w:rPr>
        <w:t xml:space="preserve"> 2 m</w:t>
      </w:r>
      <w:r w:rsidR="0091626C" w:rsidRPr="0003649B">
        <w:rPr>
          <w:rFonts w:ascii="Times New Roman" w:hAnsi="Times New Roman" w:cs="Times New Roman"/>
          <w:color w:val="000000" w:themeColor="text1"/>
          <w:sz w:val="24"/>
          <w:szCs w:val="24"/>
        </w:rPr>
        <w:t xml:space="preserve"> </w:t>
      </w:r>
      <w:r w:rsidR="00304949" w:rsidRPr="0003649B">
        <w:rPr>
          <w:rFonts w:ascii="Times New Roman" w:hAnsi="Times New Roman" w:cs="Times New Roman"/>
          <w:color w:val="000000" w:themeColor="text1"/>
          <w:sz w:val="24"/>
          <w:szCs w:val="24"/>
        </w:rPr>
        <w:t>s</w:t>
      </w:r>
      <w:r w:rsidR="00304949" w:rsidRPr="0003649B">
        <w:rPr>
          <w:rFonts w:ascii="Times New Roman" w:hAnsi="Times New Roman" w:cs="Times New Roman"/>
          <w:color w:val="000000" w:themeColor="text1"/>
          <w:sz w:val="24"/>
          <w:szCs w:val="24"/>
          <w:vertAlign w:val="superscript"/>
        </w:rPr>
        <w:t>-1</w:t>
      </w:r>
      <w:r w:rsidR="00ED14B0" w:rsidRPr="0003649B">
        <w:rPr>
          <w:rFonts w:ascii="Times New Roman" w:hAnsi="Times New Roman" w:cs="Times New Roman"/>
          <w:color w:val="000000" w:themeColor="text1"/>
          <w:sz w:val="24"/>
          <w:szCs w:val="24"/>
        </w:rPr>
        <w:t>, and a</w:t>
      </w:r>
      <w:r w:rsidR="001B1030" w:rsidRPr="0003649B">
        <w:rPr>
          <w:rFonts w:ascii="Times New Roman" w:hAnsi="Times New Roman" w:cs="Times New Roman"/>
          <w:color w:val="000000" w:themeColor="text1"/>
          <w:sz w:val="24"/>
          <w:szCs w:val="24"/>
        </w:rPr>
        <w:t xml:space="preserve">ll the physical parameters considered in the model are </w:t>
      </w:r>
      <w:r w:rsidR="00231907" w:rsidRPr="0003649B">
        <w:rPr>
          <w:rFonts w:ascii="Times New Roman" w:hAnsi="Times New Roman" w:cs="Times New Roman"/>
          <w:color w:val="000000" w:themeColor="text1"/>
          <w:sz w:val="24"/>
          <w:szCs w:val="24"/>
        </w:rPr>
        <w:t xml:space="preserve">listed </w:t>
      </w:r>
      <w:r w:rsidR="001B1030" w:rsidRPr="0003649B">
        <w:rPr>
          <w:rFonts w:ascii="Times New Roman" w:hAnsi="Times New Roman" w:cs="Times New Roman"/>
          <w:color w:val="000000" w:themeColor="text1"/>
          <w:sz w:val="24"/>
          <w:szCs w:val="24"/>
        </w:rPr>
        <w:t>in Table 1.</w:t>
      </w:r>
      <w:r w:rsidR="00D92E16" w:rsidRPr="0003649B">
        <w:rPr>
          <w:rFonts w:ascii="Times New Roman" w:hAnsi="Times New Roman" w:cs="Times New Roman"/>
          <w:color w:val="000000" w:themeColor="text1"/>
          <w:sz w:val="24"/>
          <w:szCs w:val="24"/>
        </w:rPr>
        <w:t xml:space="preserve"> In this study, fully humidified hydrogen is chosen for all simulations</w:t>
      </w:r>
      <w:r w:rsidR="00A936B6" w:rsidRPr="0003649B">
        <w:rPr>
          <w:rFonts w:ascii="Times New Roman" w:hAnsi="Times New Roman" w:cs="Times New Roman"/>
          <w:color w:val="000000" w:themeColor="text1"/>
          <w:sz w:val="24"/>
          <w:szCs w:val="24"/>
        </w:rPr>
        <w:t xml:space="preserve"> as this</w:t>
      </w:r>
      <w:r w:rsidR="00D92E16" w:rsidRPr="0003649B">
        <w:rPr>
          <w:rFonts w:ascii="Times New Roman" w:hAnsi="Times New Roman" w:cs="Times New Roman"/>
          <w:color w:val="000000" w:themeColor="text1"/>
          <w:sz w:val="24"/>
          <w:szCs w:val="24"/>
        </w:rPr>
        <w:t xml:space="preserve"> </w:t>
      </w:r>
      <w:r w:rsidR="002722FB" w:rsidRPr="0003649B">
        <w:rPr>
          <w:rFonts w:ascii="Times New Roman" w:hAnsi="Times New Roman" w:cs="Times New Roman"/>
          <w:color w:val="000000" w:themeColor="text1"/>
          <w:sz w:val="24"/>
          <w:szCs w:val="24"/>
        </w:rPr>
        <w:t>will most</w:t>
      </w:r>
      <w:r w:rsidR="00D92E16" w:rsidRPr="0003649B">
        <w:rPr>
          <w:rFonts w:ascii="Times New Roman" w:hAnsi="Times New Roman" w:cs="Times New Roman"/>
          <w:color w:val="000000" w:themeColor="text1"/>
          <w:sz w:val="24"/>
          <w:szCs w:val="24"/>
        </w:rPr>
        <w:t xml:space="preserve"> likely cause anode flooding.</w:t>
      </w:r>
    </w:p>
    <w:p w14:paraId="291EC27F" w14:textId="0EEC0A23" w:rsidR="005279DF" w:rsidRPr="0003649B" w:rsidRDefault="006B163C" w:rsidP="00EC4EBB">
      <w:pPr>
        <w:spacing w:after="120" w:line="480" w:lineRule="auto"/>
        <w:ind w:firstLine="0"/>
        <w:rPr>
          <w:rFonts w:ascii="Times New Roman" w:hAnsi="Times New Roman" w:cs="Times New Roman"/>
          <w:color w:val="000000" w:themeColor="text1"/>
          <w:sz w:val="24"/>
          <w:szCs w:val="24"/>
        </w:rPr>
      </w:pPr>
      <w:r w:rsidRPr="0003649B">
        <w:rPr>
          <w:rFonts w:ascii="Times New Roman" w:hAnsi="Times New Roman" w:cs="Times New Roman"/>
          <w:color w:val="000000" w:themeColor="text1"/>
          <w:sz w:val="24"/>
          <w:szCs w:val="24"/>
        </w:rPr>
        <w:t xml:space="preserve">The simulations in this study are </w:t>
      </w:r>
      <w:r w:rsidR="00231907" w:rsidRPr="0003649B">
        <w:rPr>
          <w:rFonts w:ascii="Times New Roman" w:hAnsi="Times New Roman" w:cs="Times New Roman"/>
          <w:color w:val="000000" w:themeColor="text1"/>
          <w:sz w:val="24"/>
          <w:szCs w:val="24"/>
        </w:rPr>
        <w:t xml:space="preserve">run </w:t>
      </w:r>
      <w:r w:rsidRPr="0003649B">
        <w:rPr>
          <w:rFonts w:ascii="Times New Roman" w:hAnsi="Times New Roman" w:cs="Times New Roman"/>
          <w:color w:val="000000" w:themeColor="text1"/>
          <w:sz w:val="24"/>
          <w:szCs w:val="24"/>
        </w:rPr>
        <w:t>using ANSYS FLUENT 18.2</w:t>
      </w:r>
      <w:r w:rsidR="003F1A8E" w:rsidRPr="0003649B">
        <w:rPr>
          <w:rFonts w:ascii="Times New Roman" w:hAnsi="Times New Roman" w:cs="Times New Roman"/>
          <w:color w:val="000000" w:themeColor="text1"/>
          <w:sz w:val="24"/>
          <w:szCs w:val="24"/>
        </w:rPr>
        <w:t>.</w:t>
      </w:r>
      <w:r w:rsidR="00930B4E" w:rsidRPr="0003649B">
        <w:rPr>
          <w:rFonts w:ascii="Times New Roman" w:hAnsi="Times New Roman" w:cs="Times New Roman"/>
          <w:color w:val="000000" w:themeColor="text1"/>
          <w:sz w:val="24"/>
          <w:szCs w:val="24"/>
        </w:rPr>
        <w:t xml:space="preserve"> The pressure-based solver is employed in the model. </w:t>
      </w:r>
      <w:r w:rsidR="003F1A8E" w:rsidRPr="0003649B">
        <w:rPr>
          <w:rFonts w:ascii="Times New Roman" w:hAnsi="Times New Roman" w:cs="Times New Roman"/>
          <w:color w:val="000000" w:themeColor="text1"/>
          <w:sz w:val="24"/>
          <w:szCs w:val="24"/>
        </w:rPr>
        <w:t xml:space="preserve">It should be noted that the Reynolds </w:t>
      </w:r>
      <w:r w:rsidR="00231907" w:rsidRPr="0003649B">
        <w:rPr>
          <w:rFonts w:ascii="Times New Roman" w:hAnsi="Times New Roman" w:cs="Times New Roman"/>
          <w:color w:val="000000" w:themeColor="text1"/>
          <w:sz w:val="24"/>
          <w:szCs w:val="24"/>
        </w:rPr>
        <w:t xml:space="preserve">and Bond </w:t>
      </w:r>
      <w:r w:rsidR="003F1A8E" w:rsidRPr="0003649B">
        <w:rPr>
          <w:rFonts w:ascii="Times New Roman" w:hAnsi="Times New Roman" w:cs="Times New Roman"/>
          <w:color w:val="000000" w:themeColor="text1"/>
          <w:sz w:val="24"/>
          <w:szCs w:val="24"/>
        </w:rPr>
        <w:t>number</w:t>
      </w:r>
      <w:r w:rsidR="00231907" w:rsidRPr="0003649B">
        <w:rPr>
          <w:rFonts w:ascii="Times New Roman" w:hAnsi="Times New Roman" w:cs="Times New Roman"/>
          <w:color w:val="000000" w:themeColor="text1"/>
          <w:sz w:val="24"/>
          <w:szCs w:val="24"/>
        </w:rPr>
        <w:t>s</w:t>
      </w:r>
      <w:r w:rsidR="003F1A8E" w:rsidRPr="0003649B">
        <w:rPr>
          <w:rFonts w:ascii="Times New Roman" w:hAnsi="Times New Roman" w:cs="Times New Roman"/>
          <w:color w:val="000000" w:themeColor="text1"/>
          <w:sz w:val="24"/>
          <w:szCs w:val="24"/>
        </w:rPr>
        <w:t xml:space="preserve"> </w:t>
      </w:r>
      <w:r w:rsidR="00231907" w:rsidRPr="0003649B">
        <w:rPr>
          <w:rFonts w:ascii="Times New Roman" w:hAnsi="Times New Roman" w:cs="Times New Roman"/>
          <w:color w:val="000000" w:themeColor="text1"/>
          <w:sz w:val="24"/>
          <w:szCs w:val="24"/>
        </w:rPr>
        <w:t>were</w:t>
      </w:r>
      <w:r w:rsidR="003F1A8E" w:rsidRPr="0003649B">
        <w:rPr>
          <w:rFonts w:ascii="Times New Roman" w:hAnsi="Times New Roman" w:cs="Times New Roman"/>
          <w:color w:val="000000" w:themeColor="text1"/>
          <w:sz w:val="24"/>
          <w:szCs w:val="24"/>
        </w:rPr>
        <w:t xml:space="preserve"> found to be sma</w:t>
      </w:r>
      <w:r w:rsidR="008523F2" w:rsidRPr="0003649B">
        <w:rPr>
          <w:rFonts w:ascii="Times New Roman" w:hAnsi="Times New Roman" w:cs="Times New Roman"/>
          <w:color w:val="000000" w:themeColor="text1"/>
          <w:sz w:val="24"/>
          <w:szCs w:val="24"/>
        </w:rPr>
        <w:t>ll</w:t>
      </w:r>
      <w:r w:rsidR="002722FB" w:rsidRPr="0003649B">
        <w:rPr>
          <w:rFonts w:ascii="Times New Roman" w:hAnsi="Times New Roman" w:cs="Times New Roman"/>
          <w:color w:val="000000" w:themeColor="text1"/>
          <w:sz w:val="24"/>
          <w:szCs w:val="24"/>
        </w:rPr>
        <w:t xml:space="preserve"> for all simulated cases</w:t>
      </w:r>
      <w:r w:rsidR="00231907" w:rsidRPr="0003649B">
        <w:rPr>
          <w:rFonts w:ascii="Times New Roman" w:hAnsi="Times New Roman" w:cs="Times New Roman"/>
          <w:color w:val="000000" w:themeColor="text1"/>
          <w:sz w:val="24"/>
          <w:szCs w:val="24"/>
        </w:rPr>
        <w:t xml:space="preserve">: </w:t>
      </w:r>
      <w:r w:rsidR="008523F2" w:rsidRPr="0003649B">
        <w:rPr>
          <w:rFonts w:ascii="Times New Roman" w:hAnsi="Times New Roman" w:cs="Times New Roman"/>
          <w:color w:val="000000" w:themeColor="text1"/>
          <w:sz w:val="24"/>
          <w:szCs w:val="24"/>
        </w:rPr>
        <w:t>less than 10</w:t>
      </w:r>
      <w:r w:rsidR="008523F2" w:rsidRPr="0003649B">
        <w:rPr>
          <w:rFonts w:ascii="Times New Roman" w:hAnsi="Times New Roman" w:cs="Times New Roman"/>
          <w:color w:val="000000" w:themeColor="text1"/>
          <w:sz w:val="24"/>
          <w:szCs w:val="24"/>
          <w:vertAlign w:val="superscript"/>
        </w:rPr>
        <w:t>3</w:t>
      </w:r>
      <w:r w:rsidR="008523F2" w:rsidRPr="0003649B">
        <w:rPr>
          <w:rFonts w:ascii="Times New Roman" w:hAnsi="Times New Roman" w:cs="Times New Roman"/>
          <w:color w:val="000000" w:themeColor="text1"/>
          <w:sz w:val="24"/>
          <w:szCs w:val="24"/>
        </w:rPr>
        <w:t xml:space="preserve"> and 0.1</w:t>
      </w:r>
      <w:r w:rsidR="00ED14B0" w:rsidRPr="0003649B">
        <w:rPr>
          <w:rFonts w:ascii="Times New Roman" w:hAnsi="Times New Roman" w:cs="Times New Roman"/>
          <w:color w:val="000000" w:themeColor="text1"/>
          <w:sz w:val="24"/>
          <w:szCs w:val="24"/>
        </w:rPr>
        <w:t>,</w:t>
      </w:r>
      <w:r w:rsidR="00231907" w:rsidRPr="0003649B">
        <w:rPr>
          <w:rFonts w:ascii="Times New Roman" w:hAnsi="Times New Roman" w:cs="Times New Roman"/>
          <w:color w:val="000000" w:themeColor="text1"/>
          <w:sz w:val="24"/>
          <w:szCs w:val="24"/>
        </w:rPr>
        <w:t xml:space="preserve"> respectively</w:t>
      </w:r>
      <w:r w:rsidR="003F1A8E" w:rsidRPr="0003649B">
        <w:rPr>
          <w:rFonts w:ascii="Times New Roman" w:hAnsi="Times New Roman" w:cs="Times New Roman"/>
          <w:color w:val="000000" w:themeColor="text1"/>
          <w:sz w:val="24"/>
          <w:szCs w:val="24"/>
        </w:rPr>
        <w:t xml:space="preserve">. </w:t>
      </w:r>
      <w:r w:rsidR="00231907" w:rsidRPr="0003649B">
        <w:rPr>
          <w:rFonts w:ascii="Times New Roman" w:hAnsi="Times New Roman" w:cs="Times New Roman"/>
          <w:color w:val="000000" w:themeColor="text1"/>
          <w:sz w:val="24"/>
          <w:szCs w:val="24"/>
        </w:rPr>
        <w:t>Therefore,</w:t>
      </w:r>
      <w:r w:rsidR="003F1A8E" w:rsidRPr="0003649B">
        <w:rPr>
          <w:rFonts w:ascii="Times New Roman" w:hAnsi="Times New Roman" w:cs="Times New Roman"/>
          <w:color w:val="000000" w:themeColor="text1"/>
          <w:sz w:val="24"/>
          <w:szCs w:val="24"/>
        </w:rPr>
        <w:t xml:space="preserve"> the </w:t>
      </w:r>
      <w:r w:rsidR="00231907" w:rsidRPr="0003649B">
        <w:rPr>
          <w:rFonts w:ascii="Times New Roman" w:hAnsi="Times New Roman" w:cs="Times New Roman"/>
          <w:color w:val="000000" w:themeColor="text1"/>
          <w:sz w:val="24"/>
          <w:szCs w:val="24"/>
        </w:rPr>
        <w:t xml:space="preserve">laminar </w:t>
      </w:r>
      <w:r w:rsidR="003F1A8E" w:rsidRPr="0003649B">
        <w:rPr>
          <w:rFonts w:ascii="Times New Roman" w:hAnsi="Times New Roman" w:cs="Times New Roman"/>
          <w:color w:val="000000" w:themeColor="text1"/>
          <w:sz w:val="24"/>
          <w:szCs w:val="24"/>
        </w:rPr>
        <w:t xml:space="preserve">viscous model </w:t>
      </w:r>
      <w:r w:rsidR="00231907" w:rsidRPr="0003649B">
        <w:rPr>
          <w:rFonts w:ascii="Times New Roman" w:hAnsi="Times New Roman" w:cs="Times New Roman"/>
          <w:color w:val="000000" w:themeColor="text1"/>
          <w:sz w:val="24"/>
          <w:szCs w:val="24"/>
        </w:rPr>
        <w:t>has been selected and the</w:t>
      </w:r>
      <w:r w:rsidR="003F1A8E" w:rsidRPr="0003649B">
        <w:rPr>
          <w:rFonts w:ascii="Times New Roman" w:hAnsi="Times New Roman" w:cs="Times New Roman"/>
          <w:color w:val="000000" w:themeColor="text1"/>
          <w:sz w:val="24"/>
          <w:szCs w:val="24"/>
        </w:rPr>
        <w:t xml:space="preserve"> gravity effect </w:t>
      </w:r>
      <w:r w:rsidR="00ED14B0" w:rsidRPr="0003649B">
        <w:rPr>
          <w:rFonts w:ascii="Times New Roman" w:hAnsi="Times New Roman" w:cs="Times New Roman"/>
          <w:color w:val="000000" w:themeColor="text1"/>
          <w:sz w:val="24"/>
          <w:szCs w:val="24"/>
        </w:rPr>
        <w:t>has</w:t>
      </w:r>
      <w:r w:rsidR="00231907" w:rsidRPr="0003649B">
        <w:rPr>
          <w:rFonts w:ascii="Times New Roman" w:hAnsi="Times New Roman" w:cs="Times New Roman"/>
          <w:color w:val="000000" w:themeColor="text1"/>
          <w:sz w:val="24"/>
          <w:szCs w:val="24"/>
        </w:rPr>
        <w:t xml:space="preserve"> been</w:t>
      </w:r>
      <w:r w:rsidR="003F1A8E" w:rsidRPr="0003649B">
        <w:rPr>
          <w:rFonts w:ascii="Times New Roman" w:hAnsi="Times New Roman" w:cs="Times New Roman"/>
          <w:color w:val="000000" w:themeColor="text1"/>
          <w:sz w:val="24"/>
          <w:szCs w:val="24"/>
        </w:rPr>
        <w:t xml:space="preserve"> neglected</w:t>
      </w:r>
      <w:r w:rsidR="00E47EFE" w:rsidRPr="0003649B">
        <w:rPr>
          <w:rFonts w:ascii="Times New Roman" w:hAnsi="Times New Roman" w:cs="Times New Roman"/>
          <w:color w:val="000000" w:themeColor="text1"/>
          <w:sz w:val="24"/>
          <w:szCs w:val="24"/>
        </w:rPr>
        <w:t>.</w:t>
      </w:r>
    </w:p>
    <w:p w14:paraId="0184324C" w14:textId="73C92BC2" w:rsidR="004A3103" w:rsidRPr="0003649B" w:rsidRDefault="004A3103" w:rsidP="004A3103">
      <w:pPr>
        <w:spacing w:after="0" w:line="480" w:lineRule="auto"/>
        <w:ind w:firstLine="0"/>
        <w:rPr>
          <w:rFonts w:ascii="Times New Roman" w:hAnsi="Times New Roman" w:cs="Times New Roman"/>
          <w:b/>
          <w:color w:val="000000" w:themeColor="text1"/>
          <w:sz w:val="22"/>
        </w:rPr>
      </w:pPr>
      <w:r w:rsidRPr="0003649B">
        <w:rPr>
          <w:rFonts w:ascii="Times New Roman" w:hAnsi="Times New Roman" w:cs="Times New Roman"/>
          <w:b/>
          <w:color w:val="000000" w:themeColor="text1"/>
          <w:sz w:val="22"/>
        </w:rPr>
        <w:t>Table 1</w:t>
      </w:r>
      <w:r w:rsidR="00ED14B0" w:rsidRPr="0003649B">
        <w:rPr>
          <w:rFonts w:ascii="Times New Roman" w:hAnsi="Times New Roman" w:cs="Times New Roman"/>
          <w:b/>
          <w:color w:val="000000" w:themeColor="text1"/>
          <w:sz w:val="22"/>
        </w:rPr>
        <w:t xml:space="preserve">. </w:t>
      </w:r>
      <w:r w:rsidR="00ED14B0" w:rsidRPr="0003649B">
        <w:rPr>
          <w:rFonts w:ascii="Times New Roman" w:hAnsi="Times New Roman" w:cs="Times New Roman"/>
          <w:color w:val="000000" w:themeColor="text1"/>
          <w:sz w:val="22"/>
        </w:rPr>
        <w:t>Values of the parameters applied in the simulations. Unless otherwise stated, the values of the</w:t>
      </w:r>
    </w:p>
    <w:p w14:paraId="6C8EDC1C" w14:textId="2C9FB0D2" w:rsidR="004A3103" w:rsidRPr="0003649B" w:rsidRDefault="006B163C" w:rsidP="00EC4EBB">
      <w:pPr>
        <w:spacing w:after="120" w:line="480" w:lineRule="auto"/>
        <w:ind w:firstLine="0"/>
        <w:rPr>
          <w:rFonts w:ascii="Times New Roman" w:hAnsi="Times New Roman" w:cs="Times New Roman"/>
          <w:color w:val="000000" w:themeColor="text1"/>
          <w:sz w:val="22"/>
        </w:rPr>
      </w:pPr>
      <w:r w:rsidRPr="0003649B">
        <w:rPr>
          <w:rFonts w:ascii="Times New Roman" w:hAnsi="Times New Roman" w:cs="Times New Roman"/>
          <w:color w:val="000000" w:themeColor="text1"/>
          <w:sz w:val="22"/>
        </w:rPr>
        <w:t>parameters are</w:t>
      </w:r>
      <w:r w:rsidR="004A3103" w:rsidRPr="0003649B">
        <w:rPr>
          <w:rFonts w:ascii="Times New Roman" w:hAnsi="Times New Roman" w:cs="Times New Roman"/>
          <w:color w:val="000000" w:themeColor="text1"/>
          <w:sz w:val="22"/>
        </w:rPr>
        <w:t xml:space="preserve"> taken from</w:t>
      </w:r>
      <w:r w:rsidR="0095545D" w:rsidRPr="0003649B">
        <w:rPr>
          <w:rFonts w:ascii="Times New Roman" w:hAnsi="Times New Roman" w:cs="Times New Roman"/>
          <w:color w:val="000000" w:themeColor="text1"/>
          <w:sz w:val="22"/>
        </w:rPr>
        <w:t xml:space="preserve"> </w:t>
      </w:r>
      <w:r w:rsidR="00586549" w:rsidRPr="0003649B">
        <w:rPr>
          <w:rFonts w:ascii="Times New Roman" w:hAnsi="Times New Roman" w:cs="Times New Roman"/>
          <w:color w:val="000000" w:themeColor="text1"/>
          <w:sz w:val="22"/>
        </w:rPr>
        <w:fldChar w:fldCharType="begin" w:fldLock="1"/>
      </w:r>
      <w:r w:rsidR="00DF4C55" w:rsidRPr="0003649B">
        <w:rPr>
          <w:rFonts w:ascii="Times New Roman" w:hAnsi="Times New Roman" w:cs="Times New Roman"/>
          <w:color w:val="000000" w:themeColor="text1"/>
          <w:sz w:val="22"/>
        </w:rPr>
        <w:instrText>ADDIN CSL_CITATION {"citationItems":[{"id":"ITEM-1","itemData":{"DOI":"10.1016/j.energy.2015.01.071","ISBN":"0378-7753","ISSN":"03605442","abstract":"In this work, the two-phase flow in an anode gas channel of a PEM (proton exchange membrane) fuel cell is numerically investigated using the VOF (volume of fluid) method. Water movement in the gas channel is analyzed and the effects of hydrogen inlet velocity, operating temperature and channel walls wettability are investigated. Results reveal that for hydrophilic channel walls water moves as films in the upper surface of the channel (surface opposite to the GDL (gas diffusion layer)) whereas it moves as a droplet when the channel walls are hydrophobic. Moreover, increasing hydrogen inlet velocity, operating temperature and channel walls wettability results into a faster water removal. However, for the case when hydrogen velocity is increased, a considerable increment on pressure drop is also observed. Results from the present work provide important quantitative information that complements experimental data from literature.","author":[{"dropping-particle":"","family":"Ferreira","given":"Rui B.","non-dropping-particle":"","parse-names":false,"suffix":""},{"dropping-particle":"","family":"Falcão","given":"D. S.","non-dropping-particle":"","parse-names":false,"suffix":""},{"dropping-particle":"","family":"Oliveira","given":"V. B.","non-dropping-particle":"","parse-names":false,"suffix":""},{"dropping-particle":"","family":"Pinto","given":"A. M.F.R.","non-dropping-particle":"","parse-names":false,"suffix":""}],"container-title":"Energy","id":"ITEM-1","issued":{"date-parts":[["2015"]]},"page":"619-628","title":"Numerical simulations of two-phase flow in an anode gas channel of a proton exchange membrane fuel cell","type":"article-journal","volume":"82"},"uris":["http://www.mendeley.com/documents/?uuid=d78e0dd1-f71a-44f8-8324-e3a90440385a"]}],"mendeley":{"formattedCitation":"[44]","plainTextFormattedCitation":"[44]","previouslyFormattedCitation":"[44]"},"properties":{"noteIndex":0},"schema":"https://github.com/citation-style-language/schema/raw/master/csl-citation.json"}</w:instrText>
      </w:r>
      <w:r w:rsidR="00586549" w:rsidRPr="0003649B">
        <w:rPr>
          <w:rFonts w:ascii="Times New Roman" w:hAnsi="Times New Roman" w:cs="Times New Roman"/>
          <w:color w:val="000000" w:themeColor="text1"/>
          <w:sz w:val="22"/>
        </w:rPr>
        <w:fldChar w:fldCharType="separate"/>
      </w:r>
      <w:r w:rsidR="00396465" w:rsidRPr="0003649B">
        <w:rPr>
          <w:rFonts w:ascii="Times New Roman" w:hAnsi="Times New Roman" w:cs="Times New Roman"/>
          <w:noProof/>
          <w:color w:val="000000" w:themeColor="text1"/>
          <w:sz w:val="22"/>
        </w:rPr>
        <w:t>[44]</w:t>
      </w:r>
      <w:r w:rsidR="00586549" w:rsidRPr="0003649B">
        <w:rPr>
          <w:rFonts w:ascii="Times New Roman" w:hAnsi="Times New Roman" w:cs="Times New Roman"/>
          <w:color w:val="000000" w:themeColor="text1"/>
          <w:sz w:val="22"/>
        </w:rPr>
        <w:fldChar w:fldCharType="end"/>
      </w:r>
      <w:r w:rsidR="004A3103" w:rsidRPr="0003649B">
        <w:rPr>
          <w:rFonts w:ascii="Times New Roman" w:hAnsi="Times New Roman" w:cs="Times New Roman"/>
          <w:color w:val="000000" w:themeColor="text1"/>
          <w:sz w:val="22"/>
        </w:rPr>
        <w:t xml:space="preserve">. </w:t>
      </w:r>
    </w:p>
    <w:tbl>
      <w:tblPr>
        <w:tblStyle w:val="TableGrid"/>
        <w:tblW w:w="0" w:type="auto"/>
        <w:tblLook w:val="04A0" w:firstRow="1" w:lastRow="0" w:firstColumn="1" w:lastColumn="0" w:noHBand="0" w:noVBand="1"/>
      </w:tblPr>
      <w:tblGrid>
        <w:gridCol w:w="5807"/>
        <w:gridCol w:w="3209"/>
      </w:tblGrid>
      <w:tr w:rsidR="0003649B" w:rsidRPr="0003649B" w14:paraId="4DD7D54C" w14:textId="77777777" w:rsidTr="003F1A8E">
        <w:trPr>
          <w:trHeight w:val="416"/>
        </w:trPr>
        <w:tc>
          <w:tcPr>
            <w:tcW w:w="5807" w:type="dxa"/>
            <w:tcBorders>
              <w:top w:val="single" w:sz="12" w:space="0" w:color="auto"/>
              <w:left w:val="nil"/>
              <w:bottom w:val="single" w:sz="12" w:space="0" w:color="auto"/>
              <w:right w:val="nil"/>
            </w:tcBorders>
            <w:vAlign w:val="center"/>
          </w:tcPr>
          <w:p w14:paraId="73021C4C" w14:textId="77777777" w:rsidR="008E2D82" w:rsidRPr="0003649B" w:rsidRDefault="008E2D82" w:rsidP="003F1A8E">
            <w:pPr>
              <w:ind w:firstLine="0"/>
              <w:rPr>
                <w:rFonts w:ascii="Times New Roman" w:hAnsi="Times New Roman" w:cs="Times New Roman"/>
                <w:b/>
                <w:color w:val="000000" w:themeColor="text1"/>
                <w:sz w:val="22"/>
              </w:rPr>
            </w:pPr>
            <w:r w:rsidRPr="0003649B">
              <w:rPr>
                <w:rFonts w:ascii="Times New Roman" w:hAnsi="Times New Roman" w:cs="Times New Roman"/>
                <w:b/>
                <w:color w:val="000000" w:themeColor="text1"/>
                <w:sz w:val="22"/>
              </w:rPr>
              <w:lastRenderedPageBreak/>
              <w:t xml:space="preserve">Parameter </w:t>
            </w:r>
          </w:p>
        </w:tc>
        <w:tc>
          <w:tcPr>
            <w:tcW w:w="3209" w:type="dxa"/>
            <w:tcBorders>
              <w:top w:val="single" w:sz="12" w:space="0" w:color="auto"/>
              <w:left w:val="nil"/>
              <w:bottom w:val="single" w:sz="12" w:space="0" w:color="auto"/>
              <w:right w:val="nil"/>
            </w:tcBorders>
            <w:vAlign w:val="center"/>
          </w:tcPr>
          <w:p w14:paraId="33047A62" w14:textId="77777777" w:rsidR="008E2D82" w:rsidRPr="0003649B" w:rsidRDefault="008E2D82" w:rsidP="003F1A8E">
            <w:pPr>
              <w:ind w:firstLine="0"/>
              <w:rPr>
                <w:rFonts w:ascii="Times New Roman" w:hAnsi="Times New Roman" w:cs="Times New Roman"/>
                <w:b/>
                <w:color w:val="000000" w:themeColor="text1"/>
                <w:sz w:val="22"/>
              </w:rPr>
            </w:pPr>
            <w:r w:rsidRPr="0003649B">
              <w:rPr>
                <w:rFonts w:ascii="Times New Roman" w:hAnsi="Times New Roman" w:cs="Times New Roman"/>
                <w:b/>
                <w:color w:val="000000" w:themeColor="text1"/>
                <w:sz w:val="22"/>
              </w:rPr>
              <w:t>Value</w:t>
            </w:r>
          </w:p>
        </w:tc>
      </w:tr>
      <w:tr w:rsidR="0003649B" w:rsidRPr="0003649B" w14:paraId="1A861C42" w14:textId="77777777" w:rsidTr="003F1A8E">
        <w:tc>
          <w:tcPr>
            <w:tcW w:w="5807" w:type="dxa"/>
            <w:tcBorders>
              <w:top w:val="single" w:sz="12" w:space="0" w:color="auto"/>
              <w:left w:val="nil"/>
              <w:bottom w:val="nil"/>
              <w:right w:val="nil"/>
            </w:tcBorders>
            <w:vAlign w:val="center"/>
          </w:tcPr>
          <w:p w14:paraId="6C1E9A53" w14:textId="3012C69A" w:rsidR="008E2D82" w:rsidRPr="0003649B" w:rsidRDefault="008E2D82" w:rsidP="003F1A8E">
            <w:pPr>
              <w:ind w:firstLine="0"/>
              <w:rPr>
                <w:rFonts w:ascii="Times New Roman" w:hAnsi="Times New Roman" w:cs="Times New Roman"/>
                <w:color w:val="000000" w:themeColor="text1"/>
                <w:sz w:val="22"/>
              </w:rPr>
            </w:pPr>
            <w:bookmarkStart w:id="3" w:name="tab1" w:colFirst="0" w:colLast="1"/>
            <w:r w:rsidRPr="0003649B">
              <w:rPr>
                <w:rFonts w:ascii="Times New Roman" w:hAnsi="Times New Roman" w:cs="Times New Roman"/>
                <w:color w:val="000000" w:themeColor="text1"/>
                <w:sz w:val="22"/>
                <w:szCs w:val="16"/>
              </w:rPr>
              <w:t>Temperature</w:t>
            </w:r>
          </w:p>
        </w:tc>
        <w:tc>
          <w:tcPr>
            <w:tcW w:w="3209" w:type="dxa"/>
            <w:tcBorders>
              <w:top w:val="single" w:sz="12" w:space="0" w:color="auto"/>
              <w:left w:val="nil"/>
              <w:bottom w:val="nil"/>
              <w:right w:val="nil"/>
            </w:tcBorders>
            <w:vAlign w:val="center"/>
          </w:tcPr>
          <w:p w14:paraId="6D135A8F" w14:textId="361ABF02" w:rsidR="008E2D82" w:rsidRPr="0003649B" w:rsidRDefault="008E2D82" w:rsidP="003F1A8E">
            <w:pPr>
              <w:ind w:firstLine="0"/>
              <w:rPr>
                <w:rFonts w:ascii="Times New Roman" w:hAnsi="Times New Roman" w:cs="Times New Roman"/>
                <w:color w:val="000000" w:themeColor="text1"/>
                <w:sz w:val="22"/>
              </w:rPr>
            </w:pPr>
            <w:r w:rsidRPr="0003649B">
              <w:rPr>
                <w:rFonts w:ascii="Times New Roman" w:hAnsi="Times New Roman" w:cs="Times New Roman"/>
                <w:color w:val="000000" w:themeColor="text1"/>
                <w:sz w:val="22"/>
              </w:rPr>
              <w:t xml:space="preserve">353 K </w:t>
            </w:r>
          </w:p>
        </w:tc>
      </w:tr>
      <w:tr w:rsidR="0003649B" w:rsidRPr="0003649B" w14:paraId="3036D62E" w14:textId="77777777" w:rsidTr="003F1A8E">
        <w:trPr>
          <w:trHeight w:val="187"/>
        </w:trPr>
        <w:tc>
          <w:tcPr>
            <w:tcW w:w="5807" w:type="dxa"/>
            <w:tcBorders>
              <w:top w:val="nil"/>
              <w:left w:val="nil"/>
              <w:bottom w:val="nil"/>
              <w:right w:val="nil"/>
            </w:tcBorders>
            <w:vAlign w:val="center"/>
          </w:tcPr>
          <w:p w14:paraId="7CCA2F70" w14:textId="50293B50" w:rsidR="008E2D82" w:rsidRPr="0003649B" w:rsidRDefault="008E2D82" w:rsidP="003F1A8E">
            <w:pPr>
              <w:ind w:firstLine="0"/>
              <w:rPr>
                <w:rFonts w:ascii="Times New Roman" w:hAnsi="Times New Roman" w:cs="Times New Roman"/>
                <w:color w:val="000000" w:themeColor="text1"/>
                <w:sz w:val="22"/>
                <w:szCs w:val="16"/>
              </w:rPr>
            </w:pPr>
            <w:r w:rsidRPr="0003649B">
              <w:rPr>
                <w:rFonts w:ascii="Times New Roman" w:hAnsi="Times New Roman" w:cs="Times New Roman"/>
                <w:color w:val="000000" w:themeColor="text1"/>
                <w:sz w:val="22"/>
                <w:szCs w:val="16"/>
              </w:rPr>
              <w:t>Inlet velocity</w:t>
            </w:r>
          </w:p>
        </w:tc>
        <w:tc>
          <w:tcPr>
            <w:tcW w:w="3209" w:type="dxa"/>
            <w:tcBorders>
              <w:top w:val="nil"/>
              <w:left w:val="nil"/>
              <w:bottom w:val="nil"/>
              <w:right w:val="nil"/>
            </w:tcBorders>
            <w:vAlign w:val="center"/>
          </w:tcPr>
          <w:p w14:paraId="738AD5BE" w14:textId="1331FEB9" w:rsidR="008E2D82" w:rsidRPr="0003649B" w:rsidRDefault="008E2D82" w:rsidP="003F1A8E">
            <w:pPr>
              <w:ind w:firstLine="0"/>
              <w:rPr>
                <w:rFonts w:ascii="Times New Roman" w:hAnsi="Times New Roman" w:cs="Times New Roman"/>
                <w:color w:val="000000" w:themeColor="text1"/>
                <w:sz w:val="22"/>
              </w:rPr>
            </w:pPr>
            <w:r w:rsidRPr="0003649B">
              <w:rPr>
                <w:rFonts w:ascii="Times New Roman" w:hAnsi="Times New Roman" w:cs="Times New Roman"/>
                <w:color w:val="000000" w:themeColor="text1"/>
                <w:sz w:val="22"/>
              </w:rPr>
              <w:t>2 m s</w:t>
            </w:r>
            <w:r w:rsidRPr="0003649B">
              <w:rPr>
                <w:rFonts w:ascii="Times New Roman" w:hAnsi="Times New Roman" w:cs="Times New Roman"/>
                <w:color w:val="000000" w:themeColor="text1"/>
                <w:sz w:val="22"/>
                <w:vertAlign w:val="superscript"/>
              </w:rPr>
              <w:t>-1</w:t>
            </w:r>
          </w:p>
        </w:tc>
      </w:tr>
      <w:tr w:rsidR="0003649B" w:rsidRPr="0003649B" w14:paraId="73B84DAC" w14:textId="77777777" w:rsidTr="003F1A8E">
        <w:tc>
          <w:tcPr>
            <w:tcW w:w="5807" w:type="dxa"/>
            <w:tcBorders>
              <w:top w:val="nil"/>
              <w:left w:val="nil"/>
              <w:bottom w:val="nil"/>
              <w:right w:val="nil"/>
            </w:tcBorders>
            <w:vAlign w:val="center"/>
          </w:tcPr>
          <w:p w14:paraId="42C37BCD" w14:textId="06C7C5C4" w:rsidR="008E2D82" w:rsidRPr="0003649B" w:rsidRDefault="008E2D82" w:rsidP="003F1A8E">
            <w:pPr>
              <w:ind w:firstLine="0"/>
              <w:rPr>
                <w:rFonts w:ascii="Times New Roman" w:hAnsi="Times New Roman" w:cs="Times New Roman"/>
                <w:color w:val="000000" w:themeColor="text1"/>
                <w:sz w:val="22"/>
                <w:szCs w:val="16"/>
              </w:rPr>
            </w:pPr>
            <w:r w:rsidRPr="0003649B">
              <w:rPr>
                <w:rFonts w:ascii="Times New Roman" w:hAnsi="Times New Roman" w:cs="Times New Roman" w:hint="eastAsia"/>
                <w:color w:val="000000" w:themeColor="text1"/>
                <w:sz w:val="22"/>
                <w:szCs w:val="16"/>
              </w:rPr>
              <w:t>Ambient</w:t>
            </w:r>
            <w:r w:rsidRPr="0003649B">
              <w:rPr>
                <w:rFonts w:ascii="Times New Roman" w:hAnsi="Times New Roman" w:cs="Times New Roman"/>
                <w:color w:val="000000" w:themeColor="text1"/>
                <w:sz w:val="22"/>
                <w:szCs w:val="16"/>
              </w:rPr>
              <w:t xml:space="preserve"> pressure</w:t>
            </w:r>
          </w:p>
        </w:tc>
        <w:tc>
          <w:tcPr>
            <w:tcW w:w="3209" w:type="dxa"/>
            <w:tcBorders>
              <w:top w:val="nil"/>
              <w:left w:val="nil"/>
              <w:bottom w:val="nil"/>
              <w:right w:val="nil"/>
            </w:tcBorders>
            <w:vAlign w:val="center"/>
          </w:tcPr>
          <w:p w14:paraId="60714030" w14:textId="1C64B46C" w:rsidR="008E2D82" w:rsidRPr="0003649B" w:rsidRDefault="008E2D82" w:rsidP="003F1A8E">
            <w:pPr>
              <w:ind w:firstLine="0"/>
              <w:rPr>
                <w:rFonts w:ascii="Times New Roman" w:hAnsi="Times New Roman" w:cs="Times New Roman"/>
                <w:color w:val="000000" w:themeColor="text1"/>
                <w:sz w:val="22"/>
              </w:rPr>
            </w:pPr>
            <w:r w:rsidRPr="0003649B">
              <w:rPr>
                <w:rFonts w:ascii="Times New Roman" w:hAnsi="Times New Roman" w:cs="Times New Roman"/>
                <w:color w:val="000000" w:themeColor="text1"/>
                <w:sz w:val="22"/>
              </w:rPr>
              <w:t>101,325 Pa</w:t>
            </w:r>
          </w:p>
        </w:tc>
      </w:tr>
      <w:tr w:rsidR="0003649B" w:rsidRPr="0003649B" w14:paraId="5CAAF237" w14:textId="77777777" w:rsidTr="003F1A8E">
        <w:tc>
          <w:tcPr>
            <w:tcW w:w="5807" w:type="dxa"/>
            <w:tcBorders>
              <w:top w:val="nil"/>
              <w:left w:val="nil"/>
              <w:bottom w:val="nil"/>
              <w:right w:val="nil"/>
            </w:tcBorders>
            <w:vAlign w:val="center"/>
          </w:tcPr>
          <w:p w14:paraId="0088B055" w14:textId="27050E5F" w:rsidR="008E2D82" w:rsidRPr="0003649B" w:rsidRDefault="008E2D82" w:rsidP="00CA1D6D">
            <w:pPr>
              <w:ind w:firstLine="0"/>
              <w:rPr>
                <w:rFonts w:ascii="Times New Roman" w:hAnsi="Times New Roman" w:cs="Times New Roman"/>
                <w:color w:val="000000" w:themeColor="text1"/>
                <w:sz w:val="22"/>
                <w:szCs w:val="16"/>
              </w:rPr>
            </w:pPr>
            <w:r w:rsidRPr="0003649B">
              <w:rPr>
                <w:rFonts w:ascii="Times New Roman" w:hAnsi="Times New Roman" w:cs="Times New Roman"/>
                <w:color w:val="000000" w:themeColor="text1"/>
                <w:sz w:val="22"/>
                <w:szCs w:val="16"/>
              </w:rPr>
              <w:t xml:space="preserve">Outlet </w:t>
            </w:r>
            <w:r w:rsidR="004A3103" w:rsidRPr="0003649B">
              <w:rPr>
                <w:rFonts w:ascii="Times New Roman" w:hAnsi="Times New Roman" w:cs="Times New Roman"/>
                <w:color w:val="000000" w:themeColor="text1"/>
                <w:sz w:val="22"/>
                <w:szCs w:val="16"/>
              </w:rPr>
              <w:t>pressure</w:t>
            </w:r>
          </w:p>
        </w:tc>
        <w:tc>
          <w:tcPr>
            <w:tcW w:w="3209" w:type="dxa"/>
            <w:tcBorders>
              <w:top w:val="nil"/>
              <w:left w:val="nil"/>
              <w:bottom w:val="nil"/>
              <w:right w:val="nil"/>
            </w:tcBorders>
            <w:vAlign w:val="center"/>
          </w:tcPr>
          <w:p w14:paraId="16E14F46" w14:textId="34E2D914" w:rsidR="008E2D82" w:rsidRPr="0003649B" w:rsidRDefault="004A3103" w:rsidP="003F1A8E">
            <w:pPr>
              <w:ind w:firstLine="0"/>
              <w:rPr>
                <w:rFonts w:ascii="Times New Roman" w:hAnsi="Times New Roman" w:cs="Times New Roman"/>
                <w:color w:val="000000" w:themeColor="text1"/>
                <w:sz w:val="22"/>
              </w:rPr>
            </w:pPr>
            <w:r w:rsidRPr="0003649B">
              <w:rPr>
                <w:rFonts w:ascii="Times New Roman" w:hAnsi="Times New Roman" w:cs="Times New Roman"/>
                <w:color w:val="000000" w:themeColor="text1"/>
                <w:sz w:val="22"/>
              </w:rPr>
              <w:t>0 Pa</w:t>
            </w:r>
            <w:r w:rsidR="00CA1D6D" w:rsidRPr="0003649B">
              <w:rPr>
                <w:rFonts w:ascii="Times New Roman" w:hAnsi="Times New Roman" w:cs="Times New Roman"/>
                <w:color w:val="000000" w:themeColor="text1"/>
                <w:sz w:val="22"/>
              </w:rPr>
              <w:t xml:space="preserve"> (</w:t>
            </w:r>
            <w:r w:rsidR="00CA1D6D" w:rsidRPr="0003649B">
              <w:rPr>
                <w:rFonts w:ascii="Times New Roman" w:hAnsi="Times New Roman" w:cs="Times New Roman" w:hint="eastAsia"/>
                <w:color w:val="000000" w:themeColor="text1"/>
                <w:sz w:val="22"/>
                <w:szCs w:val="16"/>
              </w:rPr>
              <w:t>gauge</w:t>
            </w:r>
            <w:r w:rsidR="00CA1D6D" w:rsidRPr="0003649B">
              <w:rPr>
                <w:rFonts w:ascii="Times New Roman" w:hAnsi="Times New Roman" w:cs="Times New Roman"/>
                <w:color w:val="000000" w:themeColor="text1"/>
                <w:sz w:val="22"/>
              </w:rPr>
              <w:t>)</w:t>
            </w:r>
          </w:p>
        </w:tc>
      </w:tr>
      <w:tr w:rsidR="0003649B" w:rsidRPr="0003649B" w14:paraId="612F4330" w14:textId="77777777" w:rsidTr="003F1A8E">
        <w:tc>
          <w:tcPr>
            <w:tcW w:w="5807" w:type="dxa"/>
            <w:tcBorders>
              <w:top w:val="nil"/>
              <w:left w:val="nil"/>
              <w:bottom w:val="nil"/>
              <w:right w:val="nil"/>
            </w:tcBorders>
            <w:vAlign w:val="center"/>
          </w:tcPr>
          <w:p w14:paraId="5B6578ED" w14:textId="046E40B8" w:rsidR="008E2D82" w:rsidRPr="0003649B" w:rsidRDefault="00FF3FA1" w:rsidP="003F1A8E">
            <w:pPr>
              <w:ind w:firstLine="0"/>
              <w:rPr>
                <w:rFonts w:ascii="Times New Roman" w:hAnsi="Times New Roman" w:cs="Times New Roman"/>
                <w:color w:val="000000" w:themeColor="text1"/>
                <w:sz w:val="22"/>
                <w:szCs w:val="16"/>
              </w:rPr>
            </w:pPr>
            <w:r w:rsidRPr="0003649B">
              <w:rPr>
                <w:rFonts w:ascii="Times New Roman" w:hAnsi="Times New Roman" w:cs="Times New Roman"/>
                <w:color w:val="000000" w:themeColor="text1"/>
                <w:sz w:val="22"/>
                <w:szCs w:val="16"/>
              </w:rPr>
              <w:t>Gas</w:t>
            </w:r>
            <w:r w:rsidR="004A3103" w:rsidRPr="0003649B">
              <w:rPr>
                <w:rFonts w:ascii="Times New Roman" w:hAnsi="Times New Roman" w:cs="Times New Roman"/>
                <w:color w:val="000000" w:themeColor="text1"/>
                <w:sz w:val="22"/>
                <w:szCs w:val="16"/>
              </w:rPr>
              <w:t xml:space="preserve"> density</w:t>
            </w:r>
          </w:p>
        </w:tc>
        <w:tc>
          <w:tcPr>
            <w:tcW w:w="3209" w:type="dxa"/>
            <w:tcBorders>
              <w:top w:val="nil"/>
              <w:left w:val="nil"/>
              <w:bottom w:val="nil"/>
              <w:right w:val="nil"/>
            </w:tcBorders>
            <w:vAlign w:val="center"/>
          </w:tcPr>
          <w:p w14:paraId="5EDD0C57" w14:textId="321A632D" w:rsidR="008E2D82" w:rsidRPr="0003649B" w:rsidRDefault="004A3103" w:rsidP="003F1A8E">
            <w:pPr>
              <w:ind w:firstLine="0"/>
              <w:rPr>
                <w:rFonts w:ascii="Times New Roman" w:hAnsi="Times New Roman" w:cs="Times New Roman"/>
                <w:color w:val="000000" w:themeColor="text1"/>
                <w:sz w:val="22"/>
              </w:rPr>
            </w:pPr>
            <w:r w:rsidRPr="0003649B">
              <w:rPr>
                <w:rFonts w:ascii="Times New Roman" w:hAnsi="Times New Roman" w:cs="Times New Roman"/>
                <w:color w:val="000000" w:themeColor="text1"/>
                <w:sz w:val="22"/>
              </w:rPr>
              <w:t>6.877 × 10</w:t>
            </w:r>
            <w:r w:rsidRPr="0003649B">
              <w:rPr>
                <w:rFonts w:ascii="Times New Roman" w:hAnsi="Times New Roman" w:cs="Times New Roman"/>
                <w:color w:val="000000" w:themeColor="text1"/>
                <w:sz w:val="22"/>
                <w:vertAlign w:val="superscript"/>
              </w:rPr>
              <w:t xml:space="preserve">-2 </w:t>
            </w:r>
            <w:r w:rsidRPr="0003649B">
              <w:rPr>
                <w:rFonts w:ascii="Times New Roman" w:hAnsi="Times New Roman" w:cs="Times New Roman"/>
                <w:color w:val="000000" w:themeColor="text1"/>
                <w:sz w:val="22"/>
              </w:rPr>
              <w:t>kg m</w:t>
            </w:r>
            <w:r w:rsidRPr="0003649B">
              <w:rPr>
                <w:rFonts w:ascii="Times New Roman" w:hAnsi="Times New Roman" w:cs="Times New Roman"/>
                <w:color w:val="000000" w:themeColor="text1"/>
                <w:sz w:val="22"/>
                <w:vertAlign w:val="superscript"/>
              </w:rPr>
              <w:t>-3</w:t>
            </w:r>
          </w:p>
        </w:tc>
      </w:tr>
      <w:tr w:rsidR="0003649B" w:rsidRPr="0003649B" w14:paraId="6D88330A" w14:textId="77777777" w:rsidTr="003F1A8E">
        <w:tc>
          <w:tcPr>
            <w:tcW w:w="5807" w:type="dxa"/>
            <w:tcBorders>
              <w:top w:val="nil"/>
              <w:left w:val="nil"/>
              <w:bottom w:val="nil"/>
              <w:right w:val="nil"/>
            </w:tcBorders>
            <w:vAlign w:val="center"/>
          </w:tcPr>
          <w:p w14:paraId="6D31839E" w14:textId="242B3790" w:rsidR="004A3103" w:rsidRPr="0003649B" w:rsidRDefault="004A3103" w:rsidP="004A3103">
            <w:pPr>
              <w:ind w:firstLine="0"/>
              <w:rPr>
                <w:rFonts w:ascii="Times New Roman" w:hAnsi="Times New Roman" w:cs="Times New Roman"/>
                <w:color w:val="000000" w:themeColor="text1"/>
                <w:sz w:val="22"/>
                <w:szCs w:val="16"/>
              </w:rPr>
            </w:pPr>
            <w:r w:rsidRPr="0003649B">
              <w:rPr>
                <w:rFonts w:ascii="Times New Roman" w:hAnsi="Times New Roman" w:cs="Times New Roman"/>
                <w:color w:val="000000" w:themeColor="text1"/>
                <w:sz w:val="22"/>
                <w:szCs w:val="16"/>
              </w:rPr>
              <w:t>Liquid water density</w:t>
            </w:r>
          </w:p>
        </w:tc>
        <w:tc>
          <w:tcPr>
            <w:tcW w:w="3209" w:type="dxa"/>
            <w:tcBorders>
              <w:top w:val="nil"/>
              <w:left w:val="nil"/>
              <w:bottom w:val="nil"/>
              <w:right w:val="nil"/>
            </w:tcBorders>
            <w:vAlign w:val="center"/>
          </w:tcPr>
          <w:p w14:paraId="1F9335EB" w14:textId="687EBE04" w:rsidR="004A3103" w:rsidRPr="0003649B" w:rsidRDefault="004A3103" w:rsidP="004A3103">
            <w:pPr>
              <w:ind w:firstLine="0"/>
              <w:rPr>
                <w:rFonts w:ascii="Times New Roman" w:hAnsi="Times New Roman" w:cs="Times New Roman"/>
                <w:color w:val="000000" w:themeColor="text1"/>
                <w:sz w:val="22"/>
              </w:rPr>
            </w:pPr>
            <w:r w:rsidRPr="0003649B">
              <w:rPr>
                <w:rFonts w:ascii="Times New Roman" w:hAnsi="Times New Roman" w:cs="Times New Roman"/>
                <w:color w:val="000000" w:themeColor="text1"/>
                <w:sz w:val="22"/>
              </w:rPr>
              <w:t>971.8</w:t>
            </w:r>
            <w:r w:rsidRPr="0003649B">
              <w:rPr>
                <w:rFonts w:ascii="Times New Roman" w:hAnsi="Times New Roman" w:cs="Times New Roman"/>
                <w:color w:val="000000" w:themeColor="text1"/>
                <w:sz w:val="22"/>
                <w:vertAlign w:val="superscript"/>
              </w:rPr>
              <w:t xml:space="preserve"> </w:t>
            </w:r>
            <w:r w:rsidRPr="0003649B">
              <w:rPr>
                <w:rFonts w:ascii="Times New Roman" w:hAnsi="Times New Roman" w:cs="Times New Roman"/>
                <w:color w:val="000000" w:themeColor="text1"/>
                <w:sz w:val="22"/>
              </w:rPr>
              <w:t>kg m</w:t>
            </w:r>
            <w:r w:rsidRPr="0003649B">
              <w:rPr>
                <w:rFonts w:ascii="Times New Roman" w:hAnsi="Times New Roman" w:cs="Times New Roman"/>
                <w:color w:val="000000" w:themeColor="text1"/>
                <w:sz w:val="22"/>
                <w:vertAlign w:val="superscript"/>
              </w:rPr>
              <w:t>-3</w:t>
            </w:r>
          </w:p>
        </w:tc>
      </w:tr>
      <w:tr w:rsidR="0003649B" w:rsidRPr="0003649B" w14:paraId="6896720B" w14:textId="77777777" w:rsidTr="003F1A8E">
        <w:tc>
          <w:tcPr>
            <w:tcW w:w="5807" w:type="dxa"/>
            <w:tcBorders>
              <w:top w:val="nil"/>
              <w:left w:val="nil"/>
              <w:bottom w:val="nil"/>
              <w:right w:val="nil"/>
            </w:tcBorders>
            <w:vAlign w:val="center"/>
          </w:tcPr>
          <w:p w14:paraId="1D1AE917" w14:textId="609217E1" w:rsidR="008E2D82" w:rsidRPr="0003649B" w:rsidRDefault="00FF3FA1" w:rsidP="003F1A8E">
            <w:pPr>
              <w:ind w:firstLine="0"/>
              <w:rPr>
                <w:rFonts w:ascii="Times New Roman" w:hAnsi="Times New Roman" w:cs="Times New Roman"/>
                <w:color w:val="000000" w:themeColor="text1"/>
                <w:sz w:val="22"/>
                <w:szCs w:val="16"/>
              </w:rPr>
            </w:pPr>
            <w:r w:rsidRPr="0003649B">
              <w:rPr>
                <w:rFonts w:ascii="Times New Roman" w:hAnsi="Times New Roman" w:cs="Times New Roman"/>
                <w:color w:val="000000" w:themeColor="text1"/>
                <w:sz w:val="22"/>
                <w:szCs w:val="16"/>
              </w:rPr>
              <w:t>Gas</w:t>
            </w:r>
            <w:r w:rsidR="004A3103" w:rsidRPr="0003649B">
              <w:rPr>
                <w:rFonts w:ascii="Times New Roman" w:hAnsi="Times New Roman" w:cs="Times New Roman"/>
                <w:color w:val="000000" w:themeColor="text1"/>
                <w:sz w:val="22"/>
                <w:szCs w:val="16"/>
              </w:rPr>
              <w:t xml:space="preserve"> viscosity</w:t>
            </w:r>
          </w:p>
        </w:tc>
        <w:tc>
          <w:tcPr>
            <w:tcW w:w="3209" w:type="dxa"/>
            <w:tcBorders>
              <w:top w:val="nil"/>
              <w:left w:val="nil"/>
              <w:bottom w:val="nil"/>
              <w:right w:val="nil"/>
            </w:tcBorders>
            <w:vAlign w:val="center"/>
          </w:tcPr>
          <w:p w14:paraId="2C6CE4E8" w14:textId="351832B6" w:rsidR="008E2D82" w:rsidRPr="0003649B" w:rsidRDefault="004A3103" w:rsidP="003F1A8E">
            <w:pPr>
              <w:ind w:firstLine="0"/>
              <w:rPr>
                <w:rFonts w:ascii="Times New Roman" w:hAnsi="Times New Roman" w:cs="Times New Roman"/>
                <w:color w:val="000000" w:themeColor="text1"/>
                <w:sz w:val="22"/>
              </w:rPr>
            </w:pPr>
            <w:r w:rsidRPr="0003649B">
              <w:rPr>
                <w:rFonts w:ascii="Times New Roman" w:hAnsi="Times New Roman" w:cs="Times New Roman"/>
                <w:color w:val="000000" w:themeColor="text1"/>
                <w:sz w:val="22"/>
              </w:rPr>
              <w:t>9.995 × 10</w:t>
            </w:r>
            <w:r w:rsidRPr="0003649B">
              <w:rPr>
                <w:rFonts w:ascii="Times New Roman" w:hAnsi="Times New Roman" w:cs="Times New Roman"/>
                <w:color w:val="000000" w:themeColor="text1"/>
                <w:sz w:val="22"/>
                <w:vertAlign w:val="superscript"/>
              </w:rPr>
              <w:t xml:space="preserve">-6 </w:t>
            </w:r>
            <w:r w:rsidR="006A36A3" w:rsidRPr="0003649B">
              <w:rPr>
                <w:rFonts w:ascii="Times New Roman" w:hAnsi="Times New Roman" w:cs="Times New Roman"/>
                <w:color w:val="000000" w:themeColor="text1"/>
                <w:sz w:val="22"/>
              </w:rPr>
              <w:t xml:space="preserve">Pa </w:t>
            </w:r>
            <w:r w:rsidRPr="0003649B">
              <w:rPr>
                <w:rFonts w:ascii="Times New Roman" w:hAnsi="Times New Roman" w:cs="Times New Roman"/>
                <w:color w:val="000000" w:themeColor="text1"/>
                <w:sz w:val="22"/>
              </w:rPr>
              <w:t>s</w:t>
            </w:r>
          </w:p>
        </w:tc>
      </w:tr>
      <w:tr w:rsidR="0003649B" w:rsidRPr="0003649B" w14:paraId="6A865E00" w14:textId="77777777" w:rsidTr="003F1A8E">
        <w:tc>
          <w:tcPr>
            <w:tcW w:w="5807" w:type="dxa"/>
            <w:tcBorders>
              <w:top w:val="nil"/>
              <w:left w:val="nil"/>
              <w:bottom w:val="nil"/>
              <w:right w:val="nil"/>
            </w:tcBorders>
            <w:vAlign w:val="center"/>
          </w:tcPr>
          <w:p w14:paraId="6EA2010F" w14:textId="148C2BA3" w:rsidR="008E2D82" w:rsidRPr="0003649B" w:rsidRDefault="004A3103" w:rsidP="003F1A8E">
            <w:pPr>
              <w:ind w:firstLine="0"/>
              <w:rPr>
                <w:rFonts w:ascii="Times New Roman" w:hAnsi="Times New Roman" w:cs="Times New Roman"/>
                <w:color w:val="000000" w:themeColor="text1"/>
                <w:sz w:val="22"/>
                <w:szCs w:val="16"/>
              </w:rPr>
            </w:pPr>
            <w:r w:rsidRPr="0003649B">
              <w:rPr>
                <w:rFonts w:ascii="Times New Roman" w:hAnsi="Times New Roman" w:cs="Times New Roman"/>
                <w:color w:val="000000" w:themeColor="text1"/>
                <w:sz w:val="22"/>
                <w:szCs w:val="16"/>
              </w:rPr>
              <w:t>Liquid water viscosity</w:t>
            </w:r>
          </w:p>
        </w:tc>
        <w:tc>
          <w:tcPr>
            <w:tcW w:w="3209" w:type="dxa"/>
            <w:tcBorders>
              <w:top w:val="nil"/>
              <w:left w:val="nil"/>
              <w:bottom w:val="nil"/>
              <w:right w:val="nil"/>
            </w:tcBorders>
            <w:vAlign w:val="center"/>
          </w:tcPr>
          <w:p w14:paraId="580FA052" w14:textId="637A64F4" w:rsidR="008E2D82" w:rsidRPr="0003649B" w:rsidRDefault="00CA1D6D" w:rsidP="003F1A8E">
            <w:pPr>
              <w:ind w:firstLine="0"/>
              <w:rPr>
                <w:rFonts w:ascii="Times New Roman" w:hAnsi="Times New Roman" w:cs="Times New Roman"/>
                <w:color w:val="000000" w:themeColor="text1"/>
                <w:sz w:val="22"/>
              </w:rPr>
            </w:pPr>
            <w:r w:rsidRPr="0003649B">
              <w:rPr>
                <w:rFonts w:ascii="Times New Roman" w:hAnsi="Times New Roman" w:cs="Times New Roman"/>
                <w:color w:val="000000" w:themeColor="text1"/>
                <w:sz w:val="22"/>
              </w:rPr>
              <w:t>3.544 × 10</w:t>
            </w:r>
            <w:r w:rsidRPr="0003649B">
              <w:rPr>
                <w:rFonts w:ascii="Times New Roman" w:hAnsi="Times New Roman" w:cs="Times New Roman"/>
                <w:color w:val="000000" w:themeColor="text1"/>
                <w:sz w:val="22"/>
                <w:vertAlign w:val="superscript"/>
              </w:rPr>
              <w:t xml:space="preserve">-8 </w:t>
            </w:r>
            <w:r w:rsidR="006A36A3" w:rsidRPr="0003649B">
              <w:rPr>
                <w:rFonts w:ascii="Times New Roman" w:hAnsi="Times New Roman" w:cs="Times New Roman"/>
                <w:color w:val="000000" w:themeColor="text1"/>
                <w:sz w:val="22"/>
              </w:rPr>
              <w:t>Pa</w:t>
            </w:r>
            <w:r w:rsidRPr="0003649B">
              <w:rPr>
                <w:rFonts w:ascii="Times New Roman" w:hAnsi="Times New Roman" w:cs="Times New Roman"/>
                <w:color w:val="000000" w:themeColor="text1"/>
                <w:sz w:val="22"/>
              </w:rPr>
              <w:t xml:space="preserve"> s</w:t>
            </w:r>
          </w:p>
        </w:tc>
      </w:tr>
      <w:tr w:rsidR="008E2D82" w:rsidRPr="0003649B" w14:paraId="550FA956" w14:textId="77777777" w:rsidTr="008001F5">
        <w:tc>
          <w:tcPr>
            <w:tcW w:w="5807" w:type="dxa"/>
            <w:tcBorders>
              <w:top w:val="nil"/>
              <w:left w:val="nil"/>
              <w:bottom w:val="single" w:sz="12" w:space="0" w:color="auto"/>
              <w:right w:val="nil"/>
            </w:tcBorders>
            <w:vAlign w:val="center"/>
          </w:tcPr>
          <w:p w14:paraId="16EF6E07" w14:textId="1921065E" w:rsidR="008E2D82" w:rsidRPr="0003649B" w:rsidRDefault="00CA1D6D" w:rsidP="00CA1D6D">
            <w:pPr>
              <w:ind w:firstLine="0"/>
              <w:rPr>
                <w:rFonts w:ascii="Times New Roman" w:hAnsi="Times New Roman" w:cs="Times New Roman"/>
                <w:color w:val="000000" w:themeColor="text1"/>
                <w:sz w:val="22"/>
                <w:szCs w:val="16"/>
              </w:rPr>
            </w:pPr>
            <w:r w:rsidRPr="0003649B">
              <w:rPr>
                <w:rFonts w:ascii="Times New Roman" w:hAnsi="Times New Roman" w:cs="Times New Roman"/>
                <w:color w:val="000000" w:themeColor="text1"/>
                <w:sz w:val="22"/>
                <w:szCs w:val="16"/>
              </w:rPr>
              <w:t>Surface tension</w:t>
            </w:r>
          </w:p>
        </w:tc>
        <w:tc>
          <w:tcPr>
            <w:tcW w:w="3209" w:type="dxa"/>
            <w:tcBorders>
              <w:top w:val="nil"/>
              <w:left w:val="nil"/>
              <w:bottom w:val="single" w:sz="12" w:space="0" w:color="auto"/>
              <w:right w:val="nil"/>
            </w:tcBorders>
            <w:vAlign w:val="center"/>
          </w:tcPr>
          <w:p w14:paraId="7A5CCC1F" w14:textId="65E6C117" w:rsidR="008E2D82" w:rsidRPr="0003649B" w:rsidRDefault="00CA1D6D" w:rsidP="003F1A8E">
            <w:pPr>
              <w:ind w:firstLine="0"/>
              <w:rPr>
                <w:rFonts w:ascii="Times New Roman" w:hAnsi="Times New Roman" w:cs="Times New Roman"/>
                <w:color w:val="000000" w:themeColor="text1"/>
                <w:sz w:val="22"/>
              </w:rPr>
            </w:pPr>
            <w:r w:rsidRPr="0003649B">
              <w:rPr>
                <w:rFonts w:ascii="Times New Roman" w:hAnsi="Times New Roman" w:cs="Times New Roman"/>
                <w:color w:val="000000" w:themeColor="text1"/>
                <w:sz w:val="22"/>
              </w:rPr>
              <w:t>6.267 × 10</w:t>
            </w:r>
            <w:r w:rsidRPr="0003649B">
              <w:rPr>
                <w:rFonts w:ascii="Times New Roman" w:hAnsi="Times New Roman" w:cs="Times New Roman"/>
                <w:color w:val="000000" w:themeColor="text1"/>
                <w:sz w:val="22"/>
                <w:vertAlign w:val="superscript"/>
              </w:rPr>
              <w:t xml:space="preserve">-2 </w:t>
            </w:r>
            <w:r w:rsidRPr="0003649B">
              <w:rPr>
                <w:rFonts w:ascii="Times New Roman" w:hAnsi="Times New Roman" w:cs="Times New Roman"/>
                <w:color w:val="000000" w:themeColor="text1"/>
                <w:sz w:val="22"/>
              </w:rPr>
              <w:t>N m</w:t>
            </w:r>
            <w:r w:rsidRPr="0003649B">
              <w:rPr>
                <w:rFonts w:ascii="Times New Roman" w:hAnsi="Times New Roman" w:cs="Times New Roman"/>
                <w:color w:val="000000" w:themeColor="text1"/>
                <w:sz w:val="22"/>
                <w:vertAlign w:val="superscript"/>
              </w:rPr>
              <w:t>-1</w:t>
            </w:r>
          </w:p>
        </w:tc>
      </w:tr>
      <w:bookmarkEnd w:id="3"/>
    </w:tbl>
    <w:p w14:paraId="5604409D" w14:textId="0FC935C3" w:rsidR="00E30914" w:rsidRPr="0003649B" w:rsidRDefault="00E30914" w:rsidP="008E481A">
      <w:pPr>
        <w:spacing w:after="120" w:line="480" w:lineRule="auto"/>
        <w:ind w:firstLine="0"/>
        <w:rPr>
          <w:rFonts w:ascii="Times New Roman" w:hAnsi="Times New Roman" w:cs="Times New Roman"/>
          <w:color w:val="000000" w:themeColor="text1"/>
          <w:sz w:val="28"/>
          <w:szCs w:val="16"/>
        </w:rPr>
      </w:pPr>
    </w:p>
    <w:p w14:paraId="7FD9F04A" w14:textId="38B95424" w:rsidR="003637DD" w:rsidRPr="0003649B" w:rsidRDefault="00433DAA" w:rsidP="003637DD">
      <w:pPr>
        <w:spacing w:after="120" w:line="480" w:lineRule="auto"/>
        <w:ind w:firstLine="0"/>
        <w:rPr>
          <w:rFonts w:ascii="Times New Roman" w:hAnsi="Times New Roman" w:cs="Times New Roman"/>
          <w:b/>
          <w:color w:val="000000" w:themeColor="text1"/>
          <w:sz w:val="24"/>
          <w:szCs w:val="26"/>
        </w:rPr>
      </w:pPr>
      <w:r w:rsidRPr="0003649B">
        <w:rPr>
          <w:rFonts w:ascii="Times New Roman" w:hAnsi="Times New Roman" w:cs="Times New Roman"/>
          <w:b/>
          <w:color w:val="000000" w:themeColor="text1"/>
          <w:sz w:val="24"/>
          <w:szCs w:val="26"/>
        </w:rPr>
        <w:t>2.</w:t>
      </w:r>
      <w:r w:rsidR="00842AED" w:rsidRPr="0003649B">
        <w:rPr>
          <w:rFonts w:ascii="Times New Roman" w:hAnsi="Times New Roman" w:cs="Times New Roman"/>
          <w:b/>
          <w:color w:val="000000" w:themeColor="text1"/>
          <w:sz w:val="24"/>
          <w:szCs w:val="26"/>
        </w:rPr>
        <w:t>3</w:t>
      </w:r>
      <w:r w:rsidRPr="0003649B">
        <w:rPr>
          <w:rFonts w:ascii="Times New Roman" w:hAnsi="Times New Roman" w:cs="Times New Roman"/>
          <w:b/>
          <w:color w:val="000000" w:themeColor="text1"/>
          <w:sz w:val="24"/>
          <w:szCs w:val="26"/>
        </w:rPr>
        <w:t xml:space="preserve">. </w:t>
      </w:r>
      <w:r w:rsidR="003637DD" w:rsidRPr="0003649B">
        <w:rPr>
          <w:rFonts w:ascii="Times New Roman" w:hAnsi="Times New Roman" w:cs="Times New Roman"/>
          <w:b/>
          <w:color w:val="000000" w:themeColor="text1"/>
          <w:sz w:val="24"/>
          <w:szCs w:val="26"/>
        </w:rPr>
        <w:t>Test of grid independency and time-step method</w:t>
      </w:r>
    </w:p>
    <w:p w14:paraId="3D091B76" w14:textId="4E139385" w:rsidR="003637DD" w:rsidRPr="0003649B" w:rsidRDefault="003637DD" w:rsidP="002452E0">
      <w:pPr>
        <w:spacing w:after="120" w:line="480" w:lineRule="auto"/>
        <w:ind w:firstLine="0"/>
        <w:rPr>
          <w:rFonts w:ascii="Times New Roman" w:hAnsi="Times New Roman" w:cs="Times New Roman"/>
          <w:color w:val="000000" w:themeColor="text1"/>
          <w:sz w:val="24"/>
          <w:szCs w:val="24"/>
        </w:rPr>
      </w:pPr>
      <w:r w:rsidRPr="0003649B">
        <w:rPr>
          <w:rFonts w:ascii="Times New Roman" w:hAnsi="Times New Roman" w:cs="Times New Roman"/>
          <w:color w:val="000000" w:themeColor="text1"/>
          <w:sz w:val="24"/>
          <w:szCs w:val="24"/>
        </w:rPr>
        <w:t>A computational domain consisting of 96,526 cells is employed in this study</w:t>
      </w:r>
      <w:r w:rsidR="00231907" w:rsidRPr="0003649B">
        <w:rPr>
          <w:rFonts w:ascii="Times New Roman" w:hAnsi="Times New Roman" w:cs="Times New Roman"/>
          <w:color w:val="000000" w:themeColor="text1"/>
          <w:sz w:val="24"/>
          <w:szCs w:val="24"/>
        </w:rPr>
        <w:t>.</w:t>
      </w:r>
      <w:r w:rsidRPr="0003649B">
        <w:rPr>
          <w:rFonts w:ascii="Times New Roman" w:hAnsi="Times New Roman" w:cs="Times New Roman"/>
          <w:color w:val="000000" w:themeColor="text1"/>
          <w:sz w:val="24"/>
          <w:szCs w:val="24"/>
        </w:rPr>
        <w:t xml:space="preserve"> </w:t>
      </w:r>
      <w:r w:rsidR="00D554E9" w:rsidRPr="0003649B">
        <w:rPr>
          <w:rFonts w:ascii="Times New Roman" w:hAnsi="Times New Roman" w:cs="Times New Roman"/>
          <w:color w:val="000000" w:themeColor="text1"/>
          <w:sz w:val="24"/>
          <w:szCs w:val="24"/>
        </w:rPr>
        <w:t>G</w:t>
      </w:r>
      <w:r w:rsidRPr="0003649B">
        <w:rPr>
          <w:rFonts w:ascii="Times New Roman" w:hAnsi="Times New Roman" w:cs="Times New Roman"/>
          <w:color w:val="000000" w:themeColor="text1"/>
          <w:sz w:val="24"/>
          <w:szCs w:val="24"/>
        </w:rPr>
        <w:t xml:space="preserve">rid independency is tested by decreasing and increasing </w:t>
      </w:r>
      <w:r w:rsidR="00DE1F03" w:rsidRPr="0003649B">
        <w:rPr>
          <w:rFonts w:ascii="Times New Roman" w:hAnsi="Times New Roman" w:cs="Times New Roman"/>
          <w:color w:val="000000" w:themeColor="text1"/>
          <w:sz w:val="24"/>
          <w:szCs w:val="24"/>
        </w:rPr>
        <w:t>this</w:t>
      </w:r>
      <w:r w:rsidRPr="0003649B">
        <w:rPr>
          <w:rFonts w:ascii="Times New Roman" w:hAnsi="Times New Roman" w:cs="Times New Roman"/>
          <w:color w:val="000000" w:themeColor="text1"/>
          <w:sz w:val="24"/>
          <w:szCs w:val="24"/>
        </w:rPr>
        <w:t xml:space="preserve"> number by 20%</w:t>
      </w:r>
      <w:r w:rsidR="00690937" w:rsidRPr="0003649B">
        <w:rPr>
          <w:rFonts w:ascii="Times New Roman" w:hAnsi="Times New Roman" w:cs="Times New Roman"/>
          <w:color w:val="000000" w:themeColor="text1"/>
          <w:sz w:val="24"/>
          <w:szCs w:val="24"/>
        </w:rPr>
        <w:t>; t</w:t>
      </w:r>
      <w:r w:rsidRPr="0003649B">
        <w:rPr>
          <w:rFonts w:ascii="Times New Roman" w:hAnsi="Times New Roman" w:cs="Times New Roman"/>
          <w:color w:val="000000" w:themeColor="text1"/>
          <w:sz w:val="24"/>
          <w:szCs w:val="24"/>
        </w:rPr>
        <w:t xml:space="preserve">he changes in </w:t>
      </w:r>
      <w:r w:rsidR="00ED14B0" w:rsidRPr="0003649B">
        <w:rPr>
          <w:rFonts w:ascii="Times New Roman" w:hAnsi="Times New Roman" w:cs="Times New Roman"/>
          <w:color w:val="000000" w:themeColor="text1"/>
          <w:sz w:val="24"/>
          <w:szCs w:val="24"/>
        </w:rPr>
        <w:t xml:space="preserve">the </w:t>
      </w:r>
      <w:r w:rsidR="00690937" w:rsidRPr="0003649B">
        <w:rPr>
          <w:rFonts w:ascii="Times New Roman" w:hAnsi="Times New Roman" w:cs="Times New Roman"/>
          <w:color w:val="000000" w:themeColor="text1"/>
          <w:sz w:val="24"/>
          <w:szCs w:val="24"/>
        </w:rPr>
        <w:t>velocity profile</w:t>
      </w:r>
      <w:r w:rsidRPr="0003649B">
        <w:rPr>
          <w:rFonts w:ascii="Times New Roman" w:hAnsi="Times New Roman" w:cs="Times New Roman"/>
          <w:color w:val="000000" w:themeColor="text1"/>
          <w:sz w:val="24"/>
          <w:szCs w:val="24"/>
        </w:rPr>
        <w:t xml:space="preserve"> and pressure drop </w:t>
      </w:r>
      <w:r w:rsidR="00690937" w:rsidRPr="0003649B">
        <w:rPr>
          <w:rFonts w:ascii="Times New Roman" w:hAnsi="Times New Roman" w:cs="Times New Roman"/>
          <w:color w:val="000000" w:themeColor="text1"/>
          <w:sz w:val="24"/>
          <w:szCs w:val="24"/>
        </w:rPr>
        <w:t>were found to be</w:t>
      </w:r>
      <w:r w:rsidRPr="0003649B">
        <w:rPr>
          <w:rFonts w:ascii="Times New Roman" w:hAnsi="Times New Roman" w:cs="Times New Roman"/>
          <w:color w:val="000000" w:themeColor="text1"/>
          <w:sz w:val="24"/>
          <w:szCs w:val="24"/>
        </w:rPr>
        <w:t xml:space="preserve"> negligible, </w:t>
      </w:r>
      <w:r w:rsidR="00ED14B0" w:rsidRPr="0003649B">
        <w:rPr>
          <w:rFonts w:ascii="Times New Roman" w:hAnsi="Times New Roman" w:cs="Times New Roman"/>
          <w:color w:val="000000" w:themeColor="text1"/>
          <w:sz w:val="24"/>
          <w:szCs w:val="24"/>
        </w:rPr>
        <w:t xml:space="preserve">thus indicating </w:t>
      </w:r>
      <w:r w:rsidRPr="0003649B">
        <w:rPr>
          <w:rFonts w:ascii="Times New Roman" w:hAnsi="Times New Roman" w:cs="Times New Roman"/>
          <w:color w:val="000000" w:themeColor="text1"/>
          <w:sz w:val="24"/>
          <w:szCs w:val="24"/>
        </w:rPr>
        <w:t xml:space="preserve">grid independency. </w:t>
      </w:r>
      <w:r w:rsidR="00F4504C" w:rsidRPr="0003649B">
        <w:rPr>
          <w:rFonts w:ascii="Times New Roman" w:hAnsi="Times New Roman" w:cs="Times New Roman"/>
          <w:color w:val="000000" w:themeColor="text1"/>
          <w:sz w:val="24"/>
          <w:szCs w:val="24"/>
        </w:rPr>
        <w:t>The time step is set to be 10</w:t>
      </w:r>
      <w:r w:rsidR="00F4504C" w:rsidRPr="0003649B">
        <w:rPr>
          <w:rFonts w:ascii="Times New Roman" w:hAnsi="Times New Roman" w:cs="Times New Roman"/>
          <w:color w:val="000000" w:themeColor="text1"/>
          <w:sz w:val="24"/>
          <w:szCs w:val="24"/>
          <w:vertAlign w:val="superscript"/>
        </w:rPr>
        <w:t>-6</w:t>
      </w:r>
      <w:r w:rsidR="00F4504C" w:rsidRPr="0003649B">
        <w:rPr>
          <w:rFonts w:ascii="Times New Roman" w:hAnsi="Times New Roman" w:cs="Times New Roman"/>
          <w:color w:val="000000" w:themeColor="text1"/>
          <w:sz w:val="24"/>
          <w:szCs w:val="24"/>
        </w:rPr>
        <w:t xml:space="preserve"> s and therefore the global Courant number is less than 2. Different time steps, i.e. between 10</w:t>
      </w:r>
      <w:r w:rsidR="00F4504C" w:rsidRPr="0003649B">
        <w:rPr>
          <w:rFonts w:ascii="Times New Roman" w:hAnsi="Times New Roman" w:cs="Times New Roman"/>
          <w:color w:val="000000" w:themeColor="text1"/>
          <w:sz w:val="24"/>
          <w:szCs w:val="24"/>
          <w:vertAlign w:val="superscript"/>
        </w:rPr>
        <w:t>-7</w:t>
      </w:r>
      <w:r w:rsidR="00F4504C" w:rsidRPr="0003649B">
        <w:rPr>
          <w:rFonts w:ascii="Times New Roman" w:hAnsi="Times New Roman" w:cs="Times New Roman"/>
          <w:color w:val="000000" w:themeColor="text1"/>
          <w:sz w:val="24"/>
          <w:szCs w:val="24"/>
        </w:rPr>
        <w:t xml:space="preserve"> s and 10</w:t>
      </w:r>
      <w:r w:rsidR="00F4504C" w:rsidRPr="0003649B">
        <w:rPr>
          <w:rFonts w:ascii="Times New Roman" w:hAnsi="Times New Roman" w:cs="Times New Roman"/>
          <w:color w:val="000000" w:themeColor="text1"/>
          <w:sz w:val="24"/>
          <w:szCs w:val="24"/>
          <w:vertAlign w:val="superscript"/>
        </w:rPr>
        <w:t>-5</w:t>
      </w:r>
      <w:r w:rsidR="00F4504C" w:rsidRPr="0003649B">
        <w:rPr>
          <w:rFonts w:ascii="Times New Roman" w:hAnsi="Times New Roman" w:cs="Times New Roman"/>
          <w:color w:val="000000" w:themeColor="text1"/>
          <w:sz w:val="24"/>
          <w:szCs w:val="24"/>
        </w:rPr>
        <w:t xml:space="preserve"> s, have been also tested in the model, and the time step of 10</w:t>
      </w:r>
      <w:r w:rsidR="00F4504C" w:rsidRPr="0003649B">
        <w:rPr>
          <w:rFonts w:ascii="Times New Roman" w:hAnsi="Times New Roman" w:cs="Times New Roman"/>
          <w:color w:val="000000" w:themeColor="text1"/>
          <w:sz w:val="24"/>
          <w:szCs w:val="24"/>
          <w:vertAlign w:val="superscript"/>
        </w:rPr>
        <w:t>-6</w:t>
      </w:r>
      <w:r w:rsidR="00082818" w:rsidRPr="0003649B">
        <w:rPr>
          <w:rFonts w:ascii="Times New Roman" w:hAnsi="Times New Roman" w:cs="Times New Roman"/>
          <w:color w:val="000000" w:themeColor="text1"/>
          <w:sz w:val="24"/>
          <w:szCs w:val="24"/>
        </w:rPr>
        <w:t xml:space="preserve"> s was found to be a</w:t>
      </w:r>
      <w:r w:rsidR="00F4504C" w:rsidRPr="0003649B">
        <w:rPr>
          <w:rFonts w:ascii="Times New Roman" w:hAnsi="Times New Roman" w:cs="Times New Roman"/>
          <w:color w:val="000000" w:themeColor="text1"/>
          <w:sz w:val="24"/>
          <w:szCs w:val="24"/>
        </w:rPr>
        <w:t xml:space="preserve"> </w:t>
      </w:r>
      <w:r w:rsidR="00082818" w:rsidRPr="0003649B">
        <w:rPr>
          <w:rFonts w:ascii="Times New Roman" w:hAnsi="Times New Roman" w:cs="Times New Roman"/>
          <w:color w:val="000000" w:themeColor="text1"/>
          <w:sz w:val="24"/>
          <w:szCs w:val="24"/>
        </w:rPr>
        <w:t xml:space="preserve">suitable </w:t>
      </w:r>
      <w:r w:rsidR="00F4504C" w:rsidRPr="0003649B">
        <w:rPr>
          <w:rFonts w:ascii="Times New Roman" w:hAnsi="Times New Roman" w:cs="Times New Roman"/>
          <w:color w:val="000000" w:themeColor="text1"/>
          <w:sz w:val="24"/>
          <w:szCs w:val="24"/>
        </w:rPr>
        <w:t>trade-off between the accuracy and computational time.</w:t>
      </w:r>
      <w:r w:rsidR="00ED14B0" w:rsidRPr="0003649B">
        <w:rPr>
          <w:rFonts w:ascii="Times New Roman" w:hAnsi="Times New Roman" w:cs="Times New Roman"/>
          <w:color w:val="000000" w:themeColor="text1"/>
          <w:sz w:val="24"/>
          <w:szCs w:val="24"/>
        </w:rPr>
        <w:t xml:space="preserve"> </w:t>
      </w:r>
    </w:p>
    <w:p w14:paraId="510B519F" w14:textId="03F57F3E" w:rsidR="003637DD" w:rsidRPr="0003649B" w:rsidRDefault="003637DD" w:rsidP="00ED14B0">
      <w:pPr>
        <w:spacing w:after="0" w:line="480" w:lineRule="auto"/>
        <w:ind w:firstLine="0"/>
        <w:rPr>
          <w:rFonts w:ascii="Times New Roman" w:hAnsi="Times New Roman" w:cs="Times New Roman"/>
          <w:b/>
          <w:color w:val="000000" w:themeColor="text1"/>
          <w:sz w:val="22"/>
        </w:rPr>
      </w:pPr>
      <w:r w:rsidRPr="0003649B">
        <w:rPr>
          <w:rFonts w:ascii="Times New Roman" w:hAnsi="Times New Roman" w:cs="Times New Roman"/>
          <w:b/>
          <w:color w:val="000000" w:themeColor="text1"/>
          <w:sz w:val="22"/>
        </w:rPr>
        <w:t>Table 2</w:t>
      </w:r>
      <w:r w:rsidR="00ED14B0" w:rsidRPr="0003649B">
        <w:rPr>
          <w:rFonts w:ascii="Times New Roman" w:hAnsi="Times New Roman" w:cs="Times New Roman"/>
          <w:b/>
          <w:color w:val="000000" w:themeColor="text1"/>
          <w:sz w:val="22"/>
        </w:rPr>
        <w:t xml:space="preserve">. </w:t>
      </w:r>
      <w:r w:rsidR="00ED14B0" w:rsidRPr="0003649B">
        <w:rPr>
          <w:rFonts w:ascii="Times New Roman" w:hAnsi="Times New Roman" w:cs="Times New Roman"/>
          <w:color w:val="000000" w:themeColor="text1"/>
          <w:sz w:val="22"/>
        </w:rPr>
        <w:t>The computation cases investigated.</w:t>
      </w:r>
    </w:p>
    <w:tbl>
      <w:tblPr>
        <w:tblStyle w:val="TableGrid1"/>
        <w:tblW w:w="0" w:type="auto"/>
        <w:jc w:val="center"/>
        <w:tblLook w:val="04A0" w:firstRow="1" w:lastRow="0" w:firstColumn="1" w:lastColumn="0" w:noHBand="0" w:noVBand="1"/>
      </w:tblPr>
      <w:tblGrid>
        <w:gridCol w:w="667"/>
        <w:gridCol w:w="1054"/>
        <w:gridCol w:w="1232"/>
        <w:gridCol w:w="1304"/>
        <w:gridCol w:w="1282"/>
        <w:gridCol w:w="1275"/>
        <w:gridCol w:w="2212"/>
      </w:tblGrid>
      <w:tr w:rsidR="0003649B" w:rsidRPr="0003649B" w14:paraId="22A28FD1" w14:textId="1E78DEE6" w:rsidTr="0068574A">
        <w:trPr>
          <w:trHeight w:val="278"/>
          <w:jc w:val="center"/>
        </w:trPr>
        <w:tc>
          <w:tcPr>
            <w:tcW w:w="667" w:type="dxa"/>
            <w:vMerge w:val="restart"/>
            <w:tcBorders>
              <w:top w:val="single" w:sz="18" w:space="0" w:color="auto"/>
              <w:left w:val="nil"/>
              <w:right w:val="nil"/>
            </w:tcBorders>
            <w:vAlign w:val="center"/>
          </w:tcPr>
          <w:p w14:paraId="3A472039" w14:textId="0ACDD83E" w:rsidR="0068574A" w:rsidRPr="0003649B" w:rsidRDefault="0068574A" w:rsidP="00F42101">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Case</w:t>
            </w:r>
          </w:p>
        </w:tc>
        <w:tc>
          <w:tcPr>
            <w:tcW w:w="2286" w:type="dxa"/>
            <w:gridSpan w:val="2"/>
            <w:tcBorders>
              <w:top w:val="single" w:sz="18" w:space="0" w:color="auto"/>
              <w:left w:val="nil"/>
              <w:right w:val="nil"/>
            </w:tcBorders>
            <w:vAlign w:val="center"/>
          </w:tcPr>
          <w:p w14:paraId="55ABEDEB" w14:textId="2151DEBB" w:rsidR="0068574A" w:rsidRPr="0003649B" w:rsidRDefault="0068574A" w:rsidP="00F42101">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Contact ang</w:t>
            </w:r>
            <w:r w:rsidR="0046282C" w:rsidRPr="0003649B">
              <w:rPr>
                <w:rFonts w:ascii="Times New Roman" w:hAnsi="Times New Roman" w:cs="Times New Roman"/>
                <w:color w:val="000000" w:themeColor="text1"/>
              </w:rPr>
              <w:t>le</w:t>
            </w:r>
            <w:r w:rsidRPr="0003649B">
              <w:rPr>
                <w:rFonts w:ascii="Times New Roman" w:hAnsi="Times New Roman" w:cs="Times New Roman"/>
                <w:color w:val="000000" w:themeColor="text1"/>
              </w:rPr>
              <w:t xml:space="preserve"> (°)</w:t>
            </w:r>
          </w:p>
        </w:tc>
        <w:tc>
          <w:tcPr>
            <w:tcW w:w="3861" w:type="dxa"/>
            <w:gridSpan w:val="3"/>
            <w:tcBorders>
              <w:top w:val="single" w:sz="18" w:space="0" w:color="auto"/>
              <w:left w:val="nil"/>
              <w:right w:val="nil"/>
            </w:tcBorders>
            <w:vAlign w:val="center"/>
          </w:tcPr>
          <w:p w14:paraId="3FD32797" w14:textId="77777777" w:rsidR="0068574A" w:rsidRPr="0003649B" w:rsidRDefault="0068574A" w:rsidP="00F42101">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Droplet</w:t>
            </w:r>
          </w:p>
        </w:tc>
        <w:tc>
          <w:tcPr>
            <w:tcW w:w="2212" w:type="dxa"/>
            <w:tcBorders>
              <w:top w:val="single" w:sz="18" w:space="0" w:color="auto"/>
              <w:left w:val="nil"/>
              <w:right w:val="nil"/>
            </w:tcBorders>
          </w:tcPr>
          <w:p w14:paraId="1E0BDA19" w14:textId="1FE96A21" w:rsidR="0068574A" w:rsidRPr="0003649B" w:rsidRDefault="0068574A" w:rsidP="00F42101">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Operation condition</w:t>
            </w:r>
          </w:p>
        </w:tc>
      </w:tr>
      <w:tr w:rsidR="0003649B" w:rsidRPr="0003649B" w14:paraId="1F887577" w14:textId="47BAC1EE" w:rsidTr="0068574A">
        <w:trPr>
          <w:trHeight w:val="277"/>
          <w:jc w:val="center"/>
        </w:trPr>
        <w:tc>
          <w:tcPr>
            <w:tcW w:w="667" w:type="dxa"/>
            <w:vMerge/>
            <w:tcBorders>
              <w:left w:val="nil"/>
              <w:bottom w:val="single" w:sz="18" w:space="0" w:color="auto"/>
              <w:right w:val="nil"/>
            </w:tcBorders>
            <w:vAlign w:val="center"/>
          </w:tcPr>
          <w:p w14:paraId="51741519" w14:textId="77777777" w:rsidR="0068574A" w:rsidRPr="0003649B" w:rsidRDefault="0068574A" w:rsidP="00F42101">
            <w:pPr>
              <w:spacing w:line="276" w:lineRule="auto"/>
              <w:jc w:val="center"/>
              <w:rPr>
                <w:rFonts w:ascii="Times New Roman" w:hAnsi="Times New Roman" w:cs="Times New Roman"/>
                <w:color w:val="000000" w:themeColor="text1"/>
              </w:rPr>
            </w:pPr>
          </w:p>
        </w:tc>
        <w:tc>
          <w:tcPr>
            <w:tcW w:w="1054" w:type="dxa"/>
            <w:tcBorders>
              <w:left w:val="nil"/>
              <w:bottom w:val="single" w:sz="18" w:space="0" w:color="auto"/>
              <w:right w:val="nil"/>
            </w:tcBorders>
            <w:vAlign w:val="center"/>
          </w:tcPr>
          <w:p w14:paraId="6D5A478E" w14:textId="77777777" w:rsidR="0068574A" w:rsidRPr="0003649B" w:rsidRDefault="0068574A" w:rsidP="00F42101">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GDL</w:t>
            </w:r>
          </w:p>
        </w:tc>
        <w:tc>
          <w:tcPr>
            <w:tcW w:w="1232" w:type="dxa"/>
            <w:tcBorders>
              <w:left w:val="nil"/>
              <w:bottom w:val="single" w:sz="18" w:space="0" w:color="auto"/>
              <w:right w:val="nil"/>
            </w:tcBorders>
            <w:vAlign w:val="center"/>
          </w:tcPr>
          <w:p w14:paraId="3B780CDF" w14:textId="77777777" w:rsidR="0068574A" w:rsidRPr="0003649B" w:rsidRDefault="0068574A" w:rsidP="00F42101">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Channel walls</w:t>
            </w:r>
          </w:p>
        </w:tc>
        <w:tc>
          <w:tcPr>
            <w:tcW w:w="1304" w:type="dxa"/>
            <w:tcBorders>
              <w:left w:val="nil"/>
              <w:bottom w:val="single" w:sz="18" w:space="0" w:color="auto"/>
              <w:right w:val="nil"/>
            </w:tcBorders>
            <w:vAlign w:val="center"/>
          </w:tcPr>
          <w:p w14:paraId="07928B46" w14:textId="77777777" w:rsidR="0068574A" w:rsidRPr="0003649B" w:rsidRDefault="0068574A" w:rsidP="00F42101">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Diameter (mm)</w:t>
            </w:r>
          </w:p>
        </w:tc>
        <w:tc>
          <w:tcPr>
            <w:tcW w:w="1282" w:type="dxa"/>
            <w:tcBorders>
              <w:left w:val="nil"/>
              <w:bottom w:val="single" w:sz="18" w:space="0" w:color="auto"/>
              <w:right w:val="nil"/>
            </w:tcBorders>
            <w:vAlign w:val="center"/>
          </w:tcPr>
          <w:p w14:paraId="1BF5C21E" w14:textId="77777777" w:rsidR="0068574A" w:rsidRPr="0003649B" w:rsidRDefault="0068574A" w:rsidP="00F42101">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Location (mm)</w:t>
            </w:r>
          </w:p>
        </w:tc>
        <w:tc>
          <w:tcPr>
            <w:tcW w:w="1275" w:type="dxa"/>
            <w:tcBorders>
              <w:left w:val="nil"/>
              <w:bottom w:val="single" w:sz="18" w:space="0" w:color="auto"/>
              <w:right w:val="nil"/>
            </w:tcBorders>
            <w:vAlign w:val="center"/>
          </w:tcPr>
          <w:p w14:paraId="3E24A987" w14:textId="77777777" w:rsidR="0068574A" w:rsidRPr="0003649B" w:rsidRDefault="0068574A" w:rsidP="00F42101">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Distance (mm)</w:t>
            </w:r>
          </w:p>
        </w:tc>
        <w:tc>
          <w:tcPr>
            <w:tcW w:w="2212" w:type="dxa"/>
            <w:tcBorders>
              <w:left w:val="nil"/>
              <w:bottom w:val="single" w:sz="18" w:space="0" w:color="auto"/>
              <w:right w:val="nil"/>
            </w:tcBorders>
          </w:tcPr>
          <w:p w14:paraId="395C4606" w14:textId="77777777" w:rsidR="0068574A" w:rsidRPr="0003649B" w:rsidRDefault="0068574A" w:rsidP="00F42101">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Hydrogen velocity</w:t>
            </w:r>
          </w:p>
          <w:p w14:paraId="62AEA0EC" w14:textId="1102C750" w:rsidR="0068574A" w:rsidRPr="0003649B" w:rsidRDefault="0068574A" w:rsidP="00F42101">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(m/s)</w:t>
            </w:r>
          </w:p>
        </w:tc>
      </w:tr>
      <w:tr w:rsidR="0003649B" w:rsidRPr="0003649B" w14:paraId="6422107B" w14:textId="6060794A" w:rsidTr="0068574A">
        <w:trPr>
          <w:jc w:val="center"/>
        </w:trPr>
        <w:tc>
          <w:tcPr>
            <w:tcW w:w="667" w:type="dxa"/>
            <w:tcBorders>
              <w:top w:val="single" w:sz="18" w:space="0" w:color="auto"/>
              <w:left w:val="nil"/>
              <w:bottom w:val="nil"/>
              <w:right w:val="nil"/>
            </w:tcBorders>
            <w:vAlign w:val="center"/>
          </w:tcPr>
          <w:p w14:paraId="510F0C67" w14:textId="77777777" w:rsidR="0068574A" w:rsidRPr="0003649B" w:rsidRDefault="0068574A" w:rsidP="00F42101">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w:t>
            </w:r>
          </w:p>
        </w:tc>
        <w:tc>
          <w:tcPr>
            <w:tcW w:w="1054" w:type="dxa"/>
            <w:tcBorders>
              <w:top w:val="single" w:sz="18" w:space="0" w:color="auto"/>
              <w:left w:val="nil"/>
              <w:bottom w:val="nil"/>
              <w:right w:val="nil"/>
            </w:tcBorders>
            <w:vAlign w:val="center"/>
          </w:tcPr>
          <w:p w14:paraId="495BB1C5" w14:textId="77777777" w:rsidR="0068574A" w:rsidRPr="0003649B" w:rsidRDefault="0068574A" w:rsidP="00F42101">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140</w:t>
            </w:r>
          </w:p>
        </w:tc>
        <w:tc>
          <w:tcPr>
            <w:tcW w:w="1232" w:type="dxa"/>
            <w:tcBorders>
              <w:top w:val="single" w:sz="18" w:space="0" w:color="auto"/>
              <w:left w:val="nil"/>
              <w:bottom w:val="nil"/>
              <w:right w:val="nil"/>
            </w:tcBorders>
            <w:vAlign w:val="center"/>
          </w:tcPr>
          <w:p w14:paraId="5DBFB10D" w14:textId="77777777" w:rsidR="0068574A" w:rsidRPr="0003649B" w:rsidRDefault="0068574A" w:rsidP="00F42101">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45</w:t>
            </w:r>
          </w:p>
        </w:tc>
        <w:tc>
          <w:tcPr>
            <w:tcW w:w="1304" w:type="dxa"/>
            <w:tcBorders>
              <w:top w:val="single" w:sz="18" w:space="0" w:color="auto"/>
              <w:left w:val="nil"/>
              <w:bottom w:val="nil"/>
              <w:right w:val="nil"/>
            </w:tcBorders>
            <w:vAlign w:val="center"/>
          </w:tcPr>
          <w:p w14:paraId="1DF81B70" w14:textId="77777777" w:rsidR="0068574A" w:rsidRPr="0003649B" w:rsidRDefault="0068574A" w:rsidP="00F42101">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0.5</w:t>
            </w:r>
          </w:p>
        </w:tc>
        <w:tc>
          <w:tcPr>
            <w:tcW w:w="1282" w:type="dxa"/>
            <w:tcBorders>
              <w:top w:val="single" w:sz="18" w:space="0" w:color="auto"/>
              <w:left w:val="nil"/>
              <w:bottom w:val="nil"/>
              <w:right w:val="nil"/>
            </w:tcBorders>
            <w:vAlign w:val="center"/>
          </w:tcPr>
          <w:p w14:paraId="524157C0" w14:textId="77777777" w:rsidR="0068574A" w:rsidRPr="0003649B" w:rsidRDefault="0068574A" w:rsidP="00F42101">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Top wall</w:t>
            </w:r>
          </w:p>
        </w:tc>
        <w:tc>
          <w:tcPr>
            <w:tcW w:w="1275" w:type="dxa"/>
            <w:tcBorders>
              <w:top w:val="single" w:sz="18" w:space="0" w:color="auto"/>
              <w:left w:val="nil"/>
              <w:bottom w:val="nil"/>
              <w:right w:val="nil"/>
            </w:tcBorders>
            <w:vAlign w:val="center"/>
          </w:tcPr>
          <w:p w14:paraId="2FD04634" w14:textId="77777777" w:rsidR="0068574A" w:rsidRPr="0003649B" w:rsidRDefault="0068574A" w:rsidP="00F42101">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w:t>
            </w:r>
          </w:p>
        </w:tc>
        <w:tc>
          <w:tcPr>
            <w:tcW w:w="2212" w:type="dxa"/>
            <w:tcBorders>
              <w:top w:val="single" w:sz="18" w:space="0" w:color="auto"/>
              <w:left w:val="nil"/>
              <w:bottom w:val="nil"/>
              <w:right w:val="nil"/>
            </w:tcBorders>
          </w:tcPr>
          <w:p w14:paraId="7019F9E0" w14:textId="4DDFF349" w:rsidR="0068574A" w:rsidRPr="0003649B" w:rsidRDefault="00324D15" w:rsidP="00F42101">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2</w:t>
            </w:r>
          </w:p>
        </w:tc>
      </w:tr>
      <w:tr w:rsidR="0003649B" w:rsidRPr="0003649B" w14:paraId="192D280E" w14:textId="2F93F917" w:rsidTr="0068574A">
        <w:trPr>
          <w:jc w:val="center"/>
        </w:trPr>
        <w:tc>
          <w:tcPr>
            <w:tcW w:w="667" w:type="dxa"/>
            <w:tcBorders>
              <w:top w:val="nil"/>
              <w:left w:val="nil"/>
              <w:bottom w:val="nil"/>
              <w:right w:val="nil"/>
            </w:tcBorders>
            <w:vAlign w:val="center"/>
          </w:tcPr>
          <w:p w14:paraId="09DF257D" w14:textId="77777777" w:rsidR="0068574A" w:rsidRPr="0003649B" w:rsidRDefault="0068574A" w:rsidP="00F42101">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2</w:t>
            </w:r>
          </w:p>
        </w:tc>
        <w:tc>
          <w:tcPr>
            <w:tcW w:w="1054" w:type="dxa"/>
            <w:tcBorders>
              <w:top w:val="nil"/>
              <w:left w:val="nil"/>
              <w:bottom w:val="nil"/>
              <w:right w:val="nil"/>
            </w:tcBorders>
            <w:vAlign w:val="center"/>
          </w:tcPr>
          <w:p w14:paraId="50ADE7FA" w14:textId="77777777" w:rsidR="0068574A" w:rsidRPr="0003649B" w:rsidRDefault="0068574A" w:rsidP="00F42101">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140</w:t>
            </w:r>
          </w:p>
        </w:tc>
        <w:tc>
          <w:tcPr>
            <w:tcW w:w="1232" w:type="dxa"/>
            <w:tcBorders>
              <w:top w:val="nil"/>
              <w:left w:val="nil"/>
              <w:bottom w:val="nil"/>
              <w:right w:val="nil"/>
            </w:tcBorders>
            <w:vAlign w:val="center"/>
          </w:tcPr>
          <w:p w14:paraId="3AA94B2C" w14:textId="77777777" w:rsidR="0068574A" w:rsidRPr="0003649B" w:rsidRDefault="0068574A" w:rsidP="00F42101">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45</w:t>
            </w:r>
          </w:p>
        </w:tc>
        <w:tc>
          <w:tcPr>
            <w:tcW w:w="1304" w:type="dxa"/>
            <w:tcBorders>
              <w:top w:val="nil"/>
              <w:left w:val="nil"/>
              <w:bottom w:val="nil"/>
              <w:right w:val="nil"/>
            </w:tcBorders>
            <w:vAlign w:val="center"/>
          </w:tcPr>
          <w:p w14:paraId="0BB5994D" w14:textId="77777777" w:rsidR="0068574A" w:rsidRPr="0003649B" w:rsidRDefault="0068574A" w:rsidP="00F42101">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0.5</w:t>
            </w:r>
          </w:p>
        </w:tc>
        <w:tc>
          <w:tcPr>
            <w:tcW w:w="1282" w:type="dxa"/>
            <w:tcBorders>
              <w:top w:val="nil"/>
              <w:left w:val="nil"/>
              <w:bottom w:val="nil"/>
              <w:right w:val="nil"/>
            </w:tcBorders>
            <w:vAlign w:val="center"/>
          </w:tcPr>
          <w:p w14:paraId="50C6C8EF" w14:textId="77777777" w:rsidR="0068574A" w:rsidRPr="0003649B" w:rsidRDefault="0068574A" w:rsidP="00F42101">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Side wall</w:t>
            </w:r>
          </w:p>
        </w:tc>
        <w:tc>
          <w:tcPr>
            <w:tcW w:w="1275" w:type="dxa"/>
            <w:tcBorders>
              <w:top w:val="nil"/>
              <w:left w:val="nil"/>
              <w:bottom w:val="nil"/>
              <w:right w:val="nil"/>
            </w:tcBorders>
            <w:vAlign w:val="center"/>
          </w:tcPr>
          <w:p w14:paraId="751747DF" w14:textId="77777777" w:rsidR="0068574A" w:rsidRPr="0003649B" w:rsidRDefault="0068574A" w:rsidP="00F42101">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w:t>
            </w:r>
          </w:p>
        </w:tc>
        <w:tc>
          <w:tcPr>
            <w:tcW w:w="2212" w:type="dxa"/>
            <w:tcBorders>
              <w:top w:val="nil"/>
              <w:left w:val="nil"/>
              <w:bottom w:val="nil"/>
              <w:right w:val="nil"/>
            </w:tcBorders>
          </w:tcPr>
          <w:p w14:paraId="5AC7C4CA" w14:textId="454E4E9E" w:rsidR="0068574A" w:rsidRPr="0003649B" w:rsidRDefault="00324D15" w:rsidP="00F42101">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2</w:t>
            </w:r>
          </w:p>
        </w:tc>
      </w:tr>
      <w:tr w:rsidR="0003649B" w:rsidRPr="0003649B" w14:paraId="61B91D7F" w14:textId="3CD566A1" w:rsidTr="0068574A">
        <w:trPr>
          <w:jc w:val="center"/>
        </w:trPr>
        <w:tc>
          <w:tcPr>
            <w:tcW w:w="667" w:type="dxa"/>
            <w:tcBorders>
              <w:top w:val="nil"/>
              <w:left w:val="nil"/>
              <w:bottom w:val="nil"/>
              <w:right w:val="nil"/>
            </w:tcBorders>
            <w:vAlign w:val="center"/>
          </w:tcPr>
          <w:p w14:paraId="7466663E" w14:textId="77777777" w:rsidR="0068574A" w:rsidRPr="0003649B" w:rsidRDefault="0068574A" w:rsidP="00F42101">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3</w:t>
            </w:r>
          </w:p>
        </w:tc>
        <w:tc>
          <w:tcPr>
            <w:tcW w:w="1054" w:type="dxa"/>
            <w:tcBorders>
              <w:top w:val="nil"/>
              <w:left w:val="nil"/>
              <w:bottom w:val="nil"/>
              <w:right w:val="nil"/>
            </w:tcBorders>
            <w:vAlign w:val="center"/>
          </w:tcPr>
          <w:p w14:paraId="176D4B77" w14:textId="77777777" w:rsidR="0068574A" w:rsidRPr="0003649B" w:rsidRDefault="0068574A" w:rsidP="00F42101">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140</w:t>
            </w:r>
          </w:p>
        </w:tc>
        <w:tc>
          <w:tcPr>
            <w:tcW w:w="1232" w:type="dxa"/>
            <w:tcBorders>
              <w:top w:val="nil"/>
              <w:left w:val="nil"/>
              <w:bottom w:val="nil"/>
              <w:right w:val="nil"/>
            </w:tcBorders>
            <w:vAlign w:val="center"/>
          </w:tcPr>
          <w:p w14:paraId="56F4E048" w14:textId="77777777" w:rsidR="0068574A" w:rsidRPr="0003649B" w:rsidRDefault="0068574A" w:rsidP="00F42101">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45</w:t>
            </w:r>
          </w:p>
        </w:tc>
        <w:tc>
          <w:tcPr>
            <w:tcW w:w="1304" w:type="dxa"/>
            <w:tcBorders>
              <w:top w:val="nil"/>
              <w:left w:val="nil"/>
              <w:bottom w:val="nil"/>
              <w:right w:val="nil"/>
            </w:tcBorders>
            <w:vAlign w:val="center"/>
          </w:tcPr>
          <w:p w14:paraId="0B4D1203" w14:textId="77777777" w:rsidR="0068574A" w:rsidRPr="0003649B" w:rsidRDefault="0068574A" w:rsidP="00F42101">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0.5</w:t>
            </w:r>
          </w:p>
        </w:tc>
        <w:tc>
          <w:tcPr>
            <w:tcW w:w="1282" w:type="dxa"/>
            <w:tcBorders>
              <w:top w:val="nil"/>
              <w:left w:val="nil"/>
              <w:bottom w:val="nil"/>
              <w:right w:val="nil"/>
            </w:tcBorders>
            <w:vAlign w:val="center"/>
          </w:tcPr>
          <w:p w14:paraId="26B8A720" w14:textId="77777777" w:rsidR="0068574A" w:rsidRPr="0003649B" w:rsidRDefault="0068574A" w:rsidP="00F42101">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GDL</w:t>
            </w:r>
          </w:p>
        </w:tc>
        <w:tc>
          <w:tcPr>
            <w:tcW w:w="1275" w:type="dxa"/>
            <w:tcBorders>
              <w:top w:val="nil"/>
              <w:left w:val="nil"/>
              <w:bottom w:val="nil"/>
              <w:right w:val="nil"/>
            </w:tcBorders>
            <w:vAlign w:val="center"/>
          </w:tcPr>
          <w:p w14:paraId="14F04CA5" w14:textId="77777777" w:rsidR="0068574A" w:rsidRPr="0003649B" w:rsidRDefault="0068574A" w:rsidP="00F42101">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w:t>
            </w:r>
          </w:p>
        </w:tc>
        <w:tc>
          <w:tcPr>
            <w:tcW w:w="2212" w:type="dxa"/>
            <w:tcBorders>
              <w:top w:val="nil"/>
              <w:left w:val="nil"/>
              <w:bottom w:val="nil"/>
              <w:right w:val="nil"/>
            </w:tcBorders>
          </w:tcPr>
          <w:p w14:paraId="61CF01E2" w14:textId="581EF1AC" w:rsidR="0068574A" w:rsidRPr="0003649B" w:rsidRDefault="00324D15" w:rsidP="00F42101">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2</w:t>
            </w:r>
          </w:p>
        </w:tc>
      </w:tr>
      <w:tr w:rsidR="0003649B" w:rsidRPr="0003649B" w14:paraId="64EEFF93" w14:textId="5D881B4F" w:rsidTr="0068574A">
        <w:trPr>
          <w:jc w:val="center"/>
        </w:trPr>
        <w:tc>
          <w:tcPr>
            <w:tcW w:w="667" w:type="dxa"/>
            <w:tcBorders>
              <w:top w:val="nil"/>
              <w:left w:val="nil"/>
              <w:bottom w:val="nil"/>
              <w:right w:val="nil"/>
            </w:tcBorders>
            <w:vAlign w:val="center"/>
          </w:tcPr>
          <w:p w14:paraId="15AD7CE3" w14:textId="25F12097"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4</w:t>
            </w:r>
          </w:p>
        </w:tc>
        <w:tc>
          <w:tcPr>
            <w:tcW w:w="1054" w:type="dxa"/>
            <w:tcBorders>
              <w:top w:val="nil"/>
              <w:left w:val="nil"/>
              <w:bottom w:val="nil"/>
              <w:right w:val="nil"/>
            </w:tcBorders>
            <w:vAlign w:val="center"/>
          </w:tcPr>
          <w:p w14:paraId="3B9CCB95" w14:textId="612D8FD2"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140</w:t>
            </w:r>
          </w:p>
        </w:tc>
        <w:tc>
          <w:tcPr>
            <w:tcW w:w="1232" w:type="dxa"/>
            <w:tcBorders>
              <w:top w:val="nil"/>
              <w:left w:val="nil"/>
              <w:bottom w:val="nil"/>
              <w:right w:val="nil"/>
            </w:tcBorders>
            <w:vAlign w:val="center"/>
          </w:tcPr>
          <w:p w14:paraId="093AF909" w14:textId="2BF3632D"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45</w:t>
            </w:r>
          </w:p>
        </w:tc>
        <w:tc>
          <w:tcPr>
            <w:tcW w:w="1304" w:type="dxa"/>
            <w:tcBorders>
              <w:top w:val="nil"/>
              <w:left w:val="nil"/>
              <w:bottom w:val="nil"/>
              <w:right w:val="nil"/>
            </w:tcBorders>
            <w:vAlign w:val="center"/>
          </w:tcPr>
          <w:p w14:paraId="367082F2" w14:textId="333080CD"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0.5</w:t>
            </w:r>
          </w:p>
        </w:tc>
        <w:tc>
          <w:tcPr>
            <w:tcW w:w="1282" w:type="dxa"/>
            <w:tcBorders>
              <w:top w:val="nil"/>
              <w:left w:val="nil"/>
              <w:bottom w:val="nil"/>
              <w:right w:val="nil"/>
            </w:tcBorders>
            <w:vAlign w:val="center"/>
          </w:tcPr>
          <w:p w14:paraId="155C4BFE" w14:textId="66CA0EF0"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Top wall</w:t>
            </w:r>
          </w:p>
        </w:tc>
        <w:tc>
          <w:tcPr>
            <w:tcW w:w="1275" w:type="dxa"/>
            <w:tcBorders>
              <w:top w:val="nil"/>
              <w:left w:val="nil"/>
              <w:bottom w:val="nil"/>
              <w:right w:val="nil"/>
            </w:tcBorders>
            <w:vAlign w:val="center"/>
          </w:tcPr>
          <w:p w14:paraId="10DC0D18" w14:textId="70ABFE8D"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w:t>
            </w:r>
          </w:p>
        </w:tc>
        <w:tc>
          <w:tcPr>
            <w:tcW w:w="2212" w:type="dxa"/>
            <w:tcBorders>
              <w:top w:val="nil"/>
              <w:left w:val="nil"/>
              <w:bottom w:val="nil"/>
              <w:right w:val="nil"/>
            </w:tcBorders>
          </w:tcPr>
          <w:p w14:paraId="498C883B" w14:textId="34798B5C"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w:t>
            </w:r>
          </w:p>
        </w:tc>
      </w:tr>
      <w:tr w:rsidR="0003649B" w:rsidRPr="0003649B" w14:paraId="018E5F47" w14:textId="2F5313CE" w:rsidTr="0068574A">
        <w:trPr>
          <w:jc w:val="center"/>
        </w:trPr>
        <w:tc>
          <w:tcPr>
            <w:tcW w:w="667" w:type="dxa"/>
            <w:tcBorders>
              <w:top w:val="nil"/>
              <w:left w:val="nil"/>
              <w:bottom w:val="nil"/>
              <w:right w:val="nil"/>
            </w:tcBorders>
            <w:vAlign w:val="center"/>
          </w:tcPr>
          <w:p w14:paraId="3FCF8A89" w14:textId="4AC4DF56"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5</w:t>
            </w:r>
          </w:p>
        </w:tc>
        <w:tc>
          <w:tcPr>
            <w:tcW w:w="1054" w:type="dxa"/>
            <w:tcBorders>
              <w:top w:val="nil"/>
              <w:left w:val="nil"/>
              <w:bottom w:val="nil"/>
              <w:right w:val="nil"/>
            </w:tcBorders>
            <w:vAlign w:val="center"/>
          </w:tcPr>
          <w:p w14:paraId="18028556" w14:textId="79F3FE09"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140</w:t>
            </w:r>
          </w:p>
        </w:tc>
        <w:tc>
          <w:tcPr>
            <w:tcW w:w="1232" w:type="dxa"/>
            <w:tcBorders>
              <w:top w:val="nil"/>
              <w:left w:val="nil"/>
              <w:bottom w:val="nil"/>
              <w:right w:val="nil"/>
            </w:tcBorders>
            <w:vAlign w:val="center"/>
          </w:tcPr>
          <w:p w14:paraId="33C1E65F" w14:textId="20659668"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45</w:t>
            </w:r>
          </w:p>
        </w:tc>
        <w:tc>
          <w:tcPr>
            <w:tcW w:w="1304" w:type="dxa"/>
            <w:tcBorders>
              <w:top w:val="nil"/>
              <w:left w:val="nil"/>
              <w:bottom w:val="nil"/>
              <w:right w:val="nil"/>
            </w:tcBorders>
            <w:vAlign w:val="center"/>
          </w:tcPr>
          <w:p w14:paraId="30AF91D8" w14:textId="7447E66D"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0.5</w:t>
            </w:r>
          </w:p>
        </w:tc>
        <w:tc>
          <w:tcPr>
            <w:tcW w:w="1282" w:type="dxa"/>
            <w:tcBorders>
              <w:top w:val="nil"/>
              <w:left w:val="nil"/>
              <w:bottom w:val="nil"/>
              <w:right w:val="nil"/>
            </w:tcBorders>
            <w:vAlign w:val="center"/>
          </w:tcPr>
          <w:p w14:paraId="5A7AE24F" w14:textId="055FCADA"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Side wall</w:t>
            </w:r>
          </w:p>
        </w:tc>
        <w:tc>
          <w:tcPr>
            <w:tcW w:w="1275" w:type="dxa"/>
            <w:tcBorders>
              <w:top w:val="nil"/>
              <w:left w:val="nil"/>
              <w:bottom w:val="nil"/>
              <w:right w:val="nil"/>
            </w:tcBorders>
            <w:vAlign w:val="center"/>
          </w:tcPr>
          <w:p w14:paraId="3748DE8C" w14:textId="46F5CC5C"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w:t>
            </w:r>
          </w:p>
        </w:tc>
        <w:tc>
          <w:tcPr>
            <w:tcW w:w="2212" w:type="dxa"/>
            <w:tcBorders>
              <w:top w:val="nil"/>
              <w:left w:val="nil"/>
              <w:bottom w:val="nil"/>
              <w:right w:val="nil"/>
            </w:tcBorders>
          </w:tcPr>
          <w:p w14:paraId="212B8D8B" w14:textId="1135CABB"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w:t>
            </w:r>
          </w:p>
        </w:tc>
      </w:tr>
      <w:tr w:rsidR="0003649B" w:rsidRPr="0003649B" w14:paraId="7941CC78" w14:textId="1EE1E0D2" w:rsidTr="0068574A">
        <w:trPr>
          <w:jc w:val="center"/>
        </w:trPr>
        <w:tc>
          <w:tcPr>
            <w:tcW w:w="667" w:type="dxa"/>
            <w:tcBorders>
              <w:top w:val="nil"/>
              <w:left w:val="nil"/>
              <w:bottom w:val="nil"/>
              <w:right w:val="nil"/>
            </w:tcBorders>
            <w:vAlign w:val="center"/>
          </w:tcPr>
          <w:p w14:paraId="4DE9E608" w14:textId="2EF5DD52"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6</w:t>
            </w:r>
          </w:p>
        </w:tc>
        <w:tc>
          <w:tcPr>
            <w:tcW w:w="1054" w:type="dxa"/>
            <w:tcBorders>
              <w:top w:val="nil"/>
              <w:left w:val="nil"/>
              <w:bottom w:val="nil"/>
              <w:right w:val="nil"/>
            </w:tcBorders>
            <w:vAlign w:val="center"/>
          </w:tcPr>
          <w:p w14:paraId="212AA670" w14:textId="4B4456DD"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140</w:t>
            </w:r>
          </w:p>
        </w:tc>
        <w:tc>
          <w:tcPr>
            <w:tcW w:w="1232" w:type="dxa"/>
            <w:tcBorders>
              <w:top w:val="nil"/>
              <w:left w:val="nil"/>
              <w:bottom w:val="nil"/>
              <w:right w:val="nil"/>
            </w:tcBorders>
            <w:vAlign w:val="center"/>
          </w:tcPr>
          <w:p w14:paraId="7C3FDA58" w14:textId="17C53E98"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45</w:t>
            </w:r>
          </w:p>
        </w:tc>
        <w:tc>
          <w:tcPr>
            <w:tcW w:w="1304" w:type="dxa"/>
            <w:tcBorders>
              <w:top w:val="nil"/>
              <w:left w:val="nil"/>
              <w:bottom w:val="nil"/>
              <w:right w:val="nil"/>
            </w:tcBorders>
            <w:vAlign w:val="center"/>
          </w:tcPr>
          <w:p w14:paraId="38A862FF" w14:textId="04FF0CB0"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0.5</w:t>
            </w:r>
          </w:p>
        </w:tc>
        <w:tc>
          <w:tcPr>
            <w:tcW w:w="1282" w:type="dxa"/>
            <w:tcBorders>
              <w:top w:val="nil"/>
              <w:left w:val="nil"/>
              <w:bottom w:val="nil"/>
              <w:right w:val="nil"/>
            </w:tcBorders>
            <w:vAlign w:val="center"/>
          </w:tcPr>
          <w:p w14:paraId="2EEAA263" w14:textId="479669A5"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GDL</w:t>
            </w:r>
          </w:p>
        </w:tc>
        <w:tc>
          <w:tcPr>
            <w:tcW w:w="1275" w:type="dxa"/>
            <w:tcBorders>
              <w:top w:val="nil"/>
              <w:left w:val="nil"/>
              <w:bottom w:val="nil"/>
              <w:right w:val="nil"/>
            </w:tcBorders>
            <w:vAlign w:val="center"/>
          </w:tcPr>
          <w:p w14:paraId="7A6469F5" w14:textId="705FB123"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w:t>
            </w:r>
          </w:p>
        </w:tc>
        <w:tc>
          <w:tcPr>
            <w:tcW w:w="2212" w:type="dxa"/>
            <w:tcBorders>
              <w:top w:val="nil"/>
              <w:left w:val="nil"/>
              <w:bottom w:val="nil"/>
              <w:right w:val="nil"/>
            </w:tcBorders>
          </w:tcPr>
          <w:p w14:paraId="5A7A8B2A" w14:textId="056AB2E2"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w:t>
            </w:r>
          </w:p>
        </w:tc>
      </w:tr>
      <w:tr w:rsidR="0003649B" w:rsidRPr="0003649B" w14:paraId="6E0B9954" w14:textId="2A39B0E9" w:rsidTr="0068574A">
        <w:trPr>
          <w:jc w:val="center"/>
        </w:trPr>
        <w:tc>
          <w:tcPr>
            <w:tcW w:w="667" w:type="dxa"/>
            <w:tcBorders>
              <w:top w:val="nil"/>
              <w:left w:val="nil"/>
              <w:bottom w:val="nil"/>
              <w:right w:val="nil"/>
            </w:tcBorders>
            <w:vAlign w:val="center"/>
          </w:tcPr>
          <w:p w14:paraId="6C4E0A28" w14:textId="2B2E73FE"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7</w:t>
            </w:r>
          </w:p>
        </w:tc>
        <w:tc>
          <w:tcPr>
            <w:tcW w:w="1054" w:type="dxa"/>
            <w:tcBorders>
              <w:top w:val="nil"/>
              <w:left w:val="nil"/>
              <w:bottom w:val="nil"/>
              <w:right w:val="nil"/>
            </w:tcBorders>
            <w:vAlign w:val="center"/>
          </w:tcPr>
          <w:p w14:paraId="08E89666" w14:textId="79067CD5"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140</w:t>
            </w:r>
          </w:p>
        </w:tc>
        <w:tc>
          <w:tcPr>
            <w:tcW w:w="1232" w:type="dxa"/>
            <w:tcBorders>
              <w:top w:val="nil"/>
              <w:left w:val="nil"/>
              <w:bottom w:val="nil"/>
              <w:right w:val="nil"/>
            </w:tcBorders>
            <w:vAlign w:val="center"/>
          </w:tcPr>
          <w:p w14:paraId="5DDE6FE4" w14:textId="08EFDD49"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45</w:t>
            </w:r>
          </w:p>
        </w:tc>
        <w:tc>
          <w:tcPr>
            <w:tcW w:w="1304" w:type="dxa"/>
            <w:tcBorders>
              <w:top w:val="nil"/>
              <w:left w:val="nil"/>
              <w:bottom w:val="nil"/>
              <w:right w:val="nil"/>
            </w:tcBorders>
            <w:vAlign w:val="center"/>
          </w:tcPr>
          <w:p w14:paraId="39775771" w14:textId="7508EE31"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0.5</w:t>
            </w:r>
          </w:p>
        </w:tc>
        <w:tc>
          <w:tcPr>
            <w:tcW w:w="1282" w:type="dxa"/>
            <w:tcBorders>
              <w:top w:val="nil"/>
              <w:left w:val="nil"/>
              <w:bottom w:val="nil"/>
              <w:right w:val="nil"/>
            </w:tcBorders>
            <w:vAlign w:val="center"/>
          </w:tcPr>
          <w:p w14:paraId="32626D2F" w14:textId="72A6C23D"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Top wall</w:t>
            </w:r>
          </w:p>
        </w:tc>
        <w:tc>
          <w:tcPr>
            <w:tcW w:w="1275" w:type="dxa"/>
            <w:tcBorders>
              <w:top w:val="nil"/>
              <w:left w:val="nil"/>
              <w:bottom w:val="nil"/>
              <w:right w:val="nil"/>
            </w:tcBorders>
            <w:vAlign w:val="center"/>
          </w:tcPr>
          <w:p w14:paraId="05036378" w14:textId="0276827E"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w:t>
            </w:r>
          </w:p>
        </w:tc>
        <w:tc>
          <w:tcPr>
            <w:tcW w:w="2212" w:type="dxa"/>
            <w:tcBorders>
              <w:top w:val="nil"/>
              <w:left w:val="nil"/>
              <w:bottom w:val="nil"/>
              <w:right w:val="nil"/>
            </w:tcBorders>
          </w:tcPr>
          <w:p w14:paraId="0244AEA5" w14:textId="7DDE6F1E"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3</w:t>
            </w:r>
          </w:p>
        </w:tc>
      </w:tr>
      <w:tr w:rsidR="0003649B" w:rsidRPr="0003649B" w14:paraId="0BBB85F5" w14:textId="1FEC94CF" w:rsidTr="0068574A">
        <w:trPr>
          <w:trHeight w:val="85"/>
          <w:jc w:val="center"/>
        </w:trPr>
        <w:tc>
          <w:tcPr>
            <w:tcW w:w="667" w:type="dxa"/>
            <w:tcBorders>
              <w:top w:val="nil"/>
              <w:left w:val="nil"/>
              <w:bottom w:val="nil"/>
              <w:right w:val="nil"/>
            </w:tcBorders>
            <w:vAlign w:val="center"/>
          </w:tcPr>
          <w:p w14:paraId="4E062832" w14:textId="2CD6E310"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8</w:t>
            </w:r>
          </w:p>
        </w:tc>
        <w:tc>
          <w:tcPr>
            <w:tcW w:w="1054" w:type="dxa"/>
            <w:tcBorders>
              <w:top w:val="nil"/>
              <w:left w:val="nil"/>
              <w:bottom w:val="nil"/>
              <w:right w:val="nil"/>
            </w:tcBorders>
            <w:vAlign w:val="center"/>
          </w:tcPr>
          <w:p w14:paraId="5D40E998" w14:textId="11F58D71"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140</w:t>
            </w:r>
          </w:p>
        </w:tc>
        <w:tc>
          <w:tcPr>
            <w:tcW w:w="1232" w:type="dxa"/>
            <w:tcBorders>
              <w:top w:val="nil"/>
              <w:left w:val="nil"/>
              <w:bottom w:val="nil"/>
              <w:right w:val="nil"/>
            </w:tcBorders>
            <w:vAlign w:val="center"/>
          </w:tcPr>
          <w:p w14:paraId="1E4E477C" w14:textId="143FF0E2"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45</w:t>
            </w:r>
          </w:p>
        </w:tc>
        <w:tc>
          <w:tcPr>
            <w:tcW w:w="1304" w:type="dxa"/>
            <w:tcBorders>
              <w:top w:val="nil"/>
              <w:left w:val="nil"/>
              <w:bottom w:val="nil"/>
              <w:right w:val="nil"/>
            </w:tcBorders>
            <w:vAlign w:val="center"/>
          </w:tcPr>
          <w:p w14:paraId="3C191CAA" w14:textId="7408D6DB"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0.5</w:t>
            </w:r>
          </w:p>
        </w:tc>
        <w:tc>
          <w:tcPr>
            <w:tcW w:w="1282" w:type="dxa"/>
            <w:tcBorders>
              <w:top w:val="nil"/>
              <w:left w:val="nil"/>
              <w:bottom w:val="nil"/>
              <w:right w:val="nil"/>
            </w:tcBorders>
            <w:vAlign w:val="center"/>
          </w:tcPr>
          <w:p w14:paraId="2A6D7D93" w14:textId="122777B6"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Side wall</w:t>
            </w:r>
          </w:p>
        </w:tc>
        <w:tc>
          <w:tcPr>
            <w:tcW w:w="1275" w:type="dxa"/>
            <w:tcBorders>
              <w:top w:val="nil"/>
              <w:left w:val="nil"/>
              <w:bottom w:val="nil"/>
              <w:right w:val="nil"/>
            </w:tcBorders>
            <w:vAlign w:val="center"/>
          </w:tcPr>
          <w:p w14:paraId="457745BF" w14:textId="0F28472E"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w:t>
            </w:r>
          </w:p>
        </w:tc>
        <w:tc>
          <w:tcPr>
            <w:tcW w:w="2212" w:type="dxa"/>
            <w:tcBorders>
              <w:top w:val="nil"/>
              <w:left w:val="nil"/>
              <w:bottom w:val="nil"/>
              <w:right w:val="nil"/>
            </w:tcBorders>
          </w:tcPr>
          <w:p w14:paraId="52158AC3" w14:textId="3051AF08"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3</w:t>
            </w:r>
          </w:p>
        </w:tc>
      </w:tr>
      <w:tr w:rsidR="0003649B" w:rsidRPr="0003649B" w14:paraId="3D09BD55" w14:textId="1F794936" w:rsidTr="0068574A">
        <w:trPr>
          <w:jc w:val="center"/>
        </w:trPr>
        <w:tc>
          <w:tcPr>
            <w:tcW w:w="667" w:type="dxa"/>
            <w:tcBorders>
              <w:top w:val="nil"/>
              <w:left w:val="nil"/>
              <w:bottom w:val="nil"/>
              <w:right w:val="nil"/>
            </w:tcBorders>
            <w:vAlign w:val="center"/>
          </w:tcPr>
          <w:p w14:paraId="340ECC1D" w14:textId="0DDDBC7D"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9</w:t>
            </w:r>
          </w:p>
        </w:tc>
        <w:tc>
          <w:tcPr>
            <w:tcW w:w="1054" w:type="dxa"/>
            <w:tcBorders>
              <w:top w:val="nil"/>
              <w:left w:val="nil"/>
              <w:bottom w:val="nil"/>
              <w:right w:val="nil"/>
            </w:tcBorders>
            <w:vAlign w:val="center"/>
          </w:tcPr>
          <w:p w14:paraId="36B952A5" w14:textId="74D8A519"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140</w:t>
            </w:r>
          </w:p>
        </w:tc>
        <w:tc>
          <w:tcPr>
            <w:tcW w:w="1232" w:type="dxa"/>
            <w:tcBorders>
              <w:top w:val="nil"/>
              <w:left w:val="nil"/>
              <w:bottom w:val="nil"/>
              <w:right w:val="nil"/>
            </w:tcBorders>
            <w:vAlign w:val="center"/>
          </w:tcPr>
          <w:p w14:paraId="7EA4632C" w14:textId="3642B4DB"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45</w:t>
            </w:r>
          </w:p>
        </w:tc>
        <w:tc>
          <w:tcPr>
            <w:tcW w:w="1304" w:type="dxa"/>
            <w:tcBorders>
              <w:top w:val="nil"/>
              <w:left w:val="nil"/>
              <w:bottom w:val="nil"/>
              <w:right w:val="nil"/>
            </w:tcBorders>
            <w:vAlign w:val="center"/>
          </w:tcPr>
          <w:p w14:paraId="037D8A05" w14:textId="38210A4E"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0.5</w:t>
            </w:r>
          </w:p>
        </w:tc>
        <w:tc>
          <w:tcPr>
            <w:tcW w:w="1282" w:type="dxa"/>
            <w:tcBorders>
              <w:top w:val="nil"/>
              <w:left w:val="nil"/>
              <w:bottom w:val="nil"/>
              <w:right w:val="nil"/>
            </w:tcBorders>
            <w:vAlign w:val="center"/>
          </w:tcPr>
          <w:p w14:paraId="02249F30" w14:textId="66951685"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GDL</w:t>
            </w:r>
          </w:p>
        </w:tc>
        <w:tc>
          <w:tcPr>
            <w:tcW w:w="1275" w:type="dxa"/>
            <w:tcBorders>
              <w:top w:val="nil"/>
              <w:left w:val="nil"/>
              <w:bottom w:val="nil"/>
              <w:right w:val="nil"/>
            </w:tcBorders>
            <w:vAlign w:val="center"/>
          </w:tcPr>
          <w:p w14:paraId="51FB9ED9" w14:textId="008DD166"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w:t>
            </w:r>
          </w:p>
        </w:tc>
        <w:tc>
          <w:tcPr>
            <w:tcW w:w="2212" w:type="dxa"/>
            <w:tcBorders>
              <w:top w:val="nil"/>
              <w:left w:val="nil"/>
              <w:bottom w:val="nil"/>
              <w:right w:val="nil"/>
            </w:tcBorders>
          </w:tcPr>
          <w:p w14:paraId="0AFA6573" w14:textId="670F9329"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3</w:t>
            </w:r>
          </w:p>
        </w:tc>
      </w:tr>
      <w:tr w:rsidR="0003649B" w:rsidRPr="0003649B" w14:paraId="1F50A079" w14:textId="4312B588" w:rsidTr="0068574A">
        <w:trPr>
          <w:jc w:val="center"/>
        </w:trPr>
        <w:tc>
          <w:tcPr>
            <w:tcW w:w="667" w:type="dxa"/>
            <w:tcBorders>
              <w:top w:val="nil"/>
              <w:left w:val="nil"/>
              <w:bottom w:val="nil"/>
              <w:right w:val="nil"/>
            </w:tcBorders>
            <w:vAlign w:val="center"/>
          </w:tcPr>
          <w:p w14:paraId="39B12FD5" w14:textId="39556660"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10</w:t>
            </w:r>
          </w:p>
        </w:tc>
        <w:tc>
          <w:tcPr>
            <w:tcW w:w="1054" w:type="dxa"/>
            <w:tcBorders>
              <w:top w:val="nil"/>
              <w:left w:val="nil"/>
              <w:bottom w:val="nil"/>
              <w:right w:val="nil"/>
            </w:tcBorders>
            <w:vAlign w:val="center"/>
          </w:tcPr>
          <w:p w14:paraId="5D84E2EE" w14:textId="64774099"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140</w:t>
            </w:r>
          </w:p>
        </w:tc>
        <w:tc>
          <w:tcPr>
            <w:tcW w:w="1232" w:type="dxa"/>
            <w:tcBorders>
              <w:top w:val="nil"/>
              <w:left w:val="nil"/>
              <w:bottom w:val="nil"/>
              <w:right w:val="nil"/>
            </w:tcBorders>
            <w:vAlign w:val="center"/>
          </w:tcPr>
          <w:p w14:paraId="4E02BB85" w14:textId="4DF62491"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45</w:t>
            </w:r>
          </w:p>
        </w:tc>
        <w:tc>
          <w:tcPr>
            <w:tcW w:w="1304" w:type="dxa"/>
            <w:tcBorders>
              <w:top w:val="nil"/>
              <w:left w:val="nil"/>
              <w:bottom w:val="nil"/>
              <w:right w:val="nil"/>
            </w:tcBorders>
            <w:vAlign w:val="center"/>
          </w:tcPr>
          <w:p w14:paraId="59E0CF35" w14:textId="76E5B998"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0.5</w:t>
            </w:r>
          </w:p>
        </w:tc>
        <w:tc>
          <w:tcPr>
            <w:tcW w:w="1282" w:type="dxa"/>
            <w:tcBorders>
              <w:top w:val="nil"/>
              <w:left w:val="nil"/>
              <w:bottom w:val="nil"/>
              <w:right w:val="nil"/>
            </w:tcBorders>
            <w:vAlign w:val="center"/>
          </w:tcPr>
          <w:p w14:paraId="207A01B1" w14:textId="660E0423"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Top wall</w:t>
            </w:r>
          </w:p>
        </w:tc>
        <w:tc>
          <w:tcPr>
            <w:tcW w:w="1275" w:type="dxa"/>
            <w:tcBorders>
              <w:top w:val="nil"/>
              <w:left w:val="nil"/>
              <w:bottom w:val="nil"/>
              <w:right w:val="nil"/>
            </w:tcBorders>
            <w:vAlign w:val="center"/>
          </w:tcPr>
          <w:p w14:paraId="039FAA30" w14:textId="42C19FBC"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3</w:t>
            </w:r>
          </w:p>
        </w:tc>
        <w:tc>
          <w:tcPr>
            <w:tcW w:w="2212" w:type="dxa"/>
            <w:tcBorders>
              <w:top w:val="nil"/>
              <w:left w:val="nil"/>
              <w:bottom w:val="nil"/>
              <w:right w:val="nil"/>
            </w:tcBorders>
          </w:tcPr>
          <w:p w14:paraId="3FCB0A8F" w14:textId="30075D16"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2</w:t>
            </w:r>
          </w:p>
        </w:tc>
      </w:tr>
      <w:tr w:rsidR="0003649B" w:rsidRPr="0003649B" w14:paraId="0D6CD496" w14:textId="6B60D5DB" w:rsidTr="0037025A">
        <w:tblPrEx>
          <w:jc w:val="left"/>
        </w:tblPrEx>
        <w:tc>
          <w:tcPr>
            <w:tcW w:w="667" w:type="dxa"/>
            <w:tcBorders>
              <w:top w:val="nil"/>
              <w:left w:val="nil"/>
              <w:bottom w:val="nil"/>
              <w:right w:val="nil"/>
            </w:tcBorders>
            <w:vAlign w:val="center"/>
          </w:tcPr>
          <w:p w14:paraId="7328FBCD" w14:textId="1A0E3DB5"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11</w:t>
            </w:r>
          </w:p>
        </w:tc>
        <w:tc>
          <w:tcPr>
            <w:tcW w:w="1054" w:type="dxa"/>
            <w:tcBorders>
              <w:top w:val="nil"/>
              <w:left w:val="nil"/>
              <w:bottom w:val="nil"/>
              <w:right w:val="nil"/>
            </w:tcBorders>
            <w:vAlign w:val="center"/>
          </w:tcPr>
          <w:p w14:paraId="0650CA02" w14:textId="0EECA261"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140</w:t>
            </w:r>
          </w:p>
        </w:tc>
        <w:tc>
          <w:tcPr>
            <w:tcW w:w="1232" w:type="dxa"/>
            <w:tcBorders>
              <w:top w:val="nil"/>
              <w:left w:val="nil"/>
              <w:bottom w:val="nil"/>
              <w:right w:val="nil"/>
            </w:tcBorders>
            <w:vAlign w:val="center"/>
          </w:tcPr>
          <w:p w14:paraId="64625CCE" w14:textId="271E1E49"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45</w:t>
            </w:r>
          </w:p>
        </w:tc>
        <w:tc>
          <w:tcPr>
            <w:tcW w:w="1304" w:type="dxa"/>
            <w:tcBorders>
              <w:top w:val="nil"/>
              <w:left w:val="nil"/>
              <w:bottom w:val="nil"/>
              <w:right w:val="nil"/>
            </w:tcBorders>
            <w:vAlign w:val="center"/>
          </w:tcPr>
          <w:p w14:paraId="2C8F3FE0" w14:textId="497C8F17"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0.5</w:t>
            </w:r>
          </w:p>
        </w:tc>
        <w:tc>
          <w:tcPr>
            <w:tcW w:w="1282" w:type="dxa"/>
            <w:tcBorders>
              <w:top w:val="nil"/>
              <w:left w:val="nil"/>
              <w:bottom w:val="nil"/>
              <w:right w:val="nil"/>
            </w:tcBorders>
            <w:vAlign w:val="center"/>
          </w:tcPr>
          <w:p w14:paraId="0E924394" w14:textId="4A8A4484"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Side wall</w:t>
            </w:r>
          </w:p>
        </w:tc>
        <w:tc>
          <w:tcPr>
            <w:tcW w:w="1275" w:type="dxa"/>
            <w:tcBorders>
              <w:top w:val="nil"/>
              <w:left w:val="nil"/>
              <w:bottom w:val="nil"/>
              <w:right w:val="nil"/>
            </w:tcBorders>
            <w:vAlign w:val="center"/>
          </w:tcPr>
          <w:p w14:paraId="1C373805" w14:textId="357349A8"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3</w:t>
            </w:r>
          </w:p>
        </w:tc>
        <w:tc>
          <w:tcPr>
            <w:tcW w:w="2212" w:type="dxa"/>
            <w:tcBorders>
              <w:top w:val="nil"/>
              <w:left w:val="nil"/>
              <w:bottom w:val="nil"/>
              <w:right w:val="nil"/>
            </w:tcBorders>
          </w:tcPr>
          <w:p w14:paraId="7CF91E74" w14:textId="4843EF3D"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2</w:t>
            </w:r>
          </w:p>
        </w:tc>
      </w:tr>
      <w:tr w:rsidR="0003649B" w:rsidRPr="0003649B" w14:paraId="0AB0C21A" w14:textId="7C12378E" w:rsidTr="0037025A">
        <w:tblPrEx>
          <w:jc w:val="left"/>
        </w:tblPrEx>
        <w:tc>
          <w:tcPr>
            <w:tcW w:w="667" w:type="dxa"/>
            <w:tcBorders>
              <w:top w:val="nil"/>
              <w:left w:val="nil"/>
              <w:bottom w:val="nil"/>
              <w:right w:val="nil"/>
            </w:tcBorders>
            <w:vAlign w:val="center"/>
          </w:tcPr>
          <w:p w14:paraId="23243DE2" w14:textId="66248B22"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12</w:t>
            </w:r>
          </w:p>
        </w:tc>
        <w:tc>
          <w:tcPr>
            <w:tcW w:w="1054" w:type="dxa"/>
            <w:tcBorders>
              <w:top w:val="nil"/>
              <w:left w:val="nil"/>
              <w:bottom w:val="nil"/>
              <w:right w:val="nil"/>
            </w:tcBorders>
            <w:vAlign w:val="center"/>
          </w:tcPr>
          <w:p w14:paraId="4066D434" w14:textId="249FC5FA"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140</w:t>
            </w:r>
          </w:p>
        </w:tc>
        <w:tc>
          <w:tcPr>
            <w:tcW w:w="1232" w:type="dxa"/>
            <w:tcBorders>
              <w:top w:val="nil"/>
              <w:left w:val="nil"/>
              <w:bottom w:val="nil"/>
              <w:right w:val="nil"/>
            </w:tcBorders>
            <w:vAlign w:val="center"/>
          </w:tcPr>
          <w:p w14:paraId="43E7A535" w14:textId="207ABFB8"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45</w:t>
            </w:r>
          </w:p>
        </w:tc>
        <w:tc>
          <w:tcPr>
            <w:tcW w:w="1304" w:type="dxa"/>
            <w:tcBorders>
              <w:top w:val="nil"/>
              <w:left w:val="nil"/>
              <w:bottom w:val="nil"/>
              <w:right w:val="nil"/>
            </w:tcBorders>
            <w:vAlign w:val="center"/>
          </w:tcPr>
          <w:p w14:paraId="28B9C5AF" w14:textId="2019BCA7"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0.5</w:t>
            </w:r>
          </w:p>
        </w:tc>
        <w:tc>
          <w:tcPr>
            <w:tcW w:w="1282" w:type="dxa"/>
            <w:tcBorders>
              <w:top w:val="nil"/>
              <w:left w:val="nil"/>
              <w:bottom w:val="nil"/>
              <w:right w:val="nil"/>
            </w:tcBorders>
            <w:vAlign w:val="center"/>
          </w:tcPr>
          <w:p w14:paraId="79E1A5D5" w14:textId="16671F19"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GDL</w:t>
            </w:r>
          </w:p>
        </w:tc>
        <w:tc>
          <w:tcPr>
            <w:tcW w:w="1275" w:type="dxa"/>
            <w:tcBorders>
              <w:top w:val="nil"/>
              <w:left w:val="nil"/>
              <w:bottom w:val="nil"/>
              <w:right w:val="nil"/>
            </w:tcBorders>
            <w:vAlign w:val="center"/>
          </w:tcPr>
          <w:p w14:paraId="60A3E5B9" w14:textId="0D20C00D"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3</w:t>
            </w:r>
          </w:p>
        </w:tc>
        <w:tc>
          <w:tcPr>
            <w:tcW w:w="2212" w:type="dxa"/>
            <w:tcBorders>
              <w:top w:val="nil"/>
              <w:left w:val="nil"/>
              <w:bottom w:val="nil"/>
              <w:right w:val="nil"/>
            </w:tcBorders>
          </w:tcPr>
          <w:p w14:paraId="61EA46AF" w14:textId="55F1EA77"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2</w:t>
            </w:r>
          </w:p>
        </w:tc>
      </w:tr>
      <w:tr w:rsidR="0003649B" w:rsidRPr="0003649B" w14:paraId="07A1B028" w14:textId="73A68A67" w:rsidTr="0037025A">
        <w:tblPrEx>
          <w:jc w:val="left"/>
        </w:tblPrEx>
        <w:tc>
          <w:tcPr>
            <w:tcW w:w="667" w:type="dxa"/>
            <w:tcBorders>
              <w:top w:val="nil"/>
              <w:left w:val="nil"/>
              <w:bottom w:val="nil"/>
              <w:right w:val="nil"/>
            </w:tcBorders>
            <w:vAlign w:val="center"/>
          </w:tcPr>
          <w:p w14:paraId="3A131565" w14:textId="10E92E25"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13</w:t>
            </w:r>
          </w:p>
        </w:tc>
        <w:tc>
          <w:tcPr>
            <w:tcW w:w="1054" w:type="dxa"/>
            <w:tcBorders>
              <w:top w:val="nil"/>
              <w:left w:val="nil"/>
              <w:bottom w:val="nil"/>
              <w:right w:val="nil"/>
            </w:tcBorders>
            <w:vAlign w:val="center"/>
          </w:tcPr>
          <w:p w14:paraId="09289524" w14:textId="59C095D8"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140</w:t>
            </w:r>
          </w:p>
        </w:tc>
        <w:tc>
          <w:tcPr>
            <w:tcW w:w="1232" w:type="dxa"/>
            <w:tcBorders>
              <w:top w:val="nil"/>
              <w:left w:val="nil"/>
              <w:bottom w:val="nil"/>
              <w:right w:val="nil"/>
            </w:tcBorders>
            <w:vAlign w:val="center"/>
          </w:tcPr>
          <w:p w14:paraId="74EE4A8F" w14:textId="4C415BC8"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45</w:t>
            </w:r>
          </w:p>
        </w:tc>
        <w:tc>
          <w:tcPr>
            <w:tcW w:w="1304" w:type="dxa"/>
            <w:tcBorders>
              <w:top w:val="nil"/>
              <w:left w:val="nil"/>
              <w:bottom w:val="nil"/>
              <w:right w:val="nil"/>
            </w:tcBorders>
            <w:vAlign w:val="center"/>
          </w:tcPr>
          <w:p w14:paraId="74AF50E6" w14:textId="026AD91B"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w:t>
            </w:r>
          </w:p>
        </w:tc>
        <w:tc>
          <w:tcPr>
            <w:tcW w:w="1282" w:type="dxa"/>
            <w:tcBorders>
              <w:top w:val="nil"/>
              <w:left w:val="nil"/>
              <w:bottom w:val="nil"/>
              <w:right w:val="nil"/>
            </w:tcBorders>
            <w:vAlign w:val="center"/>
          </w:tcPr>
          <w:p w14:paraId="04BF78A0" w14:textId="5817A54B"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Top wall</w:t>
            </w:r>
          </w:p>
        </w:tc>
        <w:tc>
          <w:tcPr>
            <w:tcW w:w="1275" w:type="dxa"/>
            <w:tcBorders>
              <w:top w:val="nil"/>
              <w:left w:val="nil"/>
              <w:bottom w:val="nil"/>
              <w:right w:val="nil"/>
            </w:tcBorders>
            <w:vAlign w:val="center"/>
          </w:tcPr>
          <w:p w14:paraId="40834959" w14:textId="1E2D08D7"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w:t>
            </w:r>
          </w:p>
        </w:tc>
        <w:tc>
          <w:tcPr>
            <w:tcW w:w="2212" w:type="dxa"/>
            <w:tcBorders>
              <w:top w:val="nil"/>
              <w:left w:val="nil"/>
              <w:bottom w:val="nil"/>
              <w:right w:val="nil"/>
            </w:tcBorders>
          </w:tcPr>
          <w:p w14:paraId="571881A9" w14:textId="39200C71"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2</w:t>
            </w:r>
          </w:p>
        </w:tc>
      </w:tr>
      <w:tr w:rsidR="0003649B" w:rsidRPr="0003649B" w14:paraId="5E025C2A" w14:textId="62330E21" w:rsidTr="0037025A">
        <w:tblPrEx>
          <w:jc w:val="left"/>
        </w:tblPrEx>
        <w:tc>
          <w:tcPr>
            <w:tcW w:w="667" w:type="dxa"/>
            <w:tcBorders>
              <w:top w:val="nil"/>
              <w:left w:val="nil"/>
              <w:bottom w:val="nil"/>
              <w:right w:val="nil"/>
            </w:tcBorders>
            <w:vAlign w:val="center"/>
          </w:tcPr>
          <w:p w14:paraId="60EF9352" w14:textId="6BD6E952"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14</w:t>
            </w:r>
          </w:p>
        </w:tc>
        <w:tc>
          <w:tcPr>
            <w:tcW w:w="1054" w:type="dxa"/>
            <w:tcBorders>
              <w:top w:val="nil"/>
              <w:left w:val="nil"/>
              <w:bottom w:val="nil"/>
              <w:right w:val="nil"/>
            </w:tcBorders>
            <w:vAlign w:val="center"/>
          </w:tcPr>
          <w:p w14:paraId="61F391BF" w14:textId="0EC4BF5B"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140</w:t>
            </w:r>
          </w:p>
        </w:tc>
        <w:tc>
          <w:tcPr>
            <w:tcW w:w="1232" w:type="dxa"/>
            <w:tcBorders>
              <w:top w:val="nil"/>
              <w:left w:val="nil"/>
              <w:bottom w:val="nil"/>
              <w:right w:val="nil"/>
            </w:tcBorders>
            <w:vAlign w:val="center"/>
          </w:tcPr>
          <w:p w14:paraId="582B27DF" w14:textId="2CEDB27E"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45</w:t>
            </w:r>
          </w:p>
        </w:tc>
        <w:tc>
          <w:tcPr>
            <w:tcW w:w="1304" w:type="dxa"/>
            <w:tcBorders>
              <w:top w:val="nil"/>
              <w:left w:val="nil"/>
              <w:bottom w:val="nil"/>
              <w:right w:val="nil"/>
            </w:tcBorders>
            <w:vAlign w:val="center"/>
          </w:tcPr>
          <w:p w14:paraId="0AA58DE7" w14:textId="35E55A99"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w:t>
            </w:r>
          </w:p>
        </w:tc>
        <w:tc>
          <w:tcPr>
            <w:tcW w:w="1282" w:type="dxa"/>
            <w:tcBorders>
              <w:top w:val="nil"/>
              <w:left w:val="nil"/>
              <w:bottom w:val="nil"/>
              <w:right w:val="nil"/>
            </w:tcBorders>
            <w:vAlign w:val="center"/>
          </w:tcPr>
          <w:p w14:paraId="0C417C03" w14:textId="3AD17CB8"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GDL</w:t>
            </w:r>
          </w:p>
        </w:tc>
        <w:tc>
          <w:tcPr>
            <w:tcW w:w="1275" w:type="dxa"/>
            <w:tcBorders>
              <w:top w:val="nil"/>
              <w:left w:val="nil"/>
              <w:bottom w:val="nil"/>
              <w:right w:val="nil"/>
            </w:tcBorders>
            <w:vAlign w:val="center"/>
          </w:tcPr>
          <w:p w14:paraId="473F2F32" w14:textId="11AA7038"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w:t>
            </w:r>
          </w:p>
        </w:tc>
        <w:tc>
          <w:tcPr>
            <w:tcW w:w="2212" w:type="dxa"/>
            <w:tcBorders>
              <w:top w:val="nil"/>
              <w:left w:val="nil"/>
              <w:bottom w:val="nil"/>
              <w:right w:val="nil"/>
            </w:tcBorders>
          </w:tcPr>
          <w:p w14:paraId="5BB1EABE" w14:textId="72DDFEAA"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2</w:t>
            </w:r>
          </w:p>
        </w:tc>
      </w:tr>
      <w:tr w:rsidR="0003649B" w:rsidRPr="0003649B" w14:paraId="424E7E45" w14:textId="77777777" w:rsidTr="0037025A">
        <w:tblPrEx>
          <w:jc w:val="left"/>
        </w:tblPrEx>
        <w:tc>
          <w:tcPr>
            <w:tcW w:w="667" w:type="dxa"/>
            <w:tcBorders>
              <w:top w:val="nil"/>
              <w:left w:val="nil"/>
              <w:bottom w:val="nil"/>
              <w:right w:val="nil"/>
            </w:tcBorders>
            <w:vAlign w:val="center"/>
          </w:tcPr>
          <w:p w14:paraId="7D6206FE" w14:textId="21C4D8D1"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lastRenderedPageBreak/>
              <w:t>15</w:t>
            </w:r>
          </w:p>
        </w:tc>
        <w:tc>
          <w:tcPr>
            <w:tcW w:w="1054" w:type="dxa"/>
            <w:tcBorders>
              <w:top w:val="nil"/>
              <w:left w:val="nil"/>
              <w:bottom w:val="nil"/>
              <w:right w:val="nil"/>
            </w:tcBorders>
            <w:vAlign w:val="center"/>
          </w:tcPr>
          <w:p w14:paraId="34B33B2E" w14:textId="5842C3A1"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10</w:t>
            </w:r>
          </w:p>
        </w:tc>
        <w:tc>
          <w:tcPr>
            <w:tcW w:w="1232" w:type="dxa"/>
            <w:tcBorders>
              <w:top w:val="nil"/>
              <w:left w:val="nil"/>
              <w:bottom w:val="nil"/>
              <w:right w:val="nil"/>
            </w:tcBorders>
            <w:vAlign w:val="center"/>
          </w:tcPr>
          <w:p w14:paraId="5AF225C2" w14:textId="1457E81C"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45</w:t>
            </w:r>
          </w:p>
        </w:tc>
        <w:tc>
          <w:tcPr>
            <w:tcW w:w="1304" w:type="dxa"/>
            <w:tcBorders>
              <w:top w:val="nil"/>
              <w:left w:val="nil"/>
              <w:bottom w:val="nil"/>
              <w:right w:val="nil"/>
            </w:tcBorders>
            <w:vAlign w:val="center"/>
          </w:tcPr>
          <w:p w14:paraId="169F5959" w14:textId="0B702DE0"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w:t>
            </w:r>
          </w:p>
        </w:tc>
        <w:tc>
          <w:tcPr>
            <w:tcW w:w="1282" w:type="dxa"/>
            <w:tcBorders>
              <w:top w:val="nil"/>
              <w:left w:val="nil"/>
              <w:bottom w:val="nil"/>
              <w:right w:val="nil"/>
            </w:tcBorders>
            <w:vAlign w:val="center"/>
          </w:tcPr>
          <w:p w14:paraId="7A3364F3" w14:textId="699CAA96"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Top wall</w:t>
            </w:r>
          </w:p>
        </w:tc>
        <w:tc>
          <w:tcPr>
            <w:tcW w:w="1275" w:type="dxa"/>
            <w:tcBorders>
              <w:top w:val="nil"/>
              <w:left w:val="nil"/>
              <w:bottom w:val="nil"/>
              <w:right w:val="nil"/>
            </w:tcBorders>
            <w:vAlign w:val="center"/>
          </w:tcPr>
          <w:p w14:paraId="20B4B245" w14:textId="3A492FE2"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w:t>
            </w:r>
          </w:p>
        </w:tc>
        <w:tc>
          <w:tcPr>
            <w:tcW w:w="2212" w:type="dxa"/>
            <w:tcBorders>
              <w:top w:val="nil"/>
              <w:left w:val="nil"/>
              <w:bottom w:val="nil"/>
              <w:right w:val="nil"/>
            </w:tcBorders>
          </w:tcPr>
          <w:p w14:paraId="4F27BB6F" w14:textId="5DE438A6"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2</w:t>
            </w:r>
          </w:p>
        </w:tc>
      </w:tr>
      <w:tr w:rsidR="0003649B" w:rsidRPr="0003649B" w14:paraId="3D1768E9" w14:textId="77777777" w:rsidTr="0037025A">
        <w:tblPrEx>
          <w:jc w:val="left"/>
        </w:tblPrEx>
        <w:tc>
          <w:tcPr>
            <w:tcW w:w="667" w:type="dxa"/>
            <w:tcBorders>
              <w:top w:val="nil"/>
              <w:left w:val="nil"/>
              <w:bottom w:val="nil"/>
              <w:right w:val="nil"/>
            </w:tcBorders>
            <w:vAlign w:val="center"/>
          </w:tcPr>
          <w:p w14:paraId="1F54F7AD" w14:textId="53C9D3B9"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16</w:t>
            </w:r>
          </w:p>
        </w:tc>
        <w:tc>
          <w:tcPr>
            <w:tcW w:w="1054" w:type="dxa"/>
            <w:tcBorders>
              <w:top w:val="nil"/>
              <w:left w:val="nil"/>
              <w:bottom w:val="nil"/>
              <w:right w:val="nil"/>
            </w:tcBorders>
            <w:vAlign w:val="center"/>
          </w:tcPr>
          <w:p w14:paraId="19AE5E06" w14:textId="44E9E354"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30</w:t>
            </w:r>
          </w:p>
        </w:tc>
        <w:tc>
          <w:tcPr>
            <w:tcW w:w="1232" w:type="dxa"/>
            <w:tcBorders>
              <w:top w:val="nil"/>
              <w:left w:val="nil"/>
              <w:bottom w:val="nil"/>
              <w:right w:val="nil"/>
            </w:tcBorders>
            <w:vAlign w:val="center"/>
          </w:tcPr>
          <w:p w14:paraId="5159CC2B" w14:textId="5BC2E867"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45</w:t>
            </w:r>
          </w:p>
        </w:tc>
        <w:tc>
          <w:tcPr>
            <w:tcW w:w="1304" w:type="dxa"/>
            <w:tcBorders>
              <w:top w:val="nil"/>
              <w:left w:val="nil"/>
              <w:bottom w:val="nil"/>
              <w:right w:val="nil"/>
            </w:tcBorders>
            <w:vAlign w:val="center"/>
          </w:tcPr>
          <w:p w14:paraId="7CFA6C1A" w14:textId="5F5A9DEB"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w:t>
            </w:r>
          </w:p>
        </w:tc>
        <w:tc>
          <w:tcPr>
            <w:tcW w:w="1282" w:type="dxa"/>
            <w:tcBorders>
              <w:top w:val="nil"/>
              <w:left w:val="nil"/>
              <w:bottom w:val="nil"/>
              <w:right w:val="nil"/>
            </w:tcBorders>
            <w:vAlign w:val="center"/>
          </w:tcPr>
          <w:p w14:paraId="2E122386" w14:textId="32692CCB"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Top wall</w:t>
            </w:r>
          </w:p>
        </w:tc>
        <w:tc>
          <w:tcPr>
            <w:tcW w:w="1275" w:type="dxa"/>
            <w:tcBorders>
              <w:top w:val="nil"/>
              <w:left w:val="nil"/>
              <w:bottom w:val="nil"/>
              <w:right w:val="nil"/>
            </w:tcBorders>
            <w:vAlign w:val="center"/>
          </w:tcPr>
          <w:p w14:paraId="08E98BBF" w14:textId="07E83B38"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w:t>
            </w:r>
          </w:p>
        </w:tc>
        <w:tc>
          <w:tcPr>
            <w:tcW w:w="2212" w:type="dxa"/>
            <w:tcBorders>
              <w:top w:val="nil"/>
              <w:left w:val="nil"/>
              <w:bottom w:val="nil"/>
              <w:right w:val="nil"/>
            </w:tcBorders>
          </w:tcPr>
          <w:p w14:paraId="02A2DD7B" w14:textId="785EE646"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2</w:t>
            </w:r>
          </w:p>
        </w:tc>
      </w:tr>
      <w:tr w:rsidR="0003649B" w:rsidRPr="0003649B" w14:paraId="3971284E" w14:textId="77777777" w:rsidTr="0037025A">
        <w:tblPrEx>
          <w:jc w:val="left"/>
        </w:tblPrEx>
        <w:tc>
          <w:tcPr>
            <w:tcW w:w="667" w:type="dxa"/>
            <w:tcBorders>
              <w:top w:val="nil"/>
              <w:left w:val="nil"/>
              <w:bottom w:val="nil"/>
              <w:right w:val="nil"/>
            </w:tcBorders>
          </w:tcPr>
          <w:p w14:paraId="634EA007" w14:textId="0C1430AC"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17</w:t>
            </w:r>
          </w:p>
        </w:tc>
        <w:tc>
          <w:tcPr>
            <w:tcW w:w="1054" w:type="dxa"/>
            <w:tcBorders>
              <w:top w:val="nil"/>
              <w:left w:val="nil"/>
              <w:bottom w:val="nil"/>
              <w:right w:val="nil"/>
            </w:tcBorders>
            <w:vAlign w:val="center"/>
          </w:tcPr>
          <w:p w14:paraId="5A5E06AE" w14:textId="4324A0F1"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45</w:t>
            </w:r>
          </w:p>
        </w:tc>
        <w:tc>
          <w:tcPr>
            <w:tcW w:w="1232" w:type="dxa"/>
            <w:tcBorders>
              <w:top w:val="nil"/>
              <w:left w:val="nil"/>
              <w:bottom w:val="nil"/>
              <w:right w:val="nil"/>
            </w:tcBorders>
            <w:vAlign w:val="center"/>
          </w:tcPr>
          <w:p w14:paraId="64332EC1" w14:textId="6F3F124B"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45</w:t>
            </w:r>
          </w:p>
        </w:tc>
        <w:tc>
          <w:tcPr>
            <w:tcW w:w="1304" w:type="dxa"/>
            <w:tcBorders>
              <w:top w:val="nil"/>
              <w:left w:val="nil"/>
              <w:bottom w:val="nil"/>
              <w:right w:val="nil"/>
            </w:tcBorders>
            <w:vAlign w:val="center"/>
          </w:tcPr>
          <w:p w14:paraId="1A959162" w14:textId="61ADB1CB"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w:t>
            </w:r>
          </w:p>
        </w:tc>
        <w:tc>
          <w:tcPr>
            <w:tcW w:w="1282" w:type="dxa"/>
            <w:tcBorders>
              <w:top w:val="nil"/>
              <w:left w:val="nil"/>
              <w:bottom w:val="nil"/>
              <w:right w:val="nil"/>
            </w:tcBorders>
            <w:vAlign w:val="center"/>
          </w:tcPr>
          <w:p w14:paraId="76F72C52" w14:textId="5F8A9DF9"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Top wall</w:t>
            </w:r>
          </w:p>
        </w:tc>
        <w:tc>
          <w:tcPr>
            <w:tcW w:w="1275" w:type="dxa"/>
            <w:tcBorders>
              <w:top w:val="nil"/>
              <w:left w:val="nil"/>
              <w:bottom w:val="nil"/>
              <w:right w:val="nil"/>
            </w:tcBorders>
            <w:vAlign w:val="center"/>
          </w:tcPr>
          <w:p w14:paraId="036C5030" w14:textId="63DB4281"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w:t>
            </w:r>
          </w:p>
        </w:tc>
        <w:tc>
          <w:tcPr>
            <w:tcW w:w="2212" w:type="dxa"/>
            <w:tcBorders>
              <w:top w:val="nil"/>
              <w:left w:val="nil"/>
              <w:bottom w:val="nil"/>
              <w:right w:val="nil"/>
            </w:tcBorders>
          </w:tcPr>
          <w:p w14:paraId="6D4CE16E" w14:textId="53B376CA"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2</w:t>
            </w:r>
          </w:p>
        </w:tc>
      </w:tr>
      <w:tr w:rsidR="0003649B" w:rsidRPr="0003649B" w14:paraId="5F0E27DC" w14:textId="77777777" w:rsidTr="0037025A">
        <w:tblPrEx>
          <w:jc w:val="left"/>
        </w:tblPrEx>
        <w:tc>
          <w:tcPr>
            <w:tcW w:w="667" w:type="dxa"/>
            <w:tcBorders>
              <w:top w:val="nil"/>
              <w:left w:val="nil"/>
              <w:bottom w:val="nil"/>
              <w:right w:val="nil"/>
            </w:tcBorders>
          </w:tcPr>
          <w:p w14:paraId="2D107EE3" w14:textId="2CDDA249"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18</w:t>
            </w:r>
          </w:p>
        </w:tc>
        <w:tc>
          <w:tcPr>
            <w:tcW w:w="1054" w:type="dxa"/>
            <w:tcBorders>
              <w:top w:val="nil"/>
              <w:left w:val="nil"/>
              <w:bottom w:val="nil"/>
              <w:right w:val="nil"/>
            </w:tcBorders>
            <w:vAlign w:val="center"/>
          </w:tcPr>
          <w:p w14:paraId="6CE08EF2" w14:textId="4558E75A"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60</w:t>
            </w:r>
          </w:p>
        </w:tc>
        <w:tc>
          <w:tcPr>
            <w:tcW w:w="1232" w:type="dxa"/>
            <w:tcBorders>
              <w:top w:val="nil"/>
              <w:left w:val="nil"/>
              <w:bottom w:val="nil"/>
              <w:right w:val="nil"/>
            </w:tcBorders>
            <w:vAlign w:val="center"/>
          </w:tcPr>
          <w:p w14:paraId="7DD8DADD" w14:textId="7EB0353E"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45</w:t>
            </w:r>
          </w:p>
        </w:tc>
        <w:tc>
          <w:tcPr>
            <w:tcW w:w="1304" w:type="dxa"/>
            <w:tcBorders>
              <w:top w:val="nil"/>
              <w:left w:val="nil"/>
              <w:bottom w:val="nil"/>
              <w:right w:val="nil"/>
            </w:tcBorders>
            <w:vAlign w:val="center"/>
          </w:tcPr>
          <w:p w14:paraId="0351415B" w14:textId="48F78BA7"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w:t>
            </w:r>
          </w:p>
        </w:tc>
        <w:tc>
          <w:tcPr>
            <w:tcW w:w="1282" w:type="dxa"/>
            <w:tcBorders>
              <w:top w:val="nil"/>
              <w:left w:val="nil"/>
              <w:bottom w:val="nil"/>
              <w:right w:val="nil"/>
            </w:tcBorders>
            <w:vAlign w:val="center"/>
          </w:tcPr>
          <w:p w14:paraId="5F44F747" w14:textId="5BB55085"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Top wall</w:t>
            </w:r>
          </w:p>
        </w:tc>
        <w:tc>
          <w:tcPr>
            <w:tcW w:w="1275" w:type="dxa"/>
            <w:tcBorders>
              <w:top w:val="nil"/>
              <w:left w:val="nil"/>
              <w:bottom w:val="nil"/>
              <w:right w:val="nil"/>
            </w:tcBorders>
            <w:vAlign w:val="center"/>
          </w:tcPr>
          <w:p w14:paraId="73CF59F9" w14:textId="55DEE9C3"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w:t>
            </w:r>
          </w:p>
        </w:tc>
        <w:tc>
          <w:tcPr>
            <w:tcW w:w="2212" w:type="dxa"/>
            <w:tcBorders>
              <w:top w:val="nil"/>
              <w:left w:val="nil"/>
              <w:bottom w:val="nil"/>
              <w:right w:val="nil"/>
            </w:tcBorders>
          </w:tcPr>
          <w:p w14:paraId="74BBADF9" w14:textId="0E12AB91"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2</w:t>
            </w:r>
          </w:p>
        </w:tc>
      </w:tr>
      <w:tr w:rsidR="0003649B" w:rsidRPr="0003649B" w14:paraId="4057176F" w14:textId="77777777" w:rsidTr="0068574A">
        <w:tblPrEx>
          <w:jc w:val="left"/>
        </w:tblPrEx>
        <w:tc>
          <w:tcPr>
            <w:tcW w:w="667" w:type="dxa"/>
            <w:tcBorders>
              <w:top w:val="nil"/>
              <w:left w:val="nil"/>
              <w:bottom w:val="nil"/>
              <w:right w:val="nil"/>
            </w:tcBorders>
          </w:tcPr>
          <w:p w14:paraId="799B43BA" w14:textId="002E470C"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19</w:t>
            </w:r>
          </w:p>
        </w:tc>
        <w:tc>
          <w:tcPr>
            <w:tcW w:w="1054" w:type="dxa"/>
            <w:tcBorders>
              <w:top w:val="nil"/>
              <w:left w:val="nil"/>
              <w:bottom w:val="nil"/>
              <w:right w:val="nil"/>
            </w:tcBorders>
          </w:tcPr>
          <w:p w14:paraId="54824156" w14:textId="0FDD0097"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90</w:t>
            </w:r>
          </w:p>
        </w:tc>
        <w:tc>
          <w:tcPr>
            <w:tcW w:w="1232" w:type="dxa"/>
            <w:tcBorders>
              <w:top w:val="nil"/>
              <w:left w:val="nil"/>
              <w:bottom w:val="nil"/>
              <w:right w:val="nil"/>
            </w:tcBorders>
          </w:tcPr>
          <w:p w14:paraId="2411695E" w14:textId="2C6C5408"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45</w:t>
            </w:r>
          </w:p>
        </w:tc>
        <w:tc>
          <w:tcPr>
            <w:tcW w:w="1304" w:type="dxa"/>
            <w:tcBorders>
              <w:top w:val="nil"/>
              <w:left w:val="nil"/>
              <w:bottom w:val="nil"/>
              <w:right w:val="nil"/>
            </w:tcBorders>
          </w:tcPr>
          <w:p w14:paraId="4B040EEB" w14:textId="52E09311"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w:t>
            </w:r>
          </w:p>
        </w:tc>
        <w:tc>
          <w:tcPr>
            <w:tcW w:w="1282" w:type="dxa"/>
            <w:tcBorders>
              <w:top w:val="nil"/>
              <w:left w:val="nil"/>
              <w:bottom w:val="nil"/>
              <w:right w:val="nil"/>
            </w:tcBorders>
            <w:vAlign w:val="center"/>
          </w:tcPr>
          <w:p w14:paraId="75BD2A0E" w14:textId="0C76DD0E"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Top wall</w:t>
            </w:r>
          </w:p>
        </w:tc>
        <w:tc>
          <w:tcPr>
            <w:tcW w:w="1275" w:type="dxa"/>
            <w:tcBorders>
              <w:top w:val="nil"/>
              <w:left w:val="nil"/>
              <w:bottom w:val="nil"/>
              <w:right w:val="nil"/>
            </w:tcBorders>
          </w:tcPr>
          <w:p w14:paraId="75034F5F" w14:textId="470B0873"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w:t>
            </w:r>
          </w:p>
        </w:tc>
        <w:tc>
          <w:tcPr>
            <w:tcW w:w="2212" w:type="dxa"/>
            <w:tcBorders>
              <w:top w:val="nil"/>
              <w:left w:val="nil"/>
              <w:bottom w:val="nil"/>
              <w:right w:val="nil"/>
            </w:tcBorders>
          </w:tcPr>
          <w:p w14:paraId="1B08EC1F" w14:textId="7D4C8B4E"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2</w:t>
            </w:r>
          </w:p>
        </w:tc>
      </w:tr>
      <w:tr w:rsidR="0003649B" w:rsidRPr="0003649B" w14:paraId="1936A801" w14:textId="77777777" w:rsidTr="0068574A">
        <w:tblPrEx>
          <w:jc w:val="left"/>
        </w:tblPrEx>
        <w:tc>
          <w:tcPr>
            <w:tcW w:w="667" w:type="dxa"/>
            <w:tcBorders>
              <w:top w:val="nil"/>
              <w:left w:val="nil"/>
              <w:bottom w:val="nil"/>
              <w:right w:val="nil"/>
            </w:tcBorders>
          </w:tcPr>
          <w:p w14:paraId="41856DC6" w14:textId="1DC28670"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20</w:t>
            </w:r>
          </w:p>
        </w:tc>
        <w:tc>
          <w:tcPr>
            <w:tcW w:w="1054" w:type="dxa"/>
            <w:tcBorders>
              <w:top w:val="nil"/>
              <w:left w:val="nil"/>
              <w:bottom w:val="nil"/>
              <w:right w:val="nil"/>
            </w:tcBorders>
          </w:tcPr>
          <w:p w14:paraId="36D125D0" w14:textId="50C16812"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120</w:t>
            </w:r>
          </w:p>
        </w:tc>
        <w:tc>
          <w:tcPr>
            <w:tcW w:w="1232" w:type="dxa"/>
            <w:tcBorders>
              <w:top w:val="nil"/>
              <w:left w:val="nil"/>
              <w:bottom w:val="nil"/>
              <w:right w:val="nil"/>
            </w:tcBorders>
          </w:tcPr>
          <w:p w14:paraId="10A47116" w14:textId="26C253EE"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45</w:t>
            </w:r>
          </w:p>
        </w:tc>
        <w:tc>
          <w:tcPr>
            <w:tcW w:w="1304" w:type="dxa"/>
            <w:tcBorders>
              <w:top w:val="nil"/>
              <w:left w:val="nil"/>
              <w:bottom w:val="nil"/>
              <w:right w:val="nil"/>
            </w:tcBorders>
          </w:tcPr>
          <w:p w14:paraId="0F930846" w14:textId="081A9FB1"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w:t>
            </w:r>
          </w:p>
        </w:tc>
        <w:tc>
          <w:tcPr>
            <w:tcW w:w="1282" w:type="dxa"/>
            <w:tcBorders>
              <w:top w:val="nil"/>
              <w:left w:val="nil"/>
              <w:bottom w:val="nil"/>
              <w:right w:val="nil"/>
            </w:tcBorders>
            <w:vAlign w:val="center"/>
          </w:tcPr>
          <w:p w14:paraId="16B13083" w14:textId="006CEEB2"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Top wall</w:t>
            </w:r>
          </w:p>
        </w:tc>
        <w:tc>
          <w:tcPr>
            <w:tcW w:w="1275" w:type="dxa"/>
            <w:tcBorders>
              <w:top w:val="nil"/>
              <w:left w:val="nil"/>
              <w:bottom w:val="nil"/>
              <w:right w:val="nil"/>
            </w:tcBorders>
          </w:tcPr>
          <w:p w14:paraId="269EC538" w14:textId="6E0DC847"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w:t>
            </w:r>
          </w:p>
        </w:tc>
        <w:tc>
          <w:tcPr>
            <w:tcW w:w="2212" w:type="dxa"/>
            <w:tcBorders>
              <w:top w:val="nil"/>
              <w:left w:val="nil"/>
              <w:bottom w:val="nil"/>
              <w:right w:val="nil"/>
            </w:tcBorders>
          </w:tcPr>
          <w:p w14:paraId="3400AE97" w14:textId="0E32CCBE"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2</w:t>
            </w:r>
          </w:p>
        </w:tc>
      </w:tr>
      <w:tr w:rsidR="0003649B" w:rsidRPr="0003649B" w14:paraId="7121251E" w14:textId="5387644C" w:rsidTr="0068574A">
        <w:tblPrEx>
          <w:jc w:val="left"/>
        </w:tblPrEx>
        <w:tc>
          <w:tcPr>
            <w:tcW w:w="667" w:type="dxa"/>
            <w:tcBorders>
              <w:top w:val="nil"/>
              <w:left w:val="nil"/>
              <w:bottom w:val="single" w:sz="18" w:space="0" w:color="auto"/>
              <w:right w:val="nil"/>
            </w:tcBorders>
          </w:tcPr>
          <w:p w14:paraId="1B96B0A5" w14:textId="615F5E5B"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21</w:t>
            </w:r>
          </w:p>
        </w:tc>
        <w:tc>
          <w:tcPr>
            <w:tcW w:w="1054" w:type="dxa"/>
            <w:tcBorders>
              <w:top w:val="nil"/>
              <w:left w:val="nil"/>
              <w:bottom w:val="single" w:sz="18" w:space="0" w:color="auto"/>
              <w:right w:val="nil"/>
            </w:tcBorders>
          </w:tcPr>
          <w:p w14:paraId="7F03674E" w14:textId="77777777"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170</w:t>
            </w:r>
          </w:p>
        </w:tc>
        <w:tc>
          <w:tcPr>
            <w:tcW w:w="1232" w:type="dxa"/>
            <w:tcBorders>
              <w:top w:val="nil"/>
              <w:left w:val="nil"/>
              <w:bottom w:val="single" w:sz="18" w:space="0" w:color="auto"/>
              <w:right w:val="nil"/>
            </w:tcBorders>
          </w:tcPr>
          <w:p w14:paraId="409F1279" w14:textId="77777777"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45</w:t>
            </w:r>
          </w:p>
        </w:tc>
        <w:tc>
          <w:tcPr>
            <w:tcW w:w="1304" w:type="dxa"/>
            <w:tcBorders>
              <w:top w:val="nil"/>
              <w:left w:val="nil"/>
              <w:bottom w:val="single" w:sz="18" w:space="0" w:color="auto"/>
              <w:right w:val="nil"/>
            </w:tcBorders>
          </w:tcPr>
          <w:p w14:paraId="31947E9B" w14:textId="77777777"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w:t>
            </w:r>
          </w:p>
        </w:tc>
        <w:tc>
          <w:tcPr>
            <w:tcW w:w="1282" w:type="dxa"/>
            <w:tcBorders>
              <w:top w:val="nil"/>
              <w:left w:val="nil"/>
              <w:bottom w:val="single" w:sz="18" w:space="0" w:color="auto"/>
              <w:right w:val="nil"/>
            </w:tcBorders>
            <w:vAlign w:val="center"/>
          </w:tcPr>
          <w:p w14:paraId="28C9C133" w14:textId="77777777"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Top wall</w:t>
            </w:r>
          </w:p>
        </w:tc>
        <w:tc>
          <w:tcPr>
            <w:tcW w:w="1275" w:type="dxa"/>
            <w:tcBorders>
              <w:top w:val="nil"/>
              <w:left w:val="nil"/>
              <w:bottom w:val="single" w:sz="18" w:space="0" w:color="auto"/>
              <w:right w:val="nil"/>
            </w:tcBorders>
          </w:tcPr>
          <w:p w14:paraId="5F05808A" w14:textId="77777777"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1</w:t>
            </w:r>
          </w:p>
        </w:tc>
        <w:tc>
          <w:tcPr>
            <w:tcW w:w="2212" w:type="dxa"/>
            <w:tcBorders>
              <w:top w:val="nil"/>
              <w:left w:val="nil"/>
              <w:bottom w:val="single" w:sz="18" w:space="0" w:color="auto"/>
              <w:right w:val="nil"/>
            </w:tcBorders>
          </w:tcPr>
          <w:p w14:paraId="0C1F9952" w14:textId="1F877E77" w:rsidR="00B8687C" w:rsidRPr="0003649B" w:rsidRDefault="00B8687C" w:rsidP="00B8687C">
            <w:pPr>
              <w:spacing w:line="276" w:lineRule="auto"/>
              <w:jc w:val="center"/>
              <w:rPr>
                <w:rFonts w:ascii="Times New Roman" w:hAnsi="Times New Roman" w:cs="Times New Roman"/>
                <w:color w:val="000000" w:themeColor="text1"/>
              </w:rPr>
            </w:pPr>
            <w:r w:rsidRPr="0003649B">
              <w:rPr>
                <w:rFonts w:ascii="Times New Roman" w:hAnsi="Times New Roman" w:cs="Times New Roman"/>
                <w:color w:val="000000" w:themeColor="text1"/>
              </w:rPr>
              <w:t>2</w:t>
            </w:r>
          </w:p>
        </w:tc>
      </w:tr>
    </w:tbl>
    <w:p w14:paraId="73A07B35" w14:textId="77777777" w:rsidR="0017312A" w:rsidRPr="0003649B" w:rsidRDefault="0017312A" w:rsidP="0017312A">
      <w:pPr>
        <w:spacing w:before="240" w:after="120" w:line="480" w:lineRule="auto"/>
        <w:ind w:firstLine="0"/>
        <w:rPr>
          <w:rFonts w:ascii="Times New Roman" w:hAnsi="Times New Roman" w:cs="Times New Roman"/>
          <w:b/>
          <w:color w:val="000000" w:themeColor="text1"/>
          <w:sz w:val="28"/>
          <w:szCs w:val="16"/>
        </w:rPr>
      </w:pPr>
      <w:r w:rsidRPr="0003649B">
        <w:rPr>
          <w:rFonts w:ascii="Times New Roman" w:hAnsi="Times New Roman" w:cs="Times New Roman"/>
          <w:b/>
          <w:color w:val="000000" w:themeColor="text1"/>
          <w:sz w:val="28"/>
          <w:szCs w:val="16"/>
        </w:rPr>
        <w:t>3. Results and discussion</w:t>
      </w:r>
    </w:p>
    <w:p w14:paraId="62788A3D" w14:textId="6E58FA92" w:rsidR="00D56A20" w:rsidRPr="0003649B" w:rsidRDefault="0017312A" w:rsidP="000E109A">
      <w:pPr>
        <w:spacing w:after="120" w:line="480" w:lineRule="auto"/>
        <w:ind w:firstLine="0"/>
        <w:rPr>
          <w:rFonts w:ascii="Times New Roman" w:hAnsi="Times New Roman" w:cs="Times New Roman"/>
          <w:color w:val="000000" w:themeColor="text1"/>
          <w:sz w:val="24"/>
          <w:szCs w:val="24"/>
        </w:rPr>
      </w:pPr>
      <w:r w:rsidRPr="0003649B">
        <w:rPr>
          <w:rFonts w:ascii="Times New Roman" w:hAnsi="Times New Roman" w:cs="Times New Roman"/>
          <w:color w:val="000000" w:themeColor="text1"/>
          <w:sz w:val="24"/>
          <w:szCs w:val="24"/>
        </w:rPr>
        <w:t>In this study, the effects of the initial position of the water droplet, its size and the wettability of the GDL surface are investigated. Table 2 shows all the cases investigated, detailing the contact angles for the GDL and walls of the channel, the size of the water droplet,</w:t>
      </w:r>
      <w:r w:rsidR="00F12126" w:rsidRPr="0003649B">
        <w:rPr>
          <w:rFonts w:ascii="Times New Roman" w:hAnsi="Times New Roman" w:cs="Times New Roman"/>
          <w:color w:val="000000" w:themeColor="text1"/>
          <w:sz w:val="24"/>
          <w:szCs w:val="24"/>
        </w:rPr>
        <w:t xml:space="preserve"> the hydrogen velocity, the position of the water droplet and its distance from the inlet.</w:t>
      </w:r>
      <w:r w:rsidR="004B4894" w:rsidRPr="0003649B">
        <w:rPr>
          <w:rFonts w:ascii="Times New Roman" w:hAnsi="Times New Roman" w:cs="Times New Roman"/>
          <w:color w:val="000000" w:themeColor="text1"/>
          <w:sz w:val="24"/>
          <w:szCs w:val="24"/>
        </w:rPr>
        <w:t xml:space="preserve"> </w:t>
      </w:r>
      <w:r w:rsidR="00D56A20" w:rsidRPr="0003649B">
        <w:rPr>
          <w:rFonts w:ascii="Times New Roman" w:hAnsi="Times New Roman" w:cs="Times New Roman"/>
          <w:color w:val="000000" w:themeColor="text1"/>
          <w:sz w:val="24"/>
          <w:szCs w:val="24"/>
        </w:rPr>
        <w:t>Case 1 is the baseline case where a hydrophobic GDL and a hydrophilic channel are chosen. Although different sizes were considered for the droplet and the channel, the results for Cases 1</w:t>
      </w:r>
      <w:r w:rsidR="004F58A3" w:rsidRPr="0003649B">
        <w:rPr>
          <w:rFonts w:ascii="Times New Roman" w:hAnsi="Times New Roman" w:cs="Times New Roman"/>
          <w:color w:val="000000" w:themeColor="text1"/>
          <w:sz w:val="24"/>
          <w:szCs w:val="24"/>
        </w:rPr>
        <w:t>,4,7</w:t>
      </w:r>
      <w:r w:rsidR="00D56A20" w:rsidRPr="0003649B">
        <w:rPr>
          <w:rFonts w:ascii="Times New Roman" w:hAnsi="Times New Roman" w:cs="Times New Roman"/>
          <w:color w:val="000000" w:themeColor="text1"/>
          <w:sz w:val="24"/>
          <w:szCs w:val="24"/>
        </w:rPr>
        <w:t xml:space="preserve"> and </w:t>
      </w:r>
      <w:r w:rsidR="004F58A3" w:rsidRPr="0003649B">
        <w:rPr>
          <w:rFonts w:ascii="Times New Roman" w:hAnsi="Times New Roman" w:cs="Times New Roman"/>
          <w:color w:val="000000" w:themeColor="text1"/>
          <w:sz w:val="24"/>
          <w:szCs w:val="24"/>
        </w:rPr>
        <w:t>13</w:t>
      </w:r>
      <w:r w:rsidR="00D56A20" w:rsidRPr="0003649B">
        <w:rPr>
          <w:rFonts w:ascii="Times New Roman" w:hAnsi="Times New Roman" w:cs="Times New Roman"/>
          <w:color w:val="000000" w:themeColor="text1"/>
          <w:sz w:val="24"/>
          <w:szCs w:val="24"/>
        </w:rPr>
        <w:t xml:space="preserve"> were shown to be in good agreement with those of </w:t>
      </w:r>
      <w:r w:rsidR="00D56A20" w:rsidRPr="0003649B">
        <w:rPr>
          <w:rFonts w:ascii="Times New Roman" w:hAnsi="Times New Roman" w:cs="Times New Roman"/>
          <w:color w:val="000000" w:themeColor="text1"/>
          <w:sz w:val="24"/>
          <w:szCs w:val="16"/>
        </w:rPr>
        <w:t xml:space="preserve">Ferreira et al. </w:t>
      </w:r>
      <w:r w:rsidR="00586549" w:rsidRPr="0003649B">
        <w:rPr>
          <w:rFonts w:ascii="Times New Roman" w:hAnsi="Times New Roman" w:cs="Times New Roman"/>
          <w:color w:val="000000" w:themeColor="text1"/>
          <w:sz w:val="24"/>
          <w:szCs w:val="16"/>
        </w:rPr>
        <w:fldChar w:fldCharType="begin" w:fldLock="1"/>
      </w:r>
      <w:r w:rsidR="00DF4C55" w:rsidRPr="0003649B">
        <w:rPr>
          <w:rFonts w:ascii="Times New Roman" w:hAnsi="Times New Roman" w:cs="Times New Roman"/>
          <w:color w:val="000000" w:themeColor="text1"/>
          <w:sz w:val="24"/>
          <w:szCs w:val="16"/>
        </w:rPr>
        <w:instrText>ADDIN CSL_CITATION {"citationItems":[{"id":"ITEM-1","itemData":{"DOI":"10.1016/j.energy.2015.01.071","ISBN":"0378-7753","ISSN":"03605442","abstract":"In this work, the two-phase flow in an anode gas channel of a PEM (proton exchange membrane) fuel cell is numerically investigated using the VOF (volume of fluid) method. Water movement in the gas channel is analyzed and the effects of hydrogen inlet velocity, operating temperature and channel walls wettability are investigated. Results reveal that for hydrophilic channel walls water moves as films in the upper surface of the channel (surface opposite to the GDL (gas diffusion layer)) whereas it moves as a droplet when the channel walls are hydrophobic. Moreover, increasing hydrogen inlet velocity, operating temperature and channel walls wettability results into a faster water removal. However, for the case when hydrogen velocity is increased, a considerable increment on pressure drop is also observed. Results from the present work provide important quantitative information that complements experimental data from literature.","author":[{"dropping-particle":"","family":"Ferreira","given":"Rui B.","non-dropping-particle":"","parse-names":false,"suffix":""},{"dropping-particle":"","family":"Falcão","given":"D. S.","non-dropping-particle":"","parse-names":false,"suffix":""},{"dropping-particle":"","family":"Oliveira","given":"V. B.","non-dropping-particle":"","parse-names":false,"suffix":""},{"dropping-particle":"","family":"Pinto","given":"A. M.F.R.","non-dropping-particle":"","parse-names":false,"suffix":""}],"container-title":"Energy","id":"ITEM-1","issued":{"date-parts":[["2015"]]},"page":"619-628","title":"Numerical simulations of two-phase flow in an anode gas channel of a proton exchange membrane fuel cell","type":"article-journal","volume":"82"},"uris":["http://www.mendeley.com/documents/?uuid=d78e0dd1-f71a-44f8-8324-e3a90440385a"]}],"mendeley":{"formattedCitation":"[44]","plainTextFormattedCitation":"[44]","previouslyFormattedCitation":"[44]"},"properties":{"noteIndex":0},"schema":"https://github.com/citation-style-language/schema/raw/master/csl-citation.json"}</w:instrText>
      </w:r>
      <w:r w:rsidR="00586549" w:rsidRPr="0003649B">
        <w:rPr>
          <w:rFonts w:ascii="Times New Roman" w:hAnsi="Times New Roman" w:cs="Times New Roman"/>
          <w:color w:val="000000" w:themeColor="text1"/>
          <w:sz w:val="24"/>
          <w:szCs w:val="16"/>
        </w:rPr>
        <w:fldChar w:fldCharType="separate"/>
      </w:r>
      <w:r w:rsidR="00396465" w:rsidRPr="0003649B">
        <w:rPr>
          <w:rFonts w:ascii="Times New Roman" w:hAnsi="Times New Roman" w:cs="Times New Roman"/>
          <w:noProof/>
          <w:color w:val="000000" w:themeColor="text1"/>
          <w:sz w:val="24"/>
          <w:szCs w:val="16"/>
        </w:rPr>
        <w:t>[44]</w:t>
      </w:r>
      <w:r w:rsidR="00586549" w:rsidRPr="0003649B">
        <w:rPr>
          <w:rFonts w:ascii="Times New Roman" w:hAnsi="Times New Roman" w:cs="Times New Roman"/>
          <w:color w:val="000000" w:themeColor="text1"/>
          <w:sz w:val="24"/>
          <w:szCs w:val="16"/>
        </w:rPr>
        <w:fldChar w:fldCharType="end"/>
      </w:r>
      <w:r w:rsidR="00D56A20" w:rsidRPr="0003649B">
        <w:rPr>
          <w:rFonts w:ascii="Times New Roman" w:hAnsi="Times New Roman" w:cs="Times New Roman"/>
          <w:color w:val="000000" w:themeColor="text1"/>
          <w:sz w:val="24"/>
          <w:szCs w:val="16"/>
        </w:rPr>
        <w:t>.</w:t>
      </w:r>
    </w:p>
    <w:p w14:paraId="19A3A2B7" w14:textId="6DE417F8" w:rsidR="000E109A" w:rsidRPr="0003649B" w:rsidRDefault="00433DAA" w:rsidP="000E109A">
      <w:pPr>
        <w:spacing w:after="120" w:line="480" w:lineRule="auto"/>
        <w:ind w:firstLine="0"/>
        <w:rPr>
          <w:rFonts w:ascii="Times New Roman" w:hAnsi="Times New Roman" w:cs="Times New Roman"/>
          <w:b/>
          <w:color w:val="000000" w:themeColor="text1"/>
          <w:sz w:val="24"/>
          <w:szCs w:val="26"/>
        </w:rPr>
      </w:pPr>
      <w:r w:rsidRPr="0003649B">
        <w:rPr>
          <w:rFonts w:ascii="Times New Roman" w:hAnsi="Times New Roman" w:cs="Times New Roman"/>
          <w:b/>
          <w:color w:val="000000" w:themeColor="text1"/>
          <w:sz w:val="24"/>
          <w:szCs w:val="26"/>
        </w:rPr>
        <w:t xml:space="preserve">3.1. </w:t>
      </w:r>
      <w:r w:rsidR="000E109A" w:rsidRPr="0003649B">
        <w:rPr>
          <w:rFonts w:ascii="Times New Roman" w:hAnsi="Times New Roman" w:cs="Times New Roman"/>
          <w:b/>
          <w:color w:val="000000" w:themeColor="text1"/>
          <w:sz w:val="24"/>
          <w:szCs w:val="26"/>
        </w:rPr>
        <w:t>Effect of</w:t>
      </w:r>
      <w:r w:rsidR="00D57509" w:rsidRPr="0003649B">
        <w:rPr>
          <w:rFonts w:ascii="Times New Roman" w:hAnsi="Times New Roman" w:cs="Times New Roman"/>
          <w:b/>
          <w:color w:val="000000" w:themeColor="text1"/>
          <w:sz w:val="24"/>
          <w:szCs w:val="26"/>
        </w:rPr>
        <w:t xml:space="preserve"> </w:t>
      </w:r>
      <w:r w:rsidR="00ED14B0" w:rsidRPr="0003649B">
        <w:rPr>
          <w:rFonts w:ascii="Times New Roman" w:hAnsi="Times New Roman" w:cs="Times New Roman"/>
          <w:b/>
          <w:color w:val="000000" w:themeColor="text1"/>
          <w:sz w:val="24"/>
          <w:szCs w:val="26"/>
        </w:rPr>
        <w:t xml:space="preserve">the </w:t>
      </w:r>
      <w:r w:rsidR="000E109A" w:rsidRPr="0003649B">
        <w:rPr>
          <w:rFonts w:ascii="Times New Roman" w:hAnsi="Times New Roman" w:cs="Times New Roman"/>
          <w:b/>
          <w:color w:val="000000" w:themeColor="text1"/>
          <w:sz w:val="24"/>
          <w:szCs w:val="26"/>
        </w:rPr>
        <w:t>initial position</w:t>
      </w:r>
    </w:p>
    <w:p w14:paraId="3C8557A1" w14:textId="061F80BB" w:rsidR="00983574" w:rsidRPr="0003649B" w:rsidRDefault="000E109A" w:rsidP="008859B6">
      <w:pPr>
        <w:spacing w:after="120" w:line="480" w:lineRule="auto"/>
        <w:ind w:firstLine="0"/>
        <w:rPr>
          <w:rFonts w:ascii="Times New Roman" w:hAnsi="Times New Roman" w:cs="Times New Roman"/>
          <w:color w:val="000000" w:themeColor="text1"/>
          <w:sz w:val="24"/>
          <w:szCs w:val="24"/>
        </w:rPr>
      </w:pPr>
      <w:r w:rsidRPr="0003649B">
        <w:rPr>
          <w:rFonts w:ascii="Times New Roman" w:hAnsi="Times New Roman" w:cs="Times New Roman"/>
          <w:color w:val="000000" w:themeColor="text1"/>
          <w:sz w:val="24"/>
          <w:szCs w:val="24"/>
        </w:rPr>
        <w:t xml:space="preserve">The same size droplets are placed on the top wall, side wall and GDL surface in order to </w:t>
      </w:r>
      <w:r w:rsidR="00D57509" w:rsidRPr="0003649B">
        <w:rPr>
          <w:rFonts w:ascii="Times New Roman" w:hAnsi="Times New Roman" w:cs="Times New Roman"/>
          <w:color w:val="000000" w:themeColor="text1"/>
          <w:sz w:val="24"/>
          <w:szCs w:val="24"/>
        </w:rPr>
        <w:t xml:space="preserve">investigate the sensitivity of </w:t>
      </w:r>
      <w:r w:rsidR="00115DDF" w:rsidRPr="0003649B">
        <w:rPr>
          <w:rFonts w:ascii="Times New Roman" w:hAnsi="Times New Roman" w:cs="Times New Roman"/>
          <w:color w:val="000000" w:themeColor="text1"/>
          <w:sz w:val="24"/>
          <w:szCs w:val="24"/>
        </w:rPr>
        <w:t xml:space="preserve">the </w:t>
      </w:r>
      <w:r w:rsidR="00D57509" w:rsidRPr="0003649B">
        <w:rPr>
          <w:rFonts w:ascii="Times New Roman" w:hAnsi="Times New Roman" w:cs="Times New Roman"/>
          <w:color w:val="000000" w:themeColor="text1"/>
          <w:sz w:val="24"/>
          <w:szCs w:val="24"/>
        </w:rPr>
        <w:t>liquid water dynamics to the initial position of the water droplet</w:t>
      </w:r>
      <w:r w:rsidRPr="0003649B">
        <w:rPr>
          <w:rFonts w:ascii="Times New Roman" w:hAnsi="Times New Roman" w:cs="Times New Roman"/>
          <w:color w:val="000000" w:themeColor="text1"/>
          <w:sz w:val="24"/>
          <w:szCs w:val="24"/>
        </w:rPr>
        <w:t xml:space="preserve">. </w:t>
      </w:r>
      <w:r w:rsidR="002722FB" w:rsidRPr="0003649B">
        <w:rPr>
          <w:rFonts w:ascii="Times New Roman" w:hAnsi="Times New Roman" w:cs="Times New Roman"/>
          <w:color w:val="000000" w:themeColor="text1"/>
          <w:sz w:val="24"/>
          <w:szCs w:val="24"/>
        </w:rPr>
        <w:t xml:space="preserve">The initial position of the water droplet is selected to signify how water flooding is initiated. For example, the case where </w:t>
      </w:r>
      <w:r w:rsidR="002E55E5" w:rsidRPr="0003649B">
        <w:rPr>
          <w:rFonts w:ascii="Times New Roman" w:hAnsi="Times New Roman" w:cs="Times New Roman"/>
          <w:color w:val="000000" w:themeColor="text1"/>
          <w:sz w:val="24"/>
          <w:szCs w:val="24"/>
        </w:rPr>
        <w:t xml:space="preserve">the </w:t>
      </w:r>
      <w:r w:rsidR="002722FB" w:rsidRPr="0003649B">
        <w:rPr>
          <w:rFonts w:ascii="Times New Roman" w:hAnsi="Times New Roman" w:cs="Times New Roman"/>
          <w:color w:val="000000" w:themeColor="text1"/>
          <w:sz w:val="24"/>
          <w:szCs w:val="24"/>
        </w:rPr>
        <w:t xml:space="preserve">droplet is placed on the GDL surface signifies that water flooding is attributed to the water transfer from the cathode to the anode by back diffusion and pressure difference. </w:t>
      </w:r>
      <w:r w:rsidRPr="0003649B">
        <w:rPr>
          <w:rFonts w:ascii="Times New Roman" w:hAnsi="Times New Roman" w:cs="Times New Roman"/>
          <w:color w:val="000000" w:themeColor="text1"/>
          <w:sz w:val="24"/>
          <w:szCs w:val="24"/>
        </w:rPr>
        <w:t>Fig. 2 shows the water dynamics</w:t>
      </w:r>
      <w:r w:rsidR="00FD4120" w:rsidRPr="0003649B">
        <w:rPr>
          <w:rFonts w:ascii="Times New Roman" w:hAnsi="Times New Roman" w:cs="Times New Roman"/>
          <w:color w:val="000000" w:themeColor="text1"/>
          <w:sz w:val="24"/>
          <w:szCs w:val="24"/>
        </w:rPr>
        <w:t xml:space="preserve"> for the</w:t>
      </w:r>
      <w:r w:rsidR="00DC240E" w:rsidRPr="0003649B">
        <w:rPr>
          <w:rFonts w:ascii="Times New Roman" w:hAnsi="Times New Roman" w:cs="Times New Roman"/>
          <w:color w:val="000000" w:themeColor="text1"/>
          <w:sz w:val="24"/>
          <w:szCs w:val="24"/>
        </w:rPr>
        <w:t xml:space="preserve"> </w:t>
      </w:r>
      <w:r w:rsidR="00FD4120" w:rsidRPr="0003649B">
        <w:rPr>
          <w:rFonts w:ascii="Times New Roman" w:hAnsi="Times New Roman" w:cs="Times New Roman"/>
          <w:color w:val="000000" w:themeColor="text1"/>
          <w:sz w:val="24"/>
          <w:szCs w:val="24"/>
        </w:rPr>
        <w:t>C</w:t>
      </w:r>
      <w:r w:rsidR="00DC240E" w:rsidRPr="0003649B">
        <w:rPr>
          <w:rFonts w:ascii="Times New Roman" w:hAnsi="Times New Roman" w:cs="Times New Roman"/>
          <w:color w:val="000000" w:themeColor="text1"/>
          <w:sz w:val="24"/>
          <w:szCs w:val="24"/>
        </w:rPr>
        <w:t>ase</w:t>
      </w:r>
      <w:r w:rsidR="00FD4120" w:rsidRPr="0003649B">
        <w:rPr>
          <w:rFonts w:ascii="Times New Roman" w:hAnsi="Times New Roman" w:cs="Times New Roman"/>
          <w:color w:val="000000" w:themeColor="text1"/>
          <w:sz w:val="24"/>
          <w:szCs w:val="24"/>
        </w:rPr>
        <w:t>s</w:t>
      </w:r>
      <w:r w:rsidRPr="0003649B">
        <w:rPr>
          <w:rFonts w:ascii="Times New Roman" w:hAnsi="Times New Roman" w:cs="Times New Roman"/>
          <w:color w:val="000000" w:themeColor="text1"/>
          <w:sz w:val="24"/>
          <w:szCs w:val="24"/>
        </w:rPr>
        <w:t xml:space="preserve"> 1-3. </w:t>
      </w:r>
      <w:r w:rsidR="00823CD1" w:rsidRPr="0003649B">
        <w:rPr>
          <w:rFonts w:ascii="Times New Roman" w:hAnsi="Times New Roman" w:cs="Times New Roman"/>
          <w:color w:val="000000" w:themeColor="text1"/>
          <w:sz w:val="24"/>
          <w:szCs w:val="24"/>
        </w:rPr>
        <w:t xml:space="preserve">It should be noted that the droplet in all the cases is </w:t>
      </w:r>
      <w:r w:rsidR="006A781A" w:rsidRPr="0003649B">
        <w:rPr>
          <w:rFonts w:ascii="Times New Roman" w:hAnsi="Times New Roman" w:cs="Times New Roman"/>
          <w:color w:val="000000" w:themeColor="text1"/>
          <w:sz w:val="24"/>
          <w:szCs w:val="24"/>
        </w:rPr>
        <w:t xml:space="preserve">assumed to be </w:t>
      </w:r>
      <w:r w:rsidR="00823CD1" w:rsidRPr="0003649B">
        <w:rPr>
          <w:rFonts w:ascii="Times New Roman" w:hAnsi="Times New Roman"/>
          <w:color w:val="000000" w:themeColor="text1"/>
          <w:sz w:val="24"/>
          <w:szCs w:val="24"/>
        </w:rPr>
        <w:t>a hemisphere</w:t>
      </w:r>
      <w:r w:rsidR="00823CD1" w:rsidRPr="0003649B">
        <w:rPr>
          <w:rFonts w:ascii="Times New Roman" w:hAnsi="Times New Roman" w:cs="Times New Roman"/>
          <w:color w:val="000000" w:themeColor="text1"/>
          <w:sz w:val="24"/>
          <w:szCs w:val="24"/>
        </w:rPr>
        <w:t xml:space="preserve">. </w:t>
      </w:r>
      <w:r w:rsidRPr="0003649B">
        <w:rPr>
          <w:rFonts w:ascii="Times New Roman" w:hAnsi="Times New Roman" w:cs="Times New Roman"/>
          <w:color w:val="000000" w:themeColor="text1"/>
          <w:sz w:val="24"/>
          <w:szCs w:val="24"/>
        </w:rPr>
        <w:t>For the baseline case</w:t>
      </w:r>
      <w:r w:rsidR="00115DDF" w:rsidRPr="0003649B">
        <w:rPr>
          <w:rFonts w:ascii="Times New Roman" w:hAnsi="Times New Roman" w:cs="Times New Roman"/>
          <w:color w:val="000000" w:themeColor="text1"/>
          <w:sz w:val="24"/>
          <w:szCs w:val="24"/>
        </w:rPr>
        <w:t>, i.e. Case 1</w:t>
      </w:r>
      <w:r w:rsidR="003973F2" w:rsidRPr="0003649B">
        <w:rPr>
          <w:rFonts w:ascii="Times New Roman" w:hAnsi="Times New Roman" w:cs="Times New Roman"/>
          <w:color w:val="000000" w:themeColor="text1"/>
          <w:sz w:val="24"/>
          <w:szCs w:val="24"/>
        </w:rPr>
        <w:t>,</w:t>
      </w:r>
      <w:r w:rsidR="009C005E" w:rsidRPr="0003649B">
        <w:rPr>
          <w:rFonts w:ascii="Times New Roman" w:hAnsi="Times New Roman" w:cs="Times New Roman"/>
          <w:color w:val="000000" w:themeColor="text1"/>
          <w:sz w:val="24"/>
          <w:szCs w:val="24"/>
        </w:rPr>
        <w:t xml:space="preserve"> </w:t>
      </w:r>
      <w:r w:rsidRPr="0003649B">
        <w:rPr>
          <w:rFonts w:ascii="Times New Roman" w:hAnsi="Times New Roman" w:cs="Times New Roman"/>
          <w:color w:val="000000" w:themeColor="text1"/>
          <w:sz w:val="24"/>
          <w:szCs w:val="24"/>
        </w:rPr>
        <w:t xml:space="preserve">where the water droplet is placed on the top wall of the channel, it </w:t>
      </w:r>
      <w:r w:rsidR="006E50A8" w:rsidRPr="0003649B">
        <w:rPr>
          <w:rFonts w:ascii="Times New Roman" w:hAnsi="Times New Roman" w:cs="Times New Roman"/>
          <w:color w:val="000000" w:themeColor="text1"/>
          <w:sz w:val="24"/>
          <w:szCs w:val="24"/>
        </w:rPr>
        <w:t xml:space="preserve">can be </w:t>
      </w:r>
      <w:r w:rsidR="00F42101" w:rsidRPr="0003649B">
        <w:rPr>
          <w:rFonts w:ascii="Times New Roman" w:hAnsi="Times New Roman" w:cs="Times New Roman"/>
          <w:color w:val="000000" w:themeColor="text1"/>
          <w:sz w:val="24"/>
          <w:szCs w:val="24"/>
        </w:rPr>
        <w:t xml:space="preserve">observed that the droplet </w:t>
      </w:r>
      <w:r w:rsidR="00115DDF" w:rsidRPr="0003649B">
        <w:rPr>
          <w:rFonts w:ascii="Times New Roman" w:hAnsi="Times New Roman" w:cs="Times New Roman"/>
          <w:color w:val="000000" w:themeColor="text1"/>
          <w:sz w:val="24"/>
          <w:szCs w:val="24"/>
        </w:rPr>
        <w:t>first spreads</w:t>
      </w:r>
      <w:r w:rsidR="006967D0" w:rsidRPr="0003649B">
        <w:rPr>
          <w:rFonts w:ascii="Times New Roman" w:hAnsi="Times New Roman" w:cs="Times New Roman"/>
          <w:color w:val="000000" w:themeColor="text1"/>
          <w:sz w:val="24"/>
          <w:szCs w:val="24"/>
        </w:rPr>
        <w:t xml:space="preserve">, </w:t>
      </w:r>
      <w:r w:rsidR="00115DDF" w:rsidRPr="0003649B">
        <w:rPr>
          <w:rFonts w:ascii="Times New Roman" w:hAnsi="Times New Roman" w:cs="Times New Roman"/>
          <w:color w:val="000000" w:themeColor="text1"/>
          <w:sz w:val="24"/>
          <w:szCs w:val="24"/>
        </w:rPr>
        <w:t xml:space="preserve">thus </w:t>
      </w:r>
      <w:r w:rsidR="00F42101" w:rsidRPr="0003649B">
        <w:rPr>
          <w:rFonts w:ascii="Times New Roman" w:hAnsi="Times New Roman" w:cs="Times New Roman"/>
          <w:color w:val="000000" w:themeColor="text1"/>
          <w:sz w:val="24"/>
          <w:szCs w:val="24"/>
        </w:rPr>
        <w:t>increas</w:t>
      </w:r>
      <w:r w:rsidR="006967D0" w:rsidRPr="0003649B">
        <w:rPr>
          <w:rFonts w:ascii="Times New Roman" w:hAnsi="Times New Roman" w:cs="Times New Roman"/>
          <w:color w:val="000000" w:themeColor="text1"/>
          <w:sz w:val="24"/>
          <w:szCs w:val="24"/>
        </w:rPr>
        <w:t>ing</w:t>
      </w:r>
      <w:r w:rsidR="00F42101" w:rsidRPr="0003649B">
        <w:rPr>
          <w:rFonts w:ascii="Times New Roman" w:hAnsi="Times New Roman" w:cs="Times New Roman"/>
          <w:color w:val="000000" w:themeColor="text1"/>
          <w:sz w:val="24"/>
          <w:szCs w:val="24"/>
        </w:rPr>
        <w:t xml:space="preserve"> the contact area, </w:t>
      </w:r>
      <w:r w:rsidR="006967D0" w:rsidRPr="0003649B">
        <w:rPr>
          <w:rFonts w:ascii="Times New Roman" w:hAnsi="Times New Roman" w:cs="Times New Roman"/>
          <w:color w:val="000000" w:themeColor="text1"/>
          <w:sz w:val="24"/>
          <w:szCs w:val="24"/>
        </w:rPr>
        <w:t xml:space="preserve">and </w:t>
      </w:r>
      <w:r w:rsidR="008C6ADA" w:rsidRPr="0003649B">
        <w:rPr>
          <w:rFonts w:ascii="Times New Roman" w:hAnsi="Times New Roman" w:cs="Times New Roman"/>
          <w:color w:val="000000" w:themeColor="text1"/>
          <w:sz w:val="24"/>
          <w:szCs w:val="24"/>
        </w:rPr>
        <w:t xml:space="preserve">then it moves to the outlet </w:t>
      </w:r>
      <w:r w:rsidRPr="0003649B">
        <w:rPr>
          <w:rFonts w:ascii="Times New Roman" w:hAnsi="Times New Roman" w:cs="Times New Roman"/>
          <w:color w:val="000000" w:themeColor="text1"/>
          <w:sz w:val="24"/>
          <w:szCs w:val="24"/>
        </w:rPr>
        <w:t>along the top wall</w:t>
      </w:r>
      <w:r w:rsidR="008C6ADA" w:rsidRPr="0003649B">
        <w:rPr>
          <w:rFonts w:ascii="Times New Roman" w:hAnsi="Times New Roman" w:cs="Times New Roman"/>
          <w:color w:val="000000" w:themeColor="text1"/>
          <w:sz w:val="24"/>
          <w:szCs w:val="24"/>
        </w:rPr>
        <w:t xml:space="preserve">. </w:t>
      </w:r>
      <w:r w:rsidR="006967D0" w:rsidRPr="0003649B">
        <w:rPr>
          <w:rFonts w:ascii="Times New Roman" w:hAnsi="Times New Roman" w:cs="Times New Roman"/>
          <w:color w:val="000000" w:themeColor="text1"/>
          <w:sz w:val="24"/>
          <w:szCs w:val="24"/>
        </w:rPr>
        <w:t xml:space="preserve">As will be shown in the next section, the spread of </w:t>
      </w:r>
      <w:r w:rsidR="00115DDF" w:rsidRPr="0003649B">
        <w:rPr>
          <w:rFonts w:ascii="Times New Roman" w:hAnsi="Times New Roman" w:cs="Times New Roman"/>
          <w:color w:val="000000" w:themeColor="text1"/>
          <w:sz w:val="24"/>
          <w:szCs w:val="24"/>
        </w:rPr>
        <w:t xml:space="preserve">the </w:t>
      </w:r>
      <w:r w:rsidR="006967D0" w:rsidRPr="0003649B">
        <w:rPr>
          <w:rFonts w:ascii="Times New Roman" w:hAnsi="Times New Roman" w:cs="Times New Roman"/>
          <w:color w:val="000000" w:themeColor="text1"/>
          <w:sz w:val="24"/>
          <w:szCs w:val="24"/>
        </w:rPr>
        <w:t>water droplet increases as the droplet size increases.</w:t>
      </w:r>
      <w:r w:rsidR="008C6ADA" w:rsidRPr="0003649B">
        <w:rPr>
          <w:rFonts w:ascii="Times New Roman" w:hAnsi="Times New Roman" w:cs="Times New Roman"/>
          <w:color w:val="000000" w:themeColor="text1"/>
          <w:sz w:val="24"/>
          <w:szCs w:val="24"/>
        </w:rPr>
        <w:t xml:space="preserve"> For </w:t>
      </w:r>
      <w:r w:rsidR="0045631A" w:rsidRPr="0003649B">
        <w:rPr>
          <w:rFonts w:ascii="Times New Roman" w:hAnsi="Times New Roman" w:cs="Times New Roman"/>
          <w:color w:val="000000" w:themeColor="text1"/>
          <w:sz w:val="24"/>
          <w:szCs w:val="24"/>
        </w:rPr>
        <w:t>C</w:t>
      </w:r>
      <w:r w:rsidR="008C6ADA" w:rsidRPr="0003649B">
        <w:rPr>
          <w:rFonts w:ascii="Times New Roman" w:hAnsi="Times New Roman" w:cs="Times New Roman"/>
          <w:color w:val="000000" w:themeColor="text1"/>
          <w:sz w:val="24"/>
          <w:szCs w:val="24"/>
        </w:rPr>
        <w:t>ase 2</w:t>
      </w:r>
      <w:r w:rsidR="0045631A" w:rsidRPr="0003649B">
        <w:rPr>
          <w:rFonts w:ascii="Times New Roman" w:hAnsi="Times New Roman" w:cs="Times New Roman"/>
          <w:color w:val="000000" w:themeColor="text1"/>
          <w:sz w:val="24"/>
          <w:szCs w:val="24"/>
        </w:rPr>
        <w:t>,</w:t>
      </w:r>
      <w:r w:rsidR="008C6ADA" w:rsidRPr="0003649B">
        <w:rPr>
          <w:rFonts w:ascii="Times New Roman" w:hAnsi="Times New Roman" w:cs="Times New Roman"/>
          <w:color w:val="000000" w:themeColor="text1"/>
          <w:sz w:val="24"/>
          <w:szCs w:val="24"/>
        </w:rPr>
        <w:t xml:space="preserve"> where the droplet is placed </w:t>
      </w:r>
      <w:r w:rsidR="00115DDF" w:rsidRPr="0003649B">
        <w:rPr>
          <w:rFonts w:ascii="Times New Roman" w:hAnsi="Times New Roman" w:cs="Times New Roman"/>
          <w:color w:val="000000" w:themeColor="text1"/>
          <w:sz w:val="24"/>
          <w:szCs w:val="24"/>
        </w:rPr>
        <w:t>on</w:t>
      </w:r>
      <w:r w:rsidR="009066D1" w:rsidRPr="0003649B">
        <w:rPr>
          <w:rFonts w:ascii="Times New Roman" w:hAnsi="Times New Roman" w:cs="Times New Roman"/>
          <w:color w:val="000000" w:themeColor="text1"/>
          <w:sz w:val="24"/>
          <w:szCs w:val="24"/>
        </w:rPr>
        <w:t xml:space="preserve"> the side wall,</w:t>
      </w:r>
      <w:r w:rsidR="008C6ADA" w:rsidRPr="0003649B">
        <w:rPr>
          <w:rFonts w:ascii="Times New Roman" w:hAnsi="Times New Roman" w:cs="Times New Roman"/>
          <w:color w:val="000000" w:themeColor="text1"/>
          <w:sz w:val="24"/>
          <w:szCs w:val="24"/>
        </w:rPr>
        <w:t xml:space="preserve"> the droplet </w:t>
      </w:r>
      <w:r w:rsidR="0045631A" w:rsidRPr="0003649B">
        <w:rPr>
          <w:rFonts w:ascii="Times New Roman" w:hAnsi="Times New Roman" w:cs="Times New Roman"/>
          <w:color w:val="000000" w:themeColor="text1"/>
          <w:sz w:val="24"/>
          <w:szCs w:val="24"/>
        </w:rPr>
        <w:t xml:space="preserve">first </w:t>
      </w:r>
      <w:r w:rsidR="008C6ADA" w:rsidRPr="0003649B">
        <w:rPr>
          <w:rFonts w:ascii="Times New Roman" w:hAnsi="Times New Roman" w:cs="Times New Roman"/>
          <w:color w:val="000000" w:themeColor="text1"/>
          <w:sz w:val="24"/>
          <w:szCs w:val="24"/>
        </w:rPr>
        <w:lastRenderedPageBreak/>
        <w:t xml:space="preserve">spreads to both the top wall and the GDL surface. Since the GDL surface is hydrophobic, </w:t>
      </w:r>
      <w:r w:rsidR="0045631A" w:rsidRPr="0003649B">
        <w:rPr>
          <w:rFonts w:ascii="Times New Roman" w:hAnsi="Times New Roman" w:cs="Times New Roman"/>
          <w:color w:val="000000" w:themeColor="text1"/>
          <w:sz w:val="24"/>
          <w:szCs w:val="24"/>
        </w:rPr>
        <w:t>liquid water moves away from the GDL and</w:t>
      </w:r>
      <w:r w:rsidR="008C6ADA" w:rsidRPr="0003649B">
        <w:rPr>
          <w:rFonts w:ascii="Times New Roman" w:hAnsi="Times New Roman" w:cs="Times New Roman"/>
          <w:color w:val="000000" w:themeColor="text1"/>
          <w:sz w:val="24"/>
          <w:szCs w:val="24"/>
        </w:rPr>
        <w:t xml:space="preserve"> move</w:t>
      </w:r>
      <w:r w:rsidR="0045631A" w:rsidRPr="0003649B">
        <w:rPr>
          <w:rFonts w:ascii="Times New Roman" w:hAnsi="Times New Roman" w:cs="Times New Roman"/>
          <w:color w:val="000000" w:themeColor="text1"/>
          <w:sz w:val="24"/>
          <w:szCs w:val="24"/>
        </w:rPr>
        <w:t>s</w:t>
      </w:r>
      <w:r w:rsidR="008C6ADA" w:rsidRPr="0003649B">
        <w:rPr>
          <w:rFonts w:ascii="Times New Roman" w:hAnsi="Times New Roman" w:cs="Times New Roman"/>
          <w:color w:val="000000" w:themeColor="text1"/>
          <w:sz w:val="24"/>
          <w:szCs w:val="24"/>
        </w:rPr>
        <w:t xml:space="preserve"> to the upper corner</w:t>
      </w:r>
      <w:r w:rsidR="0045631A" w:rsidRPr="0003649B">
        <w:rPr>
          <w:rFonts w:ascii="Times New Roman" w:hAnsi="Times New Roman" w:cs="Times New Roman"/>
          <w:color w:val="000000" w:themeColor="text1"/>
          <w:sz w:val="24"/>
          <w:szCs w:val="24"/>
        </w:rPr>
        <w:t xml:space="preserve"> of the channel</w:t>
      </w:r>
      <w:r w:rsidR="008C6ADA" w:rsidRPr="0003649B">
        <w:rPr>
          <w:rFonts w:ascii="Times New Roman" w:hAnsi="Times New Roman" w:cs="Times New Roman"/>
          <w:color w:val="000000" w:themeColor="text1"/>
          <w:sz w:val="24"/>
          <w:szCs w:val="24"/>
        </w:rPr>
        <w:t>. When all the water has reached the upper corner, the water forms a narrow and long film</w:t>
      </w:r>
      <w:r w:rsidR="006E50A8" w:rsidRPr="0003649B">
        <w:rPr>
          <w:rFonts w:ascii="Times New Roman" w:hAnsi="Times New Roman" w:cs="Times New Roman"/>
          <w:color w:val="000000" w:themeColor="text1"/>
          <w:sz w:val="24"/>
          <w:szCs w:val="24"/>
        </w:rPr>
        <w:t>, and moves to the outlet along the corner.</w:t>
      </w:r>
      <w:r w:rsidR="00F42101" w:rsidRPr="0003649B">
        <w:rPr>
          <w:rFonts w:ascii="Times New Roman" w:hAnsi="Times New Roman" w:cs="Times New Roman"/>
          <w:color w:val="000000" w:themeColor="text1"/>
          <w:sz w:val="24"/>
          <w:szCs w:val="24"/>
        </w:rPr>
        <w:t xml:space="preserve"> </w:t>
      </w:r>
      <w:r w:rsidR="006E50A8" w:rsidRPr="0003649B">
        <w:rPr>
          <w:rFonts w:ascii="Times New Roman" w:hAnsi="Times New Roman" w:cs="Times New Roman"/>
          <w:color w:val="000000" w:themeColor="text1"/>
          <w:sz w:val="24"/>
          <w:szCs w:val="24"/>
        </w:rPr>
        <w:t xml:space="preserve">For a droplet placed on the GDL surface, </w:t>
      </w:r>
      <w:r w:rsidR="008A15F2" w:rsidRPr="0003649B">
        <w:rPr>
          <w:rFonts w:ascii="Times New Roman" w:hAnsi="Times New Roman" w:cs="Times New Roman"/>
          <w:color w:val="000000" w:themeColor="text1"/>
          <w:sz w:val="24"/>
          <w:szCs w:val="24"/>
        </w:rPr>
        <w:t xml:space="preserve">the droplet first detaches from the GDL </w:t>
      </w:r>
      <w:r w:rsidR="008859B6" w:rsidRPr="0003649B">
        <w:rPr>
          <w:rFonts w:ascii="Times New Roman" w:hAnsi="Times New Roman" w:cs="Times New Roman"/>
          <w:color w:val="000000" w:themeColor="text1"/>
          <w:sz w:val="24"/>
          <w:szCs w:val="24"/>
        </w:rPr>
        <w:t xml:space="preserve">surface because of the hydrophobic nature of that surface. The droplet then reaches the top wall and flattens as it moves towards the outlet. It can be seen that the difference in </w:t>
      </w:r>
      <w:r w:rsidR="00115DDF" w:rsidRPr="0003649B">
        <w:rPr>
          <w:rFonts w:ascii="Times New Roman" w:hAnsi="Times New Roman" w:cs="Times New Roman"/>
          <w:color w:val="000000" w:themeColor="text1"/>
          <w:sz w:val="24"/>
          <w:szCs w:val="24"/>
        </w:rPr>
        <w:t xml:space="preserve">the </w:t>
      </w:r>
      <w:r w:rsidR="0017416D" w:rsidRPr="0003649B">
        <w:rPr>
          <w:rFonts w:ascii="Times New Roman" w:hAnsi="Times New Roman" w:cs="Times New Roman"/>
          <w:color w:val="000000" w:themeColor="text1"/>
          <w:sz w:val="24"/>
          <w:szCs w:val="24"/>
        </w:rPr>
        <w:t xml:space="preserve">water dynamics between </w:t>
      </w:r>
      <w:r w:rsidR="008859B6" w:rsidRPr="0003649B">
        <w:rPr>
          <w:rFonts w:ascii="Times New Roman" w:hAnsi="Times New Roman" w:cs="Times New Roman"/>
          <w:color w:val="000000" w:themeColor="text1"/>
          <w:sz w:val="24"/>
          <w:szCs w:val="24"/>
        </w:rPr>
        <w:t xml:space="preserve">Cases 1 and 3 is small. </w:t>
      </w:r>
      <w:r w:rsidR="00115DDF" w:rsidRPr="0003649B">
        <w:rPr>
          <w:rFonts w:ascii="Times New Roman" w:hAnsi="Times New Roman" w:cs="Times New Roman"/>
          <w:color w:val="000000" w:themeColor="text1"/>
          <w:sz w:val="24"/>
          <w:szCs w:val="24"/>
        </w:rPr>
        <w:t>However in Case 3,</w:t>
      </w:r>
      <w:r w:rsidR="008859B6" w:rsidRPr="0003649B">
        <w:rPr>
          <w:rFonts w:ascii="Times New Roman" w:hAnsi="Times New Roman" w:cs="Times New Roman"/>
          <w:color w:val="000000" w:themeColor="text1"/>
          <w:sz w:val="24"/>
          <w:szCs w:val="24"/>
        </w:rPr>
        <w:t xml:space="preserve"> the water droplet collides </w:t>
      </w:r>
      <w:r w:rsidR="00115DDF" w:rsidRPr="0003649B">
        <w:rPr>
          <w:rFonts w:ascii="Times New Roman" w:hAnsi="Times New Roman" w:cs="Times New Roman"/>
          <w:color w:val="000000" w:themeColor="text1"/>
          <w:sz w:val="24"/>
          <w:szCs w:val="24"/>
        </w:rPr>
        <w:t xml:space="preserve">with </w:t>
      </w:r>
      <w:r w:rsidR="008859B6" w:rsidRPr="0003649B">
        <w:rPr>
          <w:rFonts w:ascii="Times New Roman" w:hAnsi="Times New Roman" w:cs="Times New Roman"/>
          <w:color w:val="000000" w:themeColor="text1"/>
          <w:sz w:val="24"/>
          <w:szCs w:val="24"/>
        </w:rPr>
        <w:t>the top wall; such a collision is, as will be shown in the next section, more profound as the size of water droplet increase</w:t>
      </w:r>
      <w:r w:rsidR="00115DDF" w:rsidRPr="0003649B">
        <w:rPr>
          <w:rFonts w:ascii="Times New Roman" w:hAnsi="Times New Roman" w:cs="Times New Roman"/>
          <w:color w:val="000000" w:themeColor="text1"/>
          <w:sz w:val="24"/>
          <w:szCs w:val="24"/>
        </w:rPr>
        <w:t>s</w:t>
      </w:r>
      <w:r w:rsidR="008859B6" w:rsidRPr="0003649B">
        <w:rPr>
          <w:rFonts w:ascii="Times New Roman" w:hAnsi="Times New Roman" w:cs="Times New Roman"/>
          <w:color w:val="000000" w:themeColor="text1"/>
          <w:sz w:val="24"/>
          <w:szCs w:val="24"/>
        </w:rPr>
        <w:t xml:space="preserve">. </w:t>
      </w:r>
    </w:p>
    <w:p w14:paraId="6E38F7AE" w14:textId="330C9928" w:rsidR="002B7BEB" w:rsidRPr="0003649B" w:rsidRDefault="008859B6" w:rsidP="008859B6">
      <w:pPr>
        <w:spacing w:after="120" w:line="480" w:lineRule="auto"/>
        <w:ind w:firstLine="0"/>
        <w:rPr>
          <w:rFonts w:ascii="Times New Roman" w:hAnsi="Times New Roman" w:cs="Times New Roman"/>
          <w:color w:val="000000" w:themeColor="text1"/>
          <w:sz w:val="24"/>
          <w:szCs w:val="24"/>
        </w:rPr>
      </w:pPr>
      <w:r w:rsidRPr="0003649B">
        <w:rPr>
          <w:rFonts w:ascii="Times New Roman" w:hAnsi="Times New Roman" w:cs="Times New Roman"/>
          <w:color w:val="000000" w:themeColor="text1"/>
          <w:sz w:val="24"/>
          <w:szCs w:val="24"/>
        </w:rPr>
        <w:t>In order to obtain some quantitative differences between the above cases, Fig. 3</w:t>
      </w:r>
      <w:r w:rsidR="004F58A3" w:rsidRPr="0003649B">
        <w:rPr>
          <w:rFonts w:ascii="Times New Roman" w:hAnsi="Times New Roman" w:cs="Times New Roman"/>
          <w:color w:val="000000" w:themeColor="text1"/>
          <w:sz w:val="24"/>
          <w:szCs w:val="24"/>
        </w:rPr>
        <w:t>(a)</w:t>
      </w:r>
      <w:r w:rsidRPr="0003649B">
        <w:rPr>
          <w:rFonts w:ascii="Times New Roman" w:hAnsi="Times New Roman" w:cs="Times New Roman"/>
          <w:color w:val="000000" w:themeColor="text1"/>
          <w:sz w:val="24"/>
          <w:szCs w:val="24"/>
        </w:rPr>
        <w:t xml:space="preserve"> present</w:t>
      </w:r>
      <w:r w:rsidR="007676FD" w:rsidRPr="0003649B">
        <w:rPr>
          <w:rFonts w:ascii="Times New Roman" w:hAnsi="Times New Roman" w:cs="Times New Roman"/>
          <w:color w:val="000000" w:themeColor="text1"/>
          <w:sz w:val="24"/>
          <w:szCs w:val="24"/>
        </w:rPr>
        <w:t>s</w:t>
      </w:r>
      <w:r w:rsidRPr="0003649B">
        <w:rPr>
          <w:rFonts w:ascii="Times New Roman" w:hAnsi="Times New Roman" w:cs="Times New Roman"/>
          <w:color w:val="000000" w:themeColor="text1"/>
          <w:sz w:val="24"/>
          <w:szCs w:val="24"/>
        </w:rPr>
        <w:t xml:space="preserve"> the average volume fraction of </w:t>
      </w:r>
      <w:r w:rsidR="00792C85" w:rsidRPr="0003649B">
        <w:rPr>
          <w:rFonts w:ascii="Times New Roman" w:hAnsi="Times New Roman" w:cs="Times New Roman"/>
          <w:color w:val="000000" w:themeColor="text1"/>
          <w:sz w:val="24"/>
          <w:szCs w:val="24"/>
        </w:rPr>
        <w:t xml:space="preserve">the </w:t>
      </w:r>
      <w:r w:rsidRPr="0003649B">
        <w:rPr>
          <w:rFonts w:ascii="Times New Roman" w:hAnsi="Times New Roman" w:cs="Times New Roman"/>
          <w:color w:val="000000" w:themeColor="text1"/>
          <w:sz w:val="24"/>
          <w:szCs w:val="24"/>
        </w:rPr>
        <w:t xml:space="preserve">water and </w:t>
      </w:r>
      <w:r w:rsidR="00792C85" w:rsidRPr="0003649B">
        <w:rPr>
          <w:rFonts w:ascii="Times New Roman" w:hAnsi="Times New Roman" w:cs="Times New Roman"/>
          <w:color w:val="000000" w:themeColor="text1"/>
          <w:sz w:val="24"/>
          <w:szCs w:val="24"/>
        </w:rPr>
        <w:t xml:space="preserve">the </w:t>
      </w:r>
      <w:r w:rsidRPr="0003649B">
        <w:rPr>
          <w:rFonts w:ascii="Times New Roman" w:hAnsi="Times New Roman" w:cs="Times New Roman"/>
          <w:color w:val="000000" w:themeColor="text1"/>
          <w:sz w:val="24"/>
          <w:szCs w:val="24"/>
        </w:rPr>
        <w:t xml:space="preserve">pressure drop for Cases 1-3 as a function of time. When correlated with time, the average volume fraction of water gives </w:t>
      </w:r>
      <w:r w:rsidR="00792C85" w:rsidRPr="0003649B">
        <w:rPr>
          <w:rFonts w:ascii="Times New Roman" w:hAnsi="Times New Roman" w:cs="Times New Roman"/>
          <w:color w:val="000000" w:themeColor="text1"/>
          <w:sz w:val="24"/>
          <w:szCs w:val="24"/>
        </w:rPr>
        <w:t>insight</w:t>
      </w:r>
      <w:r w:rsidRPr="0003649B">
        <w:rPr>
          <w:rFonts w:ascii="Times New Roman" w:hAnsi="Times New Roman" w:cs="Times New Roman"/>
          <w:color w:val="000000" w:themeColor="text1"/>
          <w:sz w:val="24"/>
          <w:szCs w:val="24"/>
        </w:rPr>
        <w:t xml:space="preserve"> </w:t>
      </w:r>
      <w:r w:rsidR="00792C85" w:rsidRPr="0003649B">
        <w:rPr>
          <w:rFonts w:ascii="Times New Roman" w:hAnsi="Times New Roman" w:cs="Times New Roman"/>
          <w:color w:val="000000" w:themeColor="text1"/>
          <w:sz w:val="24"/>
          <w:szCs w:val="24"/>
        </w:rPr>
        <w:t>into</w:t>
      </w:r>
      <w:r w:rsidRPr="0003649B">
        <w:rPr>
          <w:rFonts w:ascii="Times New Roman" w:hAnsi="Times New Roman" w:cs="Times New Roman"/>
          <w:color w:val="000000" w:themeColor="text1"/>
          <w:sz w:val="24"/>
          <w:szCs w:val="24"/>
        </w:rPr>
        <w:t xml:space="preserve"> how quickly </w:t>
      </w:r>
      <w:r w:rsidR="00792C85" w:rsidRPr="0003649B">
        <w:rPr>
          <w:rFonts w:ascii="Times New Roman" w:hAnsi="Times New Roman" w:cs="Times New Roman"/>
          <w:color w:val="000000" w:themeColor="text1"/>
          <w:sz w:val="24"/>
          <w:szCs w:val="24"/>
        </w:rPr>
        <w:t xml:space="preserve">the </w:t>
      </w:r>
      <w:r w:rsidRPr="0003649B">
        <w:rPr>
          <w:rFonts w:ascii="Times New Roman" w:hAnsi="Times New Roman" w:cs="Times New Roman"/>
          <w:color w:val="000000" w:themeColor="text1"/>
          <w:sz w:val="24"/>
          <w:szCs w:val="24"/>
        </w:rPr>
        <w:t>liquid water is removed from the channel. As shown in Fig. 3</w:t>
      </w:r>
      <w:r w:rsidR="007676FD" w:rsidRPr="0003649B">
        <w:rPr>
          <w:rFonts w:ascii="Times New Roman" w:hAnsi="Times New Roman" w:cs="Times New Roman"/>
          <w:color w:val="000000" w:themeColor="text1"/>
          <w:sz w:val="24"/>
          <w:szCs w:val="24"/>
        </w:rPr>
        <w:t>(a)</w:t>
      </w:r>
      <w:r w:rsidRPr="0003649B">
        <w:rPr>
          <w:rFonts w:ascii="Times New Roman" w:hAnsi="Times New Roman" w:cs="Times New Roman"/>
          <w:color w:val="000000" w:themeColor="text1"/>
          <w:sz w:val="24"/>
          <w:szCs w:val="24"/>
        </w:rPr>
        <w:t>, th</w:t>
      </w:r>
      <w:r w:rsidR="00792C85" w:rsidRPr="0003649B">
        <w:rPr>
          <w:rFonts w:ascii="Times New Roman" w:hAnsi="Times New Roman" w:cs="Times New Roman"/>
          <w:color w:val="000000" w:themeColor="text1"/>
          <w:sz w:val="24"/>
          <w:szCs w:val="24"/>
        </w:rPr>
        <w:t xml:space="preserve">e shortest time to </w:t>
      </w:r>
    </w:p>
    <w:p w14:paraId="20B60D69" w14:textId="0F1473C9" w:rsidR="00F42101" w:rsidRPr="0003649B" w:rsidRDefault="00290AEE" w:rsidP="003637DD">
      <w:pPr>
        <w:spacing w:after="0"/>
        <w:ind w:firstLine="0"/>
        <w:rPr>
          <w:rFonts w:ascii="Times New Roman" w:hAnsi="Times New Roman" w:cs="Times New Roman"/>
          <w:color w:val="000000" w:themeColor="text1"/>
          <w:sz w:val="20"/>
          <w:szCs w:val="16"/>
        </w:rPr>
      </w:pPr>
      <w:r w:rsidRPr="0003649B">
        <w:rPr>
          <w:rFonts w:ascii="Times New Roman" w:hAnsi="Times New Roman" w:cs="Times New Roman"/>
          <w:noProof/>
          <w:color w:val="000000" w:themeColor="text1"/>
          <w:sz w:val="20"/>
          <w:szCs w:val="16"/>
          <w:lang w:eastAsia="en-GB"/>
        </w:rPr>
        <w:lastRenderedPageBreak/>
        <w:drawing>
          <wp:inline distT="0" distB="0" distL="0" distR="0" wp14:anchorId="1849AE66" wp14:editId="7EB6F730">
            <wp:extent cx="5731510" cy="8036026"/>
            <wp:effectExtent l="0" t="0" r="2540" b="3175"/>
            <wp:docPr id="3" name="Picture 3" descr="C:\Users\Zhenxiao\Desktop\paper\own\2sec\pic\summ\fig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Zhenxiao\Desktop\paper\own\2sec\pic\summ\fig2.bmp"/>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31510" cy="8036026"/>
                    </a:xfrm>
                    <a:prstGeom prst="rect">
                      <a:avLst/>
                    </a:prstGeom>
                    <a:noFill/>
                    <a:ln>
                      <a:noFill/>
                    </a:ln>
                  </pic:spPr>
                </pic:pic>
              </a:graphicData>
            </a:graphic>
          </wp:inline>
        </w:drawing>
      </w:r>
    </w:p>
    <w:p w14:paraId="79924DD6" w14:textId="726318F0" w:rsidR="00F42101" w:rsidRPr="0003649B" w:rsidRDefault="00F42101" w:rsidP="003637DD">
      <w:pPr>
        <w:spacing w:after="0"/>
        <w:ind w:firstLine="0"/>
        <w:rPr>
          <w:rFonts w:ascii="Times New Roman" w:hAnsi="Times New Roman" w:cs="Times New Roman"/>
          <w:color w:val="000000" w:themeColor="text1"/>
          <w:sz w:val="20"/>
          <w:szCs w:val="16"/>
        </w:rPr>
      </w:pPr>
    </w:p>
    <w:p w14:paraId="75894BE8" w14:textId="19DC8FAA" w:rsidR="006E50A8" w:rsidRPr="0003649B" w:rsidRDefault="006E50A8" w:rsidP="008A15F2">
      <w:pPr>
        <w:spacing w:after="120" w:line="480" w:lineRule="auto"/>
        <w:ind w:firstLine="0"/>
        <w:jc w:val="left"/>
        <w:rPr>
          <w:rFonts w:ascii="Times New Roman" w:hAnsi="Times New Roman" w:cs="Times New Roman"/>
          <w:color w:val="000000" w:themeColor="text1"/>
          <w:sz w:val="22"/>
          <w:szCs w:val="16"/>
        </w:rPr>
      </w:pPr>
      <w:r w:rsidRPr="0003649B">
        <w:rPr>
          <w:rFonts w:ascii="Times New Roman" w:hAnsi="Times New Roman" w:cs="Times New Roman"/>
          <w:b/>
          <w:color w:val="000000" w:themeColor="text1"/>
          <w:sz w:val="22"/>
          <w:szCs w:val="16"/>
        </w:rPr>
        <w:t>Fig. 2.</w:t>
      </w:r>
      <w:r w:rsidRPr="0003649B">
        <w:rPr>
          <w:rFonts w:ascii="Times New Roman" w:hAnsi="Times New Roman" w:cs="Times New Roman"/>
          <w:color w:val="000000" w:themeColor="text1"/>
          <w:sz w:val="22"/>
          <w:szCs w:val="16"/>
        </w:rPr>
        <w:t xml:space="preserve"> The dynamics </w:t>
      </w:r>
      <w:r w:rsidR="00046FD8" w:rsidRPr="0003649B">
        <w:rPr>
          <w:rFonts w:ascii="Times New Roman" w:hAnsi="Times New Roman" w:cs="Times New Roman"/>
          <w:color w:val="000000" w:themeColor="text1"/>
          <w:sz w:val="22"/>
          <w:szCs w:val="16"/>
        </w:rPr>
        <w:t xml:space="preserve">of liquid water droplet </w:t>
      </w:r>
      <w:r w:rsidR="0039469E" w:rsidRPr="0003649B">
        <w:rPr>
          <w:rFonts w:ascii="Times New Roman" w:hAnsi="Times New Roman" w:cs="Times New Roman"/>
          <w:color w:val="000000" w:themeColor="text1"/>
          <w:sz w:val="22"/>
          <w:szCs w:val="16"/>
        </w:rPr>
        <w:t>for</w:t>
      </w:r>
      <w:r w:rsidRPr="0003649B">
        <w:rPr>
          <w:rFonts w:ascii="Times New Roman" w:hAnsi="Times New Roman" w:cs="Times New Roman"/>
          <w:color w:val="000000" w:themeColor="text1"/>
          <w:sz w:val="22"/>
          <w:szCs w:val="16"/>
        </w:rPr>
        <w:t xml:space="preserve"> different initial positi</w:t>
      </w:r>
      <w:r w:rsidR="004D00A9" w:rsidRPr="0003649B">
        <w:rPr>
          <w:rFonts w:ascii="Times New Roman" w:hAnsi="Times New Roman" w:cs="Times New Roman"/>
          <w:color w:val="000000" w:themeColor="text1"/>
          <w:sz w:val="22"/>
          <w:szCs w:val="16"/>
        </w:rPr>
        <w:t>on</w:t>
      </w:r>
      <w:r w:rsidR="00046FD8" w:rsidRPr="0003649B">
        <w:rPr>
          <w:rFonts w:ascii="Times New Roman" w:hAnsi="Times New Roman" w:cs="Times New Roman"/>
          <w:color w:val="000000" w:themeColor="text1"/>
          <w:sz w:val="22"/>
          <w:szCs w:val="16"/>
        </w:rPr>
        <w:t>s</w:t>
      </w:r>
      <w:r w:rsidR="004D00A9" w:rsidRPr="0003649B">
        <w:rPr>
          <w:rFonts w:ascii="Times New Roman" w:hAnsi="Times New Roman" w:cs="Times New Roman"/>
          <w:color w:val="000000" w:themeColor="text1"/>
          <w:sz w:val="22"/>
          <w:szCs w:val="16"/>
        </w:rPr>
        <w:t>: (a) top wall, (b) side wall and</w:t>
      </w:r>
      <w:r w:rsidRPr="0003649B">
        <w:rPr>
          <w:rFonts w:ascii="Times New Roman" w:hAnsi="Times New Roman" w:cs="Times New Roman"/>
          <w:color w:val="000000" w:themeColor="text1"/>
          <w:sz w:val="22"/>
          <w:szCs w:val="16"/>
        </w:rPr>
        <w:t xml:space="preserve"> (c) GDL surface.</w:t>
      </w:r>
      <w:r w:rsidR="00DF444F" w:rsidRPr="0003649B">
        <w:rPr>
          <w:rFonts w:ascii="Times New Roman" w:hAnsi="Times New Roman" w:cs="Times New Roman"/>
          <w:color w:val="000000" w:themeColor="text1"/>
          <w:sz w:val="22"/>
          <w:szCs w:val="16"/>
        </w:rPr>
        <w:t xml:space="preserve"> The distance from the inlet is 1 mm.</w:t>
      </w:r>
    </w:p>
    <w:p w14:paraId="677B9875" w14:textId="591ED99B" w:rsidR="00DB2CC5" w:rsidRPr="0003649B" w:rsidRDefault="0017312A" w:rsidP="00DB2CC5">
      <w:pPr>
        <w:spacing w:after="120" w:line="480" w:lineRule="auto"/>
        <w:ind w:firstLine="0"/>
        <w:rPr>
          <w:rFonts w:ascii="Times New Roman" w:hAnsi="Times New Roman" w:cs="Times New Roman"/>
          <w:color w:val="000000" w:themeColor="text1"/>
          <w:sz w:val="24"/>
          <w:szCs w:val="24"/>
        </w:rPr>
      </w:pPr>
      <w:r w:rsidRPr="0003649B">
        <w:rPr>
          <w:rFonts w:ascii="Times New Roman" w:hAnsi="Times New Roman" w:cs="Times New Roman"/>
          <w:color w:val="000000" w:themeColor="text1"/>
          <w:sz w:val="24"/>
          <w:szCs w:val="24"/>
        </w:rPr>
        <w:lastRenderedPageBreak/>
        <w:t xml:space="preserve">move out of the channel (~130 ms) is taken by the droplet that is initially placed at the top wall of the channel, i.e. Case 1. The droplet on the GDL surface takes a longer time to reach the outlet since it first experiences a detachment from the GDL surface and a collision with the top wall of the </w:t>
      </w:r>
      <w:r w:rsidR="00983574" w:rsidRPr="0003649B">
        <w:rPr>
          <w:rFonts w:ascii="Times New Roman" w:hAnsi="Times New Roman" w:cs="Times New Roman"/>
          <w:color w:val="000000" w:themeColor="text1"/>
          <w:sz w:val="24"/>
          <w:szCs w:val="24"/>
        </w:rPr>
        <w:t xml:space="preserve">channel before forming a film. On the other hand, </w:t>
      </w:r>
      <w:r w:rsidR="0021544D" w:rsidRPr="0003649B">
        <w:rPr>
          <w:rFonts w:ascii="Times New Roman" w:hAnsi="Times New Roman" w:cs="Times New Roman"/>
          <w:color w:val="000000" w:themeColor="text1"/>
          <w:sz w:val="24"/>
          <w:szCs w:val="24"/>
        </w:rPr>
        <w:t xml:space="preserve">in these three cases </w:t>
      </w:r>
      <w:r w:rsidR="00983574" w:rsidRPr="0003649B">
        <w:rPr>
          <w:rFonts w:ascii="Times New Roman" w:hAnsi="Times New Roman" w:cs="Times New Roman"/>
          <w:color w:val="000000" w:themeColor="text1"/>
          <w:sz w:val="24"/>
          <w:szCs w:val="24"/>
        </w:rPr>
        <w:t xml:space="preserve">the longest time to move out </w:t>
      </w:r>
      <w:r w:rsidR="00792C85" w:rsidRPr="0003649B">
        <w:rPr>
          <w:rFonts w:ascii="Times New Roman" w:hAnsi="Times New Roman" w:cs="Times New Roman"/>
          <w:color w:val="000000" w:themeColor="text1"/>
          <w:sz w:val="24"/>
          <w:szCs w:val="24"/>
        </w:rPr>
        <w:t>of</w:t>
      </w:r>
      <w:r w:rsidR="00983574" w:rsidRPr="0003649B">
        <w:rPr>
          <w:rFonts w:ascii="Times New Roman" w:hAnsi="Times New Roman" w:cs="Times New Roman"/>
          <w:color w:val="000000" w:themeColor="text1"/>
          <w:sz w:val="24"/>
          <w:szCs w:val="24"/>
        </w:rPr>
        <w:t xml:space="preserve"> the channel is taken by the droplet that is initially placed at the side wall of the </w:t>
      </w:r>
      <w:r w:rsidR="00F85B6A" w:rsidRPr="0003649B">
        <w:rPr>
          <w:rFonts w:ascii="Times New Roman" w:hAnsi="Times New Roman" w:cs="Times New Roman"/>
          <w:color w:val="000000" w:themeColor="text1"/>
          <w:sz w:val="24"/>
          <w:szCs w:val="24"/>
        </w:rPr>
        <w:t xml:space="preserve">channel </w:t>
      </w:r>
      <w:r w:rsidR="004E38CC" w:rsidRPr="0003649B">
        <w:rPr>
          <w:rFonts w:ascii="Times New Roman" w:hAnsi="Times New Roman" w:cs="Times New Roman"/>
          <w:color w:val="000000" w:themeColor="text1"/>
          <w:sz w:val="24"/>
          <w:szCs w:val="24"/>
        </w:rPr>
        <w:t xml:space="preserve">and this is mainly because of the </w:t>
      </w:r>
      <w:r w:rsidR="00F85B6A" w:rsidRPr="0003649B">
        <w:rPr>
          <w:rFonts w:ascii="Times New Roman" w:hAnsi="Times New Roman" w:cs="Times New Roman"/>
          <w:color w:val="000000" w:themeColor="text1"/>
          <w:sz w:val="24"/>
          <w:szCs w:val="24"/>
        </w:rPr>
        <w:t xml:space="preserve">elongated </w:t>
      </w:r>
      <w:r w:rsidR="004E38CC" w:rsidRPr="0003649B">
        <w:rPr>
          <w:rFonts w:ascii="Times New Roman" w:hAnsi="Times New Roman" w:cs="Times New Roman"/>
          <w:color w:val="000000" w:themeColor="text1"/>
          <w:sz w:val="24"/>
          <w:szCs w:val="24"/>
        </w:rPr>
        <w:t xml:space="preserve">shape of the </w:t>
      </w:r>
      <w:r w:rsidR="00F85B6A" w:rsidRPr="0003649B">
        <w:rPr>
          <w:rFonts w:ascii="Times New Roman" w:hAnsi="Times New Roman" w:cs="Times New Roman"/>
          <w:color w:val="000000" w:themeColor="text1"/>
          <w:sz w:val="24"/>
          <w:szCs w:val="24"/>
        </w:rPr>
        <w:t xml:space="preserve">forming </w:t>
      </w:r>
      <w:r w:rsidR="004E38CC" w:rsidRPr="0003649B">
        <w:rPr>
          <w:rFonts w:ascii="Times New Roman" w:hAnsi="Times New Roman" w:cs="Times New Roman"/>
          <w:color w:val="000000" w:themeColor="text1"/>
          <w:sz w:val="24"/>
          <w:szCs w:val="24"/>
        </w:rPr>
        <w:t xml:space="preserve">film. </w:t>
      </w:r>
      <w:r w:rsidR="007676FD" w:rsidRPr="0003649B">
        <w:rPr>
          <w:rFonts w:ascii="Times New Roman" w:hAnsi="Times New Roman" w:cs="Times New Roman"/>
          <w:color w:val="000000" w:themeColor="text1"/>
          <w:sz w:val="24"/>
          <w:szCs w:val="24"/>
        </w:rPr>
        <w:t>Fig. 3(b)</w:t>
      </w:r>
      <w:r w:rsidR="0006047B" w:rsidRPr="0003649B">
        <w:rPr>
          <w:rFonts w:ascii="Times New Roman" w:hAnsi="Times New Roman" w:cs="Times New Roman"/>
          <w:color w:val="000000" w:themeColor="text1"/>
          <w:sz w:val="24"/>
          <w:szCs w:val="24"/>
        </w:rPr>
        <w:t xml:space="preserve"> shows the pressure drop for these three cases</w:t>
      </w:r>
      <w:r w:rsidR="00F85B6A" w:rsidRPr="0003649B">
        <w:rPr>
          <w:rFonts w:ascii="Times New Roman" w:hAnsi="Times New Roman" w:cs="Times New Roman"/>
          <w:color w:val="000000" w:themeColor="text1"/>
          <w:sz w:val="24"/>
          <w:szCs w:val="24"/>
        </w:rPr>
        <w:t>.</w:t>
      </w:r>
      <w:r w:rsidR="0006047B" w:rsidRPr="0003649B">
        <w:rPr>
          <w:rFonts w:ascii="Times New Roman" w:hAnsi="Times New Roman" w:cs="Times New Roman"/>
          <w:color w:val="000000" w:themeColor="text1"/>
          <w:sz w:val="24"/>
          <w:szCs w:val="24"/>
        </w:rPr>
        <w:t xml:space="preserve"> </w:t>
      </w:r>
      <w:r w:rsidR="00F85B6A" w:rsidRPr="0003649B">
        <w:rPr>
          <w:rFonts w:ascii="Times New Roman" w:hAnsi="Times New Roman" w:cs="Times New Roman"/>
          <w:color w:val="000000" w:themeColor="text1"/>
          <w:sz w:val="24"/>
          <w:szCs w:val="24"/>
        </w:rPr>
        <w:t>T</w:t>
      </w:r>
      <w:r w:rsidR="00BB4EDD" w:rsidRPr="0003649B">
        <w:rPr>
          <w:rFonts w:ascii="Times New Roman" w:hAnsi="Times New Roman" w:cs="Times New Roman"/>
          <w:color w:val="000000" w:themeColor="text1"/>
          <w:sz w:val="24"/>
          <w:szCs w:val="24"/>
        </w:rPr>
        <w:t xml:space="preserve">he difference </w:t>
      </w:r>
      <w:r w:rsidR="00F85B6A" w:rsidRPr="0003649B">
        <w:rPr>
          <w:rFonts w:ascii="Times New Roman" w:hAnsi="Times New Roman" w:cs="Times New Roman"/>
          <w:color w:val="000000" w:themeColor="text1"/>
          <w:sz w:val="24"/>
          <w:szCs w:val="24"/>
        </w:rPr>
        <w:t xml:space="preserve">in </w:t>
      </w:r>
      <w:r w:rsidR="00792C85" w:rsidRPr="0003649B">
        <w:rPr>
          <w:rFonts w:ascii="Times New Roman" w:hAnsi="Times New Roman" w:cs="Times New Roman"/>
          <w:color w:val="000000" w:themeColor="text1"/>
          <w:sz w:val="24"/>
          <w:szCs w:val="24"/>
        </w:rPr>
        <w:t xml:space="preserve">the </w:t>
      </w:r>
      <w:r w:rsidR="00F85B6A" w:rsidRPr="0003649B">
        <w:rPr>
          <w:rFonts w:ascii="Times New Roman" w:hAnsi="Times New Roman" w:cs="Times New Roman"/>
          <w:color w:val="000000" w:themeColor="text1"/>
          <w:sz w:val="24"/>
          <w:szCs w:val="24"/>
        </w:rPr>
        <w:t xml:space="preserve">pressure drop </w:t>
      </w:r>
      <w:r w:rsidR="00BB4EDD" w:rsidRPr="0003649B">
        <w:rPr>
          <w:rFonts w:ascii="Times New Roman" w:hAnsi="Times New Roman" w:cs="Times New Roman"/>
          <w:color w:val="000000" w:themeColor="text1"/>
          <w:sz w:val="24"/>
          <w:szCs w:val="24"/>
        </w:rPr>
        <w:t>between the case where the droplet is placed on the top wall and</w:t>
      </w:r>
      <w:r w:rsidR="00F85B6A" w:rsidRPr="0003649B">
        <w:rPr>
          <w:rFonts w:ascii="Times New Roman" w:hAnsi="Times New Roman" w:cs="Times New Roman"/>
          <w:color w:val="000000" w:themeColor="text1"/>
          <w:sz w:val="24"/>
          <w:szCs w:val="24"/>
        </w:rPr>
        <w:t xml:space="preserve"> the case where the water droplet is placed on the </w:t>
      </w:r>
      <w:r w:rsidR="00BB4EDD" w:rsidRPr="0003649B">
        <w:rPr>
          <w:rFonts w:ascii="Times New Roman" w:hAnsi="Times New Roman" w:cs="Times New Roman"/>
          <w:color w:val="000000" w:themeColor="text1"/>
          <w:sz w:val="24"/>
          <w:szCs w:val="24"/>
        </w:rPr>
        <w:t xml:space="preserve">GDL surface is small because </w:t>
      </w:r>
      <w:r w:rsidR="00F85B6A" w:rsidRPr="0003649B">
        <w:rPr>
          <w:rFonts w:ascii="Times New Roman" w:hAnsi="Times New Roman" w:cs="Times New Roman"/>
          <w:color w:val="000000" w:themeColor="text1"/>
          <w:sz w:val="24"/>
          <w:szCs w:val="24"/>
        </w:rPr>
        <w:t xml:space="preserve">the dynamics of </w:t>
      </w:r>
      <w:r w:rsidR="00792C85" w:rsidRPr="0003649B">
        <w:rPr>
          <w:rFonts w:ascii="Times New Roman" w:hAnsi="Times New Roman" w:cs="Times New Roman"/>
          <w:color w:val="000000" w:themeColor="text1"/>
          <w:sz w:val="24"/>
          <w:szCs w:val="24"/>
        </w:rPr>
        <w:t xml:space="preserve">the </w:t>
      </w:r>
      <w:r w:rsidR="00F85B6A" w:rsidRPr="0003649B">
        <w:rPr>
          <w:rFonts w:ascii="Times New Roman" w:hAnsi="Times New Roman" w:cs="Times New Roman"/>
          <w:color w:val="000000" w:themeColor="text1"/>
          <w:sz w:val="24"/>
          <w:szCs w:val="24"/>
        </w:rPr>
        <w:t>liquid water in both cases is similar</w:t>
      </w:r>
      <w:r w:rsidR="00BB4EDD" w:rsidRPr="0003649B">
        <w:rPr>
          <w:rFonts w:ascii="Times New Roman" w:hAnsi="Times New Roman" w:cs="Times New Roman"/>
          <w:color w:val="000000" w:themeColor="text1"/>
          <w:sz w:val="24"/>
          <w:szCs w:val="24"/>
        </w:rPr>
        <w:t xml:space="preserve">. However, </w:t>
      </w:r>
      <w:r w:rsidR="00F85B6A" w:rsidRPr="0003649B">
        <w:rPr>
          <w:rFonts w:ascii="Times New Roman" w:hAnsi="Times New Roman" w:cs="Times New Roman"/>
          <w:color w:val="000000" w:themeColor="text1"/>
          <w:sz w:val="24"/>
          <w:szCs w:val="24"/>
        </w:rPr>
        <w:t xml:space="preserve">in Case 2, where </w:t>
      </w:r>
      <w:r w:rsidR="00792C85" w:rsidRPr="0003649B">
        <w:rPr>
          <w:rFonts w:ascii="Times New Roman" w:hAnsi="Times New Roman" w:cs="Times New Roman"/>
          <w:color w:val="000000" w:themeColor="text1"/>
          <w:sz w:val="24"/>
          <w:szCs w:val="24"/>
        </w:rPr>
        <w:t xml:space="preserve">the </w:t>
      </w:r>
      <w:r w:rsidR="00F85B6A" w:rsidRPr="0003649B">
        <w:rPr>
          <w:rFonts w:ascii="Times New Roman" w:hAnsi="Times New Roman" w:cs="Times New Roman"/>
          <w:color w:val="000000" w:themeColor="text1"/>
          <w:sz w:val="24"/>
          <w:szCs w:val="24"/>
        </w:rPr>
        <w:t xml:space="preserve">water droplet is placed </w:t>
      </w:r>
      <w:r w:rsidR="00676EB4" w:rsidRPr="0003649B">
        <w:rPr>
          <w:rFonts w:ascii="Times New Roman" w:hAnsi="Times New Roman" w:cs="Times New Roman"/>
          <w:color w:val="000000" w:themeColor="text1"/>
          <w:sz w:val="24"/>
          <w:szCs w:val="24"/>
        </w:rPr>
        <w:t xml:space="preserve">at the </w:t>
      </w:r>
      <w:r w:rsidR="00F85B6A" w:rsidRPr="0003649B">
        <w:rPr>
          <w:rFonts w:ascii="Times New Roman" w:hAnsi="Times New Roman" w:cs="Times New Roman"/>
          <w:color w:val="000000" w:themeColor="text1"/>
          <w:sz w:val="24"/>
          <w:szCs w:val="24"/>
        </w:rPr>
        <w:t xml:space="preserve">side wall of the channel, </w:t>
      </w:r>
      <w:r w:rsidR="00792C85" w:rsidRPr="0003649B">
        <w:rPr>
          <w:rFonts w:ascii="Times New Roman" w:hAnsi="Times New Roman" w:cs="Times New Roman"/>
          <w:color w:val="000000" w:themeColor="text1"/>
          <w:sz w:val="24"/>
          <w:szCs w:val="24"/>
        </w:rPr>
        <w:t>a smaller</w:t>
      </w:r>
      <w:r w:rsidR="00BB4EDD" w:rsidRPr="0003649B">
        <w:rPr>
          <w:rFonts w:ascii="Times New Roman" w:hAnsi="Times New Roman" w:cs="Times New Roman"/>
          <w:color w:val="000000" w:themeColor="text1"/>
          <w:sz w:val="24"/>
          <w:szCs w:val="24"/>
        </w:rPr>
        <w:t xml:space="preserve"> pressure drop </w:t>
      </w:r>
      <w:r w:rsidR="00792C85" w:rsidRPr="0003649B">
        <w:rPr>
          <w:rFonts w:ascii="Times New Roman" w:hAnsi="Times New Roman" w:cs="Times New Roman"/>
          <w:color w:val="000000" w:themeColor="text1"/>
          <w:sz w:val="24"/>
          <w:szCs w:val="24"/>
        </w:rPr>
        <w:t>occurs since</w:t>
      </w:r>
      <w:r w:rsidR="00F85B6A" w:rsidRPr="0003649B">
        <w:rPr>
          <w:rFonts w:ascii="Times New Roman" w:hAnsi="Times New Roman" w:cs="Times New Roman"/>
          <w:color w:val="000000" w:themeColor="text1"/>
          <w:sz w:val="24"/>
          <w:szCs w:val="24"/>
        </w:rPr>
        <w:t xml:space="preserve"> the forming water film occupies less </w:t>
      </w:r>
      <w:r w:rsidR="00BD17A8" w:rsidRPr="0003649B">
        <w:rPr>
          <w:rFonts w:ascii="Times New Roman" w:hAnsi="Times New Roman" w:cs="Times New Roman"/>
          <w:color w:val="000000" w:themeColor="text1"/>
          <w:sz w:val="24"/>
          <w:szCs w:val="24"/>
        </w:rPr>
        <w:t xml:space="preserve">cross-section area of the channel. </w:t>
      </w:r>
    </w:p>
    <w:p w14:paraId="4264F863" w14:textId="2E05AA69" w:rsidR="00DB2CC5" w:rsidRPr="0003649B" w:rsidRDefault="00DB2B3F" w:rsidP="009C37F9">
      <w:pPr>
        <w:spacing w:after="0" w:line="480" w:lineRule="auto"/>
        <w:ind w:firstLine="0"/>
        <w:jc w:val="center"/>
        <w:rPr>
          <w:rFonts w:ascii="Times New Roman" w:hAnsi="Times New Roman" w:cs="Times New Roman"/>
          <w:color w:val="000000" w:themeColor="text1"/>
          <w:sz w:val="24"/>
          <w:szCs w:val="24"/>
        </w:rPr>
      </w:pPr>
      <w:r w:rsidRPr="0003649B">
        <w:rPr>
          <w:rFonts w:ascii="Times New Roman" w:hAnsi="Times New Roman" w:cs="Times New Roman"/>
          <w:noProof/>
          <w:color w:val="000000" w:themeColor="text1"/>
          <w:sz w:val="24"/>
          <w:szCs w:val="24"/>
          <w:lang w:eastAsia="en-GB"/>
        </w:rPr>
        <w:drawing>
          <wp:inline distT="0" distB="0" distL="0" distR="0" wp14:anchorId="7ECCA481" wp14:editId="29E4D2B2">
            <wp:extent cx="5731510" cy="2324904"/>
            <wp:effectExtent l="0" t="0" r="2540" b="0"/>
            <wp:docPr id="7" name="Picture 7" descr="C:\Users\Zhenxiao\Desktop\paper\own\2sec\pic\summ\new\fig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Zhenxiao\Desktop\paper\own\2sec\pic\summ\new\fig3.bmp"/>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31510" cy="2324904"/>
                    </a:xfrm>
                    <a:prstGeom prst="rect">
                      <a:avLst/>
                    </a:prstGeom>
                    <a:noFill/>
                    <a:ln>
                      <a:noFill/>
                    </a:ln>
                  </pic:spPr>
                </pic:pic>
              </a:graphicData>
            </a:graphic>
          </wp:inline>
        </w:drawing>
      </w:r>
    </w:p>
    <w:p w14:paraId="00A8E122" w14:textId="0AD4C24F" w:rsidR="0006047B" w:rsidRPr="0003649B" w:rsidRDefault="0039469E" w:rsidP="00BB4EDD">
      <w:pPr>
        <w:spacing w:after="120" w:line="480" w:lineRule="auto"/>
        <w:ind w:firstLine="0"/>
        <w:jc w:val="center"/>
        <w:rPr>
          <w:rFonts w:ascii="Times New Roman" w:hAnsi="Times New Roman" w:cs="Times New Roman"/>
          <w:color w:val="000000" w:themeColor="text1"/>
          <w:sz w:val="22"/>
          <w:szCs w:val="16"/>
        </w:rPr>
      </w:pPr>
      <w:r w:rsidRPr="0003649B">
        <w:rPr>
          <w:rFonts w:ascii="Times New Roman" w:hAnsi="Times New Roman" w:cs="Times New Roman"/>
          <w:b/>
          <w:color w:val="000000" w:themeColor="text1"/>
          <w:sz w:val="22"/>
          <w:szCs w:val="16"/>
        </w:rPr>
        <w:t>Fig. 3.</w:t>
      </w:r>
      <w:r w:rsidRPr="0003649B">
        <w:rPr>
          <w:rFonts w:ascii="Times New Roman" w:hAnsi="Times New Roman" w:cs="Times New Roman"/>
          <w:color w:val="000000" w:themeColor="text1"/>
          <w:sz w:val="22"/>
          <w:szCs w:val="16"/>
        </w:rPr>
        <w:t xml:space="preserve"> </w:t>
      </w:r>
      <w:r w:rsidR="00DB2B3F" w:rsidRPr="0003649B">
        <w:rPr>
          <w:rFonts w:ascii="Times New Roman" w:hAnsi="Times New Roman" w:cs="Times New Roman"/>
          <w:color w:val="000000" w:themeColor="text1"/>
          <w:sz w:val="22"/>
          <w:szCs w:val="16"/>
        </w:rPr>
        <w:t xml:space="preserve">(a) </w:t>
      </w:r>
      <w:r w:rsidRPr="0003649B">
        <w:rPr>
          <w:rFonts w:ascii="Times New Roman" w:hAnsi="Times New Roman" w:cs="Times New Roman"/>
          <w:color w:val="000000" w:themeColor="text1"/>
          <w:sz w:val="22"/>
          <w:szCs w:val="16"/>
        </w:rPr>
        <w:t xml:space="preserve">The </w:t>
      </w:r>
      <w:r w:rsidR="002F07C4" w:rsidRPr="0003649B">
        <w:rPr>
          <w:rFonts w:ascii="Times New Roman" w:hAnsi="Times New Roman" w:cs="Times New Roman"/>
          <w:color w:val="000000" w:themeColor="text1"/>
          <w:sz w:val="22"/>
          <w:szCs w:val="16"/>
        </w:rPr>
        <w:t xml:space="preserve">average volume fraction of </w:t>
      </w:r>
      <w:r w:rsidR="00792C85" w:rsidRPr="0003649B">
        <w:rPr>
          <w:rFonts w:ascii="Times New Roman" w:hAnsi="Times New Roman" w:cs="Times New Roman"/>
          <w:color w:val="000000" w:themeColor="text1"/>
          <w:sz w:val="22"/>
          <w:szCs w:val="16"/>
        </w:rPr>
        <w:t xml:space="preserve">the </w:t>
      </w:r>
      <w:r w:rsidR="002F07C4" w:rsidRPr="0003649B">
        <w:rPr>
          <w:rFonts w:ascii="Times New Roman" w:hAnsi="Times New Roman" w:cs="Times New Roman"/>
          <w:color w:val="000000" w:themeColor="text1"/>
          <w:sz w:val="22"/>
          <w:szCs w:val="16"/>
        </w:rPr>
        <w:t>water</w:t>
      </w:r>
      <w:r w:rsidRPr="0003649B">
        <w:rPr>
          <w:rFonts w:ascii="Times New Roman" w:hAnsi="Times New Roman" w:cs="Times New Roman"/>
          <w:color w:val="000000" w:themeColor="text1"/>
          <w:sz w:val="22"/>
          <w:szCs w:val="16"/>
        </w:rPr>
        <w:t xml:space="preserve"> </w:t>
      </w:r>
      <w:r w:rsidR="00DB2B3F" w:rsidRPr="0003649B">
        <w:rPr>
          <w:rFonts w:ascii="Times New Roman" w:hAnsi="Times New Roman" w:cs="Times New Roman"/>
          <w:color w:val="000000" w:themeColor="text1"/>
          <w:sz w:val="22"/>
          <w:szCs w:val="16"/>
        </w:rPr>
        <w:t xml:space="preserve">and (b) </w:t>
      </w:r>
      <w:r w:rsidR="000120FE" w:rsidRPr="0003649B">
        <w:rPr>
          <w:rFonts w:ascii="Times New Roman" w:hAnsi="Times New Roman" w:cs="Times New Roman"/>
          <w:color w:val="000000" w:themeColor="text1"/>
          <w:sz w:val="22"/>
          <w:szCs w:val="16"/>
        </w:rPr>
        <w:t>t</w:t>
      </w:r>
      <w:r w:rsidR="00DB2B3F" w:rsidRPr="0003649B">
        <w:rPr>
          <w:rFonts w:ascii="Times New Roman" w:hAnsi="Times New Roman" w:cs="Times New Roman"/>
          <w:color w:val="000000" w:themeColor="text1"/>
          <w:sz w:val="22"/>
          <w:szCs w:val="16"/>
        </w:rPr>
        <w:t xml:space="preserve">he pressure drop </w:t>
      </w:r>
      <w:r w:rsidR="00044E10" w:rsidRPr="0003649B">
        <w:rPr>
          <w:rFonts w:ascii="Times New Roman" w:hAnsi="Times New Roman" w:cs="Times New Roman"/>
          <w:color w:val="000000" w:themeColor="text1"/>
          <w:sz w:val="22"/>
          <w:szCs w:val="16"/>
        </w:rPr>
        <w:t xml:space="preserve">in the channel </w:t>
      </w:r>
      <w:r w:rsidR="00DB2B3F" w:rsidRPr="0003649B">
        <w:rPr>
          <w:rFonts w:ascii="Times New Roman" w:hAnsi="Times New Roman" w:cs="Times New Roman"/>
          <w:color w:val="000000" w:themeColor="text1"/>
          <w:sz w:val="22"/>
          <w:szCs w:val="16"/>
        </w:rPr>
        <w:t>as</w:t>
      </w:r>
      <w:r w:rsidRPr="0003649B">
        <w:rPr>
          <w:rFonts w:ascii="Times New Roman" w:hAnsi="Times New Roman" w:cs="Times New Roman"/>
          <w:color w:val="000000" w:themeColor="text1"/>
          <w:sz w:val="22"/>
          <w:szCs w:val="16"/>
        </w:rPr>
        <w:t xml:space="preserve"> function</w:t>
      </w:r>
      <w:r w:rsidR="00DB2B3F" w:rsidRPr="0003649B">
        <w:rPr>
          <w:rFonts w:ascii="Times New Roman" w:hAnsi="Times New Roman" w:cs="Times New Roman"/>
          <w:color w:val="000000" w:themeColor="text1"/>
          <w:sz w:val="22"/>
          <w:szCs w:val="16"/>
        </w:rPr>
        <w:t>s</w:t>
      </w:r>
      <w:r w:rsidRPr="0003649B">
        <w:rPr>
          <w:rFonts w:ascii="Times New Roman" w:hAnsi="Times New Roman" w:cs="Times New Roman"/>
          <w:color w:val="000000" w:themeColor="text1"/>
          <w:sz w:val="22"/>
          <w:szCs w:val="16"/>
        </w:rPr>
        <w:t xml:space="preserve"> of time.</w:t>
      </w:r>
    </w:p>
    <w:p w14:paraId="310CAA52" w14:textId="5C59C1EE" w:rsidR="001969A5" w:rsidRPr="0003649B" w:rsidRDefault="003B1BC3" w:rsidP="001816CD">
      <w:pPr>
        <w:spacing w:after="120" w:line="480" w:lineRule="auto"/>
        <w:ind w:firstLine="0"/>
        <w:rPr>
          <w:rFonts w:ascii="Times New Roman" w:hAnsi="Times New Roman" w:cs="Times New Roman"/>
          <w:color w:val="000000" w:themeColor="text1"/>
          <w:sz w:val="24"/>
          <w:szCs w:val="24"/>
        </w:rPr>
      </w:pPr>
      <w:r w:rsidRPr="0003649B">
        <w:rPr>
          <w:rFonts w:ascii="Times New Roman" w:hAnsi="Times New Roman" w:cs="Times New Roman"/>
          <w:color w:val="000000" w:themeColor="text1"/>
          <w:sz w:val="24"/>
          <w:szCs w:val="24"/>
        </w:rPr>
        <w:t>In addition to Fig. 3, Fig. 4 shows the cross-section of</w:t>
      </w:r>
      <w:r w:rsidR="002E55E5" w:rsidRPr="0003649B">
        <w:rPr>
          <w:rFonts w:ascii="Times New Roman" w:hAnsi="Times New Roman" w:cs="Times New Roman"/>
          <w:color w:val="000000" w:themeColor="text1"/>
          <w:sz w:val="24"/>
          <w:szCs w:val="24"/>
        </w:rPr>
        <w:t xml:space="preserve"> the channel at the moment when</w:t>
      </w:r>
      <w:r w:rsidRPr="0003649B">
        <w:rPr>
          <w:rFonts w:ascii="Times New Roman" w:hAnsi="Times New Roman" w:cs="Times New Roman"/>
          <w:color w:val="000000" w:themeColor="text1"/>
          <w:sz w:val="24"/>
          <w:szCs w:val="24"/>
        </w:rPr>
        <w:t xml:space="preserve"> the water film is fully developed and the fraction of liquid water is a maximum. The fractions of liquid water occupying the cross-section is almost the same for Cases 1 and 3</w:t>
      </w:r>
      <w:r w:rsidR="002E55E5" w:rsidRPr="0003649B">
        <w:rPr>
          <w:rFonts w:ascii="Times New Roman" w:hAnsi="Times New Roman" w:cs="Times New Roman"/>
          <w:color w:val="000000" w:themeColor="text1"/>
          <w:sz w:val="24"/>
          <w:szCs w:val="24"/>
        </w:rPr>
        <w:t xml:space="preserve">, and this explains </w:t>
      </w:r>
      <w:r w:rsidRPr="0003649B">
        <w:rPr>
          <w:rFonts w:ascii="Times New Roman" w:hAnsi="Times New Roman" w:cs="Times New Roman"/>
          <w:color w:val="000000" w:themeColor="text1"/>
          <w:sz w:val="24"/>
          <w:szCs w:val="24"/>
        </w:rPr>
        <w:t xml:space="preserve">why the pressure drop is more or less the same for these two cases (see Fig. 3(b)). On the other </w:t>
      </w:r>
      <w:r w:rsidRPr="0003649B">
        <w:rPr>
          <w:rFonts w:ascii="Times New Roman" w:hAnsi="Times New Roman" w:cs="Times New Roman"/>
          <w:color w:val="000000" w:themeColor="text1"/>
          <w:sz w:val="24"/>
          <w:szCs w:val="24"/>
        </w:rPr>
        <w:lastRenderedPageBreak/>
        <w:t xml:space="preserve">hand, the fraction of liquid water occupying the cross-section is the lowest for Case 2 and this is in agreement with lowest pressure drop </w:t>
      </w:r>
      <w:r w:rsidR="002E55E5" w:rsidRPr="0003649B">
        <w:rPr>
          <w:rFonts w:ascii="Times New Roman" w:hAnsi="Times New Roman" w:cs="Times New Roman"/>
          <w:color w:val="000000" w:themeColor="text1"/>
          <w:sz w:val="24"/>
          <w:szCs w:val="24"/>
        </w:rPr>
        <w:t xml:space="preserve">occurring in </w:t>
      </w:r>
      <w:r w:rsidRPr="0003649B">
        <w:rPr>
          <w:rFonts w:ascii="Times New Roman" w:hAnsi="Times New Roman" w:cs="Times New Roman"/>
          <w:color w:val="000000" w:themeColor="text1"/>
          <w:sz w:val="24"/>
          <w:szCs w:val="24"/>
        </w:rPr>
        <w:t>this case.</w:t>
      </w:r>
    </w:p>
    <w:p w14:paraId="23CDA3A0" w14:textId="67796268" w:rsidR="007262FF" w:rsidRPr="0003649B" w:rsidRDefault="001969A5" w:rsidP="001816CD">
      <w:pPr>
        <w:spacing w:after="120" w:line="480" w:lineRule="auto"/>
        <w:ind w:firstLine="0"/>
        <w:rPr>
          <w:rFonts w:ascii="Times New Roman" w:hAnsi="Times New Roman" w:cs="Times New Roman"/>
          <w:color w:val="000000" w:themeColor="text1"/>
          <w:sz w:val="24"/>
          <w:szCs w:val="24"/>
        </w:rPr>
      </w:pPr>
      <w:r w:rsidRPr="0003649B">
        <w:rPr>
          <w:rFonts w:ascii="Times New Roman" w:hAnsi="Times New Roman" w:cs="Times New Roman"/>
          <w:noProof/>
          <w:color w:val="000000" w:themeColor="text1"/>
          <w:sz w:val="24"/>
          <w:szCs w:val="24"/>
          <w:lang w:eastAsia="en-GB"/>
        </w:rPr>
        <w:drawing>
          <wp:inline distT="0" distB="0" distL="0" distR="0" wp14:anchorId="7516943C" wp14:editId="0286938B">
            <wp:extent cx="5731510" cy="1605556"/>
            <wp:effectExtent l="0" t="0" r="2540" b="0"/>
            <wp:docPr id="5" name="Picture 5" descr="C:\Users\Zhenxiao\Desktop\paper\own\2sec\pic\summ\revision\revis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Zhenxiao\Desktop\paper\own\2sec\pic\summ\revision\revision.bmp"/>
                    <pic:cNvPicPr>
                      <a:picLocks noChangeAspect="1" noChangeArrowheads="1"/>
                    </pic:cNvPicPr>
                  </pic:nvPicPr>
                  <pic:blipFill>
                    <a:blip r:embed="rId58" cstate="hqprint">
                      <a:extLst>
                        <a:ext uri="{28A0092B-C50C-407E-A947-70E740481C1C}">
                          <a14:useLocalDpi xmlns:a14="http://schemas.microsoft.com/office/drawing/2010/main" val="0"/>
                        </a:ext>
                      </a:extLst>
                    </a:blip>
                    <a:srcRect/>
                    <a:stretch>
                      <a:fillRect/>
                    </a:stretch>
                  </pic:blipFill>
                  <pic:spPr bwMode="auto">
                    <a:xfrm>
                      <a:off x="0" y="0"/>
                      <a:ext cx="5731510" cy="1605556"/>
                    </a:xfrm>
                    <a:prstGeom prst="rect">
                      <a:avLst/>
                    </a:prstGeom>
                    <a:noFill/>
                    <a:ln>
                      <a:noFill/>
                    </a:ln>
                  </pic:spPr>
                </pic:pic>
              </a:graphicData>
            </a:graphic>
          </wp:inline>
        </w:drawing>
      </w:r>
      <w:r w:rsidRPr="0003649B">
        <w:rPr>
          <w:rFonts w:ascii="Times New Roman" w:hAnsi="Times New Roman" w:cs="Times New Roman"/>
          <w:color w:val="000000" w:themeColor="text1"/>
          <w:sz w:val="24"/>
          <w:szCs w:val="24"/>
        </w:rPr>
        <w:t xml:space="preserve">  </w:t>
      </w:r>
    </w:p>
    <w:p w14:paraId="36C11C34" w14:textId="1D4B0792" w:rsidR="001969A5" w:rsidRPr="0003649B" w:rsidRDefault="001969A5" w:rsidP="001969A5">
      <w:pPr>
        <w:spacing w:after="120" w:line="480" w:lineRule="auto"/>
        <w:ind w:firstLine="0"/>
        <w:jc w:val="left"/>
        <w:rPr>
          <w:rFonts w:ascii="Times New Roman" w:hAnsi="Times New Roman" w:cs="Times New Roman"/>
          <w:color w:val="000000" w:themeColor="text1"/>
          <w:sz w:val="22"/>
          <w:szCs w:val="16"/>
        </w:rPr>
      </w:pPr>
      <w:r w:rsidRPr="0003649B">
        <w:rPr>
          <w:rFonts w:ascii="Times New Roman" w:hAnsi="Times New Roman" w:cs="Times New Roman"/>
          <w:b/>
          <w:color w:val="000000" w:themeColor="text1"/>
          <w:sz w:val="22"/>
          <w:szCs w:val="16"/>
        </w:rPr>
        <w:t>Fig. 4.</w:t>
      </w:r>
      <w:r w:rsidRPr="0003649B">
        <w:rPr>
          <w:rFonts w:ascii="Times New Roman" w:hAnsi="Times New Roman" w:cs="Times New Roman"/>
          <w:color w:val="000000" w:themeColor="text1"/>
          <w:sz w:val="22"/>
          <w:szCs w:val="16"/>
        </w:rPr>
        <w:t xml:space="preserve"> The cross-section for different initial positions: (a) top wall, (b) side wall and (c) GDL surface. </w:t>
      </w:r>
    </w:p>
    <w:p w14:paraId="5EC098E9" w14:textId="3F1648DA" w:rsidR="00F42101" w:rsidRPr="0003649B" w:rsidRDefault="00AC727D" w:rsidP="001816CD">
      <w:pPr>
        <w:spacing w:after="120" w:line="480" w:lineRule="auto"/>
        <w:ind w:firstLine="0"/>
        <w:rPr>
          <w:rFonts w:ascii="Times New Roman" w:hAnsi="Times New Roman" w:cs="Times New Roman"/>
          <w:color w:val="000000" w:themeColor="text1"/>
          <w:sz w:val="24"/>
          <w:szCs w:val="24"/>
        </w:rPr>
      </w:pPr>
      <w:r w:rsidRPr="0003649B">
        <w:rPr>
          <w:rFonts w:ascii="Times New Roman" w:hAnsi="Times New Roman" w:cs="Times New Roman"/>
          <w:color w:val="000000" w:themeColor="text1"/>
          <w:sz w:val="24"/>
          <w:szCs w:val="24"/>
        </w:rPr>
        <w:t>The</w:t>
      </w:r>
      <w:r w:rsidR="00DB2CC5" w:rsidRPr="0003649B">
        <w:rPr>
          <w:rFonts w:ascii="Times New Roman" w:hAnsi="Times New Roman" w:cs="Times New Roman"/>
          <w:color w:val="000000" w:themeColor="text1"/>
          <w:sz w:val="24"/>
          <w:szCs w:val="24"/>
        </w:rPr>
        <w:t xml:space="preserve"> effect</w:t>
      </w:r>
      <w:r w:rsidRPr="0003649B">
        <w:rPr>
          <w:rFonts w:ascii="Times New Roman" w:hAnsi="Times New Roman" w:cs="Times New Roman"/>
          <w:color w:val="000000" w:themeColor="text1"/>
          <w:sz w:val="24"/>
          <w:szCs w:val="24"/>
        </w:rPr>
        <w:t>s</w:t>
      </w:r>
      <w:r w:rsidR="00DB2CC5" w:rsidRPr="0003649B">
        <w:rPr>
          <w:rFonts w:ascii="Times New Roman" w:hAnsi="Times New Roman" w:cs="Times New Roman"/>
          <w:color w:val="000000" w:themeColor="text1"/>
          <w:sz w:val="24"/>
          <w:szCs w:val="24"/>
        </w:rPr>
        <w:t xml:space="preserve"> of the distance </w:t>
      </w:r>
      <w:r w:rsidR="008A2E5F" w:rsidRPr="0003649B">
        <w:rPr>
          <w:rFonts w:ascii="Times New Roman" w:hAnsi="Times New Roman" w:cs="Times New Roman"/>
          <w:color w:val="000000" w:themeColor="text1"/>
          <w:sz w:val="24"/>
          <w:szCs w:val="24"/>
        </w:rPr>
        <w:t xml:space="preserve">of the droplet </w:t>
      </w:r>
      <w:r w:rsidR="00DB2CC5" w:rsidRPr="0003649B">
        <w:rPr>
          <w:rFonts w:ascii="Times New Roman" w:hAnsi="Times New Roman" w:cs="Times New Roman"/>
          <w:color w:val="000000" w:themeColor="text1"/>
          <w:sz w:val="24"/>
          <w:szCs w:val="24"/>
        </w:rPr>
        <w:t xml:space="preserve">from the inlet </w:t>
      </w:r>
      <w:r w:rsidRPr="0003649B">
        <w:rPr>
          <w:rFonts w:ascii="Times New Roman" w:hAnsi="Times New Roman" w:cs="Times New Roman"/>
          <w:color w:val="000000" w:themeColor="text1"/>
          <w:sz w:val="24"/>
          <w:szCs w:val="24"/>
        </w:rPr>
        <w:t xml:space="preserve">on the dynamics of </w:t>
      </w:r>
      <w:r w:rsidR="00792C85" w:rsidRPr="0003649B">
        <w:rPr>
          <w:rFonts w:ascii="Times New Roman" w:hAnsi="Times New Roman" w:cs="Times New Roman"/>
          <w:color w:val="000000" w:themeColor="text1"/>
          <w:sz w:val="24"/>
          <w:szCs w:val="24"/>
        </w:rPr>
        <w:t xml:space="preserve">the </w:t>
      </w:r>
      <w:r w:rsidRPr="0003649B">
        <w:rPr>
          <w:rFonts w:ascii="Times New Roman" w:hAnsi="Times New Roman" w:cs="Times New Roman"/>
          <w:color w:val="000000" w:themeColor="text1"/>
          <w:sz w:val="24"/>
          <w:szCs w:val="24"/>
        </w:rPr>
        <w:t xml:space="preserve">liquid water </w:t>
      </w:r>
      <w:r w:rsidR="00DB2CC5" w:rsidRPr="0003649B">
        <w:rPr>
          <w:rFonts w:ascii="Times New Roman" w:hAnsi="Times New Roman" w:cs="Times New Roman"/>
          <w:color w:val="000000" w:themeColor="text1"/>
          <w:sz w:val="24"/>
          <w:szCs w:val="24"/>
        </w:rPr>
        <w:t xml:space="preserve">is </w:t>
      </w:r>
      <w:r w:rsidR="002B7BEB" w:rsidRPr="0003649B">
        <w:rPr>
          <w:rFonts w:ascii="Times New Roman" w:hAnsi="Times New Roman" w:cs="Times New Roman"/>
          <w:color w:val="000000" w:themeColor="text1"/>
          <w:sz w:val="24"/>
          <w:szCs w:val="24"/>
        </w:rPr>
        <w:t>also investigated</w:t>
      </w:r>
      <w:r w:rsidR="00AC2480" w:rsidRPr="0003649B">
        <w:rPr>
          <w:rFonts w:ascii="Times New Roman" w:hAnsi="Times New Roman" w:cs="Times New Roman"/>
          <w:color w:val="000000" w:themeColor="text1"/>
          <w:sz w:val="24"/>
          <w:szCs w:val="24"/>
        </w:rPr>
        <w:t xml:space="preserve"> by changing it from 1 mm to 3 mm (Cases </w:t>
      </w:r>
      <w:r w:rsidR="007676FD" w:rsidRPr="0003649B">
        <w:rPr>
          <w:rFonts w:ascii="Times New Roman" w:hAnsi="Times New Roman" w:cs="Times New Roman"/>
          <w:color w:val="000000" w:themeColor="text1"/>
          <w:sz w:val="24"/>
          <w:szCs w:val="24"/>
        </w:rPr>
        <w:t>10-12</w:t>
      </w:r>
      <w:r w:rsidR="00AC2480" w:rsidRPr="0003649B">
        <w:rPr>
          <w:rFonts w:ascii="Times New Roman" w:hAnsi="Times New Roman" w:cs="Times New Roman"/>
          <w:color w:val="000000" w:themeColor="text1"/>
          <w:sz w:val="24"/>
          <w:szCs w:val="24"/>
        </w:rPr>
        <w:t>)</w:t>
      </w:r>
      <w:r w:rsidR="002B7BEB" w:rsidRPr="0003649B">
        <w:rPr>
          <w:rFonts w:ascii="Times New Roman" w:hAnsi="Times New Roman" w:cs="Times New Roman"/>
          <w:color w:val="000000" w:themeColor="text1"/>
          <w:sz w:val="24"/>
          <w:szCs w:val="24"/>
        </w:rPr>
        <w:t>.</w:t>
      </w:r>
      <w:r w:rsidR="00AC2480" w:rsidRPr="0003649B">
        <w:rPr>
          <w:rFonts w:ascii="Times New Roman" w:hAnsi="Times New Roman" w:cs="Times New Roman"/>
          <w:color w:val="000000" w:themeColor="text1"/>
          <w:sz w:val="24"/>
          <w:szCs w:val="24"/>
        </w:rPr>
        <w:t xml:space="preserve"> </w:t>
      </w:r>
      <w:r w:rsidR="00E17818" w:rsidRPr="0003649B">
        <w:rPr>
          <w:rFonts w:ascii="Times New Roman" w:hAnsi="Times New Roman" w:cs="Times New Roman"/>
          <w:color w:val="000000" w:themeColor="text1"/>
          <w:sz w:val="24"/>
          <w:szCs w:val="24"/>
        </w:rPr>
        <w:t>Fig. 5</w:t>
      </w:r>
      <w:r w:rsidR="00DB2CC5" w:rsidRPr="0003649B">
        <w:rPr>
          <w:rFonts w:ascii="Times New Roman" w:hAnsi="Times New Roman" w:cs="Times New Roman"/>
          <w:color w:val="000000" w:themeColor="text1"/>
          <w:sz w:val="24"/>
          <w:szCs w:val="24"/>
        </w:rPr>
        <w:t xml:space="preserve"> shows </w:t>
      </w:r>
      <w:r w:rsidR="00AC2480" w:rsidRPr="0003649B">
        <w:rPr>
          <w:rFonts w:ascii="Times New Roman" w:hAnsi="Times New Roman" w:cs="Times New Roman"/>
          <w:color w:val="000000" w:themeColor="text1"/>
          <w:sz w:val="24"/>
          <w:szCs w:val="24"/>
        </w:rPr>
        <w:t xml:space="preserve">that the dynamics of </w:t>
      </w:r>
      <w:r w:rsidR="00792C85" w:rsidRPr="0003649B">
        <w:rPr>
          <w:rFonts w:ascii="Times New Roman" w:hAnsi="Times New Roman" w:cs="Times New Roman"/>
          <w:color w:val="000000" w:themeColor="text1"/>
          <w:sz w:val="24"/>
          <w:szCs w:val="24"/>
        </w:rPr>
        <w:t xml:space="preserve">the </w:t>
      </w:r>
      <w:r w:rsidR="00DC1CA4" w:rsidRPr="0003649B">
        <w:rPr>
          <w:rFonts w:ascii="Times New Roman" w:hAnsi="Times New Roman" w:cs="Times New Roman"/>
          <w:color w:val="000000" w:themeColor="text1"/>
          <w:sz w:val="24"/>
          <w:szCs w:val="24"/>
        </w:rPr>
        <w:t xml:space="preserve">liquid water droplets for </w:t>
      </w:r>
      <w:r w:rsidR="00AC2480" w:rsidRPr="0003649B">
        <w:rPr>
          <w:rFonts w:ascii="Times New Roman" w:hAnsi="Times New Roman" w:cs="Times New Roman"/>
          <w:color w:val="000000" w:themeColor="text1"/>
          <w:sz w:val="24"/>
          <w:szCs w:val="24"/>
        </w:rPr>
        <w:t xml:space="preserve">Cases </w:t>
      </w:r>
      <w:r w:rsidR="007676FD" w:rsidRPr="0003649B">
        <w:rPr>
          <w:rFonts w:ascii="Times New Roman" w:hAnsi="Times New Roman" w:cs="Times New Roman"/>
          <w:color w:val="000000" w:themeColor="text1"/>
          <w:sz w:val="24"/>
          <w:szCs w:val="24"/>
        </w:rPr>
        <w:t>10-12</w:t>
      </w:r>
      <w:r w:rsidR="00AC2480" w:rsidRPr="0003649B">
        <w:rPr>
          <w:rFonts w:ascii="Times New Roman" w:hAnsi="Times New Roman" w:cs="Times New Roman"/>
          <w:color w:val="000000" w:themeColor="text1"/>
          <w:sz w:val="24"/>
          <w:szCs w:val="24"/>
        </w:rPr>
        <w:t xml:space="preserve"> are similar to those of Cases 1-3</w:t>
      </w:r>
      <w:r w:rsidR="00792C85" w:rsidRPr="0003649B">
        <w:rPr>
          <w:rFonts w:ascii="Times New Roman" w:hAnsi="Times New Roman" w:cs="Times New Roman"/>
          <w:color w:val="000000" w:themeColor="text1"/>
          <w:sz w:val="24"/>
          <w:szCs w:val="24"/>
        </w:rPr>
        <w:t>, thus</w:t>
      </w:r>
      <w:r w:rsidR="00AC2480" w:rsidRPr="0003649B">
        <w:rPr>
          <w:rFonts w:ascii="Times New Roman" w:hAnsi="Times New Roman" w:cs="Times New Roman"/>
          <w:color w:val="000000" w:themeColor="text1"/>
          <w:sz w:val="24"/>
          <w:szCs w:val="24"/>
        </w:rPr>
        <w:t xml:space="preserve"> indicating the negligible effects of the investigated variable, i.e. the distance from the inlet, on the dynamics of liquid water droplets. </w:t>
      </w:r>
    </w:p>
    <w:p w14:paraId="6CAF824D" w14:textId="77777777" w:rsidR="003E1BEE" w:rsidRPr="0003649B" w:rsidRDefault="003E1BEE" w:rsidP="003E1BEE">
      <w:pPr>
        <w:spacing w:after="0"/>
        <w:ind w:firstLine="0"/>
        <w:jc w:val="center"/>
        <w:rPr>
          <w:rFonts w:ascii="Times New Roman" w:hAnsi="Times New Roman" w:cs="Times New Roman"/>
          <w:color w:val="000000" w:themeColor="text1"/>
          <w:sz w:val="20"/>
          <w:szCs w:val="16"/>
        </w:rPr>
      </w:pPr>
      <w:r w:rsidRPr="0003649B">
        <w:rPr>
          <w:rFonts w:ascii="Times New Roman" w:hAnsi="Times New Roman" w:cs="Times New Roman"/>
          <w:noProof/>
          <w:color w:val="000000" w:themeColor="text1"/>
          <w:sz w:val="20"/>
          <w:szCs w:val="16"/>
          <w:lang w:eastAsia="en-GB"/>
        </w:rPr>
        <w:drawing>
          <wp:inline distT="0" distB="0" distL="0" distR="0" wp14:anchorId="7D498F37" wp14:editId="0A081A7C">
            <wp:extent cx="4867275" cy="2906358"/>
            <wp:effectExtent l="0" t="0" r="0" b="8890"/>
            <wp:docPr id="9" name="Picture 9" descr="C:\Users\Zhenxiao\Desktop\paper\own\2sec\pic\summ\fig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Zhenxiao\Desktop\paper\own\2sec\pic\summ\fig5.bmp"/>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79510" cy="2913664"/>
                    </a:xfrm>
                    <a:prstGeom prst="rect">
                      <a:avLst/>
                    </a:prstGeom>
                    <a:noFill/>
                    <a:ln>
                      <a:noFill/>
                    </a:ln>
                  </pic:spPr>
                </pic:pic>
              </a:graphicData>
            </a:graphic>
          </wp:inline>
        </w:drawing>
      </w:r>
    </w:p>
    <w:p w14:paraId="2426BDBC" w14:textId="510D5A34" w:rsidR="003E1BEE" w:rsidRPr="0003649B" w:rsidRDefault="003E1BEE" w:rsidP="003E1BEE">
      <w:pPr>
        <w:spacing w:after="120" w:line="480" w:lineRule="auto"/>
        <w:ind w:firstLine="0"/>
        <w:jc w:val="left"/>
        <w:rPr>
          <w:rFonts w:ascii="Times New Roman" w:hAnsi="Times New Roman" w:cs="Times New Roman"/>
          <w:color w:val="000000" w:themeColor="text1"/>
          <w:sz w:val="22"/>
          <w:szCs w:val="16"/>
        </w:rPr>
      </w:pPr>
      <w:r w:rsidRPr="0003649B">
        <w:rPr>
          <w:rFonts w:ascii="Times New Roman" w:hAnsi="Times New Roman" w:cs="Times New Roman"/>
          <w:b/>
          <w:color w:val="000000" w:themeColor="text1"/>
          <w:sz w:val="22"/>
          <w:szCs w:val="16"/>
        </w:rPr>
        <w:t xml:space="preserve">Fig. </w:t>
      </w:r>
      <w:r w:rsidR="00E17818" w:rsidRPr="0003649B">
        <w:rPr>
          <w:rFonts w:ascii="Times New Roman" w:hAnsi="Times New Roman" w:cs="Times New Roman"/>
          <w:b/>
          <w:color w:val="000000" w:themeColor="text1"/>
          <w:sz w:val="22"/>
          <w:szCs w:val="16"/>
        </w:rPr>
        <w:t>5</w:t>
      </w:r>
      <w:r w:rsidRPr="0003649B">
        <w:rPr>
          <w:rFonts w:ascii="Times New Roman" w:hAnsi="Times New Roman" w:cs="Times New Roman"/>
          <w:b/>
          <w:color w:val="000000" w:themeColor="text1"/>
          <w:sz w:val="22"/>
          <w:szCs w:val="16"/>
        </w:rPr>
        <w:t>.</w:t>
      </w:r>
      <w:r w:rsidRPr="0003649B">
        <w:rPr>
          <w:rFonts w:ascii="Times New Roman" w:hAnsi="Times New Roman" w:cs="Times New Roman"/>
          <w:color w:val="000000" w:themeColor="text1"/>
          <w:sz w:val="22"/>
          <w:szCs w:val="16"/>
        </w:rPr>
        <w:t xml:space="preserve"> The water dynamics of the liquid water droplet for different initial positions on: (a) top wall, (b) side wall and (c) GDL surface. The distance of the droplet from the inlet is 3 mm.</w:t>
      </w:r>
    </w:p>
    <w:p w14:paraId="1CD9F489" w14:textId="564B23B2" w:rsidR="003D708C" w:rsidRPr="0003649B" w:rsidRDefault="003D708C" w:rsidP="003D708C">
      <w:pPr>
        <w:spacing w:after="120" w:line="480" w:lineRule="auto"/>
        <w:ind w:firstLine="0"/>
        <w:rPr>
          <w:rFonts w:ascii="Times New Roman" w:hAnsi="Times New Roman" w:cs="Times New Roman"/>
          <w:b/>
          <w:color w:val="000000" w:themeColor="text1"/>
          <w:sz w:val="24"/>
          <w:szCs w:val="26"/>
        </w:rPr>
      </w:pPr>
      <w:r w:rsidRPr="0003649B">
        <w:rPr>
          <w:rFonts w:ascii="Times New Roman" w:hAnsi="Times New Roman" w:cs="Times New Roman"/>
          <w:b/>
          <w:color w:val="000000" w:themeColor="text1"/>
          <w:sz w:val="24"/>
          <w:szCs w:val="26"/>
        </w:rPr>
        <w:t>3.2. Effect of the operation condition</w:t>
      </w:r>
    </w:p>
    <w:p w14:paraId="3086EC57" w14:textId="25EF4AE3" w:rsidR="003E1BEE" w:rsidRPr="0003649B" w:rsidRDefault="003D708C" w:rsidP="004A3C8B">
      <w:pPr>
        <w:spacing w:after="120" w:line="480" w:lineRule="auto"/>
        <w:ind w:firstLine="0"/>
        <w:rPr>
          <w:rFonts w:ascii="Times New Roman" w:hAnsi="Times New Roman" w:cs="Times New Roman"/>
          <w:color w:val="000000" w:themeColor="text1"/>
          <w:sz w:val="24"/>
          <w:szCs w:val="24"/>
        </w:rPr>
      </w:pPr>
      <w:r w:rsidRPr="0003649B">
        <w:rPr>
          <w:rFonts w:ascii="Times New Roman" w:hAnsi="Times New Roman" w:cs="Times New Roman"/>
          <w:color w:val="000000" w:themeColor="text1"/>
          <w:sz w:val="24"/>
          <w:szCs w:val="24"/>
        </w:rPr>
        <w:lastRenderedPageBreak/>
        <w:t>The velocity of hydrogen has been changed in Cases 4-8 in order to represent different operation conditions</w:t>
      </w:r>
      <w:r w:rsidR="0046282C" w:rsidRPr="0003649B">
        <w:rPr>
          <w:rFonts w:ascii="Times New Roman" w:hAnsi="Times New Roman" w:cs="Times New Roman"/>
          <w:color w:val="000000" w:themeColor="text1"/>
          <w:sz w:val="24"/>
          <w:szCs w:val="24"/>
        </w:rPr>
        <w:t xml:space="preserve">; the operating </w:t>
      </w:r>
      <w:r w:rsidR="004A3C8B" w:rsidRPr="0003649B">
        <w:rPr>
          <w:rFonts w:ascii="Times New Roman" w:hAnsi="Times New Roman" w:cs="Times New Roman"/>
          <w:color w:val="000000" w:themeColor="text1"/>
          <w:sz w:val="24"/>
          <w:szCs w:val="24"/>
        </w:rPr>
        <w:t xml:space="preserve">current density dictates the velocity of the reactant gas. It was found that the dynamics of </w:t>
      </w:r>
      <w:r w:rsidR="00654E09" w:rsidRPr="0003649B">
        <w:rPr>
          <w:rFonts w:ascii="Times New Roman" w:hAnsi="Times New Roman" w:cs="Times New Roman"/>
          <w:color w:val="000000" w:themeColor="text1"/>
          <w:sz w:val="24"/>
          <w:szCs w:val="24"/>
        </w:rPr>
        <w:t xml:space="preserve">the </w:t>
      </w:r>
      <w:r w:rsidR="004A3C8B" w:rsidRPr="0003649B">
        <w:rPr>
          <w:rFonts w:ascii="Times New Roman" w:hAnsi="Times New Roman" w:cs="Times New Roman"/>
          <w:color w:val="000000" w:themeColor="text1"/>
          <w:sz w:val="24"/>
          <w:szCs w:val="24"/>
        </w:rPr>
        <w:t xml:space="preserve">water was </w:t>
      </w:r>
      <w:r w:rsidR="00654E09" w:rsidRPr="0003649B">
        <w:rPr>
          <w:rFonts w:ascii="Times New Roman" w:hAnsi="Times New Roman" w:cs="Times New Roman"/>
          <w:color w:val="000000" w:themeColor="text1"/>
          <w:sz w:val="24"/>
          <w:szCs w:val="24"/>
        </w:rPr>
        <w:t xml:space="preserve">only </w:t>
      </w:r>
      <w:r w:rsidR="004A3C8B" w:rsidRPr="0003649B">
        <w:rPr>
          <w:rFonts w:ascii="Times New Roman" w:hAnsi="Times New Roman" w:cs="Times New Roman"/>
          <w:color w:val="000000" w:themeColor="text1"/>
          <w:sz w:val="24"/>
          <w:szCs w:val="24"/>
        </w:rPr>
        <w:t xml:space="preserve">slightly influenced by the velocity of </w:t>
      </w:r>
      <w:r w:rsidR="00654E09" w:rsidRPr="0003649B">
        <w:rPr>
          <w:rFonts w:ascii="Times New Roman" w:hAnsi="Times New Roman" w:cs="Times New Roman"/>
          <w:color w:val="000000" w:themeColor="text1"/>
          <w:sz w:val="24"/>
          <w:szCs w:val="24"/>
        </w:rPr>
        <w:t xml:space="preserve">the </w:t>
      </w:r>
      <w:r w:rsidR="004A3C8B" w:rsidRPr="0003649B">
        <w:rPr>
          <w:rFonts w:ascii="Times New Roman" w:hAnsi="Times New Roman" w:cs="Times New Roman"/>
          <w:color w:val="000000" w:themeColor="text1"/>
          <w:sz w:val="24"/>
          <w:szCs w:val="24"/>
        </w:rPr>
        <w:t>hydrogen</w:t>
      </w:r>
      <w:r w:rsidR="00523520" w:rsidRPr="0003649B">
        <w:rPr>
          <w:rFonts w:ascii="Times New Roman" w:hAnsi="Times New Roman" w:cs="Times New Roman"/>
          <w:color w:val="000000" w:themeColor="text1"/>
          <w:sz w:val="24"/>
          <w:szCs w:val="24"/>
        </w:rPr>
        <w:t xml:space="preserve"> — </w:t>
      </w:r>
      <w:r w:rsidR="004A3C8B" w:rsidRPr="0003649B">
        <w:rPr>
          <w:rFonts w:ascii="Times New Roman" w:hAnsi="Times New Roman" w:cs="Times New Roman"/>
          <w:color w:val="000000" w:themeColor="text1"/>
          <w:sz w:val="24"/>
          <w:szCs w:val="24"/>
        </w:rPr>
        <w:t xml:space="preserve">the dynamics of </w:t>
      </w:r>
      <w:r w:rsidR="00654E09" w:rsidRPr="0003649B">
        <w:rPr>
          <w:rFonts w:ascii="Times New Roman" w:hAnsi="Times New Roman" w:cs="Times New Roman"/>
          <w:color w:val="000000" w:themeColor="text1"/>
          <w:sz w:val="24"/>
          <w:szCs w:val="24"/>
        </w:rPr>
        <w:t xml:space="preserve">the </w:t>
      </w:r>
      <w:r w:rsidR="004A3C8B" w:rsidRPr="0003649B">
        <w:rPr>
          <w:rFonts w:ascii="Times New Roman" w:hAnsi="Times New Roman" w:cs="Times New Roman"/>
          <w:color w:val="000000" w:themeColor="text1"/>
          <w:sz w:val="24"/>
          <w:szCs w:val="24"/>
        </w:rPr>
        <w:t xml:space="preserve">water in these cases was similar </w:t>
      </w:r>
      <w:r w:rsidR="00523520" w:rsidRPr="0003649B">
        <w:rPr>
          <w:rFonts w:ascii="Times New Roman" w:hAnsi="Times New Roman" w:cs="Times New Roman"/>
          <w:color w:val="000000" w:themeColor="text1"/>
          <w:sz w:val="24"/>
          <w:szCs w:val="24"/>
        </w:rPr>
        <w:t>to those</w:t>
      </w:r>
      <w:r w:rsidR="004A3C8B" w:rsidRPr="0003649B">
        <w:rPr>
          <w:rFonts w:ascii="Times New Roman" w:hAnsi="Times New Roman" w:cs="Times New Roman"/>
          <w:color w:val="000000" w:themeColor="text1"/>
          <w:sz w:val="24"/>
          <w:szCs w:val="24"/>
        </w:rPr>
        <w:t xml:space="preserve"> presented in Fig.</w:t>
      </w:r>
      <w:r w:rsidR="00523520" w:rsidRPr="0003649B">
        <w:rPr>
          <w:rFonts w:ascii="Times New Roman" w:hAnsi="Times New Roman" w:cs="Times New Roman"/>
          <w:color w:val="000000" w:themeColor="text1"/>
          <w:sz w:val="24"/>
          <w:szCs w:val="24"/>
        </w:rPr>
        <w:t xml:space="preserve"> </w:t>
      </w:r>
      <w:r w:rsidR="004A3C8B" w:rsidRPr="0003649B">
        <w:rPr>
          <w:rFonts w:ascii="Times New Roman" w:hAnsi="Times New Roman" w:cs="Times New Roman"/>
          <w:color w:val="000000" w:themeColor="text1"/>
          <w:sz w:val="24"/>
          <w:szCs w:val="24"/>
        </w:rPr>
        <w:t xml:space="preserve">2 and therefore </w:t>
      </w:r>
      <w:r w:rsidR="00654E09" w:rsidRPr="0003649B">
        <w:rPr>
          <w:rFonts w:ascii="Times New Roman" w:hAnsi="Times New Roman" w:cs="Times New Roman"/>
          <w:color w:val="000000" w:themeColor="text1"/>
          <w:sz w:val="24"/>
          <w:szCs w:val="24"/>
        </w:rPr>
        <w:t>these</w:t>
      </w:r>
      <w:r w:rsidR="00523520" w:rsidRPr="0003649B">
        <w:rPr>
          <w:rFonts w:ascii="Times New Roman" w:hAnsi="Times New Roman" w:cs="Times New Roman"/>
          <w:color w:val="000000" w:themeColor="text1"/>
          <w:sz w:val="24"/>
          <w:szCs w:val="24"/>
        </w:rPr>
        <w:t xml:space="preserve"> results </w:t>
      </w:r>
      <w:r w:rsidR="00654E09" w:rsidRPr="0003649B">
        <w:rPr>
          <w:rFonts w:ascii="Times New Roman" w:hAnsi="Times New Roman" w:cs="Times New Roman"/>
          <w:color w:val="000000" w:themeColor="text1"/>
          <w:sz w:val="24"/>
          <w:szCs w:val="24"/>
        </w:rPr>
        <w:t>have not been presented</w:t>
      </w:r>
      <w:r w:rsidR="004A3C8B" w:rsidRPr="0003649B">
        <w:rPr>
          <w:rFonts w:ascii="Times New Roman" w:hAnsi="Times New Roman" w:cs="Times New Roman"/>
          <w:color w:val="000000" w:themeColor="text1"/>
          <w:sz w:val="24"/>
          <w:szCs w:val="24"/>
        </w:rPr>
        <w:t>. However</w:t>
      </w:r>
      <w:r w:rsidR="00523520" w:rsidRPr="0003649B">
        <w:rPr>
          <w:rFonts w:ascii="Times New Roman" w:hAnsi="Times New Roman" w:cs="Times New Roman"/>
          <w:color w:val="000000" w:themeColor="text1"/>
          <w:sz w:val="24"/>
          <w:szCs w:val="24"/>
        </w:rPr>
        <w:t xml:space="preserve">, </w:t>
      </w:r>
      <w:r w:rsidR="00654E09" w:rsidRPr="0003649B">
        <w:rPr>
          <w:rFonts w:ascii="Times New Roman" w:hAnsi="Times New Roman" w:cs="Times New Roman"/>
          <w:color w:val="000000" w:themeColor="text1"/>
          <w:sz w:val="24"/>
          <w:szCs w:val="24"/>
        </w:rPr>
        <w:t xml:space="preserve">the </w:t>
      </w:r>
      <w:r w:rsidR="0037025A" w:rsidRPr="0003649B">
        <w:rPr>
          <w:rFonts w:ascii="Times New Roman" w:hAnsi="Times New Roman" w:cs="Times New Roman"/>
          <w:color w:val="000000" w:themeColor="text1"/>
          <w:sz w:val="24"/>
          <w:szCs w:val="24"/>
        </w:rPr>
        <w:t>hydrogen velocity ha</w:t>
      </w:r>
      <w:r w:rsidR="00523520" w:rsidRPr="0003649B">
        <w:rPr>
          <w:rFonts w:ascii="Times New Roman" w:hAnsi="Times New Roman" w:cs="Times New Roman"/>
          <w:color w:val="000000" w:themeColor="text1"/>
          <w:sz w:val="24"/>
          <w:szCs w:val="24"/>
        </w:rPr>
        <w:t xml:space="preserve">s </w:t>
      </w:r>
      <w:r w:rsidR="0037025A" w:rsidRPr="0003649B">
        <w:rPr>
          <w:rFonts w:ascii="Times New Roman" w:hAnsi="Times New Roman" w:cs="Times New Roman"/>
          <w:color w:val="000000" w:themeColor="text1"/>
          <w:sz w:val="24"/>
          <w:szCs w:val="24"/>
        </w:rPr>
        <w:t>a significant effect on the water removal time and pres</w:t>
      </w:r>
      <w:r w:rsidR="008C3E4A" w:rsidRPr="0003649B">
        <w:rPr>
          <w:rFonts w:ascii="Times New Roman" w:hAnsi="Times New Roman" w:cs="Times New Roman"/>
          <w:color w:val="000000" w:themeColor="text1"/>
          <w:sz w:val="24"/>
          <w:szCs w:val="24"/>
        </w:rPr>
        <w:t>sure drop in the channel</w:t>
      </w:r>
      <w:r w:rsidR="00523520" w:rsidRPr="0003649B">
        <w:rPr>
          <w:rFonts w:ascii="Times New Roman" w:hAnsi="Times New Roman" w:cs="Times New Roman"/>
          <w:color w:val="000000" w:themeColor="text1"/>
          <w:sz w:val="24"/>
          <w:szCs w:val="24"/>
        </w:rPr>
        <w:t xml:space="preserve">; see </w:t>
      </w:r>
      <w:r w:rsidR="00E17818" w:rsidRPr="0003649B">
        <w:rPr>
          <w:rFonts w:ascii="Times New Roman" w:hAnsi="Times New Roman" w:cs="Times New Roman"/>
          <w:color w:val="000000" w:themeColor="text1"/>
          <w:sz w:val="24"/>
          <w:szCs w:val="24"/>
        </w:rPr>
        <w:t>Fig. 6</w:t>
      </w:r>
      <w:r w:rsidR="008C3E4A" w:rsidRPr="0003649B">
        <w:rPr>
          <w:rFonts w:ascii="Times New Roman" w:hAnsi="Times New Roman" w:cs="Times New Roman"/>
          <w:color w:val="000000" w:themeColor="text1"/>
          <w:sz w:val="24"/>
          <w:szCs w:val="24"/>
        </w:rPr>
        <w:t xml:space="preserve"> </w:t>
      </w:r>
      <w:r w:rsidR="00523520" w:rsidRPr="0003649B">
        <w:rPr>
          <w:rFonts w:ascii="Times New Roman" w:hAnsi="Times New Roman" w:cs="Times New Roman"/>
          <w:color w:val="000000" w:themeColor="text1"/>
          <w:sz w:val="24"/>
          <w:szCs w:val="24"/>
        </w:rPr>
        <w:t xml:space="preserve">which </w:t>
      </w:r>
      <w:r w:rsidR="0037025A" w:rsidRPr="0003649B">
        <w:rPr>
          <w:rFonts w:ascii="Times New Roman" w:hAnsi="Times New Roman" w:cs="Times New Roman"/>
          <w:color w:val="000000" w:themeColor="text1"/>
          <w:sz w:val="24"/>
          <w:szCs w:val="24"/>
        </w:rPr>
        <w:t>shows the</w:t>
      </w:r>
      <w:r w:rsidR="008C3E4A" w:rsidRPr="0003649B">
        <w:rPr>
          <w:rFonts w:ascii="Times New Roman" w:hAnsi="Times New Roman" w:cs="Times New Roman"/>
          <w:color w:val="000000" w:themeColor="text1"/>
          <w:sz w:val="24"/>
          <w:szCs w:val="24"/>
        </w:rPr>
        <w:t xml:space="preserve"> removal time for the water and the average pressure drop in the channel as functions of the hydrogen velocity for the Cases 1-9. </w:t>
      </w:r>
      <w:r w:rsidR="00430FD0" w:rsidRPr="0003649B">
        <w:rPr>
          <w:rFonts w:ascii="Times New Roman" w:hAnsi="Times New Roman" w:cs="Times New Roman"/>
          <w:color w:val="000000" w:themeColor="text1"/>
          <w:sz w:val="24"/>
          <w:szCs w:val="24"/>
        </w:rPr>
        <w:t>T</w:t>
      </w:r>
      <w:r w:rsidR="008C3E4A" w:rsidRPr="0003649B">
        <w:rPr>
          <w:rFonts w:ascii="Times New Roman" w:hAnsi="Times New Roman" w:cs="Times New Roman"/>
          <w:color w:val="000000" w:themeColor="text1"/>
          <w:sz w:val="24"/>
          <w:szCs w:val="24"/>
        </w:rPr>
        <w:t xml:space="preserve">he removal time decreases with increasing </w:t>
      </w:r>
      <w:r w:rsidR="00654E09" w:rsidRPr="0003649B">
        <w:rPr>
          <w:rFonts w:ascii="Times New Roman" w:hAnsi="Times New Roman" w:cs="Times New Roman"/>
          <w:color w:val="000000" w:themeColor="text1"/>
          <w:sz w:val="24"/>
          <w:szCs w:val="24"/>
        </w:rPr>
        <w:t xml:space="preserve">the </w:t>
      </w:r>
      <w:r w:rsidR="008C3E4A" w:rsidRPr="0003649B">
        <w:rPr>
          <w:rFonts w:ascii="Times New Roman" w:hAnsi="Times New Roman" w:cs="Times New Roman"/>
          <w:color w:val="000000" w:themeColor="text1"/>
          <w:sz w:val="24"/>
          <w:szCs w:val="24"/>
        </w:rPr>
        <w:t>hydrogen velocity. One can also observe that the average pressure drop increases as the velocity inc</w:t>
      </w:r>
      <w:r w:rsidR="0089376D" w:rsidRPr="0003649B">
        <w:rPr>
          <w:rFonts w:ascii="Times New Roman" w:hAnsi="Times New Roman" w:cs="Times New Roman"/>
          <w:color w:val="000000" w:themeColor="text1"/>
          <w:sz w:val="24"/>
          <w:szCs w:val="24"/>
        </w:rPr>
        <w:t>reases. It should be noted that, under any</w:t>
      </w:r>
      <w:r w:rsidR="008C3E4A" w:rsidRPr="0003649B">
        <w:rPr>
          <w:rFonts w:ascii="Times New Roman" w:hAnsi="Times New Roman" w:cs="Times New Roman"/>
          <w:color w:val="000000" w:themeColor="text1"/>
          <w:sz w:val="24"/>
          <w:szCs w:val="24"/>
        </w:rPr>
        <w:t xml:space="preserve"> </w:t>
      </w:r>
      <w:r w:rsidR="0089376D" w:rsidRPr="0003649B">
        <w:rPr>
          <w:rFonts w:ascii="Times New Roman" w:hAnsi="Times New Roman" w:cs="Times New Roman"/>
          <w:color w:val="000000" w:themeColor="text1"/>
          <w:sz w:val="24"/>
          <w:szCs w:val="24"/>
        </w:rPr>
        <w:t xml:space="preserve">operation condition, the droplet placed on the side wall causes </w:t>
      </w:r>
      <w:r w:rsidR="0089376D" w:rsidRPr="0003649B">
        <w:rPr>
          <w:rFonts w:ascii="Times New Roman" w:hAnsi="Times New Roman" w:cs="Times New Roman"/>
          <w:color w:val="000000" w:themeColor="text1"/>
          <w:sz w:val="24"/>
          <w:szCs w:val="16"/>
        </w:rPr>
        <w:t>a smaller pressure drop compared to the cases in which the water droplet is placed either on the surface of the GDL or on the top wall of the channel</w:t>
      </w:r>
      <w:r w:rsidR="00523520" w:rsidRPr="0003649B">
        <w:rPr>
          <w:rFonts w:ascii="Times New Roman" w:hAnsi="Times New Roman" w:cs="Times New Roman"/>
          <w:color w:val="000000" w:themeColor="text1"/>
          <w:sz w:val="24"/>
          <w:szCs w:val="16"/>
        </w:rPr>
        <w:t xml:space="preserve">; however, </w:t>
      </w:r>
      <w:r w:rsidR="00C43165" w:rsidRPr="0003649B">
        <w:rPr>
          <w:rFonts w:ascii="Times New Roman" w:hAnsi="Times New Roman" w:cs="Times New Roman"/>
          <w:color w:val="000000" w:themeColor="text1"/>
          <w:sz w:val="24"/>
          <w:szCs w:val="16"/>
        </w:rPr>
        <w:t xml:space="preserve">it </w:t>
      </w:r>
      <w:r w:rsidR="004F77A9" w:rsidRPr="0003649B">
        <w:rPr>
          <w:rFonts w:ascii="Times New Roman" w:hAnsi="Times New Roman" w:cs="Times New Roman"/>
          <w:color w:val="000000" w:themeColor="text1"/>
          <w:sz w:val="24"/>
          <w:szCs w:val="16"/>
        </w:rPr>
        <w:t>requires</w:t>
      </w:r>
      <w:r w:rsidR="00654E09" w:rsidRPr="0003649B">
        <w:rPr>
          <w:rFonts w:ascii="Times New Roman" w:hAnsi="Times New Roman" w:cs="Times New Roman"/>
          <w:color w:val="000000" w:themeColor="text1"/>
          <w:sz w:val="24"/>
          <w:szCs w:val="16"/>
        </w:rPr>
        <w:t xml:space="preserve"> a </w:t>
      </w:r>
      <w:r w:rsidR="00C43165" w:rsidRPr="0003649B">
        <w:rPr>
          <w:rFonts w:ascii="Times New Roman" w:hAnsi="Times New Roman" w:cs="Times New Roman"/>
          <w:color w:val="000000" w:themeColor="text1"/>
          <w:sz w:val="24"/>
          <w:szCs w:val="16"/>
        </w:rPr>
        <w:t xml:space="preserve">longer time to move out </w:t>
      </w:r>
      <w:r w:rsidR="00654E09" w:rsidRPr="0003649B">
        <w:rPr>
          <w:rFonts w:ascii="Times New Roman" w:hAnsi="Times New Roman" w:cs="Times New Roman"/>
          <w:color w:val="000000" w:themeColor="text1"/>
          <w:sz w:val="24"/>
          <w:szCs w:val="16"/>
        </w:rPr>
        <w:t xml:space="preserve">of </w:t>
      </w:r>
      <w:r w:rsidR="0089376D" w:rsidRPr="0003649B">
        <w:rPr>
          <w:rFonts w:ascii="Times New Roman" w:hAnsi="Times New Roman" w:cs="Times New Roman"/>
          <w:color w:val="000000" w:themeColor="text1"/>
          <w:sz w:val="24"/>
          <w:szCs w:val="16"/>
        </w:rPr>
        <w:t>the channel.</w:t>
      </w:r>
    </w:p>
    <w:p w14:paraId="62954075" w14:textId="53BD380B" w:rsidR="00884A8F" w:rsidRPr="0003649B" w:rsidRDefault="00666B64" w:rsidP="004A3C8B">
      <w:pPr>
        <w:spacing w:after="120" w:line="480" w:lineRule="auto"/>
        <w:ind w:firstLine="0"/>
        <w:rPr>
          <w:rFonts w:ascii="Times New Roman" w:hAnsi="Times New Roman" w:cs="Times New Roman"/>
          <w:color w:val="000000" w:themeColor="text1"/>
          <w:sz w:val="24"/>
          <w:szCs w:val="24"/>
        </w:rPr>
      </w:pPr>
      <w:r w:rsidRPr="0003649B">
        <w:rPr>
          <w:rFonts w:ascii="Times New Roman" w:hAnsi="Times New Roman" w:cs="Times New Roman"/>
          <w:noProof/>
          <w:color w:val="000000" w:themeColor="text1"/>
          <w:sz w:val="24"/>
          <w:szCs w:val="24"/>
          <w:lang w:eastAsia="en-GB"/>
        </w:rPr>
        <w:drawing>
          <wp:inline distT="0" distB="0" distL="0" distR="0" wp14:anchorId="1503419B" wp14:editId="2013680C">
            <wp:extent cx="5731510" cy="2322023"/>
            <wp:effectExtent l="0" t="0" r="2540" b="2540"/>
            <wp:docPr id="6" name="Picture 6" descr="C:\Users\Zhenxiao\Desktop\paper\own\2sec\pic\summ\new\fig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Zhenxiao\Desktop\paper\own\2sec\pic\summ\new\fig5.bmp"/>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31510" cy="2322023"/>
                    </a:xfrm>
                    <a:prstGeom prst="rect">
                      <a:avLst/>
                    </a:prstGeom>
                    <a:noFill/>
                    <a:ln>
                      <a:noFill/>
                    </a:ln>
                  </pic:spPr>
                </pic:pic>
              </a:graphicData>
            </a:graphic>
          </wp:inline>
        </w:drawing>
      </w:r>
    </w:p>
    <w:p w14:paraId="1D1BF18A" w14:textId="70E2BAAD" w:rsidR="000120FE" w:rsidRPr="0003649B" w:rsidRDefault="000120FE" w:rsidP="000120FE">
      <w:pPr>
        <w:spacing w:after="120" w:line="480" w:lineRule="auto"/>
        <w:ind w:firstLine="0"/>
        <w:jc w:val="center"/>
        <w:rPr>
          <w:rFonts w:ascii="Times New Roman" w:hAnsi="Times New Roman" w:cs="Times New Roman"/>
          <w:color w:val="000000" w:themeColor="text1"/>
          <w:sz w:val="22"/>
          <w:szCs w:val="16"/>
        </w:rPr>
      </w:pPr>
      <w:r w:rsidRPr="0003649B">
        <w:rPr>
          <w:rFonts w:ascii="Times New Roman" w:hAnsi="Times New Roman" w:cs="Times New Roman"/>
          <w:b/>
          <w:color w:val="000000" w:themeColor="text1"/>
          <w:sz w:val="22"/>
          <w:szCs w:val="16"/>
        </w:rPr>
        <w:t xml:space="preserve">Fig. </w:t>
      </w:r>
      <w:r w:rsidR="00E17818" w:rsidRPr="0003649B">
        <w:rPr>
          <w:rFonts w:ascii="Times New Roman" w:hAnsi="Times New Roman" w:cs="Times New Roman"/>
          <w:b/>
          <w:color w:val="000000" w:themeColor="text1"/>
          <w:sz w:val="22"/>
          <w:szCs w:val="16"/>
        </w:rPr>
        <w:t>6</w:t>
      </w:r>
      <w:r w:rsidRPr="0003649B">
        <w:rPr>
          <w:rFonts w:ascii="Times New Roman" w:hAnsi="Times New Roman" w:cs="Times New Roman"/>
          <w:b/>
          <w:color w:val="000000" w:themeColor="text1"/>
          <w:sz w:val="22"/>
          <w:szCs w:val="16"/>
        </w:rPr>
        <w:t>.</w:t>
      </w:r>
      <w:r w:rsidRPr="0003649B">
        <w:rPr>
          <w:rFonts w:ascii="Times New Roman" w:hAnsi="Times New Roman" w:cs="Times New Roman"/>
          <w:color w:val="000000" w:themeColor="text1"/>
          <w:sz w:val="22"/>
          <w:szCs w:val="16"/>
        </w:rPr>
        <w:t xml:space="preserve"> (a) The removal time </w:t>
      </w:r>
      <w:r w:rsidR="00523520" w:rsidRPr="0003649B">
        <w:rPr>
          <w:rFonts w:ascii="Times New Roman" w:hAnsi="Times New Roman" w:cs="Times New Roman"/>
          <w:color w:val="000000" w:themeColor="text1"/>
          <w:sz w:val="22"/>
          <w:szCs w:val="16"/>
        </w:rPr>
        <w:t xml:space="preserve">of </w:t>
      </w:r>
      <w:r w:rsidRPr="0003649B">
        <w:rPr>
          <w:rFonts w:ascii="Times New Roman" w:hAnsi="Times New Roman" w:cs="Times New Roman"/>
          <w:color w:val="000000" w:themeColor="text1"/>
          <w:sz w:val="22"/>
          <w:szCs w:val="16"/>
        </w:rPr>
        <w:t>water and (b) the average pressure drop in the channel as functions of the hydrogen velocity.</w:t>
      </w:r>
    </w:p>
    <w:p w14:paraId="49093ED8" w14:textId="07D2BF0B" w:rsidR="001816CD" w:rsidRPr="0003649B" w:rsidRDefault="00433DAA" w:rsidP="001816CD">
      <w:pPr>
        <w:spacing w:after="120" w:line="480" w:lineRule="auto"/>
        <w:ind w:firstLine="0"/>
        <w:rPr>
          <w:rFonts w:ascii="Times New Roman" w:hAnsi="Times New Roman" w:cs="Times New Roman"/>
          <w:b/>
          <w:color w:val="000000" w:themeColor="text1"/>
          <w:sz w:val="24"/>
          <w:szCs w:val="26"/>
        </w:rPr>
      </w:pPr>
      <w:r w:rsidRPr="0003649B">
        <w:rPr>
          <w:rFonts w:ascii="Times New Roman" w:hAnsi="Times New Roman" w:cs="Times New Roman"/>
          <w:b/>
          <w:color w:val="000000" w:themeColor="text1"/>
          <w:sz w:val="24"/>
          <w:szCs w:val="26"/>
        </w:rPr>
        <w:t xml:space="preserve">3.3. </w:t>
      </w:r>
      <w:r w:rsidR="001816CD" w:rsidRPr="0003649B">
        <w:rPr>
          <w:rFonts w:ascii="Times New Roman" w:hAnsi="Times New Roman" w:cs="Times New Roman"/>
          <w:b/>
          <w:color w:val="000000" w:themeColor="text1"/>
          <w:sz w:val="24"/>
          <w:szCs w:val="26"/>
        </w:rPr>
        <w:t xml:space="preserve">Effect of the </w:t>
      </w:r>
      <w:r w:rsidR="00DC2218" w:rsidRPr="0003649B">
        <w:rPr>
          <w:rFonts w:ascii="Times New Roman" w:hAnsi="Times New Roman" w:cs="Times New Roman"/>
          <w:b/>
          <w:color w:val="000000" w:themeColor="text1"/>
          <w:sz w:val="24"/>
          <w:szCs w:val="26"/>
        </w:rPr>
        <w:t>droplet size</w:t>
      </w:r>
    </w:p>
    <w:p w14:paraId="57ACF17B" w14:textId="1E6DBC6F" w:rsidR="001816CD" w:rsidRPr="0003649B" w:rsidRDefault="006C6652" w:rsidP="00354BE7">
      <w:pPr>
        <w:spacing w:before="120" w:after="0" w:line="480" w:lineRule="auto"/>
        <w:ind w:firstLine="0"/>
        <w:rPr>
          <w:rFonts w:ascii="Times New Roman" w:hAnsi="Times New Roman" w:cs="Times New Roman"/>
          <w:color w:val="000000" w:themeColor="text1"/>
          <w:sz w:val="24"/>
          <w:szCs w:val="24"/>
        </w:rPr>
      </w:pPr>
      <w:r w:rsidRPr="0003649B">
        <w:rPr>
          <w:rFonts w:ascii="Times New Roman" w:hAnsi="Times New Roman" w:cs="Times New Roman"/>
          <w:color w:val="000000" w:themeColor="text1"/>
          <w:sz w:val="24"/>
          <w:szCs w:val="24"/>
        </w:rPr>
        <w:lastRenderedPageBreak/>
        <w:t xml:space="preserve">At the anode flow channel, water vapour may condense at different locations in the flow channel, thus forming water droplets. These droplets are likely to coalesce and form larger droplets. </w:t>
      </w:r>
      <w:r w:rsidR="002E55E5" w:rsidRPr="0003649B">
        <w:rPr>
          <w:rFonts w:ascii="Times New Roman" w:hAnsi="Times New Roman" w:cs="Times New Roman"/>
          <w:color w:val="000000" w:themeColor="text1"/>
          <w:sz w:val="24"/>
          <w:szCs w:val="24"/>
        </w:rPr>
        <w:t>Due to this</w:t>
      </w:r>
      <w:r w:rsidRPr="0003649B">
        <w:rPr>
          <w:rFonts w:ascii="Times New Roman" w:hAnsi="Times New Roman" w:cs="Times New Roman"/>
          <w:color w:val="000000" w:themeColor="text1"/>
          <w:sz w:val="24"/>
          <w:szCs w:val="24"/>
        </w:rPr>
        <w:t>, different sizes of the droplet can be employed to represent different level</w:t>
      </w:r>
      <w:r w:rsidR="002E55E5" w:rsidRPr="0003649B">
        <w:rPr>
          <w:rFonts w:ascii="Times New Roman" w:hAnsi="Times New Roman" w:cs="Times New Roman"/>
          <w:color w:val="000000" w:themeColor="text1"/>
          <w:sz w:val="24"/>
          <w:szCs w:val="24"/>
        </w:rPr>
        <w:t>s</w:t>
      </w:r>
      <w:r w:rsidRPr="0003649B">
        <w:rPr>
          <w:rFonts w:ascii="Times New Roman" w:hAnsi="Times New Roman" w:cs="Times New Roman"/>
          <w:color w:val="000000" w:themeColor="text1"/>
          <w:sz w:val="24"/>
          <w:szCs w:val="24"/>
        </w:rPr>
        <w:t xml:space="preserve"> of severity of water flooding.</w:t>
      </w:r>
      <w:r w:rsidR="00B53A18" w:rsidRPr="0003649B">
        <w:rPr>
          <w:rFonts w:ascii="Times New Roman" w:hAnsi="Times New Roman" w:cs="Times New Roman"/>
          <w:color w:val="000000" w:themeColor="text1"/>
          <w:sz w:val="24"/>
          <w:szCs w:val="24"/>
        </w:rPr>
        <w:t xml:space="preserve"> Therefore, it is of interest to investigate the</w:t>
      </w:r>
      <w:r w:rsidR="004C2B82" w:rsidRPr="0003649B">
        <w:rPr>
          <w:rFonts w:ascii="Times New Roman" w:hAnsi="Times New Roman" w:cs="Times New Roman"/>
          <w:color w:val="000000" w:themeColor="text1"/>
          <w:sz w:val="24"/>
          <w:szCs w:val="24"/>
        </w:rPr>
        <w:t xml:space="preserve"> sensitivity of the </w:t>
      </w:r>
      <w:r w:rsidR="00B53A18" w:rsidRPr="0003649B">
        <w:rPr>
          <w:rFonts w:ascii="Times New Roman" w:hAnsi="Times New Roman" w:cs="Times New Roman"/>
          <w:color w:val="000000" w:themeColor="text1"/>
          <w:sz w:val="24"/>
          <w:szCs w:val="24"/>
        </w:rPr>
        <w:t>dynamics of</w:t>
      </w:r>
      <w:r w:rsidR="004C2B82" w:rsidRPr="0003649B">
        <w:rPr>
          <w:rFonts w:ascii="Times New Roman" w:hAnsi="Times New Roman" w:cs="Times New Roman"/>
          <w:color w:val="000000" w:themeColor="text1"/>
          <w:sz w:val="24"/>
          <w:szCs w:val="24"/>
        </w:rPr>
        <w:t xml:space="preserve"> </w:t>
      </w:r>
      <w:r w:rsidR="00792C85" w:rsidRPr="0003649B">
        <w:rPr>
          <w:rFonts w:ascii="Times New Roman" w:hAnsi="Times New Roman" w:cs="Times New Roman"/>
          <w:color w:val="000000" w:themeColor="text1"/>
          <w:sz w:val="24"/>
          <w:szCs w:val="24"/>
        </w:rPr>
        <w:t xml:space="preserve">the </w:t>
      </w:r>
      <w:r w:rsidR="004C2B82" w:rsidRPr="0003649B">
        <w:rPr>
          <w:rFonts w:ascii="Times New Roman" w:hAnsi="Times New Roman" w:cs="Times New Roman"/>
          <w:color w:val="000000" w:themeColor="text1"/>
          <w:sz w:val="24"/>
          <w:szCs w:val="24"/>
        </w:rPr>
        <w:t>liquid water in the anode flow channel to the size of the water droplet</w:t>
      </w:r>
      <w:r w:rsidR="009C37F9" w:rsidRPr="0003649B">
        <w:rPr>
          <w:rFonts w:ascii="Times New Roman" w:hAnsi="Times New Roman" w:cs="Times New Roman"/>
          <w:color w:val="000000" w:themeColor="text1"/>
          <w:sz w:val="24"/>
          <w:szCs w:val="24"/>
        </w:rPr>
        <w:t>. It should be noted that</w:t>
      </w:r>
      <w:r w:rsidR="00617B4F" w:rsidRPr="0003649B">
        <w:rPr>
          <w:rFonts w:ascii="Times New Roman" w:hAnsi="Times New Roman" w:cs="Times New Roman"/>
          <w:color w:val="000000" w:themeColor="text1"/>
          <w:sz w:val="24"/>
          <w:szCs w:val="24"/>
        </w:rPr>
        <w:t xml:space="preserve"> the dynamics of the large droplet placed at the side wall was foun</w:t>
      </w:r>
      <w:r w:rsidR="00792C85" w:rsidRPr="0003649B">
        <w:rPr>
          <w:rFonts w:ascii="Times New Roman" w:hAnsi="Times New Roman" w:cs="Times New Roman"/>
          <w:color w:val="000000" w:themeColor="text1"/>
          <w:sz w:val="24"/>
          <w:szCs w:val="24"/>
        </w:rPr>
        <w:t>d to be more or less the same as</w:t>
      </w:r>
      <w:r w:rsidR="00617B4F" w:rsidRPr="0003649B">
        <w:rPr>
          <w:rFonts w:ascii="Times New Roman" w:hAnsi="Times New Roman" w:cs="Times New Roman"/>
          <w:color w:val="000000" w:themeColor="text1"/>
          <w:sz w:val="24"/>
          <w:szCs w:val="24"/>
        </w:rPr>
        <w:t xml:space="preserve"> that of the small droplet</w:t>
      </w:r>
      <w:r w:rsidR="00792C85" w:rsidRPr="0003649B">
        <w:rPr>
          <w:rFonts w:ascii="Times New Roman" w:hAnsi="Times New Roman" w:cs="Times New Roman"/>
          <w:color w:val="000000" w:themeColor="text1"/>
          <w:sz w:val="24"/>
          <w:szCs w:val="24"/>
        </w:rPr>
        <w:t>, see</w:t>
      </w:r>
      <w:r w:rsidR="00617B4F" w:rsidRPr="0003649B">
        <w:rPr>
          <w:rFonts w:ascii="Times New Roman" w:hAnsi="Times New Roman" w:cs="Times New Roman"/>
          <w:color w:val="000000" w:themeColor="text1"/>
          <w:sz w:val="24"/>
          <w:szCs w:val="24"/>
        </w:rPr>
        <w:t xml:space="preserve"> Fig. 2(b), </w:t>
      </w:r>
      <w:r w:rsidR="00792C85" w:rsidRPr="0003649B">
        <w:rPr>
          <w:rFonts w:ascii="Times New Roman" w:hAnsi="Times New Roman" w:cs="Times New Roman"/>
          <w:color w:val="000000" w:themeColor="text1"/>
          <w:sz w:val="24"/>
          <w:szCs w:val="24"/>
        </w:rPr>
        <w:t xml:space="preserve">and </w:t>
      </w:r>
      <w:r w:rsidR="00617B4F" w:rsidRPr="0003649B">
        <w:rPr>
          <w:rFonts w:ascii="Times New Roman" w:hAnsi="Times New Roman" w:cs="Times New Roman"/>
          <w:color w:val="000000" w:themeColor="text1"/>
          <w:sz w:val="24"/>
          <w:szCs w:val="24"/>
        </w:rPr>
        <w:t xml:space="preserve">therefore it </w:t>
      </w:r>
      <w:r w:rsidR="00E17818" w:rsidRPr="0003649B">
        <w:rPr>
          <w:rFonts w:ascii="Times New Roman" w:hAnsi="Times New Roman" w:cs="Times New Roman"/>
          <w:color w:val="000000" w:themeColor="text1"/>
          <w:sz w:val="24"/>
          <w:szCs w:val="24"/>
        </w:rPr>
        <w:t>has not been presented in Fig. 7</w:t>
      </w:r>
      <w:r w:rsidR="00617B4F" w:rsidRPr="0003649B">
        <w:rPr>
          <w:rFonts w:ascii="Times New Roman" w:hAnsi="Times New Roman" w:cs="Times New Roman"/>
          <w:color w:val="000000" w:themeColor="text1"/>
          <w:sz w:val="24"/>
          <w:szCs w:val="24"/>
        </w:rPr>
        <w:t>.</w:t>
      </w:r>
      <w:r w:rsidR="000E109A" w:rsidRPr="0003649B">
        <w:rPr>
          <w:rFonts w:ascii="Times New Roman" w:hAnsi="Times New Roman" w:cs="Times New Roman"/>
          <w:color w:val="000000" w:themeColor="text1"/>
          <w:sz w:val="24"/>
          <w:szCs w:val="24"/>
        </w:rPr>
        <w:t xml:space="preserve"> In </w:t>
      </w:r>
      <w:r w:rsidR="006F25C5" w:rsidRPr="0003649B">
        <w:rPr>
          <w:rFonts w:ascii="Times New Roman" w:hAnsi="Times New Roman" w:cs="Times New Roman"/>
          <w:color w:val="000000" w:themeColor="text1"/>
          <w:sz w:val="24"/>
          <w:szCs w:val="24"/>
        </w:rPr>
        <w:t xml:space="preserve">the </w:t>
      </w:r>
      <w:r w:rsidR="00DC29C0" w:rsidRPr="0003649B">
        <w:rPr>
          <w:rFonts w:ascii="Times New Roman" w:hAnsi="Times New Roman" w:cs="Times New Roman"/>
          <w:color w:val="000000" w:themeColor="text1"/>
          <w:sz w:val="24"/>
          <w:szCs w:val="24"/>
        </w:rPr>
        <w:t xml:space="preserve">cases discussed in the </w:t>
      </w:r>
      <w:r w:rsidR="000E109A" w:rsidRPr="0003649B">
        <w:rPr>
          <w:rFonts w:ascii="Times New Roman" w:hAnsi="Times New Roman" w:cs="Times New Roman"/>
          <w:color w:val="000000" w:themeColor="text1"/>
          <w:sz w:val="24"/>
          <w:szCs w:val="24"/>
        </w:rPr>
        <w:t>previous section,</w:t>
      </w:r>
      <w:r w:rsidR="00C01768" w:rsidRPr="0003649B">
        <w:rPr>
          <w:rFonts w:ascii="Times New Roman" w:hAnsi="Times New Roman" w:cs="Times New Roman"/>
          <w:color w:val="000000" w:themeColor="text1"/>
          <w:sz w:val="24"/>
          <w:szCs w:val="24"/>
        </w:rPr>
        <w:t xml:space="preserve"> 0.5 </w:t>
      </w:r>
      <w:r w:rsidR="00DC29C0" w:rsidRPr="0003649B">
        <w:rPr>
          <w:rFonts w:ascii="Times New Roman" w:hAnsi="Times New Roman" w:cs="Times New Roman"/>
          <w:color w:val="000000" w:themeColor="text1"/>
          <w:sz w:val="24"/>
          <w:szCs w:val="24"/>
        </w:rPr>
        <w:t>mm diameter</w:t>
      </w:r>
      <w:r w:rsidR="000E109A" w:rsidRPr="0003649B">
        <w:rPr>
          <w:rFonts w:ascii="Times New Roman" w:hAnsi="Times New Roman" w:cs="Times New Roman"/>
          <w:color w:val="000000" w:themeColor="text1"/>
          <w:sz w:val="24"/>
          <w:szCs w:val="24"/>
        </w:rPr>
        <w:t xml:space="preserve"> droplet</w:t>
      </w:r>
      <w:r w:rsidR="00DC29C0" w:rsidRPr="0003649B">
        <w:rPr>
          <w:rFonts w:ascii="Times New Roman" w:hAnsi="Times New Roman" w:cs="Times New Roman"/>
          <w:color w:val="000000" w:themeColor="text1"/>
          <w:sz w:val="24"/>
          <w:szCs w:val="24"/>
        </w:rPr>
        <w:t>s</w:t>
      </w:r>
      <w:r w:rsidR="000E109A" w:rsidRPr="0003649B">
        <w:rPr>
          <w:rFonts w:ascii="Times New Roman" w:hAnsi="Times New Roman" w:cs="Times New Roman"/>
          <w:color w:val="000000" w:themeColor="text1"/>
          <w:sz w:val="24"/>
          <w:szCs w:val="24"/>
        </w:rPr>
        <w:t xml:space="preserve"> </w:t>
      </w:r>
      <w:r w:rsidR="00792C85" w:rsidRPr="0003649B">
        <w:rPr>
          <w:rFonts w:ascii="Times New Roman" w:hAnsi="Times New Roman" w:cs="Times New Roman"/>
          <w:color w:val="000000" w:themeColor="text1"/>
          <w:sz w:val="24"/>
          <w:szCs w:val="24"/>
        </w:rPr>
        <w:t>are employed</w:t>
      </w:r>
      <w:r w:rsidR="00DC29C0" w:rsidRPr="0003649B">
        <w:rPr>
          <w:rFonts w:ascii="Times New Roman" w:hAnsi="Times New Roman" w:cs="Times New Roman"/>
          <w:color w:val="000000" w:themeColor="text1"/>
          <w:sz w:val="24"/>
          <w:szCs w:val="24"/>
        </w:rPr>
        <w:t>; h</w:t>
      </w:r>
      <w:r w:rsidR="00C01768" w:rsidRPr="0003649B">
        <w:rPr>
          <w:rFonts w:ascii="Times New Roman" w:hAnsi="Times New Roman" w:cs="Times New Roman"/>
          <w:color w:val="000000" w:themeColor="text1"/>
          <w:sz w:val="24"/>
          <w:szCs w:val="24"/>
        </w:rPr>
        <w:t xml:space="preserve">owever, larger droplets (i.e. 1 </w:t>
      </w:r>
      <w:r w:rsidR="00DC29C0" w:rsidRPr="0003649B">
        <w:rPr>
          <w:rFonts w:ascii="Times New Roman" w:hAnsi="Times New Roman" w:cs="Times New Roman"/>
          <w:color w:val="000000" w:themeColor="text1"/>
          <w:sz w:val="24"/>
          <w:szCs w:val="24"/>
        </w:rPr>
        <w:t>mm diameter) are</w:t>
      </w:r>
      <w:r w:rsidR="000E109A" w:rsidRPr="0003649B">
        <w:rPr>
          <w:rFonts w:ascii="Times New Roman" w:hAnsi="Times New Roman" w:cs="Times New Roman"/>
          <w:color w:val="000000" w:themeColor="text1"/>
          <w:sz w:val="24"/>
          <w:szCs w:val="24"/>
        </w:rPr>
        <w:t xml:space="preserve"> </w:t>
      </w:r>
      <w:r w:rsidR="00DC29C0" w:rsidRPr="0003649B">
        <w:rPr>
          <w:rFonts w:ascii="Times New Roman" w:hAnsi="Times New Roman" w:cs="Times New Roman"/>
          <w:color w:val="000000" w:themeColor="text1"/>
          <w:sz w:val="24"/>
          <w:szCs w:val="24"/>
        </w:rPr>
        <w:t xml:space="preserve">used in Cases </w:t>
      </w:r>
      <w:r w:rsidR="007676FD" w:rsidRPr="0003649B">
        <w:rPr>
          <w:rFonts w:ascii="Times New Roman" w:hAnsi="Times New Roman" w:cs="Times New Roman"/>
          <w:color w:val="000000" w:themeColor="text1"/>
          <w:sz w:val="24"/>
          <w:szCs w:val="24"/>
        </w:rPr>
        <w:t>13</w:t>
      </w:r>
      <w:r w:rsidR="00DC29C0" w:rsidRPr="0003649B">
        <w:rPr>
          <w:rFonts w:ascii="Times New Roman" w:hAnsi="Times New Roman" w:cs="Times New Roman"/>
          <w:color w:val="000000" w:themeColor="text1"/>
          <w:sz w:val="24"/>
          <w:szCs w:val="24"/>
        </w:rPr>
        <w:t xml:space="preserve"> and </w:t>
      </w:r>
      <w:r w:rsidR="007676FD" w:rsidRPr="0003649B">
        <w:rPr>
          <w:rFonts w:ascii="Times New Roman" w:hAnsi="Times New Roman" w:cs="Times New Roman"/>
          <w:color w:val="000000" w:themeColor="text1"/>
          <w:sz w:val="24"/>
          <w:szCs w:val="24"/>
        </w:rPr>
        <w:t>14</w:t>
      </w:r>
      <w:r w:rsidR="00DC29C0" w:rsidRPr="0003649B">
        <w:rPr>
          <w:rFonts w:ascii="Times New Roman" w:hAnsi="Times New Roman" w:cs="Times New Roman"/>
          <w:color w:val="000000" w:themeColor="text1"/>
          <w:sz w:val="24"/>
          <w:szCs w:val="24"/>
        </w:rPr>
        <w:t xml:space="preserve"> and </w:t>
      </w:r>
      <w:r w:rsidR="000E109A" w:rsidRPr="0003649B">
        <w:rPr>
          <w:rFonts w:ascii="Times New Roman" w:hAnsi="Times New Roman" w:cs="Times New Roman"/>
          <w:color w:val="000000" w:themeColor="text1"/>
          <w:sz w:val="24"/>
          <w:szCs w:val="24"/>
        </w:rPr>
        <w:t>placed on the top wall and GDL surface</w:t>
      </w:r>
      <w:r w:rsidR="00792C85" w:rsidRPr="0003649B">
        <w:rPr>
          <w:rFonts w:ascii="Times New Roman" w:hAnsi="Times New Roman" w:cs="Times New Roman"/>
          <w:color w:val="000000" w:themeColor="text1"/>
          <w:sz w:val="24"/>
          <w:szCs w:val="24"/>
        </w:rPr>
        <w:t>,</w:t>
      </w:r>
      <w:r w:rsidR="00DC29C0" w:rsidRPr="0003649B">
        <w:rPr>
          <w:rFonts w:ascii="Times New Roman" w:hAnsi="Times New Roman" w:cs="Times New Roman"/>
          <w:color w:val="000000" w:themeColor="text1"/>
          <w:sz w:val="24"/>
          <w:szCs w:val="24"/>
        </w:rPr>
        <w:t xml:space="preserve"> respectively.</w:t>
      </w:r>
    </w:p>
    <w:p w14:paraId="57555FDF" w14:textId="77777777" w:rsidR="007676FD" w:rsidRPr="0003649B" w:rsidRDefault="007676FD" w:rsidP="007676FD">
      <w:pPr>
        <w:spacing w:after="0"/>
        <w:ind w:firstLine="0"/>
        <w:jc w:val="center"/>
        <w:rPr>
          <w:rFonts w:ascii="Times New Roman" w:hAnsi="Times New Roman" w:cs="Times New Roman"/>
          <w:color w:val="000000" w:themeColor="text1"/>
          <w:sz w:val="20"/>
          <w:szCs w:val="16"/>
        </w:rPr>
      </w:pPr>
      <w:r w:rsidRPr="0003649B">
        <w:rPr>
          <w:rFonts w:ascii="Times New Roman" w:hAnsi="Times New Roman" w:cs="Times New Roman"/>
          <w:noProof/>
          <w:color w:val="000000" w:themeColor="text1"/>
          <w:sz w:val="20"/>
          <w:szCs w:val="16"/>
          <w:lang w:eastAsia="en-GB"/>
        </w:rPr>
        <w:drawing>
          <wp:inline distT="0" distB="0" distL="0" distR="0" wp14:anchorId="5632C5DA" wp14:editId="56066E67">
            <wp:extent cx="3069204" cy="3985550"/>
            <wp:effectExtent l="0" t="0" r="0" b="0"/>
            <wp:docPr id="16" name="Picture 16" descr="C:\Users\Zhenxiao\Desktop\paper\own\2sec\pic\summ\fig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Zhenxiao\Desktop\paper\own\2sec\pic\summ\fig6.bmp"/>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94075" cy="4017847"/>
                    </a:xfrm>
                    <a:prstGeom prst="rect">
                      <a:avLst/>
                    </a:prstGeom>
                    <a:noFill/>
                    <a:ln>
                      <a:noFill/>
                    </a:ln>
                  </pic:spPr>
                </pic:pic>
              </a:graphicData>
            </a:graphic>
          </wp:inline>
        </w:drawing>
      </w:r>
    </w:p>
    <w:p w14:paraId="2DF57144" w14:textId="42E4F230" w:rsidR="007676FD" w:rsidRPr="0003649B" w:rsidRDefault="007676FD" w:rsidP="007676FD">
      <w:pPr>
        <w:spacing w:before="120" w:after="0" w:line="480" w:lineRule="auto"/>
        <w:ind w:firstLine="0"/>
        <w:jc w:val="left"/>
        <w:rPr>
          <w:rFonts w:ascii="Times New Roman" w:hAnsi="Times New Roman" w:cs="Times New Roman"/>
          <w:color w:val="000000" w:themeColor="text1"/>
          <w:sz w:val="22"/>
          <w:szCs w:val="16"/>
        </w:rPr>
      </w:pPr>
      <w:r w:rsidRPr="0003649B">
        <w:rPr>
          <w:rFonts w:ascii="Times New Roman" w:hAnsi="Times New Roman" w:cs="Times New Roman"/>
          <w:b/>
          <w:color w:val="000000" w:themeColor="text1"/>
          <w:sz w:val="22"/>
          <w:szCs w:val="16"/>
        </w:rPr>
        <w:t xml:space="preserve">Fig. </w:t>
      </w:r>
      <w:r w:rsidR="00E17818" w:rsidRPr="0003649B">
        <w:rPr>
          <w:rFonts w:ascii="Times New Roman" w:hAnsi="Times New Roman" w:cs="Times New Roman"/>
          <w:b/>
          <w:color w:val="000000" w:themeColor="text1"/>
          <w:sz w:val="22"/>
          <w:szCs w:val="16"/>
        </w:rPr>
        <w:t>7</w:t>
      </w:r>
      <w:r w:rsidRPr="0003649B">
        <w:rPr>
          <w:rFonts w:ascii="Times New Roman" w:hAnsi="Times New Roman" w:cs="Times New Roman"/>
          <w:b/>
          <w:color w:val="000000" w:themeColor="text1"/>
          <w:sz w:val="22"/>
          <w:szCs w:val="16"/>
        </w:rPr>
        <w:t>.</w:t>
      </w:r>
      <w:r w:rsidRPr="0003649B">
        <w:rPr>
          <w:rFonts w:ascii="Times New Roman" w:hAnsi="Times New Roman" w:cs="Times New Roman"/>
          <w:color w:val="000000" w:themeColor="text1"/>
          <w:sz w:val="22"/>
          <w:szCs w:val="16"/>
        </w:rPr>
        <w:t xml:space="preserve"> The water dynamics of 1 mm water droplets placed on: (a) top wall and (b) GDL surface.</w:t>
      </w:r>
    </w:p>
    <w:p w14:paraId="642BF2BA" w14:textId="38FEB301" w:rsidR="00B54BD7" w:rsidRPr="0003649B" w:rsidRDefault="00B54BD7" w:rsidP="00B54BD7">
      <w:pPr>
        <w:spacing w:before="120" w:after="0" w:line="480" w:lineRule="auto"/>
        <w:ind w:firstLine="0"/>
        <w:rPr>
          <w:rFonts w:ascii="Times New Roman" w:hAnsi="Times New Roman" w:cs="Times New Roman"/>
          <w:color w:val="000000" w:themeColor="text1"/>
          <w:sz w:val="24"/>
          <w:szCs w:val="24"/>
        </w:rPr>
      </w:pPr>
      <w:r w:rsidRPr="0003649B">
        <w:rPr>
          <w:rFonts w:ascii="Times New Roman" w:hAnsi="Times New Roman" w:cs="Times New Roman"/>
          <w:color w:val="000000" w:themeColor="text1"/>
          <w:sz w:val="24"/>
          <w:szCs w:val="24"/>
        </w:rPr>
        <w:t xml:space="preserve">Fig. 7 shows the water dynamics for the 1 mm water droplets. Fig. 7(a) shows the water droplet placed at the top wall of the channel, due to its relatively large size and the hydrophilicity of the surfaces of the channel, spreads to the side walls of the channel before moving towards the </w:t>
      </w:r>
      <w:r w:rsidRPr="0003649B">
        <w:rPr>
          <w:rFonts w:ascii="Times New Roman" w:hAnsi="Times New Roman" w:cs="Times New Roman"/>
          <w:color w:val="000000" w:themeColor="text1"/>
          <w:sz w:val="24"/>
          <w:szCs w:val="24"/>
        </w:rPr>
        <w:lastRenderedPageBreak/>
        <w:t xml:space="preserve">outlet. For the droplet placed on the GDL surface, see Fig. 7(b), the droplet, due to the hydrophobicity of the GDL, moves towards and collides with the top wall of the channel, thus causing the droplet to flatten and disperse over a large area on the top and side walls of the channels. </w:t>
      </w:r>
    </w:p>
    <w:p w14:paraId="7BCB892C" w14:textId="030049F1" w:rsidR="00DB5DF0" w:rsidRPr="0003649B" w:rsidRDefault="00E17818" w:rsidP="00DB5DF0">
      <w:pPr>
        <w:spacing w:before="120" w:after="0" w:line="480" w:lineRule="auto"/>
        <w:ind w:firstLine="0"/>
        <w:rPr>
          <w:rFonts w:ascii="Times New Roman" w:hAnsi="Times New Roman" w:cs="Times New Roman"/>
          <w:color w:val="000000" w:themeColor="text1"/>
          <w:sz w:val="24"/>
          <w:szCs w:val="24"/>
        </w:rPr>
      </w:pPr>
      <w:r w:rsidRPr="0003649B">
        <w:rPr>
          <w:rFonts w:ascii="Times New Roman" w:hAnsi="Times New Roman" w:cs="Times New Roman"/>
          <w:color w:val="000000" w:themeColor="text1"/>
          <w:sz w:val="24"/>
          <w:szCs w:val="24"/>
        </w:rPr>
        <w:t>Fig. 8</w:t>
      </w:r>
      <w:r w:rsidR="007676FD" w:rsidRPr="0003649B">
        <w:rPr>
          <w:rFonts w:ascii="Times New Roman" w:hAnsi="Times New Roman" w:cs="Times New Roman"/>
          <w:color w:val="000000" w:themeColor="text1"/>
          <w:sz w:val="24"/>
          <w:szCs w:val="24"/>
        </w:rPr>
        <w:t>(b)</w:t>
      </w:r>
      <w:r w:rsidR="00DB5DF0" w:rsidRPr="0003649B">
        <w:rPr>
          <w:rFonts w:ascii="Times New Roman" w:hAnsi="Times New Roman" w:cs="Times New Roman"/>
          <w:color w:val="000000" w:themeColor="text1"/>
          <w:sz w:val="24"/>
          <w:szCs w:val="24"/>
        </w:rPr>
        <w:t xml:space="preserve"> shows the pressure drop for </w:t>
      </w:r>
      <w:r w:rsidR="008A2E5F" w:rsidRPr="0003649B">
        <w:rPr>
          <w:rFonts w:ascii="Times New Roman" w:hAnsi="Times New Roman" w:cs="Times New Roman"/>
          <w:color w:val="000000" w:themeColor="text1"/>
          <w:sz w:val="24"/>
          <w:szCs w:val="24"/>
        </w:rPr>
        <w:t xml:space="preserve">the </w:t>
      </w:r>
      <w:r w:rsidR="00C17534" w:rsidRPr="0003649B">
        <w:rPr>
          <w:rFonts w:ascii="Times New Roman" w:hAnsi="Times New Roman" w:cs="Times New Roman"/>
          <w:color w:val="000000" w:themeColor="text1"/>
          <w:sz w:val="24"/>
          <w:szCs w:val="24"/>
        </w:rPr>
        <w:t>C</w:t>
      </w:r>
      <w:r w:rsidR="00DB5DF0" w:rsidRPr="0003649B">
        <w:rPr>
          <w:rFonts w:ascii="Times New Roman" w:hAnsi="Times New Roman" w:cs="Times New Roman"/>
          <w:color w:val="000000" w:themeColor="text1"/>
          <w:sz w:val="24"/>
          <w:szCs w:val="24"/>
        </w:rPr>
        <w:t>ase</w:t>
      </w:r>
      <w:r w:rsidR="00C17534" w:rsidRPr="0003649B">
        <w:rPr>
          <w:rFonts w:ascii="Times New Roman" w:hAnsi="Times New Roman" w:cs="Times New Roman"/>
          <w:color w:val="000000" w:themeColor="text1"/>
          <w:sz w:val="24"/>
          <w:szCs w:val="24"/>
        </w:rPr>
        <w:t>s</w:t>
      </w:r>
      <w:r w:rsidR="00DB5DF0" w:rsidRPr="0003649B">
        <w:rPr>
          <w:rFonts w:ascii="Times New Roman" w:hAnsi="Times New Roman" w:cs="Times New Roman"/>
          <w:color w:val="000000" w:themeColor="text1"/>
          <w:sz w:val="24"/>
          <w:szCs w:val="24"/>
        </w:rPr>
        <w:t xml:space="preserve"> </w:t>
      </w:r>
      <w:r w:rsidR="007676FD" w:rsidRPr="0003649B">
        <w:rPr>
          <w:rFonts w:ascii="Times New Roman" w:hAnsi="Times New Roman" w:cs="Times New Roman"/>
          <w:color w:val="000000" w:themeColor="text1"/>
          <w:sz w:val="24"/>
          <w:szCs w:val="24"/>
        </w:rPr>
        <w:t>13</w:t>
      </w:r>
      <w:r w:rsidR="00DB5DF0" w:rsidRPr="0003649B">
        <w:rPr>
          <w:rFonts w:ascii="Times New Roman" w:hAnsi="Times New Roman" w:cs="Times New Roman"/>
          <w:color w:val="000000" w:themeColor="text1"/>
          <w:sz w:val="24"/>
          <w:szCs w:val="24"/>
        </w:rPr>
        <w:t xml:space="preserve"> and </w:t>
      </w:r>
      <w:r w:rsidR="007676FD" w:rsidRPr="0003649B">
        <w:rPr>
          <w:rFonts w:ascii="Times New Roman" w:hAnsi="Times New Roman" w:cs="Times New Roman"/>
          <w:color w:val="000000" w:themeColor="text1"/>
          <w:sz w:val="24"/>
          <w:szCs w:val="24"/>
        </w:rPr>
        <w:t>14</w:t>
      </w:r>
      <w:r w:rsidR="00C17534" w:rsidRPr="0003649B">
        <w:rPr>
          <w:rFonts w:ascii="Times New Roman" w:hAnsi="Times New Roman" w:cs="Times New Roman"/>
          <w:color w:val="000000" w:themeColor="text1"/>
          <w:sz w:val="24"/>
          <w:szCs w:val="24"/>
        </w:rPr>
        <w:t xml:space="preserve">. It can be seen that the pressure drop for the case in which the water droplet </w:t>
      </w:r>
      <w:r w:rsidR="00955ADB" w:rsidRPr="0003649B">
        <w:rPr>
          <w:rFonts w:ascii="Times New Roman" w:hAnsi="Times New Roman" w:cs="Times New Roman"/>
          <w:color w:val="000000" w:themeColor="text1"/>
          <w:sz w:val="24"/>
          <w:szCs w:val="24"/>
        </w:rPr>
        <w:t xml:space="preserve">is </w:t>
      </w:r>
      <w:r w:rsidR="008A2E5F" w:rsidRPr="0003649B">
        <w:rPr>
          <w:rFonts w:ascii="Times New Roman" w:hAnsi="Times New Roman" w:cs="Times New Roman"/>
          <w:color w:val="000000" w:themeColor="text1"/>
          <w:sz w:val="24"/>
          <w:szCs w:val="24"/>
        </w:rPr>
        <w:t>initially placed on</w:t>
      </w:r>
      <w:r w:rsidR="00C17534" w:rsidRPr="0003649B">
        <w:rPr>
          <w:rFonts w:ascii="Times New Roman" w:hAnsi="Times New Roman" w:cs="Times New Roman"/>
          <w:color w:val="000000" w:themeColor="text1"/>
          <w:sz w:val="24"/>
          <w:szCs w:val="24"/>
        </w:rPr>
        <w:t xml:space="preserve"> the GDL surface</w:t>
      </w:r>
      <w:r w:rsidR="008A2E5F" w:rsidRPr="0003649B">
        <w:rPr>
          <w:rFonts w:ascii="Times New Roman" w:hAnsi="Times New Roman" w:cs="Times New Roman"/>
          <w:color w:val="000000" w:themeColor="text1"/>
          <w:sz w:val="24"/>
          <w:szCs w:val="24"/>
        </w:rPr>
        <w:t xml:space="preserve">, i.e. Case </w:t>
      </w:r>
      <w:r w:rsidR="007676FD" w:rsidRPr="0003649B">
        <w:rPr>
          <w:rFonts w:ascii="Times New Roman" w:hAnsi="Times New Roman" w:cs="Times New Roman"/>
          <w:color w:val="000000" w:themeColor="text1"/>
          <w:sz w:val="24"/>
          <w:szCs w:val="24"/>
        </w:rPr>
        <w:t>14</w:t>
      </w:r>
      <w:r w:rsidR="008A2E5F" w:rsidRPr="0003649B">
        <w:rPr>
          <w:rFonts w:ascii="Times New Roman" w:hAnsi="Times New Roman" w:cs="Times New Roman"/>
          <w:color w:val="000000" w:themeColor="text1"/>
          <w:sz w:val="24"/>
          <w:szCs w:val="24"/>
        </w:rPr>
        <w:t>,</w:t>
      </w:r>
      <w:r w:rsidR="00955ADB" w:rsidRPr="0003649B">
        <w:rPr>
          <w:rFonts w:ascii="Times New Roman" w:hAnsi="Times New Roman" w:cs="Times New Roman"/>
          <w:color w:val="000000" w:themeColor="text1"/>
          <w:sz w:val="24"/>
          <w:szCs w:val="24"/>
        </w:rPr>
        <w:t xml:space="preserve"> is smaller than that of the case in which the water droplet is initially placed on the </w:t>
      </w:r>
      <w:r w:rsidR="007676FD" w:rsidRPr="0003649B">
        <w:rPr>
          <w:rFonts w:ascii="Times New Roman" w:hAnsi="Times New Roman" w:cs="Times New Roman"/>
          <w:color w:val="000000" w:themeColor="text1"/>
          <w:sz w:val="24"/>
          <w:szCs w:val="24"/>
        </w:rPr>
        <w:t>top wall</w:t>
      </w:r>
      <w:r w:rsidR="00955ADB" w:rsidRPr="0003649B">
        <w:rPr>
          <w:rFonts w:ascii="Times New Roman" w:hAnsi="Times New Roman" w:cs="Times New Roman"/>
          <w:color w:val="000000" w:themeColor="text1"/>
          <w:sz w:val="24"/>
          <w:szCs w:val="24"/>
        </w:rPr>
        <w:t xml:space="preserve"> (Case </w:t>
      </w:r>
      <w:r w:rsidR="007676FD" w:rsidRPr="0003649B">
        <w:rPr>
          <w:rFonts w:ascii="Times New Roman" w:hAnsi="Times New Roman" w:cs="Times New Roman"/>
          <w:color w:val="000000" w:themeColor="text1"/>
          <w:sz w:val="24"/>
          <w:szCs w:val="24"/>
        </w:rPr>
        <w:t>13</w:t>
      </w:r>
      <w:r w:rsidR="00955ADB" w:rsidRPr="0003649B">
        <w:rPr>
          <w:rFonts w:ascii="Times New Roman" w:hAnsi="Times New Roman" w:cs="Times New Roman"/>
          <w:color w:val="000000" w:themeColor="text1"/>
          <w:sz w:val="24"/>
          <w:szCs w:val="24"/>
        </w:rPr>
        <w:t xml:space="preserve">). This could be attributed to the observation that the extent of the dispersion of </w:t>
      </w:r>
      <w:r w:rsidR="008A2E5F" w:rsidRPr="0003649B">
        <w:rPr>
          <w:rFonts w:ascii="Times New Roman" w:hAnsi="Times New Roman" w:cs="Times New Roman"/>
          <w:color w:val="000000" w:themeColor="text1"/>
          <w:sz w:val="24"/>
          <w:szCs w:val="24"/>
        </w:rPr>
        <w:t xml:space="preserve">the </w:t>
      </w:r>
      <w:r w:rsidR="00955ADB" w:rsidRPr="0003649B">
        <w:rPr>
          <w:rFonts w:ascii="Times New Roman" w:hAnsi="Times New Roman" w:cs="Times New Roman"/>
          <w:color w:val="000000" w:themeColor="text1"/>
          <w:sz w:val="24"/>
          <w:szCs w:val="24"/>
        </w:rPr>
        <w:t xml:space="preserve">liquid water in Case </w:t>
      </w:r>
      <w:r w:rsidR="007676FD" w:rsidRPr="0003649B">
        <w:rPr>
          <w:rFonts w:ascii="Times New Roman" w:hAnsi="Times New Roman" w:cs="Times New Roman"/>
          <w:color w:val="000000" w:themeColor="text1"/>
          <w:sz w:val="24"/>
          <w:szCs w:val="24"/>
        </w:rPr>
        <w:t>14</w:t>
      </w:r>
      <w:r w:rsidR="00955ADB" w:rsidRPr="0003649B">
        <w:rPr>
          <w:rFonts w:ascii="Times New Roman" w:hAnsi="Times New Roman" w:cs="Times New Roman"/>
          <w:color w:val="000000" w:themeColor="text1"/>
          <w:sz w:val="24"/>
          <w:szCs w:val="24"/>
        </w:rPr>
        <w:t xml:space="preserve"> is higher</w:t>
      </w:r>
      <w:r w:rsidR="00460F48" w:rsidRPr="0003649B">
        <w:rPr>
          <w:rFonts w:ascii="Times New Roman" w:hAnsi="Times New Roman" w:cs="Times New Roman"/>
          <w:color w:val="000000" w:themeColor="text1"/>
          <w:sz w:val="24"/>
          <w:szCs w:val="24"/>
        </w:rPr>
        <w:t xml:space="preserve"> than that of Case </w:t>
      </w:r>
      <w:r w:rsidR="007676FD" w:rsidRPr="0003649B">
        <w:rPr>
          <w:rFonts w:ascii="Times New Roman" w:hAnsi="Times New Roman" w:cs="Times New Roman"/>
          <w:color w:val="000000" w:themeColor="text1"/>
          <w:sz w:val="24"/>
          <w:szCs w:val="24"/>
        </w:rPr>
        <w:t>13</w:t>
      </w:r>
      <w:r w:rsidR="00460F48" w:rsidRPr="0003649B">
        <w:rPr>
          <w:rFonts w:ascii="Times New Roman" w:hAnsi="Times New Roman" w:cs="Times New Roman"/>
          <w:color w:val="000000" w:themeColor="text1"/>
          <w:sz w:val="24"/>
          <w:szCs w:val="24"/>
        </w:rPr>
        <w:t>.</w:t>
      </w:r>
    </w:p>
    <w:p w14:paraId="7368CBDE" w14:textId="34366366" w:rsidR="00F42101" w:rsidRPr="0003649B" w:rsidRDefault="00430FD0" w:rsidP="00DB5DF0">
      <w:pPr>
        <w:spacing w:before="120" w:after="0" w:line="480" w:lineRule="auto"/>
        <w:ind w:firstLine="0"/>
        <w:rPr>
          <w:rFonts w:ascii="Times New Roman" w:hAnsi="Times New Roman" w:cs="Times New Roman"/>
          <w:color w:val="000000" w:themeColor="text1"/>
          <w:sz w:val="24"/>
          <w:szCs w:val="24"/>
        </w:rPr>
      </w:pPr>
      <w:r w:rsidRPr="0003649B">
        <w:rPr>
          <w:rFonts w:ascii="Times New Roman" w:hAnsi="Times New Roman" w:cs="Times New Roman"/>
          <w:color w:val="000000" w:themeColor="text1"/>
          <w:sz w:val="24"/>
          <w:szCs w:val="24"/>
        </w:rPr>
        <w:t>The</w:t>
      </w:r>
      <w:r w:rsidR="008A2E5F" w:rsidRPr="0003649B">
        <w:rPr>
          <w:rFonts w:ascii="Times New Roman" w:hAnsi="Times New Roman" w:cs="Times New Roman"/>
          <w:color w:val="000000" w:themeColor="text1"/>
          <w:sz w:val="24"/>
          <w:szCs w:val="24"/>
        </w:rPr>
        <w:t xml:space="preserve"> </w:t>
      </w:r>
      <w:r w:rsidR="005C14AD" w:rsidRPr="0003649B">
        <w:rPr>
          <w:rFonts w:ascii="Times New Roman" w:hAnsi="Times New Roman" w:cs="Times New Roman"/>
          <w:color w:val="000000" w:themeColor="text1"/>
          <w:sz w:val="24"/>
          <w:szCs w:val="24"/>
        </w:rPr>
        <w:t xml:space="preserve">larger droplet placed on the top wall of the channel causes </w:t>
      </w:r>
      <w:r w:rsidR="008A2E5F" w:rsidRPr="0003649B">
        <w:rPr>
          <w:rFonts w:ascii="Times New Roman" w:hAnsi="Times New Roman" w:cs="Times New Roman"/>
          <w:color w:val="000000" w:themeColor="text1"/>
          <w:sz w:val="24"/>
          <w:szCs w:val="24"/>
        </w:rPr>
        <w:t xml:space="preserve">a </w:t>
      </w:r>
      <w:r w:rsidR="005C14AD" w:rsidRPr="0003649B">
        <w:rPr>
          <w:rFonts w:ascii="Times New Roman" w:hAnsi="Times New Roman" w:cs="Times New Roman"/>
          <w:color w:val="000000" w:themeColor="text1"/>
          <w:sz w:val="24"/>
          <w:szCs w:val="24"/>
        </w:rPr>
        <w:t xml:space="preserve">larger pressure drop compared to the corresponding smaller </w:t>
      </w:r>
      <w:r w:rsidR="008A2E5F" w:rsidRPr="0003649B">
        <w:rPr>
          <w:rFonts w:ascii="Times New Roman" w:hAnsi="Times New Roman" w:cs="Times New Roman"/>
          <w:color w:val="000000" w:themeColor="text1"/>
          <w:sz w:val="24"/>
          <w:szCs w:val="24"/>
        </w:rPr>
        <w:t>droplet</w:t>
      </w:r>
      <w:r w:rsidR="005C14AD" w:rsidRPr="0003649B">
        <w:rPr>
          <w:rFonts w:ascii="Times New Roman" w:hAnsi="Times New Roman" w:cs="Times New Roman"/>
          <w:color w:val="000000" w:themeColor="text1"/>
          <w:sz w:val="24"/>
          <w:szCs w:val="24"/>
        </w:rPr>
        <w:t xml:space="preserve"> before being removed from the channel; </w:t>
      </w:r>
      <w:r w:rsidR="00617B4F" w:rsidRPr="0003649B">
        <w:rPr>
          <w:rFonts w:ascii="Times New Roman" w:hAnsi="Times New Roman" w:cs="Times New Roman"/>
          <w:color w:val="000000" w:themeColor="text1"/>
          <w:sz w:val="24"/>
          <w:szCs w:val="24"/>
        </w:rPr>
        <w:t>see</w:t>
      </w:r>
      <w:r w:rsidR="005C14AD" w:rsidRPr="0003649B">
        <w:rPr>
          <w:rFonts w:ascii="Times New Roman" w:hAnsi="Times New Roman" w:cs="Times New Roman"/>
          <w:color w:val="000000" w:themeColor="text1"/>
          <w:sz w:val="24"/>
          <w:szCs w:val="24"/>
        </w:rPr>
        <w:t xml:space="preserve"> Fig. </w:t>
      </w:r>
      <w:r w:rsidR="006E026F" w:rsidRPr="0003649B">
        <w:rPr>
          <w:rFonts w:ascii="Times New Roman" w:hAnsi="Times New Roman" w:cs="Times New Roman"/>
          <w:color w:val="000000" w:themeColor="text1"/>
          <w:sz w:val="24"/>
          <w:szCs w:val="24"/>
        </w:rPr>
        <w:t>3(b)</w:t>
      </w:r>
      <w:r w:rsidR="005C14AD" w:rsidRPr="0003649B">
        <w:rPr>
          <w:rFonts w:ascii="Times New Roman" w:hAnsi="Times New Roman" w:cs="Times New Roman"/>
          <w:color w:val="000000" w:themeColor="text1"/>
          <w:sz w:val="24"/>
          <w:szCs w:val="24"/>
        </w:rPr>
        <w:t xml:space="preserve"> and Fig. </w:t>
      </w:r>
      <w:r w:rsidR="00E17818" w:rsidRPr="0003649B">
        <w:rPr>
          <w:rFonts w:ascii="Times New Roman" w:hAnsi="Times New Roman" w:cs="Times New Roman"/>
          <w:color w:val="000000" w:themeColor="text1"/>
          <w:sz w:val="24"/>
          <w:szCs w:val="24"/>
        </w:rPr>
        <w:t>8</w:t>
      </w:r>
      <w:r w:rsidR="007676FD" w:rsidRPr="0003649B">
        <w:rPr>
          <w:rFonts w:ascii="Times New Roman" w:hAnsi="Times New Roman" w:cs="Times New Roman"/>
          <w:color w:val="000000" w:themeColor="text1"/>
          <w:sz w:val="24"/>
          <w:szCs w:val="24"/>
        </w:rPr>
        <w:t>(</w:t>
      </w:r>
      <w:r w:rsidR="006E026F" w:rsidRPr="0003649B">
        <w:rPr>
          <w:rFonts w:ascii="Times New Roman" w:hAnsi="Times New Roman" w:cs="Times New Roman"/>
          <w:color w:val="000000" w:themeColor="text1"/>
          <w:sz w:val="24"/>
          <w:szCs w:val="24"/>
        </w:rPr>
        <w:t>b</w:t>
      </w:r>
      <w:r w:rsidR="007676FD" w:rsidRPr="0003649B">
        <w:rPr>
          <w:rFonts w:ascii="Times New Roman" w:hAnsi="Times New Roman" w:cs="Times New Roman"/>
          <w:color w:val="000000" w:themeColor="text1"/>
          <w:sz w:val="24"/>
          <w:szCs w:val="24"/>
        </w:rPr>
        <w:t>)</w:t>
      </w:r>
      <w:r w:rsidR="005C14AD" w:rsidRPr="0003649B">
        <w:rPr>
          <w:rFonts w:ascii="Times New Roman" w:hAnsi="Times New Roman" w:cs="Times New Roman"/>
          <w:color w:val="000000" w:themeColor="text1"/>
          <w:sz w:val="24"/>
          <w:szCs w:val="24"/>
        </w:rPr>
        <w:t>.</w:t>
      </w:r>
      <w:r w:rsidR="009C37F9" w:rsidRPr="0003649B">
        <w:rPr>
          <w:rFonts w:ascii="Times New Roman" w:hAnsi="Times New Roman" w:cs="Times New Roman"/>
          <w:color w:val="000000" w:themeColor="text1"/>
          <w:sz w:val="24"/>
          <w:szCs w:val="24"/>
        </w:rPr>
        <w:t xml:space="preserve"> F</w:t>
      </w:r>
      <w:r w:rsidR="002F07C4" w:rsidRPr="0003649B">
        <w:rPr>
          <w:rFonts w:ascii="Times New Roman" w:hAnsi="Times New Roman" w:cs="Times New Roman"/>
          <w:color w:val="000000" w:themeColor="text1"/>
          <w:sz w:val="24"/>
          <w:szCs w:val="24"/>
        </w:rPr>
        <w:t xml:space="preserve">ig. </w:t>
      </w:r>
      <w:r w:rsidR="00E17818" w:rsidRPr="0003649B">
        <w:rPr>
          <w:rFonts w:ascii="Times New Roman" w:hAnsi="Times New Roman" w:cs="Times New Roman"/>
          <w:color w:val="000000" w:themeColor="text1"/>
          <w:sz w:val="24"/>
          <w:szCs w:val="24"/>
        </w:rPr>
        <w:t>8</w:t>
      </w:r>
      <w:r w:rsidR="006E026F" w:rsidRPr="0003649B">
        <w:rPr>
          <w:rFonts w:ascii="Times New Roman" w:hAnsi="Times New Roman" w:cs="Times New Roman"/>
          <w:color w:val="000000" w:themeColor="text1"/>
          <w:sz w:val="24"/>
          <w:szCs w:val="24"/>
        </w:rPr>
        <w:t>(a)</w:t>
      </w:r>
      <w:r w:rsidR="002F07C4" w:rsidRPr="0003649B">
        <w:rPr>
          <w:rFonts w:ascii="Times New Roman" w:hAnsi="Times New Roman" w:cs="Times New Roman"/>
          <w:color w:val="000000" w:themeColor="text1"/>
          <w:sz w:val="24"/>
          <w:szCs w:val="24"/>
        </w:rPr>
        <w:t xml:space="preserve"> displays the average volume fraction of </w:t>
      </w:r>
      <w:r w:rsidR="008A2E5F" w:rsidRPr="0003649B">
        <w:rPr>
          <w:rFonts w:ascii="Times New Roman" w:hAnsi="Times New Roman" w:cs="Times New Roman"/>
          <w:color w:val="000000" w:themeColor="text1"/>
          <w:sz w:val="24"/>
          <w:szCs w:val="24"/>
        </w:rPr>
        <w:t xml:space="preserve">the </w:t>
      </w:r>
      <w:r w:rsidR="002F07C4" w:rsidRPr="0003649B">
        <w:rPr>
          <w:rFonts w:ascii="Times New Roman" w:hAnsi="Times New Roman" w:cs="Times New Roman"/>
          <w:color w:val="000000" w:themeColor="text1"/>
          <w:sz w:val="24"/>
          <w:szCs w:val="24"/>
        </w:rPr>
        <w:t>water</w:t>
      </w:r>
      <w:r w:rsidR="009C37F9" w:rsidRPr="0003649B">
        <w:rPr>
          <w:rFonts w:ascii="Times New Roman" w:hAnsi="Times New Roman" w:cs="Times New Roman"/>
          <w:color w:val="000000" w:themeColor="text1"/>
          <w:sz w:val="24"/>
          <w:szCs w:val="24"/>
        </w:rPr>
        <w:t xml:space="preserve"> as a function of time for </w:t>
      </w:r>
      <w:r w:rsidR="008A2E5F" w:rsidRPr="0003649B">
        <w:rPr>
          <w:rFonts w:ascii="Times New Roman" w:hAnsi="Times New Roman" w:cs="Times New Roman"/>
          <w:color w:val="000000" w:themeColor="text1"/>
          <w:sz w:val="24"/>
          <w:szCs w:val="24"/>
        </w:rPr>
        <w:t xml:space="preserve">the </w:t>
      </w:r>
      <w:r w:rsidR="00CA5256" w:rsidRPr="0003649B">
        <w:rPr>
          <w:rFonts w:ascii="Times New Roman" w:hAnsi="Times New Roman" w:cs="Times New Roman"/>
          <w:color w:val="000000" w:themeColor="text1"/>
          <w:sz w:val="24"/>
          <w:szCs w:val="24"/>
        </w:rPr>
        <w:t xml:space="preserve">Cases </w:t>
      </w:r>
      <w:r w:rsidR="006E026F" w:rsidRPr="0003649B">
        <w:rPr>
          <w:rFonts w:ascii="Times New Roman" w:hAnsi="Times New Roman" w:cs="Times New Roman"/>
          <w:color w:val="000000" w:themeColor="text1"/>
          <w:sz w:val="24"/>
          <w:szCs w:val="24"/>
        </w:rPr>
        <w:t>13 and 14</w:t>
      </w:r>
      <w:r w:rsidR="00CA5256" w:rsidRPr="0003649B">
        <w:rPr>
          <w:rFonts w:ascii="Times New Roman" w:hAnsi="Times New Roman" w:cs="Times New Roman"/>
          <w:color w:val="000000" w:themeColor="text1"/>
          <w:sz w:val="24"/>
          <w:szCs w:val="24"/>
        </w:rPr>
        <w:t>.</w:t>
      </w:r>
      <w:r w:rsidR="009C37F9" w:rsidRPr="0003649B">
        <w:rPr>
          <w:rFonts w:ascii="Times New Roman" w:hAnsi="Times New Roman" w:cs="Times New Roman"/>
          <w:color w:val="000000" w:themeColor="text1"/>
          <w:sz w:val="24"/>
          <w:szCs w:val="24"/>
        </w:rPr>
        <w:t xml:space="preserve"> </w:t>
      </w:r>
      <w:r w:rsidR="00DB5DF0" w:rsidRPr="0003649B">
        <w:rPr>
          <w:rFonts w:ascii="Times New Roman" w:hAnsi="Times New Roman" w:cs="Times New Roman"/>
          <w:color w:val="000000" w:themeColor="text1"/>
          <w:sz w:val="24"/>
          <w:szCs w:val="24"/>
        </w:rPr>
        <w:t xml:space="preserve">Compared with the results </w:t>
      </w:r>
      <w:r w:rsidR="00264840" w:rsidRPr="0003649B">
        <w:rPr>
          <w:rFonts w:ascii="Times New Roman" w:hAnsi="Times New Roman" w:cs="Times New Roman"/>
          <w:color w:val="000000" w:themeColor="text1"/>
          <w:sz w:val="24"/>
          <w:szCs w:val="24"/>
        </w:rPr>
        <w:t xml:space="preserve">shown </w:t>
      </w:r>
      <w:r w:rsidR="00DB5DF0" w:rsidRPr="0003649B">
        <w:rPr>
          <w:rFonts w:ascii="Times New Roman" w:hAnsi="Times New Roman" w:cs="Times New Roman"/>
          <w:color w:val="000000" w:themeColor="text1"/>
          <w:sz w:val="24"/>
          <w:szCs w:val="24"/>
        </w:rPr>
        <w:t>in Fig. 3</w:t>
      </w:r>
      <w:r w:rsidR="006E026F" w:rsidRPr="0003649B">
        <w:rPr>
          <w:rFonts w:ascii="Times New Roman" w:hAnsi="Times New Roman" w:cs="Times New Roman"/>
          <w:color w:val="000000" w:themeColor="text1"/>
          <w:sz w:val="24"/>
          <w:szCs w:val="24"/>
        </w:rPr>
        <w:t>(a)</w:t>
      </w:r>
      <w:r w:rsidR="00DB5DF0" w:rsidRPr="0003649B">
        <w:rPr>
          <w:rFonts w:ascii="Times New Roman" w:hAnsi="Times New Roman" w:cs="Times New Roman"/>
          <w:color w:val="000000" w:themeColor="text1"/>
          <w:sz w:val="24"/>
          <w:szCs w:val="24"/>
        </w:rPr>
        <w:t xml:space="preserve">, it can be seen that </w:t>
      </w:r>
      <w:r w:rsidR="00264840" w:rsidRPr="0003649B">
        <w:rPr>
          <w:rFonts w:ascii="Times New Roman" w:hAnsi="Times New Roman" w:cs="Times New Roman"/>
          <w:color w:val="000000" w:themeColor="text1"/>
          <w:sz w:val="24"/>
          <w:szCs w:val="24"/>
        </w:rPr>
        <w:t>larger</w:t>
      </w:r>
      <w:r w:rsidR="00DB5DF0" w:rsidRPr="0003649B">
        <w:rPr>
          <w:rFonts w:ascii="Times New Roman" w:hAnsi="Times New Roman" w:cs="Times New Roman"/>
          <w:color w:val="000000" w:themeColor="text1"/>
          <w:sz w:val="24"/>
          <w:szCs w:val="24"/>
        </w:rPr>
        <w:t xml:space="preserve"> droplet</w:t>
      </w:r>
      <w:r w:rsidR="00264840" w:rsidRPr="0003649B">
        <w:rPr>
          <w:rFonts w:ascii="Times New Roman" w:hAnsi="Times New Roman" w:cs="Times New Roman"/>
          <w:color w:val="000000" w:themeColor="text1"/>
          <w:sz w:val="24"/>
          <w:szCs w:val="24"/>
        </w:rPr>
        <w:t>s</w:t>
      </w:r>
      <w:r w:rsidR="00DB5DF0" w:rsidRPr="0003649B">
        <w:rPr>
          <w:rFonts w:ascii="Times New Roman" w:hAnsi="Times New Roman" w:cs="Times New Roman"/>
          <w:color w:val="000000" w:themeColor="text1"/>
          <w:sz w:val="24"/>
          <w:szCs w:val="24"/>
        </w:rPr>
        <w:t xml:space="preserve"> </w:t>
      </w:r>
      <w:r w:rsidR="008A2E5F" w:rsidRPr="0003649B">
        <w:rPr>
          <w:rFonts w:ascii="Times New Roman" w:hAnsi="Times New Roman" w:cs="Times New Roman"/>
          <w:color w:val="000000" w:themeColor="text1"/>
          <w:sz w:val="24"/>
          <w:szCs w:val="24"/>
        </w:rPr>
        <w:t>require</w:t>
      </w:r>
      <w:r w:rsidR="00DB5DF0" w:rsidRPr="0003649B">
        <w:rPr>
          <w:rFonts w:ascii="Times New Roman" w:hAnsi="Times New Roman" w:cs="Times New Roman"/>
          <w:color w:val="000000" w:themeColor="text1"/>
          <w:sz w:val="24"/>
          <w:szCs w:val="24"/>
        </w:rPr>
        <w:t xml:space="preserve"> less time to </w:t>
      </w:r>
      <w:r w:rsidR="00264840" w:rsidRPr="0003649B">
        <w:rPr>
          <w:rFonts w:ascii="Times New Roman" w:hAnsi="Times New Roman" w:cs="Times New Roman"/>
          <w:color w:val="000000" w:themeColor="text1"/>
          <w:sz w:val="24"/>
          <w:szCs w:val="24"/>
        </w:rPr>
        <w:t>move out from the channel</w:t>
      </w:r>
      <w:r w:rsidR="00DB5DF0" w:rsidRPr="0003649B">
        <w:rPr>
          <w:rFonts w:ascii="Times New Roman" w:hAnsi="Times New Roman" w:cs="Times New Roman"/>
          <w:color w:val="000000" w:themeColor="text1"/>
          <w:sz w:val="24"/>
          <w:szCs w:val="24"/>
        </w:rPr>
        <w:t xml:space="preserve">. In order to </w:t>
      </w:r>
      <w:r w:rsidR="00264840" w:rsidRPr="0003649B">
        <w:rPr>
          <w:rFonts w:ascii="Times New Roman" w:hAnsi="Times New Roman" w:cs="Times New Roman"/>
          <w:color w:val="000000" w:themeColor="text1"/>
          <w:sz w:val="24"/>
          <w:szCs w:val="24"/>
        </w:rPr>
        <w:t xml:space="preserve">explain this, velocity vectors of the gas over the surface of the small droplet in Case 1 and over the surface of the larger droplet in Case </w:t>
      </w:r>
      <w:r w:rsidR="006E026F" w:rsidRPr="0003649B">
        <w:rPr>
          <w:rFonts w:ascii="Times New Roman" w:hAnsi="Times New Roman" w:cs="Times New Roman"/>
          <w:color w:val="000000" w:themeColor="text1"/>
          <w:sz w:val="24"/>
          <w:szCs w:val="24"/>
        </w:rPr>
        <w:t>13</w:t>
      </w:r>
      <w:r w:rsidR="00264840" w:rsidRPr="0003649B">
        <w:rPr>
          <w:rFonts w:ascii="Times New Roman" w:hAnsi="Times New Roman" w:cs="Times New Roman"/>
          <w:color w:val="000000" w:themeColor="text1"/>
          <w:sz w:val="24"/>
          <w:szCs w:val="24"/>
        </w:rPr>
        <w:t xml:space="preserve"> are generated. </w:t>
      </w:r>
    </w:p>
    <w:p w14:paraId="2E591BFD" w14:textId="3406407F" w:rsidR="00CE1C19" w:rsidRPr="0003649B" w:rsidRDefault="000120FE" w:rsidP="009C37F9">
      <w:pPr>
        <w:spacing w:after="0" w:line="480" w:lineRule="auto"/>
        <w:ind w:firstLine="0"/>
        <w:jc w:val="center"/>
        <w:rPr>
          <w:rFonts w:ascii="Times New Roman" w:hAnsi="Times New Roman" w:cs="Times New Roman"/>
          <w:b/>
          <w:color w:val="000000" w:themeColor="text1"/>
          <w:sz w:val="28"/>
          <w:szCs w:val="16"/>
        </w:rPr>
      </w:pPr>
      <w:r w:rsidRPr="0003649B">
        <w:rPr>
          <w:rFonts w:ascii="Times New Roman" w:hAnsi="Times New Roman" w:cs="Times New Roman"/>
          <w:b/>
          <w:noProof/>
          <w:color w:val="000000" w:themeColor="text1"/>
          <w:sz w:val="28"/>
          <w:szCs w:val="16"/>
          <w:lang w:eastAsia="en-GB"/>
        </w:rPr>
        <w:drawing>
          <wp:inline distT="0" distB="0" distL="0" distR="0" wp14:anchorId="2F05EA17" wp14:editId="39941D30">
            <wp:extent cx="5731510" cy="2322660"/>
            <wp:effectExtent l="0" t="0" r="2540" b="1905"/>
            <wp:docPr id="2" name="Picture 2" descr="C:\Users\Zhenxiao\Desktop\paper\own\2sec\pic\summ\new\fig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Zhenxiao\Desktop\paper\own\2sec\pic\summ\new\fig7.bmp"/>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1510" cy="2322660"/>
                    </a:xfrm>
                    <a:prstGeom prst="rect">
                      <a:avLst/>
                    </a:prstGeom>
                    <a:noFill/>
                    <a:ln>
                      <a:noFill/>
                    </a:ln>
                  </pic:spPr>
                </pic:pic>
              </a:graphicData>
            </a:graphic>
          </wp:inline>
        </w:drawing>
      </w:r>
    </w:p>
    <w:p w14:paraId="7C7AE8B0" w14:textId="768DD38A" w:rsidR="009C37F9" w:rsidRPr="0003649B" w:rsidRDefault="00E17818" w:rsidP="000120FE">
      <w:pPr>
        <w:spacing w:after="0" w:line="480" w:lineRule="auto"/>
        <w:ind w:firstLine="0"/>
        <w:jc w:val="center"/>
        <w:rPr>
          <w:rFonts w:ascii="Times New Roman" w:hAnsi="Times New Roman" w:cs="Times New Roman"/>
          <w:color w:val="000000" w:themeColor="text1"/>
          <w:sz w:val="22"/>
          <w:szCs w:val="16"/>
        </w:rPr>
      </w:pPr>
      <w:r w:rsidRPr="0003649B">
        <w:rPr>
          <w:rFonts w:ascii="Times New Roman" w:hAnsi="Times New Roman" w:cs="Times New Roman"/>
          <w:b/>
          <w:color w:val="000000" w:themeColor="text1"/>
          <w:sz w:val="22"/>
          <w:szCs w:val="16"/>
        </w:rPr>
        <w:t>Fig. 8</w:t>
      </w:r>
      <w:r w:rsidR="00CE1C19" w:rsidRPr="0003649B">
        <w:rPr>
          <w:rFonts w:ascii="Times New Roman" w:hAnsi="Times New Roman" w:cs="Times New Roman"/>
          <w:b/>
          <w:color w:val="000000" w:themeColor="text1"/>
          <w:sz w:val="22"/>
          <w:szCs w:val="16"/>
        </w:rPr>
        <w:t>.</w:t>
      </w:r>
      <w:r w:rsidR="001B518B" w:rsidRPr="0003649B">
        <w:rPr>
          <w:rFonts w:ascii="Times New Roman" w:hAnsi="Times New Roman" w:cs="Times New Roman"/>
          <w:color w:val="000000" w:themeColor="text1"/>
          <w:sz w:val="22"/>
          <w:szCs w:val="16"/>
        </w:rPr>
        <w:t xml:space="preserve"> (</w:t>
      </w:r>
      <w:r w:rsidR="00B878F7" w:rsidRPr="0003649B">
        <w:rPr>
          <w:rFonts w:ascii="Times New Roman" w:hAnsi="Times New Roman" w:cs="Times New Roman"/>
          <w:color w:val="000000" w:themeColor="text1"/>
          <w:sz w:val="22"/>
          <w:szCs w:val="16"/>
        </w:rPr>
        <w:t>a</w:t>
      </w:r>
      <w:r w:rsidR="001B518B" w:rsidRPr="0003649B">
        <w:rPr>
          <w:rFonts w:ascii="Times New Roman" w:hAnsi="Times New Roman" w:cs="Times New Roman"/>
          <w:color w:val="000000" w:themeColor="text1"/>
          <w:sz w:val="22"/>
          <w:szCs w:val="16"/>
        </w:rPr>
        <w:t xml:space="preserve">) </w:t>
      </w:r>
      <w:r w:rsidR="00B878F7" w:rsidRPr="0003649B">
        <w:rPr>
          <w:rFonts w:ascii="Times New Roman" w:hAnsi="Times New Roman" w:cs="Times New Roman"/>
          <w:color w:val="000000" w:themeColor="text1"/>
          <w:sz w:val="22"/>
          <w:szCs w:val="16"/>
        </w:rPr>
        <w:t>T</w:t>
      </w:r>
      <w:r w:rsidR="001B518B" w:rsidRPr="0003649B">
        <w:rPr>
          <w:rFonts w:ascii="Times New Roman" w:hAnsi="Times New Roman" w:cs="Times New Roman"/>
          <w:color w:val="000000" w:themeColor="text1"/>
          <w:sz w:val="22"/>
          <w:szCs w:val="16"/>
        </w:rPr>
        <w:t>he average volume fraction of water</w:t>
      </w:r>
      <w:r w:rsidR="00B878F7" w:rsidRPr="0003649B">
        <w:rPr>
          <w:rFonts w:ascii="Times New Roman" w:hAnsi="Times New Roman" w:cs="Times New Roman"/>
          <w:color w:val="000000" w:themeColor="text1"/>
          <w:sz w:val="22"/>
          <w:szCs w:val="16"/>
        </w:rPr>
        <w:t xml:space="preserve"> and (b) the pressure drop</w:t>
      </w:r>
      <w:r w:rsidR="001B518B" w:rsidRPr="0003649B">
        <w:rPr>
          <w:rFonts w:ascii="Times New Roman" w:hAnsi="Times New Roman" w:cs="Times New Roman"/>
          <w:color w:val="000000" w:themeColor="text1"/>
          <w:sz w:val="22"/>
          <w:szCs w:val="16"/>
        </w:rPr>
        <w:t xml:space="preserve"> in the gas channel as </w:t>
      </w:r>
      <w:r w:rsidR="00CE1C19" w:rsidRPr="0003649B">
        <w:rPr>
          <w:rFonts w:ascii="Times New Roman" w:hAnsi="Times New Roman" w:cs="Times New Roman"/>
          <w:color w:val="000000" w:themeColor="text1"/>
          <w:sz w:val="22"/>
          <w:szCs w:val="16"/>
        </w:rPr>
        <w:t>function</w:t>
      </w:r>
      <w:r w:rsidR="001B518B" w:rsidRPr="0003649B">
        <w:rPr>
          <w:rFonts w:ascii="Times New Roman" w:hAnsi="Times New Roman" w:cs="Times New Roman"/>
          <w:color w:val="000000" w:themeColor="text1"/>
          <w:sz w:val="22"/>
          <w:szCs w:val="16"/>
        </w:rPr>
        <w:t>s</w:t>
      </w:r>
      <w:r w:rsidR="00CE1C19" w:rsidRPr="0003649B">
        <w:rPr>
          <w:rFonts w:ascii="Times New Roman" w:hAnsi="Times New Roman" w:cs="Times New Roman"/>
          <w:color w:val="000000" w:themeColor="text1"/>
          <w:sz w:val="22"/>
          <w:szCs w:val="16"/>
        </w:rPr>
        <w:t xml:space="preserve"> of time.</w:t>
      </w:r>
    </w:p>
    <w:p w14:paraId="1D02D53B" w14:textId="28BDC647" w:rsidR="009C37F9" w:rsidRPr="0003649B" w:rsidRDefault="00503DDB" w:rsidP="00645A0D">
      <w:pPr>
        <w:spacing w:after="0" w:line="480" w:lineRule="auto"/>
        <w:ind w:firstLine="0"/>
        <w:rPr>
          <w:rFonts w:ascii="Times New Roman" w:hAnsi="Times New Roman" w:cs="Times New Roman"/>
          <w:color w:val="000000" w:themeColor="text1"/>
          <w:sz w:val="22"/>
          <w:szCs w:val="16"/>
        </w:rPr>
      </w:pPr>
      <w:r w:rsidRPr="0003649B">
        <w:rPr>
          <w:rFonts w:ascii="Times New Roman" w:hAnsi="Times New Roman" w:cs="Times New Roman"/>
          <w:color w:val="000000" w:themeColor="text1"/>
          <w:sz w:val="24"/>
          <w:szCs w:val="24"/>
        </w:rPr>
        <w:lastRenderedPageBreak/>
        <w:t xml:space="preserve">It is </w:t>
      </w:r>
      <w:r w:rsidR="00264840" w:rsidRPr="0003649B">
        <w:rPr>
          <w:rFonts w:ascii="Times New Roman" w:hAnsi="Times New Roman" w:cs="Times New Roman"/>
          <w:color w:val="000000" w:themeColor="text1"/>
          <w:sz w:val="24"/>
          <w:szCs w:val="24"/>
        </w:rPr>
        <w:t xml:space="preserve">clear </w:t>
      </w:r>
      <w:r w:rsidRPr="0003649B">
        <w:rPr>
          <w:rFonts w:ascii="Times New Roman" w:hAnsi="Times New Roman" w:cs="Times New Roman"/>
          <w:color w:val="000000" w:themeColor="text1"/>
          <w:sz w:val="24"/>
          <w:szCs w:val="24"/>
        </w:rPr>
        <w:t xml:space="preserve">that the </w:t>
      </w:r>
      <w:r w:rsidR="00666F2F" w:rsidRPr="0003649B">
        <w:rPr>
          <w:rFonts w:ascii="Times New Roman" w:hAnsi="Times New Roman" w:cs="Times New Roman"/>
          <w:color w:val="000000" w:themeColor="text1"/>
          <w:sz w:val="24"/>
          <w:szCs w:val="24"/>
        </w:rPr>
        <w:t>gas</w:t>
      </w:r>
      <w:r w:rsidRPr="0003649B">
        <w:rPr>
          <w:rFonts w:ascii="Times New Roman" w:hAnsi="Times New Roman" w:cs="Times New Roman"/>
          <w:color w:val="000000" w:themeColor="text1"/>
          <w:sz w:val="24"/>
          <w:szCs w:val="24"/>
        </w:rPr>
        <w:t xml:space="preserve"> velocity </w:t>
      </w:r>
      <w:r w:rsidR="005615F9" w:rsidRPr="0003649B">
        <w:rPr>
          <w:rFonts w:ascii="Times New Roman" w:hAnsi="Times New Roman" w:cs="Times New Roman"/>
          <w:color w:val="000000" w:themeColor="text1"/>
          <w:sz w:val="24"/>
          <w:szCs w:val="24"/>
        </w:rPr>
        <w:t>values over the surface of the l</w:t>
      </w:r>
      <w:r w:rsidR="00645A0D" w:rsidRPr="0003649B">
        <w:rPr>
          <w:rFonts w:ascii="Times New Roman" w:hAnsi="Times New Roman" w:cs="Times New Roman"/>
          <w:color w:val="000000" w:themeColor="text1"/>
          <w:sz w:val="24"/>
          <w:szCs w:val="24"/>
        </w:rPr>
        <w:t xml:space="preserve">arger droplet are significantly </w:t>
      </w:r>
      <w:r w:rsidR="005615F9" w:rsidRPr="0003649B">
        <w:rPr>
          <w:rFonts w:ascii="Times New Roman" w:hAnsi="Times New Roman" w:cs="Times New Roman"/>
          <w:color w:val="000000" w:themeColor="text1"/>
          <w:sz w:val="24"/>
          <w:szCs w:val="24"/>
        </w:rPr>
        <w:t>larger than those over the surface</w:t>
      </w:r>
      <w:r w:rsidR="008A2E5F" w:rsidRPr="0003649B">
        <w:rPr>
          <w:rFonts w:ascii="Times New Roman" w:hAnsi="Times New Roman" w:cs="Times New Roman"/>
          <w:color w:val="000000" w:themeColor="text1"/>
          <w:sz w:val="24"/>
          <w:szCs w:val="24"/>
        </w:rPr>
        <w:t xml:space="preserve"> of the smaller droplet</w:t>
      </w:r>
      <w:r w:rsidR="00DA56AB" w:rsidRPr="0003649B">
        <w:rPr>
          <w:rFonts w:ascii="Times New Roman" w:hAnsi="Times New Roman" w:cs="Times New Roman"/>
          <w:color w:val="000000" w:themeColor="text1"/>
          <w:sz w:val="24"/>
          <w:szCs w:val="24"/>
        </w:rPr>
        <w:t xml:space="preserve">, see Fig. </w:t>
      </w:r>
      <w:r w:rsidR="00E17818" w:rsidRPr="0003649B">
        <w:rPr>
          <w:rFonts w:ascii="Times New Roman" w:hAnsi="Times New Roman" w:cs="Times New Roman"/>
          <w:color w:val="000000" w:themeColor="text1"/>
          <w:sz w:val="24"/>
          <w:szCs w:val="24"/>
        </w:rPr>
        <w:t>9</w:t>
      </w:r>
      <w:r w:rsidR="00645A0D" w:rsidRPr="0003649B">
        <w:rPr>
          <w:rFonts w:ascii="Times New Roman" w:hAnsi="Times New Roman" w:cs="Times New Roman"/>
          <w:color w:val="000000" w:themeColor="text1"/>
          <w:sz w:val="24"/>
          <w:szCs w:val="24"/>
        </w:rPr>
        <w:t>. This is due to the fact that the larger droplet occupies a larger cross-section of the channel, thus resulting in a higher velocity and subsequently a faster removal from the channel.</w:t>
      </w:r>
    </w:p>
    <w:p w14:paraId="1C42923C" w14:textId="418E50D2" w:rsidR="00503DDB" w:rsidRPr="0003649B" w:rsidRDefault="00290AEE" w:rsidP="00503DDB">
      <w:pPr>
        <w:spacing w:after="120" w:line="480" w:lineRule="auto"/>
        <w:ind w:firstLine="0"/>
        <w:jc w:val="center"/>
        <w:rPr>
          <w:rFonts w:ascii="Times New Roman" w:hAnsi="Times New Roman" w:cs="Times New Roman"/>
          <w:b/>
          <w:color w:val="000000" w:themeColor="text1"/>
          <w:sz w:val="28"/>
          <w:szCs w:val="16"/>
        </w:rPr>
      </w:pPr>
      <w:r w:rsidRPr="0003649B">
        <w:rPr>
          <w:rFonts w:ascii="Times New Roman" w:hAnsi="Times New Roman" w:cs="Times New Roman"/>
          <w:b/>
          <w:noProof/>
          <w:color w:val="000000" w:themeColor="text1"/>
          <w:sz w:val="28"/>
          <w:szCs w:val="16"/>
          <w:lang w:eastAsia="en-GB"/>
        </w:rPr>
        <w:drawing>
          <wp:inline distT="0" distB="0" distL="0" distR="0" wp14:anchorId="2FC1D784" wp14:editId="47EEDF78">
            <wp:extent cx="3189768" cy="2711684"/>
            <wp:effectExtent l="0" t="0" r="0" b="0"/>
            <wp:docPr id="18" name="Picture 18" descr="C:\Users\Zhenxiao\Desktop\paper\own\2sec\pic\summ\fig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Zhenxiao\Desktop\paper\own\2sec\pic\summ\fig9.bmp"/>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89768" cy="2711684"/>
                    </a:xfrm>
                    <a:prstGeom prst="rect">
                      <a:avLst/>
                    </a:prstGeom>
                    <a:noFill/>
                    <a:ln>
                      <a:noFill/>
                    </a:ln>
                  </pic:spPr>
                </pic:pic>
              </a:graphicData>
            </a:graphic>
          </wp:inline>
        </w:drawing>
      </w:r>
    </w:p>
    <w:p w14:paraId="77559670" w14:textId="45E20697" w:rsidR="00503DDB" w:rsidRPr="0003649B" w:rsidRDefault="00503DDB" w:rsidP="00503DDB">
      <w:pPr>
        <w:spacing w:after="0" w:line="480" w:lineRule="auto"/>
        <w:ind w:firstLine="0"/>
        <w:jc w:val="left"/>
        <w:rPr>
          <w:rFonts w:ascii="Times New Roman" w:hAnsi="Times New Roman" w:cs="Times New Roman"/>
          <w:color w:val="000000" w:themeColor="text1"/>
          <w:sz w:val="22"/>
          <w:szCs w:val="16"/>
        </w:rPr>
      </w:pPr>
      <w:r w:rsidRPr="0003649B">
        <w:rPr>
          <w:rFonts w:ascii="Times New Roman" w:hAnsi="Times New Roman" w:cs="Times New Roman"/>
          <w:b/>
          <w:color w:val="000000" w:themeColor="text1"/>
          <w:sz w:val="22"/>
          <w:szCs w:val="16"/>
        </w:rPr>
        <w:t xml:space="preserve">Fig. </w:t>
      </w:r>
      <w:r w:rsidR="00E17818" w:rsidRPr="0003649B">
        <w:rPr>
          <w:rFonts w:ascii="Times New Roman" w:hAnsi="Times New Roman" w:cs="Times New Roman"/>
          <w:b/>
          <w:color w:val="000000" w:themeColor="text1"/>
          <w:sz w:val="22"/>
          <w:szCs w:val="16"/>
        </w:rPr>
        <w:t>9</w:t>
      </w:r>
      <w:r w:rsidRPr="0003649B">
        <w:rPr>
          <w:rFonts w:ascii="Times New Roman" w:hAnsi="Times New Roman" w:cs="Times New Roman"/>
          <w:b/>
          <w:color w:val="000000" w:themeColor="text1"/>
          <w:sz w:val="22"/>
          <w:szCs w:val="16"/>
        </w:rPr>
        <w:t>.</w:t>
      </w:r>
      <w:r w:rsidRPr="0003649B">
        <w:rPr>
          <w:rFonts w:ascii="Times New Roman" w:hAnsi="Times New Roman" w:cs="Times New Roman"/>
          <w:color w:val="000000" w:themeColor="text1"/>
          <w:sz w:val="22"/>
          <w:szCs w:val="16"/>
        </w:rPr>
        <w:t xml:space="preserve"> The velocity profile </w:t>
      </w:r>
      <w:r w:rsidR="005615F9" w:rsidRPr="0003649B">
        <w:rPr>
          <w:rFonts w:ascii="Times New Roman" w:hAnsi="Times New Roman" w:cs="Times New Roman"/>
          <w:color w:val="000000" w:themeColor="text1"/>
          <w:sz w:val="22"/>
          <w:szCs w:val="16"/>
        </w:rPr>
        <w:t>over the surface of the small droplet (</w:t>
      </w:r>
      <w:r w:rsidR="00B3387D" w:rsidRPr="0003649B">
        <w:rPr>
          <w:rFonts w:ascii="Times New Roman" w:hAnsi="Times New Roman" w:cs="Times New Roman"/>
          <w:color w:val="000000" w:themeColor="text1"/>
          <w:sz w:val="22"/>
          <w:szCs w:val="16"/>
        </w:rPr>
        <w:t>left) and large droplet (right)</w:t>
      </w:r>
      <w:r w:rsidR="00892DD6" w:rsidRPr="0003649B">
        <w:rPr>
          <w:rFonts w:ascii="Times New Roman" w:hAnsi="Times New Roman" w:cs="Times New Roman"/>
          <w:color w:val="000000" w:themeColor="text1"/>
          <w:sz w:val="22"/>
          <w:szCs w:val="16"/>
        </w:rPr>
        <w:t xml:space="preserve"> (a) </w:t>
      </w:r>
      <w:r w:rsidR="00B3387D" w:rsidRPr="0003649B">
        <w:rPr>
          <w:rFonts w:ascii="Times New Roman" w:hAnsi="Times New Roman" w:cs="Times New Roman"/>
          <w:color w:val="000000" w:themeColor="text1"/>
          <w:sz w:val="22"/>
          <w:szCs w:val="16"/>
        </w:rPr>
        <w:t xml:space="preserve">at </w:t>
      </w:r>
      <w:r w:rsidR="00892DD6" w:rsidRPr="0003649B">
        <w:rPr>
          <w:rFonts w:ascii="Times New Roman" w:hAnsi="Times New Roman" w:cs="Times New Roman"/>
          <w:color w:val="000000" w:themeColor="text1"/>
          <w:sz w:val="22"/>
          <w:szCs w:val="16"/>
        </w:rPr>
        <w:t>the beginning of the simulation and (b) towards the end of the simulation.</w:t>
      </w:r>
      <w:r w:rsidRPr="0003649B">
        <w:rPr>
          <w:rFonts w:ascii="Times New Roman" w:hAnsi="Times New Roman" w:cs="Times New Roman"/>
          <w:color w:val="000000" w:themeColor="text1"/>
          <w:sz w:val="22"/>
          <w:szCs w:val="16"/>
        </w:rPr>
        <w:t xml:space="preserve"> </w:t>
      </w:r>
    </w:p>
    <w:p w14:paraId="37F71193" w14:textId="57CDA099" w:rsidR="009C37F9" w:rsidRPr="0003649B" w:rsidRDefault="00433DAA" w:rsidP="003C05BB">
      <w:pPr>
        <w:spacing w:after="120" w:line="480" w:lineRule="auto"/>
        <w:ind w:firstLine="0"/>
        <w:rPr>
          <w:rFonts w:ascii="Times New Roman" w:hAnsi="Times New Roman" w:cs="Times New Roman"/>
          <w:b/>
          <w:color w:val="000000" w:themeColor="text1"/>
          <w:sz w:val="24"/>
          <w:szCs w:val="26"/>
        </w:rPr>
      </w:pPr>
      <w:r w:rsidRPr="0003649B">
        <w:rPr>
          <w:rFonts w:ascii="Times New Roman" w:hAnsi="Times New Roman" w:cs="Times New Roman"/>
          <w:b/>
          <w:color w:val="000000" w:themeColor="text1"/>
          <w:sz w:val="24"/>
          <w:szCs w:val="26"/>
        </w:rPr>
        <w:t xml:space="preserve">3.4. </w:t>
      </w:r>
      <w:r w:rsidR="004F7131" w:rsidRPr="0003649B">
        <w:rPr>
          <w:rFonts w:ascii="Times New Roman" w:hAnsi="Times New Roman" w:cs="Times New Roman"/>
          <w:b/>
          <w:color w:val="000000" w:themeColor="text1"/>
          <w:sz w:val="24"/>
          <w:szCs w:val="26"/>
        </w:rPr>
        <w:t>Effect of the GDL wettability</w:t>
      </w:r>
    </w:p>
    <w:p w14:paraId="035001C3" w14:textId="69A03FF2" w:rsidR="004F7131" w:rsidRPr="0003649B" w:rsidRDefault="004F7131" w:rsidP="004F7131">
      <w:pPr>
        <w:spacing w:after="120" w:line="480" w:lineRule="auto"/>
        <w:ind w:firstLine="0"/>
        <w:rPr>
          <w:rFonts w:ascii="Times New Roman" w:hAnsi="Times New Roman" w:cs="Times New Roman"/>
          <w:color w:val="000000" w:themeColor="text1"/>
          <w:sz w:val="24"/>
          <w:szCs w:val="24"/>
        </w:rPr>
      </w:pPr>
      <w:r w:rsidRPr="0003649B">
        <w:rPr>
          <w:rFonts w:ascii="Times New Roman" w:hAnsi="Times New Roman" w:cs="Times New Roman"/>
          <w:color w:val="000000" w:themeColor="text1"/>
          <w:sz w:val="24"/>
          <w:szCs w:val="24"/>
        </w:rPr>
        <w:t xml:space="preserve">Cases </w:t>
      </w:r>
      <w:r w:rsidR="006E026F" w:rsidRPr="0003649B">
        <w:rPr>
          <w:rFonts w:ascii="Times New Roman" w:hAnsi="Times New Roman" w:cs="Times New Roman"/>
          <w:color w:val="000000" w:themeColor="text1"/>
          <w:sz w:val="24"/>
          <w:szCs w:val="24"/>
        </w:rPr>
        <w:t>15</w:t>
      </w:r>
      <w:r w:rsidRPr="0003649B">
        <w:rPr>
          <w:rFonts w:ascii="Times New Roman" w:hAnsi="Times New Roman" w:cs="Times New Roman"/>
          <w:color w:val="000000" w:themeColor="text1"/>
          <w:sz w:val="24"/>
          <w:szCs w:val="24"/>
        </w:rPr>
        <w:t xml:space="preserve"> – </w:t>
      </w:r>
      <w:r w:rsidR="006E026F" w:rsidRPr="0003649B">
        <w:rPr>
          <w:rFonts w:ascii="Times New Roman" w:hAnsi="Times New Roman" w:cs="Times New Roman"/>
          <w:color w:val="000000" w:themeColor="text1"/>
          <w:sz w:val="24"/>
          <w:szCs w:val="24"/>
        </w:rPr>
        <w:t>21</w:t>
      </w:r>
      <w:r w:rsidRPr="0003649B">
        <w:rPr>
          <w:rFonts w:ascii="Times New Roman" w:hAnsi="Times New Roman" w:cs="Times New Roman"/>
          <w:color w:val="000000" w:themeColor="text1"/>
          <w:sz w:val="24"/>
          <w:szCs w:val="24"/>
        </w:rPr>
        <w:t xml:space="preserve"> are </w:t>
      </w:r>
      <w:r w:rsidR="008A2E5F" w:rsidRPr="0003649B">
        <w:rPr>
          <w:rFonts w:ascii="Times New Roman" w:hAnsi="Times New Roman" w:cs="Times New Roman"/>
          <w:color w:val="000000" w:themeColor="text1"/>
          <w:sz w:val="24"/>
          <w:szCs w:val="24"/>
        </w:rPr>
        <w:t>investigated in order</w:t>
      </w:r>
      <w:r w:rsidRPr="0003649B">
        <w:rPr>
          <w:rFonts w:ascii="Times New Roman" w:hAnsi="Times New Roman" w:cs="Times New Roman"/>
          <w:color w:val="000000" w:themeColor="text1"/>
          <w:sz w:val="24"/>
          <w:szCs w:val="24"/>
        </w:rPr>
        <w:t xml:space="preserve"> to study the effect of the GDL wettability</w:t>
      </w:r>
      <w:r w:rsidR="00F27375" w:rsidRPr="0003649B">
        <w:rPr>
          <w:rFonts w:ascii="Times New Roman" w:hAnsi="Times New Roman" w:cs="Times New Roman"/>
          <w:color w:val="000000" w:themeColor="text1"/>
          <w:sz w:val="24"/>
          <w:szCs w:val="24"/>
        </w:rPr>
        <w:t xml:space="preserve"> on the dynamics of </w:t>
      </w:r>
      <w:r w:rsidR="008A2E5F" w:rsidRPr="0003649B">
        <w:rPr>
          <w:rFonts w:ascii="Times New Roman" w:hAnsi="Times New Roman" w:cs="Times New Roman"/>
          <w:color w:val="000000" w:themeColor="text1"/>
          <w:sz w:val="24"/>
          <w:szCs w:val="24"/>
        </w:rPr>
        <w:t xml:space="preserve">the </w:t>
      </w:r>
      <w:r w:rsidR="00F27375" w:rsidRPr="0003649B">
        <w:rPr>
          <w:rFonts w:ascii="Times New Roman" w:hAnsi="Times New Roman" w:cs="Times New Roman"/>
          <w:color w:val="000000" w:themeColor="text1"/>
          <w:sz w:val="24"/>
          <w:szCs w:val="24"/>
        </w:rPr>
        <w:t>liquid water</w:t>
      </w:r>
      <w:r w:rsidRPr="0003649B">
        <w:rPr>
          <w:rFonts w:ascii="Times New Roman" w:hAnsi="Times New Roman" w:cs="Times New Roman"/>
          <w:color w:val="000000" w:themeColor="text1"/>
          <w:sz w:val="24"/>
          <w:szCs w:val="24"/>
        </w:rPr>
        <w:t xml:space="preserve">. In these </w:t>
      </w:r>
      <w:r w:rsidR="008A2E5F" w:rsidRPr="0003649B">
        <w:rPr>
          <w:rFonts w:ascii="Times New Roman" w:hAnsi="Times New Roman" w:cs="Times New Roman"/>
          <w:color w:val="000000" w:themeColor="text1"/>
          <w:sz w:val="24"/>
          <w:szCs w:val="24"/>
        </w:rPr>
        <w:t>cases, a single droplet with a diameter</w:t>
      </w:r>
      <w:r w:rsidRPr="0003649B">
        <w:rPr>
          <w:rFonts w:ascii="Times New Roman" w:hAnsi="Times New Roman" w:cs="Times New Roman"/>
          <w:color w:val="000000" w:themeColor="text1"/>
          <w:sz w:val="24"/>
          <w:szCs w:val="24"/>
        </w:rPr>
        <w:t xml:space="preserve"> 1 mm is placed on the top wall. The diameter of 1 mm </w:t>
      </w:r>
      <w:r w:rsidR="00F27375" w:rsidRPr="0003649B">
        <w:rPr>
          <w:rFonts w:ascii="Times New Roman" w:hAnsi="Times New Roman" w:cs="Times New Roman"/>
          <w:color w:val="000000" w:themeColor="text1"/>
          <w:sz w:val="24"/>
          <w:szCs w:val="24"/>
        </w:rPr>
        <w:t xml:space="preserve">was </w:t>
      </w:r>
      <w:r w:rsidRPr="0003649B">
        <w:rPr>
          <w:rFonts w:ascii="Times New Roman" w:hAnsi="Times New Roman" w:cs="Times New Roman"/>
          <w:color w:val="000000" w:themeColor="text1"/>
          <w:sz w:val="24"/>
          <w:szCs w:val="24"/>
        </w:rPr>
        <w:t xml:space="preserve">chosen since the </w:t>
      </w:r>
      <w:r w:rsidR="00DC0B2C" w:rsidRPr="0003649B">
        <w:rPr>
          <w:rFonts w:ascii="Times New Roman" w:hAnsi="Times New Roman" w:cs="Times New Roman"/>
          <w:color w:val="000000" w:themeColor="text1"/>
          <w:sz w:val="24"/>
          <w:szCs w:val="24"/>
        </w:rPr>
        <w:t xml:space="preserve">0.5 </w:t>
      </w:r>
      <w:r w:rsidR="00426BD4" w:rsidRPr="0003649B">
        <w:rPr>
          <w:rFonts w:ascii="Times New Roman" w:hAnsi="Times New Roman" w:cs="Times New Roman"/>
          <w:color w:val="000000" w:themeColor="text1"/>
          <w:sz w:val="24"/>
          <w:szCs w:val="24"/>
        </w:rPr>
        <w:t xml:space="preserve">mm water </w:t>
      </w:r>
      <w:r w:rsidRPr="0003649B">
        <w:rPr>
          <w:rFonts w:ascii="Times New Roman" w:hAnsi="Times New Roman" w:cs="Times New Roman"/>
          <w:color w:val="000000" w:themeColor="text1"/>
          <w:sz w:val="24"/>
          <w:szCs w:val="24"/>
        </w:rPr>
        <w:t xml:space="preserve">droplet </w:t>
      </w:r>
      <w:r w:rsidR="00426BD4" w:rsidRPr="0003649B">
        <w:rPr>
          <w:rFonts w:ascii="Times New Roman" w:hAnsi="Times New Roman" w:cs="Times New Roman"/>
          <w:color w:val="000000" w:themeColor="text1"/>
          <w:sz w:val="24"/>
          <w:szCs w:val="24"/>
        </w:rPr>
        <w:t xml:space="preserve">placed on the top wall was shown not to </w:t>
      </w:r>
      <w:r w:rsidRPr="0003649B">
        <w:rPr>
          <w:rFonts w:ascii="Times New Roman" w:hAnsi="Times New Roman" w:cs="Times New Roman"/>
          <w:color w:val="000000" w:themeColor="text1"/>
          <w:sz w:val="24"/>
          <w:szCs w:val="24"/>
        </w:rPr>
        <w:t xml:space="preserve">contact the GDL </w:t>
      </w:r>
      <w:r w:rsidR="00426BD4" w:rsidRPr="0003649B">
        <w:rPr>
          <w:rFonts w:ascii="Times New Roman" w:hAnsi="Times New Roman" w:cs="Times New Roman"/>
          <w:color w:val="000000" w:themeColor="text1"/>
          <w:sz w:val="24"/>
          <w:szCs w:val="24"/>
        </w:rPr>
        <w:t>surface</w:t>
      </w:r>
      <w:r w:rsidR="008A2E5F" w:rsidRPr="0003649B">
        <w:rPr>
          <w:rFonts w:ascii="Times New Roman" w:hAnsi="Times New Roman" w:cs="Times New Roman"/>
          <w:color w:val="000000" w:themeColor="text1"/>
          <w:sz w:val="24"/>
          <w:szCs w:val="24"/>
        </w:rPr>
        <w:t>, see</w:t>
      </w:r>
      <w:r w:rsidRPr="0003649B">
        <w:rPr>
          <w:rFonts w:ascii="Times New Roman" w:hAnsi="Times New Roman" w:cs="Times New Roman"/>
          <w:color w:val="000000" w:themeColor="text1"/>
          <w:sz w:val="24"/>
          <w:szCs w:val="24"/>
        </w:rPr>
        <w:t xml:space="preserve"> Fig. 2</w:t>
      </w:r>
      <w:r w:rsidR="00426BD4" w:rsidRPr="0003649B">
        <w:rPr>
          <w:rFonts w:ascii="Times New Roman" w:hAnsi="Times New Roman" w:cs="Times New Roman"/>
          <w:color w:val="000000" w:themeColor="text1"/>
          <w:sz w:val="24"/>
          <w:szCs w:val="24"/>
        </w:rPr>
        <w:t xml:space="preserve">, </w:t>
      </w:r>
      <w:r w:rsidR="008A2E5F" w:rsidRPr="0003649B">
        <w:rPr>
          <w:rFonts w:ascii="Times New Roman" w:hAnsi="Times New Roman" w:cs="Times New Roman"/>
          <w:color w:val="000000" w:themeColor="text1"/>
          <w:sz w:val="24"/>
          <w:szCs w:val="24"/>
        </w:rPr>
        <w:t xml:space="preserve">thus </w:t>
      </w:r>
      <w:r w:rsidR="00426BD4" w:rsidRPr="0003649B">
        <w:rPr>
          <w:rFonts w:ascii="Times New Roman" w:hAnsi="Times New Roman" w:cs="Times New Roman"/>
          <w:color w:val="000000" w:themeColor="text1"/>
          <w:sz w:val="24"/>
          <w:szCs w:val="24"/>
        </w:rPr>
        <w:t xml:space="preserve">rendering the investigation of the effects of the GDL </w:t>
      </w:r>
      <w:r w:rsidR="004D00A9" w:rsidRPr="0003649B">
        <w:rPr>
          <w:rFonts w:ascii="Times New Roman" w:hAnsi="Times New Roman" w:cs="Times New Roman"/>
          <w:color w:val="000000" w:themeColor="text1"/>
          <w:sz w:val="24"/>
          <w:szCs w:val="24"/>
        </w:rPr>
        <w:t>wettability</w:t>
      </w:r>
      <w:r w:rsidR="00426BD4" w:rsidRPr="0003649B">
        <w:rPr>
          <w:rFonts w:ascii="Times New Roman" w:hAnsi="Times New Roman" w:cs="Times New Roman"/>
          <w:color w:val="000000" w:themeColor="text1"/>
          <w:sz w:val="24"/>
          <w:szCs w:val="24"/>
        </w:rPr>
        <w:t xml:space="preserve"> not possible. </w:t>
      </w:r>
      <w:r w:rsidR="003B1BC3" w:rsidRPr="0003649B">
        <w:rPr>
          <w:rFonts w:ascii="Times New Roman" w:hAnsi="Times New Roman" w:cs="Times New Roman"/>
          <w:color w:val="000000" w:themeColor="text1"/>
          <w:sz w:val="24"/>
          <w:szCs w:val="24"/>
        </w:rPr>
        <w:t xml:space="preserve">The low contact angles in Cases 15-18 represent hydrophilic GDLs which have been recently employed in </w:t>
      </w:r>
      <w:r w:rsidR="002E55E5" w:rsidRPr="0003649B">
        <w:rPr>
          <w:rFonts w:ascii="Times New Roman" w:hAnsi="Times New Roman" w:cs="Times New Roman"/>
          <w:color w:val="000000" w:themeColor="text1"/>
          <w:sz w:val="24"/>
          <w:szCs w:val="24"/>
        </w:rPr>
        <w:t>practical</w:t>
      </w:r>
      <w:r w:rsidR="003B1BC3" w:rsidRPr="0003649B">
        <w:rPr>
          <w:rFonts w:ascii="Times New Roman" w:hAnsi="Times New Roman" w:cs="Times New Roman"/>
          <w:color w:val="000000" w:themeColor="text1"/>
          <w:sz w:val="24"/>
          <w:szCs w:val="24"/>
        </w:rPr>
        <w:t xml:space="preserve"> fuel cells as shown in</w:t>
      </w:r>
      <w:r w:rsidR="00DF4C55" w:rsidRPr="0003649B">
        <w:rPr>
          <w:rFonts w:ascii="Times New Roman" w:hAnsi="Times New Roman" w:cs="Times New Roman"/>
          <w:color w:val="000000" w:themeColor="text1"/>
          <w:sz w:val="24"/>
          <w:szCs w:val="24"/>
        </w:rPr>
        <w:t xml:space="preserve"> </w:t>
      </w:r>
      <w:r w:rsidR="00DF4C55" w:rsidRPr="0003649B">
        <w:rPr>
          <w:rFonts w:ascii="Times New Roman" w:hAnsi="Times New Roman" w:cs="Times New Roman"/>
          <w:color w:val="000000" w:themeColor="text1"/>
          <w:sz w:val="24"/>
          <w:szCs w:val="24"/>
        </w:rPr>
        <w:fldChar w:fldCharType="begin" w:fldLock="1"/>
      </w:r>
      <w:r w:rsidR="0051335F" w:rsidRPr="0003649B">
        <w:rPr>
          <w:rFonts w:ascii="Times New Roman" w:hAnsi="Times New Roman" w:cs="Times New Roman"/>
          <w:color w:val="000000" w:themeColor="text1"/>
          <w:sz w:val="24"/>
          <w:szCs w:val="24"/>
        </w:rPr>
        <w:instrText>ADDIN CSL_CITATION {"citationItems":[{"id":"ITEM-1","itemData":{"DOI":"10.1149/1.2761830","ISBN":"0013-4651","ISSN":"00134651","abstract":"Transparent polymer electrolyte fuel cells (PEFCs) with parallel- and serpentine-channel flowfields have been developed to study liquid water formation and transport on the anode side. In situ observations reveal that liquid water in the anode channels results from condensation of water on cooler and more hydrophilic channel walls and that water available for condensation in the anode comes either from the cathode through membrane transport or from hydrogen consumption. No water droplets can be found on the anode gas diffusion layer (GDL) surface, in sharp contrast with the cathode side. Moreover, GDL wettability has much influence on water distribution in the anode for the cell operated at low current density (0.2 A/cm2). Using hydrophobic GDL at low current density, water is prone to condense on the channel surfaces rather than inside hydrophobic carbon paper GDL. The condensed water then accumulates and results in channel clogging in the anode. In contrast, by using untreated carbon paper as the anode GDL, it is found that channel clogging by liquid water is avoided under similar operating conditions. This finding implies that water distributions in the anode with hydrophilic and hydrophobic anode GDLs differ much from each other at low current density. Finally, experiments suggest that water condensation on the channel surfaces is a primary mechanism for liquid water formation and anode flooding and that elevating the anode plate temperature modestly is effective to avoid surface condensation and mitigate anode flooding.","author":[{"dropping-particle":"","family":"Ge","given":"Shanhai","non-dropping-particle":"","parse-names":false,"suffix":""},{"dropping-particle":"","family":"Wang","given":"Chao-Yang","non-dropping-particle":"","parse-names":false,"suffix":""}],"container-title":"Journal of The Electrochemical Society","id":"ITEM-1","issue":"10","issued":{"date-parts":[["2007"]]},"page":"B998","title":"Liquid Water Formation and Transport in the PEFC Anode","type":"article-journal","volume":"154"},"uris":["http://www.mendeley.com/documents/?uuid=d214136c-6762-4ecb-8b07-716e032b7d54"]}],"mendeley":{"formattedCitation":"[42]","plainTextFormattedCitation":"[42]","previouslyFormattedCitation":"[42]"},"properties":{"noteIndex":0},"schema":"https://github.com/citation-style-language/schema/raw/master/csl-citation.json"}</w:instrText>
      </w:r>
      <w:r w:rsidR="00DF4C55" w:rsidRPr="0003649B">
        <w:rPr>
          <w:rFonts w:ascii="Times New Roman" w:hAnsi="Times New Roman" w:cs="Times New Roman"/>
          <w:color w:val="000000" w:themeColor="text1"/>
          <w:sz w:val="24"/>
          <w:szCs w:val="24"/>
        </w:rPr>
        <w:fldChar w:fldCharType="separate"/>
      </w:r>
      <w:r w:rsidR="00DF4C55" w:rsidRPr="0003649B">
        <w:rPr>
          <w:rFonts w:ascii="Times New Roman" w:hAnsi="Times New Roman" w:cs="Times New Roman"/>
          <w:noProof/>
          <w:color w:val="000000" w:themeColor="text1"/>
          <w:sz w:val="24"/>
          <w:szCs w:val="24"/>
        </w:rPr>
        <w:t>[42]</w:t>
      </w:r>
      <w:r w:rsidR="00DF4C55" w:rsidRPr="0003649B">
        <w:rPr>
          <w:rFonts w:ascii="Times New Roman" w:hAnsi="Times New Roman" w:cs="Times New Roman"/>
          <w:color w:val="000000" w:themeColor="text1"/>
          <w:sz w:val="24"/>
          <w:szCs w:val="24"/>
        </w:rPr>
        <w:fldChar w:fldCharType="end"/>
      </w:r>
      <w:r w:rsidR="00BE5D82" w:rsidRPr="0003649B">
        <w:rPr>
          <w:rFonts w:ascii="Times New Roman" w:hAnsi="Times New Roman" w:cs="Times New Roman"/>
          <w:color w:val="000000" w:themeColor="text1"/>
          <w:sz w:val="24"/>
          <w:szCs w:val="24"/>
        </w:rPr>
        <w:t xml:space="preserve">. </w:t>
      </w:r>
    </w:p>
    <w:p w14:paraId="7AE4DCDE" w14:textId="586F5486" w:rsidR="008859B6" w:rsidRPr="0003649B" w:rsidRDefault="004D00A9" w:rsidP="00B54BD7">
      <w:pPr>
        <w:spacing w:after="120" w:line="480" w:lineRule="auto"/>
        <w:ind w:firstLine="0"/>
        <w:rPr>
          <w:rFonts w:ascii="Times New Roman" w:hAnsi="Times New Roman" w:cs="Times New Roman"/>
          <w:b/>
          <w:color w:val="000000" w:themeColor="text1"/>
          <w:sz w:val="24"/>
          <w:szCs w:val="24"/>
        </w:rPr>
      </w:pPr>
      <w:r w:rsidRPr="0003649B">
        <w:rPr>
          <w:rFonts w:ascii="Times New Roman" w:hAnsi="Times New Roman" w:cs="Times New Roman"/>
          <w:color w:val="000000" w:themeColor="text1"/>
          <w:sz w:val="24"/>
          <w:szCs w:val="24"/>
        </w:rPr>
        <w:t xml:space="preserve">Fig. </w:t>
      </w:r>
      <w:r w:rsidR="00E17818" w:rsidRPr="0003649B">
        <w:rPr>
          <w:rFonts w:ascii="Times New Roman" w:hAnsi="Times New Roman" w:cs="Times New Roman"/>
          <w:color w:val="000000" w:themeColor="text1"/>
          <w:sz w:val="24"/>
          <w:szCs w:val="24"/>
        </w:rPr>
        <w:t>10</w:t>
      </w:r>
      <w:r w:rsidRPr="0003649B">
        <w:rPr>
          <w:rFonts w:ascii="Times New Roman" w:hAnsi="Times New Roman" w:cs="Times New Roman"/>
          <w:color w:val="000000" w:themeColor="text1"/>
          <w:sz w:val="24"/>
          <w:szCs w:val="24"/>
        </w:rPr>
        <w:t xml:space="preserve"> shows the water dynamics </w:t>
      </w:r>
      <w:r w:rsidR="00030995" w:rsidRPr="0003649B">
        <w:rPr>
          <w:rFonts w:ascii="Times New Roman" w:hAnsi="Times New Roman" w:cs="Times New Roman"/>
          <w:color w:val="000000" w:themeColor="text1"/>
          <w:sz w:val="24"/>
          <w:szCs w:val="24"/>
        </w:rPr>
        <w:t>for</w:t>
      </w:r>
      <w:r w:rsidRPr="0003649B">
        <w:rPr>
          <w:rFonts w:ascii="Times New Roman" w:hAnsi="Times New Roman" w:cs="Times New Roman"/>
          <w:color w:val="000000" w:themeColor="text1"/>
          <w:sz w:val="24"/>
          <w:szCs w:val="24"/>
        </w:rPr>
        <w:t xml:space="preserve"> three </w:t>
      </w:r>
      <w:r w:rsidR="00030995" w:rsidRPr="0003649B">
        <w:rPr>
          <w:rFonts w:ascii="Times New Roman" w:hAnsi="Times New Roman" w:cs="Times New Roman"/>
          <w:color w:val="000000" w:themeColor="text1"/>
          <w:sz w:val="24"/>
          <w:szCs w:val="24"/>
        </w:rPr>
        <w:t xml:space="preserve">selected </w:t>
      </w:r>
      <w:r w:rsidRPr="0003649B">
        <w:rPr>
          <w:rFonts w:ascii="Times New Roman" w:hAnsi="Times New Roman" w:cs="Times New Roman"/>
          <w:color w:val="000000" w:themeColor="text1"/>
          <w:sz w:val="24"/>
          <w:szCs w:val="24"/>
        </w:rPr>
        <w:t xml:space="preserve">cases, namely </w:t>
      </w:r>
      <w:r w:rsidR="00030995" w:rsidRPr="0003649B">
        <w:rPr>
          <w:rFonts w:ascii="Times New Roman" w:hAnsi="Times New Roman" w:cs="Times New Roman"/>
          <w:color w:val="000000" w:themeColor="text1"/>
          <w:sz w:val="24"/>
          <w:szCs w:val="24"/>
        </w:rPr>
        <w:t>C</w:t>
      </w:r>
      <w:r w:rsidRPr="0003649B">
        <w:rPr>
          <w:rFonts w:ascii="Times New Roman" w:hAnsi="Times New Roman" w:cs="Times New Roman"/>
          <w:color w:val="000000" w:themeColor="text1"/>
          <w:sz w:val="24"/>
          <w:szCs w:val="24"/>
        </w:rPr>
        <w:t>ase</w:t>
      </w:r>
      <w:r w:rsidR="00030995" w:rsidRPr="0003649B">
        <w:rPr>
          <w:rFonts w:ascii="Times New Roman" w:hAnsi="Times New Roman" w:cs="Times New Roman"/>
          <w:color w:val="000000" w:themeColor="text1"/>
          <w:sz w:val="24"/>
          <w:szCs w:val="24"/>
        </w:rPr>
        <w:t>s</w:t>
      </w:r>
      <w:r w:rsidRPr="0003649B">
        <w:rPr>
          <w:rFonts w:ascii="Times New Roman" w:hAnsi="Times New Roman" w:cs="Times New Roman"/>
          <w:color w:val="000000" w:themeColor="text1"/>
          <w:sz w:val="24"/>
          <w:szCs w:val="24"/>
        </w:rPr>
        <w:t xml:space="preserve"> </w:t>
      </w:r>
      <w:r w:rsidR="006E026F" w:rsidRPr="0003649B">
        <w:rPr>
          <w:rFonts w:ascii="Times New Roman" w:hAnsi="Times New Roman" w:cs="Times New Roman"/>
          <w:color w:val="000000" w:themeColor="text1"/>
          <w:sz w:val="24"/>
          <w:szCs w:val="24"/>
        </w:rPr>
        <w:t>15</w:t>
      </w:r>
      <w:r w:rsidR="00FD2C9E" w:rsidRPr="0003649B">
        <w:rPr>
          <w:rFonts w:ascii="Times New Roman" w:hAnsi="Times New Roman" w:cs="Times New Roman"/>
          <w:color w:val="000000" w:themeColor="text1"/>
          <w:sz w:val="24"/>
          <w:szCs w:val="24"/>
        </w:rPr>
        <w:t>, 1</w:t>
      </w:r>
      <w:r w:rsidR="006E026F" w:rsidRPr="0003649B">
        <w:rPr>
          <w:rFonts w:ascii="Times New Roman" w:hAnsi="Times New Roman" w:cs="Times New Roman"/>
          <w:color w:val="000000" w:themeColor="text1"/>
          <w:sz w:val="24"/>
          <w:szCs w:val="24"/>
        </w:rPr>
        <w:t>6</w:t>
      </w:r>
      <w:r w:rsidR="00FD2C9E" w:rsidRPr="0003649B">
        <w:rPr>
          <w:rFonts w:ascii="Times New Roman" w:hAnsi="Times New Roman" w:cs="Times New Roman"/>
          <w:color w:val="000000" w:themeColor="text1"/>
          <w:sz w:val="24"/>
          <w:szCs w:val="24"/>
        </w:rPr>
        <w:t xml:space="preserve"> and </w:t>
      </w:r>
      <w:r w:rsidR="006E026F" w:rsidRPr="0003649B">
        <w:rPr>
          <w:rFonts w:ascii="Times New Roman" w:hAnsi="Times New Roman" w:cs="Times New Roman"/>
          <w:color w:val="000000" w:themeColor="text1"/>
          <w:sz w:val="24"/>
          <w:szCs w:val="24"/>
        </w:rPr>
        <w:t>21</w:t>
      </w:r>
      <w:r w:rsidR="00FD2C9E" w:rsidRPr="0003649B">
        <w:rPr>
          <w:rFonts w:ascii="Times New Roman" w:hAnsi="Times New Roman" w:cs="Times New Roman"/>
          <w:color w:val="000000" w:themeColor="text1"/>
          <w:sz w:val="24"/>
          <w:szCs w:val="24"/>
        </w:rPr>
        <w:t>.</w:t>
      </w:r>
      <w:r w:rsidR="00030995" w:rsidRPr="0003649B">
        <w:rPr>
          <w:rFonts w:ascii="Times New Roman" w:hAnsi="Times New Roman" w:cs="Times New Roman"/>
          <w:color w:val="000000" w:themeColor="text1"/>
          <w:sz w:val="24"/>
          <w:szCs w:val="24"/>
        </w:rPr>
        <w:t xml:space="preserve"> The dynamics of the other cases</w:t>
      </w:r>
      <w:r w:rsidR="008A2E5F" w:rsidRPr="0003649B">
        <w:rPr>
          <w:rFonts w:ascii="Times New Roman" w:hAnsi="Times New Roman" w:cs="Times New Roman"/>
          <w:color w:val="000000" w:themeColor="text1"/>
          <w:sz w:val="24"/>
          <w:szCs w:val="24"/>
        </w:rPr>
        <w:t>, i.e. Cases 1</w:t>
      </w:r>
      <w:r w:rsidR="006E026F" w:rsidRPr="0003649B">
        <w:rPr>
          <w:rFonts w:ascii="Times New Roman" w:hAnsi="Times New Roman" w:cs="Times New Roman"/>
          <w:color w:val="000000" w:themeColor="text1"/>
          <w:sz w:val="24"/>
          <w:szCs w:val="24"/>
        </w:rPr>
        <w:t>7</w:t>
      </w:r>
      <w:r w:rsidR="008A2E5F" w:rsidRPr="0003649B">
        <w:rPr>
          <w:rFonts w:ascii="Times New Roman" w:hAnsi="Times New Roman" w:cs="Times New Roman"/>
          <w:color w:val="000000" w:themeColor="text1"/>
          <w:sz w:val="24"/>
          <w:szCs w:val="24"/>
        </w:rPr>
        <w:t>-</w:t>
      </w:r>
      <w:r w:rsidR="006E026F" w:rsidRPr="0003649B">
        <w:rPr>
          <w:rFonts w:ascii="Times New Roman" w:hAnsi="Times New Roman" w:cs="Times New Roman"/>
          <w:color w:val="000000" w:themeColor="text1"/>
          <w:sz w:val="24"/>
          <w:szCs w:val="24"/>
        </w:rPr>
        <w:t>20</w:t>
      </w:r>
      <w:r w:rsidR="008A2E5F" w:rsidRPr="0003649B">
        <w:rPr>
          <w:rFonts w:ascii="Times New Roman" w:hAnsi="Times New Roman" w:cs="Times New Roman"/>
          <w:color w:val="000000" w:themeColor="text1"/>
          <w:sz w:val="24"/>
          <w:szCs w:val="24"/>
        </w:rPr>
        <w:t xml:space="preserve">, are not presented since </w:t>
      </w:r>
      <w:r w:rsidR="00030995" w:rsidRPr="0003649B">
        <w:rPr>
          <w:rFonts w:ascii="Times New Roman" w:hAnsi="Times New Roman" w:cs="Times New Roman"/>
          <w:color w:val="000000" w:themeColor="text1"/>
          <w:sz w:val="24"/>
          <w:szCs w:val="24"/>
        </w:rPr>
        <w:t xml:space="preserve">the dynamics of </w:t>
      </w:r>
      <w:r w:rsidR="008A2E5F" w:rsidRPr="0003649B">
        <w:rPr>
          <w:rFonts w:ascii="Times New Roman" w:hAnsi="Times New Roman" w:cs="Times New Roman"/>
          <w:color w:val="000000" w:themeColor="text1"/>
          <w:sz w:val="24"/>
          <w:szCs w:val="24"/>
        </w:rPr>
        <w:t xml:space="preserve">the </w:t>
      </w:r>
      <w:r w:rsidR="00030995" w:rsidRPr="0003649B">
        <w:rPr>
          <w:rFonts w:ascii="Times New Roman" w:hAnsi="Times New Roman" w:cs="Times New Roman"/>
          <w:color w:val="000000" w:themeColor="text1"/>
          <w:sz w:val="24"/>
          <w:szCs w:val="24"/>
        </w:rPr>
        <w:t xml:space="preserve">liquid </w:t>
      </w:r>
    </w:p>
    <w:p w14:paraId="0FD1F965" w14:textId="4CC1241A" w:rsidR="004D00A9" w:rsidRPr="0003649B" w:rsidRDefault="00290AEE" w:rsidP="003C05BB">
      <w:pPr>
        <w:spacing w:after="120" w:line="480" w:lineRule="auto"/>
        <w:ind w:firstLine="0"/>
        <w:rPr>
          <w:rFonts w:ascii="Times New Roman" w:hAnsi="Times New Roman" w:cs="Times New Roman"/>
          <w:b/>
          <w:color w:val="000000" w:themeColor="text1"/>
          <w:sz w:val="28"/>
          <w:szCs w:val="16"/>
        </w:rPr>
      </w:pPr>
      <w:r w:rsidRPr="0003649B">
        <w:rPr>
          <w:rFonts w:ascii="Times New Roman" w:hAnsi="Times New Roman" w:cs="Times New Roman"/>
          <w:b/>
          <w:noProof/>
          <w:color w:val="000000" w:themeColor="text1"/>
          <w:sz w:val="28"/>
          <w:szCs w:val="16"/>
          <w:lang w:eastAsia="en-GB"/>
        </w:rPr>
        <w:lastRenderedPageBreak/>
        <w:drawing>
          <wp:inline distT="0" distB="0" distL="0" distR="0" wp14:anchorId="4B1EEDBA" wp14:editId="3643B03B">
            <wp:extent cx="5731510" cy="8036026"/>
            <wp:effectExtent l="0" t="0" r="2540" b="3175"/>
            <wp:docPr id="19" name="Picture 19" descr="C:\Users\Zhenxiao\Desktop\paper\own\2sec\pic\summ\fig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Zhenxiao\Desktop\paper\own\2sec\pic\summ\fig10.bmp"/>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31510" cy="8036026"/>
                    </a:xfrm>
                    <a:prstGeom prst="rect">
                      <a:avLst/>
                    </a:prstGeom>
                    <a:noFill/>
                    <a:ln>
                      <a:noFill/>
                    </a:ln>
                  </pic:spPr>
                </pic:pic>
              </a:graphicData>
            </a:graphic>
          </wp:inline>
        </w:drawing>
      </w:r>
    </w:p>
    <w:p w14:paraId="40E73DF4" w14:textId="0C94694C" w:rsidR="004D00A9" w:rsidRPr="0003649B" w:rsidRDefault="00FD2C9E" w:rsidP="004D00A9">
      <w:pPr>
        <w:spacing w:after="120" w:line="480" w:lineRule="auto"/>
        <w:ind w:firstLine="0"/>
        <w:jc w:val="left"/>
        <w:rPr>
          <w:rFonts w:ascii="Times New Roman" w:hAnsi="Times New Roman" w:cs="Times New Roman"/>
          <w:color w:val="000000" w:themeColor="text1"/>
          <w:sz w:val="22"/>
          <w:szCs w:val="16"/>
        </w:rPr>
      </w:pPr>
      <w:r w:rsidRPr="0003649B">
        <w:rPr>
          <w:rFonts w:ascii="Times New Roman" w:hAnsi="Times New Roman" w:cs="Times New Roman"/>
          <w:b/>
          <w:color w:val="000000" w:themeColor="text1"/>
          <w:sz w:val="22"/>
          <w:szCs w:val="16"/>
        </w:rPr>
        <w:t xml:space="preserve">Fig. </w:t>
      </w:r>
      <w:r w:rsidR="00E17818" w:rsidRPr="0003649B">
        <w:rPr>
          <w:rFonts w:ascii="Times New Roman" w:hAnsi="Times New Roman" w:cs="Times New Roman"/>
          <w:b/>
          <w:color w:val="000000" w:themeColor="text1"/>
          <w:sz w:val="22"/>
          <w:szCs w:val="16"/>
        </w:rPr>
        <w:t>10</w:t>
      </w:r>
      <w:r w:rsidR="004D00A9" w:rsidRPr="0003649B">
        <w:rPr>
          <w:rFonts w:ascii="Times New Roman" w:hAnsi="Times New Roman" w:cs="Times New Roman"/>
          <w:b/>
          <w:color w:val="000000" w:themeColor="text1"/>
          <w:sz w:val="22"/>
          <w:szCs w:val="16"/>
        </w:rPr>
        <w:t>.</w:t>
      </w:r>
      <w:r w:rsidR="004D00A9" w:rsidRPr="0003649B">
        <w:rPr>
          <w:rFonts w:ascii="Times New Roman" w:hAnsi="Times New Roman" w:cs="Times New Roman"/>
          <w:color w:val="000000" w:themeColor="text1"/>
          <w:sz w:val="22"/>
          <w:szCs w:val="16"/>
        </w:rPr>
        <w:t xml:space="preserve"> The water dynamics with different </w:t>
      </w:r>
      <w:r w:rsidR="00030995" w:rsidRPr="0003649B">
        <w:rPr>
          <w:rFonts w:ascii="Times New Roman" w:hAnsi="Times New Roman" w:cs="Times New Roman"/>
          <w:color w:val="000000" w:themeColor="text1"/>
          <w:sz w:val="22"/>
          <w:szCs w:val="16"/>
        </w:rPr>
        <w:t xml:space="preserve">GDL </w:t>
      </w:r>
      <w:r w:rsidR="004D00A9" w:rsidRPr="0003649B">
        <w:rPr>
          <w:rFonts w:ascii="Times New Roman" w:hAnsi="Times New Roman" w:cs="Times New Roman"/>
          <w:color w:val="000000" w:themeColor="text1"/>
          <w:sz w:val="22"/>
          <w:szCs w:val="16"/>
        </w:rPr>
        <w:t>contact angle</w:t>
      </w:r>
      <w:r w:rsidR="007524FA" w:rsidRPr="0003649B">
        <w:rPr>
          <w:rFonts w:ascii="Times New Roman" w:hAnsi="Times New Roman" w:cs="Times New Roman"/>
          <w:color w:val="000000" w:themeColor="text1"/>
          <w:sz w:val="22"/>
          <w:szCs w:val="16"/>
        </w:rPr>
        <w:t>s</w:t>
      </w:r>
      <w:r w:rsidR="004D00A9" w:rsidRPr="0003649B">
        <w:rPr>
          <w:rFonts w:ascii="Times New Roman" w:hAnsi="Times New Roman" w:cs="Times New Roman"/>
          <w:color w:val="000000" w:themeColor="text1"/>
          <w:sz w:val="22"/>
          <w:szCs w:val="16"/>
        </w:rPr>
        <w:t>: (a) 10°, (b) 30° and (c) 170°</w:t>
      </w:r>
      <w:r w:rsidRPr="0003649B">
        <w:rPr>
          <w:rFonts w:ascii="Times New Roman" w:hAnsi="Times New Roman" w:cs="Times New Roman"/>
          <w:color w:val="000000" w:themeColor="text1"/>
          <w:sz w:val="22"/>
          <w:szCs w:val="16"/>
        </w:rPr>
        <w:t>.</w:t>
      </w:r>
    </w:p>
    <w:p w14:paraId="4EABF81B" w14:textId="77777777" w:rsidR="00B54BD7" w:rsidRPr="0003649B" w:rsidRDefault="00B54BD7" w:rsidP="00B54BD7">
      <w:pPr>
        <w:spacing w:after="120" w:line="480" w:lineRule="auto"/>
        <w:ind w:firstLine="0"/>
        <w:rPr>
          <w:rFonts w:ascii="Times New Roman" w:hAnsi="Times New Roman" w:cs="Times New Roman"/>
          <w:color w:val="000000" w:themeColor="text1"/>
          <w:sz w:val="24"/>
          <w:szCs w:val="24"/>
        </w:rPr>
      </w:pPr>
      <w:r w:rsidRPr="0003649B">
        <w:rPr>
          <w:rFonts w:ascii="Times New Roman" w:hAnsi="Times New Roman" w:cs="Times New Roman"/>
          <w:color w:val="000000" w:themeColor="text1"/>
          <w:sz w:val="24"/>
          <w:szCs w:val="24"/>
        </w:rPr>
        <w:lastRenderedPageBreak/>
        <w:t xml:space="preserve">water in these cases were shown to be similar to the above-investigated cases. However their results, along with those of Cases 15, 16 and 21, were used to generate the Fig. 11.  </w:t>
      </w:r>
    </w:p>
    <w:p w14:paraId="365A158D" w14:textId="77777777" w:rsidR="00B54BD7" w:rsidRPr="0003649B" w:rsidRDefault="00B54BD7" w:rsidP="00B54BD7">
      <w:pPr>
        <w:spacing w:after="120" w:line="480" w:lineRule="auto"/>
        <w:ind w:firstLine="0"/>
        <w:rPr>
          <w:rFonts w:ascii="Times New Roman" w:hAnsi="Times New Roman" w:cs="Times New Roman"/>
          <w:color w:val="000000" w:themeColor="text1"/>
          <w:sz w:val="24"/>
          <w:szCs w:val="24"/>
        </w:rPr>
      </w:pPr>
      <w:r w:rsidRPr="0003649B">
        <w:rPr>
          <w:rFonts w:ascii="Times New Roman" w:hAnsi="Times New Roman" w:cs="Times New Roman"/>
          <w:color w:val="000000" w:themeColor="text1"/>
          <w:sz w:val="24"/>
          <w:szCs w:val="24"/>
        </w:rPr>
        <w:t>For the case in which the contact angle of the GDL is 10°, the droplet spreads over the GDL surface and, in particular, near the lower corners of the channel and this is, compared to those of the top and sides walls of the channel, clearly due to the super-hydrophilicity of the GDL surface. It should be noted that the strong adhesion force between the liquid water and the surface of the GDL in the above case results in creating elongated pockets of liquid water. In Case 16, as the difference in the contact angles between the walls of the channel (45°) and the GDL (30°) is relatively small, the initial liquid water droplet splits into four portions that are mainly positioned at the four corners of the channel. For the case in which the contact angle of the GDL is 170°, the dynamics of the liquid water is similar to that of the case in which the contact angle of the GDL is 140°, i.e. Fig. 7(a).</w:t>
      </w:r>
    </w:p>
    <w:p w14:paraId="100B7125" w14:textId="42460A5F" w:rsidR="00F04275" w:rsidRPr="0003649B" w:rsidRDefault="00B54BD7" w:rsidP="00B54BD7">
      <w:pPr>
        <w:spacing w:after="120" w:line="480" w:lineRule="auto"/>
        <w:ind w:firstLine="0"/>
        <w:rPr>
          <w:rFonts w:ascii="Times New Roman" w:hAnsi="Times New Roman" w:cs="Times New Roman"/>
          <w:b/>
          <w:color w:val="000000" w:themeColor="text1"/>
          <w:sz w:val="24"/>
          <w:szCs w:val="24"/>
        </w:rPr>
      </w:pPr>
      <w:r w:rsidRPr="0003649B">
        <w:rPr>
          <w:rFonts w:ascii="Times New Roman" w:hAnsi="Times New Roman" w:cs="Times New Roman"/>
          <w:color w:val="000000" w:themeColor="text1"/>
          <w:sz w:val="24"/>
          <w:szCs w:val="24"/>
        </w:rPr>
        <w:t>Fig. 11(a) shows the time taken for the liquid water to move out from the flow channel as a function of the GDL contact angle. The liquid water requires more time to move out from the</w:t>
      </w:r>
      <w:r w:rsidRPr="0003649B">
        <w:rPr>
          <w:rFonts w:ascii="Times New Roman" w:hAnsi="Times New Roman" w:cs="Times New Roman"/>
          <w:b/>
          <w:color w:val="000000" w:themeColor="text1"/>
          <w:sz w:val="24"/>
          <w:szCs w:val="24"/>
        </w:rPr>
        <w:t xml:space="preserve"> </w:t>
      </w:r>
      <w:r w:rsidR="00F04275" w:rsidRPr="0003649B">
        <w:rPr>
          <w:rFonts w:ascii="Times New Roman" w:hAnsi="Times New Roman" w:cs="Times New Roman"/>
          <w:color w:val="000000" w:themeColor="text1"/>
          <w:sz w:val="24"/>
          <w:szCs w:val="24"/>
        </w:rPr>
        <w:t>channel as the contact angle decreases and this is due to the relatively strong adhesion force between the liquid water and the surface of the GDL. Fig. 1</w:t>
      </w:r>
      <w:r w:rsidR="00E17818" w:rsidRPr="0003649B">
        <w:rPr>
          <w:rFonts w:ascii="Times New Roman" w:hAnsi="Times New Roman" w:cs="Times New Roman"/>
          <w:color w:val="000000" w:themeColor="text1"/>
          <w:sz w:val="24"/>
          <w:szCs w:val="24"/>
        </w:rPr>
        <w:t>1</w:t>
      </w:r>
      <w:r w:rsidR="00F04275" w:rsidRPr="0003649B">
        <w:rPr>
          <w:rFonts w:ascii="Times New Roman" w:hAnsi="Times New Roman" w:cs="Times New Roman"/>
          <w:color w:val="000000" w:themeColor="text1"/>
          <w:sz w:val="24"/>
          <w:szCs w:val="24"/>
        </w:rPr>
        <w:t xml:space="preserve">(b) shows the pressure drop averaged over the time taken for the liquid water to move out from the channel. Overall, it can be observed that the pressure drop decreases as the contact angle decreases and this is due to the increasing extent of the spreading of the liquid water over the surfaces of the channel and the GDL with decreasing GDL contact angle; this is in agreement with the previous experimental observations </w:t>
      </w:r>
      <w:sdt>
        <w:sdtPr>
          <w:rPr>
            <w:rFonts w:ascii="Times New Roman" w:hAnsi="Times New Roman" w:cs="Times New Roman"/>
            <w:color w:val="000000" w:themeColor="text1"/>
            <w:sz w:val="24"/>
            <w:szCs w:val="24"/>
          </w:rPr>
          <w:alias w:val="Don't edit this field"/>
          <w:tag w:val="CitaviPlaceholder#295c35b1-04c3-4fec-a977-82f52c3312e7"/>
          <w:id w:val="-1353414157"/>
          <w:placeholder>
            <w:docPart w:val="114A9B505A4F4811ABE1A6A7A938F5AA"/>
          </w:placeholder>
        </w:sdtPr>
        <w:sdtEndPr/>
        <w:sdtContent>
          <w:r w:rsidR="00F04275" w:rsidRPr="0003649B">
            <w:rPr>
              <w:rFonts w:ascii="Times New Roman" w:hAnsi="Times New Roman" w:cs="Times New Roman"/>
              <w:color w:val="000000" w:themeColor="text1"/>
              <w:sz w:val="24"/>
              <w:szCs w:val="24"/>
            </w:rPr>
            <w:fldChar w:fldCharType="begin"/>
          </w:r>
          <w:r w:rsidR="00091A09" w:rsidRPr="0003649B">
            <w:rPr>
              <w:rFonts w:ascii="Times New Roman" w:hAnsi="Times New Roman" w:cs="Times New Roman"/>
              <w:color w:val="000000" w:themeColor="text1"/>
              <w:sz w:val="24"/>
              <w:szCs w:val="24"/>
            </w:rPr>
            <w:instrText>ADDIN CitaviPlaceholder{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}</w:instrText>
          </w:r>
          <w:r w:rsidR="00F04275" w:rsidRPr="0003649B">
            <w:rPr>
              <w:rFonts w:ascii="Times New Roman" w:hAnsi="Times New Roman" w:cs="Times New Roman"/>
              <w:color w:val="000000" w:themeColor="text1"/>
              <w:sz w:val="24"/>
              <w:szCs w:val="24"/>
            </w:rPr>
            <w:fldChar w:fldCharType="separate"/>
          </w:r>
          <w:r w:rsidR="00091A09" w:rsidRPr="0003649B">
            <w:rPr>
              <w:rFonts w:ascii="Times New Roman" w:hAnsi="Times New Roman" w:cs="Times New Roman"/>
              <w:color w:val="000000" w:themeColor="text1"/>
              <w:sz w:val="24"/>
              <w:szCs w:val="24"/>
            </w:rPr>
            <w:t>[43]</w:t>
          </w:r>
          <w:r w:rsidR="00F04275" w:rsidRPr="0003649B">
            <w:rPr>
              <w:rFonts w:ascii="Times New Roman" w:hAnsi="Times New Roman" w:cs="Times New Roman"/>
              <w:color w:val="000000" w:themeColor="text1"/>
              <w:sz w:val="24"/>
              <w:szCs w:val="24"/>
            </w:rPr>
            <w:fldChar w:fldCharType="end"/>
          </w:r>
        </w:sdtContent>
      </w:sdt>
      <w:r w:rsidR="00F04275" w:rsidRPr="0003649B">
        <w:rPr>
          <w:rFonts w:ascii="Times New Roman" w:hAnsi="Times New Roman" w:cs="Times New Roman"/>
          <w:color w:val="000000" w:themeColor="text1"/>
          <w:sz w:val="24"/>
          <w:szCs w:val="24"/>
        </w:rPr>
        <w:t xml:space="preserve">. However the super-hydrophilic GDL, where the contact angle is 10°, increases the pressure drop in the channel. Bearing in mind that the pressure is averaged over the removal time, and this is attributed to the relatively long time taken by </w:t>
      </w:r>
      <w:r w:rsidR="005054A8" w:rsidRPr="0003649B">
        <w:rPr>
          <w:rFonts w:ascii="Times New Roman" w:hAnsi="Times New Roman" w:cs="Times New Roman"/>
          <w:color w:val="000000" w:themeColor="text1"/>
          <w:sz w:val="24"/>
          <w:szCs w:val="24"/>
        </w:rPr>
        <w:t>the liquid water to move out of</w:t>
      </w:r>
      <w:r w:rsidR="00F04275" w:rsidRPr="0003649B">
        <w:rPr>
          <w:rFonts w:ascii="Times New Roman" w:hAnsi="Times New Roman" w:cs="Times New Roman"/>
          <w:color w:val="000000" w:themeColor="text1"/>
          <w:sz w:val="24"/>
          <w:szCs w:val="24"/>
        </w:rPr>
        <w:t xml:space="preserve"> the channel for the above case, i.e. the case in which the contact of the GDL is 10°.  </w:t>
      </w:r>
      <w:r w:rsidR="004C112B" w:rsidRPr="0003649B">
        <w:rPr>
          <w:rFonts w:ascii="Times New Roman" w:hAnsi="Times New Roman" w:cs="Times New Roman"/>
          <w:color w:val="000000" w:themeColor="text1"/>
          <w:sz w:val="24"/>
          <w:szCs w:val="24"/>
        </w:rPr>
        <w:t>In commercial fuel cell products, with a more hydrophilic GDL surface, liquid water is</w:t>
      </w:r>
      <w:r w:rsidR="004C112B" w:rsidRPr="0003649B">
        <w:rPr>
          <w:rFonts w:ascii="Times New Roman" w:hAnsi="Times New Roman" w:cs="Times New Roman"/>
          <w:i/>
          <w:color w:val="000000" w:themeColor="text1"/>
          <w:sz w:val="24"/>
          <w:szCs w:val="24"/>
        </w:rPr>
        <w:t xml:space="preserve"> </w:t>
      </w:r>
      <w:r w:rsidR="004C112B" w:rsidRPr="0003649B">
        <w:rPr>
          <w:rFonts w:ascii="Times New Roman" w:hAnsi="Times New Roman" w:cs="Times New Roman"/>
          <w:color w:val="000000" w:themeColor="text1"/>
          <w:sz w:val="24"/>
          <w:szCs w:val="24"/>
        </w:rPr>
        <w:lastRenderedPageBreak/>
        <w:t xml:space="preserve">more likely to accumulate and form big droplets due to the longer removal time. Although a single droplet in this kind of channel may cause </w:t>
      </w:r>
      <w:r w:rsidR="000321E5" w:rsidRPr="0003649B">
        <w:rPr>
          <w:rFonts w:ascii="Times New Roman" w:hAnsi="Times New Roman" w:cs="Times New Roman"/>
          <w:color w:val="000000" w:themeColor="text1"/>
          <w:sz w:val="24"/>
          <w:szCs w:val="24"/>
        </w:rPr>
        <w:t xml:space="preserve">a </w:t>
      </w:r>
      <w:r w:rsidR="004C112B" w:rsidRPr="0003649B">
        <w:rPr>
          <w:rFonts w:ascii="Times New Roman" w:hAnsi="Times New Roman" w:cs="Times New Roman"/>
          <w:color w:val="000000" w:themeColor="text1"/>
          <w:sz w:val="24"/>
          <w:szCs w:val="24"/>
        </w:rPr>
        <w:t xml:space="preserve">relatively low pressure droplet (Fig. 11(b)), the big accumulated droplet can lead to </w:t>
      </w:r>
      <w:r w:rsidR="000321E5" w:rsidRPr="0003649B">
        <w:rPr>
          <w:rFonts w:ascii="Times New Roman" w:hAnsi="Times New Roman" w:cs="Times New Roman"/>
          <w:color w:val="000000" w:themeColor="text1"/>
          <w:sz w:val="24"/>
          <w:szCs w:val="24"/>
        </w:rPr>
        <w:t xml:space="preserve">an </w:t>
      </w:r>
      <w:r w:rsidR="004C112B" w:rsidRPr="0003649B">
        <w:rPr>
          <w:rFonts w:ascii="Times New Roman" w:hAnsi="Times New Roman" w:cs="Times New Roman" w:hint="eastAsia"/>
          <w:color w:val="000000" w:themeColor="text1"/>
          <w:sz w:val="24"/>
          <w:szCs w:val="24"/>
        </w:rPr>
        <w:t>extensive</w:t>
      </w:r>
      <w:r w:rsidR="004C112B" w:rsidRPr="0003649B">
        <w:rPr>
          <w:rFonts w:ascii="Times New Roman" w:hAnsi="Times New Roman" w:cs="Times New Roman"/>
          <w:color w:val="000000" w:themeColor="text1"/>
          <w:sz w:val="24"/>
          <w:szCs w:val="24"/>
        </w:rPr>
        <w:t xml:space="preserve"> pressure drop and even cause</w:t>
      </w:r>
      <w:r w:rsidR="000321E5" w:rsidRPr="0003649B">
        <w:rPr>
          <w:rFonts w:ascii="Times New Roman" w:hAnsi="Times New Roman" w:cs="Times New Roman"/>
          <w:color w:val="000000" w:themeColor="text1"/>
          <w:sz w:val="24"/>
          <w:szCs w:val="24"/>
        </w:rPr>
        <w:t xml:space="preserve"> a blockage</w:t>
      </w:r>
      <w:r w:rsidR="004C112B" w:rsidRPr="0003649B">
        <w:rPr>
          <w:rFonts w:ascii="Times New Roman" w:hAnsi="Times New Roman" w:cs="Times New Roman"/>
          <w:color w:val="000000" w:themeColor="text1"/>
          <w:sz w:val="24"/>
          <w:szCs w:val="24"/>
        </w:rPr>
        <w:t xml:space="preserve">. So the trade-off between the pressure drop and the removal time should be considered when designing </w:t>
      </w:r>
      <w:r w:rsidR="000321E5" w:rsidRPr="0003649B">
        <w:rPr>
          <w:rFonts w:ascii="Times New Roman" w:hAnsi="Times New Roman" w:cs="Times New Roman"/>
          <w:color w:val="000000" w:themeColor="text1"/>
          <w:sz w:val="24"/>
          <w:szCs w:val="24"/>
        </w:rPr>
        <w:t xml:space="preserve">practical </w:t>
      </w:r>
      <w:r w:rsidR="004C112B" w:rsidRPr="0003649B">
        <w:rPr>
          <w:rFonts w:ascii="Times New Roman" w:hAnsi="Times New Roman" w:cs="Times New Roman"/>
          <w:color w:val="000000" w:themeColor="text1"/>
          <w:sz w:val="24"/>
          <w:szCs w:val="24"/>
        </w:rPr>
        <w:t>products.</w:t>
      </w:r>
    </w:p>
    <w:p w14:paraId="6E3A616C" w14:textId="4F2315E2" w:rsidR="00D04B87" w:rsidRPr="0003649B" w:rsidRDefault="000120FE" w:rsidP="00592EEC">
      <w:pPr>
        <w:spacing w:after="120" w:line="480" w:lineRule="auto"/>
        <w:ind w:firstLine="0"/>
        <w:jc w:val="center"/>
        <w:rPr>
          <w:rFonts w:ascii="Times New Roman" w:hAnsi="Times New Roman" w:cs="Times New Roman"/>
          <w:b/>
          <w:color w:val="000000" w:themeColor="text1"/>
          <w:sz w:val="28"/>
          <w:szCs w:val="16"/>
        </w:rPr>
      </w:pPr>
      <w:r w:rsidRPr="0003649B">
        <w:rPr>
          <w:rFonts w:ascii="Times New Roman" w:hAnsi="Times New Roman" w:cs="Times New Roman"/>
          <w:b/>
          <w:noProof/>
          <w:color w:val="000000" w:themeColor="text1"/>
          <w:sz w:val="28"/>
          <w:szCs w:val="16"/>
          <w:lang w:eastAsia="en-GB"/>
        </w:rPr>
        <w:drawing>
          <wp:inline distT="0" distB="0" distL="0" distR="0" wp14:anchorId="33EC176D" wp14:editId="31E0EA30">
            <wp:extent cx="5731510" cy="2322660"/>
            <wp:effectExtent l="0" t="0" r="2540" b="1905"/>
            <wp:docPr id="4" name="Picture 4" descr="C:\Users\Zhenxiao\Desktop\paper\own\2sec\pic\summ\new\fig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Zhenxiao\Desktop\paper\own\2sec\pic\summ\new\fig10.bmp"/>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31510" cy="2322660"/>
                    </a:xfrm>
                    <a:prstGeom prst="rect">
                      <a:avLst/>
                    </a:prstGeom>
                    <a:noFill/>
                    <a:ln>
                      <a:noFill/>
                    </a:ln>
                  </pic:spPr>
                </pic:pic>
              </a:graphicData>
            </a:graphic>
          </wp:inline>
        </w:drawing>
      </w:r>
    </w:p>
    <w:p w14:paraId="2C221EB5" w14:textId="1A51A470" w:rsidR="00D04B87" w:rsidRPr="0003649B" w:rsidRDefault="000120FE" w:rsidP="00647DA6">
      <w:pPr>
        <w:spacing w:after="0" w:line="480" w:lineRule="auto"/>
        <w:ind w:firstLine="0"/>
        <w:jc w:val="center"/>
        <w:rPr>
          <w:rFonts w:ascii="Times New Roman" w:hAnsi="Times New Roman" w:cs="Times New Roman"/>
          <w:color w:val="000000" w:themeColor="text1"/>
          <w:sz w:val="22"/>
          <w:szCs w:val="16"/>
        </w:rPr>
      </w:pPr>
      <w:r w:rsidRPr="0003649B">
        <w:rPr>
          <w:rFonts w:ascii="Times New Roman" w:hAnsi="Times New Roman" w:cs="Times New Roman"/>
          <w:b/>
          <w:color w:val="000000" w:themeColor="text1"/>
          <w:sz w:val="22"/>
          <w:szCs w:val="16"/>
        </w:rPr>
        <w:t>Fig. 1</w:t>
      </w:r>
      <w:r w:rsidR="00E17818" w:rsidRPr="0003649B">
        <w:rPr>
          <w:rFonts w:ascii="Times New Roman" w:hAnsi="Times New Roman" w:cs="Times New Roman"/>
          <w:b/>
          <w:color w:val="000000" w:themeColor="text1"/>
          <w:sz w:val="22"/>
          <w:szCs w:val="16"/>
        </w:rPr>
        <w:t>1</w:t>
      </w:r>
      <w:r w:rsidR="00D04B87" w:rsidRPr="0003649B">
        <w:rPr>
          <w:rFonts w:ascii="Times New Roman" w:hAnsi="Times New Roman" w:cs="Times New Roman"/>
          <w:b/>
          <w:color w:val="000000" w:themeColor="text1"/>
          <w:sz w:val="22"/>
          <w:szCs w:val="16"/>
        </w:rPr>
        <w:t>.</w:t>
      </w:r>
      <w:r w:rsidR="00D04B87" w:rsidRPr="0003649B">
        <w:rPr>
          <w:rFonts w:ascii="Times New Roman" w:hAnsi="Times New Roman" w:cs="Times New Roman"/>
          <w:color w:val="000000" w:themeColor="text1"/>
          <w:sz w:val="22"/>
          <w:szCs w:val="16"/>
        </w:rPr>
        <w:t xml:space="preserve"> </w:t>
      </w:r>
      <w:r w:rsidRPr="0003649B">
        <w:rPr>
          <w:rFonts w:ascii="Times New Roman" w:hAnsi="Times New Roman" w:cs="Times New Roman"/>
          <w:color w:val="000000" w:themeColor="text1"/>
          <w:sz w:val="22"/>
          <w:szCs w:val="16"/>
        </w:rPr>
        <w:t xml:space="preserve">(a) </w:t>
      </w:r>
      <w:r w:rsidR="00D04B87" w:rsidRPr="0003649B">
        <w:rPr>
          <w:rFonts w:ascii="Times New Roman" w:hAnsi="Times New Roman" w:cs="Times New Roman"/>
          <w:color w:val="000000" w:themeColor="text1"/>
          <w:sz w:val="22"/>
          <w:szCs w:val="16"/>
        </w:rPr>
        <w:t xml:space="preserve">The removal time for the water </w:t>
      </w:r>
      <w:r w:rsidRPr="0003649B">
        <w:rPr>
          <w:rFonts w:ascii="Times New Roman" w:hAnsi="Times New Roman" w:cs="Times New Roman"/>
          <w:color w:val="000000" w:themeColor="text1"/>
          <w:sz w:val="22"/>
          <w:szCs w:val="16"/>
        </w:rPr>
        <w:t xml:space="preserve">and (b) the average pressure drop in the channel as </w:t>
      </w:r>
      <w:r w:rsidR="00D04B87" w:rsidRPr="0003649B">
        <w:rPr>
          <w:rFonts w:ascii="Times New Roman" w:hAnsi="Times New Roman" w:cs="Times New Roman"/>
          <w:color w:val="000000" w:themeColor="text1"/>
          <w:sz w:val="22"/>
          <w:szCs w:val="16"/>
        </w:rPr>
        <w:t>function</w:t>
      </w:r>
      <w:r w:rsidRPr="0003649B">
        <w:rPr>
          <w:rFonts w:ascii="Times New Roman" w:hAnsi="Times New Roman" w:cs="Times New Roman"/>
          <w:color w:val="000000" w:themeColor="text1"/>
          <w:sz w:val="22"/>
          <w:szCs w:val="16"/>
        </w:rPr>
        <w:t>s</w:t>
      </w:r>
      <w:r w:rsidR="00D04B87" w:rsidRPr="0003649B">
        <w:rPr>
          <w:rFonts w:ascii="Times New Roman" w:hAnsi="Times New Roman" w:cs="Times New Roman"/>
          <w:color w:val="000000" w:themeColor="text1"/>
          <w:sz w:val="22"/>
          <w:szCs w:val="16"/>
        </w:rPr>
        <w:t xml:space="preserve"> of the GDL contact angle.</w:t>
      </w:r>
    </w:p>
    <w:p w14:paraId="58B9F992" w14:textId="367028D7" w:rsidR="00E85BB8" w:rsidRPr="0003649B" w:rsidRDefault="00433DAA" w:rsidP="003C05BB">
      <w:pPr>
        <w:spacing w:after="120" w:line="480" w:lineRule="auto"/>
        <w:ind w:firstLine="0"/>
        <w:rPr>
          <w:rFonts w:ascii="Times New Roman" w:hAnsi="Times New Roman" w:cs="Times New Roman"/>
          <w:b/>
          <w:color w:val="000000" w:themeColor="text1"/>
          <w:sz w:val="28"/>
          <w:szCs w:val="16"/>
        </w:rPr>
      </w:pPr>
      <w:r w:rsidRPr="0003649B">
        <w:rPr>
          <w:rFonts w:ascii="Times New Roman" w:hAnsi="Times New Roman" w:cs="Times New Roman"/>
          <w:b/>
          <w:color w:val="000000" w:themeColor="text1"/>
          <w:sz w:val="28"/>
          <w:szCs w:val="16"/>
        </w:rPr>
        <w:t xml:space="preserve">4. </w:t>
      </w:r>
      <w:r w:rsidR="00E85BB8" w:rsidRPr="0003649B">
        <w:rPr>
          <w:rFonts w:ascii="Times New Roman" w:hAnsi="Times New Roman" w:cs="Times New Roman"/>
          <w:b/>
          <w:color w:val="000000" w:themeColor="text1"/>
          <w:sz w:val="28"/>
          <w:szCs w:val="16"/>
        </w:rPr>
        <w:t>Conclusions</w:t>
      </w:r>
    </w:p>
    <w:p w14:paraId="71A84AC6" w14:textId="0F461113" w:rsidR="00CB6295" w:rsidRPr="0003649B" w:rsidRDefault="005B17F0" w:rsidP="003C05BB">
      <w:pPr>
        <w:spacing w:after="120" w:line="480" w:lineRule="auto"/>
        <w:ind w:firstLine="0"/>
        <w:rPr>
          <w:rFonts w:ascii="Times New Roman" w:hAnsi="Times New Roman" w:cs="Times New Roman"/>
          <w:color w:val="000000" w:themeColor="text1"/>
          <w:sz w:val="24"/>
          <w:szCs w:val="16"/>
        </w:rPr>
      </w:pPr>
      <w:r w:rsidRPr="0003649B">
        <w:rPr>
          <w:rFonts w:ascii="Times New Roman" w:hAnsi="Times New Roman" w:cs="Times New Roman"/>
          <w:color w:val="000000" w:themeColor="text1"/>
          <w:sz w:val="24"/>
          <w:szCs w:val="16"/>
        </w:rPr>
        <w:t xml:space="preserve">A </w:t>
      </w:r>
      <w:r w:rsidR="00A021D9" w:rsidRPr="0003649B">
        <w:rPr>
          <w:rFonts w:ascii="Times New Roman" w:hAnsi="Times New Roman" w:cs="Times New Roman"/>
          <w:color w:val="000000" w:themeColor="text1"/>
          <w:sz w:val="24"/>
          <w:szCs w:val="16"/>
        </w:rPr>
        <w:t>3D VOF</w:t>
      </w:r>
      <w:r w:rsidR="00CB6295" w:rsidRPr="0003649B">
        <w:rPr>
          <w:rFonts w:ascii="Times New Roman" w:hAnsi="Times New Roman" w:cs="Times New Roman"/>
          <w:color w:val="000000" w:themeColor="text1"/>
          <w:sz w:val="24"/>
          <w:szCs w:val="16"/>
        </w:rPr>
        <w:t xml:space="preserve"> model has been</w:t>
      </w:r>
      <w:r w:rsidR="00A021D9" w:rsidRPr="0003649B">
        <w:rPr>
          <w:rFonts w:ascii="Times New Roman" w:hAnsi="Times New Roman" w:cs="Times New Roman"/>
          <w:color w:val="000000" w:themeColor="text1"/>
          <w:sz w:val="24"/>
          <w:szCs w:val="16"/>
        </w:rPr>
        <w:t xml:space="preserve"> developed for anode channels in PEM</w:t>
      </w:r>
      <w:r w:rsidR="00CB6295" w:rsidRPr="0003649B">
        <w:rPr>
          <w:rFonts w:ascii="Times New Roman" w:hAnsi="Times New Roman" w:cs="Times New Roman"/>
          <w:color w:val="000000" w:themeColor="text1"/>
          <w:sz w:val="24"/>
          <w:szCs w:val="16"/>
        </w:rPr>
        <w:t xml:space="preserve"> fuel cells. The main purpose of this study is to examine the effects of </w:t>
      </w:r>
      <w:r w:rsidR="004D5BC7" w:rsidRPr="0003649B">
        <w:rPr>
          <w:rFonts w:ascii="Times New Roman" w:hAnsi="Times New Roman" w:cs="Times New Roman"/>
          <w:color w:val="000000" w:themeColor="text1"/>
          <w:sz w:val="24"/>
          <w:szCs w:val="16"/>
        </w:rPr>
        <w:t xml:space="preserve">the initial position </w:t>
      </w:r>
      <w:r w:rsidR="00F451B2" w:rsidRPr="0003649B">
        <w:rPr>
          <w:rFonts w:ascii="Times New Roman" w:hAnsi="Times New Roman" w:cs="Times New Roman"/>
          <w:color w:val="000000" w:themeColor="text1"/>
          <w:sz w:val="24"/>
          <w:szCs w:val="16"/>
        </w:rPr>
        <w:t>of</w:t>
      </w:r>
      <w:r w:rsidR="007524FA" w:rsidRPr="0003649B">
        <w:rPr>
          <w:rFonts w:ascii="Times New Roman" w:hAnsi="Times New Roman" w:cs="Times New Roman"/>
          <w:color w:val="000000" w:themeColor="text1"/>
          <w:sz w:val="24"/>
          <w:szCs w:val="16"/>
        </w:rPr>
        <w:t xml:space="preserve"> a</w:t>
      </w:r>
      <w:r w:rsidR="00F451B2" w:rsidRPr="0003649B">
        <w:rPr>
          <w:rFonts w:ascii="Times New Roman" w:hAnsi="Times New Roman" w:cs="Times New Roman"/>
          <w:color w:val="000000" w:themeColor="text1"/>
          <w:sz w:val="24"/>
          <w:szCs w:val="16"/>
        </w:rPr>
        <w:t xml:space="preserve"> water droplet, its size </w:t>
      </w:r>
      <w:r w:rsidR="004D5BC7" w:rsidRPr="0003649B">
        <w:rPr>
          <w:rFonts w:ascii="Times New Roman" w:hAnsi="Times New Roman" w:cs="Times New Roman"/>
          <w:color w:val="000000" w:themeColor="text1"/>
          <w:sz w:val="24"/>
          <w:szCs w:val="16"/>
        </w:rPr>
        <w:t xml:space="preserve">and the GDL wettability </w:t>
      </w:r>
      <w:r w:rsidR="00F451B2" w:rsidRPr="0003649B">
        <w:rPr>
          <w:rFonts w:ascii="Times New Roman" w:hAnsi="Times New Roman" w:cs="Times New Roman"/>
          <w:color w:val="000000" w:themeColor="text1"/>
          <w:sz w:val="24"/>
          <w:szCs w:val="16"/>
        </w:rPr>
        <w:t xml:space="preserve">on the dynamics of </w:t>
      </w:r>
      <w:r w:rsidR="007524FA" w:rsidRPr="0003649B">
        <w:rPr>
          <w:rFonts w:ascii="Times New Roman" w:hAnsi="Times New Roman" w:cs="Times New Roman"/>
          <w:color w:val="000000" w:themeColor="text1"/>
          <w:sz w:val="24"/>
          <w:szCs w:val="16"/>
        </w:rPr>
        <w:t xml:space="preserve">the </w:t>
      </w:r>
      <w:r w:rsidR="00F451B2" w:rsidRPr="0003649B">
        <w:rPr>
          <w:rFonts w:ascii="Times New Roman" w:hAnsi="Times New Roman" w:cs="Times New Roman"/>
          <w:color w:val="000000" w:themeColor="text1"/>
          <w:sz w:val="24"/>
          <w:szCs w:val="16"/>
        </w:rPr>
        <w:t>l</w:t>
      </w:r>
      <w:r w:rsidR="007524FA" w:rsidRPr="0003649B">
        <w:rPr>
          <w:rFonts w:ascii="Times New Roman" w:hAnsi="Times New Roman" w:cs="Times New Roman"/>
          <w:color w:val="000000" w:themeColor="text1"/>
          <w:sz w:val="24"/>
          <w:szCs w:val="16"/>
        </w:rPr>
        <w:t>iquid water as it moves out of</w:t>
      </w:r>
      <w:r w:rsidR="00F451B2" w:rsidRPr="0003649B">
        <w:rPr>
          <w:rFonts w:ascii="Times New Roman" w:hAnsi="Times New Roman" w:cs="Times New Roman"/>
          <w:color w:val="000000" w:themeColor="text1"/>
          <w:sz w:val="24"/>
          <w:szCs w:val="16"/>
        </w:rPr>
        <w:t xml:space="preserve"> the flow channel. </w:t>
      </w:r>
      <w:r w:rsidR="00A12BF0" w:rsidRPr="0003649B">
        <w:rPr>
          <w:rFonts w:ascii="Times New Roman" w:hAnsi="Times New Roman" w:cs="Times New Roman"/>
          <w:color w:val="000000" w:themeColor="text1"/>
          <w:sz w:val="24"/>
          <w:szCs w:val="16"/>
        </w:rPr>
        <w:t xml:space="preserve">The findings of the study provide insightful information when designing fuel cells which are vulnerable to water flooding at their anode. </w:t>
      </w:r>
      <w:r w:rsidR="005D1659" w:rsidRPr="0003649B">
        <w:rPr>
          <w:rFonts w:ascii="Times New Roman" w:hAnsi="Times New Roman" w:cs="Times New Roman"/>
          <w:color w:val="000000" w:themeColor="text1"/>
          <w:sz w:val="24"/>
          <w:szCs w:val="16"/>
        </w:rPr>
        <w:t>The m</w:t>
      </w:r>
      <w:r w:rsidR="009801DF" w:rsidRPr="0003649B">
        <w:rPr>
          <w:rFonts w:ascii="Times New Roman" w:hAnsi="Times New Roman" w:cs="Times New Roman"/>
          <w:color w:val="000000" w:themeColor="text1"/>
          <w:sz w:val="24"/>
          <w:szCs w:val="16"/>
        </w:rPr>
        <w:t>ain conclusions are as follows:</w:t>
      </w:r>
    </w:p>
    <w:p w14:paraId="4EAA4C78" w14:textId="2571728D" w:rsidR="008C38C7" w:rsidRPr="0003649B" w:rsidRDefault="008C38C7" w:rsidP="00FB5C12">
      <w:pPr>
        <w:pStyle w:val="ListParagraph"/>
        <w:numPr>
          <w:ilvl w:val="0"/>
          <w:numId w:val="3"/>
        </w:numPr>
        <w:spacing w:after="120" w:line="480" w:lineRule="auto"/>
        <w:ind w:left="283" w:firstLine="0"/>
        <w:rPr>
          <w:rFonts w:ascii="Times New Roman" w:hAnsi="Times New Roman" w:cs="Times New Roman"/>
          <w:color w:val="000000" w:themeColor="text1"/>
          <w:sz w:val="24"/>
          <w:szCs w:val="16"/>
        </w:rPr>
      </w:pPr>
      <w:r w:rsidRPr="0003649B">
        <w:rPr>
          <w:rFonts w:ascii="Times New Roman" w:hAnsi="Times New Roman" w:cs="Times New Roman"/>
          <w:color w:val="000000" w:themeColor="text1"/>
          <w:sz w:val="24"/>
          <w:szCs w:val="16"/>
        </w:rPr>
        <w:t xml:space="preserve">The time taken for </w:t>
      </w:r>
      <w:r w:rsidR="007524FA" w:rsidRPr="0003649B">
        <w:rPr>
          <w:rFonts w:ascii="Times New Roman" w:hAnsi="Times New Roman" w:cs="Times New Roman"/>
          <w:color w:val="000000" w:themeColor="text1"/>
          <w:sz w:val="24"/>
          <w:szCs w:val="16"/>
        </w:rPr>
        <w:t xml:space="preserve">the </w:t>
      </w:r>
      <w:r w:rsidRPr="0003649B">
        <w:rPr>
          <w:rFonts w:ascii="Times New Roman" w:hAnsi="Times New Roman" w:cs="Times New Roman"/>
          <w:color w:val="000000" w:themeColor="text1"/>
          <w:sz w:val="24"/>
          <w:szCs w:val="16"/>
        </w:rPr>
        <w:t>liquid water droplet to move out from the channel and the pressure drop caused are almost insensitive to the initial position of the water droplet in the flow channel</w:t>
      </w:r>
      <w:r w:rsidR="00FB5C12" w:rsidRPr="0003649B">
        <w:rPr>
          <w:rFonts w:ascii="Times New Roman" w:hAnsi="Times New Roman" w:cs="Times New Roman"/>
          <w:color w:val="000000" w:themeColor="text1"/>
          <w:sz w:val="24"/>
          <w:szCs w:val="16"/>
        </w:rPr>
        <w:t xml:space="preserve">. </w:t>
      </w:r>
    </w:p>
    <w:p w14:paraId="71532AD1" w14:textId="16BF543C" w:rsidR="00FB5C12" w:rsidRPr="0003649B" w:rsidRDefault="008C38C7" w:rsidP="00FB5C12">
      <w:pPr>
        <w:pStyle w:val="ListParagraph"/>
        <w:numPr>
          <w:ilvl w:val="0"/>
          <w:numId w:val="3"/>
        </w:numPr>
        <w:spacing w:after="120" w:line="480" w:lineRule="auto"/>
        <w:ind w:left="283" w:firstLine="0"/>
        <w:rPr>
          <w:rFonts w:ascii="Times New Roman" w:hAnsi="Times New Roman" w:cs="Times New Roman"/>
          <w:color w:val="000000" w:themeColor="text1"/>
          <w:sz w:val="24"/>
          <w:szCs w:val="16"/>
        </w:rPr>
      </w:pPr>
      <w:r w:rsidRPr="0003649B">
        <w:rPr>
          <w:rFonts w:ascii="Times New Roman" w:hAnsi="Times New Roman" w:cs="Times New Roman"/>
          <w:color w:val="000000" w:themeColor="text1"/>
          <w:sz w:val="24"/>
          <w:szCs w:val="16"/>
        </w:rPr>
        <w:lastRenderedPageBreak/>
        <w:t xml:space="preserve">The water droplet, initially placed at the surface of a typical hydrophobic GDL, detaches from the GDL surface and collides with the top wall of the channel, </w:t>
      </w:r>
      <w:r w:rsidR="007524FA" w:rsidRPr="0003649B">
        <w:rPr>
          <w:rFonts w:ascii="Times New Roman" w:hAnsi="Times New Roman" w:cs="Times New Roman"/>
          <w:color w:val="000000" w:themeColor="text1"/>
          <w:sz w:val="24"/>
          <w:szCs w:val="16"/>
        </w:rPr>
        <w:t xml:space="preserve">thus </w:t>
      </w:r>
      <w:r w:rsidRPr="0003649B">
        <w:rPr>
          <w:rFonts w:ascii="Times New Roman" w:hAnsi="Times New Roman" w:cs="Times New Roman"/>
          <w:color w:val="000000" w:themeColor="text1"/>
          <w:sz w:val="24"/>
          <w:szCs w:val="16"/>
        </w:rPr>
        <w:t xml:space="preserve">causing relatively more dispersion of </w:t>
      </w:r>
      <w:r w:rsidR="007524FA" w:rsidRPr="0003649B">
        <w:rPr>
          <w:rFonts w:ascii="Times New Roman" w:hAnsi="Times New Roman" w:cs="Times New Roman"/>
          <w:color w:val="000000" w:themeColor="text1"/>
          <w:sz w:val="24"/>
          <w:szCs w:val="16"/>
        </w:rPr>
        <w:t xml:space="preserve">the </w:t>
      </w:r>
      <w:r w:rsidRPr="0003649B">
        <w:rPr>
          <w:rFonts w:ascii="Times New Roman" w:hAnsi="Times New Roman" w:cs="Times New Roman"/>
          <w:color w:val="000000" w:themeColor="text1"/>
          <w:sz w:val="24"/>
          <w:szCs w:val="16"/>
        </w:rPr>
        <w:t xml:space="preserve">liquid water. This phenomena becomes more profound as the size of </w:t>
      </w:r>
      <w:r w:rsidR="007524FA" w:rsidRPr="0003649B">
        <w:rPr>
          <w:rFonts w:ascii="Times New Roman" w:hAnsi="Times New Roman" w:cs="Times New Roman"/>
          <w:color w:val="000000" w:themeColor="text1"/>
          <w:sz w:val="24"/>
          <w:szCs w:val="16"/>
        </w:rPr>
        <w:t xml:space="preserve">the </w:t>
      </w:r>
      <w:r w:rsidRPr="0003649B">
        <w:rPr>
          <w:rFonts w:ascii="Times New Roman" w:hAnsi="Times New Roman" w:cs="Times New Roman"/>
          <w:color w:val="000000" w:themeColor="text1"/>
          <w:sz w:val="24"/>
          <w:szCs w:val="16"/>
        </w:rPr>
        <w:t xml:space="preserve">water droplet increases. </w:t>
      </w:r>
    </w:p>
    <w:p w14:paraId="003F20A9" w14:textId="16E5126E" w:rsidR="004D5BC7" w:rsidRPr="0003649B" w:rsidRDefault="00FB5C12" w:rsidP="003C05BB">
      <w:pPr>
        <w:pStyle w:val="ListParagraph"/>
        <w:numPr>
          <w:ilvl w:val="0"/>
          <w:numId w:val="3"/>
        </w:numPr>
        <w:spacing w:after="120" w:line="480" w:lineRule="auto"/>
        <w:ind w:left="283" w:firstLine="0"/>
        <w:rPr>
          <w:rFonts w:ascii="Times New Roman" w:hAnsi="Times New Roman" w:cs="Times New Roman"/>
          <w:color w:val="000000" w:themeColor="text1"/>
          <w:sz w:val="24"/>
          <w:szCs w:val="16"/>
        </w:rPr>
      </w:pPr>
      <w:r w:rsidRPr="0003649B">
        <w:rPr>
          <w:rFonts w:ascii="Times New Roman" w:hAnsi="Times New Roman" w:cs="Times New Roman"/>
          <w:color w:val="000000" w:themeColor="text1"/>
          <w:sz w:val="24"/>
          <w:szCs w:val="16"/>
        </w:rPr>
        <w:t xml:space="preserve">The droplet </w:t>
      </w:r>
      <w:r w:rsidR="007524FA" w:rsidRPr="0003649B">
        <w:rPr>
          <w:rFonts w:ascii="Times New Roman" w:hAnsi="Times New Roman" w:cs="Times New Roman"/>
          <w:color w:val="000000" w:themeColor="text1"/>
          <w:sz w:val="24"/>
          <w:szCs w:val="16"/>
        </w:rPr>
        <w:t xml:space="preserve">that is </w:t>
      </w:r>
      <w:r w:rsidR="007C5697" w:rsidRPr="0003649B">
        <w:rPr>
          <w:rFonts w:ascii="Times New Roman" w:hAnsi="Times New Roman" w:cs="Times New Roman"/>
          <w:color w:val="000000" w:themeColor="text1"/>
          <w:sz w:val="24"/>
          <w:szCs w:val="16"/>
        </w:rPr>
        <w:t xml:space="preserve">initially </w:t>
      </w:r>
      <w:r w:rsidRPr="0003649B">
        <w:rPr>
          <w:rFonts w:ascii="Times New Roman" w:hAnsi="Times New Roman" w:cs="Times New Roman"/>
          <w:color w:val="000000" w:themeColor="text1"/>
          <w:sz w:val="24"/>
          <w:szCs w:val="16"/>
        </w:rPr>
        <w:t xml:space="preserve">placed on the side wall </w:t>
      </w:r>
      <w:r w:rsidR="007C5697" w:rsidRPr="0003649B">
        <w:rPr>
          <w:rFonts w:ascii="Times New Roman" w:hAnsi="Times New Roman" w:cs="Times New Roman"/>
          <w:color w:val="000000" w:themeColor="text1"/>
          <w:sz w:val="24"/>
          <w:szCs w:val="16"/>
        </w:rPr>
        <w:t xml:space="preserve">of the channel develops </w:t>
      </w:r>
      <w:r w:rsidR="007524FA" w:rsidRPr="0003649B">
        <w:rPr>
          <w:rFonts w:ascii="Times New Roman" w:hAnsi="Times New Roman" w:cs="Times New Roman"/>
          <w:color w:val="000000" w:themeColor="text1"/>
          <w:sz w:val="24"/>
          <w:szCs w:val="16"/>
        </w:rPr>
        <w:t>into</w:t>
      </w:r>
      <w:r w:rsidR="007C5697" w:rsidRPr="0003649B">
        <w:rPr>
          <w:rFonts w:ascii="Times New Roman" w:hAnsi="Times New Roman" w:cs="Times New Roman"/>
          <w:color w:val="000000" w:themeColor="text1"/>
          <w:sz w:val="24"/>
          <w:szCs w:val="16"/>
        </w:rPr>
        <w:t xml:space="preserve"> elongated pockets of water </w:t>
      </w:r>
      <w:r w:rsidR="007524FA" w:rsidRPr="0003649B">
        <w:rPr>
          <w:rFonts w:ascii="Times New Roman" w:hAnsi="Times New Roman" w:cs="Times New Roman"/>
          <w:color w:val="000000" w:themeColor="text1"/>
          <w:sz w:val="24"/>
          <w:szCs w:val="16"/>
        </w:rPr>
        <w:t>that is mainly located near</w:t>
      </w:r>
      <w:r w:rsidR="007C5697" w:rsidRPr="0003649B">
        <w:rPr>
          <w:rFonts w:ascii="Times New Roman" w:hAnsi="Times New Roman" w:cs="Times New Roman"/>
          <w:color w:val="000000" w:themeColor="text1"/>
          <w:sz w:val="24"/>
          <w:szCs w:val="16"/>
        </w:rPr>
        <w:t xml:space="preserve"> the upper corners of the ch</w:t>
      </w:r>
      <w:r w:rsidR="007524FA" w:rsidRPr="0003649B">
        <w:rPr>
          <w:rFonts w:ascii="Times New Roman" w:hAnsi="Times New Roman" w:cs="Times New Roman"/>
          <w:color w:val="000000" w:themeColor="text1"/>
          <w:sz w:val="24"/>
          <w:szCs w:val="16"/>
        </w:rPr>
        <w:t>annel. This leads to a smaller</w:t>
      </w:r>
      <w:r w:rsidR="007C5697" w:rsidRPr="0003649B">
        <w:rPr>
          <w:rFonts w:ascii="Times New Roman" w:hAnsi="Times New Roman" w:cs="Times New Roman"/>
          <w:color w:val="000000" w:themeColor="text1"/>
          <w:sz w:val="24"/>
          <w:szCs w:val="16"/>
        </w:rPr>
        <w:t xml:space="preserve"> pressure drop </w:t>
      </w:r>
      <w:r w:rsidR="00544AD9" w:rsidRPr="0003649B">
        <w:rPr>
          <w:rFonts w:ascii="Times New Roman" w:hAnsi="Times New Roman" w:cs="Times New Roman"/>
          <w:color w:val="000000" w:themeColor="text1"/>
          <w:sz w:val="24"/>
          <w:szCs w:val="16"/>
        </w:rPr>
        <w:t>but more</w:t>
      </w:r>
      <w:r w:rsidR="007C5697" w:rsidRPr="0003649B">
        <w:rPr>
          <w:rFonts w:ascii="Times New Roman" w:hAnsi="Times New Roman" w:cs="Times New Roman"/>
          <w:color w:val="000000" w:themeColor="text1"/>
          <w:sz w:val="24"/>
          <w:szCs w:val="16"/>
        </w:rPr>
        <w:t xml:space="preserve"> time for </w:t>
      </w:r>
      <w:r w:rsidR="007524FA" w:rsidRPr="0003649B">
        <w:rPr>
          <w:rFonts w:ascii="Times New Roman" w:hAnsi="Times New Roman" w:cs="Times New Roman"/>
          <w:color w:val="000000" w:themeColor="text1"/>
          <w:sz w:val="24"/>
          <w:szCs w:val="16"/>
        </w:rPr>
        <w:t>the water to move out of</w:t>
      </w:r>
      <w:r w:rsidR="007C5697" w:rsidRPr="0003649B">
        <w:rPr>
          <w:rFonts w:ascii="Times New Roman" w:hAnsi="Times New Roman" w:cs="Times New Roman"/>
          <w:color w:val="000000" w:themeColor="text1"/>
          <w:sz w:val="24"/>
          <w:szCs w:val="16"/>
        </w:rPr>
        <w:t xml:space="preserve"> the channel compared to the cases in which </w:t>
      </w:r>
      <w:r w:rsidR="007524FA" w:rsidRPr="0003649B">
        <w:rPr>
          <w:rFonts w:ascii="Times New Roman" w:hAnsi="Times New Roman" w:cs="Times New Roman"/>
          <w:color w:val="000000" w:themeColor="text1"/>
          <w:sz w:val="24"/>
          <w:szCs w:val="16"/>
        </w:rPr>
        <w:t xml:space="preserve">the </w:t>
      </w:r>
      <w:r w:rsidR="007C5697" w:rsidRPr="0003649B">
        <w:rPr>
          <w:rFonts w:ascii="Times New Roman" w:hAnsi="Times New Roman" w:cs="Times New Roman"/>
          <w:color w:val="000000" w:themeColor="text1"/>
          <w:sz w:val="24"/>
          <w:szCs w:val="16"/>
        </w:rPr>
        <w:t xml:space="preserve">water droplet </w:t>
      </w:r>
      <w:r w:rsidR="007524FA" w:rsidRPr="0003649B">
        <w:rPr>
          <w:rFonts w:ascii="Times New Roman" w:hAnsi="Times New Roman" w:cs="Times New Roman"/>
          <w:color w:val="000000" w:themeColor="text1"/>
          <w:sz w:val="24"/>
          <w:szCs w:val="16"/>
        </w:rPr>
        <w:t>is initially placed on</w:t>
      </w:r>
      <w:r w:rsidR="007C5697" w:rsidRPr="0003649B">
        <w:rPr>
          <w:rFonts w:ascii="Times New Roman" w:hAnsi="Times New Roman" w:cs="Times New Roman"/>
          <w:color w:val="000000" w:themeColor="text1"/>
          <w:sz w:val="24"/>
          <w:szCs w:val="16"/>
        </w:rPr>
        <w:t xml:space="preserve"> the top wall of the channel or the surface of the GDL.</w:t>
      </w:r>
      <w:r w:rsidR="001E1053" w:rsidRPr="0003649B">
        <w:rPr>
          <w:rFonts w:ascii="Times New Roman" w:hAnsi="Times New Roman" w:cs="Times New Roman"/>
          <w:color w:val="000000" w:themeColor="text1"/>
          <w:sz w:val="24"/>
          <w:szCs w:val="16"/>
        </w:rPr>
        <w:t xml:space="preserve"> </w:t>
      </w:r>
    </w:p>
    <w:p w14:paraId="4B78C4A6" w14:textId="3F4F01DC" w:rsidR="00FA287D" w:rsidRPr="0003649B" w:rsidRDefault="009801DF" w:rsidP="001E1053">
      <w:pPr>
        <w:pStyle w:val="ListParagraph"/>
        <w:numPr>
          <w:ilvl w:val="0"/>
          <w:numId w:val="3"/>
        </w:numPr>
        <w:spacing w:after="120" w:line="480" w:lineRule="auto"/>
        <w:ind w:left="283" w:firstLine="0"/>
        <w:rPr>
          <w:rFonts w:ascii="Times New Roman" w:hAnsi="Times New Roman" w:cs="Times New Roman"/>
          <w:color w:val="000000" w:themeColor="text1"/>
          <w:sz w:val="24"/>
          <w:szCs w:val="16"/>
        </w:rPr>
      </w:pPr>
      <w:r w:rsidRPr="0003649B">
        <w:rPr>
          <w:rFonts w:ascii="Times New Roman" w:hAnsi="Times New Roman" w:cs="Times New Roman"/>
          <w:color w:val="000000" w:themeColor="text1"/>
          <w:sz w:val="24"/>
          <w:szCs w:val="16"/>
        </w:rPr>
        <w:t xml:space="preserve">The </w:t>
      </w:r>
      <w:r w:rsidR="001E1053" w:rsidRPr="0003649B">
        <w:rPr>
          <w:rFonts w:ascii="Times New Roman" w:hAnsi="Times New Roman" w:cs="Times New Roman"/>
          <w:color w:val="000000" w:themeColor="text1"/>
          <w:sz w:val="24"/>
          <w:szCs w:val="16"/>
        </w:rPr>
        <w:t xml:space="preserve">distance </w:t>
      </w:r>
      <w:r w:rsidR="007C5697" w:rsidRPr="0003649B">
        <w:rPr>
          <w:rFonts w:ascii="Times New Roman" w:hAnsi="Times New Roman" w:cs="Times New Roman"/>
          <w:color w:val="000000" w:themeColor="text1"/>
          <w:sz w:val="24"/>
          <w:szCs w:val="16"/>
        </w:rPr>
        <w:t xml:space="preserve">between the initial position of </w:t>
      </w:r>
      <w:r w:rsidR="007524FA" w:rsidRPr="0003649B">
        <w:rPr>
          <w:rFonts w:ascii="Times New Roman" w:hAnsi="Times New Roman" w:cs="Times New Roman"/>
          <w:color w:val="000000" w:themeColor="text1"/>
          <w:sz w:val="24"/>
          <w:szCs w:val="16"/>
        </w:rPr>
        <w:t xml:space="preserve">the </w:t>
      </w:r>
      <w:r w:rsidR="007C5697" w:rsidRPr="0003649B">
        <w:rPr>
          <w:rFonts w:ascii="Times New Roman" w:hAnsi="Times New Roman" w:cs="Times New Roman"/>
          <w:color w:val="000000" w:themeColor="text1"/>
          <w:sz w:val="24"/>
          <w:szCs w:val="16"/>
        </w:rPr>
        <w:t xml:space="preserve">water droplet and the inlet of the channel has almost </w:t>
      </w:r>
      <w:r w:rsidR="007524FA" w:rsidRPr="0003649B">
        <w:rPr>
          <w:rFonts w:ascii="Times New Roman" w:hAnsi="Times New Roman" w:cs="Times New Roman"/>
          <w:color w:val="000000" w:themeColor="text1"/>
          <w:sz w:val="24"/>
          <w:szCs w:val="16"/>
        </w:rPr>
        <w:t xml:space="preserve">a </w:t>
      </w:r>
      <w:r w:rsidR="007C5697" w:rsidRPr="0003649B">
        <w:rPr>
          <w:rFonts w:ascii="Times New Roman" w:hAnsi="Times New Roman" w:cs="Times New Roman"/>
          <w:color w:val="000000" w:themeColor="text1"/>
          <w:sz w:val="24"/>
          <w:szCs w:val="16"/>
        </w:rPr>
        <w:t xml:space="preserve">negligible effect </w:t>
      </w:r>
      <w:r w:rsidR="0074237E" w:rsidRPr="0003649B">
        <w:rPr>
          <w:rFonts w:ascii="Times New Roman" w:hAnsi="Times New Roman" w:cs="Times New Roman"/>
          <w:color w:val="000000" w:themeColor="text1"/>
          <w:sz w:val="24"/>
          <w:szCs w:val="16"/>
        </w:rPr>
        <w:t xml:space="preserve">on the dynamics </w:t>
      </w:r>
      <w:r w:rsidR="007C5697" w:rsidRPr="0003649B">
        <w:rPr>
          <w:rFonts w:ascii="Times New Roman" w:hAnsi="Times New Roman" w:cs="Times New Roman"/>
          <w:color w:val="000000" w:themeColor="text1"/>
          <w:sz w:val="24"/>
          <w:szCs w:val="16"/>
        </w:rPr>
        <w:t>of liquid water.</w:t>
      </w:r>
    </w:p>
    <w:p w14:paraId="5507253E" w14:textId="422141FA" w:rsidR="0089376D" w:rsidRPr="0003649B" w:rsidRDefault="00B87764" w:rsidP="001E1053">
      <w:pPr>
        <w:pStyle w:val="ListParagraph"/>
        <w:numPr>
          <w:ilvl w:val="0"/>
          <w:numId w:val="3"/>
        </w:numPr>
        <w:spacing w:after="120" w:line="480" w:lineRule="auto"/>
        <w:ind w:left="283" w:firstLine="0"/>
        <w:rPr>
          <w:rFonts w:ascii="Times New Roman" w:hAnsi="Times New Roman" w:cs="Times New Roman"/>
          <w:color w:val="000000" w:themeColor="text1"/>
          <w:sz w:val="24"/>
          <w:szCs w:val="16"/>
        </w:rPr>
      </w:pPr>
      <w:r w:rsidRPr="0003649B">
        <w:rPr>
          <w:rFonts w:ascii="Times New Roman" w:hAnsi="Times New Roman" w:cs="Times New Roman"/>
          <w:color w:val="000000" w:themeColor="text1"/>
          <w:sz w:val="24"/>
          <w:szCs w:val="16"/>
        </w:rPr>
        <w:t>T</w:t>
      </w:r>
      <w:r w:rsidR="0089376D" w:rsidRPr="0003649B">
        <w:rPr>
          <w:rFonts w:ascii="Times New Roman" w:hAnsi="Times New Roman" w:cs="Times New Roman"/>
          <w:color w:val="000000" w:themeColor="text1"/>
          <w:sz w:val="24"/>
          <w:szCs w:val="16"/>
        </w:rPr>
        <w:t xml:space="preserve">he dynamics of </w:t>
      </w:r>
      <w:r w:rsidR="00081431" w:rsidRPr="0003649B">
        <w:rPr>
          <w:rFonts w:ascii="Times New Roman" w:hAnsi="Times New Roman" w:cs="Times New Roman"/>
          <w:color w:val="000000" w:themeColor="text1"/>
          <w:sz w:val="24"/>
          <w:szCs w:val="16"/>
        </w:rPr>
        <w:t>the l</w:t>
      </w:r>
      <w:r w:rsidR="0089376D" w:rsidRPr="0003649B">
        <w:rPr>
          <w:rFonts w:ascii="Times New Roman" w:hAnsi="Times New Roman" w:cs="Times New Roman"/>
          <w:color w:val="000000" w:themeColor="text1"/>
          <w:sz w:val="24"/>
          <w:szCs w:val="16"/>
        </w:rPr>
        <w:t>iquid water</w:t>
      </w:r>
      <w:r w:rsidRPr="0003649B">
        <w:rPr>
          <w:rFonts w:ascii="Times New Roman" w:hAnsi="Times New Roman" w:cs="Times New Roman"/>
          <w:color w:val="000000" w:themeColor="text1"/>
          <w:sz w:val="24"/>
          <w:szCs w:val="16"/>
        </w:rPr>
        <w:t xml:space="preserve"> is </w:t>
      </w:r>
      <w:r w:rsidR="00081431" w:rsidRPr="0003649B">
        <w:rPr>
          <w:rFonts w:ascii="Times New Roman" w:hAnsi="Times New Roman" w:cs="Times New Roman"/>
          <w:color w:val="000000" w:themeColor="text1"/>
          <w:sz w:val="24"/>
          <w:szCs w:val="16"/>
        </w:rPr>
        <w:t>almost</w:t>
      </w:r>
      <w:r w:rsidRPr="0003649B">
        <w:rPr>
          <w:rFonts w:ascii="Times New Roman" w:hAnsi="Times New Roman" w:cs="Times New Roman"/>
          <w:color w:val="000000" w:themeColor="text1"/>
          <w:sz w:val="24"/>
          <w:szCs w:val="16"/>
        </w:rPr>
        <w:t xml:space="preserve"> independent of </w:t>
      </w:r>
      <w:r w:rsidR="00081431" w:rsidRPr="0003649B">
        <w:rPr>
          <w:rFonts w:ascii="Times New Roman" w:hAnsi="Times New Roman" w:cs="Times New Roman"/>
          <w:color w:val="000000" w:themeColor="text1"/>
          <w:sz w:val="24"/>
          <w:szCs w:val="16"/>
        </w:rPr>
        <w:t xml:space="preserve">the </w:t>
      </w:r>
      <w:r w:rsidRPr="0003649B">
        <w:rPr>
          <w:rFonts w:ascii="Times New Roman" w:hAnsi="Times New Roman" w:cs="Times New Roman"/>
          <w:color w:val="000000" w:themeColor="text1"/>
          <w:sz w:val="24"/>
          <w:szCs w:val="16"/>
        </w:rPr>
        <w:t>hydrogen velocity</w:t>
      </w:r>
      <w:r w:rsidR="00790245" w:rsidRPr="0003649B">
        <w:rPr>
          <w:rFonts w:ascii="Times New Roman" w:hAnsi="Times New Roman" w:cs="Times New Roman"/>
          <w:color w:val="000000" w:themeColor="text1"/>
          <w:sz w:val="24"/>
          <w:szCs w:val="16"/>
        </w:rPr>
        <w:t xml:space="preserve">; however, </w:t>
      </w:r>
      <w:r w:rsidRPr="0003649B">
        <w:rPr>
          <w:rFonts w:ascii="Times New Roman" w:hAnsi="Times New Roman" w:cs="Times New Roman"/>
          <w:color w:val="000000" w:themeColor="text1"/>
          <w:sz w:val="24"/>
          <w:szCs w:val="16"/>
        </w:rPr>
        <w:t xml:space="preserve">the </w:t>
      </w:r>
      <w:r w:rsidR="00790245" w:rsidRPr="0003649B">
        <w:rPr>
          <w:rFonts w:ascii="Times New Roman" w:hAnsi="Times New Roman" w:cs="Times New Roman"/>
          <w:color w:val="000000" w:themeColor="text1"/>
          <w:sz w:val="24"/>
          <w:szCs w:val="16"/>
        </w:rPr>
        <w:t xml:space="preserve">latter </w:t>
      </w:r>
      <w:r w:rsidR="003F1900" w:rsidRPr="0003649B">
        <w:rPr>
          <w:rFonts w:ascii="Times New Roman" w:hAnsi="Times New Roman" w:cs="Times New Roman"/>
          <w:color w:val="000000" w:themeColor="text1"/>
          <w:sz w:val="24"/>
          <w:szCs w:val="16"/>
        </w:rPr>
        <w:t xml:space="preserve">has a significant </w:t>
      </w:r>
      <w:r w:rsidR="00790245" w:rsidRPr="0003649B">
        <w:rPr>
          <w:rFonts w:ascii="Times New Roman" w:hAnsi="Times New Roman" w:cs="Times New Roman"/>
          <w:color w:val="000000" w:themeColor="text1"/>
          <w:sz w:val="24"/>
          <w:szCs w:val="16"/>
        </w:rPr>
        <w:t>effect</w:t>
      </w:r>
      <w:r w:rsidR="003F1900" w:rsidRPr="0003649B">
        <w:rPr>
          <w:rFonts w:ascii="Times New Roman" w:hAnsi="Times New Roman" w:cs="Times New Roman"/>
          <w:color w:val="000000" w:themeColor="text1"/>
          <w:sz w:val="24"/>
          <w:szCs w:val="16"/>
        </w:rPr>
        <w:t xml:space="preserve"> on the removal time and the pressure drop</w:t>
      </w:r>
      <w:r w:rsidR="0090715F" w:rsidRPr="0003649B">
        <w:rPr>
          <w:rFonts w:ascii="Times New Roman" w:hAnsi="Times New Roman" w:cs="Times New Roman"/>
          <w:color w:val="000000" w:themeColor="text1"/>
          <w:sz w:val="24"/>
          <w:szCs w:val="16"/>
        </w:rPr>
        <w:t xml:space="preserve"> in the channel</w:t>
      </w:r>
      <w:r w:rsidR="003F1900" w:rsidRPr="0003649B">
        <w:rPr>
          <w:rFonts w:ascii="Times New Roman" w:hAnsi="Times New Roman" w:cs="Times New Roman"/>
          <w:color w:val="000000" w:themeColor="text1"/>
          <w:sz w:val="24"/>
          <w:szCs w:val="16"/>
        </w:rPr>
        <w:t>.</w:t>
      </w:r>
      <w:r w:rsidR="0089376D" w:rsidRPr="0003649B">
        <w:rPr>
          <w:rFonts w:ascii="Times New Roman" w:hAnsi="Times New Roman" w:cs="Times New Roman"/>
          <w:color w:val="000000" w:themeColor="text1"/>
          <w:sz w:val="24"/>
          <w:szCs w:val="16"/>
        </w:rPr>
        <w:t xml:space="preserve">   </w:t>
      </w:r>
    </w:p>
    <w:p w14:paraId="6AAC1D2F" w14:textId="307BFABF" w:rsidR="001E1053" w:rsidRPr="0003649B" w:rsidRDefault="001E1053" w:rsidP="001E1053">
      <w:pPr>
        <w:pStyle w:val="ListParagraph"/>
        <w:numPr>
          <w:ilvl w:val="0"/>
          <w:numId w:val="3"/>
        </w:numPr>
        <w:spacing w:after="120" w:line="480" w:lineRule="auto"/>
        <w:ind w:left="283" w:firstLine="0"/>
        <w:rPr>
          <w:rFonts w:ascii="Times New Roman" w:hAnsi="Times New Roman" w:cs="Times New Roman"/>
          <w:color w:val="000000" w:themeColor="text1"/>
          <w:sz w:val="24"/>
          <w:szCs w:val="16"/>
        </w:rPr>
      </w:pPr>
      <w:r w:rsidRPr="0003649B">
        <w:rPr>
          <w:rFonts w:ascii="Times New Roman" w:hAnsi="Times New Roman" w:cs="Times New Roman"/>
          <w:color w:val="000000" w:themeColor="text1"/>
          <w:sz w:val="24"/>
          <w:szCs w:val="16"/>
        </w:rPr>
        <w:t>A</w:t>
      </w:r>
      <w:r w:rsidR="007C5697" w:rsidRPr="0003649B">
        <w:rPr>
          <w:rFonts w:ascii="Times New Roman" w:hAnsi="Times New Roman" w:cs="Times New Roman"/>
          <w:color w:val="000000" w:themeColor="text1"/>
          <w:sz w:val="24"/>
          <w:szCs w:val="16"/>
        </w:rPr>
        <w:t xml:space="preserve">s </w:t>
      </w:r>
      <w:r w:rsidR="007524FA" w:rsidRPr="0003649B">
        <w:rPr>
          <w:rFonts w:ascii="Times New Roman" w:hAnsi="Times New Roman" w:cs="Times New Roman"/>
          <w:color w:val="000000" w:themeColor="text1"/>
          <w:sz w:val="24"/>
          <w:szCs w:val="16"/>
        </w:rPr>
        <w:t xml:space="preserve">the </w:t>
      </w:r>
      <w:r w:rsidR="007C5697" w:rsidRPr="0003649B">
        <w:rPr>
          <w:rFonts w:ascii="Times New Roman" w:hAnsi="Times New Roman" w:cs="Times New Roman"/>
          <w:color w:val="000000" w:themeColor="text1"/>
          <w:sz w:val="24"/>
          <w:szCs w:val="16"/>
        </w:rPr>
        <w:t xml:space="preserve">water droplet size increases, the velocity profile over the surface of the droplet increases, </w:t>
      </w:r>
      <w:r w:rsidR="007524FA" w:rsidRPr="0003649B">
        <w:rPr>
          <w:rFonts w:ascii="Times New Roman" w:hAnsi="Times New Roman" w:cs="Times New Roman"/>
          <w:color w:val="000000" w:themeColor="text1"/>
          <w:sz w:val="24"/>
          <w:szCs w:val="16"/>
        </w:rPr>
        <w:t xml:space="preserve">thus </w:t>
      </w:r>
      <w:r w:rsidR="007C5697" w:rsidRPr="0003649B">
        <w:rPr>
          <w:rFonts w:ascii="Times New Roman" w:hAnsi="Times New Roman" w:cs="Times New Roman"/>
          <w:color w:val="000000" w:themeColor="text1"/>
          <w:sz w:val="24"/>
          <w:szCs w:val="16"/>
        </w:rPr>
        <w:t xml:space="preserve">leading to less time required for </w:t>
      </w:r>
      <w:r w:rsidR="007524FA" w:rsidRPr="0003649B">
        <w:rPr>
          <w:rFonts w:ascii="Times New Roman" w:hAnsi="Times New Roman" w:cs="Times New Roman"/>
          <w:color w:val="000000" w:themeColor="text1"/>
          <w:sz w:val="24"/>
          <w:szCs w:val="16"/>
        </w:rPr>
        <w:t xml:space="preserve">the </w:t>
      </w:r>
      <w:r w:rsidR="007C5697" w:rsidRPr="0003649B">
        <w:rPr>
          <w:rFonts w:ascii="Times New Roman" w:hAnsi="Times New Roman" w:cs="Times New Roman"/>
          <w:color w:val="000000" w:themeColor="text1"/>
          <w:sz w:val="24"/>
          <w:szCs w:val="16"/>
        </w:rPr>
        <w:t>liquid water to m</w:t>
      </w:r>
      <w:r w:rsidR="007524FA" w:rsidRPr="0003649B">
        <w:rPr>
          <w:rFonts w:ascii="Times New Roman" w:hAnsi="Times New Roman" w:cs="Times New Roman"/>
          <w:color w:val="000000" w:themeColor="text1"/>
          <w:sz w:val="24"/>
          <w:szCs w:val="16"/>
        </w:rPr>
        <w:t>ove out of</w:t>
      </w:r>
      <w:r w:rsidR="007C5697" w:rsidRPr="0003649B">
        <w:rPr>
          <w:rFonts w:ascii="Times New Roman" w:hAnsi="Times New Roman" w:cs="Times New Roman"/>
          <w:color w:val="000000" w:themeColor="text1"/>
          <w:sz w:val="24"/>
          <w:szCs w:val="16"/>
        </w:rPr>
        <w:t xml:space="preserve"> the channel. </w:t>
      </w:r>
      <w:r w:rsidRPr="0003649B">
        <w:rPr>
          <w:rFonts w:ascii="Times New Roman" w:hAnsi="Times New Roman" w:cs="Times New Roman"/>
          <w:color w:val="000000" w:themeColor="text1"/>
          <w:sz w:val="24"/>
          <w:szCs w:val="16"/>
        </w:rPr>
        <w:t xml:space="preserve"> </w:t>
      </w:r>
      <w:r w:rsidR="007C5697" w:rsidRPr="0003649B">
        <w:rPr>
          <w:rFonts w:ascii="Times New Roman" w:hAnsi="Times New Roman" w:cs="Times New Roman"/>
          <w:color w:val="000000" w:themeColor="text1"/>
          <w:sz w:val="24"/>
          <w:szCs w:val="16"/>
        </w:rPr>
        <w:t>H</w:t>
      </w:r>
      <w:r w:rsidRPr="0003649B">
        <w:rPr>
          <w:rFonts w:ascii="Times New Roman" w:hAnsi="Times New Roman" w:cs="Times New Roman"/>
          <w:color w:val="000000" w:themeColor="text1"/>
          <w:sz w:val="24"/>
          <w:szCs w:val="16"/>
        </w:rPr>
        <w:t>owever</w:t>
      </w:r>
      <w:r w:rsidR="007C5697" w:rsidRPr="0003649B">
        <w:rPr>
          <w:rFonts w:ascii="Times New Roman" w:hAnsi="Times New Roman" w:cs="Times New Roman"/>
          <w:color w:val="000000" w:themeColor="text1"/>
          <w:sz w:val="24"/>
          <w:szCs w:val="16"/>
        </w:rPr>
        <w:t xml:space="preserve">, </w:t>
      </w:r>
      <w:r w:rsidR="007524FA" w:rsidRPr="0003649B">
        <w:rPr>
          <w:rFonts w:ascii="Times New Roman" w:hAnsi="Times New Roman" w:cs="Times New Roman"/>
          <w:color w:val="000000" w:themeColor="text1"/>
          <w:sz w:val="24"/>
          <w:szCs w:val="16"/>
        </w:rPr>
        <w:t xml:space="preserve">the </w:t>
      </w:r>
      <w:r w:rsidRPr="0003649B">
        <w:rPr>
          <w:rFonts w:ascii="Times New Roman" w:hAnsi="Times New Roman" w:cs="Times New Roman"/>
          <w:color w:val="000000" w:themeColor="text1"/>
          <w:sz w:val="24"/>
          <w:szCs w:val="16"/>
        </w:rPr>
        <w:t>pressure drop in the channel</w:t>
      </w:r>
      <w:r w:rsidR="007C5697" w:rsidRPr="0003649B">
        <w:rPr>
          <w:rFonts w:ascii="Times New Roman" w:hAnsi="Times New Roman" w:cs="Times New Roman"/>
          <w:color w:val="000000" w:themeColor="text1"/>
          <w:sz w:val="24"/>
          <w:szCs w:val="16"/>
        </w:rPr>
        <w:t xml:space="preserve"> increases with increasing droplet size</w:t>
      </w:r>
      <w:r w:rsidRPr="0003649B">
        <w:rPr>
          <w:rFonts w:ascii="Times New Roman" w:hAnsi="Times New Roman" w:cs="Times New Roman"/>
          <w:color w:val="000000" w:themeColor="text1"/>
          <w:sz w:val="24"/>
          <w:szCs w:val="16"/>
        </w:rPr>
        <w:t>.</w:t>
      </w:r>
    </w:p>
    <w:p w14:paraId="2B68C260" w14:textId="746E0B23" w:rsidR="001E1053" w:rsidRPr="0003649B" w:rsidRDefault="002B054A" w:rsidP="001E1053">
      <w:pPr>
        <w:pStyle w:val="ListParagraph"/>
        <w:numPr>
          <w:ilvl w:val="0"/>
          <w:numId w:val="3"/>
        </w:numPr>
        <w:spacing w:after="120" w:line="480" w:lineRule="auto"/>
        <w:ind w:left="283" w:firstLine="0"/>
        <w:rPr>
          <w:rFonts w:ascii="Times New Roman" w:hAnsi="Times New Roman" w:cs="Times New Roman"/>
          <w:color w:val="000000" w:themeColor="text1"/>
          <w:sz w:val="24"/>
          <w:szCs w:val="16"/>
        </w:rPr>
      </w:pPr>
      <w:r w:rsidRPr="0003649B">
        <w:rPr>
          <w:rFonts w:ascii="Times New Roman" w:hAnsi="Times New Roman" w:cs="Times New Roman"/>
          <w:color w:val="000000" w:themeColor="text1"/>
          <w:sz w:val="24"/>
          <w:szCs w:val="16"/>
        </w:rPr>
        <w:t xml:space="preserve">For relatively large droplets, </w:t>
      </w:r>
      <w:r w:rsidR="007524FA" w:rsidRPr="0003649B">
        <w:rPr>
          <w:rFonts w:ascii="Times New Roman" w:hAnsi="Times New Roman" w:cs="Times New Roman"/>
          <w:color w:val="000000" w:themeColor="text1"/>
          <w:sz w:val="24"/>
          <w:szCs w:val="16"/>
        </w:rPr>
        <w:t xml:space="preserve">the </w:t>
      </w:r>
      <w:r w:rsidRPr="0003649B">
        <w:rPr>
          <w:rFonts w:ascii="Times New Roman" w:hAnsi="Times New Roman" w:cs="Times New Roman"/>
          <w:color w:val="000000" w:themeColor="text1"/>
          <w:sz w:val="24"/>
          <w:szCs w:val="16"/>
        </w:rPr>
        <w:t>p</w:t>
      </w:r>
      <w:r w:rsidR="00900F3D" w:rsidRPr="0003649B">
        <w:rPr>
          <w:rFonts w:ascii="Times New Roman" w:hAnsi="Times New Roman" w:cs="Times New Roman"/>
          <w:color w:val="000000" w:themeColor="text1"/>
          <w:sz w:val="24"/>
          <w:szCs w:val="16"/>
        </w:rPr>
        <w:t xml:space="preserve">ressure drop generally decreases with decreasing contact </w:t>
      </w:r>
      <w:r w:rsidR="007524FA" w:rsidRPr="0003649B">
        <w:rPr>
          <w:rFonts w:ascii="Times New Roman" w:hAnsi="Times New Roman" w:cs="Times New Roman"/>
          <w:color w:val="000000" w:themeColor="text1"/>
          <w:sz w:val="24"/>
          <w:szCs w:val="16"/>
        </w:rPr>
        <w:t>angle of the GDL. However, due</w:t>
      </w:r>
      <w:r w:rsidR="00900F3D" w:rsidRPr="0003649B">
        <w:rPr>
          <w:rFonts w:ascii="Times New Roman" w:hAnsi="Times New Roman" w:cs="Times New Roman"/>
          <w:color w:val="000000" w:themeColor="text1"/>
          <w:sz w:val="24"/>
          <w:szCs w:val="16"/>
        </w:rPr>
        <w:t xml:space="preserve"> to</w:t>
      </w:r>
      <w:r w:rsidR="0078250D" w:rsidRPr="0003649B">
        <w:rPr>
          <w:rFonts w:ascii="Times New Roman" w:hAnsi="Times New Roman" w:cs="Times New Roman"/>
          <w:color w:val="000000" w:themeColor="text1"/>
          <w:sz w:val="24"/>
          <w:szCs w:val="16"/>
        </w:rPr>
        <w:t xml:space="preserve"> </w:t>
      </w:r>
      <w:r w:rsidR="007524FA" w:rsidRPr="0003649B">
        <w:rPr>
          <w:rFonts w:ascii="Times New Roman" w:hAnsi="Times New Roman" w:cs="Times New Roman"/>
          <w:color w:val="000000" w:themeColor="text1"/>
          <w:sz w:val="24"/>
          <w:szCs w:val="16"/>
        </w:rPr>
        <w:t xml:space="preserve">the </w:t>
      </w:r>
      <w:r w:rsidR="0078250D" w:rsidRPr="0003649B">
        <w:rPr>
          <w:rFonts w:ascii="Times New Roman" w:hAnsi="Times New Roman" w:cs="Times New Roman"/>
          <w:color w:val="000000" w:themeColor="text1"/>
          <w:sz w:val="24"/>
          <w:szCs w:val="16"/>
        </w:rPr>
        <w:t>stro</w:t>
      </w:r>
      <w:r w:rsidR="00900F3D" w:rsidRPr="0003649B">
        <w:rPr>
          <w:rFonts w:ascii="Times New Roman" w:hAnsi="Times New Roman" w:cs="Times New Roman"/>
          <w:color w:val="000000" w:themeColor="text1"/>
          <w:sz w:val="24"/>
          <w:szCs w:val="16"/>
        </w:rPr>
        <w:t>ng adhesion forces, the time required to clear the channel from liquid water increases with decreasing GDL contact angle</w:t>
      </w:r>
      <w:r w:rsidR="001E1053" w:rsidRPr="0003649B">
        <w:rPr>
          <w:rFonts w:ascii="Times New Roman" w:hAnsi="Times New Roman" w:cs="Times New Roman"/>
          <w:color w:val="000000" w:themeColor="text1"/>
          <w:sz w:val="24"/>
          <w:szCs w:val="16"/>
        </w:rPr>
        <w:t xml:space="preserve">. </w:t>
      </w:r>
    </w:p>
    <w:p w14:paraId="7BD977B8" w14:textId="0049B9CC" w:rsidR="001E1053" w:rsidRPr="0003649B" w:rsidRDefault="00900F3D" w:rsidP="001E1053">
      <w:pPr>
        <w:spacing w:after="120" w:line="480" w:lineRule="auto"/>
        <w:ind w:firstLine="0"/>
        <w:rPr>
          <w:rFonts w:ascii="Times New Roman" w:hAnsi="Times New Roman" w:cs="Times New Roman"/>
          <w:color w:val="000000" w:themeColor="text1"/>
          <w:sz w:val="24"/>
          <w:szCs w:val="16"/>
        </w:rPr>
      </w:pPr>
      <w:r w:rsidRPr="0003649B">
        <w:rPr>
          <w:rFonts w:ascii="Times New Roman" w:hAnsi="Times New Roman" w:cs="Times New Roman"/>
          <w:color w:val="000000" w:themeColor="text1"/>
          <w:sz w:val="24"/>
          <w:szCs w:val="16"/>
        </w:rPr>
        <w:t xml:space="preserve">As a future work, it will be interesting to incorporate the structure of the GDL into the existing </w:t>
      </w:r>
      <w:r w:rsidR="007524FA" w:rsidRPr="0003649B">
        <w:rPr>
          <w:rFonts w:ascii="Times New Roman" w:hAnsi="Times New Roman" w:cs="Times New Roman"/>
          <w:color w:val="000000" w:themeColor="text1"/>
          <w:sz w:val="24"/>
          <w:szCs w:val="16"/>
        </w:rPr>
        <w:t>model in order to take into account the</w:t>
      </w:r>
      <w:r w:rsidRPr="0003649B">
        <w:rPr>
          <w:rFonts w:ascii="Times New Roman" w:hAnsi="Times New Roman" w:cs="Times New Roman"/>
          <w:color w:val="000000" w:themeColor="text1"/>
          <w:sz w:val="24"/>
          <w:szCs w:val="16"/>
        </w:rPr>
        <w:t xml:space="preserve"> absorption of liquid water. </w:t>
      </w:r>
      <w:r w:rsidR="007524FA" w:rsidRPr="0003649B">
        <w:rPr>
          <w:rFonts w:ascii="Times New Roman" w:hAnsi="Times New Roman" w:cs="Times New Roman"/>
          <w:color w:val="000000" w:themeColor="text1"/>
          <w:sz w:val="24"/>
          <w:szCs w:val="16"/>
        </w:rPr>
        <w:t xml:space="preserve">Also it will </w:t>
      </w:r>
      <w:r w:rsidR="00835FCB" w:rsidRPr="0003649B">
        <w:rPr>
          <w:rFonts w:ascii="Times New Roman" w:hAnsi="Times New Roman" w:cs="Times New Roman"/>
          <w:color w:val="000000" w:themeColor="text1"/>
          <w:sz w:val="24"/>
          <w:szCs w:val="16"/>
        </w:rPr>
        <w:t>be</w:t>
      </w:r>
      <w:r w:rsidR="00FD5D4F" w:rsidRPr="0003649B">
        <w:rPr>
          <w:rFonts w:ascii="Times New Roman" w:hAnsi="Times New Roman" w:cs="Times New Roman"/>
          <w:color w:val="000000" w:themeColor="text1"/>
          <w:sz w:val="24"/>
          <w:szCs w:val="16"/>
        </w:rPr>
        <w:t xml:space="preserve"> of</w:t>
      </w:r>
      <w:r w:rsidR="00835FCB" w:rsidRPr="0003649B">
        <w:rPr>
          <w:rFonts w:ascii="Times New Roman" w:hAnsi="Times New Roman" w:cs="Times New Roman"/>
          <w:color w:val="000000" w:themeColor="text1"/>
          <w:sz w:val="24"/>
          <w:szCs w:val="16"/>
        </w:rPr>
        <w:t xml:space="preserve"> interest to </w:t>
      </w:r>
      <w:r w:rsidRPr="0003649B">
        <w:rPr>
          <w:rFonts w:ascii="Times New Roman" w:hAnsi="Times New Roman" w:cs="Times New Roman"/>
          <w:color w:val="000000" w:themeColor="text1"/>
          <w:sz w:val="24"/>
          <w:szCs w:val="16"/>
        </w:rPr>
        <w:t xml:space="preserve">correlate </w:t>
      </w:r>
      <w:r w:rsidR="00835FCB" w:rsidRPr="0003649B">
        <w:rPr>
          <w:rFonts w:ascii="Times New Roman" w:hAnsi="Times New Roman" w:cs="Times New Roman"/>
          <w:color w:val="000000" w:themeColor="text1"/>
          <w:sz w:val="24"/>
          <w:szCs w:val="16"/>
        </w:rPr>
        <w:t xml:space="preserve">the VOF model with </w:t>
      </w:r>
      <w:r w:rsidRPr="0003649B">
        <w:rPr>
          <w:rFonts w:ascii="Times New Roman" w:hAnsi="Times New Roman" w:cs="Times New Roman"/>
          <w:color w:val="000000" w:themeColor="text1"/>
          <w:sz w:val="24"/>
          <w:szCs w:val="16"/>
        </w:rPr>
        <w:t xml:space="preserve">the </w:t>
      </w:r>
      <w:r w:rsidR="00835FCB" w:rsidRPr="0003649B">
        <w:rPr>
          <w:rFonts w:ascii="Times New Roman" w:hAnsi="Times New Roman" w:cs="Times New Roman"/>
          <w:color w:val="000000" w:themeColor="text1"/>
          <w:sz w:val="24"/>
          <w:szCs w:val="16"/>
        </w:rPr>
        <w:t xml:space="preserve">electrochemical reaction </w:t>
      </w:r>
      <w:r w:rsidRPr="0003649B">
        <w:rPr>
          <w:rFonts w:ascii="Times New Roman" w:hAnsi="Times New Roman" w:cs="Times New Roman"/>
          <w:color w:val="000000" w:themeColor="text1"/>
          <w:sz w:val="24"/>
          <w:szCs w:val="16"/>
        </w:rPr>
        <w:t xml:space="preserve">of the fuel cell, </w:t>
      </w:r>
      <w:r w:rsidR="007524FA" w:rsidRPr="0003649B">
        <w:rPr>
          <w:rFonts w:ascii="Times New Roman" w:hAnsi="Times New Roman" w:cs="Times New Roman"/>
          <w:color w:val="000000" w:themeColor="text1"/>
          <w:sz w:val="24"/>
          <w:szCs w:val="16"/>
        </w:rPr>
        <w:t xml:space="preserve">thus </w:t>
      </w:r>
      <w:r w:rsidRPr="0003649B">
        <w:rPr>
          <w:rFonts w:ascii="Times New Roman" w:hAnsi="Times New Roman" w:cs="Times New Roman"/>
          <w:color w:val="000000" w:themeColor="text1"/>
          <w:sz w:val="24"/>
          <w:szCs w:val="16"/>
        </w:rPr>
        <w:t xml:space="preserve">enabling the </w:t>
      </w:r>
      <w:r w:rsidR="00835FCB" w:rsidRPr="0003649B">
        <w:rPr>
          <w:rFonts w:ascii="Times New Roman" w:hAnsi="Times New Roman" w:cs="Times New Roman"/>
          <w:color w:val="000000" w:themeColor="text1"/>
          <w:sz w:val="24"/>
          <w:szCs w:val="16"/>
        </w:rPr>
        <w:t>evaluat</w:t>
      </w:r>
      <w:r w:rsidRPr="0003649B">
        <w:rPr>
          <w:rFonts w:ascii="Times New Roman" w:hAnsi="Times New Roman" w:cs="Times New Roman"/>
          <w:color w:val="000000" w:themeColor="text1"/>
          <w:sz w:val="24"/>
          <w:szCs w:val="16"/>
        </w:rPr>
        <w:t>ion of</w:t>
      </w:r>
      <w:r w:rsidR="00835FCB" w:rsidRPr="0003649B">
        <w:rPr>
          <w:rFonts w:ascii="Times New Roman" w:hAnsi="Times New Roman" w:cs="Times New Roman"/>
          <w:color w:val="000000" w:themeColor="text1"/>
          <w:sz w:val="24"/>
          <w:szCs w:val="16"/>
        </w:rPr>
        <w:t xml:space="preserve"> the effects of </w:t>
      </w:r>
      <w:r w:rsidRPr="0003649B">
        <w:rPr>
          <w:rFonts w:ascii="Times New Roman" w:hAnsi="Times New Roman" w:cs="Times New Roman"/>
          <w:color w:val="000000" w:themeColor="text1"/>
          <w:sz w:val="24"/>
          <w:szCs w:val="16"/>
        </w:rPr>
        <w:t xml:space="preserve">all the parameters investigated in this study on the overall </w:t>
      </w:r>
      <w:r w:rsidRPr="0003649B">
        <w:rPr>
          <w:rFonts w:ascii="Times New Roman" w:hAnsi="Times New Roman" w:cs="Times New Roman"/>
          <w:color w:val="000000" w:themeColor="text1"/>
          <w:sz w:val="24"/>
          <w:szCs w:val="16"/>
        </w:rPr>
        <w:lastRenderedPageBreak/>
        <w:t>performance</w:t>
      </w:r>
      <w:r w:rsidRPr="0003649B" w:rsidDel="00900F3D">
        <w:rPr>
          <w:rFonts w:ascii="Times New Roman" w:hAnsi="Times New Roman" w:cs="Times New Roman"/>
          <w:color w:val="000000" w:themeColor="text1"/>
          <w:sz w:val="24"/>
          <w:szCs w:val="16"/>
        </w:rPr>
        <w:t xml:space="preserve"> </w:t>
      </w:r>
      <w:r w:rsidRPr="0003649B">
        <w:rPr>
          <w:rFonts w:ascii="Times New Roman" w:hAnsi="Times New Roman" w:cs="Times New Roman"/>
          <w:color w:val="000000" w:themeColor="text1"/>
          <w:sz w:val="24"/>
          <w:szCs w:val="16"/>
        </w:rPr>
        <w:t xml:space="preserve">of the </w:t>
      </w:r>
      <w:r w:rsidR="00835FCB" w:rsidRPr="0003649B">
        <w:rPr>
          <w:rFonts w:ascii="Times New Roman" w:hAnsi="Times New Roman" w:cs="Times New Roman"/>
          <w:color w:val="000000" w:themeColor="text1"/>
          <w:sz w:val="24"/>
          <w:szCs w:val="16"/>
        </w:rPr>
        <w:t xml:space="preserve">fuel cell. </w:t>
      </w:r>
      <w:r w:rsidR="003B1BC3" w:rsidRPr="0003649B">
        <w:rPr>
          <w:rFonts w:ascii="Times New Roman" w:hAnsi="Times New Roman" w:cs="Times New Roman"/>
          <w:color w:val="000000" w:themeColor="text1"/>
          <w:sz w:val="24"/>
          <w:szCs w:val="16"/>
        </w:rPr>
        <w:t xml:space="preserve">The inclusion of </w:t>
      </w:r>
      <w:r w:rsidR="000321E5" w:rsidRPr="0003649B">
        <w:rPr>
          <w:rFonts w:ascii="Times New Roman" w:hAnsi="Times New Roman" w:cs="Times New Roman"/>
          <w:color w:val="000000" w:themeColor="text1"/>
          <w:sz w:val="24"/>
          <w:szCs w:val="16"/>
        </w:rPr>
        <w:t xml:space="preserve">the </w:t>
      </w:r>
      <w:r w:rsidR="003B1BC3" w:rsidRPr="0003649B">
        <w:rPr>
          <w:rFonts w:ascii="Times New Roman" w:hAnsi="Times New Roman" w:cs="Times New Roman"/>
          <w:color w:val="000000" w:themeColor="text1"/>
          <w:sz w:val="24"/>
          <w:szCs w:val="16"/>
        </w:rPr>
        <w:t>formation of water droplets is also of great interest and may be a topic of a future work.</w:t>
      </w:r>
    </w:p>
    <w:p w14:paraId="37D38547" w14:textId="77777777" w:rsidR="00FA287D" w:rsidRPr="0003649B" w:rsidRDefault="00FA287D" w:rsidP="00FA287D">
      <w:pPr>
        <w:tabs>
          <w:tab w:val="left" w:pos="-3261"/>
          <w:tab w:val="left" w:pos="1701"/>
          <w:tab w:val="left" w:pos="6804"/>
        </w:tabs>
        <w:ind w:firstLine="0"/>
        <w:rPr>
          <w:b/>
          <w:color w:val="000000" w:themeColor="text1"/>
          <w:sz w:val="28"/>
          <w:szCs w:val="24"/>
        </w:rPr>
      </w:pPr>
      <w:r w:rsidRPr="0003649B">
        <w:rPr>
          <w:b/>
          <w:color w:val="000000" w:themeColor="text1"/>
          <w:sz w:val="28"/>
          <w:szCs w:val="24"/>
        </w:rPr>
        <w:t>Nomenclature</w:t>
      </w:r>
    </w:p>
    <w:p w14:paraId="242FF02B" w14:textId="1E6BFBFF" w:rsidR="00642F80" w:rsidRPr="0003649B" w:rsidRDefault="00642F80" w:rsidP="00642F80">
      <w:pPr>
        <w:tabs>
          <w:tab w:val="left" w:pos="-3261"/>
          <w:tab w:val="left" w:pos="1701"/>
          <w:tab w:val="left" w:pos="6804"/>
        </w:tabs>
        <w:spacing w:after="120" w:line="360" w:lineRule="atLeast"/>
        <w:ind w:firstLine="0"/>
        <w:rPr>
          <w:rFonts w:ascii="Times New Roman" w:hAnsi="Times New Roman" w:cs="Times New Roman"/>
          <w:color w:val="000000" w:themeColor="text1"/>
          <w:sz w:val="24"/>
          <w:szCs w:val="24"/>
          <w:vertAlign w:val="superscript"/>
        </w:rPr>
      </w:pPr>
      <w:r w:rsidRPr="0003649B">
        <w:rPr>
          <w:rFonts w:ascii="Times New Roman" w:hAnsi="Times New Roman" w:cs="Times New Roman"/>
          <w:i/>
          <w:iCs/>
          <w:color w:val="000000" w:themeColor="text1"/>
          <w:position w:val="-4"/>
          <w:sz w:val="24"/>
        </w:rPr>
        <w:object w:dxaOrig="220" w:dyaOrig="279" w14:anchorId="182DD5DE">
          <v:shape id="_x0000_i1049" type="#_x0000_t75" style="width:10.5pt;height:13.5pt" o:ole="">
            <v:imagedata r:id="rId66" o:title=""/>
          </v:shape>
          <o:OLEObject Type="Embed" ProgID="Equation.DSMT4" ShapeID="_x0000_i1049" DrawAspect="Content" ObjectID="_1612271539" r:id="rId67"/>
        </w:object>
      </w:r>
      <w:r w:rsidRPr="0003649B">
        <w:rPr>
          <w:i/>
          <w:iCs/>
          <w:color w:val="000000" w:themeColor="text1"/>
        </w:rPr>
        <w:tab/>
      </w:r>
      <w:r w:rsidR="00C063F5" w:rsidRPr="0003649B">
        <w:rPr>
          <w:rFonts w:ascii="Times New Roman" w:hAnsi="Times New Roman" w:cs="Times New Roman"/>
          <w:color w:val="000000" w:themeColor="text1"/>
          <w:sz w:val="24"/>
          <w:szCs w:val="24"/>
        </w:rPr>
        <w:t>momentum source term</w:t>
      </w:r>
      <w:r w:rsidRPr="0003649B">
        <w:rPr>
          <w:iCs/>
          <w:color w:val="000000" w:themeColor="text1"/>
        </w:rPr>
        <w:tab/>
      </w:r>
      <w:r w:rsidR="00C063F5" w:rsidRPr="0003649B">
        <w:rPr>
          <w:rFonts w:ascii="Times New Roman" w:hAnsi="Times New Roman" w:cs="Times New Roman"/>
          <w:color w:val="000000" w:themeColor="text1"/>
          <w:sz w:val="24"/>
          <w:szCs w:val="24"/>
        </w:rPr>
        <w:t>N m</w:t>
      </w:r>
      <w:r w:rsidR="00C063F5" w:rsidRPr="0003649B">
        <w:rPr>
          <w:rFonts w:ascii="Times New Roman" w:hAnsi="Times New Roman" w:cs="Times New Roman"/>
          <w:color w:val="000000" w:themeColor="text1"/>
          <w:sz w:val="24"/>
          <w:szCs w:val="24"/>
          <w:vertAlign w:val="superscript"/>
        </w:rPr>
        <w:t xml:space="preserve">-3 </w:t>
      </w:r>
      <w:r w:rsidR="00C063F5" w:rsidRPr="0003649B">
        <w:rPr>
          <w:rFonts w:ascii="Times New Roman" w:hAnsi="Times New Roman" w:cs="Times New Roman"/>
          <w:color w:val="000000" w:themeColor="text1"/>
          <w:sz w:val="24"/>
          <w:szCs w:val="24"/>
        </w:rPr>
        <w:t>s</w:t>
      </w:r>
      <w:r w:rsidR="00C063F5" w:rsidRPr="0003649B">
        <w:rPr>
          <w:rFonts w:ascii="Times New Roman" w:hAnsi="Times New Roman" w:cs="Times New Roman"/>
          <w:color w:val="000000" w:themeColor="text1"/>
          <w:sz w:val="24"/>
          <w:szCs w:val="24"/>
          <w:vertAlign w:val="superscript"/>
        </w:rPr>
        <w:t>-1</w:t>
      </w:r>
    </w:p>
    <w:p w14:paraId="0F369639" w14:textId="4045A3AE" w:rsidR="00F11885" w:rsidRPr="0003649B" w:rsidRDefault="00F11885" w:rsidP="00642F80">
      <w:pPr>
        <w:tabs>
          <w:tab w:val="left" w:pos="-3261"/>
          <w:tab w:val="left" w:pos="1701"/>
          <w:tab w:val="left" w:pos="6804"/>
        </w:tabs>
        <w:spacing w:after="120" w:line="360" w:lineRule="atLeast"/>
        <w:ind w:firstLine="0"/>
        <w:rPr>
          <w:iCs/>
          <w:color w:val="000000" w:themeColor="text1"/>
          <w:vertAlign w:val="superscript"/>
        </w:rPr>
      </w:pPr>
      <w:r w:rsidRPr="0003649B">
        <w:rPr>
          <w:rFonts w:ascii="Times New Roman" w:hAnsi="Times New Roman" w:cs="Times New Roman"/>
          <w:i/>
          <w:iCs/>
          <w:color w:val="000000" w:themeColor="text1"/>
          <w:position w:val="-6"/>
          <w:sz w:val="24"/>
        </w:rPr>
        <w:object w:dxaOrig="180" w:dyaOrig="260" w14:anchorId="02292D11">
          <v:shape id="_x0000_i1050" type="#_x0000_t75" style="width:9.5pt;height:13.5pt" o:ole="">
            <v:imagedata r:id="rId68" o:title=""/>
          </v:shape>
          <o:OLEObject Type="Embed" ProgID="Equation.DSMT4" ShapeID="_x0000_i1050" DrawAspect="Content" ObjectID="_1612271540" r:id="rId69"/>
        </w:object>
      </w:r>
      <w:r w:rsidRPr="0003649B">
        <w:rPr>
          <w:i/>
          <w:iCs/>
          <w:color w:val="000000" w:themeColor="text1"/>
        </w:rPr>
        <w:tab/>
      </w:r>
      <w:r w:rsidRPr="0003649B">
        <w:rPr>
          <w:rFonts w:ascii="Times New Roman" w:hAnsi="Times New Roman" w:cs="Times New Roman"/>
          <w:color w:val="000000" w:themeColor="text1"/>
          <w:sz w:val="24"/>
          <w:szCs w:val="24"/>
        </w:rPr>
        <w:t>surface normal</w:t>
      </w:r>
      <w:r w:rsidRPr="0003649B">
        <w:rPr>
          <w:iCs/>
          <w:color w:val="000000" w:themeColor="text1"/>
        </w:rPr>
        <w:tab/>
      </w:r>
      <w:r w:rsidRPr="0003649B">
        <w:rPr>
          <w:rFonts w:ascii="Times New Roman" w:hAnsi="Times New Roman" w:cs="Times New Roman"/>
          <w:color w:val="000000" w:themeColor="text1"/>
          <w:sz w:val="24"/>
          <w:szCs w:val="24"/>
        </w:rPr>
        <w:t>-</w:t>
      </w:r>
    </w:p>
    <w:p w14:paraId="34521E0F" w14:textId="312CD6D7" w:rsidR="00FA287D" w:rsidRPr="0003649B" w:rsidRDefault="00C063F5" w:rsidP="00642F80">
      <w:pPr>
        <w:tabs>
          <w:tab w:val="left" w:pos="-3261"/>
          <w:tab w:val="left" w:pos="1701"/>
          <w:tab w:val="left" w:pos="6804"/>
        </w:tabs>
        <w:spacing w:after="120" w:line="360" w:lineRule="atLeast"/>
        <w:ind w:firstLine="0"/>
        <w:rPr>
          <w:rFonts w:ascii="Times New Roman" w:hAnsi="Times New Roman" w:cs="Times New Roman"/>
          <w:color w:val="000000" w:themeColor="text1"/>
          <w:sz w:val="24"/>
          <w:szCs w:val="24"/>
        </w:rPr>
      </w:pPr>
      <w:r w:rsidRPr="0003649B">
        <w:rPr>
          <w:rFonts w:ascii="Times New Roman" w:hAnsi="Times New Roman" w:cs="Times New Roman"/>
          <w:i/>
          <w:iCs/>
          <w:color w:val="000000" w:themeColor="text1"/>
          <w:position w:val="-10"/>
          <w:sz w:val="24"/>
        </w:rPr>
        <w:object w:dxaOrig="200" w:dyaOrig="240" w14:anchorId="60E31F9A">
          <v:shape id="_x0000_i1051" type="#_x0000_t75" style="width:10.5pt;height:12.5pt" o:ole="">
            <v:imagedata r:id="rId70" o:title=""/>
          </v:shape>
          <o:OLEObject Type="Embed" ProgID="Equation.DSMT4" ShapeID="_x0000_i1051" DrawAspect="Content" ObjectID="_1612271541" r:id="rId71"/>
        </w:object>
      </w:r>
      <w:r w:rsidR="00FA287D" w:rsidRPr="0003649B">
        <w:rPr>
          <w:i/>
          <w:iCs/>
          <w:color w:val="000000" w:themeColor="text1"/>
        </w:rPr>
        <w:tab/>
      </w:r>
      <w:r w:rsidR="00642F80" w:rsidRPr="0003649B">
        <w:rPr>
          <w:rFonts w:ascii="Times New Roman" w:hAnsi="Times New Roman" w:cs="Times New Roman"/>
          <w:color w:val="000000" w:themeColor="text1"/>
          <w:sz w:val="24"/>
          <w:szCs w:val="24"/>
        </w:rPr>
        <w:t>pressure</w:t>
      </w:r>
      <w:r w:rsidR="00FA287D" w:rsidRPr="0003649B">
        <w:rPr>
          <w:iCs/>
          <w:color w:val="000000" w:themeColor="text1"/>
        </w:rPr>
        <w:tab/>
      </w:r>
      <w:r w:rsidR="00642F80" w:rsidRPr="0003649B">
        <w:rPr>
          <w:rFonts w:ascii="Times New Roman" w:hAnsi="Times New Roman" w:cs="Times New Roman"/>
          <w:color w:val="000000" w:themeColor="text1"/>
          <w:sz w:val="24"/>
          <w:szCs w:val="24"/>
        </w:rPr>
        <w:t>Pa</w:t>
      </w:r>
    </w:p>
    <w:p w14:paraId="203ACFF2" w14:textId="79279D00" w:rsidR="00F11885" w:rsidRPr="0003649B" w:rsidRDefault="00F11885" w:rsidP="00642F80">
      <w:pPr>
        <w:tabs>
          <w:tab w:val="left" w:pos="-3261"/>
          <w:tab w:val="left" w:pos="1701"/>
          <w:tab w:val="left" w:pos="6804"/>
        </w:tabs>
        <w:spacing w:after="120" w:line="360" w:lineRule="atLeast"/>
        <w:ind w:firstLine="0"/>
        <w:rPr>
          <w:iCs/>
          <w:color w:val="000000" w:themeColor="text1"/>
        </w:rPr>
      </w:pPr>
      <w:r w:rsidRPr="0003649B">
        <w:rPr>
          <w:rFonts w:ascii="Times New Roman" w:hAnsi="Times New Roman" w:cs="Times New Roman"/>
          <w:i/>
          <w:iCs/>
          <w:color w:val="000000" w:themeColor="text1"/>
          <w:position w:val="-6"/>
          <w:sz w:val="24"/>
        </w:rPr>
        <w:object w:dxaOrig="180" w:dyaOrig="279" w14:anchorId="1DE3DD89">
          <v:shape id="_x0000_i1052" type="#_x0000_t75" style="width:12.5pt;height:19.5pt" o:ole="">
            <v:imagedata r:id="rId72" o:title=""/>
          </v:shape>
          <o:OLEObject Type="Embed" ProgID="Equation.DSMT4" ShapeID="_x0000_i1052" DrawAspect="Content" ObjectID="_1612271542" r:id="rId73"/>
        </w:object>
      </w:r>
      <w:r w:rsidRPr="0003649B">
        <w:rPr>
          <w:i/>
          <w:iCs/>
          <w:color w:val="000000" w:themeColor="text1"/>
        </w:rPr>
        <w:tab/>
      </w:r>
      <w:r w:rsidRPr="0003649B">
        <w:rPr>
          <w:rFonts w:ascii="Times New Roman" w:hAnsi="Times New Roman" w:cs="Times New Roman"/>
          <w:color w:val="000000" w:themeColor="text1"/>
          <w:sz w:val="24"/>
          <w:szCs w:val="24"/>
        </w:rPr>
        <w:t>surface tangent</w:t>
      </w:r>
      <w:r w:rsidRPr="0003649B">
        <w:rPr>
          <w:iCs/>
          <w:color w:val="000000" w:themeColor="text1"/>
        </w:rPr>
        <w:tab/>
      </w:r>
      <w:r w:rsidRPr="0003649B">
        <w:rPr>
          <w:rFonts w:ascii="Times New Roman" w:hAnsi="Times New Roman" w:cs="Times New Roman"/>
          <w:color w:val="000000" w:themeColor="text1"/>
          <w:sz w:val="24"/>
          <w:szCs w:val="24"/>
        </w:rPr>
        <w:t>-</w:t>
      </w:r>
    </w:p>
    <w:p w14:paraId="3972CDFE" w14:textId="2E45FDBD" w:rsidR="00FA287D" w:rsidRPr="0003649B" w:rsidRDefault="00642F80" w:rsidP="00012DA8">
      <w:pPr>
        <w:tabs>
          <w:tab w:val="left" w:pos="-3261"/>
          <w:tab w:val="left" w:pos="1701"/>
          <w:tab w:val="left" w:pos="6804"/>
        </w:tabs>
        <w:spacing w:after="120" w:line="360" w:lineRule="atLeast"/>
        <w:ind w:firstLine="0"/>
        <w:rPr>
          <w:rFonts w:ascii="Times New Roman" w:hAnsi="Times New Roman" w:cs="Times New Roman"/>
          <w:color w:val="000000" w:themeColor="text1"/>
          <w:sz w:val="24"/>
          <w:szCs w:val="24"/>
          <w:vertAlign w:val="superscript"/>
        </w:rPr>
      </w:pPr>
      <w:r w:rsidRPr="0003649B">
        <w:rPr>
          <w:rFonts w:ascii="Times New Roman" w:hAnsi="Times New Roman" w:cs="Times New Roman"/>
          <w:i/>
          <w:iCs/>
          <w:color w:val="000000" w:themeColor="text1"/>
          <w:position w:val="-6"/>
          <w:sz w:val="24"/>
        </w:rPr>
        <w:object w:dxaOrig="180" w:dyaOrig="260" w14:anchorId="0F05CB93">
          <v:shape id="_x0000_i1053" type="#_x0000_t75" style="width:12.5pt;height:17.5pt" o:ole="">
            <v:imagedata r:id="rId74" o:title=""/>
          </v:shape>
          <o:OLEObject Type="Embed" ProgID="Equation.DSMT4" ShapeID="_x0000_i1053" DrawAspect="Content" ObjectID="_1612271543" r:id="rId75"/>
        </w:object>
      </w:r>
      <w:r w:rsidR="00FA287D" w:rsidRPr="0003649B">
        <w:rPr>
          <w:i/>
          <w:iCs/>
          <w:color w:val="000000" w:themeColor="text1"/>
        </w:rPr>
        <w:tab/>
      </w:r>
      <w:r w:rsidRPr="0003649B">
        <w:rPr>
          <w:rFonts w:ascii="Times New Roman" w:hAnsi="Times New Roman" w:cs="Times New Roman"/>
          <w:color w:val="000000" w:themeColor="text1"/>
          <w:sz w:val="24"/>
          <w:szCs w:val="24"/>
        </w:rPr>
        <w:t>velocity</w:t>
      </w:r>
      <w:r w:rsidR="00FA287D" w:rsidRPr="0003649B">
        <w:rPr>
          <w:iCs/>
          <w:color w:val="000000" w:themeColor="text1"/>
        </w:rPr>
        <w:tab/>
      </w:r>
      <w:r w:rsidRPr="0003649B">
        <w:rPr>
          <w:rFonts w:ascii="Times New Roman" w:hAnsi="Times New Roman" w:cs="Times New Roman"/>
          <w:color w:val="000000" w:themeColor="text1"/>
          <w:sz w:val="24"/>
          <w:szCs w:val="24"/>
        </w:rPr>
        <w:t>m s</w:t>
      </w:r>
      <w:r w:rsidRPr="0003649B">
        <w:rPr>
          <w:rFonts w:ascii="Times New Roman" w:hAnsi="Times New Roman" w:cs="Times New Roman"/>
          <w:color w:val="000000" w:themeColor="text1"/>
          <w:sz w:val="24"/>
          <w:szCs w:val="24"/>
          <w:vertAlign w:val="superscript"/>
        </w:rPr>
        <w:t>-1</w:t>
      </w:r>
    </w:p>
    <w:p w14:paraId="02C03FBF" w14:textId="428B81CB" w:rsidR="00FA287D" w:rsidRPr="0003649B" w:rsidRDefault="00FA287D" w:rsidP="00012DA8">
      <w:pPr>
        <w:tabs>
          <w:tab w:val="left" w:pos="-3261"/>
        </w:tabs>
        <w:spacing w:after="120" w:line="360" w:lineRule="atLeast"/>
        <w:ind w:firstLine="0"/>
        <w:rPr>
          <w:rFonts w:ascii="Times New Roman" w:hAnsi="Times New Roman" w:cs="Times New Roman"/>
          <w:b/>
          <w:i/>
          <w:color w:val="000000" w:themeColor="text1"/>
          <w:sz w:val="24"/>
        </w:rPr>
      </w:pPr>
      <w:r w:rsidRPr="0003649B">
        <w:rPr>
          <w:rFonts w:ascii="Times New Roman" w:hAnsi="Times New Roman" w:cs="Times New Roman"/>
          <w:b/>
          <w:i/>
          <w:color w:val="000000" w:themeColor="text1"/>
          <w:sz w:val="24"/>
        </w:rPr>
        <w:t>Greek symbols</w:t>
      </w:r>
    </w:p>
    <w:p w14:paraId="410DBBF5" w14:textId="1636B8AB" w:rsidR="00FA287D" w:rsidRPr="0003649B" w:rsidRDefault="00F11885" w:rsidP="00012DA8">
      <w:pPr>
        <w:tabs>
          <w:tab w:val="left" w:pos="-3261"/>
          <w:tab w:val="left" w:pos="1701"/>
          <w:tab w:val="left" w:pos="6804"/>
        </w:tabs>
        <w:spacing w:after="120" w:line="360" w:lineRule="atLeast"/>
        <w:ind w:firstLine="0"/>
        <w:rPr>
          <w:rFonts w:ascii="Times New Roman" w:hAnsi="Times New Roman" w:cs="Times New Roman"/>
          <w:color w:val="000000" w:themeColor="text1"/>
          <w:sz w:val="24"/>
          <w:szCs w:val="24"/>
        </w:rPr>
      </w:pPr>
      <w:r w:rsidRPr="0003649B">
        <w:rPr>
          <w:rFonts w:ascii="Times New Roman" w:hAnsi="Times New Roman" w:cs="Times New Roman"/>
          <w:color w:val="000000" w:themeColor="text1"/>
          <w:position w:val="-6"/>
          <w:sz w:val="24"/>
          <w:szCs w:val="24"/>
        </w:rPr>
        <w:object w:dxaOrig="240" w:dyaOrig="220" w14:anchorId="609458AE">
          <v:shape id="_x0000_i1054" type="#_x0000_t75" style="width:12.5pt;height:10.5pt" o:ole="">
            <v:imagedata r:id="rId76" o:title=""/>
          </v:shape>
          <o:OLEObject Type="Embed" ProgID="Equation.DSMT4" ShapeID="_x0000_i1054" DrawAspect="Content" ObjectID="_1612271544" r:id="rId77"/>
        </w:object>
      </w:r>
      <w:r w:rsidR="00FA287D" w:rsidRPr="0003649B">
        <w:rPr>
          <w:i/>
          <w:iCs/>
          <w:color w:val="000000" w:themeColor="text1"/>
        </w:rPr>
        <w:tab/>
      </w:r>
      <w:r w:rsidR="00642F80" w:rsidRPr="0003649B">
        <w:rPr>
          <w:rFonts w:ascii="Times New Roman" w:hAnsi="Times New Roman" w:cs="Times New Roman"/>
          <w:color w:val="000000" w:themeColor="text1"/>
          <w:sz w:val="24"/>
          <w:szCs w:val="24"/>
        </w:rPr>
        <w:t>volume fraction</w:t>
      </w:r>
      <w:r w:rsidR="00FA287D" w:rsidRPr="0003649B">
        <w:rPr>
          <w:iCs/>
          <w:color w:val="000000" w:themeColor="text1"/>
        </w:rPr>
        <w:tab/>
      </w:r>
      <w:r w:rsidR="00642F80" w:rsidRPr="0003649B">
        <w:rPr>
          <w:rFonts w:ascii="Times New Roman" w:hAnsi="Times New Roman" w:cs="Times New Roman"/>
          <w:color w:val="000000" w:themeColor="text1"/>
          <w:sz w:val="24"/>
          <w:szCs w:val="24"/>
        </w:rPr>
        <w:t>-</w:t>
      </w:r>
    </w:p>
    <w:p w14:paraId="4C572F58" w14:textId="44C48158" w:rsidR="00B73D74" w:rsidRPr="0003649B" w:rsidRDefault="00B73D74" w:rsidP="00012DA8">
      <w:pPr>
        <w:tabs>
          <w:tab w:val="left" w:pos="-3261"/>
          <w:tab w:val="left" w:pos="1701"/>
          <w:tab w:val="left" w:pos="6804"/>
        </w:tabs>
        <w:spacing w:after="120" w:line="360" w:lineRule="atLeast"/>
        <w:ind w:firstLine="0"/>
        <w:rPr>
          <w:rFonts w:ascii="Times New Roman" w:hAnsi="Times New Roman" w:cs="Times New Roman"/>
          <w:color w:val="000000" w:themeColor="text1"/>
          <w:sz w:val="24"/>
          <w:szCs w:val="24"/>
        </w:rPr>
      </w:pPr>
      <w:r w:rsidRPr="0003649B">
        <w:rPr>
          <w:rFonts w:ascii="Times New Roman" w:hAnsi="Times New Roman" w:cs="Times New Roman"/>
          <w:color w:val="000000" w:themeColor="text1"/>
          <w:position w:val="-6"/>
          <w:sz w:val="24"/>
          <w:szCs w:val="24"/>
        </w:rPr>
        <w:object w:dxaOrig="200" w:dyaOrig="279" w14:anchorId="593FF1BA">
          <v:shape id="_x0000_i1055" type="#_x0000_t75" style="width:10.5pt;height:15pt" o:ole="">
            <v:imagedata r:id="rId78" o:title=""/>
          </v:shape>
          <o:OLEObject Type="Embed" ProgID="Equation.DSMT4" ShapeID="_x0000_i1055" DrawAspect="Content" ObjectID="_1612271545" r:id="rId79"/>
        </w:object>
      </w:r>
      <w:r w:rsidRPr="0003649B">
        <w:rPr>
          <w:i/>
          <w:iCs/>
          <w:color w:val="000000" w:themeColor="text1"/>
        </w:rPr>
        <w:tab/>
      </w:r>
      <w:r w:rsidRPr="0003649B">
        <w:rPr>
          <w:rFonts w:ascii="Times New Roman" w:hAnsi="Times New Roman" w:cs="Times New Roman"/>
          <w:color w:val="000000" w:themeColor="text1"/>
          <w:sz w:val="24"/>
          <w:szCs w:val="24"/>
        </w:rPr>
        <w:t>contact angle</w:t>
      </w:r>
      <w:r w:rsidRPr="0003649B">
        <w:rPr>
          <w:iCs/>
          <w:color w:val="000000" w:themeColor="text1"/>
        </w:rPr>
        <w:tab/>
      </w:r>
      <w:r w:rsidRPr="0003649B">
        <w:rPr>
          <w:rFonts w:ascii="Times New Roman" w:hAnsi="Times New Roman" w:cs="Times New Roman"/>
          <w:color w:val="000000" w:themeColor="text1"/>
          <w:sz w:val="22"/>
          <w:szCs w:val="16"/>
        </w:rPr>
        <w:t>°</w:t>
      </w:r>
    </w:p>
    <w:p w14:paraId="388E7A69" w14:textId="3E35C021" w:rsidR="00C063F5" w:rsidRPr="0003649B" w:rsidRDefault="00F11885" w:rsidP="00012DA8">
      <w:pPr>
        <w:tabs>
          <w:tab w:val="left" w:pos="-3261"/>
          <w:tab w:val="left" w:pos="1701"/>
          <w:tab w:val="left" w:pos="6804"/>
        </w:tabs>
        <w:spacing w:after="120" w:line="360" w:lineRule="atLeast"/>
        <w:ind w:firstLine="0"/>
        <w:rPr>
          <w:rFonts w:ascii="Times New Roman" w:hAnsi="Times New Roman" w:cs="Times New Roman"/>
          <w:color w:val="000000" w:themeColor="text1"/>
          <w:sz w:val="24"/>
          <w:szCs w:val="24"/>
          <w:vertAlign w:val="superscript"/>
        </w:rPr>
      </w:pPr>
      <w:r w:rsidRPr="0003649B">
        <w:rPr>
          <w:rFonts w:ascii="Times New Roman" w:hAnsi="Times New Roman" w:cs="Times New Roman"/>
          <w:color w:val="000000" w:themeColor="text1"/>
          <w:position w:val="-4"/>
          <w:sz w:val="24"/>
          <w:szCs w:val="24"/>
        </w:rPr>
        <w:object w:dxaOrig="220" w:dyaOrig="200" w14:anchorId="56D81712">
          <v:shape id="_x0000_i1056" type="#_x0000_t75" style="width:10.5pt;height:9.5pt" o:ole="">
            <v:imagedata r:id="rId80" o:title=""/>
          </v:shape>
          <o:OLEObject Type="Embed" ProgID="Equation.DSMT4" ShapeID="_x0000_i1056" DrawAspect="Content" ObjectID="_1612271546" r:id="rId81"/>
        </w:object>
      </w:r>
      <w:r w:rsidR="00C063F5" w:rsidRPr="0003649B">
        <w:rPr>
          <w:i/>
          <w:iCs/>
          <w:color w:val="000000" w:themeColor="text1"/>
        </w:rPr>
        <w:tab/>
      </w:r>
      <w:r w:rsidR="00C063F5" w:rsidRPr="0003649B">
        <w:rPr>
          <w:rFonts w:ascii="Times New Roman" w:hAnsi="Times New Roman" w:cs="Times New Roman"/>
          <w:color w:val="000000" w:themeColor="text1"/>
          <w:sz w:val="24"/>
          <w:szCs w:val="24"/>
        </w:rPr>
        <w:t>surface curvature</w:t>
      </w:r>
      <w:r w:rsidR="00C063F5" w:rsidRPr="0003649B">
        <w:rPr>
          <w:iCs/>
          <w:color w:val="000000" w:themeColor="text1"/>
        </w:rPr>
        <w:tab/>
      </w:r>
      <w:r w:rsidR="00C063F5" w:rsidRPr="0003649B">
        <w:rPr>
          <w:rFonts w:ascii="Times New Roman" w:hAnsi="Times New Roman" w:cs="Times New Roman"/>
          <w:color w:val="000000" w:themeColor="text1"/>
          <w:sz w:val="24"/>
          <w:szCs w:val="24"/>
        </w:rPr>
        <w:t>-</w:t>
      </w:r>
    </w:p>
    <w:p w14:paraId="144DED73" w14:textId="4EE341BA" w:rsidR="00642F80" w:rsidRPr="0003649B" w:rsidRDefault="00F11885" w:rsidP="00012DA8">
      <w:pPr>
        <w:tabs>
          <w:tab w:val="left" w:pos="-3261"/>
          <w:tab w:val="left" w:pos="1701"/>
          <w:tab w:val="left" w:pos="6804"/>
        </w:tabs>
        <w:spacing w:after="120" w:line="360" w:lineRule="atLeast"/>
        <w:ind w:firstLine="0"/>
        <w:rPr>
          <w:rFonts w:ascii="Times New Roman" w:hAnsi="Times New Roman" w:cs="Times New Roman"/>
          <w:color w:val="000000" w:themeColor="text1"/>
          <w:sz w:val="24"/>
          <w:szCs w:val="24"/>
        </w:rPr>
      </w:pPr>
      <w:r w:rsidRPr="0003649B">
        <w:rPr>
          <w:rFonts w:ascii="Times New Roman" w:hAnsi="Times New Roman" w:cs="Times New Roman"/>
          <w:color w:val="000000" w:themeColor="text1"/>
          <w:position w:val="-10"/>
          <w:sz w:val="24"/>
          <w:szCs w:val="24"/>
        </w:rPr>
        <w:object w:dxaOrig="240" w:dyaOrig="260" w14:anchorId="629B1154">
          <v:shape id="_x0000_i1057" type="#_x0000_t75" style="width:12.5pt;height:12.5pt" o:ole="">
            <v:imagedata r:id="rId82" o:title=""/>
          </v:shape>
          <o:OLEObject Type="Embed" ProgID="Equation.DSMT4" ShapeID="_x0000_i1057" DrawAspect="Content" ObjectID="_1612271547" r:id="rId83"/>
        </w:object>
      </w:r>
      <w:r w:rsidR="00642F80" w:rsidRPr="0003649B">
        <w:rPr>
          <w:i/>
          <w:iCs/>
          <w:color w:val="000000" w:themeColor="text1"/>
        </w:rPr>
        <w:tab/>
      </w:r>
      <w:r w:rsidR="00642F80" w:rsidRPr="0003649B">
        <w:rPr>
          <w:rFonts w:ascii="Times New Roman" w:hAnsi="Times New Roman" w:cs="Times New Roman"/>
          <w:color w:val="000000" w:themeColor="text1"/>
          <w:sz w:val="24"/>
          <w:szCs w:val="24"/>
        </w:rPr>
        <w:t>viscosity</w:t>
      </w:r>
      <w:r w:rsidR="00642F80" w:rsidRPr="0003649B">
        <w:rPr>
          <w:iCs/>
          <w:color w:val="000000" w:themeColor="text1"/>
        </w:rPr>
        <w:tab/>
      </w:r>
      <w:r w:rsidR="00642F80" w:rsidRPr="0003649B">
        <w:rPr>
          <w:rFonts w:ascii="Times New Roman" w:hAnsi="Times New Roman" w:cs="Times New Roman"/>
          <w:color w:val="000000" w:themeColor="text1"/>
          <w:sz w:val="24"/>
          <w:szCs w:val="24"/>
        </w:rPr>
        <w:t>Pa s</w:t>
      </w:r>
    </w:p>
    <w:p w14:paraId="68E35754" w14:textId="64512952" w:rsidR="00FA287D" w:rsidRPr="0003649B" w:rsidRDefault="00642F80" w:rsidP="00012DA8">
      <w:pPr>
        <w:tabs>
          <w:tab w:val="left" w:pos="-3261"/>
          <w:tab w:val="left" w:pos="1701"/>
          <w:tab w:val="left" w:pos="6804"/>
        </w:tabs>
        <w:spacing w:after="120" w:line="360" w:lineRule="atLeast"/>
        <w:ind w:firstLine="0"/>
        <w:rPr>
          <w:iCs/>
          <w:color w:val="000000" w:themeColor="text1"/>
        </w:rPr>
      </w:pPr>
      <w:r w:rsidRPr="0003649B">
        <w:rPr>
          <w:rFonts w:ascii="Times New Roman" w:hAnsi="Times New Roman" w:cs="Times New Roman"/>
          <w:color w:val="000000" w:themeColor="text1"/>
          <w:position w:val="-10"/>
          <w:sz w:val="24"/>
          <w:szCs w:val="24"/>
        </w:rPr>
        <w:object w:dxaOrig="240" w:dyaOrig="260" w14:anchorId="718D36FB">
          <v:shape id="_x0000_i1058" type="#_x0000_t75" style="width:10.5pt;height:12.5pt" o:ole="">
            <v:imagedata r:id="rId84" o:title=""/>
          </v:shape>
          <o:OLEObject Type="Embed" ProgID="Equation.DSMT4" ShapeID="_x0000_i1058" DrawAspect="Content" ObjectID="_1612271548" r:id="rId85"/>
        </w:object>
      </w:r>
      <w:r w:rsidR="00FA287D" w:rsidRPr="0003649B">
        <w:rPr>
          <w:i/>
          <w:iCs/>
          <w:color w:val="000000" w:themeColor="text1"/>
        </w:rPr>
        <w:tab/>
      </w:r>
      <w:r w:rsidRPr="0003649B">
        <w:rPr>
          <w:rFonts w:ascii="Times New Roman" w:hAnsi="Times New Roman" w:cs="Times New Roman"/>
          <w:color w:val="000000" w:themeColor="text1"/>
          <w:sz w:val="24"/>
          <w:szCs w:val="24"/>
        </w:rPr>
        <w:t>density</w:t>
      </w:r>
      <w:r w:rsidR="00FA287D" w:rsidRPr="0003649B">
        <w:rPr>
          <w:iCs/>
          <w:color w:val="000000" w:themeColor="text1"/>
        </w:rPr>
        <w:tab/>
      </w:r>
      <w:r w:rsidRPr="0003649B">
        <w:rPr>
          <w:rFonts w:ascii="Times New Roman" w:hAnsi="Times New Roman" w:cs="Times New Roman"/>
          <w:color w:val="000000" w:themeColor="text1"/>
          <w:sz w:val="24"/>
          <w:szCs w:val="24"/>
        </w:rPr>
        <w:t>kg m</w:t>
      </w:r>
      <w:r w:rsidRPr="0003649B">
        <w:rPr>
          <w:rFonts w:ascii="Times New Roman" w:hAnsi="Times New Roman" w:cs="Times New Roman"/>
          <w:color w:val="000000" w:themeColor="text1"/>
          <w:sz w:val="24"/>
          <w:szCs w:val="24"/>
          <w:vertAlign w:val="superscript"/>
        </w:rPr>
        <w:t>-3</w:t>
      </w:r>
    </w:p>
    <w:p w14:paraId="02510406" w14:textId="2EF190F0" w:rsidR="00F11885" w:rsidRPr="0003649B" w:rsidRDefault="00F11885" w:rsidP="00F11885">
      <w:pPr>
        <w:tabs>
          <w:tab w:val="left" w:pos="-3261"/>
          <w:tab w:val="left" w:pos="1701"/>
          <w:tab w:val="left" w:pos="6804"/>
        </w:tabs>
        <w:spacing w:after="120" w:line="360" w:lineRule="atLeast"/>
        <w:ind w:firstLine="0"/>
        <w:rPr>
          <w:iCs/>
          <w:color w:val="000000" w:themeColor="text1"/>
        </w:rPr>
      </w:pPr>
      <w:r w:rsidRPr="0003649B">
        <w:rPr>
          <w:rFonts w:ascii="Times New Roman" w:hAnsi="Times New Roman" w:cs="Times New Roman"/>
          <w:color w:val="000000" w:themeColor="text1"/>
          <w:position w:val="-6"/>
          <w:sz w:val="24"/>
          <w:szCs w:val="24"/>
        </w:rPr>
        <w:object w:dxaOrig="240" w:dyaOrig="220" w14:anchorId="2EAEC890">
          <v:shape id="_x0000_i1059" type="#_x0000_t75" style="width:10.5pt;height:10.5pt" o:ole="">
            <v:imagedata r:id="rId86" o:title=""/>
          </v:shape>
          <o:OLEObject Type="Embed" ProgID="Equation.DSMT4" ShapeID="_x0000_i1059" DrawAspect="Content" ObjectID="_1612271549" r:id="rId87"/>
        </w:object>
      </w:r>
      <w:r w:rsidRPr="0003649B">
        <w:rPr>
          <w:i/>
          <w:iCs/>
          <w:color w:val="000000" w:themeColor="text1"/>
        </w:rPr>
        <w:tab/>
      </w:r>
      <w:r w:rsidRPr="0003649B">
        <w:rPr>
          <w:rFonts w:ascii="Times New Roman" w:hAnsi="Times New Roman" w:cs="Times New Roman"/>
          <w:color w:val="000000" w:themeColor="text1"/>
          <w:sz w:val="24"/>
          <w:szCs w:val="24"/>
        </w:rPr>
        <w:t>surface tension</w:t>
      </w:r>
      <w:r w:rsidRPr="0003649B">
        <w:rPr>
          <w:iCs/>
          <w:color w:val="000000" w:themeColor="text1"/>
        </w:rPr>
        <w:tab/>
      </w:r>
      <w:r w:rsidRPr="0003649B">
        <w:rPr>
          <w:rFonts w:ascii="Times New Roman" w:hAnsi="Times New Roman" w:cs="Times New Roman"/>
          <w:color w:val="000000" w:themeColor="text1"/>
          <w:sz w:val="24"/>
          <w:szCs w:val="24"/>
        </w:rPr>
        <w:t>N m</w:t>
      </w:r>
      <w:r w:rsidRPr="0003649B">
        <w:rPr>
          <w:rFonts w:ascii="Times New Roman" w:hAnsi="Times New Roman" w:cs="Times New Roman"/>
          <w:color w:val="000000" w:themeColor="text1"/>
          <w:sz w:val="24"/>
          <w:szCs w:val="24"/>
          <w:vertAlign w:val="superscript"/>
        </w:rPr>
        <w:t>-1</w:t>
      </w:r>
    </w:p>
    <w:p w14:paraId="73CA95F9" w14:textId="5366FBA6" w:rsidR="00F65177" w:rsidRPr="0003649B" w:rsidRDefault="00F65177" w:rsidP="003C05BB">
      <w:pPr>
        <w:tabs>
          <w:tab w:val="left" w:pos="-3261"/>
          <w:tab w:val="left" w:pos="1701"/>
          <w:tab w:val="left" w:pos="6804"/>
        </w:tabs>
        <w:spacing w:after="120" w:line="360" w:lineRule="atLeast"/>
        <w:ind w:firstLine="0"/>
        <w:rPr>
          <w:rFonts w:ascii="Times New Roman" w:hAnsi="Times New Roman" w:cs="Times New Roman"/>
          <w:color w:val="000000" w:themeColor="text1"/>
          <w:sz w:val="24"/>
          <w:szCs w:val="24"/>
        </w:rPr>
      </w:pPr>
    </w:p>
    <w:p w14:paraId="41202AE1" w14:textId="0CC5EA4E" w:rsidR="007150A8" w:rsidRPr="0003649B" w:rsidRDefault="00586549" w:rsidP="00586549">
      <w:pPr>
        <w:pStyle w:val="CitaviBibliographyHeading"/>
        <w:spacing w:before="360" w:line="360" w:lineRule="atLeast"/>
        <w:ind w:left="453" w:hanging="425"/>
        <w:jc w:val="both"/>
        <w:rPr>
          <w:rFonts w:ascii="Times New Roman" w:hAnsi="Times New Roman" w:cs="Times New Roman"/>
          <w:color w:val="000000" w:themeColor="text1"/>
          <w:sz w:val="24"/>
          <w:szCs w:val="24"/>
        </w:rPr>
      </w:pPr>
      <w:r w:rsidRPr="0003649B">
        <w:rPr>
          <w:rFonts w:ascii="Times New Roman" w:hAnsi="Times New Roman" w:cs="Times New Roman"/>
          <w:color w:val="000000" w:themeColor="text1"/>
          <w:sz w:val="28"/>
          <w:szCs w:val="24"/>
        </w:rPr>
        <w:t>References</w:t>
      </w:r>
    </w:p>
    <w:p w14:paraId="444C1126" w14:textId="20D12FBD" w:rsidR="00A936B6" w:rsidRPr="0003649B" w:rsidRDefault="00586549" w:rsidP="00A936B6">
      <w:pPr>
        <w:widowControl w:val="0"/>
        <w:autoSpaceDE w:val="0"/>
        <w:autoSpaceDN w:val="0"/>
        <w:adjustRightInd w:val="0"/>
        <w:spacing w:before="360" w:after="0" w:line="240" w:lineRule="atLeast"/>
        <w:ind w:left="640" w:hanging="640"/>
        <w:rPr>
          <w:rFonts w:ascii="Times New Roman" w:hAnsi="Times New Roman" w:cs="Times New Roman"/>
          <w:noProof/>
          <w:color w:val="000000" w:themeColor="text1"/>
          <w:sz w:val="24"/>
          <w:szCs w:val="24"/>
        </w:rPr>
      </w:pPr>
      <w:r w:rsidRPr="0003649B">
        <w:rPr>
          <w:rFonts w:ascii="Times New Roman" w:hAnsi="Times New Roman" w:cs="Times New Roman"/>
          <w:color w:val="000000" w:themeColor="text1"/>
          <w:sz w:val="24"/>
          <w:szCs w:val="24"/>
        </w:rPr>
        <w:fldChar w:fldCharType="begin" w:fldLock="1"/>
      </w:r>
      <w:r w:rsidRPr="0003649B">
        <w:rPr>
          <w:rFonts w:ascii="Times New Roman" w:hAnsi="Times New Roman" w:cs="Times New Roman"/>
          <w:color w:val="000000" w:themeColor="text1"/>
          <w:sz w:val="24"/>
          <w:szCs w:val="24"/>
        </w:rPr>
        <w:instrText xml:space="preserve">ADDIN Mendeley Bibliography CSL_BIBLIOGRAPHY </w:instrText>
      </w:r>
      <w:r w:rsidRPr="0003649B">
        <w:rPr>
          <w:rFonts w:ascii="Times New Roman" w:hAnsi="Times New Roman" w:cs="Times New Roman"/>
          <w:color w:val="000000" w:themeColor="text1"/>
          <w:sz w:val="24"/>
          <w:szCs w:val="24"/>
        </w:rPr>
        <w:fldChar w:fldCharType="separate"/>
      </w:r>
      <w:r w:rsidR="00A936B6" w:rsidRPr="0003649B">
        <w:rPr>
          <w:rFonts w:ascii="Times New Roman" w:hAnsi="Times New Roman" w:cs="Times New Roman"/>
          <w:noProof/>
          <w:color w:val="000000" w:themeColor="text1"/>
          <w:sz w:val="24"/>
          <w:szCs w:val="24"/>
        </w:rPr>
        <w:t>[1]</w:t>
      </w:r>
      <w:r w:rsidR="00A936B6" w:rsidRPr="0003649B">
        <w:rPr>
          <w:rFonts w:ascii="Times New Roman" w:hAnsi="Times New Roman" w:cs="Times New Roman"/>
          <w:noProof/>
          <w:color w:val="000000" w:themeColor="text1"/>
          <w:sz w:val="24"/>
          <w:szCs w:val="24"/>
        </w:rPr>
        <w:tab/>
        <w:t>A. Chandan, M. Hattenberger, A. El-Kharouf, S. Du, A. Dhir, V. Self, B.G. Pollet, A. Ingram, W. Bujalski, High temperature (HT) polymer electrolyte membrane fuel cells (PEMFC)-A review, J. Power Sources. 231 (2013) 264–278. doi:10.1016/j.jpowsour.2012.11.126.</w:t>
      </w:r>
    </w:p>
    <w:p w14:paraId="353AB74C" w14:textId="77777777" w:rsidR="00A936B6" w:rsidRPr="0003649B" w:rsidRDefault="00A936B6" w:rsidP="00A936B6">
      <w:pPr>
        <w:widowControl w:val="0"/>
        <w:autoSpaceDE w:val="0"/>
        <w:autoSpaceDN w:val="0"/>
        <w:adjustRightInd w:val="0"/>
        <w:spacing w:before="360" w:after="0" w:line="240" w:lineRule="atLeast"/>
        <w:ind w:left="640" w:hanging="640"/>
        <w:rPr>
          <w:rFonts w:ascii="Times New Roman" w:hAnsi="Times New Roman" w:cs="Times New Roman"/>
          <w:noProof/>
          <w:color w:val="000000" w:themeColor="text1"/>
          <w:sz w:val="24"/>
          <w:szCs w:val="24"/>
        </w:rPr>
      </w:pPr>
      <w:r w:rsidRPr="0003649B">
        <w:rPr>
          <w:rFonts w:ascii="Times New Roman" w:hAnsi="Times New Roman" w:cs="Times New Roman"/>
          <w:noProof/>
          <w:color w:val="000000" w:themeColor="text1"/>
          <w:sz w:val="24"/>
          <w:szCs w:val="24"/>
        </w:rPr>
        <w:t>[2]</w:t>
      </w:r>
      <w:r w:rsidRPr="0003649B">
        <w:rPr>
          <w:rFonts w:ascii="Times New Roman" w:hAnsi="Times New Roman" w:cs="Times New Roman"/>
          <w:noProof/>
          <w:color w:val="000000" w:themeColor="text1"/>
          <w:sz w:val="24"/>
          <w:szCs w:val="24"/>
        </w:rPr>
        <w:tab/>
        <w:t>M.S. Ismail, D.B. Ingham, K.J. Hughes, L. Ma, M. Pourkashanian, An efficient mathematical model for air-breathing PEM fuel cells, Appl. Energy. 135 (2014) 490–503. doi:10.1016/j.apenergy.2014.08.113.</w:t>
      </w:r>
    </w:p>
    <w:p w14:paraId="2896A5F1" w14:textId="77777777" w:rsidR="00A936B6" w:rsidRPr="0003649B" w:rsidRDefault="00A936B6" w:rsidP="00A936B6">
      <w:pPr>
        <w:widowControl w:val="0"/>
        <w:autoSpaceDE w:val="0"/>
        <w:autoSpaceDN w:val="0"/>
        <w:adjustRightInd w:val="0"/>
        <w:spacing w:before="360" w:after="0" w:line="240" w:lineRule="atLeast"/>
        <w:ind w:left="640" w:hanging="640"/>
        <w:rPr>
          <w:rFonts w:ascii="Times New Roman" w:hAnsi="Times New Roman" w:cs="Times New Roman"/>
          <w:noProof/>
          <w:color w:val="000000" w:themeColor="text1"/>
          <w:sz w:val="24"/>
          <w:szCs w:val="24"/>
        </w:rPr>
      </w:pPr>
      <w:r w:rsidRPr="0003649B">
        <w:rPr>
          <w:rFonts w:ascii="Times New Roman" w:hAnsi="Times New Roman" w:cs="Times New Roman"/>
          <w:noProof/>
          <w:color w:val="000000" w:themeColor="text1"/>
          <w:sz w:val="24"/>
          <w:szCs w:val="24"/>
        </w:rPr>
        <w:t>[3]</w:t>
      </w:r>
      <w:r w:rsidRPr="0003649B">
        <w:rPr>
          <w:rFonts w:ascii="Times New Roman" w:hAnsi="Times New Roman" w:cs="Times New Roman"/>
          <w:noProof/>
          <w:color w:val="000000" w:themeColor="text1"/>
          <w:sz w:val="24"/>
          <w:szCs w:val="24"/>
        </w:rPr>
        <w:tab/>
        <w:t>E. Afshari, M. Ziaei-Rad, M.M. Dehkordi, Numerical investigation on a novel zigzag-shaped flow channel design for cooling plates of PEM fuel cells, J. Energy Inst. 90 (2017) 752–763. doi:10.1016/j.joei.2016.07.002.</w:t>
      </w:r>
    </w:p>
    <w:p w14:paraId="3668E565" w14:textId="77777777" w:rsidR="00A936B6" w:rsidRPr="0003649B" w:rsidRDefault="00A936B6" w:rsidP="00A936B6">
      <w:pPr>
        <w:widowControl w:val="0"/>
        <w:autoSpaceDE w:val="0"/>
        <w:autoSpaceDN w:val="0"/>
        <w:adjustRightInd w:val="0"/>
        <w:spacing w:before="360" w:after="0" w:line="240" w:lineRule="atLeast"/>
        <w:ind w:left="640" w:hanging="640"/>
        <w:rPr>
          <w:rFonts w:ascii="Times New Roman" w:hAnsi="Times New Roman" w:cs="Times New Roman"/>
          <w:noProof/>
          <w:color w:val="000000" w:themeColor="text1"/>
          <w:sz w:val="24"/>
          <w:szCs w:val="24"/>
        </w:rPr>
      </w:pPr>
      <w:r w:rsidRPr="0003649B">
        <w:rPr>
          <w:rFonts w:ascii="Times New Roman" w:hAnsi="Times New Roman" w:cs="Times New Roman"/>
          <w:noProof/>
          <w:color w:val="000000" w:themeColor="text1"/>
          <w:sz w:val="24"/>
          <w:szCs w:val="24"/>
        </w:rPr>
        <w:t>[4]</w:t>
      </w:r>
      <w:r w:rsidRPr="0003649B">
        <w:rPr>
          <w:rFonts w:ascii="Times New Roman" w:hAnsi="Times New Roman" w:cs="Times New Roman"/>
          <w:noProof/>
          <w:color w:val="000000" w:themeColor="text1"/>
          <w:sz w:val="24"/>
          <w:szCs w:val="24"/>
        </w:rPr>
        <w:tab/>
        <w:t>B.H. Lim, E.H. Majlan, W.R.W. Daud, M.I. Rosli, T. Husaini, Numerical analysis of modified parallel flow field designs for fuel cells, Int. J. Hydrogen Energy. 42 (2017) 9210–9218. doi:10.1016/j.ijhydene.2016.03.189.</w:t>
      </w:r>
    </w:p>
    <w:p w14:paraId="71351B2C" w14:textId="77777777" w:rsidR="00A936B6" w:rsidRPr="0003649B" w:rsidRDefault="00A936B6" w:rsidP="00A936B6">
      <w:pPr>
        <w:widowControl w:val="0"/>
        <w:autoSpaceDE w:val="0"/>
        <w:autoSpaceDN w:val="0"/>
        <w:adjustRightInd w:val="0"/>
        <w:spacing w:before="360" w:after="0" w:line="240" w:lineRule="atLeast"/>
        <w:ind w:left="640" w:hanging="640"/>
        <w:rPr>
          <w:rFonts w:ascii="Times New Roman" w:hAnsi="Times New Roman" w:cs="Times New Roman"/>
          <w:noProof/>
          <w:color w:val="000000" w:themeColor="text1"/>
          <w:sz w:val="24"/>
          <w:szCs w:val="24"/>
        </w:rPr>
      </w:pPr>
      <w:r w:rsidRPr="0003649B">
        <w:rPr>
          <w:rFonts w:ascii="Times New Roman" w:hAnsi="Times New Roman" w:cs="Times New Roman"/>
          <w:noProof/>
          <w:color w:val="000000" w:themeColor="text1"/>
          <w:sz w:val="24"/>
          <w:szCs w:val="24"/>
        </w:rPr>
        <w:lastRenderedPageBreak/>
        <w:t>[5]</w:t>
      </w:r>
      <w:r w:rsidRPr="0003649B">
        <w:rPr>
          <w:rFonts w:ascii="Times New Roman" w:hAnsi="Times New Roman" w:cs="Times New Roman"/>
          <w:noProof/>
          <w:color w:val="000000" w:themeColor="text1"/>
          <w:sz w:val="24"/>
          <w:szCs w:val="24"/>
        </w:rPr>
        <w:tab/>
        <w:t>M.S. Ismail, D.B. Ingham, L. Ma, K.J. Hughes, M. Pourkashanian, Effects of catalyst agglomerate shape in polymer electrolyte fuel cells investigated by a multi-scale modelling framework, Energy. 122 (2017) 420–430. doi:10.1016/j.energy.2017.01.092.</w:t>
      </w:r>
    </w:p>
    <w:p w14:paraId="1D604BC4" w14:textId="77777777" w:rsidR="00A936B6" w:rsidRPr="0003649B" w:rsidRDefault="00A936B6" w:rsidP="00A936B6">
      <w:pPr>
        <w:widowControl w:val="0"/>
        <w:autoSpaceDE w:val="0"/>
        <w:autoSpaceDN w:val="0"/>
        <w:adjustRightInd w:val="0"/>
        <w:spacing w:before="360" w:after="0" w:line="240" w:lineRule="atLeast"/>
        <w:ind w:left="640" w:hanging="640"/>
        <w:rPr>
          <w:rFonts w:ascii="Times New Roman" w:hAnsi="Times New Roman" w:cs="Times New Roman"/>
          <w:noProof/>
          <w:color w:val="000000" w:themeColor="text1"/>
          <w:sz w:val="24"/>
          <w:szCs w:val="24"/>
        </w:rPr>
      </w:pPr>
      <w:r w:rsidRPr="0003649B">
        <w:rPr>
          <w:rFonts w:ascii="Times New Roman" w:hAnsi="Times New Roman" w:cs="Times New Roman"/>
          <w:noProof/>
          <w:color w:val="000000" w:themeColor="text1"/>
          <w:sz w:val="24"/>
          <w:szCs w:val="24"/>
        </w:rPr>
        <w:t>[6]</w:t>
      </w:r>
      <w:r w:rsidRPr="0003649B">
        <w:rPr>
          <w:rFonts w:ascii="Times New Roman" w:hAnsi="Times New Roman" w:cs="Times New Roman"/>
          <w:noProof/>
          <w:color w:val="000000" w:themeColor="text1"/>
          <w:sz w:val="24"/>
          <w:szCs w:val="24"/>
        </w:rPr>
        <w:tab/>
        <w:t>D.H. Jeon, The impact of rib structure on the water transport behavior in gas diffusion layer of polymer electrolyte membrane fuel cells, J. Energy Inst. (2018) 1–13. doi:10.1016/j.joei.2018.02.007.</w:t>
      </w:r>
    </w:p>
    <w:p w14:paraId="12475D85" w14:textId="77777777" w:rsidR="00A936B6" w:rsidRPr="0003649B" w:rsidRDefault="00A936B6" w:rsidP="00A936B6">
      <w:pPr>
        <w:widowControl w:val="0"/>
        <w:autoSpaceDE w:val="0"/>
        <w:autoSpaceDN w:val="0"/>
        <w:adjustRightInd w:val="0"/>
        <w:spacing w:before="360" w:after="0" w:line="240" w:lineRule="atLeast"/>
        <w:ind w:left="640" w:hanging="640"/>
        <w:rPr>
          <w:rFonts w:ascii="Times New Roman" w:hAnsi="Times New Roman" w:cs="Times New Roman"/>
          <w:noProof/>
          <w:color w:val="000000" w:themeColor="text1"/>
          <w:sz w:val="24"/>
          <w:szCs w:val="24"/>
        </w:rPr>
      </w:pPr>
      <w:r w:rsidRPr="0003649B">
        <w:rPr>
          <w:rFonts w:ascii="Times New Roman" w:hAnsi="Times New Roman" w:cs="Times New Roman"/>
          <w:noProof/>
          <w:color w:val="000000" w:themeColor="text1"/>
          <w:sz w:val="24"/>
          <w:szCs w:val="24"/>
        </w:rPr>
        <w:t>[7]</w:t>
      </w:r>
      <w:r w:rsidRPr="0003649B">
        <w:rPr>
          <w:rFonts w:ascii="Times New Roman" w:hAnsi="Times New Roman" w:cs="Times New Roman"/>
          <w:noProof/>
          <w:color w:val="000000" w:themeColor="text1"/>
          <w:sz w:val="24"/>
          <w:szCs w:val="24"/>
        </w:rPr>
        <w:tab/>
        <w:t>W.A.N.W. Mohamed, S.F.A. Talib, I.A. Zakaria, A.M.I. Mamat, W.R.W. Daud, Effect of dynamic load on the temperature profiles and cooling response time of a proton exchange membrane fuel cell, J. Energy Inst. 91 (2018) 349–357. doi:10.1016/j.joei.2017.02.006.</w:t>
      </w:r>
    </w:p>
    <w:p w14:paraId="56DB7D73" w14:textId="77777777" w:rsidR="00A936B6" w:rsidRPr="0003649B" w:rsidRDefault="00A936B6" w:rsidP="00A936B6">
      <w:pPr>
        <w:widowControl w:val="0"/>
        <w:autoSpaceDE w:val="0"/>
        <w:autoSpaceDN w:val="0"/>
        <w:adjustRightInd w:val="0"/>
        <w:spacing w:before="360" w:after="0" w:line="240" w:lineRule="atLeast"/>
        <w:ind w:left="640" w:hanging="640"/>
        <w:rPr>
          <w:rFonts w:ascii="Times New Roman" w:hAnsi="Times New Roman" w:cs="Times New Roman"/>
          <w:noProof/>
          <w:color w:val="000000" w:themeColor="text1"/>
          <w:sz w:val="24"/>
          <w:szCs w:val="24"/>
        </w:rPr>
      </w:pPr>
      <w:r w:rsidRPr="0003649B">
        <w:rPr>
          <w:rFonts w:ascii="Times New Roman" w:hAnsi="Times New Roman" w:cs="Times New Roman"/>
          <w:noProof/>
          <w:color w:val="000000" w:themeColor="text1"/>
          <w:sz w:val="24"/>
          <w:szCs w:val="24"/>
        </w:rPr>
        <w:t>[8]</w:t>
      </w:r>
      <w:r w:rsidRPr="0003649B">
        <w:rPr>
          <w:rFonts w:ascii="Times New Roman" w:hAnsi="Times New Roman" w:cs="Times New Roman"/>
          <w:noProof/>
          <w:color w:val="000000" w:themeColor="text1"/>
          <w:sz w:val="24"/>
          <w:szCs w:val="24"/>
        </w:rPr>
        <w:tab/>
        <w:t>S. Subramaniam, G. Rajaram, K. Palaniswamy, V.R. Jothi, Comparison of perforated and serpentine flow fields on the performance of proton exchange membrane fuel cell, J. Energy Inst. 90 (2017) 363–371. doi:10.1016/j.joei.2016.04.006.</w:t>
      </w:r>
    </w:p>
    <w:p w14:paraId="3D687F37" w14:textId="77777777" w:rsidR="00A936B6" w:rsidRPr="0003649B" w:rsidRDefault="00A936B6" w:rsidP="00A936B6">
      <w:pPr>
        <w:widowControl w:val="0"/>
        <w:autoSpaceDE w:val="0"/>
        <w:autoSpaceDN w:val="0"/>
        <w:adjustRightInd w:val="0"/>
        <w:spacing w:before="360" w:after="0" w:line="240" w:lineRule="atLeast"/>
        <w:ind w:left="640" w:hanging="640"/>
        <w:rPr>
          <w:rFonts w:ascii="Times New Roman" w:hAnsi="Times New Roman" w:cs="Times New Roman"/>
          <w:noProof/>
          <w:color w:val="000000" w:themeColor="text1"/>
          <w:sz w:val="24"/>
          <w:szCs w:val="24"/>
        </w:rPr>
      </w:pPr>
      <w:r w:rsidRPr="0003649B">
        <w:rPr>
          <w:rFonts w:ascii="Times New Roman" w:hAnsi="Times New Roman" w:cs="Times New Roman"/>
          <w:noProof/>
          <w:color w:val="000000" w:themeColor="text1"/>
          <w:sz w:val="24"/>
          <w:szCs w:val="24"/>
        </w:rPr>
        <w:t>[9]</w:t>
      </w:r>
      <w:r w:rsidRPr="0003649B">
        <w:rPr>
          <w:rFonts w:ascii="Times New Roman" w:hAnsi="Times New Roman" w:cs="Times New Roman"/>
          <w:noProof/>
          <w:color w:val="000000" w:themeColor="text1"/>
          <w:sz w:val="24"/>
          <w:szCs w:val="24"/>
        </w:rPr>
        <w:tab/>
        <w:t>P. Pei, H. Chen, Main factors affecting the lifetime of Proton Exchange Membrane fuel cells in vehicle applications: A review, Appl. Energy. 125 (2014) 60–75. doi:10.1016/j.apenergy.2014.03.048.</w:t>
      </w:r>
    </w:p>
    <w:p w14:paraId="6CE54409" w14:textId="77777777" w:rsidR="00A936B6" w:rsidRPr="0003649B" w:rsidRDefault="00A936B6" w:rsidP="00A936B6">
      <w:pPr>
        <w:widowControl w:val="0"/>
        <w:autoSpaceDE w:val="0"/>
        <w:autoSpaceDN w:val="0"/>
        <w:adjustRightInd w:val="0"/>
        <w:spacing w:before="360" w:after="0" w:line="240" w:lineRule="atLeast"/>
        <w:ind w:left="640" w:hanging="640"/>
        <w:rPr>
          <w:rFonts w:ascii="Times New Roman" w:hAnsi="Times New Roman" w:cs="Times New Roman"/>
          <w:noProof/>
          <w:color w:val="000000" w:themeColor="text1"/>
          <w:sz w:val="24"/>
          <w:szCs w:val="24"/>
        </w:rPr>
      </w:pPr>
      <w:r w:rsidRPr="0003649B">
        <w:rPr>
          <w:rFonts w:ascii="Times New Roman" w:hAnsi="Times New Roman" w:cs="Times New Roman"/>
          <w:noProof/>
          <w:color w:val="000000" w:themeColor="text1"/>
          <w:sz w:val="24"/>
          <w:szCs w:val="24"/>
        </w:rPr>
        <w:t>[10]</w:t>
      </w:r>
      <w:r w:rsidRPr="0003649B">
        <w:rPr>
          <w:rFonts w:ascii="Times New Roman" w:hAnsi="Times New Roman" w:cs="Times New Roman"/>
          <w:noProof/>
          <w:color w:val="000000" w:themeColor="text1"/>
          <w:sz w:val="24"/>
          <w:szCs w:val="24"/>
        </w:rPr>
        <w:tab/>
        <w:t>R. Banerjee, S.G. Kandlikar, Two-phase flow and thermal transients in proton exchange membrane fuel cells - A critical review, Int. J. Hydrogen Energy. 40 (2015) 3990–4010. doi:10.1016/j.ijhydene.2015.01.126.</w:t>
      </w:r>
    </w:p>
    <w:p w14:paraId="326FEC0E" w14:textId="77777777" w:rsidR="00A936B6" w:rsidRPr="0003649B" w:rsidRDefault="00A936B6" w:rsidP="00A936B6">
      <w:pPr>
        <w:widowControl w:val="0"/>
        <w:autoSpaceDE w:val="0"/>
        <w:autoSpaceDN w:val="0"/>
        <w:adjustRightInd w:val="0"/>
        <w:spacing w:before="360" w:after="0" w:line="240" w:lineRule="atLeast"/>
        <w:ind w:left="640" w:hanging="640"/>
        <w:rPr>
          <w:rFonts w:ascii="Times New Roman" w:hAnsi="Times New Roman" w:cs="Times New Roman"/>
          <w:noProof/>
          <w:color w:val="000000" w:themeColor="text1"/>
          <w:sz w:val="24"/>
          <w:szCs w:val="24"/>
        </w:rPr>
      </w:pPr>
      <w:r w:rsidRPr="0003649B">
        <w:rPr>
          <w:rFonts w:ascii="Times New Roman" w:hAnsi="Times New Roman" w:cs="Times New Roman"/>
          <w:noProof/>
          <w:color w:val="000000" w:themeColor="text1"/>
          <w:sz w:val="24"/>
          <w:szCs w:val="24"/>
        </w:rPr>
        <w:t>[11]</w:t>
      </w:r>
      <w:r w:rsidRPr="0003649B">
        <w:rPr>
          <w:rFonts w:ascii="Times New Roman" w:hAnsi="Times New Roman" w:cs="Times New Roman"/>
          <w:noProof/>
          <w:color w:val="000000" w:themeColor="text1"/>
          <w:sz w:val="24"/>
          <w:szCs w:val="24"/>
        </w:rPr>
        <w:tab/>
        <w:t>M.I. Rosli, D.J. Borman, D.B. Ingham, M.S. Ismail, L. Ma, M. Pourkashanian, Transparent PEM Fuel Cells for Direct Visualization Experiments, J. Fuel Cell Sci. Technol. 7 (2010) 061015. doi:10.1115/1.4001353.</w:t>
      </w:r>
    </w:p>
    <w:p w14:paraId="0ABFA663" w14:textId="77777777" w:rsidR="00A936B6" w:rsidRPr="0003649B" w:rsidRDefault="00A936B6" w:rsidP="00A936B6">
      <w:pPr>
        <w:widowControl w:val="0"/>
        <w:autoSpaceDE w:val="0"/>
        <w:autoSpaceDN w:val="0"/>
        <w:adjustRightInd w:val="0"/>
        <w:spacing w:before="360" w:after="0" w:line="240" w:lineRule="atLeast"/>
        <w:ind w:left="640" w:hanging="640"/>
        <w:rPr>
          <w:rFonts w:ascii="Times New Roman" w:hAnsi="Times New Roman" w:cs="Times New Roman"/>
          <w:noProof/>
          <w:color w:val="000000" w:themeColor="text1"/>
          <w:sz w:val="24"/>
          <w:szCs w:val="24"/>
        </w:rPr>
      </w:pPr>
      <w:r w:rsidRPr="0003649B">
        <w:rPr>
          <w:rFonts w:ascii="Times New Roman" w:hAnsi="Times New Roman" w:cs="Times New Roman"/>
          <w:noProof/>
          <w:color w:val="000000" w:themeColor="text1"/>
          <w:sz w:val="24"/>
          <w:szCs w:val="24"/>
        </w:rPr>
        <w:t>[12]</w:t>
      </w:r>
      <w:r w:rsidRPr="0003649B">
        <w:rPr>
          <w:rFonts w:ascii="Times New Roman" w:hAnsi="Times New Roman" w:cs="Times New Roman"/>
          <w:noProof/>
          <w:color w:val="000000" w:themeColor="text1"/>
          <w:sz w:val="24"/>
          <w:szCs w:val="24"/>
        </w:rPr>
        <w:tab/>
        <w:t>A. Bazylak, Liquid water visualization in PEM fuel cells: A review, Int. J. Hydrogen Energy. 34 (2009) 3845–3857. doi:10.1016/j.ijhydene.2009.02.084.</w:t>
      </w:r>
    </w:p>
    <w:p w14:paraId="755EDA82" w14:textId="77777777" w:rsidR="00A936B6" w:rsidRPr="0003649B" w:rsidRDefault="00A936B6" w:rsidP="00A936B6">
      <w:pPr>
        <w:widowControl w:val="0"/>
        <w:autoSpaceDE w:val="0"/>
        <w:autoSpaceDN w:val="0"/>
        <w:adjustRightInd w:val="0"/>
        <w:spacing w:before="360" w:after="0" w:line="240" w:lineRule="atLeast"/>
        <w:ind w:left="640" w:hanging="640"/>
        <w:rPr>
          <w:rFonts w:ascii="Times New Roman" w:hAnsi="Times New Roman" w:cs="Times New Roman"/>
          <w:noProof/>
          <w:color w:val="000000" w:themeColor="text1"/>
          <w:sz w:val="24"/>
          <w:szCs w:val="24"/>
        </w:rPr>
      </w:pPr>
      <w:r w:rsidRPr="0003649B">
        <w:rPr>
          <w:rFonts w:ascii="Times New Roman" w:hAnsi="Times New Roman" w:cs="Times New Roman"/>
          <w:noProof/>
          <w:color w:val="000000" w:themeColor="text1"/>
          <w:sz w:val="24"/>
          <w:szCs w:val="24"/>
        </w:rPr>
        <w:t>[13]</w:t>
      </w:r>
      <w:r w:rsidRPr="0003649B">
        <w:rPr>
          <w:rFonts w:ascii="Times New Roman" w:hAnsi="Times New Roman" w:cs="Times New Roman"/>
          <w:noProof/>
          <w:color w:val="000000" w:themeColor="text1"/>
          <w:sz w:val="24"/>
          <w:szCs w:val="24"/>
        </w:rPr>
        <w:tab/>
        <w:t>Z. Dunbar, R.I. Masel, Quantitative MRI study of water distribution during operation of a PEM fuel cell using Teflon®flow fields, J. Power Sources. 171 (2007) 678–687. doi:10.1016/j.jpowsour.2007.06.207.</w:t>
      </w:r>
    </w:p>
    <w:p w14:paraId="52F1B66B" w14:textId="77777777" w:rsidR="00A936B6" w:rsidRPr="0003649B" w:rsidRDefault="00A936B6" w:rsidP="00A936B6">
      <w:pPr>
        <w:widowControl w:val="0"/>
        <w:autoSpaceDE w:val="0"/>
        <w:autoSpaceDN w:val="0"/>
        <w:adjustRightInd w:val="0"/>
        <w:spacing w:before="360" w:after="0" w:line="240" w:lineRule="atLeast"/>
        <w:ind w:left="640" w:hanging="640"/>
        <w:rPr>
          <w:rFonts w:ascii="Times New Roman" w:hAnsi="Times New Roman" w:cs="Times New Roman"/>
          <w:noProof/>
          <w:color w:val="000000" w:themeColor="text1"/>
          <w:sz w:val="24"/>
          <w:szCs w:val="24"/>
        </w:rPr>
      </w:pPr>
      <w:r w:rsidRPr="0003649B">
        <w:rPr>
          <w:rFonts w:ascii="Times New Roman" w:hAnsi="Times New Roman" w:cs="Times New Roman"/>
          <w:noProof/>
          <w:color w:val="000000" w:themeColor="text1"/>
          <w:sz w:val="24"/>
          <w:szCs w:val="24"/>
        </w:rPr>
        <w:t>[14]</w:t>
      </w:r>
      <w:r w:rsidRPr="0003649B">
        <w:rPr>
          <w:rFonts w:ascii="Times New Roman" w:hAnsi="Times New Roman" w:cs="Times New Roman"/>
          <w:noProof/>
          <w:color w:val="000000" w:themeColor="text1"/>
          <w:sz w:val="24"/>
          <w:szCs w:val="24"/>
        </w:rPr>
        <w:tab/>
        <w:t>J.P. Owejan, T.A. Trabold, D.L. Jacobson, M. Arif, S.G. Kandlikar, Effects of flow field and diffusion layer properties on water accumulation in a PEM fuel cell, Int. J. Hydrogen Energy. 32 (2007) 4489–4502. doi:10.1016/j.ijhydene.2007.05.044.</w:t>
      </w:r>
    </w:p>
    <w:p w14:paraId="1DF01731" w14:textId="77777777" w:rsidR="00A936B6" w:rsidRPr="0003649B" w:rsidRDefault="00A936B6" w:rsidP="00A936B6">
      <w:pPr>
        <w:widowControl w:val="0"/>
        <w:autoSpaceDE w:val="0"/>
        <w:autoSpaceDN w:val="0"/>
        <w:adjustRightInd w:val="0"/>
        <w:spacing w:before="360" w:after="0" w:line="240" w:lineRule="atLeast"/>
        <w:ind w:left="640" w:hanging="640"/>
        <w:rPr>
          <w:rFonts w:ascii="Times New Roman" w:hAnsi="Times New Roman" w:cs="Times New Roman"/>
          <w:noProof/>
          <w:color w:val="000000" w:themeColor="text1"/>
          <w:sz w:val="24"/>
          <w:szCs w:val="24"/>
        </w:rPr>
      </w:pPr>
      <w:r w:rsidRPr="0003649B">
        <w:rPr>
          <w:rFonts w:ascii="Times New Roman" w:hAnsi="Times New Roman" w:cs="Times New Roman"/>
          <w:noProof/>
          <w:color w:val="000000" w:themeColor="text1"/>
          <w:sz w:val="24"/>
          <w:szCs w:val="24"/>
        </w:rPr>
        <w:t>[15]</w:t>
      </w:r>
      <w:r w:rsidRPr="0003649B">
        <w:rPr>
          <w:rFonts w:ascii="Times New Roman" w:hAnsi="Times New Roman" w:cs="Times New Roman"/>
          <w:noProof/>
          <w:color w:val="000000" w:themeColor="text1"/>
          <w:sz w:val="24"/>
          <w:szCs w:val="24"/>
        </w:rPr>
        <w:tab/>
        <w:t>A. Pfrang, D. Veyret, F. Sieker, G. Tsotridis, X-ray computed tomography of gas diffusion layers of PEM fuel cells: Calculation of thermal conductivity, Int. J. Hydrogen Energy. 35 (2010) 3751–3757. doi:10.1016/j.ijhydene.2010.01.085.</w:t>
      </w:r>
    </w:p>
    <w:p w14:paraId="1EB670FE" w14:textId="77777777" w:rsidR="00A936B6" w:rsidRPr="0003649B" w:rsidRDefault="00A936B6" w:rsidP="00A936B6">
      <w:pPr>
        <w:widowControl w:val="0"/>
        <w:autoSpaceDE w:val="0"/>
        <w:autoSpaceDN w:val="0"/>
        <w:adjustRightInd w:val="0"/>
        <w:spacing w:before="360" w:after="0" w:line="240" w:lineRule="atLeast"/>
        <w:ind w:left="640" w:hanging="640"/>
        <w:rPr>
          <w:rFonts w:ascii="Times New Roman" w:hAnsi="Times New Roman" w:cs="Times New Roman"/>
          <w:noProof/>
          <w:color w:val="000000" w:themeColor="text1"/>
          <w:sz w:val="24"/>
          <w:szCs w:val="24"/>
        </w:rPr>
      </w:pPr>
      <w:r w:rsidRPr="0003649B">
        <w:rPr>
          <w:rFonts w:ascii="Times New Roman" w:hAnsi="Times New Roman" w:cs="Times New Roman"/>
          <w:noProof/>
          <w:color w:val="000000" w:themeColor="text1"/>
          <w:sz w:val="24"/>
          <w:szCs w:val="24"/>
        </w:rPr>
        <w:t>[16]</w:t>
      </w:r>
      <w:r w:rsidRPr="0003649B">
        <w:rPr>
          <w:rFonts w:ascii="Times New Roman" w:hAnsi="Times New Roman" w:cs="Times New Roman"/>
          <w:noProof/>
          <w:color w:val="000000" w:themeColor="text1"/>
          <w:sz w:val="24"/>
          <w:szCs w:val="24"/>
        </w:rPr>
        <w:tab/>
        <w:t>R. Satija, D.L. Jacobson, M. Arif, S.A. Werner, In situ neutron imaging technique for evaluation of water management systems in operating PEM fuel cells, J. Power Sources. 129 (2004) 238–245. doi:10.1016/j.jpowsour.2003.11.068.</w:t>
      </w:r>
    </w:p>
    <w:p w14:paraId="581990F8" w14:textId="77777777" w:rsidR="00A936B6" w:rsidRPr="0003649B" w:rsidRDefault="00A936B6" w:rsidP="00A936B6">
      <w:pPr>
        <w:widowControl w:val="0"/>
        <w:autoSpaceDE w:val="0"/>
        <w:autoSpaceDN w:val="0"/>
        <w:adjustRightInd w:val="0"/>
        <w:spacing w:before="360" w:after="0" w:line="240" w:lineRule="atLeast"/>
        <w:ind w:left="640" w:hanging="640"/>
        <w:rPr>
          <w:rFonts w:ascii="Times New Roman" w:hAnsi="Times New Roman" w:cs="Times New Roman"/>
          <w:noProof/>
          <w:color w:val="000000" w:themeColor="text1"/>
          <w:sz w:val="24"/>
          <w:szCs w:val="24"/>
        </w:rPr>
      </w:pPr>
      <w:r w:rsidRPr="0003649B">
        <w:rPr>
          <w:rFonts w:ascii="Times New Roman" w:hAnsi="Times New Roman" w:cs="Times New Roman"/>
          <w:noProof/>
          <w:color w:val="000000" w:themeColor="text1"/>
          <w:sz w:val="24"/>
          <w:szCs w:val="24"/>
        </w:rPr>
        <w:lastRenderedPageBreak/>
        <w:t>[17]</w:t>
      </w:r>
      <w:r w:rsidRPr="0003649B">
        <w:rPr>
          <w:rFonts w:ascii="Times New Roman" w:hAnsi="Times New Roman" w:cs="Times New Roman"/>
          <w:noProof/>
          <w:color w:val="000000" w:themeColor="text1"/>
          <w:sz w:val="24"/>
          <w:szCs w:val="24"/>
        </w:rPr>
        <w:tab/>
        <w:t>P.K. Sinha, P. Halleck, C.-Y. Wang, Quantification of Liquid Water Saturation in a PEM Fuel Cell Diffusion Medium Using X-ray Microtomography, Electrochem. Solid-State Lett. 9 (2006) A344. doi:10.1149/1.2203307.</w:t>
      </w:r>
    </w:p>
    <w:p w14:paraId="67DB6BFC" w14:textId="77777777" w:rsidR="00A936B6" w:rsidRPr="0003649B" w:rsidRDefault="00A936B6" w:rsidP="00A936B6">
      <w:pPr>
        <w:widowControl w:val="0"/>
        <w:autoSpaceDE w:val="0"/>
        <w:autoSpaceDN w:val="0"/>
        <w:adjustRightInd w:val="0"/>
        <w:spacing w:before="360" w:after="0" w:line="240" w:lineRule="atLeast"/>
        <w:ind w:left="640" w:hanging="640"/>
        <w:rPr>
          <w:rFonts w:ascii="Times New Roman" w:hAnsi="Times New Roman" w:cs="Times New Roman"/>
          <w:noProof/>
          <w:color w:val="000000" w:themeColor="text1"/>
          <w:sz w:val="24"/>
          <w:szCs w:val="24"/>
        </w:rPr>
      </w:pPr>
      <w:r w:rsidRPr="0003649B">
        <w:rPr>
          <w:rFonts w:ascii="Times New Roman" w:hAnsi="Times New Roman" w:cs="Times New Roman"/>
          <w:noProof/>
          <w:color w:val="000000" w:themeColor="text1"/>
          <w:sz w:val="24"/>
          <w:szCs w:val="24"/>
        </w:rPr>
        <w:t>[18]</w:t>
      </w:r>
      <w:r w:rsidRPr="0003649B">
        <w:rPr>
          <w:rFonts w:ascii="Times New Roman" w:hAnsi="Times New Roman" w:cs="Times New Roman"/>
          <w:noProof/>
          <w:color w:val="000000" w:themeColor="text1"/>
          <w:sz w:val="24"/>
          <w:szCs w:val="24"/>
        </w:rPr>
        <w:tab/>
        <w:t>P. Deevanhxay, T. Sasabe, S. Tsushima, S. Hirai, Observation of dynamic liquid water transport in the microporous layer and gas diffusion layer of an operating PEM fuel cell by high-resolution soft X-ray radiography, J. Power Sources. 230 (2013) 38–43. doi:10.1016/j.jpowsour.2012.11.140.</w:t>
      </w:r>
    </w:p>
    <w:p w14:paraId="67CA7FFB" w14:textId="77777777" w:rsidR="00A936B6" w:rsidRPr="0003649B" w:rsidRDefault="00A936B6" w:rsidP="00A936B6">
      <w:pPr>
        <w:widowControl w:val="0"/>
        <w:autoSpaceDE w:val="0"/>
        <w:autoSpaceDN w:val="0"/>
        <w:adjustRightInd w:val="0"/>
        <w:spacing w:before="360" w:after="0" w:line="240" w:lineRule="atLeast"/>
        <w:ind w:left="640" w:hanging="640"/>
        <w:rPr>
          <w:rFonts w:ascii="Times New Roman" w:hAnsi="Times New Roman" w:cs="Times New Roman"/>
          <w:noProof/>
          <w:color w:val="000000" w:themeColor="text1"/>
          <w:sz w:val="24"/>
          <w:szCs w:val="24"/>
        </w:rPr>
      </w:pPr>
      <w:r w:rsidRPr="0003649B">
        <w:rPr>
          <w:rFonts w:ascii="Times New Roman" w:hAnsi="Times New Roman" w:cs="Times New Roman"/>
          <w:noProof/>
          <w:color w:val="000000" w:themeColor="text1"/>
          <w:sz w:val="24"/>
          <w:szCs w:val="24"/>
        </w:rPr>
        <w:t>[19]</w:t>
      </w:r>
      <w:r w:rsidRPr="0003649B">
        <w:rPr>
          <w:rFonts w:ascii="Times New Roman" w:hAnsi="Times New Roman" w:cs="Times New Roman"/>
          <w:noProof/>
          <w:color w:val="000000" w:themeColor="text1"/>
          <w:sz w:val="24"/>
          <w:szCs w:val="24"/>
        </w:rPr>
        <w:tab/>
        <w:t>R.M. Aslam, D.B. Ingham, M.S. Ismail, K.J. Hughes, L. Ma, M. Pourkashanian, Simultaneous thermal and visual imaging of liquid water of the PEM fuel cell flow channels, J. Energy Inst. (2018) 1–8. doi:10.1016/j.joei.2018.01.005.</w:t>
      </w:r>
    </w:p>
    <w:p w14:paraId="5E9CAD6D" w14:textId="77777777" w:rsidR="00A936B6" w:rsidRPr="0003649B" w:rsidRDefault="00A936B6" w:rsidP="00A936B6">
      <w:pPr>
        <w:widowControl w:val="0"/>
        <w:autoSpaceDE w:val="0"/>
        <w:autoSpaceDN w:val="0"/>
        <w:adjustRightInd w:val="0"/>
        <w:spacing w:before="360" w:after="0" w:line="240" w:lineRule="atLeast"/>
        <w:ind w:left="640" w:hanging="640"/>
        <w:rPr>
          <w:rFonts w:ascii="Times New Roman" w:hAnsi="Times New Roman" w:cs="Times New Roman"/>
          <w:noProof/>
          <w:color w:val="000000" w:themeColor="text1"/>
          <w:sz w:val="24"/>
          <w:szCs w:val="24"/>
        </w:rPr>
      </w:pPr>
      <w:r w:rsidRPr="0003649B">
        <w:rPr>
          <w:rFonts w:ascii="Times New Roman" w:hAnsi="Times New Roman" w:cs="Times New Roman"/>
          <w:noProof/>
          <w:color w:val="000000" w:themeColor="text1"/>
          <w:sz w:val="24"/>
          <w:szCs w:val="24"/>
        </w:rPr>
        <w:t>[20]</w:t>
      </w:r>
      <w:r w:rsidRPr="0003649B">
        <w:rPr>
          <w:rFonts w:ascii="Times New Roman" w:hAnsi="Times New Roman" w:cs="Times New Roman"/>
          <w:noProof/>
          <w:color w:val="000000" w:themeColor="text1"/>
          <w:sz w:val="24"/>
          <w:szCs w:val="24"/>
        </w:rPr>
        <w:tab/>
        <w:t>Y. Wang, C.-Y. Wang, A Nonisothermal, Two-Phase Model for Polymer Electrolyte Fuel Cells, J. Electrochem. Soc. 153 (2006) A1193. doi:10.1149/1.2193403.</w:t>
      </w:r>
    </w:p>
    <w:p w14:paraId="3BB6285B" w14:textId="77777777" w:rsidR="00A936B6" w:rsidRPr="0003649B" w:rsidRDefault="00A936B6" w:rsidP="00A936B6">
      <w:pPr>
        <w:widowControl w:val="0"/>
        <w:autoSpaceDE w:val="0"/>
        <w:autoSpaceDN w:val="0"/>
        <w:adjustRightInd w:val="0"/>
        <w:spacing w:before="360" w:after="0" w:line="240" w:lineRule="atLeast"/>
        <w:ind w:left="640" w:hanging="640"/>
        <w:rPr>
          <w:rFonts w:ascii="Times New Roman" w:hAnsi="Times New Roman" w:cs="Times New Roman"/>
          <w:noProof/>
          <w:color w:val="000000" w:themeColor="text1"/>
          <w:sz w:val="24"/>
          <w:szCs w:val="24"/>
        </w:rPr>
      </w:pPr>
      <w:r w:rsidRPr="0003649B">
        <w:rPr>
          <w:rFonts w:ascii="Times New Roman" w:hAnsi="Times New Roman" w:cs="Times New Roman"/>
          <w:noProof/>
          <w:color w:val="000000" w:themeColor="text1"/>
          <w:sz w:val="24"/>
          <w:szCs w:val="24"/>
        </w:rPr>
        <w:t>[21]</w:t>
      </w:r>
      <w:r w:rsidRPr="0003649B">
        <w:rPr>
          <w:rFonts w:ascii="Times New Roman" w:hAnsi="Times New Roman" w:cs="Times New Roman"/>
          <w:noProof/>
          <w:color w:val="000000" w:themeColor="text1"/>
          <w:sz w:val="24"/>
          <w:szCs w:val="24"/>
        </w:rPr>
        <w:tab/>
        <w:t>U. Pasaogullari, P.P. Mukherjee, C.-Y. Wang, K.S. Chen, Anisotropic Heat and Water Transport in a PEFC Cathode Gas Diffusion Layer, J. Electrochem. Soc. 154 (2007) B823. doi:10.1149/1.2745714.</w:t>
      </w:r>
    </w:p>
    <w:p w14:paraId="56370B44" w14:textId="77777777" w:rsidR="00A936B6" w:rsidRPr="0003649B" w:rsidRDefault="00A936B6" w:rsidP="00A936B6">
      <w:pPr>
        <w:widowControl w:val="0"/>
        <w:autoSpaceDE w:val="0"/>
        <w:autoSpaceDN w:val="0"/>
        <w:adjustRightInd w:val="0"/>
        <w:spacing w:before="360" w:after="0" w:line="240" w:lineRule="atLeast"/>
        <w:ind w:left="640" w:hanging="640"/>
        <w:rPr>
          <w:rFonts w:ascii="Times New Roman" w:hAnsi="Times New Roman" w:cs="Times New Roman"/>
          <w:noProof/>
          <w:color w:val="000000" w:themeColor="text1"/>
          <w:sz w:val="24"/>
          <w:szCs w:val="24"/>
        </w:rPr>
      </w:pPr>
      <w:r w:rsidRPr="0003649B">
        <w:rPr>
          <w:rFonts w:ascii="Times New Roman" w:hAnsi="Times New Roman" w:cs="Times New Roman"/>
          <w:noProof/>
          <w:color w:val="000000" w:themeColor="text1"/>
          <w:sz w:val="24"/>
          <w:szCs w:val="24"/>
        </w:rPr>
        <w:t>[22]</w:t>
      </w:r>
      <w:r w:rsidRPr="0003649B">
        <w:rPr>
          <w:rFonts w:ascii="Times New Roman" w:hAnsi="Times New Roman" w:cs="Times New Roman"/>
          <w:noProof/>
          <w:color w:val="000000" w:themeColor="text1"/>
          <w:sz w:val="24"/>
          <w:szCs w:val="24"/>
        </w:rPr>
        <w:tab/>
        <w:t>S. Mazumder, J.V. Cole, Rigorous 3-D Mathematical Modeling of PEM Fuel Cells, J. Electrochem. Soc. 150 (2003) A1503. doi:10.1149/1.1615609.</w:t>
      </w:r>
    </w:p>
    <w:p w14:paraId="18B8123D" w14:textId="77777777" w:rsidR="00A936B6" w:rsidRPr="0003649B" w:rsidRDefault="00A936B6" w:rsidP="00A936B6">
      <w:pPr>
        <w:widowControl w:val="0"/>
        <w:autoSpaceDE w:val="0"/>
        <w:autoSpaceDN w:val="0"/>
        <w:adjustRightInd w:val="0"/>
        <w:spacing w:before="360" w:after="0" w:line="240" w:lineRule="atLeast"/>
        <w:ind w:left="640" w:hanging="640"/>
        <w:rPr>
          <w:rFonts w:ascii="Times New Roman" w:hAnsi="Times New Roman" w:cs="Times New Roman"/>
          <w:noProof/>
          <w:color w:val="000000" w:themeColor="text1"/>
          <w:sz w:val="24"/>
          <w:szCs w:val="24"/>
        </w:rPr>
      </w:pPr>
      <w:r w:rsidRPr="0003649B">
        <w:rPr>
          <w:rFonts w:ascii="Times New Roman" w:hAnsi="Times New Roman" w:cs="Times New Roman"/>
          <w:noProof/>
          <w:color w:val="000000" w:themeColor="text1"/>
          <w:sz w:val="24"/>
          <w:szCs w:val="24"/>
        </w:rPr>
        <w:t>[23]</w:t>
      </w:r>
      <w:r w:rsidRPr="0003649B">
        <w:rPr>
          <w:rFonts w:ascii="Times New Roman" w:hAnsi="Times New Roman" w:cs="Times New Roman"/>
          <w:noProof/>
          <w:color w:val="000000" w:themeColor="text1"/>
          <w:sz w:val="24"/>
          <w:szCs w:val="24"/>
        </w:rPr>
        <w:tab/>
        <w:t>E. Birgersson, M. Noponen, M. Vynnycky, Analysis of a Two-Phase Non-Isothermal Model for a PEFC, J. Electrochem. Soc. 152 (2005) A1021. doi:10.1149/1.1877992.</w:t>
      </w:r>
    </w:p>
    <w:p w14:paraId="68A05C2A" w14:textId="77777777" w:rsidR="00A936B6" w:rsidRPr="0003649B" w:rsidRDefault="00A936B6" w:rsidP="00A936B6">
      <w:pPr>
        <w:widowControl w:val="0"/>
        <w:autoSpaceDE w:val="0"/>
        <w:autoSpaceDN w:val="0"/>
        <w:adjustRightInd w:val="0"/>
        <w:spacing w:before="360" w:after="0" w:line="240" w:lineRule="atLeast"/>
        <w:ind w:left="640" w:hanging="640"/>
        <w:rPr>
          <w:rFonts w:ascii="Times New Roman" w:hAnsi="Times New Roman" w:cs="Times New Roman"/>
          <w:noProof/>
          <w:color w:val="000000" w:themeColor="text1"/>
          <w:sz w:val="24"/>
          <w:szCs w:val="24"/>
        </w:rPr>
      </w:pPr>
      <w:r w:rsidRPr="0003649B">
        <w:rPr>
          <w:rFonts w:ascii="Times New Roman" w:hAnsi="Times New Roman" w:cs="Times New Roman"/>
          <w:noProof/>
          <w:color w:val="000000" w:themeColor="text1"/>
          <w:sz w:val="24"/>
          <w:szCs w:val="24"/>
        </w:rPr>
        <w:t>[24]</w:t>
      </w:r>
      <w:r w:rsidRPr="0003649B">
        <w:rPr>
          <w:rFonts w:ascii="Times New Roman" w:hAnsi="Times New Roman" w:cs="Times New Roman"/>
          <w:noProof/>
          <w:color w:val="000000" w:themeColor="text1"/>
          <w:sz w:val="24"/>
          <w:szCs w:val="24"/>
        </w:rPr>
        <w:tab/>
        <w:t>E. Afshari, S.A. Jazayeri, Analyses of heat and water transport interactions in a proton exchange membrane fuel cell, J. Power Sources. 194 (2009) 423–432. doi:10.1016/j.jpowsour.2009.04.057.</w:t>
      </w:r>
    </w:p>
    <w:p w14:paraId="6AFCA553" w14:textId="77777777" w:rsidR="00A936B6" w:rsidRPr="0003649B" w:rsidRDefault="00A936B6" w:rsidP="00A936B6">
      <w:pPr>
        <w:widowControl w:val="0"/>
        <w:autoSpaceDE w:val="0"/>
        <w:autoSpaceDN w:val="0"/>
        <w:adjustRightInd w:val="0"/>
        <w:spacing w:before="360" w:after="0" w:line="240" w:lineRule="atLeast"/>
        <w:ind w:left="640" w:hanging="640"/>
        <w:rPr>
          <w:rFonts w:ascii="Times New Roman" w:hAnsi="Times New Roman" w:cs="Times New Roman"/>
          <w:noProof/>
          <w:color w:val="000000" w:themeColor="text1"/>
          <w:sz w:val="24"/>
          <w:szCs w:val="24"/>
        </w:rPr>
      </w:pPr>
      <w:r w:rsidRPr="0003649B">
        <w:rPr>
          <w:rFonts w:ascii="Times New Roman" w:hAnsi="Times New Roman" w:cs="Times New Roman"/>
          <w:noProof/>
          <w:color w:val="000000" w:themeColor="text1"/>
          <w:sz w:val="24"/>
          <w:szCs w:val="24"/>
        </w:rPr>
        <w:t>[25]</w:t>
      </w:r>
      <w:r w:rsidRPr="0003649B">
        <w:rPr>
          <w:rFonts w:ascii="Times New Roman" w:hAnsi="Times New Roman" w:cs="Times New Roman"/>
          <w:noProof/>
          <w:color w:val="000000" w:themeColor="text1"/>
          <w:sz w:val="24"/>
          <w:szCs w:val="24"/>
        </w:rPr>
        <w:tab/>
        <w:t>R.B. Ferreira, D.S. Falcão, V.B. Oliveira, A.M.F.R. Pinto, Numerical simulations of two-phase flow in proton exchange membrane fuel cells using the volume of fluid method – A review, J. Power Sources. 277 (2015) 329–342. doi:10.1016/j.jpowsour.2014.11.124.</w:t>
      </w:r>
    </w:p>
    <w:p w14:paraId="795F5AD5" w14:textId="77777777" w:rsidR="00A936B6" w:rsidRPr="0003649B" w:rsidRDefault="00A936B6" w:rsidP="00A936B6">
      <w:pPr>
        <w:widowControl w:val="0"/>
        <w:autoSpaceDE w:val="0"/>
        <w:autoSpaceDN w:val="0"/>
        <w:adjustRightInd w:val="0"/>
        <w:spacing w:before="360" w:after="0" w:line="240" w:lineRule="atLeast"/>
        <w:ind w:left="640" w:hanging="640"/>
        <w:rPr>
          <w:rFonts w:ascii="Times New Roman" w:hAnsi="Times New Roman" w:cs="Times New Roman"/>
          <w:noProof/>
          <w:color w:val="000000" w:themeColor="text1"/>
          <w:sz w:val="24"/>
          <w:szCs w:val="24"/>
        </w:rPr>
      </w:pPr>
      <w:r w:rsidRPr="0003649B">
        <w:rPr>
          <w:rFonts w:ascii="Times New Roman" w:hAnsi="Times New Roman" w:cs="Times New Roman"/>
          <w:noProof/>
          <w:color w:val="000000" w:themeColor="text1"/>
          <w:sz w:val="24"/>
          <w:szCs w:val="24"/>
        </w:rPr>
        <w:t>[26]</w:t>
      </w:r>
      <w:r w:rsidRPr="0003649B">
        <w:rPr>
          <w:rFonts w:ascii="Times New Roman" w:hAnsi="Times New Roman" w:cs="Times New Roman"/>
          <w:noProof/>
          <w:color w:val="000000" w:themeColor="text1"/>
          <w:sz w:val="24"/>
          <w:szCs w:val="24"/>
        </w:rPr>
        <w:tab/>
        <w:t>A.D. Le, B. Zhou, A general model of proton exchange membrane fuel cell, J. Power Sources. 182 (2008) 197–222. doi:10.1016/j.jpowsour.2008.03.047.</w:t>
      </w:r>
    </w:p>
    <w:p w14:paraId="5A2C9CFB" w14:textId="77777777" w:rsidR="00A936B6" w:rsidRPr="0003649B" w:rsidRDefault="00A936B6" w:rsidP="00A936B6">
      <w:pPr>
        <w:widowControl w:val="0"/>
        <w:autoSpaceDE w:val="0"/>
        <w:autoSpaceDN w:val="0"/>
        <w:adjustRightInd w:val="0"/>
        <w:spacing w:before="360" w:after="0" w:line="240" w:lineRule="atLeast"/>
        <w:ind w:left="640" w:hanging="640"/>
        <w:rPr>
          <w:rFonts w:ascii="Times New Roman" w:hAnsi="Times New Roman" w:cs="Times New Roman"/>
          <w:noProof/>
          <w:color w:val="000000" w:themeColor="text1"/>
          <w:sz w:val="24"/>
          <w:szCs w:val="24"/>
        </w:rPr>
      </w:pPr>
      <w:r w:rsidRPr="0003649B">
        <w:rPr>
          <w:rFonts w:ascii="Times New Roman" w:hAnsi="Times New Roman" w:cs="Times New Roman"/>
          <w:noProof/>
          <w:color w:val="000000" w:themeColor="text1"/>
          <w:sz w:val="24"/>
          <w:szCs w:val="24"/>
        </w:rPr>
        <w:t>[27]</w:t>
      </w:r>
      <w:r w:rsidRPr="0003649B">
        <w:rPr>
          <w:rFonts w:ascii="Times New Roman" w:hAnsi="Times New Roman" w:cs="Times New Roman"/>
          <w:noProof/>
          <w:color w:val="000000" w:themeColor="text1"/>
          <w:sz w:val="24"/>
          <w:szCs w:val="24"/>
        </w:rPr>
        <w:tab/>
        <w:t>A. Theodorakakos, T. Ous, M. Gavaises, J.M. Nouri, N. Nikolopoulos, H. Yanagihara, Dynamics of water droplets detached from porous surfaces of relevance to PEM fuel cells, J. Colloid Interface Sci. 300 (2006) 673–687. doi:10.1016/j.jcis.2006.04.021.</w:t>
      </w:r>
    </w:p>
    <w:p w14:paraId="7C8F2FE8" w14:textId="77777777" w:rsidR="00A936B6" w:rsidRPr="0003649B" w:rsidRDefault="00A936B6" w:rsidP="00A936B6">
      <w:pPr>
        <w:widowControl w:val="0"/>
        <w:autoSpaceDE w:val="0"/>
        <w:autoSpaceDN w:val="0"/>
        <w:adjustRightInd w:val="0"/>
        <w:spacing w:before="360" w:after="0" w:line="240" w:lineRule="atLeast"/>
        <w:ind w:left="640" w:hanging="640"/>
        <w:rPr>
          <w:rFonts w:ascii="Times New Roman" w:hAnsi="Times New Roman" w:cs="Times New Roman"/>
          <w:noProof/>
          <w:color w:val="000000" w:themeColor="text1"/>
          <w:sz w:val="24"/>
          <w:szCs w:val="24"/>
        </w:rPr>
      </w:pPr>
      <w:r w:rsidRPr="0003649B">
        <w:rPr>
          <w:rFonts w:ascii="Times New Roman" w:hAnsi="Times New Roman" w:cs="Times New Roman"/>
          <w:noProof/>
          <w:color w:val="000000" w:themeColor="text1"/>
          <w:sz w:val="24"/>
          <w:szCs w:val="24"/>
        </w:rPr>
        <w:t>[28]</w:t>
      </w:r>
      <w:r w:rsidRPr="0003649B">
        <w:rPr>
          <w:rFonts w:ascii="Times New Roman" w:hAnsi="Times New Roman" w:cs="Times New Roman"/>
          <w:noProof/>
          <w:color w:val="000000" w:themeColor="text1"/>
          <w:sz w:val="24"/>
          <w:szCs w:val="24"/>
        </w:rPr>
        <w:tab/>
        <w:t>P. Quan, B. Zhou, A. Sobiesiak, Z. Liu, Water behavior in serpentine micro-channel for proton exchange membrane fuel cell cathode, J. Power Sources. 152 (2005) 131–145. doi:10.1016/j.jpowsour.2005.02.075.</w:t>
      </w:r>
    </w:p>
    <w:p w14:paraId="1C2DD89C" w14:textId="77777777" w:rsidR="00A936B6" w:rsidRPr="0003649B" w:rsidRDefault="00A936B6" w:rsidP="00A936B6">
      <w:pPr>
        <w:widowControl w:val="0"/>
        <w:autoSpaceDE w:val="0"/>
        <w:autoSpaceDN w:val="0"/>
        <w:adjustRightInd w:val="0"/>
        <w:spacing w:before="360" w:after="0" w:line="240" w:lineRule="atLeast"/>
        <w:ind w:left="640" w:hanging="640"/>
        <w:rPr>
          <w:rFonts w:ascii="Times New Roman" w:hAnsi="Times New Roman" w:cs="Times New Roman"/>
          <w:noProof/>
          <w:color w:val="000000" w:themeColor="text1"/>
          <w:sz w:val="24"/>
          <w:szCs w:val="24"/>
        </w:rPr>
      </w:pPr>
      <w:r w:rsidRPr="0003649B">
        <w:rPr>
          <w:rFonts w:ascii="Times New Roman" w:hAnsi="Times New Roman" w:cs="Times New Roman"/>
          <w:noProof/>
          <w:color w:val="000000" w:themeColor="text1"/>
          <w:sz w:val="24"/>
          <w:szCs w:val="24"/>
        </w:rPr>
        <w:lastRenderedPageBreak/>
        <w:t>[29]</w:t>
      </w:r>
      <w:r w:rsidRPr="0003649B">
        <w:rPr>
          <w:rFonts w:ascii="Times New Roman" w:hAnsi="Times New Roman" w:cs="Times New Roman"/>
          <w:noProof/>
          <w:color w:val="000000" w:themeColor="text1"/>
          <w:sz w:val="24"/>
          <w:szCs w:val="24"/>
        </w:rPr>
        <w:tab/>
        <w:t>C. Fang, C. Hidrovo, F. min Wang, J. Eaton, K. Goodson, 3-D numerical simulation of contact angle hysteresis for microscale two phase flow, Int. J. Multiph. Flow. 34 (2008) 690–705. doi:10.1016/j.ijmultiphaseflow.2007.08.008.</w:t>
      </w:r>
    </w:p>
    <w:p w14:paraId="25DB9FEE" w14:textId="77777777" w:rsidR="00A936B6" w:rsidRPr="0003649B" w:rsidRDefault="00A936B6" w:rsidP="00A936B6">
      <w:pPr>
        <w:widowControl w:val="0"/>
        <w:autoSpaceDE w:val="0"/>
        <w:autoSpaceDN w:val="0"/>
        <w:adjustRightInd w:val="0"/>
        <w:spacing w:before="360" w:after="0" w:line="240" w:lineRule="atLeast"/>
        <w:ind w:left="640" w:hanging="640"/>
        <w:rPr>
          <w:rFonts w:ascii="Times New Roman" w:hAnsi="Times New Roman" w:cs="Times New Roman"/>
          <w:noProof/>
          <w:color w:val="000000" w:themeColor="text1"/>
          <w:sz w:val="24"/>
          <w:szCs w:val="24"/>
        </w:rPr>
      </w:pPr>
      <w:r w:rsidRPr="0003649B">
        <w:rPr>
          <w:rFonts w:ascii="Times New Roman" w:hAnsi="Times New Roman" w:cs="Times New Roman"/>
          <w:noProof/>
          <w:color w:val="000000" w:themeColor="text1"/>
          <w:sz w:val="24"/>
          <w:szCs w:val="24"/>
        </w:rPr>
        <w:t>[30]</w:t>
      </w:r>
      <w:r w:rsidRPr="0003649B">
        <w:rPr>
          <w:rFonts w:ascii="Times New Roman" w:hAnsi="Times New Roman" w:cs="Times New Roman"/>
          <w:noProof/>
          <w:color w:val="000000" w:themeColor="text1"/>
          <w:sz w:val="24"/>
          <w:szCs w:val="24"/>
        </w:rPr>
        <w:tab/>
        <w:t>J.G. Carton, V. Lawlor, A.G. Olabi, C. Hochenauer, G. Zauner, Water droplet accumulation and motion in PEM (Proton Exchange Membrane) fuel cell mini-channels, Energy. 39 (2012) 63–73. doi:10.1016/j.energy.2011.10.023.</w:t>
      </w:r>
    </w:p>
    <w:p w14:paraId="75933D55" w14:textId="77777777" w:rsidR="00A936B6" w:rsidRPr="0003649B" w:rsidRDefault="00A936B6" w:rsidP="00A936B6">
      <w:pPr>
        <w:widowControl w:val="0"/>
        <w:autoSpaceDE w:val="0"/>
        <w:autoSpaceDN w:val="0"/>
        <w:adjustRightInd w:val="0"/>
        <w:spacing w:before="360" w:after="0" w:line="240" w:lineRule="atLeast"/>
        <w:ind w:left="640" w:hanging="640"/>
        <w:rPr>
          <w:rFonts w:ascii="Times New Roman" w:hAnsi="Times New Roman" w:cs="Times New Roman"/>
          <w:noProof/>
          <w:color w:val="000000" w:themeColor="text1"/>
          <w:sz w:val="24"/>
          <w:szCs w:val="24"/>
        </w:rPr>
      </w:pPr>
      <w:r w:rsidRPr="0003649B">
        <w:rPr>
          <w:rFonts w:ascii="Times New Roman" w:hAnsi="Times New Roman" w:cs="Times New Roman"/>
          <w:noProof/>
          <w:color w:val="000000" w:themeColor="text1"/>
          <w:sz w:val="24"/>
          <w:szCs w:val="24"/>
        </w:rPr>
        <w:t>[31]</w:t>
      </w:r>
      <w:r w:rsidRPr="0003649B">
        <w:rPr>
          <w:rFonts w:ascii="Times New Roman" w:hAnsi="Times New Roman" w:cs="Times New Roman"/>
          <w:noProof/>
          <w:color w:val="000000" w:themeColor="text1"/>
          <w:sz w:val="24"/>
          <w:szCs w:val="24"/>
        </w:rPr>
        <w:tab/>
        <w:t>Y. Cai, T. Yang, P.C. Sui, J. Xiao, A numerical investigation on the effects of water inlet location and channel surface properties on water transport in PEMFC cathode channels, Int. J. Hydrogen Energy. 41 (2016) 16220–16229. doi:10.1016/j.ijhydene.2016.04.241.</w:t>
      </w:r>
    </w:p>
    <w:p w14:paraId="2CA4D7D9" w14:textId="77777777" w:rsidR="00A936B6" w:rsidRPr="0003649B" w:rsidRDefault="00A936B6" w:rsidP="00A936B6">
      <w:pPr>
        <w:widowControl w:val="0"/>
        <w:autoSpaceDE w:val="0"/>
        <w:autoSpaceDN w:val="0"/>
        <w:adjustRightInd w:val="0"/>
        <w:spacing w:before="360" w:after="0" w:line="240" w:lineRule="atLeast"/>
        <w:ind w:left="640" w:hanging="640"/>
        <w:rPr>
          <w:rFonts w:ascii="Times New Roman" w:hAnsi="Times New Roman" w:cs="Times New Roman"/>
          <w:noProof/>
          <w:color w:val="000000" w:themeColor="text1"/>
          <w:sz w:val="24"/>
          <w:szCs w:val="24"/>
        </w:rPr>
      </w:pPr>
      <w:r w:rsidRPr="0003649B">
        <w:rPr>
          <w:rFonts w:ascii="Times New Roman" w:hAnsi="Times New Roman" w:cs="Times New Roman"/>
          <w:noProof/>
          <w:color w:val="000000" w:themeColor="text1"/>
          <w:sz w:val="24"/>
          <w:szCs w:val="24"/>
        </w:rPr>
        <w:t>[32]</w:t>
      </w:r>
      <w:r w:rsidRPr="0003649B">
        <w:rPr>
          <w:rFonts w:ascii="Times New Roman" w:hAnsi="Times New Roman" w:cs="Times New Roman"/>
          <w:noProof/>
          <w:color w:val="000000" w:themeColor="text1"/>
          <w:sz w:val="24"/>
          <w:szCs w:val="24"/>
        </w:rPr>
        <w:tab/>
        <w:t>A. Bozorgnezhad, M. Shams, H. Kanani, M. Hasheminasab, G. Ahmadi, Two-phase flow and droplet behavior in microchannels of PEM fuel cell, Int. J. Hydrogen Energy. 41 (2016) 19164–19181. doi:10.1016/j.ijhydene.2016.09.043.</w:t>
      </w:r>
    </w:p>
    <w:p w14:paraId="4AF95DF2" w14:textId="77777777" w:rsidR="00A936B6" w:rsidRPr="0003649B" w:rsidRDefault="00A936B6" w:rsidP="00A936B6">
      <w:pPr>
        <w:widowControl w:val="0"/>
        <w:autoSpaceDE w:val="0"/>
        <w:autoSpaceDN w:val="0"/>
        <w:adjustRightInd w:val="0"/>
        <w:spacing w:before="360" w:after="0" w:line="240" w:lineRule="atLeast"/>
        <w:ind w:left="640" w:hanging="640"/>
        <w:rPr>
          <w:rFonts w:ascii="Times New Roman" w:hAnsi="Times New Roman" w:cs="Times New Roman"/>
          <w:noProof/>
          <w:color w:val="000000" w:themeColor="text1"/>
          <w:sz w:val="24"/>
          <w:szCs w:val="24"/>
        </w:rPr>
      </w:pPr>
      <w:r w:rsidRPr="0003649B">
        <w:rPr>
          <w:rFonts w:ascii="Times New Roman" w:hAnsi="Times New Roman" w:cs="Times New Roman"/>
          <w:noProof/>
          <w:color w:val="000000" w:themeColor="text1"/>
          <w:sz w:val="24"/>
          <w:szCs w:val="24"/>
        </w:rPr>
        <w:t>[33]</w:t>
      </w:r>
      <w:r w:rsidRPr="0003649B">
        <w:rPr>
          <w:rFonts w:ascii="Times New Roman" w:hAnsi="Times New Roman" w:cs="Times New Roman"/>
          <w:noProof/>
          <w:color w:val="000000" w:themeColor="text1"/>
          <w:sz w:val="24"/>
          <w:szCs w:val="24"/>
        </w:rPr>
        <w:tab/>
        <w:t>A. Bazylak, D. Sinton, N. Djilali, Dynamic water transport and droplet emergence in PEMFC gas diffusion layers, J. Power Sources. 176 (2008) 240–246. doi:10.1016/j.jpowsour.2007.10.066.</w:t>
      </w:r>
    </w:p>
    <w:p w14:paraId="5B95FD01" w14:textId="77777777" w:rsidR="00A936B6" w:rsidRPr="0003649B" w:rsidRDefault="00A936B6" w:rsidP="00A936B6">
      <w:pPr>
        <w:widowControl w:val="0"/>
        <w:autoSpaceDE w:val="0"/>
        <w:autoSpaceDN w:val="0"/>
        <w:adjustRightInd w:val="0"/>
        <w:spacing w:before="360" w:after="0" w:line="240" w:lineRule="atLeast"/>
        <w:ind w:left="640" w:hanging="640"/>
        <w:rPr>
          <w:rFonts w:ascii="Times New Roman" w:hAnsi="Times New Roman" w:cs="Times New Roman"/>
          <w:noProof/>
          <w:color w:val="000000" w:themeColor="text1"/>
          <w:sz w:val="24"/>
          <w:szCs w:val="24"/>
        </w:rPr>
      </w:pPr>
      <w:r w:rsidRPr="0003649B">
        <w:rPr>
          <w:rFonts w:ascii="Times New Roman" w:hAnsi="Times New Roman" w:cs="Times New Roman"/>
          <w:noProof/>
          <w:color w:val="000000" w:themeColor="text1"/>
          <w:sz w:val="24"/>
          <w:szCs w:val="24"/>
        </w:rPr>
        <w:t>[34]</w:t>
      </w:r>
      <w:r w:rsidRPr="0003649B">
        <w:rPr>
          <w:rFonts w:ascii="Times New Roman" w:hAnsi="Times New Roman" w:cs="Times New Roman"/>
          <w:noProof/>
          <w:color w:val="000000" w:themeColor="text1"/>
          <w:sz w:val="24"/>
          <w:szCs w:val="24"/>
        </w:rPr>
        <w:tab/>
        <w:t>M. Andersson, S.B. Beale, U. Reimer, W. Lehnert, D. Stolten, Interface resolving two-phase flow simulations in gas channels relevant for polymer electrolyte fuel cells using the volume of fluid approach, Int. J. Hydrogen Energy. 43 (2018) 2961–2976. doi:10.1016/j.ijhydene.2017.12.129.</w:t>
      </w:r>
    </w:p>
    <w:p w14:paraId="24180561" w14:textId="77777777" w:rsidR="00A936B6" w:rsidRPr="0003649B" w:rsidRDefault="00A936B6" w:rsidP="00A936B6">
      <w:pPr>
        <w:widowControl w:val="0"/>
        <w:autoSpaceDE w:val="0"/>
        <w:autoSpaceDN w:val="0"/>
        <w:adjustRightInd w:val="0"/>
        <w:spacing w:before="360" w:after="0" w:line="240" w:lineRule="atLeast"/>
        <w:ind w:left="640" w:hanging="640"/>
        <w:rPr>
          <w:rFonts w:ascii="Times New Roman" w:hAnsi="Times New Roman" w:cs="Times New Roman"/>
          <w:noProof/>
          <w:color w:val="000000" w:themeColor="text1"/>
          <w:sz w:val="24"/>
          <w:szCs w:val="24"/>
        </w:rPr>
      </w:pPr>
      <w:r w:rsidRPr="0003649B">
        <w:rPr>
          <w:rFonts w:ascii="Times New Roman" w:hAnsi="Times New Roman" w:cs="Times New Roman"/>
          <w:noProof/>
          <w:color w:val="000000" w:themeColor="text1"/>
          <w:sz w:val="24"/>
          <w:szCs w:val="24"/>
        </w:rPr>
        <w:t>[35]</w:t>
      </w:r>
      <w:r w:rsidRPr="0003649B">
        <w:rPr>
          <w:rFonts w:ascii="Times New Roman" w:hAnsi="Times New Roman" w:cs="Times New Roman"/>
          <w:noProof/>
          <w:color w:val="000000" w:themeColor="text1"/>
          <w:sz w:val="24"/>
          <w:szCs w:val="24"/>
        </w:rPr>
        <w:tab/>
        <w:t>L. Chen, T.F. Cao, Z.H. Li, Y.L. He, W.Q. Tao, Numerical investigation of liquid water distribution in the cathode side of proton exchange membrane fuel cell and its effects on cell performance, Int. J. Hydrogen Energy. 37 (2012) 9155–9170. doi:10.1016/j.ijhydene.2012.01.101.</w:t>
      </w:r>
    </w:p>
    <w:p w14:paraId="489310F0" w14:textId="77777777" w:rsidR="00A936B6" w:rsidRPr="0003649B" w:rsidRDefault="00A936B6" w:rsidP="00A936B6">
      <w:pPr>
        <w:widowControl w:val="0"/>
        <w:autoSpaceDE w:val="0"/>
        <w:autoSpaceDN w:val="0"/>
        <w:adjustRightInd w:val="0"/>
        <w:spacing w:before="360" w:after="0" w:line="240" w:lineRule="atLeast"/>
        <w:ind w:left="640" w:hanging="640"/>
        <w:rPr>
          <w:rFonts w:ascii="Times New Roman" w:hAnsi="Times New Roman" w:cs="Times New Roman"/>
          <w:noProof/>
          <w:color w:val="000000" w:themeColor="text1"/>
          <w:sz w:val="24"/>
          <w:szCs w:val="24"/>
        </w:rPr>
      </w:pPr>
      <w:r w:rsidRPr="0003649B">
        <w:rPr>
          <w:rFonts w:ascii="Times New Roman" w:hAnsi="Times New Roman" w:cs="Times New Roman"/>
          <w:noProof/>
          <w:color w:val="000000" w:themeColor="text1"/>
          <w:sz w:val="24"/>
          <w:szCs w:val="24"/>
        </w:rPr>
        <w:t>[36]</w:t>
      </w:r>
      <w:r w:rsidRPr="0003649B">
        <w:rPr>
          <w:rFonts w:ascii="Times New Roman" w:hAnsi="Times New Roman" w:cs="Times New Roman"/>
          <w:noProof/>
          <w:color w:val="000000" w:themeColor="text1"/>
          <w:sz w:val="24"/>
          <w:szCs w:val="24"/>
        </w:rPr>
        <w:tab/>
        <w:t>R.B. Ferreira, D.S. Falcão, V.B. Oliveira, A.M.F.R. Pinto, 1D + 3D two-phase flow numerical model of a proton exchange membrane fuel cell, Appl. Energy. 203 (2017) 474–495. doi:10.1016/j.apenergy.2017.06.048.</w:t>
      </w:r>
    </w:p>
    <w:p w14:paraId="4CFD9197" w14:textId="77777777" w:rsidR="00A936B6" w:rsidRPr="0003649B" w:rsidRDefault="00A936B6" w:rsidP="00A936B6">
      <w:pPr>
        <w:widowControl w:val="0"/>
        <w:autoSpaceDE w:val="0"/>
        <w:autoSpaceDN w:val="0"/>
        <w:adjustRightInd w:val="0"/>
        <w:spacing w:before="360" w:after="0" w:line="240" w:lineRule="atLeast"/>
        <w:ind w:left="640" w:hanging="640"/>
        <w:rPr>
          <w:rFonts w:ascii="Times New Roman" w:hAnsi="Times New Roman" w:cs="Times New Roman"/>
          <w:noProof/>
          <w:color w:val="000000" w:themeColor="text1"/>
          <w:sz w:val="24"/>
          <w:szCs w:val="24"/>
        </w:rPr>
      </w:pPr>
      <w:r w:rsidRPr="0003649B">
        <w:rPr>
          <w:rFonts w:ascii="Times New Roman" w:hAnsi="Times New Roman" w:cs="Times New Roman"/>
          <w:noProof/>
          <w:color w:val="000000" w:themeColor="text1"/>
          <w:sz w:val="24"/>
          <w:szCs w:val="24"/>
        </w:rPr>
        <w:t>[37]</w:t>
      </w:r>
      <w:r w:rsidRPr="0003649B">
        <w:rPr>
          <w:rFonts w:ascii="Times New Roman" w:hAnsi="Times New Roman" w:cs="Times New Roman"/>
          <w:noProof/>
          <w:color w:val="000000" w:themeColor="text1"/>
          <w:sz w:val="24"/>
          <w:szCs w:val="24"/>
        </w:rPr>
        <w:tab/>
        <w:t>Y. Ding, X. Bi, D.P. Wilkinson, 3D simulations of the impact of two-phase flow on PEM fuel cell performance, Chem. Eng. Sci. 100 (2013) 445–455. doi:10.1016/j.ces.2012.11.007.</w:t>
      </w:r>
    </w:p>
    <w:p w14:paraId="36C735DB" w14:textId="77777777" w:rsidR="00A936B6" w:rsidRPr="0003649B" w:rsidRDefault="00A936B6" w:rsidP="00A936B6">
      <w:pPr>
        <w:widowControl w:val="0"/>
        <w:autoSpaceDE w:val="0"/>
        <w:autoSpaceDN w:val="0"/>
        <w:adjustRightInd w:val="0"/>
        <w:spacing w:before="360" w:after="0" w:line="240" w:lineRule="atLeast"/>
        <w:ind w:left="640" w:hanging="640"/>
        <w:rPr>
          <w:rFonts w:ascii="Times New Roman" w:hAnsi="Times New Roman" w:cs="Times New Roman"/>
          <w:noProof/>
          <w:color w:val="000000" w:themeColor="text1"/>
          <w:sz w:val="24"/>
          <w:szCs w:val="24"/>
        </w:rPr>
      </w:pPr>
      <w:r w:rsidRPr="0003649B">
        <w:rPr>
          <w:rFonts w:ascii="Times New Roman" w:hAnsi="Times New Roman" w:cs="Times New Roman"/>
          <w:noProof/>
          <w:color w:val="000000" w:themeColor="text1"/>
          <w:sz w:val="24"/>
          <w:szCs w:val="24"/>
        </w:rPr>
        <w:t>[38]</w:t>
      </w:r>
      <w:r w:rsidRPr="0003649B">
        <w:rPr>
          <w:rFonts w:ascii="Times New Roman" w:hAnsi="Times New Roman" w:cs="Times New Roman"/>
          <w:noProof/>
          <w:color w:val="000000" w:themeColor="text1"/>
          <w:sz w:val="24"/>
          <w:szCs w:val="24"/>
        </w:rPr>
        <w:tab/>
        <w:t>B. Chen, J. Wang, T. Yang, Y. Cai, C. Zhang, S.H. Chan, Y. Yu, Z. Tu, Carbon corrosion and performance degradation mechanism in a proton exchange membrane fuel cell with dead-ended anode and cathode, Energy. 106 (2016) 54–62. doi:10.1016/j.energy.2016.03.045.</w:t>
      </w:r>
    </w:p>
    <w:p w14:paraId="1369F0E5" w14:textId="77777777" w:rsidR="00A936B6" w:rsidRPr="0003649B" w:rsidRDefault="00A936B6" w:rsidP="00A936B6">
      <w:pPr>
        <w:widowControl w:val="0"/>
        <w:autoSpaceDE w:val="0"/>
        <w:autoSpaceDN w:val="0"/>
        <w:adjustRightInd w:val="0"/>
        <w:spacing w:before="360" w:after="0" w:line="240" w:lineRule="atLeast"/>
        <w:ind w:left="640" w:hanging="640"/>
        <w:rPr>
          <w:rFonts w:ascii="Times New Roman" w:hAnsi="Times New Roman" w:cs="Times New Roman"/>
          <w:noProof/>
          <w:color w:val="000000" w:themeColor="text1"/>
          <w:sz w:val="24"/>
          <w:szCs w:val="24"/>
        </w:rPr>
      </w:pPr>
      <w:r w:rsidRPr="0003649B">
        <w:rPr>
          <w:rFonts w:ascii="Times New Roman" w:hAnsi="Times New Roman" w:cs="Times New Roman"/>
          <w:noProof/>
          <w:color w:val="000000" w:themeColor="text1"/>
          <w:sz w:val="24"/>
          <w:szCs w:val="24"/>
        </w:rPr>
        <w:t>[39]</w:t>
      </w:r>
      <w:r w:rsidRPr="0003649B">
        <w:rPr>
          <w:rFonts w:ascii="Times New Roman" w:hAnsi="Times New Roman" w:cs="Times New Roman"/>
          <w:noProof/>
          <w:color w:val="000000" w:themeColor="text1"/>
          <w:sz w:val="24"/>
          <w:szCs w:val="24"/>
        </w:rPr>
        <w:tab/>
        <w:t>J. O’Rourke, M. Ramani, M. Arcak, In situ detection of anode flooding of a PEM fuel cell, Int. J. Hydrogen Energy. 34 (2009) 6765–6770. doi:10.1016/j.ijhydene.2009.06.029.</w:t>
      </w:r>
    </w:p>
    <w:p w14:paraId="624B4EF7" w14:textId="77777777" w:rsidR="00A936B6" w:rsidRPr="0003649B" w:rsidRDefault="00A936B6" w:rsidP="00A936B6">
      <w:pPr>
        <w:widowControl w:val="0"/>
        <w:autoSpaceDE w:val="0"/>
        <w:autoSpaceDN w:val="0"/>
        <w:adjustRightInd w:val="0"/>
        <w:spacing w:before="360" w:after="0" w:line="240" w:lineRule="atLeast"/>
        <w:ind w:left="640" w:hanging="640"/>
        <w:rPr>
          <w:rFonts w:ascii="Times New Roman" w:hAnsi="Times New Roman" w:cs="Times New Roman"/>
          <w:noProof/>
          <w:color w:val="000000" w:themeColor="text1"/>
          <w:sz w:val="24"/>
          <w:szCs w:val="24"/>
        </w:rPr>
      </w:pPr>
      <w:r w:rsidRPr="0003649B">
        <w:rPr>
          <w:rFonts w:ascii="Times New Roman" w:hAnsi="Times New Roman" w:cs="Times New Roman"/>
          <w:noProof/>
          <w:color w:val="000000" w:themeColor="text1"/>
          <w:sz w:val="24"/>
          <w:szCs w:val="24"/>
        </w:rPr>
        <w:lastRenderedPageBreak/>
        <w:t>[40]</w:t>
      </w:r>
      <w:r w:rsidRPr="0003649B">
        <w:rPr>
          <w:rFonts w:ascii="Times New Roman" w:hAnsi="Times New Roman" w:cs="Times New Roman"/>
          <w:noProof/>
          <w:color w:val="000000" w:themeColor="text1"/>
          <w:sz w:val="24"/>
          <w:szCs w:val="24"/>
        </w:rPr>
        <w:tab/>
        <w:t>J.M. Sergi, S.G. Kandlikar, Quantification and characterization of water coverage in PEMFC gas channels using simultaneous anode and cathode visualization and image processing, Int. J. Hydrogen Energy. 36 (2011) 12381–12392. doi:10.1016/j.ijhydene.2011.06.092.</w:t>
      </w:r>
    </w:p>
    <w:p w14:paraId="7E214865" w14:textId="77777777" w:rsidR="00A936B6" w:rsidRPr="0003649B" w:rsidRDefault="00A936B6" w:rsidP="00A936B6">
      <w:pPr>
        <w:widowControl w:val="0"/>
        <w:autoSpaceDE w:val="0"/>
        <w:autoSpaceDN w:val="0"/>
        <w:adjustRightInd w:val="0"/>
        <w:spacing w:before="360" w:after="0" w:line="240" w:lineRule="atLeast"/>
        <w:ind w:left="640" w:hanging="640"/>
        <w:rPr>
          <w:rFonts w:ascii="Times New Roman" w:hAnsi="Times New Roman" w:cs="Times New Roman"/>
          <w:noProof/>
          <w:color w:val="000000" w:themeColor="text1"/>
          <w:sz w:val="24"/>
          <w:szCs w:val="24"/>
        </w:rPr>
      </w:pPr>
      <w:r w:rsidRPr="0003649B">
        <w:rPr>
          <w:rFonts w:ascii="Times New Roman" w:hAnsi="Times New Roman" w:cs="Times New Roman"/>
          <w:noProof/>
          <w:color w:val="000000" w:themeColor="text1"/>
          <w:sz w:val="24"/>
          <w:szCs w:val="24"/>
        </w:rPr>
        <w:t>[41]</w:t>
      </w:r>
      <w:r w:rsidRPr="0003649B">
        <w:rPr>
          <w:rFonts w:ascii="Times New Roman" w:hAnsi="Times New Roman" w:cs="Times New Roman"/>
          <w:noProof/>
          <w:color w:val="000000" w:themeColor="text1"/>
          <w:sz w:val="24"/>
          <w:szCs w:val="24"/>
        </w:rPr>
        <w:tab/>
        <w:t>W. Schmittinger, A. Vahidi, A review of the main parameters influencing long-term performance and durability of PEM fuel cells, J. Power Sources. 180 (2008) 1–14. doi:10.1016/j.jpowsour.2008.01.070.</w:t>
      </w:r>
    </w:p>
    <w:p w14:paraId="5DE355C2" w14:textId="77777777" w:rsidR="00A936B6" w:rsidRPr="0003649B" w:rsidRDefault="00A936B6" w:rsidP="00A936B6">
      <w:pPr>
        <w:widowControl w:val="0"/>
        <w:autoSpaceDE w:val="0"/>
        <w:autoSpaceDN w:val="0"/>
        <w:adjustRightInd w:val="0"/>
        <w:spacing w:before="360" w:after="0" w:line="240" w:lineRule="atLeast"/>
        <w:ind w:left="640" w:hanging="640"/>
        <w:rPr>
          <w:rFonts w:ascii="Times New Roman" w:hAnsi="Times New Roman" w:cs="Times New Roman"/>
          <w:noProof/>
          <w:color w:val="000000" w:themeColor="text1"/>
          <w:sz w:val="24"/>
          <w:szCs w:val="24"/>
        </w:rPr>
      </w:pPr>
      <w:r w:rsidRPr="0003649B">
        <w:rPr>
          <w:rFonts w:ascii="Times New Roman" w:hAnsi="Times New Roman" w:cs="Times New Roman"/>
          <w:noProof/>
          <w:color w:val="000000" w:themeColor="text1"/>
          <w:sz w:val="24"/>
          <w:szCs w:val="24"/>
        </w:rPr>
        <w:t>[42]</w:t>
      </w:r>
      <w:r w:rsidRPr="0003649B">
        <w:rPr>
          <w:rFonts w:ascii="Times New Roman" w:hAnsi="Times New Roman" w:cs="Times New Roman"/>
          <w:noProof/>
          <w:color w:val="000000" w:themeColor="text1"/>
          <w:sz w:val="24"/>
          <w:szCs w:val="24"/>
        </w:rPr>
        <w:tab/>
        <w:t>S. Ge, C.-Y. Wang, Liquid Water Formation and Transport in the PEFC Anode, J. Electrochem. Soc. 154 (2007) B998. doi:10.1149/1.2761830.</w:t>
      </w:r>
    </w:p>
    <w:p w14:paraId="755DD21C" w14:textId="77777777" w:rsidR="00A936B6" w:rsidRPr="0003649B" w:rsidRDefault="00A936B6" w:rsidP="00A936B6">
      <w:pPr>
        <w:widowControl w:val="0"/>
        <w:autoSpaceDE w:val="0"/>
        <w:autoSpaceDN w:val="0"/>
        <w:adjustRightInd w:val="0"/>
        <w:spacing w:before="360" w:after="0" w:line="240" w:lineRule="atLeast"/>
        <w:ind w:left="640" w:hanging="640"/>
        <w:rPr>
          <w:rFonts w:ascii="Times New Roman" w:hAnsi="Times New Roman" w:cs="Times New Roman"/>
          <w:noProof/>
          <w:color w:val="000000" w:themeColor="text1"/>
          <w:sz w:val="24"/>
          <w:szCs w:val="24"/>
        </w:rPr>
      </w:pPr>
      <w:r w:rsidRPr="0003649B">
        <w:rPr>
          <w:rFonts w:ascii="Times New Roman" w:hAnsi="Times New Roman" w:cs="Times New Roman"/>
          <w:noProof/>
          <w:color w:val="000000" w:themeColor="text1"/>
          <w:sz w:val="24"/>
          <w:szCs w:val="24"/>
        </w:rPr>
        <w:t>[43]</w:t>
      </w:r>
      <w:r w:rsidRPr="0003649B">
        <w:rPr>
          <w:rFonts w:ascii="Times New Roman" w:hAnsi="Times New Roman" w:cs="Times New Roman"/>
          <w:noProof/>
          <w:color w:val="000000" w:themeColor="text1"/>
          <w:sz w:val="24"/>
          <w:szCs w:val="24"/>
        </w:rPr>
        <w:tab/>
        <w:t>D. Lee, J. Bae, Visualization of flooding in a single cell and stacks by using a newly-designed transparent PEMFC, Int. J. Hydrogen Energy. 37 (2012) 422–435. doi:10.1016/j.ijhydene.2011.09.073.</w:t>
      </w:r>
    </w:p>
    <w:p w14:paraId="2B5265D3" w14:textId="77777777" w:rsidR="00A936B6" w:rsidRPr="0003649B" w:rsidRDefault="00A936B6" w:rsidP="00A936B6">
      <w:pPr>
        <w:widowControl w:val="0"/>
        <w:autoSpaceDE w:val="0"/>
        <w:autoSpaceDN w:val="0"/>
        <w:adjustRightInd w:val="0"/>
        <w:spacing w:before="360" w:after="0" w:line="240" w:lineRule="atLeast"/>
        <w:ind w:left="640" w:hanging="640"/>
        <w:rPr>
          <w:rFonts w:ascii="Times New Roman" w:hAnsi="Times New Roman" w:cs="Times New Roman"/>
          <w:noProof/>
          <w:color w:val="000000" w:themeColor="text1"/>
          <w:sz w:val="24"/>
          <w:szCs w:val="24"/>
        </w:rPr>
      </w:pPr>
      <w:r w:rsidRPr="0003649B">
        <w:rPr>
          <w:rFonts w:ascii="Times New Roman" w:hAnsi="Times New Roman" w:cs="Times New Roman"/>
          <w:noProof/>
          <w:color w:val="000000" w:themeColor="text1"/>
          <w:sz w:val="24"/>
          <w:szCs w:val="24"/>
        </w:rPr>
        <w:t>[44]</w:t>
      </w:r>
      <w:r w:rsidRPr="0003649B">
        <w:rPr>
          <w:rFonts w:ascii="Times New Roman" w:hAnsi="Times New Roman" w:cs="Times New Roman"/>
          <w:noProof/>
          <w:color w:val="000000" w:themeColor="text1"/>
          <w:sz w:val="24"/>
          <w:szCs w:val="24"/>
        </w:rPr>
        <w:tab/>
        <w:t>R.B. Ferreira, D.S. Falcão, V.B. Oliveira, A.M.F.R. Pinto, Numerical simulations of two-phase flow in an anode gas channel of a proton exchange membrane fuel cell, Energy. 82 (2015) 619–628. doi:10.1016/j.energy.2015.01.071.</w:t>
      </w:r>
    </w:p>
    <w:p w14:paraId="131907A0" w14:textId="77777777" w:rsidR="00A936B6" w:rsidRPr="0003649B" w:rsidRDefault="00A936B6" w:rsidP="00A936B6">
      <w:pPr>
        <w:widowControl w:val="0"/>
        <w:autoSpaceDE w:val="0"/>
        <w:autoSpaceDN w:val="0"/>
        <w:adjustRightInd w:val="0"/>
        <w:spacing w:before="360" w:after="0" w:line="240" w:lineRule="atLeast"/>
        <w:ind w:left="640" w:hanging="640"/>
        <w:rPr>
          <w:rFonts w:ascii="Times New Roman" w:hAnsi="Times New Roman" w:cs="Times New Roman"/>
          <w:noProof/>
          <w:color w:val="000000" w:themeColor="text1"/>
          <w:sz w:val="24"/>
          <w:szCs w:val="24"/>
        </w:rPr>
      </w:pPr>
      <w:r w:rsidRPr="0003649B">
        <w:rPr>
          <w:rFonts w:ascii="Times New Roman" w:hAnsi="Times New Roman" w:cs="Times New Roman"/>
          <w:noProof/>
          <w:color w:val="000000" w:themeColor="text1"/>
          <w:sz w:val="24"/>
          <w:szCs w:val="24"/>
        </w:rPr>
        <w:t>[45]</w:t>
      </w:r>
      <w:r w:rsidRPr="0003649B">
        <w:rPr>
          <w:rFonts w:ascii="Times New Roman" w:hAnsi="Times New Roman" w:cs="Times New Roman"/>
          <w:noProof/>
          <w:color w:val="000000" w:themeColor="text1"/>
          <w:sz w:val="24"/>
          <w:szCs w:val="24"/>
        </w:rPr>
        <w:tab/>
        <w:t>Y. Hou, G. Zhang, Y. Qin, Q. Du, K. Jiao, Numerical simulation of gas liquid two-phase flow in anode channel of low-temperature fuel cells, Int. J. Hydrogen Energy. 42 (2017) 3250–3258. doi:10.1016/j.ijhydene.2016.09.219.</w:t>
      </w:r>
    </w:p>
    <w:p w14:paraId="424652E7" w14:textId="77777777" w:rsidR="00A936B6" w:rsidRPr="0003649B" w:rsidRDefault="00A936B6" w:rsidP="00A936B6">
      <w:pPr>
        <w:widowControl w:val="0"/>
        <w:autoSpaceDE w:val="0"/>
        <w:autoSpaceDN w:val="0"/>
        <w:adjustRightInd w:val="0"/>
        <w:spacing w:before="360" w:after="0" w:line="240" w:lineRule="atLeast"/>
        <w:ind w:left="640" w:hanging="640"/>
        <w:rPr>
          <w:rFonts w:ascii="Times New Roman" w:hAnsi="Times New Roman" w:cs="Times New Roman"/>
          <w:noProof/>
          <w:color w:val="000000" w:themeColor="text1"/>
          <w:sz w:val="24"/>
          <w:szCs w:val="24"/>
        </w:rPr>
      </w:pPr>
      <w:r w:rsidRPr="0003649B">
        <w:rPr>
          <w:rFonts w:ascii="Times New Roman" w:hAnsi="Times New Roman" w:cs="Times New Roman"/>
          <w:noProof/>
          <w:color w:val="000000" w:themeColor="text1"/>
          <w:sz w:val="24"/>
          <w:szCs w:val="24"/>
        </w:rPr>
        <w:t>[46]</w:t>
      </w:r>
      <w:r w:rsidRPr="0003649B">
        <w:rPr>
          <w:rFonts w:ascii="Times New Roman" w:hAnsi="Times New Roman" w:cs="Times New Roman"/>
          <w:noProof/>
          <w:color w:val="000000" w:themeColor="text1"/>
          <w:sz w:val="24"/>
          <w:szCs w:val="24"/>
        </w:rPr>
        <w:tab/>
        <w:t>J.U. Brackbill, D.B. Kothe, ScienceDirect - Journal of Computational Physics : A continuum method for modeling surface tension, J. Comput. Phys. 335354 (1992). doi:10.1016/0021-9991(92)90240-Y.</w:t>
      </w:r>
    </w:p>
    <w:p w14:paraId="1FBA72ED" w14:textId="500BC005" w:rsidR="00586549" w:rsidRPr="0003649B" w:rsidRDefault="00586549" w:rsidP="00586549">
      <w:pPr>
        <w:pStyle w:val="CitaviBibliographyHeading"/>
        <w:spacing w:before="360" w:line="360" w:lineRule="atLeast"/>
        <w:ind w:left="453" w:hanging="425"/>
        <w:jc w:val="both"/>
        <w:rPr>
          <w:rFonts w:ascii="Times New Roman" w:hAnsi="Times New Roman" w:cs="Times New Roman"/>
          <w:color w:val="000000" w:themeColor="text1"/>
          <w:sz w:val="24"/>
          <w:szCs w:val="24"/>
        </w:rPr>
      </w:pPr>
      <w:r w:rsidRPr="0003649B">
        <w:rPr>
          <w:rFonts w:ascii="Times New Roman" w:hAnsi="Times New Roman" w:cs="Times New Roman"/>
          <w:color w:val="000000" w:themeColor="text1"/>
          <w:sz w:val="24"/>
          <w:szCs w:val="24"/>
        </w:rPr>
        <w:fldChar w:fldCharType="end"/>
      </w:r>
      <w:bookmarkEnd w:id="0"/>
    </w:p>
    <w:sectPr w:rsidR="00586549" w:rsidRPr="0003649B">
      <w:footerReference w:type="default" r:id="rId88"/>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83F3B9B" w16cid:durableId="1E9AA5FB"/>
  <w16cid:commentId w16cid:paraId="4E6CF546" w16cid:durableId="1E9AA5FC"/>
  <w16cid:commentId w16cid:paraId="7E58907F" w16cid:durableId="1E9AA5FD"/>
  <w16cid:commentId w16cid:paraId="4A447130" w16cid:durableId="1E9AA5FE"/>
  <w16cid:commentId w16cid:paraId="73EA4CDD" w16cid:durableId="1E9AA5FF"/>
  <w16cid:commentId w16cid:paraId="5F5ADB2D" w16cid:durableId="1E9AA600"/>
  <w16cid:commentId w16cid:paraId="67A5F96E" w16cid:durableId="1E9AA601"/>
  <w16cid:commentId w16cid:paraId="253D4956" w16cid:durableId="1E9AA602"/>
  <w16cid:commentId w16cid:paraId="4AF6E7AA" w16cid:durableId="1E9AA603"/>
  <w16cid:commentId w16cid:paraId="37B91D94" w16cid:durableId="1E9AA604"/>
  <w16cid:commentId w16cid:paraId="0545421D" w16cid:durableId="1E9AA60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C9CB65" w14:textId="77777777" w:rsidR="00755344" w:rsidRDefault="00755344" w:rsidP="004E44F3">
      <w:pPr>
        <w:spacing w:after="0" w:line="240" w:lineRule="auto"/>
      </w:pPr>
      <w:r>
        <w:separator/>
      </w:r>
    </w:p>
  </w:endnote>
  <w:endnote w:type="continuationSeparator" w:id="0">
    <w:p w14:paraId="47256082" w14:textId="77777777" w:rsidR="00755344" w:rsidRDefault="00755344" w:rsidP="004E44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ulliver">
    <w:panose1 w:val="00000000000000000000"/>
    <w:charset w:val="00"/>
    <w:family w:val="modern"/>
    <w:notTrueType/>
    <w:pitch w:val="variable"/>
    <w:sig w:usb0="800000AF" w:usb1="50002048" w:usb2="00000000" w:usb3="00000000" w:csb0="00000001" w:csb1="00000000"/>
  </w:font>
  <w:font w:name="DengXian">
    <w:altName w:val="SimSu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Arial Unicode MS"/>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6044870"/>
      <w:docPartObj>
        <w:docPartGallery w:val="Page Numbers (Bottom of Page)"/>
        <w:docPartUnique/>
      </w:docPartObj>
    </w:sdtPr>
    <w:sdtEndPr>
      <w:rPr>
        <w:noProof/>
      </w:rPr>
    </w:sdtEndPr>
    <w:sdtContent>
      <w:p w14:paraId="3372AE59" w14:textId="3712D736" w:rsidR="002E55E5" w:rsidRDefault="002E55E5" w:rsidP="00D0345B">
        <w:pPr>
          <w:pStyle w:val="Footer"/>
          <w:pBdr>
            <w:top w:val="single" w:sz="4" w:space="1" w:color="auto"/>
          </w:pBdr>
        </w:pPr>
        <w:r>
          <w:fldChar w:fldCharType="begin"/>
        </w:r>
        <w:r>
          <w:instrText xml:space="preserve"> PAGE   \* MERGEFORMAT </w:instrText>
        </w:r>
        <w:r>
          <w:fldChar w:fldCharType="separate"/>
        </w:r>
        <w:r w:rsidR="0003649B">
          <w:rPr>
            <w:noProof/>
          </w:rPr>
          <w:t>3</w:t>
        </w:r>
        <w:r>
          <w:rPr>
            <w:noProof/>
          </w:rPr>
          <w:fldChar w:fldCharType="end"/>
        </w:r>
      </w:p>
    </w:sdtContent>
  </w:sdt>
  <w:p w14:paraId="5E0E47F3" w14:textId="77777777" w:rsidR="002E55E5" w:rsidRDefault="002E55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451E0A" w14:textId="77777777" w:rsidR="00755344" w:rsidRDefault="00755344" w:rsidP="004E44F3">
      <w:pPr>
        <w:spacing w:after="0" w:line="240" w:lineRule="auto"/>
      </w:pPr>
      <w:r>
        <w:separator/>
      </w:r>
    </w:p>
  </w:footnote>
  <w:footnote w:type="continuationSeparator" w:id="0">
    <w:p w14:paraId="2938CD35" w14:textId="77777777" w:rsidR="00755344" w:rsidRDefault="00755344" w:rsidP="004E44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D3835F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3D2520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6849DD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62EA69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796D3E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A0674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2586FC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3F680A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E9C3B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4D0C35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B724C3"/>
    <w:multiLevelType w:val="multilevel"/>
    <w:tmpl w:val="EC9A6F1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0B8357EB"/>
    <w:multiLevelType w:val="hybridMultilevel"/>
    <w:tmpl w:val="1B6C4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6D076E"/>
    <w:multiLevelType w:val="multilevel"/>
    <w:tmpl w:val="8AA0B75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889462F"/>
    <w:multiLevelType w:val="multilevel"/>
    <w:tmpl w:val="695A154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D5F6251"/>
    <w:multiLevelType w:val="multilevel"/>
    <w:tmpl w:val="17CE86B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EB1552E"/>
    <w:multiLevelType w:val="hybridMultilevel"/>
    <w:tmpl w:val="39ACE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334E69"/>
    <w:multiLevelType w:val="hybridMultilevel"/>
    <w:tmpl w:val="6DC22A5C"/>
    <w:lvl w:ilvl="0" w:tplc="BE2E7A1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7" w15:restartNumberingAfterBreak="0">
    <w:nsid w:val="49464468"/>
    <w:multiLevelType w:val="multilevel"/>
    <w:tmpl w:val="0BD2ED2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65D597D"/>
    <w:multiLevelType w:val="multilevel"/>
    <w:tmpl w:val="BC78E7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8F43857"/>
    <w:multiLevelType w:val="multilevel"/>
    <w:tmpl w:val="3A1A4B5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91E71A4"/>
    <w:multiLevelType w:val="multilevel"/>
    <w:tmpl w:val="E280F5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8"/>
  </w:num>
  <w:num w:numId="2">
    <w:abstractNumId w:val="15"/>
  </w:num>
  <w:num w:numId="3">
    <w:abstractNumId w:val="11"/>
  </w:num>
  <w:num w:numId="4">
    <w:abstractNumId w:val="16"/>
  </w:num>
  <w:num w:numId="5">
    <w:abstractNumId w:val="12"/>
  </w:num>
  <w:num w:numId="6">
    <w:abstractNumId w:val="17"/>
  </w:num>
  <w:num w:numId="7">
    <w:abstractNumId w:val="10"/>
  </w:num>
  <w:num w:numId="8">
    <w:abstractNumId w:val="19"/>
  </w:num>
  <w:num w:numId="9">
    <w:abstractNumId w:val="13"/>
  </w:num>
  <w:num w:numId="10">
    <w:abstractNumId w:val="20"/>
  </w:num>
  <w:num w:numId="11">
    <w:abstractNumId w:val="14"/>
  </w:num>
  <w:num w:numId="12">
    <w:abstractNumId w:val="0"/>
  </w:num>
  <w:num w:numId="13">
    <w:abstractNumId w:val="1"/>
  </w:num>
  <w:num w:numId="14">
    <w:abstractNumId w:val="2"/>
  </w:num>
  <w:num w:numId="15">
    <w:abstractNumId w:val="3"/>
  </w:num>
  <w:num w:numId="16">
    <w:abstractNumId w:val="4"/>
  </w:num>
  <w:num w:numId="17">
    <w:abstractNumId w:val="5"/>
  </w:num>
  <w:num w:numId="18">
    <w:abstractNumId w:val="6"/>
  </w:num>
  <w:num w:numId="19">
    <w:abstractNumId w:val="7"/>
  </w:num>
  <w:num w:numId="20">
    <w:abstractNumId w:val="8"/>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5F1"/>
    <w:rsid w:val="00001E55"/>
    <w:rsid w:val="00002BC9"/>
    <w:rsid w:val="00003A86"/>
    <w:rsid w:val="00005FA0"/>
    <w:rsid w:val="00006987"/>
    <w:rsid w:val="000120FE"/>
    <w:rsid w:val="00012DA8"/>
    <w:rsid w:val="0001321E"/>
    <w:rsid w:val="00014203"/>
    <w:rsid w:val="000152F3"/>
    <w:rsid w:val="000156E0"/>
    <w:rsid w:val="00017D45"/>
    <w:rsid w:val="00017DC5"/>
    <w:rsid w:val="00022422"/>
    <w:rsid w:val="000238F2"/>
    <w:rsid w:val="00024819"/>
    <w:rsid w:val="00025536"/>
    <w:rsid w:val="00026391"/>
    <w:rsid w:val="000264BC"/>
    <w:rsid w:val="00030995"/>
    <w:rsid w:val="000321E5"/>
    <w:rsid w:val="0003222D"/>
    <w:rsid w:val="0003649B"/>
    <w:rsid w:val="000365FF"/>
    <w:rsid w:val="00036E54"/>
    <w:rsid w:val="00040982"/>
    <w:rsid w:val="00041F28"/>
    <w:rsid w:val="00042246"/>
    <w:rsid w:val="000446D8"/>
    <w:rsid w:val="00044B2A"/>
    <w:rsid w:val="00044E10"/>
    <w:rsid w:val="0004562F"/>
    <w:rsid w:val="000459EE"/>
    <w:rsid w:val="00046D8B"/>
    <w:rsid w:val="00046E3B"/>
    <w:rsid w:val="00046E9C"/>
    <w:rsid w:val="00046FD8"/>
    <w:rsid w:val="000475FA"/>
    <w:rsid w:val="00047A9B"/>
    <w:rsid w:val="00052C25"/>
    <w:rsid w:val="00052C9B"/>
    <w:rsid w:val="00057226"/>
    <w:rsid w:val="0005792B"/>
    <w:rsid w:val="0006047B"/>
    <w:rsid w:val="00060737"/>
    <w:rsid w:val="000621A5"/>
    <w:rsid w:val="000628AF"/>
    <w:rsid w:val="00063CC9"/>
    <w:rsid w:val="00064EA7"/>
    <w:rsid w:val="0006790F"/>
    <w:rsid w:val="00072F6F"/>
    <w:rsid w:val="0007368D"/>
    <w:rsid w:val="00073AFE"/>
    <w:rsid w:val="00074317"/>
    <w:rsid w:val="00076F5F"/>
    <w:rsid w:val="0008119D"/>
    <w:rsid w:val="00081431"/>
    <w:rsid w:val="0008249A"/>
    <w:rsid w:val="00082675"/>
    <w:rsid w:val="00082818"/>
    <w:rsid w:val="00084280"/>
    <w:rsid w:val="000859BE"/>
    <w:rsid w:val="00090F68"/>
    <w:rsid w:val="00091A09"/>
    <w:rsid w:val="0009475A"/>
    <w:rsid w:val="00094B9F"/>
    <w:rsid w:val="00096DA0"/>
    <w:rsid w:val="00097E4B"/>
    <w:rsid w:val="000A010B"/>
    <w:rsid w:val="000A7052"/>
    <w:rsid w:val="000B2213"/>
    <w:rsid w:val="000B4C8A"/>
    <w:rsid w:val="000B4E98"/>
    <w:rsid w:val="000B504F"/>
    <w:rsid w:val="000B6374"/>
    <w:rsid w:val="000B6677"/>
    <w:rsid w:val="000C18D6"/>
    <w:rsid w:val="000C2A63"/>
    <w:rsid w:val="000C4F69"/>
    <w:rsid w:val="000D354A"/>
    <w:rsid w:val="000D4CE3"/>
    <w:rsid w:val="000E0483"/>
    <w:rsid w:val="000E0592"/>
    <w:rsid w:val="000E0DA7"/>
    <w:rsid w:val="000E0E91"/>
    <w:rsid w:val="000E0EB4"/>
    <w:rsid w:val="000E109A"/>
    <w:rsid w:val="000E10E7"/>
    <w:rsid w:val="000E1F83"/>
    <w:rsid w:val="000E2718"/>
    <w:rsid w:val="000E3AB4"/>
    <w:rsid w:val="000E3D97"/>
    <w:rsid w:val="000E4A66"/>
    <w:rsid w:val="000E5909"/>
    <w:rsid w:val="000E6DD1"/>
    <w:rsid w:val="000F10CF"/>
    <w:rsid w:val="00104935"/>
    <w:rsid w:val="001079B6"/>
    <w:rsid w:val="00107B41"/>
    <w:rsid w:val="00111648"/>
    <w:rsid w:val="00114BC6"/>
    <w:rsid w:val="00115DDF"/>
    <w:rsid w:val="00117E86"/>
    <w:rsid w:val="001205A9"/>
    <w:rsid w:val="001227FE"/>
    <w:rsid w:val="001237EA"/>
    <w:rsid w:val="0012554D"/>
    <w:rsid w:val="00125A86"/>
    <w:rsid w:val="00131E39"/>
    <w:rsid w:val="00132824"/>
    <w:rsid w:val="00133FB7"/>
    <w:rsid w:val="00137A59"/>
    <w:rsid w:val="00140015"/>
    <w:rsid w:val="00145436"/>
    <w:rsid w:val="00145BF0"/>
    <w:rsid w:val="00146D75"/>
    <w:rsid w:val="001546EA"/>
    <w:rsid w:val="00156218"/>
    <w:rsid w:val="00157769"/>
    <w:rsid w:val="0016025F"/>
    <w:rsid w:val="00162DE1"/>
    <w:rsid w:val="00166155"/>
    <w:rsid w:val="00171F67"/>
    <w:rsid w:val="0017312A"/>
    <w:rsid w:val="00173535"/>
    <w:rsid w:val="0017416D"/>
    <w:rsid w:val="00174714"/>
    <w:rsid w:val="00180181"/>
    <w:rsid w:val="001816CD"/>
    <w:rsid w:val="00182E16"/>
    <w:rsid w:val="00184860"/>
    <w:rsid w:val="00184A2C"/>
    <w:rsid w:val="00184AF3"/>
    <w:rsid w:val="001910DD"/>
    <w:rsid w:val="001914D5"/>
    <w:rsid w:val="00193CDF"/>
    <w:rsid w:val="00196601"/>
    <w:rsid w:val="001969A5"/>
    <w:rsid w:val="00196C0B"/>
    <w:rsid w:val="001B1030"/>
    <w:rsid w:val="001B1480"/>
    <w:rsid w:val="001B1AFC"/>
    <w:rsid w:val="001B43E5"/>
    <w:rsid w:val="001B518B"/>
    <w:rsid w:val="001B5B77"/>
    <w:rsid w:val="001B691D"/>
    <w:rsid w:val="001C038A"/>
    <w:rsid w:val="001C39A6"/>
    <w:rsid w:val="001C3A7D"/>
    <w:rsid w:val="001C4BB8"/>
    <w:rsid w:val="001C6D69"/>
    <w:rsid w:val="001D02D7"/>
    <w:rsid w:val="001D55B1"/>
    <w:rsid w:val="001D5869"/>
    <w:rsid w:val="001D67D1"/>
    <w:rsid w:val="001D6DFB"/>
    <w:rsid w:val="001E1053"/>
    <w:rsid w:val="001E2707"/>
    <w:rsid w:val="001E35FA"/>
    <w:rsid w:val="001E3E4B"/>
    <w:rsid w:val="001E46FE"/>
    <w:rsid w:val="001E543E"/>
    <w:rsid w:val="001E6C3D"/>
    <w:rsid w:val="001E7169"/>
    <w:rsid w:val="001E727C"/>
    <w:rsid w:val="001F2F40"/>
    <w:rsid w:val="001F2FD4"/>
    <w:rsid w:val="001F3A6E"/>
    <w:rsid w:val="001F5D26"/>
    <w:rsid w:val="001F7310"/>
    <w:rsid w:val="00200A7B"/>
    <w:rsid w:val="00205F7F"/>
    <w:rsid w:val="002105B4"/>
    <w:rsid w:val="002114EB"/>
    <w:rsid w:val="002126E2"/>
    <w:rsid w:val="0021544D"/>
    <w:rsid w:val="002155C3"/>
    <w:rsid w:val="0021578A"/>
    <w:rsid w:val="002168FA"/>
    <w:rsid w:val="0022088F"/>
    <w:rsid w:val="002238FA"/>
    <w:rsid w:val="00225474"/>
    <w:rsid w:val="00227115"/>
    <w:rsid w:val="00231907"/>
    <w:rsid w:val="00231CEC"/>
    <w:rsid w:val="00242618"/>
    <w:rsid w:val="002452E0"/>
    <w:rsid w:val="002461B5"/>
    <w:rsid w:val="00246860"/>
    <w:rsid w:val="00246AC3"/>
    <w:rsid w:val="00253217"/>
    <w:rsid w:val="002542CB"/>
    <w:rsid w:val="002614AE"/>
    <w:rsid w:val="00261DB0"/>
    <w:rsid w:val="00261E70"/>
    <w:rsid w:val="00261FEC"/>
    <w:rsid w:val="00263FD8"/>
    <w:rsid w:val="00264021"/>
    <w:rsid w:val="002644EE"/>
    <w:rsid w:val="00264840"/>
    <w:rsid w:val="002648AE"/>
    <w:rsid w:val="00264E6B"/>
    <w:rsid w:val="002668D0"/>
    <w:rsid w:val="00267195"/>
    <w:rsid w:val="00267305"/>
    <w:rsid w:val="00267CA7"/>
    <w:rsid w:val="00271525"/>
    <w:rsid w:val="002722FB"/>
    <w:rsid w:val="00273744"/>
    <w:rsid w:val="00274131"/>
    <w:rsid w:val="00274510"/>
    <w:rsid w:val="0028084D"/>
    <w:rsid w:val="0028089F"/>
    <w:rsid w:val="002823D4"/>
    <w:rsid w:val="0028369B"/>
    <w:rsid w:val="00284AD8"/>
    <w:rsid w:val="00285343"/>
    <w:rsid w:val="00285F1B"/>
    <w:rsid w:val="002860D7"/>
    <w:rsid w:val="002860F3"/>
    <w:rsid w:val="002871F4"/>
    <w:rsid w:val="00290301"/>
    <w:rsid w:val="0029077C"/>
    <w:rsid w:val="00290AEE"/>
    <w:rsid w:val="00291172"/>
    <w:rsid w:val="00293161"/>
    <w:rsid w:val="0029360C"/>
    <w:rsid w:val="00294CD5"/>
    <w:rsid w:val="00296198"/>
    <w:rsid w:val="002A0F66"/>
    <w:rsid w:val="002A197B"/>
    <w:rsid w:val="002A1DB8"/>
    <w:rsid w:val="002A2E3E"/>
    <w:rsid w:val="002A5F27"/>
    <w:rsid w:val="002A7C52"/>
    <w:rsid w:val="002B054A"/>
    <w:rsid w:val="002B05A5"/>
    <w:rsid w:val="002B0C2A"/>
    <w:rsid w:val="002B1F70"/>
    <w:rsid w:val="002B39A3"/>
    <w:rsid w:val="002B6646"/>
    <w:rsid w:val="002B6BDB"/>
    <w:rsid w:val="002B7BEB"/>
    <w:rsid w:val="002C107B"/>
    <w:rsid w:val="002C29A2"/>
    <w:rsid w:val="002C4C7A"/>
    <w:rsid w:val="002C7353"/>
    <w:rsid w:val="002D05AD"/>
    <w:rsid w:val="002D05F7"/>
    <w:rsid w:val="002D109B"/>
    <w:rsid w:val="002D1899"/>
    <w:rsid w:val="002D42CA"/>
    <w:rsid w:val="002D4511"/>
    <w:rsid w:val="002D70A1"/>
    <w:rsid w:val="002D7EDD"/>
    <w:rsid w:val="002E0D80"/>
    <w:rsid w:val="002E23E6"/>
    <w:rsid w:val="002E3EDF"/>
    <w:rsid w:val="002E55E5"/>
    <w:rsid w:val="002E5982"/>
    <w:rsid w:val="002E76A5"/>
    <w:rsid w:val="002F0772"/>
    <w:rsid w:val="002F07C4"/>
    <w:rsid w:val="002F16F5"/>
    <w:rsid w:val="002F290A"/>
    <w:rsid w:val="002F30AD"/>
    <w:rsid w:val="002F3CBF"/>
    <w:rsid w:val="002F3D00"/>
    <w:rsid w:val="002F3F01"/>
    <w:rsid w:val="002F432A"/>
    <w:rsid w:val="002F7094"/>
    <w:rsid w:val="003013EB"/>
    <w:rsid w:val="00301E49"/>
    <w:rsid w:val="0030395D"/>
    <w:rsid w:val="00303B3E"/>
    <w:rsid w:val="003042A3"/>
    <w:rsid w:val="00304438"/>
    <w:rsid w:val="00304949"/>
    <w:rsid w:val="00310891"/>
    <w:rsid w:val="00314DBE"/>
    <w:rsid w:val="00317E84"/>
    <w:rsid w:val="00324D15"/>
    <w:rsid w:val="00332D13"/>
    <w:rsid w:val="0033329C"/>
    <w:rsid w:val="0034031A"/>
    <w:rsid w:val="003403BC"/>
    <w:rsid w:val="003410A3"/>
    <w:rsid w:val="0034258B"/>
    <w:rsid w:val="00345706"/>
    <w:rsid w:val="00345CF4"/>
    <w:rsid w:val="003509B8"/>
    <w:rsid w:val="00351DCB"/>
    <w:rsid w:val="003536D6"/>
    <w:rsid w:val="00353A76"/>
    <w:rsid w:val="00354BC3"/>
    <w:rsid w:val="00354BE7"/>
    <w:rsid w:val="00355178"/>
    <w:rsid w:val="00356AB5"/>
    <w:rsid w:val="0036068B"/>
    <w:rsid w:val="003630E4"/>
    <w:rsid w:val="003637DD"/>
    <w:rsid w:val="00365B07"/>
    <w:rsid w:val="00365D44"/>
    <w:rsid w:val="00366D25"/>
    <w:rsid w:val="0037025A"/>
    <w:rsid w:val="0037092C"/>
    <w:rsid w:val="003733D4"/>
    <w:rsid w:val="00375A8A"/>
    <w:rsid w:val="003774E1"/>
    <w:rsid w:val="00385CDA"/>
    <w:rsid w:val="00387466"/>
    <w:rsid w:val="00387AD4"/>
    <w:rsid w:val="0039469E"/>
    <w:rsid w:val="003954B2"/>
    <w:rsid w:val="00396465"/>
    <w:rsid w:val="003973F2"/>
    <w:rsid w:val="00397800"/>
    <w:rsid w:val="003A4797"/>
    <w:rsid w:val="003A4923"/>
    <w:rsid w:val="003A5FAD"/>
    <w:rsid w:val="003A7F35"/>
    <w:rsid w:val="003B1BC3"/>
    <w:rsid w:val="003B1EB9"/>
    <w:rsid w:val="003B22C8"/>
    <w:rsid w:val="003B258D"/>
    <w:rsid w:val="003B7167"/>
    <w:rsid w:val="003C040A"/>
    <w:rsid w:val="003C05BB"/>
    <w:rsid w:val="003C0CCD"/>
    <w:rsid w:val="003C1EBD"/>
    <w:rsid w:val="003C1F2B"/>
    <w:rsid w:val="003C23CE"/>
    <w:rsid w:val="003C27FA"/>
    <w:rsid w:val="003C593E"/>
    <w:rsid w:val="003C7392"/>
    <w:rsid w:val="003D3B3F"/>
    <w:rsid w:val="003D5A01"/>
    <w:rsid w:val="003D6CD9"/>
    <w:rsid w:val="003D708C"/>
    <w:rsid w:val="003E19CE"/>
    <w:rsid w:val="003E1BEE"/>
    <w:rsid w:val="003E7FCF"/>
    <w:rsid w:val="003F0859"/>
    <w:rsid w:val="003F0A59"/>
    <w:rsid w:val="003F1900"/>
    <w:rsid w:val="003F1A8E"/>
    <w:rsid w:val="003F2AD4"/>
    <w:rsid w:val="003F5E8A"/>
    <w:rsid w:val="00401C91"/>
    <w:rsid w:val="00405150"/>
    <w:rsid w:val="00405C0C"/>
    <w:rsid w:val="0040616F"/>
    <w:rsid w:val="00406D70"/>
    <w:rsid w:val="00407B65"/>
    <w:rsid w:val="00410689"/>
    <w:rsid w:val="004108F3"/>
    <w:rsid w:val="00411807"/>
    <w:rsid w:val="0041454C"/>
    <w:rsid w:val="00422396"/>
    <w:rsid w:val="00422E27"/>
    <w:rsid w:val="00425CF0"/>
    <w:rsid w:val="00426BD4"/>
    <w:rsid w:val="00427A31"/>
    <w:rsid w:val="004307B4"/>
    <w:rsid w:val="00430FD0"/>
    <w:rsid w:val="004318D6"/>
    <w:rsid w:val="00432F15"/>
    <w:rsid w:val="00433DAA"/>
    <w:rsid w:val="00440113"/>
    <w:rsid w:val="00442F89"/>
    <w:rsid w:val="00444711"/>
    <w:rsid w:val="00445D8F"/>
    <w:rsid w:val="00451761"/>
    <w:rsid w:val="00451B92"/>
    <w:rsid w:val="00452714"/>
    <w:rsid w:val="0045631A"/>
    <w:rsid w:val="0045739A"/>
    <w:rsid w:val="00460C7F"/>
    <w:rsid w:val="00460F48"/>
    <w:rsid w:val="004616FB"/>
    <w:rsid w:val="0046282C"/>
    <w:rsid w:val="0046562D"/>
    <w:rsid w:val="00466A41"/>
    <w:rsid w:val="00466E66"/>
    <w:rsid w:val="004674DB"/>
    <w:rsid w:val="004675B4"/>
    <w:rsid w:val="00467A02"/>
    <w:rsid w:val="00467EE3"/>
    <w:rsid w:val="00470C41"/>
    <w:rsid w:val="00471AB4"/>
    <w:rsid w:val="00471AE0"/>
    <w:rsid w:val="00474185"/>
    <w:rsid w:val="00474617"/>
    <w:rsid w:val="00480005"/>
    <w:rsid w:val="004821AC"/>
    <w:rsid w:val="00484FB8"/>
    <w:rsid w:val="00485276"/>
    <w:rsid w:val="0048581E"/>
    <w:rsid w:val="004871ED"/>
    <w:rsid w:val="004873C2"/>
    <w:rsid w:val="00487DD9"/>
    <w:rsid w:val="00490121"/>
    <w:rsid w:val="00490766"/>
    <w:rsid w:val="0049169A"/>
    <w:rsid w:val="004921B3"/>
    <w:rsid w:val="00496D2D"/>
    <w:rsid w:val="004A0389"/>
    <w:rsid w:val="004A075E"/>
    <w:rsid w:val="004A0864"/>
    <w:rsid w:val="004A3103"/>
    <w:rsid w:val="004A3C8B"/>
    <w:rsid w:val="004A4C1B"/>
    <w:rsid w:val="004A53EF"/>
    <w:rsid w:val="004A68AB"/>
    <w:rsid w:val="004A7034"/>
    <w:rsid w:val="004B1778"/>
    <w:rsid w:val="004B1E72"/>
    <w:rsid w:val="004B4890"/>
    <w:rsid w:val="004B4894"/>
    <w:rsid w:val="004B7CE6"/>
    <w:rsid w:val="004C112B"/>
    <w:rsid w:val="004C2B82"/>
    <w:rsid w:val="004C411F"/>
    <w:rsid w:val="004C64AA"/>
    <w:rsid w:val="004C6C8F"/>
    <w:rsid w:val="004C7E8F"/>
    <w:rsid w:val="004D004F"/>
    <w:rsid w:val="004D00A9"/>
    <w:rsid w:val="004D0B37"/>
    <w:rsid w:val="004D0E2A"/>
    <w:rsid w:val="004D3359"/>
    <w:rsid w:val="004D52F2"/>
    <w:rsid w:val="004D5BC7"/>
    <w:rsid w:val="004D605D"/>
    <w:rsid w:val="004D6D82"/>
    <w:rsid w:val="004E03E0"/>
    <w:rsid w:val="004E0D12"/>
    <w:rsid w:val="004E217C"/>
    <w:rsid w:val="004E38CC"/>
    <w:rsid w:val="004E44F3"/>
    <w:rsid w:val="004E4E84"/>
    <w:rsid w:val="004F2FE8"/>
    <w:rsid w:val="004F3A95"/>
    <w:rsid w:val="004F4FBA"/>
    <w:rsid w:val="004F5107"/>
    <w:rsid w:val="004F55CF"/>
    <w:rsid w:val="004F58A3"/>
    <w:rsid w:val="004F7131"/>
    <w:rsid w:val="004F77A9"/>
    <w:rsid w:val="0050267C"/>
    <w:rsid w:val="00503DDB"/>
    <w:rsid w:val="00504D4E"/>
    <w:rsid w:val="00504E5E"/>
    <w:rsid w:val="005054A8"/>
    <w:rsid w:val="00506D91"/>
    <w:rsid w:val="005119F3"/>
    <w:rsid w:val="00511AA7"/>
    <w:rsid w:val="0051334E"/>
    <w:rsid w:val="0051335F"/>
    <w:rsid w:val="00515822"/>
    <w:rsid w:val="00516242"/>
    <w:rsid w:val="00521700"/>
    <w:rsid w:val="0052217D"/>
    <w:rsid w:val="00523520"/>
    <w:rsid w:val="00525E0E"/>
    <w:rsid w:val="005267BA"/>
    <w:rsid w:val="005279DF"/>
    <w:rsid w:val="005330D4"/>
    <w:rsid w:val="00536B6C"/>
    <w:rsid w:val="00537BB4"/>
    <w:rsid w:val="00540230"/>
    <w:rsid w:val="0054037F"/>
    <w:rsid w:val="0054101D"/>
    <w:rsid w:val="00544AD9"/>
    <w:rsid w:val="00546013"/>
    <w:rsid w:val="005466DE"/>
    <w:rsid w:val="0055150C"/>
    <w:rsid w:val="00551A13"/>
    <w:rsid w:val="0055273F"/>
    <w:rsid w:val="005536CA"/>
    <w:rsid w:val="00553BF5"/>
    <w:rsid w:val="00555500"/>
    <w:rsid w:val="00555663"/>
    <w:rsid w:val="0056140D"/>
    <w:rsid w:val="005615F9"/>
    <w:rsid w:val="0056266D"/>
    <w:rsid w:val="005640AE"/>
    <w:rsid w:val="0056489E"/>
    <w:rsid w:val="0056756D"/>
    <w:rsid w:val="0057082E"/>
    <w:rsid w:val="0057395D"/>
    <w:rsid w:val="00582AA7"/>
    <w:rsid w:val="00583DF1"/>
    <w:rsid w:val="0058530E"/>
    <w:rsid w:val="00585AFD"/>
    <w:rsid w:val="00586549"/>
    <w:rsid w:val="00592CA9"/>
    <w:rsid w:val="00592EEC"/>
    <w:rsid w:val="00593071"/>
    <w:rsid w:val="00596393"/>
    <w:rsid w:val="00597BC3"/>
    <w:rsid w:val="005A2CA9"/>
    <w:rsid w:val="005A5C8A"/>
    <w:rsid w:val="005A5CFF"/>
    <w:rsid w:val="005A6FF0"/>
    <w:rsid w:val="005A7E19"/>
    <w:rsid w:val="005B17F0"/>
    <w:rsid w:val="005B24E3"/>
    <w:rsid w:val="005B458E"/>
    <w:rsid w:val="005B52ED"/>
    <w:rsid w:val="005B60FB"/>
    <w:rsid w:val="005B7465"/>
    <w:rsid w:val="005C14AD"/>
    <w:rsid w:val="005C37AF"/>
    <w:rsid w:val="005C45B8"/>
    <w:rsid w:val="005C5E5B"/>
    <w:rsid w:val="005D1659"/>
    <w:rsid w:val="005D433B"/>
    <w:rsid w:val="005D46E5"/>
    <w:rsid w:val="005D62CC"/>
    <w:rsid w:val="005D7822"/>
    <w:rsid w:val="005E043F"/>
    <w:rsid w:val="005E320A"/>
    <w:rsid w:val="005E3778"/>
    <w:rsid w:val="005E3A44"/>
    <w:rsid w:val="005E44E9"/>
    <w:rsid w:val="005E6596"/>
    <w:rsid w:val="005E7615"/>
    <w:rsid w:val="005F0839"/>
    <w:rsid w:val="005F3DF7"/>
    <w:rsid w:val="005F4DE3"/>
    <w:rsid w:val="005F6175"/>
    <w:rsid w:val="005F6EF3"/>
    <w:rsid w:val="005F6FF5"/>
    <w:rsid w:val="005F7565"/>
    <w:rsid w:val="005F7CA5"/>
    <w:rsid w:val="006003BB"/>
    <w:rsid w:val="0060054D"/>
    <w:rsid w:val="006023B2"/>
    <w:rsid w:val="00602C71"/>
    <w:rsid w:val="00604419"/>
    <w:rsid w:val="006058E8"/>
    <w:rsid w:val="00605C2D"/>
    <w:rsid w:val="00605DAB"/>
    <w:rsid w:val="00607257"/>
    <w:rsid w:val="00610F4C"/>
    <w:rsid w:val="006116CE"/>
    <w:rsid w:val="00612908"/>
    <w:rsid w:val="00612C98"/>
    <w:rsid w:val="006133FE"/>
    <w:rsid w:val="0061354F"/>
    <w:rsid w:val="00615048"/>
    <w:rsid w:val="00615D0D"/>
    <w:rsid w:val="006170A8"/>
    <w:rsid w:val="00617B4F"/>
    <w:rsid w:val="006211DD"/>
    <w:rsid w:val="00621CFF"/>
    <w:rsid w:val="006225D3"/>
    <w:rsid w:val="006263A9"/>
    <w:rsid w:val="00626A69"/>
    <w:rsid w:val="00626E93"/>
    <w:rsid w:val="00630902"/>
    <w:rsid w:val="006316F1"/>
    <w:rsid w:val="0063177C"/>
    <w:rsid w:val="0063342C"/>
    <w:rsid w:val="00633D1D"/>
    <w:rsid w:val="0063406F"/>
    <w:rsid w:val="00635F32"/>
    <w:rsid w:val="00636817"/>
    <w:rsid w:val="00637A95"/>
    <w:rsid w:val="0064271B"/>
    <w:rsid w:val="0064285C"/>
    <w:rsid w:val="00642BF8"/>
    <w:rsid w:val="00642F80"/>
    <w:rsid w:val="00643B66"/>
    <w:rsid w:val="00645327"/>
    <w:rsid w:val="00645A0D"/>
    <w:rsid w:val="006470E5"/>
    <w:rsid w:val="00647DA6"/>
    <w:rsid w:val="00651A62"/>
    <w:rsid w:val="00651A8F"/>
    <w:rsid w:val="006520B9"/>
    <w:rsid w:val="00652712"/>
    <w:rsid w:val="00653DCD"/>
    <w:rsid w:val="00654E09"/>
    <w:rsid w:val="0065505E"/>
    <w:rsid w:val="0065539C"/>
    <w:rsid w:val="00660367"/>
    <w:rsid w:val="00662BE3"/>
    <w:rsid w:val="00662CF0"/>
    <w:rsid w:val="00663F4E"/>
    <w:rsid w:val="00663FC5"/>
    <w:rsid w:val="00664A24"/>
    <w:rsid w:val="00666B64"/>
    <w:rsid w:val="00666F2F"/>
    <w:rsid w:val="00667955"/>
    <w:rsid w:val="00676008"/>
    <w:rsid w:val="006768D0"/>
    <w:rsid w:val="00676E38"/>
    <w:rsid w:val="00676EB4"/>
    <w:rsid w:val="00682A93"/>
    <w:rsid w:val="0068337F"/>
    <w:rsid w:val="00684900"/>
    <w:rsid w:val="0068568A"/>
    <w:rsid w:val="0068574A"/>
    <w:rsid w:val="00686156"/>
    <w:rsid w:val="00690222"/>
    <w:rsid w:val="00690937"/>
    <w:rsid w:val="00691509"/>
    <w:rsid w:val="00692231"/>
    <w:rsid w:val="0069649F"/>
    <w:rsid w:val="006967D0"/>
    <w:rsid w:val="006A0DCA"/>
    <w:rsid w:val="006A2744"/>
    <w:rsid w:val="006A3292"/>
    <w:rsid w:val="006A36A3"/>
    <w:rsid w:val="006A55A1"/>
    <w:rsid w:val="006A5A6F"/>
    <w:rsid w:val="006A6F35"/>
    <w:rsid w:val="006A7073"/>
    <w:rsid w:val="006A781A"/>
    <w:rsid w:val="006B163C"/>
    <w:rsid w:val="006B2F99"/>
    <w:rsid w:val="006B3639"/>
    <w:rsid w:val="006B3C94"/>
    <w:rsid w:val="006B406C"/>
    <w:rsid w:val="006B7441"/>
    <w:rsid w:val="006C04D5"/>
    <w:rsid w:val="006C15E9"/>
    <w:rsid w:val="006C27BE"/>
    <w:rsid w:val="006C3AA3"/>
    <w:rsid w:val="006C6652"/>
    <w:rsid w:val="006C7212"/>
    <w:rsid w:val="006C7D58"/>
    <w:rsid w:val="006C7FF3"/>
    <w:rsid w:val="006D3B7C"/>
    <w:rsid w:val="006D4E8A"/>
    <w:rsid w:val="006D58D8"/>
    <w:rsid w:val="006E026F"/>
    <w:rsid w:val="006E283A"/>
    <w:rsid w:val="006E2B9D"/>
    <w:rsid w:val="006E2CE9"/>
    <w:rsid w:val="006E4B2D"/>
    <w:rsid w:val="006E50A8"/>
    <w:rsid w:val="006E7EDB"/>
    <w:rsid w:val="006F0A43"/>
    <w:rsid w:val="006F1940"/>
    <w:rsid w:val="006F24EC"/>
    <w:rsid w:val="006F25C5"/>
    <w:rsid w:val="006F3267"/>
    <w:rsid w:val="006F5FEC"/>
    <w:rsid w:val="006F6080"/>
    <w:rsid w:val="006F6752"/>
    <w:rsid w:val="006F70B9"/>
    <w:rsid w:val="006F7845"/>
    <w:rsid w:val="007001CB"/>
    <w:rsid w:val="00707AE3"/>
    <w:rsid w:val="007138C0"/>
    <w:rsid w:val="00713E0C"/>
    <w:rsid w:val="00713FFA"/>
    <w:rsid w:val="007150A8"/>
    <w:rsid w:val="00715212"/>
    <w:rsid w:val="00715578"/>
    <w:rsid w:val="0071648F"/>
    <w:rsid w:val="0072180B"/>
    <w:rsid w:val="0072209D"/>
    <w:rsid w:val="007224D9"/>
    <w:rsid w:val="0072365C"/>
    <w:rsid w:val="00725057"/>
    <w:rsid w:val="007262FF"/>
    <w:rsid w:val="0072647F"/>
    <w:rsid w:val="00727A7C"/>
    <w:rsid w:val="00730446"/>
    <w:rsid w:val="007313EE"/>
    <w:rsid w:val="00731E6B"/>
    <w:rsid w:val="00731FC2"/>
    <w:rsid w:val="00732624"/>
    <w:rsid w:val="00737A93"/>
    <w:rsid w:val="0074237E"/>
    <w:rsid w:val="00742DAD"/>
    <w:rsid w:val="00747204"/>
    <w:rsid w:val="00750CFA"/>
    <w:rsid w:val="007524FA"/>
    <w:rsid w:val="00755344"/>
    <w:rsid w:val="007553A3"/>
    <w:rsid w:val="007608DF"/>
    <w:rsid w:val="00760BD2"/>
    <w:rsid w:val="00762D3B"/>
    <w:rsid w:val="00763DD3"/>
    <w:rsid w:val="0076592A"/>
    <w:rsid w:val="00766E92"/>
    <w:rsid w:val="007676FD"/>
    <w:rsid w:val="00770566"/>
    <w:rsid w:val="00770DF3"/>
    <w:rsid w:val="00771117"/>
    <w:rsid w:val="00774D81"/>
    <w:rsid w:val="007765B0"/>
    <w:rsid w:val="00776AEA"/>
    <w:rsid w:val="0078250D"/>
    <w:rsid w:val="0078449B"/>
    <w:rsid w:val="00785BA5"/>
    <w:rsid w:val="00785D3B"/>
    <w:rsid w:val="00790245"/>
    <w:rsid w:val="00792C85"/>
    <w:rsid w:val="00795022"/>
    <w:rsid w:val="00795B7C"/>
    <w:rsid w:val="007A2E67"/>
    <w:rsid w:val="007A7220"/>
    <w:rsid w:val="007B1B1D"/>
    <w:rsid w:val="007B3D3D"/>
    <w:rsid w:val="007B410B"/>
    <w:rsid w:val="007B6F3A"/>
    <w:rsid w:val="007C3218"/>
    <w:rsid w:val="007C5697"/>
    <w:rsid w:val="007C61F7"/>
    <w:rsid w:val="007D1312"/>
    <w:rsid w:val="007D4385"/>
    <w:rsid w:val="007D43B2"/>
    <w:rsid w:val="007D49D9"/>
    <w:rsid w:val="007D529C"/>
    <w:rsid w:val="007E0D80"/>
    <w:rsid w:val="007F3004"/>
    <w:rsid w:val="007F3936"/>
    <w:rsid w:val="007F4FDC"/>
    <w:rsid w:val="007F5993"/>
    <w:rsid w:val="007F78F5"/>
    <w:rsid w:val="007F7F01"/>
    <w:rsid w:val="007F7F3D"/>
    <w:rsid w:val="008001F5"/>
    <w:rsid w:val="00801182"/>
    <w:rsid w:val="00804DF5"/>
    <w:rsid w:val="0080542C"/>
    <w:rsid w:val="00805EB8"/>
    <w:rsid w:val="008112DD"/>
    <w:rsid w:val="0081591B"/>
    <w:rsid w:val="0081673C"/>
    <w:rsid w:val="00816EEB"/>
    <w:rsid w:val="00817D0D"/>
    <w:rsid w:val="00817E40"/>
    <w:rsid w:val="00820E10"/>
    <w:rsid w:val="00821397"/>
    <w:rsid w:val="008216BE"/>
    <w:rsid w:val="00823CD1"/>
    <w:rsid w:val="00824780"/>
    <w:rsid w:val="0082569B"/>
    <w:rsid w:val="00827C6F"/>
    <w:rsid w:val="00831A84"/>
    <w:rsid w:val="00832FB4"/>
    <w:rsid w:val="00835FCB"/>
    <w:rsid w:val="00842AED"/>
    <w:rsid w:val="008432B1"/>
    <w:rsid w:val="008446DF"/>
    <w:rsid w:val="00845760"/>
    <w:rsid w:val="00845C49"/>
    <w:rsid w:val="008479A6"/>
    <w:rsid w:val="008523F2"/>
    <w:rsid w:val="00853BDB"/>
    <w:rsid w:val="00854F45"/>
    <w:rsid w:val="00856552"/>
    <w:rsid w:val="00856F33"/>
    <w:rsid w:val="00860791"/>
    <w:rsid w:val="008608A5"/>
    <w:rsid w:val="00860D5E"/>
    <w:rsid w:val="008618C1"/>
    <w:rsid w:val="00862317"/>
    <w:rsid w:val="008669F7"/>
    <w:rsid w:val="00866BAC"/>
    <w:rsid w:val="00867380"/>
    <w:rsid w:val="00870DBC"/>
    <w:rsid w:val="00871320"/>
    <w:rsid w:val="00872963"/>
    <w:rsid w:val="00874656"/>
    <w:rsid w:val="008754A9"/>
    <w:rsid w:val="008774AA"/>
    <w:rsid w:val="00880A10"/>
    <w:rsid w:val="008848C1"/>
    <w:rsid w:val="00884A8F"/>
    <w:rsid w:val="00884B6A"/>
    <w:rsid w:val="008859B6"/>
    <w:rsid w:val="00890252"/>
    <w:rsid w:val="00890C2D"/>
    <w:rsid w:val="00892DD6"/>
    <w:rsid w:val="008933C0"/>
    <w:rsid w:val="0089376D"/>
    <w:rsid w:val="00893D35"/>
    <w:rsid w:val="0089547A"/>
    <w:rsid w:val="008963E9"/>
    <w:rsid w:val="008A0285"/>
    <w:rsid w:val="008A15F2"/>
    <w:rsid w:val="008A1FFB"/>
    <w:rsid w:val="008A2E5F"/>
    <w:rsid w:val="008A3D04"/>
    <w:rsid w:val="008A41B9"/>
    <w:rsid w:val="008B0190"/>
    <w:rsid w:val="008B1201"/>
    <w:rsid w:val="008B3DA7"/>
    <w:rsid w:val="008B405C"/>
    <w:rsid w:val="008B49E8"/>
    <w:rsid w:val="008B651F"/>
    <w:rsid w:val="008B6CAF"/>
    <w:rsid w:val="008B7800"/>
    <w:rsid w:val="008B7DCA"/>
    <w:rsid w:val="008C10BE"/>
    <w:rsid w:val="008C352B"/>
    <w:rsid w:val="008C38C7"/>
    <w:rsid w:val="008C3E4A"/>
    <w:rsid w:val="008C6ADA"/>
    <w:rsid w:val="008D4B8A"/>
    <w:rsid w:val="008E09A7"/>
    <w:rsid w:val="008E1A61"/>
    <w:rsid w:val="008E2912"/>
    <w:rsid w:val="008E2D82"/>
    <w:rsid w:val="008E40C2"/>
    <w:rsid w:val="008E481A"/>
    <w:rsid w:val="008E64E8"/>
    <w:rsid w:val="008F10A5"/>
    <w:rsid w:val="008F40F1"/>
    <w:rsid w:val="008F42EB"/>
    <w:rsid w:val="008F4634"/>
    <w:rsid w:val="008F720E"/>
    <w:rsid w:val="00900F3D"/>
    <w:rsid w:val="009065C2"/>
    <w:rsid w:val="009066D1"/>
    <w:rsid w:val="0090715F"/>
    <w:rsid w:val="009102F5"/>
    <w:rsid w:val="009133C4"/>
    <w:rsid w:val="00913440"/>
    <w:rsid w:val="00913847"/>
    <w:rsid w:val="00913A26"/>
    <w:rsid w:val="00915567"/>
    <w:rsid w:val="0091626C"/>
    <w:rsid w:val="009213EF"/>
    <w:rsid w:val="00921810"/>
    <w:rsid w:val="009256CB"/>
    <w:rsid w:val="00925982"/>
    <w:rsid w:val="009305B4"/>
    <w:rsid w:val="00930B4E"/>
    <w:rsid w:val="00930C28"/>
    <w:rsid w:val="0093322A"/>
    <w:rsid w:val="00933B95"/>
    <w:rsid w:val="00934177"/>
    <w:rsid w:val="00936C63"/>
    <w:rsid w:val="00937187"/>
    <w:rsid w:val="00940876"/>
    <w:rsid w:val="0094613B"/>
    <w:rsid w:val="00947672"/>
    <w:rsid w:val="009478AD"/>
    <w:rsid w:val="009522B9"/>
    <w:rsid w:val="0095545D"/>
    <w:rsid w:val="0095584B"/>
    <w:rsid w:val="00955ADB"/>
    <w:rsid w:val="00960EFE"/>
    <w:rsid w:val="009612B3"/>
    <w:rsid w:val="00961532"/>
    <w:rsid w:val="00961F65"/>
    <w:rsid w:val="00965BD9"/>
    <w:rsid w:val="0097682A"/>
    <w:rsid w:val="009801DF"/>
    <w:rsid w:val="00981AD2"/>
    <w:rsid w:val="00982E36"/>
    <w:rsid w:val="0098351A"/>
    <w:rsid w:val="00983574"/>
    <w:rsid w:val="009846F8"/>
    <w:rsid w:val="00992F7C"/>
    <w:rsid w:val="009A0609"/>
    <w:rsid w:val="009A17E8"/>
    <w:rsid w:val="009A2AAB"/>
    <w:rsid w:val="009A335A"/>
    <w:rsid w:val="009A58E9"/>
    <w:rsid w:val="009A7BA8"/>
    <w:rsid w:val="009B1DBE"/>
    <w:rsid w:val="009B1DC6"/>
    <w:rsid w:val="009B23AA"/>
    <w:rsid w:val="009B2DC6"/>
    <w:rsid w:val="009B390D"/>
    <w:rsid w:val="009B4EC0"/>
    <w:rsid w:val="009B55AA"/>
    <w:rsid w:val="009B59EF"/>
    <w:rsid w:val="009B61EF"/>
    <w:rsid w:val="009B76FF"/>
    <w:rsid w:val="009B7C5C"/>
    <w:rsid w:val="009C005E"/>
    <w:rsid w:val="009C0C8B"/>
    <w:rsid w:val="009C180D"/>
    <w:rsid w:val="009C37F9"/>
    <w:rsid w:val="009C6A13"/>
    <w:rsid w:val="009D1C9D"/>
    <w:rsid w:val="009D2224"/>
    <w:rsid w:val="009D312C"/>
    <w:rsid w:val="009D36E2"/>
    <w:rsid w:val="009D39AA"/>
    <w:rsid w:val="009D63D8"/>
    <w:rsid w:val="009D64CE"/>
    <w:rsid w:val="009D68E2"/>
    <w:rsid w:val="009E026D"/>
    <w:rsid w:val="009E1C33"/>
    <w:rsid w:val="009E2516"/>
    <w:rsid w:val="009E2FD3"/>
    <w:rsid w:val="009E3882"/>
    <w:rsid w:val="009E6448"/>
    <w:rsid w:val="009E666F"/>
    <w:rsid w:val="009F106B"/>
    <w:rsid w:val="009F48AF"/>
    <w:rsid w:val="009F4D6F"/>
    <w:rsid w:val="009F5BF8"/>
    <w:rsid w:val="009F6286"/>
    <w:rsid w:val="009F643D"/>
    <w:rsid w:val="009F7C45"/>
    <w:rsid w:val="00A01E90"/>
    <w:rsid w:val="00A021D9"/>
    <w:rsid w:val="00A022CA"/>
    <w:rsid w:val="00A11B96"/>
    <w:rsid w:val="00A123B5"/>
    <w:rsid w:val="00A12411"/>
    <w:rsid w:val="00A12BF0"/>
    <w:rsid w:val="00A164C5"/>
    <w:rsid w:val="00A16F72"/>
    <w:rsid w:val="00A17A81"/>
    <w:rsid w:val="00A275B7"/>
    <w:rsid w:val="00A32814"/>
    <w:rsid w:val="00A32E86"/>
    <w:rsid w:val="00A3311F"/>
    <w:rsid w:val="00A36219"/>
    <w:rsid w:val="00A36DF2"/>
    <w:rsid w:val="00A374DE"/>
    <w:rsid w:val="00A423E3"/>
    <w:rsid w:val="00A42810"/>
    <w:rsid w:val="00A43204"/>
    <w:rsid w:val="00A4336D"/>
    <w:rsid w:val="00A43802"/>
    <w:rsid w:val="00A475B6"/>
    <w:rsid w:val="00A51258"/>
    <w:rsid w:val="00A5287C"/>
    <w:rsid w:val="00A5441C"/>
    <w:rsid w:val="00A54D26"/>
    <w:rsid w:val="00A56683"/>
    <w:rsid w:val="00A607BF"/>
    <w:rsid w:val="00A66284"/>
    <w:rsid w:val="00A668B5"/>
    <w:rsid w:val="00A74430"/>
    <w:rsid w:val="00A76CDF"/>
    <w:rsid w:val="00A7712E"/>
    <w:rsid w:val="00A833B4"/>
    <w:rsid w:val="00A83B0C"/>
    <w:rsid w:val="00A8518B"/>
    <w:rsid w:val="00A86600"/>
    <w:rsid w:val="00A86FCC"/>
    <w:rsid w:val="00A906F5"/>
    <w:rsid w:val="00A922D5"/>
    <w:rsid w:val="00A936B6"/>
    <w:rsid w:val="00A97941"/>
    <w:rsid w:val="00AA0027"/>
    <w:rsid w:val="00AA1FBF"/>
    <w:rsid w:val="00AA2AF3"/>
    <w:rsid w:val="00AA2D7A"/>
    <w:rsid w:val="00AA6E6A"/>
    <w:rsid w:val="00AB092B"/>
    <w:rsid w:val="00AB3625"/>
    <w:rsid w:val="00AB6592"/>
    <w:rsid w:val="00AC1C06"/>
    <w:rsid w:val="00AC2480"/>
    <w:rsid w:val="00AC727D"/>
    <w:rsid w:val="00AD168D"/>
    <w:rsid w:val="00AD1E7B"/>
    <w:rsid w:val="00AD4A4C"/>
    <w:rsid w:val="00AE070A"/>
    <w:rsid w:val="00AE0901"/>
    <w:rsid w:val="00AE21B4"/>
    <w:rsid w:val="00AE224B"/>
    <w:rsid w:val="00AE2CD8"/>
    <w:rsid w:val="00AE3983"/>
    <w:rsid w:val="00AE4BCD"/>
    <w:rsid w:val="00AE50E5"/>
    <w:rsid w:val="00AE686E"/>
    <w:rsid w:val="00AE7A49"/>
    <w:rsid w:val="00AE7F33"/>
    <w:rsid w:val="00AF2E63"/>
    <w:rsid w:val="00AF3B81"/>
    <w:rsid w:val="00AF3E42"/>
    <w:rsid w:val="00AF570F"/>
    <w:rsid w:val="00AF75B4"/>
    <w:rsid w:val="00B0262B"/>
    <w:rsid w:val="00B05697"/>
    <w:rsid w:val="00B06362"/>
    <w:rsid w:val="00B06454"/>
    <w:rsid w:val="00B12E27"/>
    <w:rsid w:val="00B13950"/>
    <w:rsid w:val="00B14B01"/>
    <w:rsid w:val="00B15199"/>
    <w:rsid w:val="00B1663D"/>
    <w:rsid w:val="00B23A3B"/>
    <w:rsid w:val="00B240DE"/>
    <w:rsid w:val="00B30A65"/>
    <w:rsid w:val="00B30A67"/>
    <w:rsid w:val="00B32371"/>
    <w:rsid w:val="00B3387D"/>
    <w:rsid w:val="00B349FB"/>
    <w:rsid w:val="00B34D94"/>
    <w:rsid w:val="00B35571"/>
    <w:rsid w:val="00B36341"/>
    <w:rsid w:val="00B370FB"/>
    <w:rsid w:val="00B37646"/>
    <w:rsid w:val="00B417F9"/>
    <w:rsid w:val="00B46E60"/>
    <w:rsid w:val="00B5138C"/>
    <w:rsid w:val="00B52F5C"/>
    <w:rsid w:val="00B53A18"/>
    <w:rsid w:val="00B54BD7"/>
    <w:rsid w:val="00B635D1"/>
    <w:rsid w:val="00B63BA6"/>
    <w:rsid w:val="00B64C4A"/>
    <w:rsid w:val="00B67967"/>
    <w:rsid w:val="00B70C9B"/>
    <w:rsid w:val="00B73D74"/>
    <w:rsid w:val="00B74520"/>
    <w:rsid w:val="00B775CA"/>
    <w:rsid w:val="00B77D10"/>
    <w:rsid w:val="00B81F2C"/>
    <w:rsid w:val="00B82274"/>
    <w:rsid w:val="00B826BA"/>
    <w:rsid w:val="00B83C4E"/>
    <w:rsid w:val="00B83FAE"/>
    <w:rsid w:val="00B844B7"/>
    <w:rsid w:val="00B8509F"/>
    <w:rsid w:val="00B8687C"/>
    <w:rsid w:val="00B87764"/>
    <w:rsid w:val="00B878F7"/>
    <w:rsid w:val="00B87E4E"/>
    <w:rsid w:val="00B903B6"/>
    <w:rsid w:val="00B9088D"/>
    <w:rsid w:val="00B90C1E"/>
    <w:rsid w:val="00B911C0"/>
    <w:rsid w:val="00B91699"/>
    <w:rsid w:val="00B94B88"/>
    <w:rsid w:val="00B96E8D"/>
    <w:rsid w:val="00BA08B2"/>
    <w:rsid w:val="00BA2815"/>
    <w:rsid w:val="00BA4055"/>
    <w:rsid w:val="00BA46D5"/>
    <w:rsid w:val="00BA7021"/>
    <w:rsid w:val="00BB282A"/>
    <w:rsid w:val="00BB3F6B"/>
    <w:rsid w:val="00BB4BF6"/>
    <w:rsid w:val="00BB4EDD"/>
    <w:rsid w:val="00BB597F"/>
    <w:rsid w:val="00BB7082"/>
    <w:rsid w:val="00BC00CB"/>
    <w:rsid w:val="00BC019F"/>
    <w:rsid w:val="00BC167B"/>
    <w:rsid w:val="00BC2210"/>
    <w:rsid w:val="00BC5764"/>
    <w:rsid w:val="00BC626D"/>
    <w:rsid w:val="00BC668B"/>
    <w:rsid w:val="00BD0216"/>
    <w:rsid w:val="00BD17A8"/>
    <w:rsid w:val="00BD1C42"/>
    <w:rsid w:val="00BD1EA1"/>
    <w:rsid w:val="00BD1ED2"/>
    <w:rsid w:val="00BD2403"/>
    <w:rsid w:val="00BD5ED4"/>
    <w:rsid w:val="00BD6FDA"/>
    <w:rsid w:val="00BD79E2"/>
    <w:rsid w:val="00BE2FBA"/>
    <w:rsid w:val="00BE5D82"/>
    <w:rsid w:val="00BE7EAA"/>
    <w:rsid w:val="00BF349C"/>
    <w:rsid w:val="00BF42B3"/>
    <w:rsid w:val="00BF5903"/>
    <w:rsid w:val="00BF6F75"/>
    <w:rsid w:val="00C01768"/>
    <w:rsid w:val="00C028C4"/>
    <w:rsid w:val="00C04317"/>
    <w:rsid w:val="00C063F5"/>
    <w:rsid w:val="00C076B0"/>
    <w:rsid w:val="00C10DD8"/>
    <w:rsid w:val="00C11A37"/>
    <w:rsid w:val="00C11B1F"/>
    <w:rsid w:val="00C12AF6"/>
    <w:rsid w:val="00C13A24"/>
    <w:rsid w:val="00C156F9"/>
    <w:rsid w:val="00C17067"/>
    <w:rsid w:val="00C174F3"/>
    <w:rsid w:val="00C17534"/>
    <w:rsid w:val="00C20590"/>
    <w:rsid w:val="00C2095E"/>
    <w:rsid w:val="00C2302A"/>
    <w:rsid w:val="00C24C77"/>
    <w:rsid w:val="00C33268"/>
    <w:rsid w:val="00C33A58"/>
    <w:rsid w:val="00C3450F"/>
    <w:rsid w:val="00C35381"/>
    <w:rsid w:val="00C3635A"/>
    <w:rsid w:val="00C3651A"/>
    <w:rsid w:val="00C36765"/>
    <w:rsid w:val="00C367F8"/>
    <w:rsid w:val="00C3715A"/>
    <w:rsid w:val="00C37D61"/>
    <w:rsid w:val="00C43165"/>
    <w:rsid w:val="00C434A4"/>
    <w:rsid w:val="00C455E7"/>
    <w:rsid w:val="00C52C19"/>
    <w:rsid w:val="00C54F21"/>
    <w:rsid w:val="00C557B4"/>
    <w:rsid w:val="00C55FFD"/>
    <w:rsid w:val="00C5698A"/>
    <w:rsid w:val="00C6260C"/>
    <w:rsid w:val="00C626B3"/>
    <w:rsid w:val="00C64A72"/>
    <w:rsid w:val="00C67141"/>
    <w:rsid w:val="00C70E5C"/>
    <w:rsid w:val="00C71EDA"/>
    <w:rsid w:val="00C72886"/>
    <w:rsid w:val="00C73FD3"/>
    <w:rsid w:val="00C74BE8"/>
    <w:rsid w:val="00C74E93"/>
    <w:rsid w:val="00C83D5C"/>
    <w:rsid w:val="00C8634C"/>
    <w:rsid w:val="00C929E5"/>
    <w:rsid w:val="00C93A29"/>
    <w:rsid w:val="00C95F0A"/>
    <w:rsid w:val="00C97F7C"/>
    <w:rsid w:val="00CA077C"/>
    <w:rsid w:val="00CA0FBE"/>
    <w:rsid w:val="00CA1D6D"/>
    <w:rsid w:val="00CA341B"/>
    <w:rsid w:val="00CA4005"/>
    <w:rsid w:val="00CA4277"/>
    <w:rsid w:val="00CA5256"/>
    <w:rsid w:val="00CA5AA7"/>
    <w:rsid w:val="00CB0356"/>
    <w:rsid w:val="00CB218B"/>
    <w:rsid w:val="00CB2356"/>
    <w:rsid w:val="00CB239C"/>
    <w:rsid w:val="00CB5106"/>
    <w:rsid w:val="00CB6295"/>
    <w:rsid w:val="00CC0312"/>
    <w:rsid w:val="00CC1E35"/>
    <w:rsid w:val="00CC3FB1"/>
    <w:rsid w:val="00CD20D5"/>
    <w:rsid w:val="00CD6908"/>
    <w:rsid w:val="00CE1C19"/>
    <w:rsid w:val="00CE2E6B"/>
    <w:rsid w:val="00CE49AC"/>
    <w:rsid w:val="00CE6EB3"/>
    <w:rsid w:val="00CE718C"/>
    <w:rsid w:val="00CF0C88"/>
    <w:rsid w:val="00CF25B6"/>
    <w:rsid w:val="00CF291A"/>
    <w:rsid w:val="00CF4ADC"/>
    <w:rsid w:val="00CF4B2F"/>
    <w:rsid w:val="00CF7056"/>
    <w:rsid w:val="00D01776"/>
    <w:rsid w:val="00D0345B"/>
    <w:rsid w:val="00D03575"/>
    <w:rsid w:val="00D04B87"/>
    <w:rsid w:val="00D04F3B"/>
    <w:rsid w:val="00D06BB0"/>
    <w:rsid w:val="00D07B52"/>
    <w:rsid w:val="00D11C25"/>
    <w:rsid w:val="00D16181"/>
    <w:rsid w:val="00D2168F"/>
    <w:rsid w:val="00D21DB5"/>
    <w:rsid w:val="00D228D0"/>
    <w:rsid w:val="00D24929"/>
    <w:rsid w:val="00D260CC"/>
    <w:rsid w:val="00D2756A"/>
    <w:rsid w:val="00D27B7A"/>
    <w:rsid w:val="00D304A5"/>
    <w:rsid w:val="00D313E8"/>
    <w:rsid w:val="00D3239A"/>
    <w:rsid w:val="00D35258"/>
    <w:rsid w:val="00D37261"/>
    <w:rsid w:val="00D41C8F"/>
    <w:rsid w:val="00D42F31"/>
    <w:rsid w:val="00D44807"/>
    <w:rsid w:val="00D44930"/>
    <w:rsid w:val="00D45EE3"/>
    <w:rsid w:val="00D46899"/>
    <w:rsid w:val="00D47B7F"/>
    <w:rsid w:val="00D52713"/>
    <w:rsid w:val="00D54EB0"/>
    <w:rsid w:val="00D554E9"/>
    <w:rsid w:val="00D55E2A"/>
    <w:rsid w:val="00D5624C"/>
    <w:rsid w:val="00D56324"/>
    <w:rsid w:val="00D56A20"/>
    <w:rsid w:val="00D57509"/>
    <w:rsid w:val="00D60081"/>
    <w:rsid w:val="00D60623"/>
    <w:rsid w:val="00D60C5B"/>
    <w:rsid w:val="00D62032"/>
    <w:rsid w:val="00D64CD2"/>
    <w:rsid w:val="00D651FE"/>
    <w:rsid w:val="00D70999"/>
    <w:rsid w:val="00D713A4"/>
    <w:rsid w:val="00D742E6"/>
    <w:rsid w:val="00D74EFB"/>
    <w:rsid w:val="00D8255E"/>
    <w:rsid w:val="00D82AA6"/>
    <w:rsid w:val="00D831E2"/>
    <w:rsid w:val="00D863DE"/>
    <w:rsid w:val="00D87E52"/>
    <w:rsid w:val="00D910A0"/>
    <w:rsid w:val="00D912B3"/>
    <w:rsid w:val="00D913F6"/>
    <w:rsid w:val="00D91F9A"/>
    <w:rsid w:val="00D92601"/>
    <w:rsid w:val="00D928F2"/>
    <w:rsid w:val="00D92E16"/>
    <w:rsid w:val="00D93030"/>
    <w:rsid w:val="00D93616"/>
    <w:rsid w:val="00D95E50"/>
    <w:rsid w:val="00D95E83"/>
    <w:rsid w:val="00DA1F33"/>
    <w:rsid w:val="00DA4BDB"/>
    <w:rsid w:val="00DA4CEE"/>
    <w:rsid w:val="00DA56AB"/>
    <w:rsid w:val="00DB2B3F"/>
    <w:rsid w:val="00DB2CC5"/>
    <w:rsid w:val="00DB45A4"/>
    <w:rsid w:val="00DB5DF0"/>
    <w:rsid w:val="00DB6C98"/>
    <w:rsid w:val="00DC0B2C"/>
    <w:rsid w:val="00DC1CA4"/>
    <w:rsid w:val="00DC2218"/>
    <w:rsid w:val="00DC240E"/>
    <w:rsid w:val="00DC29C0"/>
    <w:rsid w:val="00DC3AFA"/>
    <w:rsid w:val="00DC5327"/>
    <w:rsid w:val="00DC586C"/>
    <w:rsid w:val="00DC7954"/>
    <w:rsid w:val="00DD09A4"/>
    <w:rsid w:val="00DD1FF6"/>
    <w:rsid w:val="00DD518A"/>
    <w:rsid w:val="00DD76D3"/>
    <w:rsid w:val="00DE1F03"/>
    <w:rsid w:val="00DE26DE"/>
    <w:rsid w:val="00DE344C"/>
    <w:rsid w:val="00DE36C4"/>
    <w:rsid w:val="00DE55B6"/>
    <w:rsid w:val="00DE7DA0"/>
    <w:rsid w:val="00DF0B7E"/>
    <w:rsid w:val="00DF211B"/>
    <w:rsid w:val="00DF32B9"/>
    <w:rsid w:val="00DF3351"/>
    <w:rsid w:val="00DF3EAA"/>
    <w:rsid w:val="00DF444F"/>
    <w:rsid w:val="00DF4C55"/>
    <w:rsid w:val="00DF5078"/>
    <w:rsid w:val="00DF7570"/>
    <w:rsid w:val="00E00299"/>
    <w:rsid w:val="00E01229"/>
    <w:rsid w:val="00E034DF"/>
    <w:rsid w:val="00E049B7"/>
    <w:rsid w:val="00E0511B"/>
    <w:rsid w:val="00E10685"/>
    <w:rsid w:val="00E108CA"/>
    <w:rsid w:val="00E10A58"/>
    <w:rsid w:val="00E125B1"/>
    <w:rsid w:val="00E12C82"/>
    <w:rsid w:val="00E15ECF"/>
    <w:rsid w:val="00E16190"/>
    <w:rsid w:val="00E16B04"/>
    <w:rsid w:val="00E17818"/>
    <w:rsid w:val="00E20024"/>
    <w:rsid w:val="00E213B5"/>
    <w:rsid w:val="00E21F78"/>
    <w:rsid w:val="00E243FC"/>
    <w:rsid w:val="00E256A5"/>
    <w:rsid w:val="00E273AC"/>
    <w:rsid w:val="00E30914"/>
    <w:rsid w:val="00E30A8F"/>
    <w:rsid w:val="00E30B30"/>
    <w:rsid w:val="00E31F8A"/>
    <w:rsid w:val="00E41CF6"/>
    <w:rsid w:val="00E45DFB"/>
    <w:rsid w:val="00E47EFE"/>
    <w:rsid w:val="00E51AD6"/>
    <w:rsid w:val="00E51B51"/>
    <w:rsid w:val="00E60663"/>
    <w:rsid w:val="00E60CCC"/>
    <w:rsid w:val="00E61392"/>
    <w:rsid w:val="00E619AA"/>
    <w:rsid w:val="00E61EF4"/>
    <w:rsid w:val="00E61F42"/>
    <w:rsid w:val="00E62AE4"/>
    <w:rsid w:val="00E62DD9"/>
    <w:rsid w:val="00E634E4"/>
    <w:rsid w:val="00E63F27"/>
    <w:rsid w:val="00E676EC"/>
    <w:rsid w:val="00E702C5"/>
    <w:rsid w:val="00E71F6A"/>
    <w:rsid w:val="00E726E8"/>
    <w:rsid w:val="00E74322"/>
    <w:rsid w:val="00E75502"/>
    <w:rsid w:val="00E75663"/>
    <w:rsid w:val="00E7701C"/>
    <w:rsid w:val="00E8061E"/>
    <w:rsid w:val="00E85BB8"/>
    <w:rsid w:val="00E8680A"/>
    <w:rsid w:val="00E90DFE"/>
    <w:rsid w:val="00E917A9"/>
    <w:rsid w:val="00E91D03"/>
    <w:rsid w:val="00E91DF4"/>
    <w:rsid w:val="00E9304E"/>
    <w:rsid w:val="00E9508F"/>
    <w:rsid w:val="00E95723"/>
    <w:rsid w:val="00E96AE7"/>
    <w:rsid w:val="00EA089F"/>
    <w:rsid w:val="00EA3307"/>
    <w:rsid w:val="00EA57C5"/>
    <w:rsid w:val="00EA7488"/>
    <w:rsid w:val="00EA762A"/>
    <w:rsid w:val="00EA7B03"/>
    <w:rsid w:val="00EB0263"/>
    <w:rsid w:val="00EB0C97"/>
    <w:rsid w:val="00EB1E36"/>
    <w:rsid w:val="00EB2BC3"/>
    <w:rsid w:val="00EB5082"/>
    <w:rsid w:val="00EC1049"/>
    <w:rsid w:val="00EC269F"/>
    <w:rsid w:val="00EC4EBB"/>
    <w:rsid w:val="00EC518D"/>
    <w:rsid w:val="00EC5727"/>
    <w:rsid w:val="00ED1177"/>
    <w:rsid w:val="00ED14B0"/>
    <w:rsid w:val="00ED3136"/>
    <w:rsid w:val="00ED3578"/>
    <w:rsid w:val="00ED5D6A"/>
    <w:rsid w:val="00EE2875"/>
    <w:rsid w:val="00EE2EBF"/>
    <w:rsid w:val="00EE2FA5"/>
    <w:rsid w:val="00EE3B7F"/>
    <w:rsid w:val="00EE3F21"/>
    <w:rsid w:val="00EE5F6D"/>
    <w:rsid w:val="00EE6228"/>
    <w:rsid w:val="00EF0AA0"/>
    <w:rsid w:val="00EF4780"/>
    <w:rsid w:val="00EF6BA6"/>
    <w:rsid w:val="00EF6E90"/>
    <w:rsid w:val="00F01B25"/>
    <w:rsid w:val="00F0210D"/>
    <w:rsid w:val="00F04275"/>
    <w:rsid w:val="00F06925"/>
    <w:rsid w:val="00F10C8F"/>
    <w:rsid w:val="00F11153"/>
    <w:rsid w:val="00F11885"/>
    <w:rsid w:val="00F12126"/>
    <w:rsid w:val="00F131C9"/>
    <w:rsid w:val="00F15275"/>
    <w:rsid w:val="00F2348A"/>
    <w:rsid w:val="00F25E5D"/>
    <w:rsid w:val="00F26CBE"/>
    <w:rsid w:val="00F27375"/>
    <w:rsid w:val="00F27F70"/>
    <w:rsid w:val="00F30037"/>
    <w:rsid w:val="00F30CE4"/>
    <w:rsid w:val="00F31BC0"/>
    <w:rsid w:val="00F34E49"/>
    <w:rsid w:val="00F3672E"/>
    <w:rsid w:val="00F36897"/>
    <w:rsid w:val="00F401D4"/>
    <w:rsid w:val="00F416D0"/>
    <w:rsid w:val="00F42101"/>
    <w:rsid w:val="00F44F32"/>
    <w:rsid w:val="00F4504C"/>
    <w:rsid w:val="00F451B2"/>
    <w:rsid w:val="00F46544"/>
    <w:rsid w:val="00F50573"/>
    <w:rsid w:val="00F505DF"/>
    <w:rsid w:val="00F51D29"/>
    <w:rsid w:val="00F53D20"/>
    <w:rsid w:val="00F53F9B"/>
    <w:rsid w:val="00F60A25"/>
    <w:rsid w:val="00F61263"/>
    <w:rsid w:val="00F61A34"/>
    <w:rsid w:val="00F65177"/>
    <w:rsid w:val="00F65733"/>
    <w:rsid w:val="00F66F81"/>
    <w:rsid w:val="00F73696"/>
    <w:rsid w:val="00F74E25"/>
    <w:rsid w:val="00F811DA"/>
    <w:rsid w:val="00F84042"/>
    <w:rsid w:val="00F851D4"/>
    <w:rsid w:val="00F85B6A"/>
    <w:rsid w:val="00F85C48"/>
    <w:rsid w:val="00F86C38"/>
    <w:rsid w:val="00F904D3"/>
    <w:rsid w:val="00F90662"/>
    <w:rsid w:val="00F92294"/>
    <w:rsid w:val="00F95163"/>
    <w:rsid w:val="00F9797B"/>
    <w:rsid w:val="00FA14FB"/>
    <w:rsid w:val="00FA287D"/>
    <w:rsid w:val="00FA596F"/>
    <w:rsid w:val="00FA5BF4"/>
    <w:rsid w:val="00FA72E2"/>
    <w:rsid w:val="00FB1A1D"/>
    <w:rsid w:val="00FB2260"/>
    <w:rsid w:val="00FB3A12"/>
    <w:rsid w:val="00FB5C12"/>
    <w:rsid w:val="00FB6AF7"/>
    <w:rsid w:val="00FB7009"/>
    <w:rsid w:val="00FC219D"/>
    <w:rsid w:val="00FC3210"/>
    <w:rsid w:val="00FC682F"/>
    <w:rsid w:val="00FD0C4E"/>
    <w:rsid w:val="00FD0E5B"/>
    <w:rsid w:val="00FD15F1"/>
    <w:rsid w:val="00FD16E1"/>
    <w:rsid w:val="00FD1BDB"/>
    <w:rsid w:val="00FD1E1B"/>
    <w:rsid w:val="00FD27AB"/>
    <w:rsid w:val="00FD2874"/>
    <w:rsid w:val="00FD2C9E"/>
    <w:rsid w:val="00FD4120"/>
    <w:rsid w:val="00FD56BA"/>
    <w:rsid w:val="00FD5D4F"/>
    <w:rsid w:val="00FD61BB"/>
    <w:rsid w:val="00FD7818"/>
    <w:rsid w:val="00FE16FC"/>
    <w:rsid w:val="00FE2F53"/>
    <w:rsid w:val="00FE32D8"/>
    <w:rsid w:val="00FE7C23"/>
    <w:rsid w:val="00FF1668"/>
    <w:rsid w:val="00FF3FA1"/>
    <w:rsid w:val="00FF4B74"/>
    <w:rsid w:val="00FF4C2E"/>
    <w:rsid w:val="00FF70A9"/>
    <w:rsid w:val="00FF7F8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F3B164"/>
  <w14:defaultImageDpi w14:val="330"/>
  <w15:chartTrackingRefBased/>
  <w15:docId w15:val="{D2DEB17D-06A8-433D-8F94-E07D20298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ulliver" w:eastAsiaTheme="minorEastAsia" w:hAnsi="Gulliver" w:cstheme="minorBidi"/>
        <w:sz w:val="16"/>
        <w:szCs w:val="22"/>
        <w:lang w:val="en-GB" w:eastAsia="zh-CN" w:bidi="ar-SA"/>
      </w:rPr>
    </w:rPrDefault>
    <w:pPrDefault>
      <w:pPr>
        <w:spacing w:after="160" w:line="259" w:lineRule="auto"/>
        <w:ind w:firstLine="284"/>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04F3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04F3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04F3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D04F3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04F3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04F3B"/>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04F3B"/>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04F3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04F3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4F3B"/>
    <w:rPr>
      <w:color w:val="808080"/>
    </w:rPr>
  </w:style>
  <w:style w:type="paragraph" w:customStyle="1" w:styleId="CitaviBibliographyEntry">
    <w:name w:val="Citavi Bibliography Entry"/>
    <w:basedOn w:val="Normal"/>
    <w:link w:val="CitaviBibliographyEntryChar"/>
    <w:rsid w:val="00D04F3B"/>
    <w:pPr>
      <w:tabs>
        <w:tab w:val="left" w:pos="454"/>
      </w:tabs>
      <w:spacing w:after="0"/>
      <w:ind w:left="454" w:hanging="454"/>
    </w:pPr>
  </w:style>
  <w:style w:type="character" w:customStyle="1" w:styleId="CitaviBibliographyEntryChar">
    <w:name w:val="Citavi Bibliography Entry Char"/>
    <w:basedOn w:val="DefaultParagraphFont"/>
    <w:link w:val="CitaviBibliographyEntry"/>
    <w:rsid w:val="00D04F3B"/>
  </w:style>
  <w:style w:type="paragraph" w:customStyle="1" w:styleId="CitaviBibliographyHeading">
    <w:name w:val="Citavi Bibliography Heading"/>
    <w:basedOn w:val="Heading1"/>
    <w:link w:val="CitaviBibliographyHeadingChar"/>
    <w:rsid w:val="00D04F3B"/>
    <w:pPr>
      <w:jc w:val="left"/>
    </w:pPr>
  </w:style>
  <w:style w:type="character" w:customStyle="1" w:styleId="CitaviBibliographyHeadingChar">
    <w:name w:val="Citavi Bibliography Heading Char"/>
    <w:basedOn w:val="DefaultParagraphFont"/>
    <w:link w:val="CitaviBibliographyHeading"/>
    <w:rsid w:val="00D04F3B"/>
    <w:rPr>
      <w:rFonts w:asciiTheme="majorHAnsi" w:eastAsiaTheme="majorEastAsia" w:hAnsiTheme="majorHAnsi" w:cstheme="majorBidi"/>
      <w:color w:val="2E74B5" w:themeColor="accent1" w:themeShade="BF"/>
      <w:sz w:val="32"/>
      <w:szCs w:val="32"/>
    </w:rPr>
  </w:style>
  <w:style w:type="character" w:customStyle="1" w:styleId="Heading1Char">
    <w:name w:val="Heading 1 Char"/>
    <w:basedOn w:val="DefaultParagraphFont"/>
    <w:link w:val="Heading1"/>
    <w:uiPriority w:val="9"/>
    <w:rsid w:val="00D04F3B"/>
    <w:rPr>
      <w:rFonts w:asciiTheme="majorHAnsi" w:eastAsiaTheme="majorEastAsia" w:hAnsiTheme="majorHAnsi" w:cstheme="majorBidi"/>
      <w:color w:val="2E74B5" w:themeColor="accent1" w:themeShade="BF"/>
      <w:sz w:val="32"/>
      <w:szCs w:val="32"/>
    </w:rPr>
  </w:style>
  <w:style w:type="paragraph" w:customStyle="1" w:styleId="CitaviBibliographySubheading1">
    <w:name w:val="Citavi Bibliography Subheading 1"/>
    <w:basedOn w:val="Heading2"/>
    <w:link w:val="CitaviBibliographySubheading1Char"/>
    <w:rsid w:val="00D04F3B"/>
    <w:pPr>
      <w:jc w:val="left"/>
      <w:outlineLvl w:val="9"/>
    </w:pPr>
    <w:rPr>
      <w:rFonts w:ascii="Gulliver" w:hAnsi="Gulliver"/>
      <w:sz w:val="16"/>
      <w:szCs w:val="16"/>
    </w:rPr>
  </w:style>
  <w:style w:type="character" w:customStyle="1" w:styleId="CitaviBibliographySubheading1Char">
    <w:name w:val="Citavi Bibliography Subheading 1 Char"/>
    <w:basedOn w:val="DefaultParagraphFont"/>
    <w:link w:val="CitaviBibliographySubheading1"/>
    <w:rsid w:val="00D04F3B"/>
    <w:rPr>
      <w:rFonts w:eastAsiaTheme="majorEastAsia" w:cstheme="majorBidi"/>
      <w:color w:val="2E74B5" w:themeColor="accent1" w:themeShade="BF"/>
      <w:szCs w:val="16"/>
    </w:rPr>
  </w:style>
  <w:style w:type="character" w:customStyle="1" w:styleId="Heading2Char">
    <w:name w:val="Heading 2 Char"/>
    <w:basedOn w:val="DefaultParagraphFont"/>
    <w:link w:val="Heading2"/>
    <w:uiPriority w:val="9"/>
    <w:rsid w:val="00D04F3B"/>
    <w:rPr>
      <w:rFonts w:asciiTheme="majorHAnsi" w:eastAsiaTheme="majorEastAsia" w:hAnsiTheme="majorHAnsi" w:cstheme="majorBidi"/>
      <w:color w:val="2E74B5" w:themeColor="accent1" w:themeShade="BF"/>
      <w:sz w:val="26"/>
      <w:szCs w:val="26"/>
    </w:rPr>
  </w:style>
  <w:style w:type="paragraph" w:customStyle="1" w:styleId="CitaviBibliographySubheading2">
    <w:name w:val="Citavi Bibliography Subheading 2"/>
    <w:basedOn w:val="Heading3"/>
    <w:link w:val="CitaviBibliographySubheading2Char"/>
    <w:rsid w:val="00D04F3B"/>
    <w:pPr>
      <w:jc w:val="left"/>
      <w:outlineLvl w:val="9"/>
    </w:pPr>
    <w:rPr>
      <w:rFonts w:ascii="Gulliver" w:hAnsi="Gulliver"/>
      <w:sz w:val="16"/>
      <w:szCs w:val="16"/>
    </w:rPr>
  </w:style>
  <w:style w:type="character" w:customStyle="1" w:styleId="CitaviBibliographySubheading2Char">
    <w:name w:val="Citavi Bibliography Subheading 2 Char"/>
    <w:basedOn w:val="DefaultParagraphFont"/>
    <w:link w:val="CitaviBibliographySubheading2"/>
    <w:rsid w:val="00D04F3B"/>
    <w:rPr>
      <w:rFonts w:eastAsiaTheme="majorEastAsia" w:cstheme="majorBidi"/>
      <w:color w:val="1F4D78" w:themeColor="accent1" w:themeShade="7F"/>
      <w:szCs w:val="16"/>
    </w:rPr>
  </w:style>
  <w:style w:type="character" w:customStyle="1" w:styleId="Heading3Char">
    <w:name w:val="Heading 3 Char"/>
    <w:basedOn w:val="DefaultParagraphFont"/>
    <w:link w:val="Heading3"/>
    <w:uiPriority w:val="9"/>
    <w:semiHidden/>
    <w:rsid w:val="00D04F3B"/>
    <w:rPr>
      <w:rFonts w:asciiTheme="majorHAnsi" w:eastAsiaTheme="majorEastAsia" w:hAnsiTheme="majorHAnsi" w:cstheme="majorBidi"/>
      <w:color w:val="1F4D78" w:themeColor="accent1" w:themeShade="7F"/>
      <w:sz w:val="24"/>
      <w:szCs w:val="24"/>
    </w:rPr>
  </w:style>
  <w:style w:type="paragraph" w:customStyle="1" w:styleId="CitaviBibliographySubheading3">
    <w:name w:val="Citavi Bibliography Subheading 3"/>
    <w:basedOn w:val="Heading4"/>
    <w:link w:val="CitaviBibliographySubheading3Char"/>
    <w:rsid w:val="00D04F3B"/>
    <w:pPr>
      <w:jc w:val="left"/>
      <w:outlineLvl w:val="9"/>
    </w:pPr>
    <w:rPr>
      <w:rFonts w:ascii="Gulliver" w:hAnsi="Gulliver"/>
      <w:szCs w:val="16"/>
    </w:rPr>
  </w:style>
  <w:style w:type="character" w:customStyle="1" w:styleId="CitaviBibliographySubheading3Char">
    <w:name w:val="Citavi Bibliography Subheading 3 Char"/>
    <w:basedOn w:val="DefaultParagraphFont"/>
    <w:link w:val="CitaviBibliographySubheading3"/>
    <w:rsid w:val="00D04F3B"/>
    <w:rPr>
      <w:rFonts w:eastAsiaTheme="majorEastAsia" w:cstheme="majorBidi"/>
      <w:i/>
      <w:iCs/>
      <w:color w:val="2E74B5" w:themeColor="accent1" w:themeShade="BF"/>
      <w:szCs w:val="16"/>
    </w:rPr>
  </w:style>
  <w:style w:type="character" w:customStyle="1" w:styleId="Heading4Char">
    <w:name w:val="Heading 4 Char"/>
    <w:basedOn w:val="DefaultParagraphFont"/>
    <w:link w:val="Heading4"/>
    <w:uiPriority w:val="9"/>
    <w:semiHidden/>
    <w:rsid w:val="00D04F3B"/>
    <w:rPr>
      <w:rFonts w:asciiTheme="majorHAnsi" w:eastAsiaTheme="majorEastAsia" w:hAnsiTheme="majorHAnsi" w:cstheme="majorBidi"/>
      <w:i/>
      <w:iCs/>
      <w:color w:val="2E74B5" w:themeColor="accent1" w:themeShade="BF"/>
    </w:rPr>
  </w:style>
  <w:style w:type="paragraph" w:customStyle="1" w:styleId="CitaviBibliographySubheading4">
    <w:name w:val="Citavi Bibliography Subheading 4"/>
    <w:basedOn w:val="Heading5"/>
    <w:link w:val="CitaviBibliographySubheading4Char"/>
    <w:rsid w:val="00D04F3B"/>
    <w:pPr>
      <w:jc w:val="left"/>
      <w:outlineLvl w:val="9"/>
    </w:pPr>
    <w:rPr>
      <w:rFonts w:ascii="Gulliver" w:hAnsi="Gulliver"/>
      <w:szCs w:val="16"/>
    </w:rPr>
  </w:style>
  <w:style w:type="character" w:customStyle="1" w:styleId="CitaviBibliographySubheading4Char">
    <w:name w:val="Citavi Bibliography Subheading 4 Char"/>
    <w:basedOn w:val="DefaultParagraphFont"/>
    <w:link w:val="CitaviBibliographySubheading4"/>
    <w:rsid w:val="00D04F3B"/>
    <w:rPr>
      <w:rFonts w:eastAsiaTheme="majorEastAsia" w:cstheme="majorBidi"/>
      <w:color w:val="2E74B5" w:themeColor="accent1" w:themeShade="BF"/>
      <w:szCs w:val="16"/>
    </w:rPr>
  </w:style>
  <w:style w:type="character" w:customStyle="1" w:styleId="Heading5Char">
    <w:name w:val="Heading 5 Char"/>
    <w:basedOn w:val="DefaultParagraphFont"/>
    <w:link w:val="Heading5"/>
    <w:uiPriority w:val="9"/>
    <w:semiHidden/>
    <w:rsid w:val="00D04F3B"/>
    <w:rPr>
      <w:rFonts w:asciiTheme="majorHAnsi" w:eastAsiaTheme="majorEastAsia" w:hAnsiTheme="majorHAnsi" w:cstheme="majorBidi"/>
      <w:color w:val="2E74B5" w:themeColor="accent1" w:themeShade="BF"/>
    </w:rPr>
  </w:style>
  <w:style w:type="paragraph" w:customStyle="1" w:styleId="CitaviBibliographySubheading5">
    <w:name w:val="Citavi Bibliography Subheading 5"/>
    <w:basedOn w:val="Heading6"/>
    <w:link w:val="CitaviBibliographySubheading5Char"/>
    <w:rsid w:val="00D04F3B"/>
    <w:pPr>
      <w:outlineLvl w:val="9"/>
    </w:pPr>
    <w:rPr>
      <w:rFonts w:ascii="Gulliver" w:hAnsi="Gulliver"/>
      <w:szCs w:val="16"/>
    </w:rPr>
  </w:style>
  <w:style w:type="character" w:customStyle="1" w:styleId="CitaviBibliographySubheading5Char">
    <w:name w:val="Citavi Bibliography Subheading 5 Char"/>
    <w:basedOn w:val="DefaultParagraphFont"/>
    <w:link w:val="CitaviBibliographySubheading5"/>
    <w:rsid w:val="00D04F3B"/>
    <w:rPr>
      <w:rFonts w:ascii="Gulliver" w:eastAsiaTheme="majorEastAsia" w:hAnsi="Gulliver" w:cstheme="majorBidi"/>
      <w:color w:val="1F4D78" w:themeColor="accent1" w:themeShade="7F"/>
      <w:sz w:val="16"/>
      <w:szCs w:val="16"/>
    </w:rPr>
  </w:style>
  <w:style w:type="character" w:customStyle="1" w:styleId="Heading6Char">
    <w:name w:val="Heading 6 Char"/>
    <w:basedOn w:val="DefaultParagraphFont"/>
    <w:link w:val="Heading6"/>
    <w:uiPriority w:val="9"/>
    <w:semiHidden/>
    <w:rsid w:val="00D04F3B"/>
    <w:rPr>
      <w:rFonts w:asciiTheme="majorHAnsi" w:eastAsiaTheme="majorEastAsia" w:hAnsiTheme="majorHAnsi" w:cstheme="majorBidi"/>
      <w:color w:val="1F4D78" w:themeColor="accent1" w:themeShade="7F"/>
    </w:rPr>
  </w:style>
  <w:style w:type="paragraph" w:customStyle="1" w:styleId="CitaviBibliographySubheading6">
    <w:name w:val="Citavi Bibliography Subheading 6"/>
    <w:basedOn w:val="Heading7"/>
    <w:link w:val="CitaviBibliographySubheading6Char"/>
    <w:rsid w:val="00D04F3B"/>
    <w:pPr>
      <w:outlineLvl w:val="9"/>
    </w:pPr>
    <w:rPr>
      <w:rFonts w:ascii="Gulliver" w:hAnsi="Gulliver"/>
      <w:szCs w:val="16"/>
    </w:rPr>
  </w:style>
  <w:style w:type="character" w:customStyle="1" w:styleId="CitaviBibliographySubheading6Char">
    <w:name w:val="Citavi Bibliography Subheading 6 Char"/>
    <w:basedOn w:val="DefaultParagraphFont"/>
    <w:link w:val="CitaviBibliographySubheading6"/>
    <w:rsid w:val="00D04F3B"/>
    <w:rPr>
      <w:rFonts w:ascii="Gulliver" w:eastAsiaTheme="majorEastAsia" w:hAnsi="Gulliver" w:cstheme="majorBidi"/>
      <w:i/>
      <w:iCs/>
      <w:color w:val="1F4D78" w:themeColor="accent1" w:themeShade="7F"/>
      <w:sz w:val="16"/>
      <w:szCs w:val="16"/>
    </w:rPr>
  </w:style>
  <w:style w:type="character" w:customStyle="1" w:styleId="Heading7Char">
    <w:name w:val="Heading 7 Char"/>
    <w:basedOn w:val="DefaultParagraphFont"/>
    <w:link w:val="Heading7"/>
    <w:uiPriority w:val="9"/>
    <w:semiHidden/>
    <w:rsid w:val="00D04F3B"/>
    <w:rPr>
      <w:rFonts w:asciiTheme="majorHAnsi" w:eastAsiaTheme="majorEastAsia" w:hAnsiTheme="majorHAnsi" w:cstheme="majorBidi"/>
      <w:i/>
      <w:iCs/>
      <w:color w:val="1F4D78" w:themeColor="accent1" w:themeShade="7F"/>
    </w:rPr>
  </w:style>
  <w:style w:type="paragraph" w:customStyle="1" w:styleId="CitaviBibliographySubheading7">
    <w:name w:val="Citavi Bibliography Subheading 7"/>
    <w:basedOn w:val="Heading8"/>
    <w:link w:val="CitaviBibliographySubheading7Char"/>
    <w:rsid w:val="00D04F3B"/>
    <w:pPr>
      <w:outlineLvl w:val="9"/>
    </w:pPr>
    <w:rPr>
      <w:rFonts w:ascii="Gulliver" w:hAnsi="Gulliver"/>
      <w:sz w:val="16"/>
      <w:szCs w:val="16"/>
    </w:rPr>
  </w:style>
  <w:style w:type="character" w:customStyle="1" w:styleId="CitaviBibliographySubheading7Char">
    <w:name w:val="Citavi Bibliography Subheading 7 Char"/>
    <w:basedOn w:val="DefaultParagraphFont"/>
    <w:link w:val="CitaviBibliographySubheading7"/>
    <w:rsid w:val="00D04F3B"/>
    <w:rPr>
      <w:rFonts w:ascii="Gulliver" w:eastAsiaTheme="majorEastAsia" w:hAnsi="Gulliver" w:cstheme="majorBidi"/>
      <w:color w:val="272727" w:themeColor="text1" w:themeTint="D8"/>
      <w:sz w:val="16"/>
      <w:szCs w:val="16"/>
    </w:rPr>
  </w:style>
  <w:style w:type="character" w:customStyle="1" w:styleId="Heading8Char">
    <w:name w:val="Heading 8 Char"/>
    <w:basedOn w:val="DefaultParagraphFont"/>
    <w:link w:val="Heading8"/>
    <w:uiPriority w:val="9"/>
    <w:semiHidden/>
    <w:rsid w:val="00D04F3B"/>
    <w:rPr>
      <w:rFonts w:asciiTheme="majorHAnsi" w:eastAsiaTheme="majorEastAsia" w:hAnsiTheme="majorHAnsi" w:cstheme="majorBidi"/>
      <w:color w:val="272727" w:themeColor="text1" w:themeTint="D8"/>
      <w:sz w:val="21"/>
      <w:szCs w:val="21"/>
    </w:rPr>
  </w:style>
  <w:style w:type="paragraph" w:customStyle="1" w:styleId="CitaviBibliographySubheading8">
    <w:name w:val="Citavi Bibliography Subheading 8"/>
    <w:basedOn w:val="Heading9"/>
    <w:link w:val="CitaviBibliographySubheading8Char"/>
    <w:rsid w:val="00D04F3B"/>
    <w:pPr>
      <w:outlineLvl w:val="9"/>
    </w:pPr>
    <w:rPr>
      <w:rFonts w:ascii="Gulliver" w:hAnsi="Gulliver"/>
      <w:sz w:val="16"/>
      <w:szCs w:val="16"/>
    </w:rPr>
  </w:style>
  <w:style w:type="character" w:customStyle="1" w:styleId="CitaviBibliographySubheading8Char">
    <w:name w:val="Citavi Bibliography Subheading 8 Char"/>
    <w:basedOn w:val="DefaultParagraphFont"/>
    <w:link w:val="CitaviBibliographySubheading8"/>
    <w:rsid w:val="00D04F3B"/>
    <w:rPr>
      <w:rFonts w:ascii="Gulliver" w:eastAsiaTheme="majorEastAsia" w:hAnsi="Gulliver" w:cstheme="majorBidi"/>
      <w:i/>
      <w:iCs/>
      <w:color w:val="272727" w:themeColor="text1" w:themeTint="D8"/>
      <w:sz w:val="16"/>
      <w:szCs w:val="16"/>
    </w:rPr>
  </w:style>
  <w:style w:type="character" w:customStyle="1" w:styleId="Heading9Char">
    <w:name w:val="Heading 9 Char"/>
    <w:basedOn w:val="DefaultParagraphFont"/>
    <w:link w:val="Heading9"/>
    <w:uiPriority w:val="9"/>
    <w:semiHidden/>
    <w:rsid w:val="00D04F3B"/>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D04F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4F3B"/>
    <w:rPr>
      <w:rFonts w:ascii="Segoe UI" w:hAnsi="Segoe UI" w:cs="Segoe UI"/>
      <w:sz w:val="18"/>
      <w:szCs w:val="18"/>
    </w:rPr>
  </w:style>
  <w:style w:type="paragraph" w:styleId="ListParagraph">
    <w:name w:val="List Paragraph"/>
    <w:basedOn w:val="Normal"/>
    <w:uiPriority w:val="34"/>
    <w:qFormat/>
    <w:rsid w:val="00FD61BB"/>
    <w:pPr>
      <w:ind w:left="720"/>
      <w:contextualSpacing/>
    </w:pPr>
  </w:style>
  <w:style w:type="character" w:styleId="Hyperlink">
    <w:name w:val="Hyperlink"/>
    <w:basedOn w:val="DefaultParagraphFont"/>
    <w:uiPriority w:val="99"/>
    <w:unhideWhenUsed/>
    <w:rsid w:val="00131E39"/>
    <w:rPr>
      <w:color w:val="0563C1" w:themeColor="hyperlink"/>
      <w:u w:val="single"/>
    </w:rPr>
  </w:style>
  <w:style w:type="character" w:styleId="FollowedHyperlink">
    <w:name w:val="FollowedHyperlink"/>
    <w:basedOn w:val="DefaultParagraphFont"/>
    <w:uiPriority w:val="99"/>
    <w:semiHidden/>
    <w:unhideWhenUsed/>
    <w:rsid w:val="00131E39"/>
    <w:rPr>
      <w:color w:val="954F72" w:themeColor="followedHyperlink"/>
      <w:u w:val="single"/>
    </w:rPr>
  </w:style>
  <w:style w:type="character" w:styleId="CommentReference">
    <w:name w:val="annotation reference"/>
    <w:basedOn w:val="DefaultParagraphFont"/>
    <w:uiPriority w:val="99"/>
    <w:semiHidden/>
    <w:unhideWhenUsed/>
    <w:rsid w:val="00D54EB0"/>
    <w:rPr>
      <w:sz w:val="16"/>
      <w:szCs w:val="16"/>
    </w:rPr>
  </w:style>
  <w:style w:type="paragraph" w:styleId="CommentText">
    <w:name w:val="annotation text"/>
    <w:basedOn w:val="Normal"/>
    <w:link w:val="CommentTextChar"/>
    <w:uiPriority w:val="99"/>
    <w:semiHidden/>
    <w:unhideWhenUsed/>
    <w:rsid w:val="00D54EB0"/>
    <w:pPr>
      <w:spacing w:line="240" w:lineRule="auto"/>
    </w:pPr>
    <w:rPr>
      <w:sz w:val="20"/>
      <w:szCs w:val="20"/>
    </w:rPr>
  </w:style>
  <w:style w:type="character" w:customStyle="1" w:styleId="CommentTextChar">
    <w:name w:val="Comment Text Char"/>
    <w:basedOn w:val="DefaultParagraphFont"/>
    <w:link w:val="CommentText"/>
    <w:uiPriority w:val="99"/>
    <w:semiHidden/>
    <w:rsid w:val="00D54EB0"/>
    <w:rPr>
      <w:sz w:val="20"/>
      <w:szCs w:val="20"/>
    </w:rPr>
  </w:style>
  <w:style w:type="paragraph" w:styleId="CommentSubject">
    <w:name w:val="annotation subject"/>
    <w:basedOn w:val="CommentText"/>
    <w:next w:val="CommentText"/>
    <w:link w:val="CommentSubjectChar"/>
    <w:uiPriority w:val="99"/>
    <w:semiHidden/>
    <w:unhideWhenUsed/>
    <w:rsid w:val="00D54EB0"/>
    <w:rPr>
      <w:b/>
      <w:bCs/>
    </w:rPr>
  </w:style>
  <w:style w:type="character" w:customStyle="1" w:styleId="CommentSubjectChar">
    <w:name w:val="Comment Subject Char"/>
    <w:basedOn w:val="CommentTextChar"/>
    <w:link w:val="CommentSubject"/>
    <w:uiPriority w:val="99"/>
    <w:semiHidden/>
    <w:rsid w:val="00D54EB0"/>
    <w:rPr>
      <w:b/>
      <w:bCs/>
      <w:sz w:val="20"/>
      <w:szCs w:val="20"/>
    </w:rPr>
  </w:style>
  <w:style w:type="paragraph" w:customStyle="1" w:styleId="MTDisplayEquation">
    <w:name w:val="MTDisplayEquation"/>
    <w:basedOn w:val="Normal"/>
    <w:next w:val="Normal"/>
    <w:link w:val="MTDisplayEquationChar"/>
    <w:rsid w:val="00D55E2A"/>
    <w:pPr>
      <w:tabs>
        <w:tab w:val="center" w:pos="4520"/>
        <w:tab w:val="right" w:pos="9020"/>
      </w:tabs>
    </w:pPr>
    <w:rPr>
      <w:b/>
      <w:szCs w:val="16"/>
    </w:rPr>
  </w:style>
  <w:style w:type="character" w:customStyle="1" w:styleId="MTDisplayEquationChar">
    <w:name w:val="MTDisplayEquation Char"/>
    <w:basedOn w:val="DefaultParagraphFont"/>
    <w:link w:val="MTDisplayEquation"/>
    <w:rsid w:val="00D55E2A"/>
    <w:rPr>
      <w:rFonts w:ascii="Gulliver" w:hAnsi="Gulliver"/>
      <w:b/>
      <w:sz w:val="16"/>
      <w:szCs w:val="16"/>
    </w:rPr>
  </w:style>
  <w:style w:type="character" w:customStyle="1" w:styleId="MTEquationSection">
    <w:name w:val="MTEquationSection"/>
    <w:basedOn w:val="DefaultParagraphFont"/>
    <w:rsid w:val="00C434A4"/>
    <w:rPr>
      <w:rFonts w:ascii="Gulliver" w:hAnsi="Gulliver"/>
      <w:b/>
      <w:vanish/>
      <w:color w:val="FF0000"/>
      <w:sz w:val="16"/>
      <w:szCs w:val="16"/>
    </w:rPr>
  </w:style>
  <w:style w:type="table" w:styleId="TableGrid">
    <w:name w:val="Table Grid"/>
    <w:basedOn w:val="TableNormal"/>
    <w:uiPriority w:val="39"/>
    <w:rsid w:val="00F922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D0E5B"/>
    <w:pPr>
      <w:spacing w:after="0" w:line="240" w:lineRule="auto"/>
      <w:ind w:firstLine="0"/>
      <w:jc w:val="left"/>
    </w:pPr>
  </w:style>
  <w:style w:type="paragraph" w:styleId="Header">
    <w:name w:val="header"/>
    <w:basedOn w:val="Normal"/>
    <w:link w:val="HeaderChar"/>
    <w:uiPriority w:val="99"/>
    <w:unhideWhenUsed/>
    <w:rsid w:val="004E44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44F3"/>
  </w:style>
  <w:style w:type="paragraph" w:styleId="Footer">
    <w:name w:val="footer"/>
    <w:basedOn w:val="Normal"/>
    <w:link w:val="FooterChar"/>
    <w:uiPriority w:val="99"/>
    <w:unhideWhenUsed/>
    <w:rsid w:val="004E44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44F3"/>
  </w:style>
  <w:style w:type="table" w:customStyle="1" w:styleId="TableGrid1">
    <w:name w:val="Table Grid1"/>
    <w:basedOn w:val="TableNormal"/>
    <w:next w:val="TableGrid"/>
    <w:uiPriority w:val="39"/>
    <w:rsid w:val="00291172"/>
    <w:pPr>
      <w:spacing w:after="0" w:line="240" w:lineRule="auto"/>
      <w:ind w:firstLine="0"/>
      <w:jc w:val="left"/>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515162848836808388msolistparagraph">
    <w:name w:val="m_-1515162848836808388msolistparagraph"/>
    <w:basedOn w:val="Normal"/>
    <w:rsid w:val="00072F6F"/>
    <w:pPr>
      <w:spacing w:before="100" w:beforeAutospacing="1" w:after="100" w:afterAutospacing="1" w:line="240" w:lineRule="auto"/>
      <w:ind w:firstLine="0"/>
      <w:jc w:val="left"/>
    </w:pPr>
    <w:rPr>
      <w:rFonts w:ascii="Times New Roman" w:eastAsiaTheme="minorHAnsi" w:hAnsi="Times New Roman" w:cs="Times New Roman"/>
      <w:sz w:val="24"/>
      <w:szCs w:val="24"/>
      <w:lang w:eastAsia="en-GB"/>
    </w:rPr>
  </w:style>
  <w:style w:type="character" w:customStyle="1" w:styleId="m-1515162848836808388title-text">
    <w:name w:val="m_-1515162848836808388title-text"/>
    <w:basedOn w:val="DefaultParagraphFont"/>
    <w:rsid w:val="00072F6F"/>
  </w:style>
  <w:style w:type="character" w:customStyle="1" w:styleId="title-text">
    <w:name w:val="title-text"/>
    <w:basedOn w:val="DefaultParagraphFont"/>
    <w:rsid w:val="00072F6F"/>
  </w:style>
  <w:style w:type="paragraph" w:styleId="TOCHeading">
    <w:name w:val="TOC Heading"/>
    <w:basedOn w:val="Heading1"/>
    <w:next w:val="Normal"/>
    <w:uiPriority w:val="39"/>
    <w:semiHidden/>
    <w:unhideWhenUsed/>
    <w:qFormat/>
    <w:rsid w:val="002D70A1"/>
    <w:pPr>
      <w:outlineLvl w:val="9"/>
    </w:pPr>
  </w:style>
  <w:style w:type="paragraph" w:styleId="Bibliography">
    <w:name w:val="Bibliography"/>
    <w:basedOn w:val="Normal"/>
    <w:next w:val="Normal"/>
    <w:uiPriority w:val="37"/>
    <w:semiHidden/>
    <w:unhideWhenUsed/>
    <w:rsid w:val="002D70A1"/>
  </w:style>
  <w:style w:type="character" w:styleId="BookTitle">
    <w:name w:val="Book Title"/>
    <w:basedOn w:val="DefaultParagraphFont"/>
    <w:uiPriority w:val="33"/>
    <w:qFormat/>
    <w:rsid w:val="002D70A1"/>
    <w:rPr>
      <w:b/>
      <w:bCs/>
      <w:i/>
      <w:iCs/>
      <w:spacing w:val="5"/>
    </w:rPr>
  </w:style>
  <w:style w:type="character" w:styleId="IntenseReference">
    <w:name w:val="Intense Reference"/>
    <w:basedOn w:val="DefaultParagraphFont"/>
    <w:uiPriority w:val="32"/>
    <w:qFormat/>
    <w:rsid w:val="002D70A1"/>
    <w:rPr>
      <w:b/>
      <w:bCs/>
      <w:smallCaps/>
      <w:color w:val="5B9BD5" w:themeColor="accent1"/>
      <w:spacing w:val="5"/>
    </w:rPr>
  </w:style>
  <w:style w:type="character" w:styleId="SubtleReference">
    <w:name w:val="Subtle Reference"/>
    <w:basedOn w:val="DefaultParagraphFont"/>
    <w:uiPriority w:val="31"/>
    <w:qFormat/>
    <w:rsid w:val="002D70A1"/>
    <w:rPr>
      <w:smallCaps/>
      <w:color w:val="5A5A5A" w:themeColor="text1" w:themeTint="A5"/>
    </w:rPr>
  </w:style>
  <w:style w:type="character" w:styleId="IntenseEmphasis">
    <w:name w:val="Intense Emphasis"/>
    <w:basedOn w:val="DefaultParagraphFont"/>
    <w:uiPriority w:val="21"/>
    <w:qFormat/>
    <w:rsid w:val="002D70A1"/>
    <w:rPr>
      <w:i/>
      <w:iCs/>
      <w:color w:val="5B9BD5" w:themeColor="accent1"/>
    </w:rPr>
  </w:style>
  <w:style w:type="character" w:styleId="SubtleEmphasis">
    <w:name w:val="Subtle Emphasis"/>
    <w:basedOn w:val="DefaultParagraphFont"/>
    <w:uiPriority w:val="19"/>
    <w:qFormat/>
    <w:rsid w:val="002D70A1"/>
    <w:rPr>
      <w:i/>
      <w:iCs/>
      <w:color w:val="404040" w:themeColor="text1" w:themeTint="BF"/>
    </w:rPr>
  </w:style>
  <w:style w:type="paragraph" w:styleId="IntenseQuote">
    <w:name w:val="Intense Quote"/>
    <w:basedOn w:val="Normal"/>
    <w:next w:val="Normal"/>
    <w:link w:val="IntenseQuoteChar"/>
    <w:uiPriority w:val="30"/>
    <w:qFormat/>
    <w:rsid w:val="002D70A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2D70A1"/>
    <w:rPr>
      <w:i/>
      <w:iCs/>
      <w:color w:val="5B9BD5" w:themeColor="accent1"/>
    </w:rPr>
  </w:style>
  <w:style w:type="paragraph" w:styleId="Quote">
    <w:name w:val="Quote"/>
    <w:basedOn w:val="Normal"/>
    <w:next w:val="Normal"/>
    <w:link w:val="QuoteChar"/>
    <w:uiPriority w:val="29"/>
    <w:qFormat/>
    <w:rsid w:val="002D70A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D70A1"/>
    <w:rPr>
      <w:i/>
      <w:iCs/>
      <w:color w:val="404040" w:themeColor="text1" w:themeTint="BF"/>
    </w:rPr>
  </w:style>
  <w:style w:type="table" w:styleId="MediumList1-Accent1">
    <w:name w:val="Medium List 1 Accent 1"/>
    <w:basedOn w:val="TableNormal"/>
    <w:uiPriority w:val="65"/>
    <w:semiHidden/>
    <w:unhideWhenUsed/>
    <w:rsid w:val="002D70A1"/>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Shading2-Accent1">
    <w:name w:val="Medium Shading 2 Accent 1"/>
    <w:basedOn w:val="TableNormal"/>
    <w:uiPriority w:val="64"/>
    <w:semiHidden/>
    <w:unhideWhenUsed/>
    <w:rsid w:val="002D70A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1">
    <w:name w:val="Medium Shading 1 Accent 1"/>
    <w:basedOn w:val="TableNormal"/>
    <w:uiPriority w:val="63"/>
    <w:semiHidden/>
    <w:unhideWhenUsed/>
    <w:rsid w:val="002D70A1"/>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semiHidden/>
    <w:unhideWhenUsed/>
    <w:rsid w:val="002D70A1"/>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List-Accent1">
    <w:name w:val="Light List Accent 1"/>
    <w:basedOn w:val="TableNormal"/>
    <w:uiPriority w:val="61"/>
    <w:semiHidden/>
    <w:unhideWhenUsed/>
    <w:rsid w:val="002D70A1"/>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Shading-Accent1">
    <w:name w:val="Light Shading Accent 1"/>
    <w:basedOn w:val="TableNormal"/>
    <w:uiPriority w:val="60"/>
    <w:semiHidden/>
    <w:unhideWhenUsed/>
    <w:rsid w:val="002D70A1"/>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ColorfulGrid">
    <w:name w:val="Colorful Grid"/>
    <w:basedOn w:val="TableNormal"/>
    <w:uiPriority w:val="73"/>
    <w:semiHidden/>
    <w:unhideWhenUsed/>
    <w:rsid w:val="002D70A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semiHidden/>
    <w:unhideWhenUsed/>
    <w:rsid w:val="002D70A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semiHidden/>
    <w:unhideWhenUsed/>
    <w:rsid w:val="002D70A1"/>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2D70A1"/>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
    <w:name w:val="Medium Grid 3"/>
    <w:basedOn w:val="TableNormal"/>
    <w:uiPriority w:val="69"/>
    <w:semiHidden/>
    <w:unhideWhenUsed/>
    <w:rsid w:val="002D70A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
    <w:name w:val="Medium Grid 2"/>
    <w:basedOn w:val="TableNormal"/>
    <w:uiPriority w:val="68"/>
    <w:semiHidden/>
    <w:unhideWhenUsed/>
    <w:rsid w:val="002D70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
    <w:name w:val="Medium Grid 1"/>
    <w:basedOn w:val="TableNormal"/>
    <w:uiPriority w:val="67"/>
    <w:semiHidden/>
    <w:unhideWhenUsed/>
    <w:rsid w:val="002D70A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
    <w:name w:val="Medium List 2"/>
    <w:basedOn w:val="TableNormal"/>
    <w:uiPriority w:val="66"/>
    <w:semiHidden/>
    <w:unhideWhenUsed/>
    <w:rsid w:val="002D70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semiHidden/>
    <w:unhideWhenUsed/>
    <w:rsid w:val="002D70A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
    <w:name w:val="Medium Shading 2"/>
    <w:basedOn w:val="TableNormal"/>
    <w:uiPriority w:val="64"/>
    <w:semiHidden/>
    <w:unhideWhenUsed/>
    <w:rsid w:val="002D70A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
    <w:name w:val="Medium Shading 1"/>
    <w:basedOn w:val="TableNormal"/>
    <w:uiPriority w:val="63"/>
    <w:semiHidden/>
    <w:unhideWhenUsed/>
    <w:rsid w:val="002D70A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semiHidden/>
    <w:unhideWhenUsed/>
    <w:rsid w:val="002D70A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uiPriority w:val="61"/>
    <w:semiHidden/>
    <w:unhideWhenUsed/>
    <w:rsid w:val="002D70A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semiHidden/>
    <w:unhideWhenUsed/>
    <w:rsid w:val="002D70A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2D70A1"/>
    <w:pPr>
      <w:spacing w:after="0" w:line="240" w:lineRule="auto"/>
    </w:pPr>
  </w:style>
  <w:style w:type="character" w:styleId="HTMLVariable">
    <w:name w:val="HTML Variable"/>
    <w:basedOn w:val="DefaultParagraphFont"/>
    <w:uiPriority w:val="99"/>
    <w:semiHidden/>
    <w:unhideWhenUsed/>
    <w:rsid w:val="002D70A1"/>
    <w:rPr>
      <w:i/>
      <w:iCs/>
    </w:rPr>
  </w:style>
  <w:style w:type="character" w:styleId="HTMLTypewriter">
    <w:name w:val="HTML Typewriter"/>
    <w:basedOn w:val="DefaultParagraphFont"/>
    <w:uiPriority w:val="99"/>
    <w:semiHidden/>
    <w:unhideWhenUsed/>
    <w:rsid w:val="002D70A1"/>
    <w:rPr>
      <w:rFonts w:ascii="Consolas" w:hAnsi="Consolas"/>
      <w:sz w:val="20"/>
      <w:szCs w:val="20"/>
    </w:rPr>
  </w:style>
  <w:style w:type="character" w:styleId="HTMLSample">
    <w:name w:val="HTML Sample"/>
    <w:basedOn w:val="DefaultParagraphFont"/>
    <w:uiPriority w:val="99"/>
    <w:semiHidden/>
    <w:unhideWhenUsed/>
    <w:rsid w:val="002D70A1"/>
    <w:rPr>
      <w:rFonts w:ascii="Consolas" w:hAnsi="Consolas"/>
      <w:sz w:val="24"/>
      <w:szCs w:val="24"/>
    </w:rPr>
  </w:style>
  <w:style w:type="paragraph" w:styleId="HTMLPreformatted">
    <w:name w:val="HTML Preformatted"/>
    <w:basedOn w:val="Normal"/>
    <w:link w:val="HTMLPreformattedChar"/>
    <w:uiPriority w:val="99"/>
    <w:semiHidden/>
    <w:unhideWhenUsed/>
    <w:rsid w:val="002D70A1"/>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D70A1"/>
    <w:rPr>
      <w:rFonts w:ascii="Consolas" w:hAnsi="Consolas"/>
      <w:sz w:val="20"/>
      <w:szCs w:val="20"/>
    </w:rPr>
  </w:style>
  <w:style w:type="character" w:styleId="HTMLKeyboard">
    <w:name w:val="HTML Keyboard"/>
    <w:basedOn w:val="DefaultParagraphFont"/>
    <w:uiPriority w:val="99"/>
    <w:semiHidden/>
    <w:unhideWhenUsed/>
    <w:rsid w:val="002D70A1"/>
    <w:rPr>
      <w:rFonts w:ascii="Consolas" w:hAnsi="Consolas"/>
      <w:sz w:val="20"/>
      <w:szCs w:val="20"/>
    </w:rPr>
  </w:style>
  <w:style w:type="character" w:styleId="HTMLDefinition">
    <w:name w:val="HTML Definition"/>
    <w:basedOn w:val="DefaultParagraphFont"/>
    <w:uiPriority w:val="99"/>
    <w:semiHidden/>
    <w:unhideWhenUsed/>
    <w:rsid w:val="002D70A1"/>
    <w:rPr>
      <w:i/>
      <w:iCs/>
    </w:rPr>
  </w:style>
  <w:style w:type="character" w:styleId="HTMLCode">
    <w:name w:val="HTML Code"/>
    <w:basedOn w:val="DefaultParagraphFont"/>
    <w:uiPriority w:val="99"/>
    <w:semiHidden/>
    <w:unhideWhenUsed/>
    <w:rsid w:val="002D70A1"/>
    <w:rPr>
      <w:rFonts w:ascii="Consolas" w:hAnsi="Consolas"/>
      <w:sz w:val="20"/>
      <w:szCs w:val="20"/>
    </w:rPr>
  </w:style>
  <w:style w:type="character" w:styleId="HTMLCite">
    <w:name w:val="HTML Cite"/>
    <w:basedOn w:val="DefaultParagraphFont"/>
    <w:uiPriority w:val="99"/>
    <w:semiHidden/>
    <w:unhideWhenUsed/>
    <w:rsid w:val="002D70A1"/>
    <w:rPr>
      <w:i/>
      <w:iCs/>
    </w:rPr>
  </w:style>
  <w:style w:type="paragraph" w:styleId="HTMLAddress">
    <w:name w:val="HTML Address"/>
    <w:basedOn w:val="Normal"/>
    <w:link w:val="HTMLAddressChar"/>
    <w:uiPriority w:val="99"/>
    <w:semiHidden/>
    <w:unhideWhenUsed/>
    <w:rsid w:val="002D70A1"/>
    <w:pPr>
      <w:spacing w:after="0" w:line="240" w:lineRule="auto"/>
    </w:pPr>
    <w:rPr>
      <w:i/>
      <w:iCs/>
    </w:rPr>
  </w:style>
  <w:style w:type="character" w:customStyle="1" w:styleId="HTMLAddressChar">
    <w:name w:val="HTML Address Char"/>
    <w:basedOn w:val="DefaultParagraphFont"/>
    <w:link w:val="HTMLAddress"/>
    <w:uiPriority w:val="99"/>
    <w:semiHidden/>
    <w:rsid w:val="002D70A1"/>
    <w:rPr>
      <w:i/>
      <w:iCs/>
    </w:rPr>
  </w:style>
  <w:style w:type="character" w:styleId="HTMLAcronym">
    <w:name w:val="HTML Acronym"/>
    <w:basedOn w:val="DefaultParagraphFont"/>
    <w:uiPriority w:val="99"/>
    <w:semiHidden/>
    <w:unhideWhenUsed/>
    <w:rsid w:val="002D70A1"/>
  </w:style>
  <w:style w:type="paragraph" w:styleId="NormalWeb">
    <w:name w:val="Normal (Web)"/>
    <w:basedOn w:val="Normal"/>
    <w:uiPriority w:val="99"/>
    <w:semiHidden/>
    <w:unhideWhenUsed/>
    <w:rsid w:val="002D70A1"/>
    <w:rPr>
      <w:rFonts w:ascii="Times New Roman" w:hAnsi="Times New Roman" w:cs="Times New Roman"/>
      <w:sz w:val="24"/>
      <w:szCs w:val="24"/>
    </w:rPr>
  </w:style>
  <w:style w:type="paragraph" w:styleId="PlainText">
    <w:name w:val="Plain Text"/>
    <w:basedOn w:val="Normal"/>
    <w:link w:val="PlainTextChar"/>
    <w:uiPriority w:val="99"/>
    <w:semiHidden/>
    <w:unhideWhenUsed/>
    <w:rsid w:val="002D70A1"/>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2D70A1"/>
    <w:rPr>
      <w:rFonts w:ascii="Consolas" w:hAnsi="Consolas"/>
      <w:sz w:val="21"/>
      <w:szCs w:val="21"/>
    </w:rPr>
  </w:style>
  <w:style w:type="paragraph" w:styleId="DocumentMap">
    <w:name w:val="Document Map"/>
    <w:basedOn w:val="Normal"/>
    <w:link w:val="DocumentMapChar"/>
    <w:uiPriority w:val="99"/>
    <w:semiHidden/>
    <w:unhideWhenUsed/>
    <w:rsid w:val="002D70A1"/>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2D70A1"/>
    <w:rPr>
      <w:rFonts w:ascii="Segoe UI" w:hAnsi="Segoe UI" w:cs="Segoe UI"/>
      <w:szCs w:val="16"/>
    </w:rPr>
  </w:style>
  <w:style w:type="character" w:styleId="Emphasis">
    <w:name w:val="Emphasis"/>
    <w:basedOn w:val="DefaultParagraphFont"/>
    <w:uiPriority w:val="20"/>
    <w:qFormat/>
    <w:rsid w:val="002D70A1"/>
    <w:rPr>
      <w:i/>
      <w:iCs/>
    </w:rPr>
  </w:style>
  <w:style w:type="character" w:styleId="Strong">
    <w:name w:val="Strong"/>
    <w:basedOn w:val="DefaultParagraphFont"/>
    <w:uiPriority w:val="22"/>
    <w:qFormat/>
    <w:rsid w:val="002D70A1"/>
    <w:rPr>
      <w:b/>
      <w:bCs/>
    </w:rPr>
  </w:style>
  <w:style w:type="paragraph" w:styleId="BlockText">
    <w:name w:val="Block Text"/>
    <w:basedOn w:val="Normal"/>
    <w:uiPriority w:val="99"/>
    <w:semiHidden/>
    <w:unhideWhenUsed/>
    <w:rsid w:val="002D70A1"/>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asciiTheme="minorHAnsi" w:hAnsiTheme="minorHAnsi"/>
      <w:i/>
      <w:iCs/>
      <w:color w:val="5B9BD5" w:themeColor="accent1"/>
    </w:rPr>
  </w:style>
  <w:style w:type="paragraph" w:styleId="BodyTextIndent3">
    <w:name w:val="Body Text Indent 3"/>
    <w:basedOn w:val="Normal"/>
    <w:link w:val="BodyTextIndent3Char"/>
    <w:uiPriority w:val="99"/>
    <w:semiHidden/>
    <w:unhideWhenUsed/>
    <w:rsid w:val="002D70A1"/>
    <w:pPr>
      <w:spacing w:after="120"/>
      <w:ind w:left="283"/>
    </w:pPr>
    <w:rPr>
      <w:szCs w:val="16"/>
    </w:rPr>
  </w:style>
  <w:style w:type="character" w:customStyle="1" w:styleId="BodyTextIndent3Char">
    <w:name w:val="Body Text Indent 3 Char"/>
    <w:basedOn w:val="DefaultParagraphFont"/>
    <w:link w:val="BodyTextIndent3"/>
    <w:uiPriority w:val="99"/>
    <w:semiHidden/>
    <w:rsid w:val="002D70A1"/>
    <w:rPr>
      <w:szCs w:val="16"/>
    </w:rPr>
  </w:style>
  <w:style w:type="paragraph" w:styleId="BodyTextIndent2">
    <w:name w:val="Body Text Indent 2"/>
    <w:basedOn w:val="Normal"/>
    <w:link w:val="BodyTextIndent2Char"/>
    <w:uiPriority w:val="99"/>
    <w:semiHidden/>
    <w:unhideWhenUsed/>
    <w:rsid w:val="002D70A1"/>
    <w:pPr>
      <w:spacing w:after="120" w:line="480" w:lineRule="auto"/>
      <w:ind w:left="283"/>
    </w:pPr>
  </w:style>
  <w:style w:type="character" w:customStyle="1" w:styleId="BodyTextIndent2Char">
    <w:name w:val="Body Text Indent 2 Char"/>
    <w:basedOn w:val="DefaultParagraphFont"/>
    <w:link w:val="BodyTextIndent2"/>
    <w:uiPriority w:val="99"/>
    <w:semiHidden/>
    <w:rsid w:val="002D70A1"/>
  </w:style>
  <w:style w:type="paragraph" w:styleId="BodyText3">
    <w:name w:val="Body Text 3"/>
    <w:basedOn w:val="Normal"/>
    <w:link w:val="BodyText3Char"/>
    <w:uiPriority w:val="99"/>
    <w:semiHidden/>
    <w:unhideWhenUsed/>
    <w:rsid w:val="002D70A1"/>
    <w:pPr>
      <w:spacing w:after="120"/>
    </w:pPr>
    <w:rPr>
      <w:szCs w:val="16"/>
    </w:rPr>
  </w:style>
  <w:style w:type="character" w:customStyle="1" w:styleId="BodyText3Char">
    <w:name w:val="Body Text 3 Char"/>
    <w:basedOn w:val="DefaultParagraphFont"/>
    <w:link w:val="BodyText3"/>
    <w:uiPriority w:val="99"/>
    <w:semiHidden/>
    <w:rsid w:val="002D70A1"/>
    <w:rPr>
      <w:szCs w:val="16"/>
    </w:rPr>
  </w:style>
  <w:style w:type="paragraph" w:styleId="BodyText2">
    <w:name w:val="Body Text 2"/>
    <w:basedOn w:val="Normal"/>
    <w:link w:val="BodyText2Char"/>
    <w:uiPriority w:val="99"/>
    <w:semiHidden/>
    <w:unhideWhenUsed/>
    <w:rsid w:val="002D70A1"/>
    <w:pPr>
      <w:spacing w:after="120" w:line="480" w:lineRule="auto"/>
    </w:pPr>
  </w:style>
  <w:style w:type="character" w:customStyle="1" w:styleId="BodyText2Char">
    <w:name w:val="Body Text 2 Char"/>
    <w:basedOn w:val="DefaultParagraphFont"/>
    <w:link w:val="BodyText2"/>
    <w:uiPriority w:val="99"/>
    <w:semiHidden/>
    <w:rsid w:val="002D70A1"/>
  </w:style>
  <w:style w:type="paragraph" w:styleId="NoteHeading">
    <w:name w:val="Note Heading"/>
    <w:basedOn w:val="Normal"/>
    <w:next w:val="Normal"/>
    <w:link w:val="NoteHeadingChar"/>
    <w:uiPriority w:val="99"/>
    <w:semiHidden/>
    <w:unhideWhenUsed/>
    <w:rsid w:val="002D70A1"/>
    <w:pPr>
      <w:spacing w:after="0" w:line="240" w:lineRule="auto"/>
    </w:pPr>
  </w:style>
  <w:style w:type="character" w:customStyle="1" w:styleId="NoteHeadingChar">
    <w:name w:val="Note Heading Char"/>
    <w:basedOn w:val="DefaultParagraphFont"/>
    <w:link w:val="NoteHeading"/>
    <w:uiPriority w:val="99"/>
    <w:semiHidden/>
    <w:rsid w:val="002D70A1"/>
  </w:style>
  <w:style w:type="paragraph" w:styleId="BodyTextIndent">
    <w:name w:val="Body Text Indent"/>
    <w:basedOn w:val="Normal"/>
    <w:link w:val="BodyTextIndentChar"/>
    <w:uiPriority w:val="99"/>
    <w:semiHidden/>
    <w:unhideWhenUsed/>
    <w:rsid w:val="002D70A1"/>
    <w:pPr>
      <w:spacing w:after="120"/>
      <w:ind w:left="283"/>
    </w:pPr>
  </w:style>
  <w:style w:type="character" w:customStyle="1" w:styleId="BodyTextIndentChar">
    <w:name w:val="Body Text Indent Char"/>
    <w:basedOn w:val="DefaultParagraphFont"/>
    <w:link w:val="BodyTextIndent"/>
    <w:uiPriority w:val="99"/>
    <w:semiHidden/>
    <w:rsid w:val="002D70A1"/>
  </w:style>
  <w:style w:type="paragraph" w:styleId="BodyTextFirstIndent2">
    <w:name w:val="Body Text First Indent 2"/>
    <w:basedOn w:val="BodyTextIndent"/>
    <w:link w:val="BodyTextFirstIndent2Char"/>
    <w:uiPriority w:val="99"/>
    <w:semiHidden/>
    <w:unhideWhenUsed/>
    <w:rsid w:val="002D70A1"/>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2D70A1"/>
  </w:style>
  <w:style w:type="paragraph" w:styleId="BodyText">
    <w:name w:val="Body Text"/>
    <w:basedOn w:val="Normal"/>
    <w:link w:val="BodyTextChar"/>
    <w:uiPriority w:val="99"/>
    <w:semiHidden/>
    <w:unhideWhenUsed/>
    <w:rsid w:val="002D70A1"/>
    <w:pPr>
      <w:spacing w:after="120"/>
    </w:pPr>
  </w:style>
  <w:style w:type="character" w:customStyle="1" w:styleId="BodyTextChar">
    <w:name w:val="Body Text Char"/>
    <w:basedOn w:val="DefaultParagraphFont"/>
    <w:link w:val="BodyText"/>
    <w:uiPriority w:val="99"/>
    <w:semiHidden/>
    <w:rsid w:val="002D70A1"/>
  </w:style>
  <w:style w:type="paragraph" w:styleId="BodyTextFirstIndent">
    <w:name w:val="Body Text First Indent"/>
    <w:basedOn w:val="BodyText"/>
    <w:link w:val="BodyTextFirstIndentChar"/>
    <w:uiPriority w:val="99"/>
    <w:semiHidden/>
    <w:unhideWhenUsed/>
    <w:rsid w:val="002D70A1"/>
    <w:pPr>
      <w:spacing w:after="160"/>
      <w:ind w:firstLine="360"/>
    </w:pPr>
  </w:style>
  <w:style w:type="character" w:customStyle="1" w:styleId="BodyTextFirstIndentChar">
    <w:name w:val="Body Text First Indent Char"/>
    <w:basedOn w:val="BodyTextChar"/>
    <w:link w:val="BodyTextFirstIndent"/>
    <w:uiPriority w:val="99"/>
    <w:semiHidden/>
    <w:rsid w:val="002D70A1"/>
  </w:style>
  <w:style w:type="paragraph" w:styleId="Date">
    <w:name w:val="Date"/>
    <w:basedOn w:val="Normal"/>
    <w:next w:val="Normal"/>
    <w:link w:val="DateChar"/>
    <w:uiPriority w:val="99"/>
    <w:semiHidden/>
    <w:unhideWhenUsed/>
    <w:rsid w:val="002D70A1"/>
  </w:style>
  <w:style w:type="character" w:customStyle="1" w:styleId="DateChar">
    <w:name w:val="Date Char"/>
    <w:basedOn w:val="DefaultParagraphFont"/>
    <w:link w:val="Date"/>
    <w:uiPriority w:val="99"/>
    <w:semiHidden/>
    <w:rsid w:val="002D70A1"/>
  </w:style>
  <w:style w:type="paragraph" w:styleId="Salutation">
    <w:name w:val="Salutation"/>
    <w:basedOn w:val="Normal"/>
    <w:next w:val="Normal"/>
    <w:link w:val="SalutationChar"/>
    <w:uiPriority w:val="99"/>
    <w:semiHidden/>
    <w:unhideWhenUsed/>
    <w:rsid w:val="002D70A1"/>
  </w:style>
  <w:style w:type="character" w:customStyle="1" w:styleId="SalutationChar">
    <w:name w:val="Salutation Char"/>
    <w:basedOn w:val="DefaultParagraphFont"/>
    <w:link w:val="Salutation"/>
    <w:uiPriority w:val="99"/>
    <w:semiHidden/>
    <w:rsid w:val="002D70A1"/>
  </w:style>
  <w:style w:type="paragraph" w:styleId="Subtitle">
    <w:name w:val="Subtitle"/>
    <w:basedOn w:val="Normal"/>
    <w:next w:val="Normal"/>
    <w:link w:val="SubtitleChar"/>
    <w:uiPriority w:val="11"/>
    <w:qFormat/>
    <w:rsid w:val="002D70A1"/>
    <w:pPr>
      <w:numPr>
        <w:ilvl w:val="1"/>
      </w:numPr>
      <w:ind w:firstLine="284"/>
    </w:pPr>
    <w:rPr>
      <w:rFonts w:asciiTheme="minorHAnsi" w:hAnsiTheme="minorHAnsi"/>
      <w:color w:val="5A5A5A" w:themeColor="text1" w:themeTint="A5"/>
      <w:spacing w:val="15"/>
      <w:sz w:val="22"/>
    </w:rPr>
  </w:style>
  <w:style w:type="character" w:customStyle="1" w:styleId="SubtitleChar">
    <w:name w:val="Subtitle Char"/>
    <w:basedOn w:val="DefaultParagraphFont"/>
    <w:link w:val="Subtitle"/>
    <w:uiPriority w:val="11"/>
    <w:rsid w:val="002D70A1"/>
    <w:rPr>
      <w:rFonts w:asciiTheme="minorHAnsi" w:hAnsiTheme="minorHAnsi"/>
      <w:color w:val="5A5A5A" w:themeColor="text1" w:themeTint="A5"/>
      <w:spacing w:val="15"/>
      <w:sz w:val="22"/>
    </w:rPr>
  </w:style>
  <w:style w:type="paragraph" w:styleId="MessageHeader">
    <w:name w:val="Message Header"/>
    <w:basedOn w:val="Normal"/>
    <w:link w:val="MessageHeaderChar"/>
    <w:uiPriority w:val="99"/>
    <w:semiHidden/>
    <w:unhideWhenUsed/>
    <w:rsid w:val="002D70A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D70A1"/>
    <w:rPr>
      <w:rFonts w:asciiTheme="majorHAnsi" w:eastAsiaTheme="majorEastAsia" w:hAnsiTheme="majorHAnsi" w:cstheme="majorBidi"/>
      <w:sz w:val="24"/>
      <w:szCs w:val="24"/>
      <w:shd w:val="pct20" w:color="auto" w:fill="auto"/>
    </w:rPr>
  </w:style>
  <w:style w:type="paragraph" w:styleId="ListContinue5">
    <w:name w:val="List Continue 5"/>
    <w:basedOn w:val="Normal"/>
    <w:uiPriority w:val="99"/>
    <w:semiHidden/>
    <w:unhideWhenUsed/>
    <w:rsid w:val="002D70A1"/>
    <w:pPr>
      <w:spacing w:after="120"/>
      <w:ind w:left="1415"/>
      <w:contextualSpacing/>
    </w:pPr>
  </w:style>
  <w:style w:type="paragraph" w:styleId="ListContinue4">
    <w:name w:val="List Continue 4"/>
    <w:basedOn w:val="Normal"/>
    <w:uiPriority w:val="99"/>
    <w:semiHidden/>
    <w:unhideWhenUsed/>
    <w:rsid w:val="002D70A1"/>
    <w:pPr>
      <w:spacing w:after="120"/>
      <w:ind w:left="1132"/>
      <w:contextualSpacing/>
    </w:pPr>
  </w:style>
  <w:style w:type="paragraph" w:styleId="ListContinue3">
    <w:name w:val="List Continue 3"/>
    <w:basedOn w:val="Normal"/>
    <w:uiPriority w:val="99"/>
    <w:semiHidden/>
    <w:unhideWhenUsed/>
    <w:rsid w:val="002D70A1"/>
    <w:pPr>
      <w:spacing w:after="120"/>
      <w:ind w:left="849"/>
      <w:contextualSpacing/>
    </w:pPr>
  </w:style>
  <w:style w:type="paragraph" w:styleId="ListContinue2">
    <w:name w:val="List Continue 2"/>
    <w:basedOn w:val="Normal"/>
    <w:uiPriority w:val="99"/>
    <w:semiHidden/>
    <w:unhideWhenUsed/>
    <w:rsid w:val="002D70A1"/>
    <w:pPr>
      <w:spacing w:after="120"/>
      <w:ind w:left="566"/>
      <w:contextualSpacing/>
    </w:pPr>
  </w:style>
  <w:style w:type="paragraph" w:styleId="ListContinue">
    <w:name w:val="List Continue"/>
    <w:basedOn w:val="Normal"/>
    <w:uiPriority w:val="99"/>
    <w:semiHidden/>
    <w:unhideWhenUsed/>
    <w:rsid w:val="002D70A1"/>
    <w:pPr>
      <w:spacing w:after="120"/>
      <w:ind w:left="283"/>
      <w:contextualSpacing/>
    </w:pPr>
  </w:style>
  <w:style w:type="paragraph" w:styleId="Signature">
    <w:name w:val="Signature"/>
    <w:basedOn w:val="Normal"/>
    <w:link w:val="SignatureChar"/>
    <w:uiPriority w:val="99"/>
    <w:semiHidden/>
    <w:unhideWhenUsed/>
    <w:rsid w:val="002D70A1"/>
    <w:pPr>
      <w:spacing w:after="0" w:line="240" w:lineRule="auto"/>
      <w:ind w:left="4252"/>
    </w:pPr>
  </w:style>
  <w:style w:type="character" w:customStyle="1" w:styleId="SignatureChar">
    <w:name w:val="Signature Char"/>
    <w:basedOn w:val="DefaultParagraphFont"/>
    <w:link w:val="Signature"/>
    <w:uiPriority w:val="99"/>
    <w:semiHidden/>
    <w:rsid w:val="002D70A1"/>
  </w:style>
  <w:style w:type="paragraph" w:styleId="Closing">
    <w:name w:val="Closing"/>
    <w:basedOn w:val="Normal"/>
    <w:link w:val="ClosingChar"/>
    <w:uiPriority w:val="99"/>
    <w:semiHidden/>
    <w:unhideWhenUsed/>
    <w:rsid w:val="002D70A1"/>
    <w:pPr>
      <w:spacing w:after="0" w:line="240" w:lineRule="auto"/>
      <w:ind w:left="4252"/>
    </w:pPr>
  </w:style>
  <w:style w:type="character" w:customStyle="1" w:styleId="ClosingChar">
    <w:name w:val="Closing Char"/>
    <w:basedOn w:val="DefaultParagraphFont"/>
    <w:link w:val="Closing"/>
    <w:uiPriority w:val="99"/>
    <w:semiHidden/>
    <w:rsid w:val="002D70A1"/>
  </w:style>
  <w:style w:type="paragraph" w:styleId="Title">
    <w:name w:val="Title"/>
    <w:basedOn w:val="Normal"/>
    <w:next w:val="Normal"/>
    <w:link w:val="TitleChar"/>
    <w:uiPriority w:val="10"/>
    <w:qFormat/>
    <w:rsid w:val="002D70A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70A1"/>
    <w:rPr>
      <w:rFonts w:asciiTheme="majorHAnsi" w:eastAsiaTheme="majorEastAsia" w:hAnsiTheme="majorHAnsi" w:cstheme="majorBidi"/>
      <w:spacing w:val="-10"/>
      <w:kern w:val="28"/>
      <w:sz w:val="56"/>
      <w:szCs w:val="56"/>
    </w:rPr>
  </w:style>
  <w:style w:type="paragraph" w:styleId="ListNumber5">
    <w:name w:val="List Number 5"/>
    <w:basedOn w:val="Normal"/>
    <w:uiPriority w:val="99"/>
    <w:semiHidden/>
    <w:unhideWhenUsed/>
    <w:rsid w:val="002D70A1"/>
    <w:pPr>
      <w:numPr>
        <w:numId w:val="12"/>
      </w:numPr>
      <w:contextualSpacing/>
    </w:pPr>
  </w:style>
  <w:style w:type="paragraph" w:styleId="ListNumber4">
    <w:name w:val="List Number 4"/>
    <w:basedOn w:val="Normal"/>
    <w:uiPriority w:val="99"/>
    <w:semiHidden/>
    <w:unhideWhenUsed/>
    <w:rsid w:val="002D70A1"/>
    <w:pPr>
      <w:numPr>
        <w:numId w:val="13"/>
      </w:numPr>
      <w:contextualSpacing/>
    </w:pPr>
  </w:style>
  <w:style w:type="paragraph" w:styleId="ListNumber3">
    <w:name w:val="List Number 3"/>
    <w:basedOn w:val="Normal"/>
    <w:uiPriority w:val="99"/>
    <w:semiHidden/>
    <w:unhideWhenUsed/>
    <w:rsid w:val="002D70A1"/>
    <w:pPr>
      <w:numPr>
        <w:numId w:val="14"/>
      </w:numPr>
      <w:contextualSpacing/>
    </w:pPr>
  </w:style>
  <w:style w:type="paragraph" w:styleId="ListNumber2">
    <w:name w:val="List Number 2"/>
    <w:basedOn w:val="Normal"/>
    <w:uiPriority w:val="99"/>
    <w:semiHidden/>
    <w:unhideWhenUsed/>
    <w:rsid w:val="002D70A1"/>
    <w:pPr>
      <w:numPr>
        <w:numId w:val="15"/>
      </w:numPr>
      <w:contextualSpacing/>
    </w:pPr>
  </w:style>
  <w:style w:type="paragraph" w:styleId="ListBullet5">
    <w:name w:val="List Bullet 5"/>
    <w:basedOn w:val="Normal"/>
    <w:uiPriority w:val="99"/>
    <w:semiHidden/>
    <w:unhideWhenUsed/>
    <w:rsid w:val="002D70A1"/>
    <w:pPr>
      <w:numPr>
        <w:numId w:val="16"/>
      </w:numPr>
      <w:contextualSpacing/>
    </w:pPr>
  </w:style>
  <w:style w:type="paragraph" w:styleId="ListBullet4">
    <w:name w:val="List Bullet 4"/>
    <w:basedOn w:val="Normal"/>
    <w:uiPriority w:val="99"/>
    <w:semiHidden/>
    <w:unhideWhenUsed/>
    <w:rsid w:val="002D70A1"/>
    <w:pPr>
      <w:numPr>
        <w:numId w:val="17"/>
      </w:numPr>
      <w:contextualSpacing/>
    </w:pPr>
  </w:style>
  <w:style w:type="paragraph" w:styleId="ListBullet3">
    <w:name w:val="List Bullet 3"/>
    <w:basedOn w:val="Normal"/>
    <w:uiPriority w:val="99"/>
    <w:semiHidden/>
    <w:unhideWhenUsed/>
    <w:rsid w:val="002D70A1"/>
    <w:pPr>
      <w:numPr>
        <w:numId w:val="18"/>
      </w:numPr>
      <w:contextualSpacing/>
    </w:pPr>
  </w:style>
  <w:style w:type="paragraph" w:styleId="ListBullet2">
    <w:name w:val="List Bullet 2"/>
    <w:basedOn w:val="Normal"/>
    <w:uiPriority w:val="99"/>
    <w:semiHidden/>
    <w:unhideWhenUsed/>
    <w:rsid w:val="002D70A1"/>
    <w:pPr>
      <w:numPr>
        <w:numId w:val="19"/>
      </w:numPr>
      <w:contextualSpacing/>
    </w:pPr>
  </w:style>
  <w:style w:type="paragraph" w:styleId="List5">
    <w:name w:val="List 5"/>
    <w:basedOn w:val="Normal"/>
    <w:uiPriority w:val="99"/>
    <w:semiHidden/>
    <w:unhideWhenUsed/>
    <w:rsid w:val="002D70A1"/>
    <w:pPr>
      <w:ind w:left="1415" w:hanging="283"/>
      <w:contextualSpacing/>
    </w:pPr>
  </w:style>
  <w:style w:type="paragraph" w:styleId="List4">
    <w:name w:val="List 4"/>
    <w:basedOn w:val="Normal"/>
    <w:uiPriority w:val="99"/>
    <w:semiHidden/>
    <w:unhideWhenUsed/>
    <w:rsid w:val="002D70A1"/>
    <w:pPr>
      <w:ind w:left="1132" w:hanging="283"/>
      <w:contextualSpacing/>
    </w:pPr>
  </w:style>
  <w:style w:type="paragraph" w:styleId="List3">
    <w:name w:val="List 3"/>
    <w:basedOn w:val="Normal"/>
    <w:uiPriority w:val="99"/>
    <w:semiHidden/>
    <w:unhideWhenUsed/>
    <w:rsid w:val="002D70A1"/>
    <w:pPr>
      <w:ind w:left="849" w:hanging="283"/>
      <w:contextualSpacing/>
    </w:pPr>
  </w:style>
  <w:style w:type="paragraph" w:styleId="List2">
    <w:name w:val="List 2"/>
    <w:basedOn w:val="Normal"/>
    <w:uiPriority w:val="99"/>
    <w:semiHidden/>
    <w:unhideWhenUsed/>
    <w:rsid w:val="002D70A1"/>
    <w:pPr>
      <w:ind w:left="566" w:hanging="283"/>
      <w:contextualSpacing/>
    </w:pPr>
  </w:style>
  <w:style w:type="paragraph" w:styleId="ListNumber">
    <w:name w:val="List Number"/>
    <w:basedOn w:val="Normal"/>
    <w:uiPriority w:val="99"/>
    <w:semiHidden/>
    <w:unhideWhenUsed/>
    <w:rsid w:val="002D70A1"/>
    <w:pPr>
      <w:numPr>
        <w:numId w:val="20"/>
      </w:numPr>
      <w:contextualSpacing/>
    </w:pPr>
  </w:style>
  <w:style w:type="paragraph" w:styleId="ListBullet">
    <w:name w:val="List Bullet"/>
    <w:basedOn w:val="Normal"/>
    <w:uiPriority w:val="99"/>
    <w:semiHidden/>
    <w:unhideWhenUsed/>
    <w:rsid w:val="002D70A1"/>
    <w:pPr>
      <w:numPr>
        <w:numId w:val="21"/>
      </w:numPr>
      <w:contextualSpacing/>
    </w:pPr>
  </w:style>
  <w:style w:type="paragraph" w:styleId="List">
    <w:name w:val="List"/>
    <w:basedOn w:val="Normal"/>
    <w:uiPriority w:val="99"/>
    <w:semiHidden/>
    <w:unhideWhenUsed/>
    <w:rsid w:val="002D70A1"/>
    <w:pPr>
      <w:ind w:left="283" w:hanging="283"/>
      <w:contextualSpacing/>
    </w:pPr>
  </w:style>
  <w:style w:type="paragraph" w:styleId="TOAHeading">
    <w:name w:val="toa heading"/>
    <w:basedOn w:val="Normal"/>
    <w:next w:val="Normal"/>
    <w:uiPriority w:val="99"/>
    <w:semiHidden/>
    <w:unhideWhenUsed/>
    <w:rsid w:val="002D70A1"/>
    <w:pPr>
      <w:spacing w:before="120"/>
    </w:pPr>
    <w:rPr>
      <w:rFonts w:asciiTheme="majorHAnsi" w:eastAsiaTheme="majorEastAsia" w:hAnsiTheme="majorHAnsi" w:cstheme="majorBidi"/>
      <w:b/>
      <w:bCs/>
      <w:sz w:val="24"/>
      <w:szCs w:val="24"/>
    </w:rPr>
  </w:style>
  <w:style w:type="paragraph" w:styleId="MacroText">
    <w:name w:val="macro"/>
    <w:link w:val="MacroTextChar"/>
    <w:uiPriority w:val="99"/>
    <w:semiHidden/>
    <w:unhideWhenUsed/>
    <w:rsid w:val="002D70A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2D70A1"/>
    <w:rPr>
      <w:rFonts w:ascii="Consolas" w:hAnsi="Consolas"/>
      <w:sz w:val="20"/>
      <w:szCs w:val="20"/>
    </w:rPr>
  </w:style>
  <w:style w:type="paragraph" w:styleId="TableofAuthorities">
    <w:name w:val="table of authorities"/>
    <w:basedOn w:val="Normal"/>
    <w:next w:val="Normal"/>
    <w:uiPriority w:val="99"/>
    <w:semiHidden/>
    <w:unhideWhenUsed/>
    <w:rsid w:val="002D70A1"/>
    <w:pPr>
      <w:spacing w:after="0"/>
      <w:ind w:left="160" w:hanging="160"/>
    </w:pPr>
  </w:style>
  <w:style w:type="paragraph" w:styleId="EndnoteText">
    <w:name w:val="endnote text"/>
    <w:basedOn w:val="Normal"/>
    <w:link w:val="EndnoteTextChar"/>
    <w:uiPriority w:val="99"/>
    <w:semiHidden/>
    <w:unhideWhenUsed/>
    <w:rsid w:val="002D70A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D70A1"/>
    <w:rPr>
      <w:sz w:val="20"/>
      <w:szCs w:val="20"/>
    </w:rPr>
  </w:style>
  <w:style w:type="character" w:styleId="EndnoteReference">
    <w:name w:val="endnote reference"/>
    <w:basedOn w:val="DefaultParagraphFont"/>
    <w:uiPriority w:val="99"/>
    <w:semiHidden/>
    <w:unhideWhenUsed/>
    <w:rsid w:val="002D70A1"/>
    <w:rPr>
      <w:vertAlign w:val="superscript"/>
    </w:rPr>
  </w:style>
  <w:style w:type="character" w:styleId="PageNumber">
    <w:name w:val="page number"/>
    <w:basedOn w:val="DefaultParagraphFont"/>
    <w:uiPriority w:val="99"/>
    <w:semiHidden/>
    <w:unhideWhenUsed/>
    <w:rsid w:val="002D70A1"/>
  </w:style>
  <w:style w:type="character" w:styleId="LineNumber">
    <w:name w:val="line number"/>
    <w:basedOn w:val="DefaultParagraphFont"/>
    <w:uiPriority w:val="99"/>
    <w:semiHidden/>
    <w:unhideWhenUsed/>
    <w:rsid w:val="002D70A1"/>
  </w:style>
  <w:style w:type="character" w:styleId="FootnoteReference">
    <w:name w:val="footnote reference"/>
    <w:basedOn w:val="DefaultParagraphFont"/>
    <w:uiPriority w:val="99"/>
    <w:semiHidden/>
    <w:unhideWhenUsed/>
    <w:rsid w:val="002D70A1"/>
    <w:rPr>
      <w:vertAlign w:val="superscript"/>
    </w:rPr>
  </w:style>
  <w:style w:type="paragraph" w:styleId="EnvelopeReturn">
    <w:name w:val="envelope return"/>
    <w:basedOn w:val="Normal"/>
    <w:uiPriority w:val="99"/>
    <w:semiHidden/>
    <w:unhideWhenUsed/>
    <w:rsid w:val="002D70A1"/>
    <w:pPr>
      <w:spacing w:after="0" w:line="240" w:lineRule="auto"/>
    </w:pPr>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rsid w:val="002D70A1"/>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TableofFigures">
    <w:name w:val="table of figures"/>
    <w:basedOn w:val="Normal"/>
    <w:next w:val="Normal"/>
    <w:uiPriority w:val="99"/>
    <w:semiHidden/>
    <w:unhideWhenUsed/>
    <w:rsid w:val="002D70A1"/>
    <w:pPr>
      <w:spacing w:after="0"/>
    </w:pPr>
  </w:style>
  <w:style w:type="paragraph" w:styleId="Caption">
    <w:name w:val="caption"/>
    <w:basedOn w:val="Normal"/>
    <w:next w:val="Normal"/>
    <w:uiPriority w:val="35"/>
    <w:semiHidden/>
    <w:unhideWhenUsed/>
    <w:qFormat/>
    <w:rsid w:val="002D70A1"/>
    <w:pPr>
      <w:spacing w:after="200" w:line="240" w:lineRule="auto"/>
    </w:pPr>
    <w:rPr>
      <w:i/>
      <w:iCs/>
      <w:color w:val="44546A" w:themeColor="text2"/>
      <w:sz w:val="18"/>
      <w:szCs w:val="18"/>
    </w:rPr>
  </w:style>
  <w:style w:type="paragraph" w:styleId="Index1">
    <w:name w:val="index 1"/>
    <w:basedOn w:val="Normal"/>
    <w:next w:val="Normal"/>
    <w:autoRedefine/>
    <w:uiPriority w:val="99"/>
    <w:semiHidden/>
    <w:unhideWhenUsed/>
    <w:rsid w:val="002D70A1"/>
    <w:pPr>
      <w:spacing w:after="0" w:line="240" w:lineRule="auto"/>
      <w:ind w:left="160" w:hanging="160"/>
    </w:pPr>
  </w:style>
  <w:style w:type="paragraph" w:styleId="IndexHeading">
    <w:name w:val="index heading"/>
    <w:basedOn w:val="Normal"/>
    <w:next w:val="Index1"/>
    <w:uiPriority w:val="99"/>
    <w:semiHidden/>
    <w:unhideWhenUsed/>
    <w:rsid w:val="002D70A1"/>
    <w:rPr>
      <w:rFonts w:asciiTheme="majorHAnsi" w:eastAsiaTheme="majorEastAsia" w:hAnsiTheme="majorHAnsi" w:cstheme="majorBidi"/>
      <w:b/>
      <w:bCs/>
    </w:rPr>
  </w:style>
  <w:style w:type="paragraph" w:styleId="FootnoteText">
    <w:name w:val="footnote text"/>
    <w:basedOn w:val="Normal"/>
    <w:link w:val="FootnoteTextChar"/>
    <w:uiPriority w:val="99"/>
    <w:semiHidden/>
    <w:unhideWhenUsed/>
    <w:rsid w:val="002D70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D70A1"/>
    <w:rPr>
      <w:sz w:val="20"/>
      <w:szCs w:val="20"/>
    </w:rPr>
  </w:style>
  <w:style w:type="paragraph" w:styleId="NormalIndent">
    <w:name w:val="Normal Indent"/>
    <w:basedOn w:val="Normal"/>
    <w:uiPriority w:val="99"/>
    <w:semiHidden/>
    <w:unhideWhenUsed/>
    <w:rsid w:val="002D70A1"/>
    <w:pPr>
      <w:ind w:left="720"/>
    </w:pPr>
  </w:style>
  <w:style w:type="paragraph" w:styleId="TOC9">
    <w:name w:val="toc 9"/>
    <w:basedOn w:val="Normal"/>
    <w:next w:val="Normal"/>
    <w:autoRedefine/>
    <w:uiPriority w:val="39"/>
    <w:semiHidden/>
    <w:unhideWhenUsed/>
    <w:rsid w:val="002D70A1"/>
    <w:pPr>
      <w:spacing w:after="100"/>
      <w:ind w:left="1280"/>
    </w:pPr>
  </w:style>
  <w:style w:type="paragraph" w:styleId="TOC8">
    <w:name w:val="toc 8"/>
    <w:basedOn w:val="Normal"/>
    <w:next w:val="Normal"/>
    <w:autoRedefine/>
    <w:uiPriority w:val="39"/>
    <w:semiHidden/>
    <w:unhideWhenUsed/>
    <w:rsid w:val="002D70A1"/>
    <w:pPr>
      <w:spacing w:after="100"/>
      <w:ind w:left="1120"/>
    </w:pPr>
  </w:style>
  <w:style w:type="paragraph" w:styleId="TOC7">
    <w:name w:val="toc 7"/>
    <w:basedOn w:val="Normal"/>
    <w:next w:val="Normal"/>
    <w:autoRedefine/>
    <w:uiPriority w:val="39"/>
    <w:semiHidden/>
    <w:unhideWhenUsed/>
    <w:rsid w:val="002D70A1"/>
    <w:pPr>
      <w:spacing w:after="100"/>
      <w:ind w:left="960"/>
    </w:pPr>
  </w:style>
  <w:style w:type="paragraph" w:styleId="TOC6">
    <w:name w:val="toc 6"/>
    <w:basedOn w:val="Normal"/>
    <w:next w:val="Normal"/>
    <w:autoRedefine/>
    <w:uiPriority w:val="39"/>
    <w:semiHidden/>
    <w:unhideWhenUsed/>
    <w:rsid w:val="002D70A1"/>
    <w:pPr>
      <w:spacing w:after="100"/>
      <w:ind w:left="800"/>
    </w:pPr>
  </w:style>
  <w:style w:type="paragraph" w:styleId="TOC5">
    <w:name w:val="toc 5"/>
    <w:basedOn w:val="Normal"/>
    <w:next w:val="Normal"/>
    <w:autoRedefine/>
    <w:uiPriority w:val="39"/>
    <w:semiHidden/>
    <w:unhideWhenUsed/>
    <w:rsid w:val="002D70A1"/>
    <w:pPr>
      <w:spacing w:after="100"/>
      <w:ind w:left="640"/>
    </w:pPr>
  </w:style>
  <w:style w:type="paragraph" w:styleId="TOC4">
    <w:name w:val="toc 4"/>
    <w:basedOn w:val="Normal"/>
    <w:next w:val="Normal"/>
    <w:autoRedefine/>
    <w:uiPriority w:val="39"/>
    <w:semiHidden/>
    <w:unhideWhenUsed/>
    <w:rsid w:val="002D70A1"/>
    <w:pPr>
      <w:spacing w:after="100"/>
      <w:ind w:left="480"/>
    </w:pPr>
  </w:style>
  <w:style w:type="paragraph" w:styleId="TOC3">
    <w:name w:val="toc 3"/>
    <w:basedOn w:val="Normal"/>
    <w:next w:val="Normal"/>
    <w:autoRedefine/>
    <w:uiPriority w:val="39"/>
    <w:semiHidden/>
    <w:unhideWhenUsed/>
    <w:rsid w:val="002D70A1"/>
    <w:pPr>
      <w:spacing w:after="100"/>
      <w:ind w:left="320"/>
    </w:pPr>
  </w:style>
  <w:style w:type="paragraph" w:styleId="TOC2">
    <w:name w:val="toc 2"/>
    <w:basedOn w:val="Normal"/>
    <w:next w:val="Normal"/>
    <w:autoRedefine/>
    <w:uiPriority w:val="39"/>
    <w:semiHidden/>
    <w:unhideWhenUsed/>
    <w:rsid w:val="002D70A1"/>
    <w:pPr>
      <w:spacing w:after="100"/>
      <w:ind w:left="160"/>
    </w:pPr>
  </w:style>
  <w:style w:type="paragraph" w:styleId="TOC1">
    <w:name w:val="toc 1"/>
    <w:basedOn w:val="Normal"/>
    <w:next w:val="Normal"/>
    <w:autoRedefine/>
    <w:uiPriority w:val="39"/>
    <w:semiHidden/>
    <w:unhideWhenUsed/>
    <w:rsid w:val="002D70A1"/>
    <w:pPr>
      <w:spacing w:after="100"/>
    </w:pPr>
  </w:style>
  <w:style w:type="paragraph" w:styleId="Index9">
    <w:name w:val="index 9"/>
    <w:basedOn w:val="Normal"/>
    <w:next w:val="Normal"/>
    <w:autoRedefine/>
    <w:uiPriority w:val="99"/>
    <w:semiHidden/>
    <w:unhideWhenUsed/>
    <w:rsid w:val="002D70A1"/>
    <w:pPr>
      <w:spacing w:after="0" w:line="240" w:lineRule="auto"/>
      <w:ind w:left="1440" w:hanging="160"/>
    </w:pPr>
  </w:style>
  <w:style w:type="paragraph" w:styleId="Index8">
    <w:name w:val="index 8"/>
    <w:basedOn w:val="Normal"/>
    <w:next w:val="Normal"/>
    <w:autoRedefine/>
    <w:uiPriority w:val="99"/>
    <w:semiHidden/>
    <w:unhideWhenUsed/>
    <w:rsid w:val="002D70A1"/>
    <w:pPr>
      <w:spacing w:after="0" w:line="240" w:lineRule="auto"/>
      <w:ind w:left="1280" w:hanging="160"/>
    </w:pPr>
  </w:style>
  <w:style w:type="paragraph" w:styleId="Index7">
    <w:name w:val="index 7"/>
    <w:basedOn w:val="Normal"/>
    <w:next w:val="Normal"/>
    <w:autoRedefine/>
    <w:uiPriority w:val="99"/>
    <w:semiHidden/>
    <w:unhideWhenUsed/>
    <w:rsid w:val="002D70A1"/>
    <w:pPr>
      <w:spacing w:after="0" w:line="240" w:lineRule="auto"/>
      <w:ind w:left="1120" w:hanging="160"/>
    </w:pPr>
  </w:style>
  <w:style w:type="paragraph" w:styleId="Index6">
    <w:name w:val="index 6"/>
    <w:basedOn w:val="Normal"/>
    <w:next w:val="Normal"/>
    <w:autoRedefine/>
    <w:uiPriority w:val="99"/>
    <w:semiHidden/>
    <w:unhideWhenUsed/>
    <w:rsid w:val="002D70A1"/>
    <w:pPr>
      <w:spacing w:after="0" w:line="240" w:lineRule="auto"/>
      <w:ind w:left="960" w:hanging="160"/>
    </w:pPr>
  </w:style>
  <w:style w:type="paragraph" w:styleId="Index5">
    <w:name w:val="index 5"/>
    <w:basedOn w:val="Normal"/>
    <w:next w:val="Normal"/>
    <w:autoRedefine/>
    <w:uiPriority w:val="99"/>
    <w:semiHidden/>
    <w:unhideWhenUsed/>
    <w:rsid w:val="002D70A1"/>
    <w:pPr>
      <w:spacing w:after="0" w:line="240" w:lineRule="auto"/>
      <w:ind w:left="800" w:hanging="160"/>
    </w:pPr>
  </w:style>
  <w:style w:type="paragraph" w:styleId="Index4">
    <w:name w:val="index 4"/>
    <w:basedOn w:val="Normal"/>
    <w:next w:val="Normal"/>
    <w:autoRedefine/>
    <w:uiPriority w:val="99"/>
    <w:semiHidden/>
    <w:unhideWhenUsed/>
    <w:rsid w:val="002D70A1"/>
    <w:pPr>
      <w:spacing w:after="0" w:line="240" w:lineRule="auto"/>
      <w:ind w:left="640" w:hanging="160"/>
    </w:pPr>
  </w:style>
  <w:style w:type="paragraph" w:styleId="Index3">
    <w:name w:val="index 3"/>
    <w:basedOn w:val="Normal"/>
    <w:next w:val="Normal"/>
    <w:autoRedefine/>
    <w:uiPriority w:val="99"/>
    <w:semiHidden/>
    <w:unhideWhenUsed/>
    <w:rsid w:val="002D70A1"/>
    <w:pPr>
      <w:spacing w:after="0" w:line="240" w:lineRule="auto"/>
      <w:ind w:left="480" w:hanging="160"/>
    </w:pPr>
  </w:style>
  <w:style w:type="paragraph" w:styleId="Index2">
    <w:name w:val="index 2"/>
    <w:basedOn w:val="Normal"/>
    <w:next w:val="Normal"/>
    <w:autoRedefine/>
    <w:uiPriority w:val="99"/>
    <w:semiHidden/>
    <w:unhideWhenUsed/>
    <w:rsid w:val="002D70A1"/>
    <w:pPr>
      <w:spacing w:after="0" w:line="240" w:lineRule="auto"/>
      <w:ind w:left="320" w:hanging="1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442971">
      <w:bodyDiv w:val="1"/>
      <w:marLeft w:val="0"/>
      <w:marRight w:val="0"/>
      <w:marTop w:val="0"/>
      <w:marBottom w:val="0"/>
      <w:divBdr>
        <w:top w:val="none" w:sz="0" w:space="0" w:color="auto"/>
        <w:left w:val="none" w:sz="0" w:space="0" w:color="auto"/>
        <w:bottom w:val="none" w:sz="0" w:space="0" w:color="auto"/>
        <w:right w:val="none" w:sz="0" w:space="0" w:color="auto"/>
      </w:divBdr>
    </w:div>
    <w:div w:id="481315868">
      <w:bodyDiv w:val="1"/>
      <w:marLeft w:val="0"/>
      <w:marRight w:val="0"/>
      <w:marTop w:val="0"/>
      <w:marBottom w:val="0"/>
      <w:divBdr>
        <w:top w:val="none" w:sz="0" w:space="0" w:color="auto"/>
        <w:left w:val="none" w:sz="0" w:space="0" w:color="auto"/>
        <w:bottom w:val="none" w:sz="0" w:space="0" w:color="auto"/>
        <w:right w:val="none" w:sz="0" w:space="0" w:color="auto"/>
      </w:divBdr>
    </w:div>
    <w:div w:id="2017685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oleObject" Target="embeddings/oleObject16.bin"/><Relationship Id="rId21" Type="http://schemas.openxmlformats.org/officeDocument/2006/relationships/image" Target="media/image8.wmf"/><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oleObject" Target="embeddings/oleObject20.bin"/><Relationship Id="rId50" Type="http://schemas.openxmlformats.org/officeDocument/2006/relationships/image" Target="media/image22.wmf"/><Relationship Id="rId55" Type="http://schemas.openxmlformats.org/officeDocument/2006/relationships/oleObject" Target="embeddings/oleObject24.bin"/><Relationship Id="rId63" Type="http://schemas.openxmlformats.org/officeDocument/2006/relationships/image" Target="media/image32.png"/><Relationship Id="rId68" Type="http://schemas.openxmlformats.org/officeDocument/2006/relationships/image" Target="media/image36.wmf"/><Relationship Id="rId76" Type="http://schemas.openxmlformats.org/officeDocument/2006/relationships/image" Target="media/image40.wmf"/><Relationship Id="rId84" Type="http://schemas.openxmlformats.org/officeDocument/2006/relationships/image" Target="media/image44.wmf"/><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27.bin"/><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oleObject" Target="embeddings/oleObject15.bin"/><Relationship Id="rId40" Type="http://schemas.openxmlformats.org/officeDocument/2006/relationships/image" Target="media/image17.wmf"/><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image" Target="media/image27.png"/><Relationship Id="rId66" Type="http://schemas.openxmlformats.org/officeDocument/2006/relationships/image" Target="media/image35.wmf"/><Relationship Id="rId74" Type="http://schemas.openxmlformats.org/officeDocument/2006/relationships/image" Target="media/image39.wmf"/><Relationship Id="rId79" Type="http://schemas.openxmlformats.org/officeDocument/2006/relationships/oleObject" Target="embeddings/oleObject31.bin"/><Relationship Id="rId87" Type="http://schemas.openxmlformats.org/officeDocument/2006/relationships/oleObject" Target="embeddings/oleObject35.bin"/><Relationship Id="rId5" Type="http://schemas.openxmlformats.org/officeDocument/2006/relationships/webSettings" Target="webSettings.xml"/><Relationship Id="rId61" Type="http://schemas.openxmlformats.org/officeDocument/2006/relationships/image" Target="media/image30.png"/><Relationship Id="rId82" Type="http://schemas.openxmlformats.org/officeDocument/2006/relationships/image" Target="media/image43.wmf"/><Relationship Id="rId90" Type="http://schemas.openxmlformats.org/officeDocument/2006/relationships/glossaryDocument" Target="glossary/document.xml"/><Relationship Id="rId385" Type="http://schemas.microsoft.com/office/2016/09/relationships/commentsIds" Target="commentsIds.xml"/><Relationship Id="rId19" Type="http://schemas.openxmlformats.org/officeDocument/2006/relationships/image" Target="media/image7.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wmf"/><Relationship Id="rId56"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oleObject" Target="embeddings/oleObject26.bin"/><Relationship Id="rId77" Type="http://schemas.openxmlformats.org/officeDocument/2006/relationships/oleObject" Target="embeddings/oleObject30.bin"/><Relationship Id="rId8" Type="http://schemas.openxmlformats.org/officeDocument/2006/relationships/image" Target="media/image1.png"/><Relationship Id="rId51" Type="http://schemas.openxmlformats.org/officeDocument/2006/relationships/oleObject" Target="embeddings/oleObject22.bin"/><Relationship Id="rId72" Type="http://schemas.openxmlformats.org/officeDocument/2006/relationships/image" Target="media/image38.wmf"/><Relationship Id="rId80" Type="http://schemas.openxmlformats.org/officeDocument/2006/relationships/image" Target="media/image42.wmf"/><Relationship Id="rId85" Type="http://schemas.openxmlformats.org/officeDocument/2006/relationships/oleObject" Target="embeddings/oleObject34.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image" Target="media/image28.png"/><Relationship Id="rId67" Type="http://schemas.openxmlformats.org/officeDocument/2006/relationships/oleObject" Target="embeddings/oleObject25.bin"/><Relationship Id="rId20" Type="http://schemas.openxmlformats.org/officeDocument/2006/relationships/oleObject" Target="embeddings/oleObject6.bin"/><Relationship Id="rId41" Type="http://schemas.openxmlformats.org/officeDocument/2006/relationships/oleObject" Target="embeddings/oleObject17.bin"/><Relationship Id="rId54" Type="http://schemas.openxmlformats.org/officeDocument/2006/relationships/image" Target="media/image24.wmf"/><Relationship Id="rId62" Type="http://schemas.openxmlformats.org/officeDocument/2006/relationships/image" Target="media/image31.png"/><Relationship Id="rId70" Type="http://schemas.openxmlformats.org/officeDocument/2006/relationships/image" Target="media/image37.wmf"/><Relationship Id="rId75" Type="http://schemas.openxmlformats.org/officeDocument/2006/relationships/oleObject" Target="embeddings/oleObject29.bin"/><Relationship Id="rId83" Type="http://schemas.openxmlformats.org/officeDocument/2006/relationships/oleObject" Target="embeddings/oleObject33.bin"/><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image" Target="media/image15.wmf"/><Relationship Id="rId49" Type="http://schemas.openxmlformats.org/officeDocument/2006/relationships/oleObject" Target="embeddings/oleObject21.bin"/><Relationship Id="rId57" Type="http://schemas.openxmlformats.org/officeDocument/2006/relationships/image" Target="media/image26.png"/><Relationship Id="rId10" Type="http://schemas.openxmlformats.org/officeDocument/2006/relationships/oleObject" Target="embeddings/oleObject1.bin"/><Relationship Id="rId31" Type="http://schemas.openxmlformats.org/officeDocument/2006/relationships/image" Target="media/image13.wmf"/><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oleObject" Target="embeddings/oleObject28.bin"/><Relationship Id="rId78" Type="http://schemas.openxmlformats.org/officeDocument/2006/relationships/image" Target="media/image41.wmf"/><Relationship Id="rId81" Type="http://schemas.openxmlformats.org/officeDocument/2006/relationships/oleObject" Target="embeddings/oleObject32.bin"/><Relationship Id="rId86" Type="http://schemas.openxmlformats.org/officeDocument/2006/relationships/image" Target="media/image45.wmf"/><Relationship Id="rId4" Type="http://schemas.openxmlformats.org/officeDocument/2006/relationships/settings" Target="settings.xml"/><Relationship Id="rId9" Type="http://schemas.openxmlformats.org/officeDocument/2006/relationships/image" Target="media/image2.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14A9B505A4F4811ABE1A6A7A938F5AA"/>
        <w:category>
          <w:name w:val="General"/>
          <w:gallery w:val="placeholder"/>
        </w:category>
        <w:types>
          <w:type w:val="bbPlcHdr"/>
        </w:types>
        <w:behaviors>
          <w:behavior w:val="content"/>
        </w:behaviors>
        <w:guid w:val="{52A1CB80-D3B3-402A-BE6A-4A74946C8378}"/>
      </w:docPartPr>
      <w:docPartBody>
        <w:p w:rsidR="00D6645F" w:rsidRDefault="00693408" w:rsidP="00693408">
          <w:pPr>
            <w:pStyle w:val="114A9B505A4F4811ABE1A6A7A938F5AA"/>
          </w:pPr>
          <w:r w:rsidRPr="009B02B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ulliver">
    <w:panose1 w:val="00000000000000000000"/>
    <w:charset w:val="00"/>
    <w:family w:val="modern"/>
    <w:notTrueType/>
    <w:pitch w:val="variable"/>
    <w:sig w:usb0="800000AF" w:usb1="50002048" w:usb2="00000000" w:usb3="00000000" w:csb0="00000001" w:csb1="00000000"/>
  </w:font>
  <w:font w:name="DengXian">
    <w:altName w:val="SimSu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Arial Unicode MS"/>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B0E"/>
    <w:rsid w:val="00000710"/>
    <w:rsid w:val="000312DA"/>
    <w:rsid w:val="000D1424"/>
    <w:rsid w:val="000E5913"/>
    <w:rsid w:val="00186620"/>
    <w:rsid w:val="001B73C7"/>
    <w:rsid w:val="001B7987"/>
    <w:rsid w:val="002406C4"/>
    <w:rsid w:val="0027060A"/>
    <w:rsid w:val="00380D30"/>
    <w:rsid w:val="00405202"/>
    <w:rsid w:val="004464B4"/>
    <w:rsid w:val="004865FA"/>
    <w:rsid w:val="004E4E78"/>
    <w:rsid w:val="0062093C"/>
    <w:rsid w:val="00667210"/>
    <w:rsid w:val="00693408"/>
    <w:rsid w:val="006B0D06"/>
    <w:rsid w:val="006E2160"/>
    <w:rsid w:val="00744739"/>
    <w:rsid w:val="007A4083"/>
    <w:rsid w:val="00937BB2"/>
    <w:rsid w:val="00971873"/>
    <w:rsid w:val="00A0253A"/>
    <w:rsid w:val="00AC0F55"/>
    <w:rsid w:val="00AF157A"/>
    <w:rsid w:val="00B1595E"/>
    <w:rsid w:val="00C65055"/>
    <w:rsid w:val="00C675D4"/>
    <w:rsid w:val="00CC1B7E"/>
    <w:rsid w:val="00CC6D82"/>
    <w:rsid w:val="00D300E1"/>
    <w:rsid w:val="00D411F3"/>
    <w:rsid w:val="00D6645F"/>
    <w:rsid w:val="00D86B89"/>
    <w:rsid w:val="00DE4B05"/>
    <w:rsid w:val="00E01497"/>
    <w:rsid w:val="00E05B0E"/>
    <w:rsid w:val="00E258E9"/>
    <w:rsid w:val="00EA7218"/>
    <w:rsid w:val="00F3589A"/>
    <w:rsid w:val="00F6100D"/>
    <w:rsid w:val="00F63DD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3408"/>
    <w:rPr>
      <w:color w:val="808080"/>
    </w:rPr>
  </w:style>
  <w:style w:type="paragraph" w:customStyle="1" w:styleId="B3649B6E663F460A898FB63B1C0145D5">
    <w:name w:val="B3649B6E663F460A898FB63B1C0145D5"/>
    <w:rsid w:val="00AC0F55"/>
    <w:rPr>
      <w:lang w:eastAsia="en-GB"/>
    </w:rPr>
  </w:style>
  <w:style w:type="paragraph" w:customStyle="1" w:styleId="4F8F35434AFD4A8D9F6F5C50BB336952">
    <w:name w:val="4F8F35434AFD4A8D9F6F5C50BB336952"/>
    <w:rsid w:val="00AC0F55"/>
    <w:rPr>
      <w:lang w:eastAsia="en-GB"/>
    </w:rPr>
  </w:style>
  <w:style w:type="paragraph" w:customStyle="1" w:styleId="15F40429D68544D0B899443759E3561C">
    <w:name w:val="15F40429D68544D0B899443759E3561C"/>
    <w:rsid w:val="00AC0F55"/>
    <w:rPr>
      <w:lang w:eastAsia="en-GB"/>
    </w:rPr>
  </w:style>
  <w:style w:type="paragraph" w:customStyle="1" w:styleId="9E9B2AE2D2ED4F1BAA5AA39F658E8574">
    <w:name w:val="9E9B2AE2D2ED4F1BAA5AA39F658E8574"/>
    <w:rsid w:val="00AC0F55"/>
    <w:rPr>
      <w:lang w:eastAsia="en-GB"/>
    </w:rPr>
  </w:style>
  <w:style w:type="paragraph" w:customStyle="1" w:styleId="A6758E7B8780467AA9E799B1F3EAE694">
    <w:name w:val="A6758E7B8780467AA9E799B1F3EAE694"/>
    <w:rsid w:val="00000710"/>
  </w:style>
  <w:style w:type="paragraph" w:customStyle="1" w:styleId="BE3FCB908FE94D478B2F548B3CFDDC62">
    <w:name w:val="BE3FCB908FE94D478B2F548B3CFDDC62"/>
    <w:rsid w:val="004464B4"/>
  </w:style>
  <w:style w:type="paragraph" w:customStyle="1" w:styleId="18CEE06910494747A5402FD4AF5B877B">
    <w:name w:val="18CEE06910494747A5402FD4AF5B877B"/>
    <w:rsid w:val="004464B4"/>
  </w:style>
  <w:style w:type="paragraph" w:customStyle="1" w:styleId="46FC1595655745489B4B3CB2B5A7330C">
    <w:name w:val="46FC1595655745489B4B3CB2B5A7330C"/>
    <w:rsid w:val="000D1424"/>
  </w:style>
  <w:style w:type="paragraph" w:customStyle="1" w:styleId="114A9B505A4F4811ABE1A6A7A938F5AA">
    <w:name w:val="114A9B505A4F4811ABE1A6A7A938F5AA"/>
    <w:rsid w:val="006934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0A32CC-758C-4D7F-B138-EED325910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398</TotalTime>
  <Pages>27</Pages>
  <Words>24520</Words>
  <Characters>139766</Characters>
  <Application>Microsoft Office Word</Application>
  <DocSecurity>0</DocSecurity>
  <Lines>1164</Lines>
  <Paragraphs>327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Zhenxiao</dc:creator>
  <cp:keywords/>
  <dc:description/>
  <cp:lastModifiedBy>Kevin Hughes</cp:lastModifiedBy>
  <cp:revision>31</cp:revision>
  <cp:lastPrinted>2018-07-24T13:27:00Z</cp:lastPrinted>
  <dcterms:created xsi:type="dcterms:W3CDTF">2018-07-26T07:23:00Z</dcterms:created>
  <dcterms:modified xsi:type="dcterms:W3CDTF">2019-02-21T16:24:00Z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y fmtid="{D5CDD505-2E9C-101B-9397-08002B2CF9AE}" pid="4" name="MTEquationSection">
    <vt:lpwstr>1</vt:lpwstr>
  </property>
  <property fmtid="{D5CDD505-2E9C-101B-9397-08002B2CF9AE}" pid="5" name="CitaviDocumentProperty_7">
    <vt:lpwstr>sec2</vt:lpwstr>
  </property>
  <property fmtid="{D5CDD505-2E9C-101B-9397-08002B2CF9AE}" pid="6" name="CitaviDocumentProperty_8">
    <vt:lpwstr>C:\Users\Zhenxiao\Documents\Citavi 6\Projects\sec2\sec2.ctv6</vt:lpwstr>
  </property>
  <property fmtid="{D5CDD505-2E9C-101B-9397-08002B2CF9AE}" pid="7" name="CitaviDocumentProperty_0">
    <vt:lpwstr>cb110316-ee49-4680-91f3-04c74b34e5a6</vt:lpwstr>
  </property>
  <property fmtid="{D5CDD505-2E9C-101B-9397-08002B2CF9AE}" pid="8" name="CitaviDocumentProperty_6">
    <vt:lpwstr>False</vt:lpwstr>
  </property>
  <property fmtid="{D5CDD505-2E9C-101B-9397-08002B2CF9AE}" pid="9" name="CitaviDocumentProperty_1">
    <vt:lpwstr>6.1.0.0</vt:lpwstr>
  </property>
  <property fmtid="{D5CDD505-2E9C-101B-9397-08002B2CF9AE}" pid="10" name="Mendeley Recent Style Id 0_1">
    <vt:lpwstr>http://www.zotero.org/styles/american-political-science-association</vt:lpwstr>
  </property>
  <property fmtid="{D5CDD505-2E9C-101B-9397-08002B2CF9AE}" pid="11" name="Mendeley Recent Style Name 0_1">
    <vt:lpwstr>American Political Science Association</vt:lpwstr>
  </property>
  <property fmtid="{D5CDD505-2E9C-101B-9397-08002B2CF9AE}" pid="12" name="Mendeley Recent Style Id 1_1">
    <vt:lpwstr>http://www.zotero.org/styles/american-sociological-association</vt:lpwstr>
  </property>
  <property fmtid="{D5CDD505-2E9C-101B-9397-08002B2CF9AE}" pid="13" name="Mendeley Recent Style Name 1_1">
    <vt:lpwstr>American Sociological Association</vt:lpwstr>
  </property>
  <property fmtid="{D5CDD505-2E9C-101B-9397-08002B2CF9AE}" pid="14" name="Mendeley Recent Style Id 2_1">
    <vt:lpwstr>http://www.zotero.org/styles/chicago-author-date</vt:lpwstr>
  </property>
  <property fmtid="{D5CDD505-2E9C-101B-9397-08002B2CF9AE}" pid="15" name="Mendeley Recent Style Name 2_1">
    <vt:lpwstr>Chicago Manual of Style 17th edition (author-date)</vt:lpwstr>
  </property>
  <property fmtid="{D5CDD505-2E9C-101B-9397-08002B2CF9AE}" pid="16" name="Mendeley Recent Style Id 3_1">
    <vt:lpwstr>http://www.zotero.org/styles/harvard-cite-them-right</vt:lpwstr>
  </property>
  <property fmtid="{D5CDD505-2E9C-101B-9397-08002B2CF9AE}" pid="17" name="Mendeley Recent Style Name 3_1">
    <vt:lpwstr>Cite Them Right 10th edition - Harvard</vt:lpwstr>
  </property>
  <property fmtid="{D5CDD505-2E9C-101B-9397-08002B2CF9AE}" pid="18" name="Mendeley Recent Style Id 4_1">
    <vt:lpwstr>http://www.zotero.org/styles/emerald-harvard</vt:lpwstr>
  </property>
  <property fmtid="{D5CDD505-2E9C-101B-9397-08002B2CF9AE}" pid="19" name="Mendeley Recent Style Name 4_1">
    <vt:lpwstr>Emerald - Harvard</vt:lpwstr>
  </property>
  <property fmtid="{D5CDD505-2E9C-101B-9397-08002B2CF9AE}" pid="20" name="Mendeley Recent Style Id 5_1">
    <vt:lpwstr>http://www.zotero.org/styles/harvard1</vt:lpwstr>
  </property>
  <property fmtid="{D5CDD505-2E9C-101B-9397-08002B2CF9AE}" pid="21" name="Mendeley Recent Style Name 5_1">
    <vt:lpwstr>Harvard reference format 1 (deprecated)</vt:lpwstr>
  </property>
  <property fmtid="{D5CDD505-2E9C-101B-9397-08002B2CF9AE}" pid="22" name="Mendeley Recent Style Id 6_1">
    <vt:lpwstr>http://www.zotero.org/styles/ieee</vt:lpwstr>
  </property>
  <property fmtid="{D5CDD505-2E9C-101B-9397-08002B2CF9AE}" pid="23" name="Mendeley Recent Style Name 6_1">
    <vt:lpwstr>IEEE</vt:lpwstr>
  </property>
  <property fmtid="{D5CDD505-2E9C-101B-9397-08002B2CF9AE}" pid="24" name="Mendeley Recent Style Id 7_1">
    <vt:lpwstr>http://www.zotero.org/styles/international-journal-of-hydrogen-energy</vt:lpwstr>
  </property>
  <property fmtid="{D5CDD505-2E9C-101B-9397-08002B2CF9AE}" pid="25" name="Mendeley Recent Style Name 7_1">
    <vt:lpwstr>International Journal of Hydrogen Energy</vt:lpwstr>
  </property>
  <property fmtid="{D5CDD505-2E9C-101B-9397-08002B2CF9AE}" pid="26" name="Mendeley Recent Style Id 8_1">
    <vt:lpwstr>http://www.zotero.org/styles/journal-of-the-energy-institute</vt:lpwstr>
  </property>
  <property fmtid="{D5CDD505-2E9C-101B-9397-08002B2CF9AE}" pid="27" name="Mendeley Recent Style Name 8_1">
    <vt:lpwstr>Journal of the Energy Institute</vt:lpwstr>
  </property>
  <property fmtid="{D5CDD505-2E9C-101B-9397-08002B2CF9AE}" pid="28" name="Mendeley Recent Style Id 9_1">
    <vt:lpwstr>http://www.zotero.org/styles/modern-humanities-research-association</vt:lpwstr>
  </property>
  <property fmtid="{D5CDD505-2E9C-101B-9397-08002B2CF9AE}" pid="29" name="Mendeley Recent Style Name 9_1">
    <vt:lpwstr>Modern Humanities Research Association 3rd edition (note with bibliography)</vt:lpwstr>
  </property>
  <property fmtid="{D5CDD505-2E9C-101B-9397-08002B2CF9AE}" pid="30" name="Mendeley Document_1">
    <vt:lpwstr>True</vt:lpwstr>
  </property>
  <property fmtid="{D5CDD505-2E9C-101B-9397-08002B2CF9AE}" pid="31" name="Mendeley Citation Style_1">
    <vt:lpwstr>http://www.zotero.org/styles/journal-of-the-energy-institute</vt:lpwstr>
  </property>
  <property fmtid="{D5CDD505-2E9C-101B-9397-08002B2CF9AE}" pid="32" name="Mendeley Unique User Id_1">
    <vt:lpwstr>40c1d8c2-7042-3b42-8278-97567e8b042c</vt:lpwstr>
  </property>
</Properties>
</file>