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8F2B8" w14:textId="77777777" w:rsidR="00EB196A" w:rsidRDefault="00EB196A" w:rsidP="00EB196A">
      <w:pPr>
        <w:jc w:val="center"/>
        <w:outlineLvl w:val="0"/>
        <w:rPr>
          <w:rFonts w:cs="Times New Roman"/>
          <w:color w:val="000000"/>
        </w:rPr>
      </w:pPr>
      <w:r>
        <w:rPr>
          <w:rFonts w:cs="Times New Roman"/>
          <w:b/>
          <w:bCs/>
          <w:u w:val="single"/>
        </w:rPr>
        <w:t>Title</w:t>
      </w:r>
    </w:p>
    <w:p w14:paraId="10A4284E" w14:textId="77777777" w:rsidR="00EB196A" w:rsidRDefault="00EB196A" w:rsidP="00EB196A">
      <w:pPr>
        <w:jc w:val="center"/>
        <w:rPr>
          <w:rFonts w:cs="Times New Roman"/>
          <w:b/>
        </w:rPr>
      </w:pPr>
    </w:p>
    <w:p w14:paraId="3FAC209B" w14:textId="77777777" w:rsidR="003C1A06" w:rsidRDefault="00EB196A" w:rsidP="00EB196A">
      <w:pPr>
        <w:jc w:val="center"/>
        <w:rPr>
          <w:rFonts w:cs="Times New Roman"/>
        </w:rPr>
      </w:pPr>
      <w:bookmarkStart w:id="0" w:name="_GoBack"/>
      <w:r>
        <w:rPr>
          <w:rFonts w:cs="Times New Roman"/>
        </w:rPr>
        <w:t>Psychological interventions for ICD-11 Complex PTSD</w:t>
      </w:r>
      <w:r w:rsidR="005E53A9">
        <w:rPr>
          <w:rFonts w:cs="Times New Roman"/>
        </w:rPr>
        <w:t xml:space="preserve"> symptoms</w:t>
      </w:r>
      <w:r>
        <w:rPr>
          <w:rFonts w:cs="Times New Roman"/>
        </w:rPr>
        <w:t xml:space="preserve">: </w:t>
      </w:r>
    </w:p>
    <w:p w14:paraId="04AAF94D" w14:textId="7204DD56" w:rsidR="00EB196A" w:rsidRDefault="00EB196A" w:rsidP="00EB196A">
      <w:pPr>
        <w:jc w:val="center"/>
        <w:rPr>
          <w:rFonts w:cs="Times New Roman"/>
        </w:rPr>
      </w:pPr>
      <w:r>
        <w:rPr>
          <w:rFonts w:cs="Times New Roman"/>
        </w:rPr>
        <w:t>Systematic review and meta-analysis</w:t>
      </w:r>
    </w:p>
    <w:p w14:paraId="2E2AC4F5" w14:textId="77777777" w:rsidR="00EB196A" w:rsidRDefault="00EB196A" w:rsidP="00EB196A">
      <w:pPr>
        <w:jc w:val="center"/>
        <w:rPr>
          <w:rFonts w:cs="Times New Roman"/>
          <w:b/>
        </w:rPr>
      </w:pPr>
    </w:p>
    <w:bookmarkEnd w:id="0"/>
    <w:p w14:paraId="39D2B782" w14:textId="77777777" w:rsidR="00EB196A" w:rsidRDefault="00EB196A" w:rsidP="00EB196A">
      <w:pPr>
        <w:jc w:val="center"/>
        <w:rPr>
          <w:rFonts w:cs="Times New Roman"/>
          <w:i/>
        </w:rPr>
      </w:pPr>
    </w:p>
    <w:p w14:paraId="63D6BB29" w14:textId="77777777" w:rsidR="00EB196A" w:rsidRDefault="00EB196A" w:rsidP="00EB196A">
      <w:pPr>
        <w:jc w:val="center"/>
        <w:outlineLvl w:val="0"/>
        <w:rPr>
          <w:rFonts w:cs="Times New Roman"/>
          <w:color w:val="000000"/>
        </w:rPr>
      </w:pPr>
      <w:r>
        <w:rPr>
          <w:rFonts w:cs="Times New Roman"/>
          <w:b/>
          <w:bCs/>
          <w:u w:val="single"/>
        </w:rPr>
        <w:t>Running Head</w:t>
      </w:r>
    </w:p>
    <w:p w14:paraId="3FD6F1EE" w14:textId="77777777" w:rsidR="00EB196A" w:rsidRDefault="00EB196A" w:rsidP="00EB196A">
      <w:pPr>
        <w:jc w:val="center"/>
        <w:rPr>
          <w:rFonts w:cs="Times New Roman"/>
        </w:rPr>
      </w:pPr>
      <w:r>
        <w:rPr>
          <w:rFonts w:cs="Times New Roman"/>
        </w:rPr>
        <w:t>Psychological therapies for CPTSD</w:t>
      </w:r>
    </w:p>
    <w:p w14:paraId="340C0FBA" w14:textId="77777777" w:rsidR="00EB196A" w:rsidRDefault="00EB196A" w:rsidP="00EB196A">
      <w:pPr>
        <w:rPr>
          <w:rFonts w:cs="Times New Roman"/>
        </w:rPr>
      </w:pPr>
    </w:p>
    <w:p w14:paraId="4DC42B5C" w14:textId="77777777" w:rsidR="00EB196A" w:rsidRDefault="00EB196A" w:rsidP="00EB196A">
      <w:pPr>
        <w:jc w:val="center"/>
        <w:outlineLvl w:val="0"/>
        <w:rPr>
          <w:rFonts w:cs="Times New Roman"/>
          <w:b/>
          <w:bCs/>
          <w:u w:val="single"/>
        </w:rPr>
      </w:pPr>
      <w:r>
        <w:rPr>
          <w:rFonts w:cs="Times New Roman"/>
          <w:b/>
          <w:bCs/>
          <w:u w:val="single"/>
        </w:rPr>
        <w:t>Authors</w:t>
      </w:r>
    </w:p>
    <w:p w14:paraId="79C04BA0" w14:textId="77777777" w:rsidR="00EB196A" w:rsidRDefault="00EB196A" w:rsidP="00EB196A">
      <w:pPr>
        <w:jc w:val="center"/>
        <w:rPr>
          <w:rFonts w:cs="Times New Roman"/>
        </w:rPr>
      </w:pPr>
      <w:r>
        <w:rPr>
          <w:rFonts w:cs="Times New Roman"/>
        </w:rPr>
        <w:t>Thanos Karatzias</w:t>
      </w:r>
      <w:r>
        <w:rPr>
          <w:rFonts w:cs="Times New Roman"/>
          <w:vertAlign w:val="superscript"/>
        </w:rPr>
        <w:t>1,2</w:t>
      </w:r>
    </w:p>
    <w:p w14:paraId="612225D8" w14:textId="77777777" w:rsidR="00EB196A" w:rsidRDefault="00EB196A" w:rsidP="00EB196A">
      <w:pPr>
        <w:jc w:val="center"/>
        <w:rPr>
          <w:rFonts w:cs="Times New Roman"/>
        </w:rPr>
      </w:pPr>
      <w:r>
        <w:rPr>
          <w:rFonts w:cs="Times New Roman"/>
        </w:rPr>
        <w:t>Philip Murphy</w:t>
      </w:r>
      <w:r>
        <w:rPr>
          <w:rFonts w:cs="Times New Roman"/>
          <w:vertAlign w:val="superscript"/>
        </w:rPr>
        <w:t>1</w:t>
      </w:r>
    </w:p>
    <w:p w14:paraId="7612BEE2" w14:textId="77777777" w:rsidR="00EB196A" w:rsidRDefault="00EB196A" w:rsidP="00EB196A">
      <w:pPr>
        <w:jc w:val="center"/>
        <w:rPr>
          <w:rFonts w:cs="Times New Roman"/>
        </w:rPr>
      </w:pPr>
      <w:r>
        <w:rPr>
          <w:rFonts w:cs="Times New Roman"/>
        </w:rPr>
        <w:t>Marylene Cloitre</w:t>
      </w:r>
      <w:r>
        <w:rPr>
          <w:rFonts w:cs="Times New Roman"/>
          <w:vertAlign w:val="superscript"/>
        </w:rPr>
        <w:t>3,4</w:t>
      </w:r>
    </w:p>
    <w:p w14:paraId="4831E820" w14:textId="77777777" w:rsidR="00EB196A" w:rsidRDefault="00EB196A" w:rsidP="00EB196A">
      <w:pPr>
        <w:jc w:val="center"/>
        <w:rPr>
          <w:rFonts w:cs="Times New Roman"/>
        </w:rPr>
      </w:pPr>
      <w:r>
        <w:rPr>
          <w:rFonts w:cs="Times New Roman"/>
        </w:rPr>
        <w:t>Jonathan Bisson</w:t>
      </w:r>
      <w:r>
        <w:rPr>
          <w:rFonts w:cs="Times New Roman"/>
          <w:vertAlign w:val="superscript"/>
        </w:rPr>
        <w:t>5</w:t>
      </w:r>
    </w:p>
    <w:p w14:paraId="3DA2EF90" w14:textId="77777777" w:rsidR="00EB196A" w:rsidRDefault="00EB196A" w:rsidP="00EB196A">
      <w:pPr>
        <w:jc w:val="center"/>
        <w:rPr>
          <w:rFonts w:cs="Times New Roman"/>
        </w:rPr>
      </w:pPr>
      <w:r>
        <w:rPr>
          <w:rFonts w:cs="Times New Roman"/>
        </w:rPr>
        <w:t>Neil Roberts</w:t>
      </w:r>
      <w:r>
        <w:rPr>
          <w:rFonts w:cs="Times New Roman"/>
          <w:vertAlign w:val="superscript"/>
        </w:rPr>
        <w:t>5,6</w:t>
      </w:r>
    </w:p>
    <w:p w14:paraId="2ECD3C48" w14:textId="77777777" w:rsidR="00EB196A" w:rsidRDefault="00EB196A" w:rsidP="00EB196A">
      <w:pPr>
        <w:jc w:val="center"/>
        <w:rPr>
          <w:rFonts w:cs="Times New Roman"/>
        </w:rPr>
      </w:pPr>
      <w:r>
        <w:rPr>
          <w:rFonts w:cs="Times New Roman"/>
        </w:rPr>
        <w:t>Mark Shevlin</w:t>
      </w:r>
      <w:r>
        <w:rPr>
          <w:rFonts w:cs="Times New Roman"/>
          <w:vertAlign w:val="superscript"/>
        </w:rPr>
        <w:t>7</w:t>
      </w:r>
    </w:p>
    <w:p w14:paraId="128E6F40" w14:textId="77777777" w:rsidR="00EB196A" w:rsidRDefault="00EB196A" w:rsidP="00EB196A">
      <w:pPr>
        <w:jc w:val="center"/>
        <w:rPr>
          <w:rFonts w:cs="Times New Roman"/>
        </w:rPr>
      </w:pPr>
      <w:r>
        <w:rPr>
          <w:rFonts w:cs="Times New Roman"/>
        </w:rPr>
        <w:t>Philip Hyland</w:t>
      </w:r>
      <w:r>
        <w:rPr>
          <w:rFonts w:cs="Times New Roman"/>
          <w:vertAlign w:val="superscript"/>
        </w:rPr>
        <w:t>8</w:t>
      </w:r>
    </w:p>
    <w:p w14:paraId="7D4E9C99" w14:textId="77777777" w:rsidR="00EB196A" w:rsidRDefault="00EB196A" w:rsidP="00EB196A">
      <w:pPr>
        <w:jc w:val="center"/>
        <w:rPr>
          <w:rFonts w:cs="Times New Roman"/>
        </w:rPr>
      </w:pPr>
      <w:r>
        <w:rPr>
          <w:rFonts w:cs="Times New Roman"/>
        </w:rPr>
        <w:t>Andreas Maercker</w:t>
      </w:r>
      <w:r>
        <w:rPr>
          <w:rFonts w:cs="Times New Roman"/>
          <w:vertAlign w:val="superscript"/>
        </w:rPr>
        <w:t>9</w:t>
      </w:r>
    </w:p>
    <w:p w14:paraId="4BDA9C2F" w14:textId="075E7DA7" w:rsidR="00EB196A" w:rsidRDefault="003B285E" w:rsidP="00EB196A">
      <w:pPr>
        <w:jc w:val="center"/>
        <w:rPr>
          <w:rFonts w:cs="Times New Roman"/>
        </w:rPr>
      </w:pPr>
      <w:r>
        <w:rPr>
          <w:rFonts w:cs="Times New Roman"/>
        </w:rPr>
        <w:t>Menachem Ben-</w:t>
      </w:r>
      <w:r w:rsidR="00EB196A">
        <w:rPr>
          <w:rFonts w:cs="Times New Roman"/>
        </w:rPr>
        <w:t>Ezra</w:t>
      </w:r>
      <w:r w:rsidR="00EB196A">
        <w:rPr>
          <w:rFonts w:cs="Times New Roman"/>
          <w:vertAlign w:val="superscript"/>
        </w:rPr>
        <w:t>10</w:t>
      </w:r>
    </w:p>
    <w:p w14:paraId="1CA681A1" w14:textId="77777777" w:rsidR="00EB196A" w:rsidRDefault="00EB196A" w:rsidP="00EB196A">
      <w:pPr>
        <w:jc w:val="center"/>
        <w:rPr>
          <w:rFonts w:cs="Times New Roman"/>
        </w:rPr>
      </w:pPr>
      <w:r>
        <w:rPr>
          <w:rFonts w:cs="Times New Roman"/>
        </w:rPr>
        <w:t>Peter Coventry</w:t>
      </w:r>
      <w:r>
        <w:rPr>
          <w:rFonts w:cs="Times New Roman"/>
          <w:vertAlign w:val="superscript"/>
        </w:rPr>
        <w:t>11</w:t>
      </w:r>
    </w:p>
    <w:p w14:paraId="1BD6AC48" w14:textId="64D2A5E4" w:rsidR="00FB36EB" w:rsidRDefault="00FB36EB" w:rsidP="00EB196A">
      <w:pPr>
        <w:jc w:val="center"/>
        <w:rPr>
          <w:rFonts w:cs="Times New Roman"/>
        </w:rPr>
      </w:pPr>
      <w:r>
        <w:rPr>
          <w:rFonts w:cs="Times New Roman"/>
        </w:rPr>
        <w:t>Susan Mason-Roberts</w:t>
      </w:r>
      <w:r w:rsidR="00181EEF" w:rsidRPr="00181EEF">
        <w:rPr>
          <w:rFonts w:cs="Times New Roman"/>
          <w:sz w:val="28"/>
          <w:vertAlign w:val="superscript"/>
        </w:rPr>
        <w:t>1</w:t>
      </w:r>
    </w:p>
    <w:p w14:paraId="3AC7CD10" w14:textId="5EB689F0" w:rsidR="00EB196A" w:rsidRDefault="00EB196A" w:rsidP="00EB196A">
      <w:pPr>
        <w:jc w:val="center"/>
        <w:rPr>
          <w:rFonts w:cs="Times New Roman"/>
        </w:rPr>
      </w:pPr>
      <w:r>
        <w:rPr>
          <w:rFonts w:cs="Times New Roman"/>
        </w:rPr>
        <w:t>Aoife Bradley</w:t>
      </w:r>
      <w:r>
        <w:rPr>
          <w:rFonts w:cs="Times New Roman"/>
          <w:vertAlign w:val="superscript"/>
        </w:rPr>
        <w:t>1</w:t>
      </w:r>
    </w:p>
    <w:p w14:paraId="1E12B4E8" w14:textId="77777777" w:rsidR="00EB196A" w:rsidRDefault="00EB196A" w:rsidP="00EB196A">
      <w:pPr>
        <w:jc w:val="center"/>
        <w:rPr>
          <w:rFonts w:cs="Times New Roman"/>
        </w:rPr>
      </w:pPr>
      <w:r>
        <w:rPr>
          <w:rFonts w:cs="Times New Roman"/>
        </w:rPr>
        <w:t>Paul Hutton</w:t>
      </w:r>
      <w:r>
        <w:rPr>
          <w:rFonts w:cs="Times New Roman"/>
          <w:vertAlign w:val="superscript"/>
        </w:rPr>
        <w:t>1</w:t>
      </w:r>
    </w:p>
    <w:p w14:paraId="4EB2F6CE" w14:textId="77777777" w:rsidR="00EB196A" w:rsidRDefault="00EB196A" w:rsidP="00EB196A">
      <w:pPr>
        <w:jc w:val="center"/>
        <w:outlineLvl w:val="0"/>
        <w:rPr>
          <w:rFonts w:cs="Times New Roman"/>
          <w:b/>
          <w:bCs/>
          <w:u w:val="single"/>
        </w:rPr>
      </w:pPr>
    </w:p>
    <w:p w14:paraId="42B32476" w14:textId="77777777" w:rsidR="00EB196A" w:rsidRDefault="00EB196A" w:rsidP="00EB196A">
      <w:pPr>
        <w:jc w:val="center"/>
        <w:outlineLvl w:val="0"/>
        <w:rPr>
          <w:rFonts w:cs="Times New Roman"/>
          <w:b/>
          <w:bCs/>
          <w:u w:val="single"/>
        </w:rPr>
      </w:pPr>
      <w:r>
        <w:rPr>
          <w:rFonts w:cs="Times New Roman"/>
          <w:b/>
          <w:bCs/>
          <w:u w:val="single"/>
        </w:rPr>
        <w:t>Affiliations</w:t>
      </w:r>
    </w:p>
    <w:p w14:paraId="6D8AA4B9" w14:textId="77777777" w:rsidR="00EB196A" w:rsidRDefault="00EB196A" w:rsidP="00EB196A">
      <w:pPr>
        <w:jc w:val="center"/>
        <w:rPr>
          <w:rFonts w:cs="Times New Roman"/>
        </w:rPr>
      </w:pPr>
      <w:r>
        <w:rPr>
          <w:rFonts w:cs="Times New Roman"/>
          <w:vertAlign w:val="superscript"/>
        </w:rPr>
        <w:t>1</w:t>
      </w:r>
      <w:r>
        <w:rPr>
          <w:rFonts w:cs="Times New Roman"/>
        </w:rPr>
        <w:t>Edinburgh Napier University, School of Health &amp; Social Care, Edinburgh, UK</w:t>
      </w:r>
    </w:p>
    <w:p w14:paraId="7ADE2F96" w14:textId="77777777" w:rsidR="00EB196A" w:rsidRDefault="00EB196A" w:rsidP="00EB196A">
      <w:pPr>
        <w:jc w:val="center"/>
        <w:rPr>
          <w:rFonts w:cs="Times New Roman"/>
        </w:rPr>
      </w:pPr>
      <w:r>
        <w:rPr>
          <w:rFonts w:cs="Times New Roman"/>
          <w:vertAlign w:val="superscript"/>
        </w:rPr>
        <w:t>2</w:t>
      </w:r>
      <w:r>
        <w:rPr>
          <w:rFonts w:cs="Times New Roman"/>
        </w:rPr>
        <w:t>NHS Lothian, Rivers Centre for Traumatic Stress, Edinburgh, UK</w:t>
      </w:r>
    </w:p>
    <w:p w14:paraId="38D47A5D" w14:textId="404FC950" w:rsidR="00EB196A" w:rsidRDefault="00EB196A" w:rsidP="00EB196A">
      <w:pPr>
        <w:jc w:val="center"/>
        <w:rPr>
          <w:rFonts w:cs="Times New Roman"/>
        </w:rPr>
      </w:pPr>
      <w:r>
        <w:rPr>
          <w:rFonts w:cs="Times New Roman"/>
          <w:vertAlign w:val="superscript"/>
        </w:rPr>
        <w:t>3</w:t>
      </w:r>
      <w:r w:rsidR="003D26DF">
        <w:rPr>
          <w:rFonts w:cs="Times New Roman"/>
        </w:rPr>
        <w:t>Stanford University</w:t>
      </w:r>
      <w:r w:rsidR="005E53A9">
        <w:rPr>
          <w:rFonts w:cs="Times New Roman"/>
        </w:rPr>
        <w:t>,</w:t>
      </w:r>
      <w:r w:rsidR="003D26DF">
        <w:rPr>
          <w:rFonts w:cs="Times New Roman"/>
        </w:rPr>
        <w:t xml:space="preserve"> Department of Psychiatry and Behavioral Sciences</w:t>
      </w:r>
      <w:r>
        <w:rPr>
          <w:rFonts w:cs="Times New Roman"/>
        </w:rPr>
        <w:t>, USA</w:t>
      </w:r>
    </w:p>
    <w:p w14:paraId="4A6718C7" w14:textId="77777777" w:rsidR="00EB196A" w:rsidRDefault="00EB196A" w:rsidP="00EB196A">
      <w:pPr>
        <w:jc w:val="center"/>
        <w:rPr>
          <w:rFonts w:cs="Times New Roman"/>
        </w:rPr>
      </w:pPr>
      <w:r>
        <w:rPr>
          <w:rFonts w:cs="Times New Roman"/>
          <w:vertAlign w:val="superscript"/>
        </w:rPr>
        <w:t>4</w:t>
      </w:r>
      <w:r>
        <w:rPr>
          <w:rFonts w:cs="Times New Roman"/>
        </w:rPr>
        <w:t>National Center for PTSD, Veterans Affairs Palo Alto Health Care System, Palo Alto, CA, USA</w:t>
      </w:r>
    </w:p>
    <w:p w14:paraId="702E5FB5" w14:textId="77777777" w:rsidR="00EB196A" w:rsidRDefault="00EB196A" w:rsidP="00EB196A">
      <w:pPr>
        <w:jc w:val="center"/>
        <w:rPr>
          <w:rFonts w:cs="Times New Roman"/>
        </w:rPr>
      </w:pPr>
      <w:r>
        <w:rPr>
          <w:rFonts w:cs="Times New Roman"/>
          <w:vertAlign w:val="superscript"/>
        </w:rPr>
        <w:t>5</w:t>
      </w:r>
      <w:r>
        <w:rPr>
          <w:rFonts w:cs="Times New Roman"/>
        </w:rPr>
        <w:t>Cardiff University, School of Medicine, Cardiff, UK</w:t>
      </w:r>
    </w:p>
    <w:p w14:paraId="3E1AA5A7" w14:textId="77777777" w:rsidR="00EB196A" w:rsidRDefault="00EB196A" w:rsidP="00EB196A">
      <w:pPr>
        <w:jc w:val="center"/>
        <w:rPr>
          <w:rFonts w:cs="Times New Roman"/>
          <w:color w:val="000000"/>
          <w:shd w:val="clear" w:color="auto" w:fill="FFFFFF"/>
        </w:rPr>
      </w:pPr>
      <w:r>
        <w:rPr>
          <w:rFonts w:cs="Times New Roman"/>
          <w:vertAlign w:val="superscript"/>
        </w:rPr>
        <w:t>6</w:t>
      </w:r>
      <w:r>
        <w:rPr>
          <w:rFonts w:cs="Times New Roman"/>
          <w:color w:val="000000"/>
          <w:shd w:val="clear" w:color="auto" w:fill="FFFFFF"/>
        </w:rPr>
        <w:t>Psychology and Counselling Directorate, Cardiff and Vale University Health Board, Cardiff, UK</w:t>
      </w:r>
    </w:p>
    <w:p w14:paraId="1F51DE19" w14:textId="77777777" w:rsidR="00EB196A" w:rsidRDefault="00EB196A" w:rsidP="00EB196A">
      <w:pPr>
        <w:jc w:val="center"/>
        <w:rPr>
          <w:rFonts w:cs="Times New Roman"/>
          <w:szCs w:val="24"/>
        </w:rPr>
      </w:pPr>
      <w:r>
        <w:rPr>
          <w:rFonts w:cs="Times New Roman"/>
          <w:szCs w:val="24"/>
          <w:vertAlign w:val="superscript"/>
        </w:rPr>
        <w:t>7</w:t>
      </w:r>
      <w:r>
        <w:rPr>
          <w:rFonts w:cs="Times New Roman"/>
          <w:szCs w:val="24"/>
        </w:rPr>
        <w:t>Ulster University, School of Psychology, Derry, UK</w:t>
      </w:r>
    </w:p>
    <w:p w14:paraId="0CF28394" w14:textId="46BF1C08" w:rsidR="00EB196A" w:rsidRDefault="00EB196A" w:rsidP="00A37D30">
      <w:pPr>
        <w:jc w:val="center"/>
        <w:rPr>
          <w:rFonts w:cs="Times New Roman"/>
        </w:rPr>
      </w:pPr>
      <w:r>
        <w:rPr>
          <w:rFonts w:cs="Times New Roman"/>
          <w:szCs w:val="24"/>
          <w:vertAlign w:val="superscript"/>
        </w:rPr>
        <w:t>8</w:t>
      </w:r>
      <w:r>
        <w:rPr>
          <w:rFonts w:cs="Times New Roman"/>
          <w:szCs w:val="24"/>
        </w:rPr>
        <w:t>National College of Ireland, School of Business, Dublin, Ireland</w:t>
      </w:r>
    </w:p>
    <w:p w14:paraId="4EAE8534" w14:textId="77777777" w:rsidR="00EB196A" w:rsidRDefault="00EB196A" w:rsidP="00EB196A">
      <w:pPr>
        <w:jc w:val="center"/>
        <w:rPr>
          <w:rFonts w:cs="Times New Roman"/>
        </w:rPr>
      </w:pPr>
      <w:r>
        <w:rPr>
          <w:rFonts w:cs="Times New Roman"/>
          <w:vertAlign w:val="superscript"/>
        </w:rPr>
        <w:t>9</w:t>
      </w:r>
      <w:r>
        <w:rPr>
          <w:rFonts w:cs="Times New Roman"/>
        </w:rPr>
        <w:t>University of Zurich, Department of Psychology, Psychopathology and Clinical Interventions, Zurich, Switzerland</w:t>
      </w:r>
    </w:p>
    <w:p w14:paraId="1838FDD3" w14:textId="6313E8C3" w:rsidR="00EB196A" w:rsidRDefault="00EB196A" w:rsidP="00EB196A">
      <w:pPr>
        <w:jc w:val="center"/>
        <w:rPr>
          <w:rFonts w:cs="Times New Roman"/>
        </w:rPr>
      </w:pPr>
      <w:r>
        <w:rPr>
          <w:rFonts w:cs="Times New Roman"/>
          <w:vertAlign w:val="superscript"/>
        </w:rPr>
        <w:t>10</w:t>
      </w:r>
      <w:r>
        <w:rPr>
          <w:rFonts w:cs="Times New Roman"/>
        </w:rPr>
        <w:t>School of Social Work, Ariel University, Ariel, Israel</w:t>
      </w:r>
    </w:p>
    <w:p w14:paraId="55C73DA6" w14:textId="77777777" w:rsidR="00FB36EB" w:rsidRDefault="00FB36EB" w:rsidP="00FB36EB">
      <w:pPr>
        <w:jc w:val="center"/>
        <w:rPr>
          <w:rFonts w:cs="Times New Roman"/>
        </w:rPr>
      </w:pPr>
      <w:r>
        <w:rPr>
          <w:rFonts w:cs="Times New Roman"/>
          <w:vertAlign w:val="superscript"/>
        </w:rPr>
        <w:t>11</w:t>
      </w:r>
      <w:r>
        <w:rPr>
          <w:rFonts w:cs="Times New Roman"/>
        </w:rPr>
        <w:t>Department of Health Sciences and Centre for Reviews and Dissemination, University of York</w:t>
      </w:r>
    </w:p>
    <w:p w14:paraId="5D6E4AA3" w14:textId="77777777" w:rsidR="00EB196A" w:rsidRDefault="00EB196A" w:rsidP="00EB196A">
      <w:pPr>
        <w:jc w:val="center"/>
        <w:rPr>
          <w:rFonts w:cs="Times New Roman"/>
          <w:b/>
        </w:rPr>
      </w:pPr>
    </w:p>
    <w:p w14:paraId="6B3237E3" w14:textId="77777777" w:rsidR="00EB196A" w:rsidRDefault="00EB196A" w:rsidP="00EB196A">
      <w:pPr>
        <w:rPr>
          <w:rFonts w:cs="Times New Roman"/>
          <w:b/>
        </w:rPr>
      </w:pPr>
    </w:p>
    <w:p w14:paraId="0096F628" w14:textId="77777777" w:rsidR="00EB196A" w:rsidRDefault="00EB196A" w:rsidP="00EB196A">
      <w:pPr>
        <w:rPr>
          <w:rFonts w:cs="Times New Roman"/>
          <w:b/>
        </w:rPr>
      </w:pPr>
    </w:p>
    <w:p w14:paraId="3A6E0538" w14:textId="77777777" w:rsidR="00EB196A" w:rsidRDefault="00EB196A" w:rsidP="00EB196A">
      <w:pPr>
        <w:rPr>
          <w:rFonts w:cs="Times New Roman"/>
          <w:b/>
        </w:rPr>
      </w:pPr>
    </w:p>
    <w:p w14:paraId="29CB0106" w14:textId="77777777" w:rsidR="00EB196A" w:rsidRDefault="00EB196A" w:rsidP="00EB196A">
      <w:pPr>
        <w:jc w:val="right"/>
        <w:outlineLvl w:val="0"/>
        <w:rPr>
          <w:rFonts w:cs="Times New Roman"/>
        </w:rPr>
      </w:pPr>
      <w:r>
        <w:rPr>
          <w:rFonts w:cs="Times New Roman"/>
          <w:vertAlign w:val="superscript"/>
        </w:rPr>
        <w:t>1</w:t>
      </w:r>
      <w:r>
        <w:rPr>
          <w:rFonts w:cs="Times New Roman"/>
          <w:b/>
          <w:bCs/>
          <w:u w:val="single"/>
        </w:rPr>
        <w:t>Address for Correspondence</w:t>
      </w:r>
      <w:r>
        <w:rPr>
          <w:rFonts w:cs="Times New Roman"/>
        </w:rPr>
        <w:t xml:space="preserve">: </w:t>
      </w:r>
    </w:p>
    <w:p w14:paraId="6BF313A6" w14:textId="77777777" w:rsidR="00EB196A" w:rsidRDefault="00EB196A" w:rsidP="00EB196A">
      <w:pPr>
        <w:jc w:val="right"/>
        <w:rPr>
          <w:rFonts w:cs="Times New Roman"/>
        </w:rPr>
      </w:pPr>
    </w:p>
    <w:p w14:paraId="6745CAA7" w14:textId="77777777" w:rsidR="00EB196A" w:rsidRDefault="00EB196A" w:rsidP="00EB196A">
      <w:pPr>
        <w:jc w:val="right"/>
        <w:rPr>
          <w:rFonts w:cs="Times New Roman"/>
        </w:rPr>
      </w:pPr>
      <w:r>
        <w:rPr>
          <w:rFonts w:cs="Times New Roman"/>
        </w:rPr>
        <w:t xml:space="preserve">Thanos Karatzias, Edinburgh Napier University, </w:t>
      </w:r>
      <w:r w:rsidRPr="00647F6D">
        <w:rPr>
          <w:rStyle w:val="Strong"/>
          <w:rFonts w:cs="Times New Roman"/>
          <w:b w:val="0"/>
        </w:rPr>
        <w:t>Sighthill Campus, Sighthill Court, Edinburgh EH11 4BN, Scotland UK</w:t>
      </w:r>
      <w:r>
        <w:rPr>
          <w:rStyle w:val="Strong"/>
          <w:rFonts w:cs="Times New Roman"/>
        </w:rPr>
        <w:t>,</w:t>
      </w:r>
      <w:r>
        <w:rPr>
          <w:rFonts w:cs="Times New Roman"/>
        </w:rPr>
        <w:t xml:space="preserve"> Tel. (+44) (0) 131 455 5345, Email.</w:t>
      </w:r>
      <w:hyperlink r:id="rId8" w:history="1">
        <w:r>
          <w:rPr>
            <w:rStyle w:val="Hyperlink"/>
            <w:rFonts w:cs="Times New Roman"/>
            <w:color w:val="000000"/>
          </w:rPr>
          <w:t>t.karatzias@napier.ac.uk</w:t>
        </w:r>
      </w:hyperlink>
    </w:p>
    <w:p w14:paraId="7B7C528A" w14:textId="77777777" w:rsidR="00EB196A" w:rsidRDefault="00EB196A" w:rsidP="00EB196A">
      <w:pPr>
        <w:rPr>
          <w:rFonts w:cs="Times New Roman"/>
          <w:b/>
        </w:rPr>
      </w:pPr>
    </w:p>
    <w:p w14:paraId="7E81239A" w14:textId="14E3D160" w:rsidR="00EB196A" w:rsidRDefault="00EB196A" w:rsidP="00DD5128">
      <w:pPr>
        <w:spacing w:line="480" w:lineRule="auto"/>
      </w:pPr>
      <w:r>
        <w:rPr>
          <w:b/>
        </w:rPr>
        <w:lastRenderedPageBreak/>
        <w:t>Abstract</w:t>
      </w:r>
    </w:p>
    <w:p w14:paraId="7C861EF2" w14:textId="5963D320" w:rsidR="00DF4459" w:rsidRPr="00377271" w:rsidRDefault="00647F6D" w:rsidP="005F3328">
      <w:pPr>
        <w:spacing w:line="480" w:lineRule="auto"/>
        <w:rPr>
          <w:rFonts w:cs="Times New Roman"/>
        </w:rPr>
      </w:pPr>
      <w:r w:rsidRPr="007719AF">
        <w:rPr>
          <w:rFonts w:cs="Times New Roman"/>
          <w:b/>
        </w:rPr>
        <w:t>Background</w:t>
      </w:r>
      <w:r>
        <w:rPr>
          <w:rFonts w:cs="Times New Roman"/>
        </w:rPr>
        <w:t xml:space="preserve">: </w:t>
      </w:r>
      <w:r w:rsidR="009B7AEA">
        <w:rPr>
          <w:rFonts w:cs="Times New Roman"/>
        </w:rPr>
        <w:t>T</w:t>
      </w:r>
      <w:r w:rsidR="00DF4459">
        <w:rPr>
          <w:rFonts w:cs="Times New Roman"/>
        </w:rPr>
        <w:t>he</w:t>
      </w:r>
      <w:r w:rsidRPr="00974BEC">
        <w:rPr>
          <w:rFonts w:cs="Times New Roman"/>
        </w:rPr>
        <w:t xml:space="preserve"> 11</w:t>
      </w:r>
      <w:r w:rsidRPr="00974BEC">
        <w:rPr>
          <w:rFonts w:cs="Times New Roman"/>
          <w:vertAlign w:val="superscript"/>
        </w:rPr>
        <w:t>th</w:t>
      </w:r>
      <w:r w:rsidRPr="00974BEC">
        <w:rPr>
          <w:rFonts w:cs="Times New Roman"/>
        </w:rPr>
        <w:t xml:space="preserve"> revision to the </w:t>
      </w:r>
      <w:r>
        <w:rPr>
          <w:rFonts w:cs="Times New Roman"/>
        </w:rPr>
        <w:t>WHO</w:t>
      </w:r>
      <w:r w:rsidRPr="00974BEC">
        <w:rPr>
          <w:rFonts w:cs="Times New Roman"/>
        </w:rPr>
        <w:t xml:space="preserve"> International Classification of Diseases (ICD-11)</w:t>
      </w:r>
      <w:r w:rsidR="00B8374C">
        <w:rPr>
          <w:rFonts w:cs="Times New Roman"/>
        </w:rPr>
        <w:t xml:space="preserve"> </w:t>
      </w:r>
      <w:r w:rsidR="009B7AEA">
        <w:rPr>
          <w:rFonts w:cs="Times New Roman"/>
        </w:rPr>
        <w:t xml:space="preserve">identified </w:t>
      </w:r>
      <w:r w:rsidR="009B7AEA" w:rsidRPr="00974BEC">
        <w:rPr>
          <w:rFonts w:cs="Times New Roman"/>
        </w:rPr>
        <w:t xml:space="preserve">Complex </w:t>
      </w:r>
      <w:r w:rsidR="009B7AEA" w:rsidRPr="00647F6D">
        <w:rPr>
          <w:rFonts w:cs="Times New Roman"/>
        </w:rPr>
        <w:t>Posttraumatic Stress Disorder</w:t>
      </w:r>
      <w:r w:rsidR="009B7AEA" w:rsidRPr="00974BEC">
        <w:rPr>
          <w:rFonts w:cs="Times New Roman"/>
        </w:rPr>
        <w:t xml:space="preserve"> (CPTSD)</w:t>
      </w:r>
      <w:r w:rsidR="009B7AEA">
        <w:rPr>
          <w:rFonts w:cs="Times New Roman"/>
        </w:rPr>
        <w:t xml:space="preserve"> </w:t>
      </w:r>
      <w:r w:rsidR="00B8374C">
        <w:rPr>
          <w:rFonts w:cs="Times New Roman"/>
        </w:rPr>
        <w:t>as a new condition.</w:t>
      </w:r>
      <w:r w:rsidR="009B7AEA">
        <w:rPr>
          <w:rFonts w:cs="Times New Roman"/>
        </w:rPr>
        <w:t xml:space="preserve"> There is a pressing need to identify effective CPTSD interventions. </w:t>
      </w:r>
      <w:r w:rsidR="00532DE6">
        <w:rPr>
          <w:rFonts w:cs="Times New Roman"/>
        </w:rPr>
        <w:t xml:space="preserve"> </w:t>
      </w:r>
      <w:r w:rsidRPr="008E2B82">
        <w:rPr>
          <w:rFonts w:cs="Times New Roman"/>
          <w:b/>
        </w:rPr>
        <w:t>Methods</w:t>
      </w:r>
      <w:r w:rsidRPr="008E2B82">
        <w:rPr>
          <w:rFonts w:cs="Times New Roman"/>
        </w:rPr>
        <w:t xml:space="preserve">: </w:t>
      </w:r>
      <w:r w:rsidR="008E2B82" w:rsidRPr="008E2B82">
        <w:rPr>
          <w:rFonts w:cs="Times New Roman"/>
        </w:rPr>
        <w:t xml:space="preserve">We </w:t>
      </w:r>
      <w:r w:rsidR="008E2B82" w:rsidRPr="00FF4698">
        <w:rPr>
          <w:rFonts w:cs="Times New Roman"/>
        </w:rPr>
        <w:t>conducted a</w:t>
      </w:r>
      <w:r w:rsidR="00C225D9" w:rsidRPr="00F1103E">
        <w:rPr>
          <w:rFonts w:cs="Times New Roman"/>
        </w:rPr>
        <w:t xml:space="preserve"> systematic review and </w:t>
      </w:r>
      <w:r w:rsidR="00D915C2" w:rsidRPr="00F1103E">
        <w:rPr>
          <w:rFonts w:cs="Times New Roman"/>
        </w:rPr>
        <w:t>meta-a</w:t>
      </w:r>
      <w:r w:rsidR="00D915C2" w:rsidRPr="008E2B82">
        <w:rPr>
          <w:rFonts w:cs="Times New Roman"/>
        </w:rPr>
        <w:t xml:space="preserve">nalysis </w:t>
      </w:r>
      <w:r w:rsidR="00574D6F" w:rsidRPr="008E2B82">
        <w:rPr>
          <w:rFonts w:cs="Times New Roman"/>
        </w:rPr>
        <w:t>of</w:t>
      </w:r>
      <w:r w:rsidR="00D915C2" w:rsidRPr="008E2B82">
        <w:rPr>
          <w:rFonts w:cs="Times New Roman"/>
        </w:rPr>
        <w:t xml:space="preserve"> </w:t>
      </w:r>
      <w:r w:rsidR="008E2B82" w:rsidRPr="008E2B82">
        <w:rPr>
          <w:rFonts w:cs="Times New Roman"/>
        </w:rPr>
        <w:t xml:space="preserve">Randomised </w:t>
      </w:r>
      <w:r w:rsidR="00D915C2" w:rsidRPr="008E2B82">
        <w:rPr>
          <w:rFonts w:cs="Times New Roman"/>
        </w:rPr>
        <w:t>C</w:t>
      </w:r>
      <w:r w:rsidR="008E2B82" w:rsidRPr="008E2B82">
        <w:rPr>
          <w:rFonts w:cs="Times New Roman"/>
        </w:rPr>
        <w:t xml:space="preserve">ontrolled </w:t>
      </w:r>
      <w:r w:rsidR="00D915C2" w:rsidRPr="008E2B82">
        <w:rPr>
          <w:rFonts w:cs="Times New Roman"/>
        </w:rPr>
        <w:t>T</w:t>
      </w:r>
      <w:r w:rsidR="008E2B82" w:rsidRPr="008E2B82">
        <w:rPr>
          <w:rFonts w:cs="Times New Roman"/>
        </w:rPr>
        <w:t>rial</w:t>
      </w:r>
      <w:r w:rsidR="00D915C2" w:rsidRPr="008E2B82">
        <w:rPr>
          <w:rFonts w:cs="Times New Roman"/>
        </w:rPr>
        <w:t>s</w:t>
      </w:r>
      <w:r w:rsidRPr="008E2B82">
        <w:rPr>
          <w:rFonts w:cs="Times New Roman"/>
        </w:rPr>
        <w:t xml:space="preserve"> </w:t>
      </w:r>
      <w:r w:rsidR="008E2B82" w:rsidRPr="008E2B82">
        <w:rPr>
          <w:rFonts w:cs="Times New Roman"/>
        </w:rPr>
        <w:t xml:space="preserve">(RCTs) of psychological interventions </w:t>
      </w:r>
      <w:r w:rsidRPr="008E2B82">
        <w:rPr>
          <w:rFonts w:cs="Times New Roman"/>
        </w:rPr>
        <w:t xml:space="preserve">for </w:t>
      </w:r>
      <w:r w:rsidR="008E2B82" w:rsidRPr="008E2B82">
        <w:rPr>
          <w:rFonts w:cs="Times New Roman"/>
        </w:rPr>
        <w:t>Posttraumatic Stress Disorder (</w:t>
      </w:r>
      <w:r w:rsidRPr="008E2B82">
        <w:rPr>
          <w:rFonts w:cs="Times New Roman"/>
        </w:rPr>
        <w:t>PTSD</w:t>
      </w:r>
      <w:r w:rsidR="008E2B82" w:rsidRPr="008E2B82">
        <w:rPr>
          <w:rFonts w:cs="Times New Roman"/>
        </w:rPr>
        <w:t>)</w:t>
      </w:r>
      <w:r w:rsidR="00532DE6" w:rsidRPr="008E2B82">
        <w:rPr>
          <w:rFonts w:cs="Times New Roman"/>
        </w:rPr>
        <w:t>,</w:t>
      </w:r>
      <w:r w:rsidRPr="008E2B82">
        <w:rPr>
          <w:rFonts w:cs="Times New Roman"/>
        </w:rPr>
        <w:t xml:space="preserve"> where participants were likely to have clinically significant </w:t>
      </w:r>
      <w:r w:rsidR="008E2B82">
        <w:rPr>
          <w:rFonts w:cs="Times New Roman"/>
        </w:rPr>
        <w:t xml:space="preserve">baseline </w:t>
      </w:r>
      <w:r w:rsidRPr="00FF4698">
        <w:rPr>
          <w:rFonts w:cs="Times New Roman"/>
        </w:rPr>
        <w:t xml:space="preserve">levels of </w:t>
      </w:r>
      <w:r w:rsidR="00DF4459" w:rsidRPr="00FF4698">
        <w:rPr>
          <w:rFonts w:cs="Times New Roman"/>
        </w:rPr>
        <w:t>one or more CPTSD sympt</w:t>
      </w:r>
      <w:r w:rsidR="00DF4459" w:rsidRPr="00F1103E">
        <w:rPr>
          <w:rFonts w:cs="Times New Roman"/>
        </w:rPr>
        <w:t>om cluster</w:t>
      </w:r>
      <w:r w:rsidR="003C1A06" w:rsidRPr="008E2B82">
        <w:rPr>
          <w:rFonts w:cs="Times New Roman"/>
        </w:rPr>
        <w:t>s</w:t>
      </w:r>
      <w:r w:rsidR="008E56BD">
        <w:rPr>
          <w:rFonts w:cs="Times New Roman"/>
        </w:rPr>
        <w:t xml:space="preserve"> (</w:t>
      </w:r>
      <w:r w:rsidR="008E2B82">
        <w:rPr>
          <w:rFonts w:cs="Times New Roman"/>
        </w:rPr>
        <w:t>a</w:t>
      </w:r>
      <w:r w:rsidR="008E2B82" w:rsidRPr="008E2B82">
        <w:rPr>
          <w:rFonts w:cs="Times New Roman"/>
        </w:rPr>
        <w:t>ffect dysregulation, negative self-concept an</w:t>
      </w:r>
      <w:r w:rsidR="009B7AEA">
        <w:rPr>
          <w:rFonts w:cs="Times New Roman"/>
        </w:rPr>
        <w:t>d/or</w:t>
      </w:r>
      <w:r w:rsidR="008E2B82" w:rsidRPr="008E2B82">
        <w:rPr>
          <w:rFonts w:cs="Times New Roman"/>
        </w:rPr>
        <w:t xml:space="preserve"> disturb</w:t>
      </w:r>
      <w:r w:rsidR="008E2B82">
        <w:rPr>
          <w:rFonts w:cs="Times New Roman"/>
        </w:rPr>
        <w:t>ed</w:t>
      </w:r>
      <w:r w:rsidR="008E2B82" w:rsidRPr="008E2B82">
        <w:rPr>
          <w:rFonts w:cs="Times New Roman"/>
        </w:rPr>
        <w:t xml:space="preserve"> relationships</w:t>
      </w:r>
      <w:r w:rsidR="008E56BD">
        <w:rPr>
          <w:rFonts w:cs="Times New Roman"/>
        </w:rPr>
        <w:t>)</w:t>
      </w:r>
      <w:r w:rsidRPr="00FF4698">
        <w:rPr>
          <w:rFonts w:cs="Times New Roman"/>
        </w:rPr>
        <w:t xml:space="preserve">. </w:t>
      </w:r>
      <w:r w:rsidR="008E2B82" w:rsidRPr="00F1103E">
        <w:rPr>
          <w:rFonts w:cs="Times New Roman"/>
        </w:rPr>
        <w:t xml:space="preserve">We searched </w:t>
      </w:r>
      <w:r w:rsidR="008E2B82" w:rsidRPr="00CF34EB">
        <w:t xml:space="preserve">MEDLINE, PsycINFO, EMBASE and PILOTS </w:t>
      </w:r>
      <w:r w:rsidR="008E56BD">
        <w:t>databases (</w:t>
      </w:r>
      <w:r w:rsidR="009B7AEA">
        <w:t>January 2018</w:t>
      </w:r>
      <w:r w:rsidR="008E56BD">
        <w:t>)</w:t>
      </w:r>
      <w:r w:rsidR="008E2B82">
        <w:t>, and examined study and outcome quality.</w:t>
      </w:r>
      <w:r w:rsidR="00377271">
        <w:rPr>
          <w:rFonts w:cs="Times New Roman"/>
        </w:rPr>
        <w:t xml:space="preserve"> </w:t>
      </w:r>
      <w:r w:rsidRPr="007719AF">
        <w:rPr>
          <w:rFonts w:cs="Times New Roman"/>
          <w:b/>
        </w:rPr>
        <w:t>Results</w:t>
      </w:r>
      <w:r>
        <w:rPr>
          <w:rFonts w:cs="Times New Roman"/>
        </w:rPr>
        <w:t xml:space="preserve">: </w:t>
      </w:r>
      <w:r w:rsidR="008E2B82">
        <w:rPr>
          <w:rFonts w:cs="Times New Roman"/>
        </w:rPr>
        <w:t>Fifty-one</w:t>
      </w:r>
      <w:r w:rsidR="00D915C2">
        <w:rPr>
          <w:rFonts w:cs="Times New Roman"/>
        </w:rPr>
        <w:t xml:space="preserve"> </w:t>
      </w:r>
      <w:r w:rsidR="00F1103E">
        <w:rPr>
          <w:rFonts w:cs="Times New Roman"/>
        </w:rPr>
        <w:t>RCTs met inclusion criteria</w:t>
      </w:r>
      <w:r w:rsidR="00D915C2">
        <w:rPr>
          <w:rFonts w:cs="Times New Roman"/>
        </w:rPr>
        <w:t xml:space="preserve">. </w:t>
      </w:r>
      <w:r w:rsidR="003842F4">
        <w:rPr>
          <w:rFonts w:cs="Times New Roman"/>
          <w:szCs w:val="24"/>
        </w:rPr>
        <w:t>Cognitive B</w:t>
      </w:r>
      <w:r w:rsidR="003842F4" w:rsidRPr="00643ED5">
        <w:rPr>
          <w:rFonts w:cs="Times New Roman"/>
          <w:szCs w:val="24"/>
        </w:rPr>
        <w:t>ehavioural Therapy</w:t>
      </w:r>
      <w:r w:rsidR="003842F4" w:rsidRPr="00974BEC">
        <w:rPr>
          <w:iCs/>
        </w:rPr>
        <w:t xml:space="preserve"> </w:t>
      </w:r>
      <w:r w:rsidR="003842F4">
        <w:rPr>
          <w:iCs/>
        </w:rPr>
        <w:t>(</w:t>
      </w:r>
      <w:r w:rsidR="00DF4459" w:rsidRPr="00974BEC">
        <w:rPr>
          <w:iCs/>
        </w:rPr>
        <w:t>CBT</w:t>
      </w:r>
      <w:r w:rsidR="003842F4">
        <w:rPr>
          <w:iCs/>
        </w:rPr>
        <w:t>)</w:t>
      </w:r>
      <w:r w:rsidR="00DF4459" w:rsidRPr="00974BEC">
        <w:rPr>
          <w:iCs/>
        </w:rPr>
        <w:t>, Exposure alone</w:t>
      </w:r>
      <w:r w:rsidR="009B7AEA">
        <w:rPr>
          <w:iCs/>
        </w:rPr>
        <w:t xml:space="preserve"> (EA)</w:t>
      </w:r>
      <w:r w:rsidR="00051545">
        <w:rPr>
          <w:iCs/>
        </w:rPr>
        <w:t>,</w:t>
      </w:r>
      <w:r w:rsidR="00DF4459" w:rsidRPr="00974BEC">
        <w:rPr>
          <w:iCs/>
        </w:rPr>
        <w:t xml:space="preserve"> and </w:t>
      </w:r>
      <w:r w:rsidR="003842F4" w:rsidRPr="00643ED5">
        <w:rPr>
          <w:rFonts w:cs="Times New Roman"/>
          <w:szCs w:val="24"/>
        </w:rPr>
        <w:t>Eye Movement Desensitization and Reprocessing</w:t>
      </w:r>
      <w:r w:rsidR="003842F4" w:rsidRPr="00974BEC">
        <w:rPr>
          <w:iCs/>
        </w:rPr>
        <w:t xml:space="preserve"> </w:t>
      </w:r>
      <w:r w:rsidR="003842F4">
        <w:rPr>
          <w:iCs/>
        </w:rPr>
        <w:t>(</w:t>
      </w:r>
      <w:r w:rsidR="00DF4459" w:rsidRPr="00974BEC">
        <w:rPr>
          <w:iCs/>
        </w:rPr>
        <w:t>EMDR</w:t>
      </w:r>
      <w:r w:rsidR="003842F4">
        <w:rPr>
          <w:iCs/>
        </w:rPr>
        <w:t>)</w:t>
      </w:r>
      <w:r w:rsidR="00DF4459" w:rsidRPr="00974BEC">
        <w:rPr>
          <w:iCs/>
        </w:rPr>
        <w:t xml:space="preserve"> </w:t>
      </w:r>
      <w:r w:rsidR="00FE1638">
        <w:rPr>
          <w:iCs/>
        </w:rPr>
        <w:t>were superior to usual care for</w:t>
      </w:r>
      <w:r w:rsidR="00090B2D">
        <w:rPr>
          <w:iCs/>
        </w:rPr>
        <w:t xml:space="preserve"> </w:t>
      </w:r>
      <w:r w:rsidR="00FE1638">
        <w:rPr>
          <w:iCs/>
        </w:rPr>
        <w:t>PTSD</w:t>
      </w:r>
      <w:r w:rsidR="00090B2D">
        <w:rPr>
          <w:iCs/>
        </w:rPr>
        <w:t xml:space="preserve"> symptoms</w:t>
      </w:r>
      <w:r w:rsidR="00FE1638">
        <w:rPr>
          <w:iCs/>
        </w:rPr>
        <w:t xml:space="preserve">, with effects ranging from </w:t>
      </w:r>
      <w:r w:rsidR="009B7AEA">
        <w:rPr>
          <w:iCs/>
        </w:rPr>
        <w:t xml:space="preserve">g = </w:t>
      </w:r>
      <w:r w:rsidR="00FE1638">
        <w:rPr>
          <w:iCs/>
        </w:rPr>
        <w:t xml:space="preserve">-0.90 (CBT; k=27, 95% CI -1.11, -0.68; moderate quality) to </w:t>
      </w:r>
      <w:r w:rsidR="009B7AEA">
        <w:rPr>
          <w:iCs/>
        </w:rPr>
        <w:t xml:space="preserve">g = </w:t>
      </w:r>
      <w:r w:rsidR="00FE1638">
        <w:rPr>
          <w:iCs/>
        </w:rPr>
        <w:t>-1.26 (EMDR; k=4, 95% CI -2.01, -0.51; low quality)</w:t>
      </w:r>
      <w:r w:rsidR="00090B2D">
        <w:rPr>
          <w:iCs/>
        </w:rPr>
        <w:t xml:space="preserve">. CBT and </w:t>
      </w:r>
      <w:r w:rsidR="009B7AEA">
        <w:rPr>
          <w:iCs/>
        </w:rPr>
        <w:t xml:space="preserve">EA </w:t>
      </w:r>
      <w:r w:rsidR="00090B2D">
        <w:rPr>
          <w:iCs/>
        </w:rPr>
        <w:t xml:space="preserve">each had </w:t>
      </w:r>
      <w:bookmarkStart w:id="1" w:name="_Hlk535679181"/>
      <w:r w:rsidR="00090B2D">
        <w:rPr>
          <w:iCs/>
        </w:rPr>
        <w:t>moderate</w:t>
      </w:r>
      <w:r w:rsidR="009B7AEA">
        <w:rPr>
          <w:iCs/>
        </w:rPr>
        <w:t>-</w:t>
      </w:r>
      <w:r w:rsidR="00090B2D">
        <w:rPr>
          <w:iCs/>
        </w:rPr>
        <w:t>large</w:t>
      </w:r>
      <w:r w:rsidR="0047264A">
        <w:rPr>
          <w:iCs/>
        </w:rPr>
        <w:t xml:space="preserve"> or large</w:t>
      </w:r>
      <w:r w:rsidR="00090B2D">
        <w:rPr>
          <w:iCs/>
        </w:rPr>
        <w:t xml:space="preserve"> </w:t>
      </w:r>
      <w:bookmarkEnd w:id="1"/>
      <w:r w:rsidR="00090B2D">
        <w:rPr>
          <w:iCs/>
        </w:rPr>
        <w:t xml:space="preserve">effects on </w:t>
      </w:r>
      <w:r w:rsidR="00C225D9">
        <w:rPr>
          <w:iCs/>
        </w:rPr>
        <w:t>negative self-concept</w:t>
      </w:r>
      <w:r w:rsidR="00090B2D">
        <w:rPr>
          <w:iCs/>
        </w:rPr>
        <w:t xml:space="preserve">, but only 1 trial of EMDR </w:t>
      </w:r>
      <w:r w:rsidR="00472A3E">
        <w:rPr>
          <w:iCs/>
        </w:rPr>
        <w:t>reported this outcome</w:t>
      </w:r>
      <w:r w:rsidR="00090B2D">
        <w:rPr>
          <w:iCs/>
        </w:rPr>
        <w:t>. CBT</w:t>
      </w:r>
      <w:r w:rsidR="00AF22CF">
        <w:rPr>
          <w:iCs/>
        </w:rPr>
        <w:t xml:space="preserve">, </w:t>
      </w:r>
      <w:r w:rsidR="009B7AEA">
        <w:rPr>
          <w:iCs/>
        </w:rPr>
        <w:t>EA</w:t>
      </w:r>
      <w:r w:rsidR="00AF22CF">
        <w:rPr>
          <w:iCs/>
        </w:rPr>
        <w:t xml:space="preserve"> and EMDR each had </w:t>
      </w:r>
      <w:r w:rsidR="0047264A">
        <w:rPr>
          <w:iCs/>
        </w:rPr>
        <w:t xml:space="preserve">moderate or </w:t>
      </w:r>
      <w:r w:rsidR="00090B2D">
        <w:rPr>
          <w:iCs/>
        </w:rPr>
        <w:t>moderat</w:t>
      </w:r>
      <w:r w:rsidR="009B7AEA">
        <w:rPr>
          <w:iCs/>
        </w:rPr>
        <w:t>e-</w:t>
      </w:r>
      <w:r w:rsidR="00AF22CF">
        <w:rPr>
          <w:iCs/>
        </w:rPr>
        <w:t xml:space="preserve">large effects on </w:t>
      </w:r>
      <w:r w:rsidR="00C225D9">
        <w:rPr>
          <w:iCs/>
        </w:rPr>
        <w:t>disturbed relationships</w:t>
      </w:r>
      <w:r w:rsidR="00AF22CF">
        <w:rPr>
          <w:iCs/>
        </w:rPr>
        <w:t>.</w:t>
      </w:r>
      <w:r w:rsidR="00D915C2">
        <w:rPr>
          <w:iCs/>
        </w:rPr>
        <w:t xml:space="preserve"> </w:t>
      </w:r>
      <w:r w:rsidR="009B7AEA">
        <w:rPr>
          <w:iCs/>
        </w:rPr>
        <w:t>F</w:t>
      </w:r>
      <w:r w:rsidR="00090B2D">
        <w:rPr>
          <w:iCs/>
        </w:rPr>
        <w:t xml:space="preserve">ew </w:t>
      </w:r>
      <w:r w:rsidR="00574D6F">
        <w:rPr>
          <w:iCs/>
        </w:rPr>
        <w:t xml:space="preserve">RCTs </w:t>
      </w:r>
      <w:r w:rsidR="00090B2D">
        <w:rPr>
          <w:iCs/>
        </w:rPr>
        <w:t xml:space="preserve">reported </w:t>
      </w:r>
      <w:r w:rsidR="00C225D9">
        <w:rPr>
          <w:iCs/>
        </w:rPr>
        <w:t>affect dysregulation</w:t>
      </w:r>
      <w:r w:rsidR="00D915C2">
        <w:rPr>
          <w:iCs/>
        </w:rPr>
        <w:t xml:space="preserve"> </w:t>
      </w:r>
      <w:r w:rsidR="00090B2D">
        <w:rPr>
          <w:iCs/>
        </w:rPr>
        <w:t>data</w:t>
      </w:r>
      <w:r w:rsidR="00AF22CF">
        <w:rPr>
          <w:iCs/>
        </w:rPr>
        <w:t xml:space="preserve">. </w:t>
      </w:r>
      <w:r w:rsidR="00DC110C">
        <w:rPr>
          <w:iCs/>
        </w:rPr>
        <w:t>T</w:t>
      </w:r>
      <w:r w:rsidR="00AF22CF">
        <w:rPr>
          <w:iCs/>
        </w:rPr>
        <w:t>he benefits of all</w:t>
      </w:r>
      <w:r w:rsidR="008E2B82">
        <w:rPr>
          <w:iCs/>
        </w:rPr>
        <w:t xml:space="preserve"> interventions</w:t>
      </w:r>
      <w:r w:rsidR="00AF22CF">
        <w:rPr>
          <w:iCs/>
        </w:rPr>
        <w:t xml:space="preserve"> were smaller</w:t>
      </w:r>
      <w:r w:rsidR="00DC110C">
        <w:rPr>
          <w:iCs/>
        </w:rPr>
        <w:t xml:space="preserve"> when compared to non-specific interventions (e.g., befriending)</w:t>
      </w:r>
      <w:r w:rsidR="00AF22CF">
        <w:rPr>
          <w:iCs/>
        </w:rPr>
        <w:t xml:space="preserve">. </w:t>
      </w:r>
      <w:r w:rsidR="00C225D9">
        <w:rPr>
          <w:iCs/>
        </w:rPr>
        <w:t>Multivariate m</w:t>
      </w:r>
      <w:r w:rsidR="00AF22CF">
        <w:rPr>
          <w:iCs/>
        </w:rPr>
        <w:t>eta</w:t>
      </w:r>
      <w:r w:rsidR="00474096">
        <w:rPr>
          <w:iCs/>
        </w:rPr>
        <w:t>-</w:t>
      </w:r>
      <w:r w:rsidR="00C225D9">
        <w:rPr>
          <w:iCs/>
        </w:rPr>
        <w:t>re</w:t>
      </w:r>
      <w:r w:rsidR="00AF22CF">
        <w:rPr>
          <w:iCs/>
        </w:rPr>
        <w:t>gression suggested</w:t>
      </w:r>
      <w:r w:rsidR="00DF4459" w:rsidRPr="00974BEC">
        <w:rPr>
          <w:iCs/>
        </w:rPr>
        <w:t xml:space="preserve"> childhood</w:t>
      </w:r>
      <w:r w:rsidR="00AF22CF">
        <w:rPr>
          <w:iCs/>
        </w:rPr>
        <w:t>-onset</w:t>
      </w:r>
      <w:r w:rsidR="00DF4459" w:rsidRPr="00974BEC">
        <w:rPr>
          <w:iCs/>
        </w:rPr>
        <w:t xml:space="preserve"> trauma </w:t>
      </w:r>
      <w:r w:rsidR="00AF22CF">
        <w:rPr>
          <w:iCs/>
        </w:rPr>
        <w:t xml:space="preserve">was </w:t>
      </w:r>
      <w:r w:rsidR="00DF4459" w:rsidRPr="00974BEC">
        <w:rPr>
          <w:iCs/>
        </w:rPr>
        <w:t xml:space="preserve">associated with </w:t>
      </w:r>
      <w:r w:rsidR="00AF22CF">
        <w:rPr>
          <w:iCs/>
        </w:rPr>
        <w:t xml:space="preserve">a </w:t>
      </w:r>
      <w:r w:rsidR="00DF4459" w:rsidRPr="00974BEC">
        <w:rPr>
          <w:iCs/>
        </w:rPr>
        <w:t xml:space="preserve">poorer </w:t>
      </w:r>
      <w:r w:rsidR="00B8374C">
        <w:rPr>
          <w:iCs/>
        </w:rPr>
        <w:t>outcome</w:t>
      </w:r>
      <w:r w:rsidR="00DF4459" w:rsidRPr="00974BEC">
        <w:rPr>
          <w:iCs/>
        </w:rPr>
        <w:t>.</w:t>
      </w:r>
      <w:r w:rsidR="00DF4459">
        <w:rPr>
          <w:iCs/>
        </w:rPr>
        <w:t xml:space="preserve"> </w:t>
      </w:r>
    </w:p>
    <w:p w14:paraId="0EBA7D7A" w14:textId="77777777" w:rsidR="00377271" w:rsidRDefault="00647F6D" w:rsidP="005F3328">
      <w:pPr>
        <w:spacing w:line="480" w:lineRule="auto"/>
        <w:rPr>
          <w:iCs/>
        </w:rPr>
      </w:pPr>
      <w:r w:rsidRPr="00AC68CD">
        <w:rPr>
          <w:b/>
          <w:iCs/>
        </w:rPr>
        <w:t>Conclusions</w:t>
      </w:r>
      <w:r>
        <w:rPr>
          <w:iCs/>
        </w:rPr>
        <w:t xml:space="preserve">: </w:t>
      </w:r>
      <w:r w:rsidR="00B8374C">
        <w:rPr>
          <w:iCs/>
        </w:rPr>
        <w:t>The development of</w:t>
      </w:r>
      <w:r w:rsidR="00464BA4">
        <w:rPr>
          <w:iCs/>
        </w:rPr>
        <w:t xml:space="preserve"> effective </w:t>
      </w:r>
      <w:r w:rsidR="00B8374C">
        <w:rPr>
          <w:iCs/>
        </w:rPr>
        <w:t xml:space="preserve">interventions for </w:t>
      </w:r>
      <w:r w:rsidR="00464BA4">
        <w:rPr>
          <w:iCs/>
        </w:rPr>
        <w:t>CPTSD</w:t>
      </w:r>
      <w:r w:rsidR="00B8374C">
        <w:rPr>
          <w:iCs/>
        </w:rPr>
        <w:t xml:space="preserve"> can build upon the success of PTSD interventions. Further research </w:t>
      </w:r>
      <w:r w:rsidR="00472A3E">
        <w:rPr>
          <w:iCs/>
        </w:rPr>
        <w:t>should</w:t>
      </w:r>
      <w:r w:rsidR="00837970">
        <w:rPr>
          <w:iCs/>
        </w:rPr>
        <w:t xml:space="preserve"> assess the benefits of flexibility in </w:t>
      </w:r>
      <w:r w:rsidR="009B7AEA">
        <w:rPr>
          <w:iCs/>
        </w:rPr>
        <w:t>intervention</w:t>
      </w:r>
      <w:r w:rsidR="00837970">
        <w:rPr>
          <w:iCs/>
        </w:rPr>
        <w:t xml:space="preserve"> selection, sequencing and delivery</w:t>
      </w:r>
      <w:r w:rsidR="009B7AEA">
        <w:rPr>
          <w:iCs/>
        </w:rPr>
        <w:t xml:space="preserve">, </w:t>
      </w:r>
      <w:r w:rsidR="00837970">
        <w:rPr>
          <w:iCs/>
        </w:rPr>
        <w:t xml:space="preserve">based on clinical need and patient preferences. </w:t>
      </w:r>
      <w:r w:rsidR="00377271">
        <w:rPr>
          <w:iCs/>
        </w:rPr>
        <w:t xml:space="preserve"> </w:t>
      </w:r>
    </w:p>
    <w:p w14:paraId="6A791178" w14:textId="3BC4FA13" w:rsidR="00647F6D" w:rsidRPr="00377271" w:rsidRDefault="00647F6D" w:rsidP="005F3328">
      <w:pPr>
        <w:spacing w:line="480" w:lineRule="auto"/>
        <w:rPr>
          <w:iCs/>
        </w:rPr>
      </w:pPr>
      <w:r w:rsidRPr="00DD5128">
        <w:rPr>
          <w:b/>
        </w:rPr>
        <w:t>Keywords</w:t>
      </w:r>
      <w:r>
        <w:t>: CPTSD, psychological therapies, childhood trauma</w:t>
      </w:r>
      <w:r w:rsidR="008E56BD">
        <w:t>, systematic review, meta-analysis, randomised controlled trials</w:t>
      </w:r>
    </w:p>
    <w:p w14:paraId="01B49249" w14:textId="1340068F" w:rsidR="00EB196A" w:rsidRDefault="00EB196A" w:rsidP="00EB196A">
      <w:pPr>
        <w:jc w:val="both"/>
        <w:rPr>
          <w:rFonts w:cs="Times New Roman"/>
          <w:b/>
        </w:rPr>
      </w:pPr>
      <w:r>
        <w:rPr>
          <w:rFonts w:cs="Times New Roman"/>
          <w:b/>
        </w:rPr>
        <w:lastRenderedPageBreak/>
        <w:t>Introduction</w:t>
      </w:r>
    </w:p>
    <w:p w14:paraId="63EC2185" w14:textId="77777777" w:rsidR="00EB196A" w:rsidRDefault="00EB196A" w:rsidP="00EB196A">
      <w:pPr>
        <w:jc w:val="both"/>
        <w:rPr>
          <w:rFonts w:cs="Times New Roman"/>
          <w:b/>
        </w:rPr>
      </w:pPr>
    </w:p>
    <w:p w14:paraId="42459ED6" w14:textId="757131F7" w:rsidR="00647F6D" w:rsidRPr="00643ED5" w:rsidRDefault="00647F6D" w:rsidP="006434CC">
      <w:pPr>
        <w:widowControl w:val="0"/>
        <w:autoSpaceDE w:val="0"/>
        <w:autoSpaceDN w:val="0"/>
        <w:adjustRightInd w:val="0"/>
        <w:spacing w:line="480" w:lineRule="auto"/>
        <w:ind w:firstLine="720"/>
        <w:jc w:val="both"/>
        <w:rPr>
          <w:rFonts w:cs="Times New Roman"/>
        </w:rPr>
      </w:pPr>
      <w:r w:rsidRPr="00647F6D">
        <w:rPr>
          <w:rFonts w:cs="Times New Roman"/>
        </w:rPr>
        <w:t>The 11</w:t>
      </w:r>
      <w:r w:rsidRPr="00647F6D">
        <w:rPr>
          <w:rFonts w:cs="Times New Roman"/>
          <w:vertAlign w:val="superscript"/>
        </w:rPr>
        <w:t>th</w:t>
      </w:r>
      <w:r w:rsidRPr="00647F6D">
        <w:rPr>
          <w:rFonts w:cs="Times New Roman"/>
        </w:rPr>
        <w:t xml:space="preserve"> revision to the World Health Organization’s International Classifi</w:t>
      </w:r>
      <w:r w:rsidR="003C1A06">
        <w:rPr>
          <w:rFonts w:cs="Times New Roman"/>
        </w:rPr>
        <w:t>cation of Diseases (ICD-11)</w:t>
      </w:r>
      <w:r w:rsidR="004B0CC0">
        <w:rPr>
          <w:rFonts w:cs="Times New Roman"/>
        </w:rPr>
        <w:t xml:space="preserve"> (WHO, 2018)</w:t>
      </w:r>
      <w:r w:rsidRPr="00647F6D">
        <w:rPr>
          <w:rFonts w:cs="Times New Roman"/>
        </w:rPr>
        <w:t xml:space="preserve"> include</w:t>
      </w:r>
      <w:r w:rsidR="003C1A06">
        <w:rPr>
          <w:rFonts w:cs="Times New Roman"/>
        </w:rPr>
        <w:t>s</w:t>
      </w:r>
      <w:r w:rsidRPr="00647F6D">
        <w:rPr>
          <w:rFonts w:cs="Times New Roman"/>
        </w:rPr>
        <w:t xml:space="preserve"> two distinct sibling conditions, Posttraumatic Stress Disorder (PTSD) </w:t>
      </w:r>
      <w:r w:rsidR="004B0CC0">
        <w:rPr>
          <w:rFonts w:cs="Times New Roman"/>
        </w:rPr>
        <w:t xml:space="preserve">(code 6B40) </w:t>
      </w:r>
      <w:r w:rsidRPr="00647F6D">
        <w:rPr>
          <w:rFonts w:cs="Times New Roman"/>
        </w:rPr>
        <w:t>and Complex PTSD (CPTSD)</w:t>
      </w:r>
      <w:r w:rsidR="004B0CC0">
        <w:rPr>
          <w:rFonts w:cs="Times New Roman"/>
        </w:rPr>
        <w:t xml:space="preserve"> (code 6B41)</w:t>
      </w:r>
      <w:r w:rsidRPr="00647F6D">
        <w:rPr>
          <w:rFonts w:cs="Times New Roman"/>
        </w:rPr>
        <w:t xml:space="preserve">, under a general parent category of ‘Disorders specifically associated with stress’. PTSD is comprised of three symptom clusters including (1) re-experiencing of the trauma in the here and now, (2) avoidance of traumatic reminders, and (3) a persistent sense of current threat that is manifested by exaggerated startle and </w:t>
      </w:r>
      <w:r w:rsidRPr="00643ED5">
        <w:rPr>
          <w:rFonts w:cs="Times New Roman"/>
        </w:rPr>
        <w:t>hypervigilance. ICD-11 CPTSD includes the three PTSD clusters and three additional clusters that reflect ‘disturban</w:t>
      </w:r>
      <w:r w:rsidR="002C6014" w:rsidRPr="00643ED5">
        <w:rPr>
          <w:rFonts w:cs="Times New Roman"/>
        </w:rPr>
        <w:t>ces in self-organization’ (DSO);</w:t>
      </w:r>
      <w:r w:rsidRPr="00643ED5">
        <w:rPr>
          <w:rFonts w:cs="Times New Roman"/>
        </w:rPr>
        <w:t xml:space="preserve"> (1) </w:t>
      </w:r>
      <w:r w:rsidR="004B0CC0">
        <w:rPr>
          <w:rFonts w:cs="Times New Roman"/>
        </w:rPr>
        <w:t>affect dysregulation</w:t>
      </w:r>
      <w:r w:rsidRPr="00643ED5">
        <w:rPr>
          <w:rFonts w:cs="Times New Roman"/>
        </w:rPr>
        <w:t xml:space="preserve">, (2) negative </w:t>
      </w:r>
      <w:r w:rsidR="009F396C" w:rsidRPr="00643ED5">
        <w:rPr>
          <w:rFonts w:cs="Times New Roman"/>
        </w:rPr>
        <w:t>self-</w:t>
      </w:r>
      <w:r w:rsidRPr="00643ED5">
        <w:rPr>
          <w:rFonts w:cs="Times New Roman"/>
        </w:rPr>
        <w:t xml:space="preserve">concept, and (3) </w:t>
      </w:r>
      <w:r w:rsidR="009F396C" w:rsidRPr="00643ED5">
        <w:rPr>
          <w:rFonts w:cs="Times New Roman"/>
        </w:rPr>
        <w:t>disturbance</w:t>
      </w:r>
      <w:r w:rsidR="00574D6F">
        <w:rPr>
          <w:rFonts w:cs="Times New Roman"/>
        </w:rPr>
        <w:t>s</w:t>
      </w:r>
      <w:r w:rsidR="009F396C" w:rsidRPr="00643ED5">
        <w:rPr>
          <w:rFonts w:cs="Times New Roman"/>
        </w:rPr>
        <w:t xml:space="preserve"> in relationships</w:t>
      </w:r>
      <w:r w:rsidR="00D27CED" w:rsidRPr="00643ED5">
        <w:rPr>
          <w:rFonts w:cs="Times New Roman"/>
        </w:rPr>
        <w:t xml:space="preserve"> </w:t>
      </w:r>
      <w:r w:rsidRPr="00643ED5">
        <w:rPr>
          <w:rFonts w:cs="Times New Roman"/>
        </w:rPr>
        <w:t xml:space="preserve">(Maercker et al., </w:t>
      </w:r>
      <w:hyperlink r:id="rId9" w:anchor="CIT0029_27344" w:history="1">
        <w:r w:rsidRPr="00643ED5">
          <w:rPr>
            <w:rStyle w:val="Hyperlink"/>
            <w:rFonts w:cs="Times New Roman"/>
            <w:color w:val="auto"/>
            <w:u w:val="none"/>
          </w:rPr>
          <w:t>2013</w:t>
        </w:r>
      </w:hyperlink>
      <w:r w:rsidRPr="00643ED5">
        <w:rPr>
          <w:rFonts w:cs="Times New Roman"/>
        </w:rPr>
        <w:t>). These disturbances are proposed to be typically associated with sustained, repeated, or multiple forms of traumatic exposure (e.g., genocide campaigns, childhood sexual abuse, child soldiering, severe domestic violence, torture, or slavery) (Karatzias et al., 2017), reflecting loss of emotional, psychological, and social resources under conditions o</w:t>
      </w:r>
      <w:r w:rsidR="00DF4459" w:rsidRPr="00643ED5">
        <w:rPr>
          <w:rFonts w:cs="Times New Roman"/>
        </w:rPr>
        <w:t xml:space="preserve">f prolonged adversity (Cloitre et al., </w:t>
      </w:r>
      <w:r w:rsidRPr="00643ED5">
        <w:rPr>
          <w:rFonts w:cs="Times New Roman"/>
        </w:rPr>
        <w:t xml:space="preserve">2013). </w:t>
      </w:r>
    </w:p>
    <w:p w14:paraId="773AE090" w14:textId="67D248DA" w:rsidR="00647F6D" w:rsidRPr="00643ED5" w:rsidRDefault="00647F6D" w:rsidP="006434CC">
      <w:pPr>
        <w:autoSpaceDE w:val="0"/>
        <w:autoSpaceDN w:val="0"/>
        <w:adjustRightInd w:val="0"/>
        <w:spacing w:line="480" w:lineRule="auto"/>
        <w:ind w:firstLine="720"/>
        <w:jc w:val="both"/>
        <w:rPr>
          <w:rFonts w:cs="Times New Roman"/>
        </w:rPr>
      </w:pPr>
      <w:r w:rsidRPr="00643ED5">
        <w:rPr>
          <w:rFonts w:cs="Times New Roman"/>
        </w:rPr>
        <w:t xml:space="preserve">The qualitative distinction between PTSD and CPTSD symptomatology has been supported in different trauma </w:t>
      </w:r>
      <w:r w:rsidRPr="005F3328">
        <w:rPr>
          <w:rFonts w:cs="Times New Roman"/>
        </w:rPr>
        <w:t xml:space="preserve">samples </w:t>
      </w:r>
      <w:r w:rsidR="00897B80" w:rsidRPr="005F3328">
        <w:rPr>
          <w:rFonts w:cs="Times New Roman"/>
        </w:rPr>
        <w:t xml:space="preserve">(see Brewin et al., 2017) </w:t>
      </w:r>
      <w:r w:rsidRPr="005F3328">
        <w:rPr>
          <w:rFonts w:cs="Times New Roman"/>
        </w:rPr>
        <w:t>including</w:t>
      </w:r>
      <w:r w:rsidRPr="00643ED5">
        <w:rPr>
          <w:rFonts w:cs="Times New Roman"/>
        </w:rPr>
        <w:t xml:space="preserve"> those experiencing interpersonal violence (Cloitre et al., </w:t>
      </w:r>
      <w:hyperlink r:id="rId10" w:anchor="CIT0009_27344" w:history="1">
        <w:r w:rsidRPr="00643ED5">
          <w:rPr>
            <w:rStyle w:val="Hyperlink"/>
            <w:rFonts w:cs="Times New Roman"/>
            <w:color w:val="auto"/>
            <w:u w:val="none"/>
          </w:rPr>
          <w:t>2013</w:t>
        </w:r>
      </w:hyperlink>
      <w:r w:rsidRPr="00643ED5">
        <w:rPr>
          <w:rFonts w:cs="Times New Roman"/>
        </w:rPr>
        <w:t>), rape, domestic violence, traumatic bereavement (Elklit, Hyland</w:t>
      </w:r>
      <w:r w:rsidR="00EB7FBE" w:rsidRPr="00643ED5">
        <w:rPr>
          <w:rFonts w:cs="Times New Roman"/>
        </w:rPr>
        <w:t>,</w:t>
      </w:r>
      <w:r w:rsidRPr="00643ED5">
        <w:rPr>
          <w:rFonts w:cs="Times New Roman"/>
        </w:rPr>
        <w:t xml:space="preserve"> &amp; Shevlin, </w:t>
      </w:r>
      <w:hyperlink r:id="rId11" w:anchor="CIT0017_27344" w:history="1">
        <w:r w:rsidRPr="00643ED5">
          <w:rPr>
            <w:rStyle w:val="Hyperlink"/>
            <w:rFonts w:cs="Times New Roman"/>
            <w:color w:val="auto"/>
            <w:u w:val="none"/>
          </w:rPr>
          <w:t>2014</w:t>
        </w:r>
      </w:hyperlink>
      <w:r w:rsidR="008A673F" w:rsidRPr="00643ED5">
        <w:rPr>
          <w:rFonts w:cs="Times New Roman"/>
        </w:rPr>
        <w:t>),</w:t>
      </w:r>
      <w:r w:rsidRPr="00643ED5">
        <w:rPr>
          <w:rFonts w:cs="Times New Roman"/>
        </w:rPr>
        <w:t xml:space="preserve"> survivors of institutional abuse such as that occurring within foster care and religious organizations (Knefel</w:t>
      </w:r>
      <w:r w:rsidR="009556B1">
        <w:rPr>
          <w:rFonts w:cs="Times New Roman"/>
        </w:rPr>
        <w:t xml:space="preserve"> et al.</w:t>
      </w:r>
      <w:r w:rsidR="007D6D28">
        <w:rPr>
          <w:rFonts w:cs="Times New Roman"/>
        </w:rPr>
        <w:t xml:space="preserve">, </w:t>
      </w:r>
      <w:hyperlink r:id="rId12" w:anchor="CIT0028_27344" w:history="1">
        <w:r w:rsidRPr="00643ED5">
          <w:rPr>
            <w:rStyle w:val="Hyperlink"/>
            <w:rFonts w:cs="Times New Roman"/>
            <w:color w:val="auto"/>
            <w:u w:val="none"/>
          </w:rPr>
          <w:t>2015</w:t>
        </w:r>
      </w:hyperlink>
      <w:r w:rsidRPr="00643ED5">
        <w:rPr>
          <w:rFonts w:cs="Times New Roman"/>
        </w:rPr>
        <w:t>)</w:t>
      </w:r>
      <w:r w:rsidR="008A673F" w:rsidRPr="00643ED5">
        <w:rPr>
          <w:rFonts w:cs="Times New Roman"/>
        </w:rPr>
        <w:t xml:space="preserve"> and </w:t>
      </w:r>
      <w:r w:rsidR="00375E0C" w:rsidRPr="00643ED5">
        <w:rPr>
          <w:rFonts w:cs="Times New Roman"/>
        </w:rPr>
        <w:t>refugees (Hyland et al., 2018)</w:t>
      </w:r>
      <w:r w:rsidRPr="00643ED5">
        <w:rPr>
          <w:rFonts w:cs="Times New Roman"/>
        </w:rPr>
        <w:t>. The distinction between PTSD and CPTSD has also been confirmed in samples of young adults (Perkonigg</w:t>
      </w:r>
      <w:r w:rsidR="007D6D28">
        <w:rPr>
          <w:rFonts w:cs="Times New Roman"/>
        </w:rPr>
        <w:t xml:space="preserve"> et al., </w:t>
      </w:r>
      <w:hyperlink r:id="rId13" w:anchor="CIT0034_27344" w:history="1">
        <w:r w:rsidRPr="00643ED5">
          <w:rPr>
            <w:rStyle w:val="Hyperlink"/>
            <w:rFonts w:cs="Times New Roman"/>
            <w:color w:val="auto"/>
            <w:u w:val="none"/>
          </w:rPr>
          <w:t>2014</w:t>
        </w:r>
      </w:hyperlink>
      <w:r w:rsidRPr="00643ED5">
        <w:rPr>
          <w:rFonts w:cs="Times New Roman"/>
        </w:rPr>
        <w:t xml:space="preserve">) and children (Sachser, Keller, </w:t>
      </w:r>
      <w:r w:rsidR="00346531" w:rsidRPr="00643ED5">
        <w:rPr>
          <w:rFonts w:cs="Times New Roman"/>
        </w:rPr>
        <w:t xml:space="preserve">&amp; </w:t>
      </w:r>
      <w:r w:rsidRPr="00643ED5">
        <w:rPr>
          <w:rFonts w:cs="Times New Roman"/>
        </w:rPr>
        <w:t>Goldbeck, 2016). The second-</w:t>
      </w:r>
      <w:r w:rsidRPr="00647F6D">
        <w:rPr>
          <w:rFonts w:cs="Times New Roman"/>
        </w:rPr>
        <w:t xml:space="preserve">order factorial structure of CPTSD in which the disorder is comprised of both PTSD and DSO has also been supported </w:t>
      </w:r>
      <w:r w:rsidRPr="00643ED5">
        <w:rPr>
          <w:rFonts w:cs="Times New Roman"/>
        </w:rPr>
        <w:t>in previous research (e.g. Karatzias et al., 2016; Hyland et al., 2017a; Hyland et al., 2017b; Shevlin et al., 2017).</w:t>
      </w:r>
    </w:p>
    <w:p w14:paraId="4C596840" w14:textId="59D05F61" w:rsidR="00647F6D" w:rsidRPr="00F54735" w:rsidRDefault="00647F6D" w:rsidP="00F54735">
      <w:pPr>
        <w:autoSpaceDE w:val="0"/>
        <w:autoSpaceDN w:val="0"/>
        <w:adjustRightInd w:val="0"/>
        <w:spacing w:line="480" w:lineRule="auto"/>
        <w:ind w:firstLine="720"/>
        <w:jc w:val="both"/>
        <w:rPr>
          <w:rFonts w:cs="Times New Roman"/>
          <w:szCs w:val="24"/>
        </w:rPr>
      </w:pPr>
      <w:r w:rsidRPr="00643ED5">
        <w:rPr>
          <w:rFonts w:cs="Times New Roman"/>
          <w:szCs w:val="24"/>
        </w:rPr>
        <w:t>To date a number of meta-analyses and systematic review</w:t>
      </w:r>
      <w:r w:rsidR="00FB36EB" w:rsidRPr="00643ED5">
        <w:rPr>
          <w:rFonts w:cs="Times New Roman"/>
          <w:szCs w:val="24"/>
        </w:rPr>
        <w:t>s</w:t>
      </w:r>
      <w:r w:rsidR="004B0CC0">
        <w:rPr>
          <w:rFonts w:cs="Times New Roman"/>
          <w:szCs w:val="24"/>
        </w:rPr>
        <w:t xml:space="preserve"> have investigated the effecti</w:t>
      </w:r>
      <w:r w:rsidR="00FB36EB" w:rsidRPr="00643ED5">
        <w:rPr>
          <w:rFonts w:cs="Times New Roman"/>
          <w:szCs w:val="24"/>
        </w:rPr>
        <w:t>veness</w:t>
      </w:r>
      <w:r w:rsidRPr="00643ED5">
        <w:rPr>
          <w:rFonts w:cs="Times New Roman"/>
          <w:szCs w:val="24"/>
        </w:rPr>
        <w:t xml:space="preserve"> of PTSD treatments in general (Barrera et al, 2013; Bisson &amp; Andrews, 2005, 2007; Bisson</w:t>
      </w:r>
      <w:r w:rsidR="00A16F3D">
        <w:rPr>
          <w:rFonts w:cs="Times New Roman"/>
          <w:szCs w:val="24"/>
        </w:rPr>
        <w:t xml:space="preserve"> et al., </w:t>
      </w:r>
      <w:r w:rsidRPr="00643ED5">
        <w:rPr>
          <w:rFonts w:cs="Times New Roman"/>
          <w:szCs w:val="24"/>
        </w:rPr>
        <w:t>2007; Bisson</w:t>
      </w:r>
      <w:r w:rsidR="00A16F3D">
        <w:rPr>
          <w:rFonts w:cs="Times New Roman"/>
          <w:szCs w:val="24"/>
        </w:rPr>
        <w:t xml:space="preserve"> et al., </w:t>
      </w:r>
      <w:r w:rsidRPr="00643ED5">
        <w:rPr>
          <w:rFonts w:cs="Times New Roman"/>
          <w:szCs w:val="24"/>
        </w:rPr>
        <w:t xml:space="preserve">2013; Callahan et al 2004; DeJong &amp; Gorey, 1996; Ehring et al, 2014; Pelekis &amp; Dahl, 2005; Roberts et al, 2015; Sloan et al, 2013; Taylor &amp; Harvey, 2009; Taylor &amp; Harvey 2010; Watts et al, 2013). </w:t>
      </w:r>
      <w:r w:rsidR="00DF4459" w:rsidRPr="00643ED5">
        <w:rPr>
          <w:rFonts w:cs="Times New Roman"/>
          <w:szCs w:val="24"/>
        </w:rPr>
        <w:t>Overall, previous m</w:t>
      </w:r>
      <w:r w:rsidRPr="00643ED5">
        <w:rPr>
          <w:rFonts w:cs="Times New Roman"/>
          <w:szCs w:val="24"/>
        </w:rPr>
        <w:t>eta-analyses have supported the efficacy of trauma-focused psychological treatments</w:t>
      </w:r>
      <w:r w:rsidR="003842F4">
        <w:rPr>
          <w:rFonts w:cs="Times New Roman"/>
          <w:szCs w:val="24"/>
        </w:rPr>
        <w:t>, such as Cognitive B</w:t>
      </w:r>
      <w:r w:rsidR="008A673F" w:rsidRPr="00643ED5">
        <w:rPr>
          <w:rFonts w:cs="Times New Roman"/>
          <w:szCs w:val="24"/>
        </w:rPr>
        <w:t>ehavioural Therapy (CBT) and Eye Movement Desensitization and Reprocessing (EMDR),</w:t>
      </w:r>
      <w:r w:rsidRPr="00643ED5">
        <w:rPr>
          <w:rFonts w:cs="Times New Roman"/>
          <w:szCs w:val="24"/>
        </w:rPr>
        <w:t xml:space="preserve"> for the treatment of DSM-IV PTSD</w:t>
      </w:r>
      <w:r w:rsidR="00375E0C" w:rsidRPr="00643ED5">
        <w:rPr>
          <w:rFonts w:cs="Times New Roman"/>
          <w:szCs w:val="24"/>
        </w:rPr>
        <w:t>, a condition of three clusters of symptoms including re-experience, avoidance of the traumatic reminders and hyperarousal</w:t>
      </w:r>
      <w:r w:rsidRPr="00643ED5">
        <w:rPr>
          <w:rFonts w:cs="Times New Roman"/>
          <w:szCs w:val="24"/>
        </w:rPr>
        <w:t xml:space="preserve">. </w:t>
      </w:r>
      <w:r w:rsidR="008A673F" w:rsidRPr="00643ED5">
        <w:rPr>
          <w:rFonts w:cs="Times New Roman"/>
          <w:szCs w:val="24"/>
        </w:rPr>
        <w:t xml:space="preserve">CBT and EMDR </w:t>
      </w:r>
      <w:r w:rsidRPr="00643ED5">
        <w:rPr>
          <w:rFonts w:cs="Times New Roman"/>
          <w:szCs w:val="24"/>
        </w:rPr>
        <w:t>target patients’ memories of their traumatic events and the personal meanings of the trauma and typically include repeated in vivo and/or imaginal exposure to the trauma, reappraisal of the meaning of the trauma and its consequences, or some combination of these techniques (</w:t>
      </w:r>
      <w:hyperlink r:id="rId14" w:anchor="bib2" w:history="1">
        <w:r w:rsidRPr="00643ED5">
          <w:rPr>
            <w:rStyle w:val="Hyperlink"/>
            <w:rFonts w:cs="Times New Roman"/>
            <w:color w:val="auto"/>
            <w:szCs w:val="24"/>
            <w:u w:val="none"/>
          </w:rPr>
          <w:t>e.g. Bisson</w:t>
        </w:r>
        <w:r w:rsidR="00615DB3">
          <w:rPr>
            <w:rStyle w:val="Hyperlink"/>
            <w:rFonts w:cs="Times New Roman"/>
            <w:color w:val="auto"/>
            <w:szCs w:val="24"/>
            <w:u w:val="none"/>
          </w:rPr>
          <w:t xml:space="preserve"> et al., </w:t>
        </w:r>
        <w:r w:rsidRPr="00643ED5">
          <w:rPr>
            <w:rStyle w:val="Hyperlink"/>
            <w:rFonts w:cs="Times New Roman"/>
            <w:color w:val="auto"/>
            <w:szCs w:val="24"/>
            <w:u w:val="none"/>
          </w:rPr>
          <w:t>2013</w:t>
        </w:r>
      </w:hyperlink>
      <w:r w:rsidRPr="00643ED5">
        <w:rPr>
          <w:rFonts w:cs="Times New Roman"/>
          <w:szCs w:val="24"/>
        </w:rPr>
        <w:t xml:space="preserve">). These </w:t>
      </w:r>
      <w:r w:rsidR="00FB36EB" w:rsidRPr="00643ED5">
        <w:rPr>
          <w:rFonts w:cs="Times New Roman"/>
          <w:szCs w:val="24"/>
        </w:rPr>
        <w:t>approaches</w:t>
      </w:r>
      <w:r w:rsidRPr="00643ED5">
        <w:rPr>
          <w:rFonts w:cs="Times New Roman"/>
          <w:szCs w:val="24"/>
        </w:rPr>
        <w:t xml:space="preserve"> have been identified as efficacious for a range of PTSD survivors, including rape victims, survivors of childhood abuse, refugees, combat veterans, and victims of motor vehicle accidents (Foa</w:t>
      </w:r>
      <w:r w:rsidR="00615DB3">
        <w:rPr>
          <w:rFonts w:cs="Times New Roman"/>
          <w:szCs w:val="24"/>
        </w:rPr>
        <w:t xml:space="preserve"> et al. </w:t>
      </w:r>
      <w:r w:rsidRPr="00643ED5">
        <w:rPr>
          <w:rFonts w:cs="Times New Roman"/>
          <w:szCs w:val="24"/>
        </w:rPr>
        <w:t xml:space="preserve"> 2009), although most existing evidence on these interventions concerns single adult traumas (</w:t>
      </w:r>
      <w:hyperlink r:id="rId15" w:anchor="bib2" w:history="1">
        <w:r w:rsidRPr="00643ED5">
          <w:rPr>
            <w:rStyle w:val="Hyperlink"/>
            <w:rFonts w:cs="Times New Roman"/>
            <w:color w:val="auto"/>
            <w:szCs w:val="24"/>
            <w:u w:val="none"/>
          </w:rPr>
          <w:t>e.g. Bisson</w:t>
        </w:r>
        <w:r w:rsidR="00615DB3">
          <w:rPr>
            <w:rStyle w:val="Hyperlink"/>
            <w:rFonts w:cs="Times New Roman"/>
            <w:color w:val="auto"/>
            <w:szCs w:val="24"/>
            <w:u w:val="none"/>
          </w:rPr>
          <w:t xml:space="preserve"> et al., </w:t>
        </w:r>
        <w:r w:rsidRPr="00643ED5">
          <w:rPr>
            <w:rStyle w:val="Hyperlink"/>
            <w:rFonts w:cs="Times New Roman"/>
            <w:color w:val="auto"/>
            <w:szCs w:val="24"/>
            <w:u w:val="none"/>
          </w:rPr>
          <w:t>2013</w:t>
        </w:r>
      </w:hyperlink>
      <w:r w:rsidRPr="00643ED5">
        <w:rPr>
          <w:rFonts w:cs="Times New Roman"/>
          <w:szCs w:val="24"/>
        </w:rPr>
        <w:t xml:space="preserve">). </w:t>
      </w:r>
      <w:r w:rsidR="00897B80" w:rsidRPr="00643ED5">
        <w:rPr>
          <w:rFonts w:cs="Times New Roman"/>
          <w:szCs w:val="24"/>
        </w:rPr>
        <w:t>T</w:t>
      </w:r>
      <w:r w:rsidRPr="00643ED5">
        <w:rPr>
          <w:rFonts w:cs="Times New Roman"/>
          <w:szCs w:val="24"/>
        </w:rPr>
        <w:t xml:space="preserve">here is disagreement whether trauma focused treatments are </w:t>
      </w:r>
      <w:r w:rsidR="00897B80" w:rsidRPr="00643ED5">
        <w:rPr>
          <w:rFonts w:cs="Times New Roman"/>
          <w:szCs w:val="24"/>
        </w:rPr>
        <w:t>optimal</w:t>
      </w:r>
      <w:r w:rsidRPr="00643ED5">
        <w:rPr>
          <w:rFonts w:cs="Times New Roman"/>
          <w:szCs w:val="24"/>
        </w:rPr>
        <w:t xml:space="preserve"> for more complex traumatic presentations such as CPTSD.</w:t>
      </w:r>
      <w:r w:rsidRPr="00643ED5">
        <w:rPr>
          <w:szCs w:val="24"/>
        </w:rPr>
        <w:t xml:space="preserve"> For complex traumatic presentations, a</w:t>
      </w:r>
      <w:r w:rsidRPr="00643ED5">
        <w:rPr>
          <w:rFonts w:cs="Times New Roman"/>
          <w:szCs w:val="24"/>
        </w:rPr>
        <w:t xml:space="preserve"> phase-based model, originally proposed by Herman (1992), has been </w:t>
      </w:r>
      <w:r w:rsidR="00734498" w:rsidRPr="00643ED5">
        <w:rPr>
          <w:rFonts w:cs="Times New Roman"/>
          <w:szCs w:val="24"/>
        </w:rPr>
        <w:t>suggested</w:t>
      </w:r>
      <w:r w:rsidRPr="00643ED5">
        <w:rPr>
          <w:rFonts w:cs="Times New Roman"/>
          <w:szCs w:val="24"/>
        </w:rPr>
        <w:t xml:space="preserve"> as the </w:t>
      </w:r>
      <w:r w:rsidR="00897B80" w:rsidRPr="00643ED5">
        <w:rPr>
          <w:rFonts w:cs="Times New Roman"/>
          <w:szCs w:val="24"/>
        </w:rPr>
        <w:t xml:space="preserve">preferred </w:t>
      </w:r>
      <w:r w:rsidRPr="00643ED5">
        <w:rPr>
          <w:rFonts w:cs="Times New Roman"/>
          <w:szCs w:val="24"/>
        </w:rPr>
        <w:t>treatment option</w:t>
      </w:r>
      <w:r w:rsidR="00897B80" w:rsidRPr="00643ED5">
        <w:rPr>
          <w:rFonts w:cs="Times New Roman"/>
          <w:szCs w:val="24"/>
        </w:rPr>
        <w:t xml:space="preserve"> (Cloitre et al., 2012)</w:t>
      </w:r>
      <w:r w:rsidRPr="00643ED5">
        <w:rPr>
          <w:rFonts w:cs="Times New Roman"/>
          <w:szCs w:val="24"/>
        </w:rPr>
        <w:t>.</w:t>
      </w:r>
      <w:r w:rsidRPr="00647F6D">
        <w:rPr>
          <w:rFonts w:cs="Times New Roman"/>
          <w:szCs w:val="24"/>
        </w:rPr>
        <w:t xml:space="preserve"> </w:t>
      </w:r>
    </w:p>
    <w:p w14:paraId="53459589" w14:textId="74B5630B" w:rsidR="00647F6D" w:rsidRPr="006434CC" w:rsidRDefault="00647F6D" w:rsidP="006434CC">
      <w:pPr>
        <w:autoSpaceDE w:val="0"/>
        <w:autoSpaceDN w:val="0"/>
        <w:adjustRightInd w:val="0"/>
        <w:spacing w:line="480" w:lineRule="auto"/>
        <w:ind w:firstLine="720"/>
        <w:jc w:val="both"/>
        <w:rPr>
          <w:szCs w:val="24"/>
        </w:rPr>
      </w:pPr>
      <w:r w:rsidRPr="00647F6D">
        <w:rPr>
          <w:szCs w:val="24"/>
        </w:rPr>
        <w:t xml:space="preserve">Phased interventions address disturbances in self-organization and related problems in </w:t>
      </w:r>
      <w:r w:rsidRPr="00643ED5">
        <w:rPr>
          <w:szCs w:val="24"/>
        </w:rPr>
        <w:t>day to day functioning (e.g., improving safety, emotion regulation and social skills) first</w:t>
      </w:r>
      <w:r w:rsidR="004B0CC0">
        <w:rPr>
          <w:szCs w:val="24"/>
        </w:rPr>
        <w:t>,</w:t>
      </w:r>
      <w:r w:rsidRPr="00643ED5">
        <w:rPr>
          <w:szCs w:val="24"/>
        </w:rPr>
        <w:t xml:space="preserve"> while explicit exploration of the trauma (e.g., exposure) is subsequently introduced (Cloitre et al., 2012</w:t>
      </w:r>
      <w:r w:rsidR="000269EB">
        <w:rPr>
          <w:szCs w:val="24"/>
        </w:rPr>
        <w:t>b</w:t>
      </w:r>
      <w:r w:rsidRPr="00643ED5">
        <w:rPr>
          <w:szCs w:val="24"/>
        </w:rPr>
        <w:t xml:space="preserve">). The rationale for this </w:t>
      </w:r>
      <w:r w:rsidR="00ED1B7E" w:rsidRPr="00643ED5">
        <w:rPr>
          <w:szCs w:val="24"/>
        </w:rPr>
        <w:t xml:space="preserve">sequencing </w:t>
      </w:r>
      <w:r w:rsidRPr="00643ED5">
        <w:rPr>
          <w:szCs w:val="24"/>
        </w:rPr>
        <w:t xml:space="preserve">is </w:t>
      </w:r>
      <w:r w:rsidR="00BF0F13" w:rsidRPr="00643ED5">
        <w:rPr>
          <w:szCs w:val="24"/>
        </w:rPr>
        <w:t>two-fold; firstly</w:t>
      </w:r>
      <w:r w:rsidR="00B203DB" w:rsidRPr="00643ED5">
        <w:rPr>
          <w:szCs w:val="24"/>
        </w:rPr>
        <w:t xml:space="preserve"> to increase emotional, psychological and social resources to improve functioning in daily life and </w:t>
      </w:r>
      <w:r w:rsidR="00734498" w:rsidRPr="00643ED5">
        <w:rPr>
          <w:szCs w:val="24"/>
        </w:rPr>
        <w:t xml:space="preserve">secondly, </w:t>
      </w:r>
      <w:r w:rsidR="00B203DB" w:rsidRPr="00643ED5">
        <w:rPr>
          <w:szCs w:val="24"/>
        </w:rPr>
        <w:t xml:space="preserve">to use these resources </w:t>
      </w:r>
      <w:r w:rsidR="00734498" w:rsidRPr="00643ED5">
        <w:rPr>
          <w:szCs w:val="24"/>
        </w:rPr>
        <w:t>to enhance</w:t>
      </w:r>
      <w:r w:rsidR="00B203DB" w:rsidRPr="00643ED5">
        <w:rPr>
          <w:szCs w:val="24"/>
        </w:rPr>
        <w:t xml:space="preserve"> the effectiveness </w:t>
      </w:r>
      <w:r w:rsidR="00734498" w:rsidRPr="00643ED5">
        <w:rPr>
          <w:szCs w:val="24"/>
        </w:rPr>
        <w:t>of trauma</w:t>
      </w:r>
      <w:r w:rsidRPr="00643ED5">
        <w:rPr>
          <w:szCs w:val="24"/>
        </w:rPr>
        <w:t xml:space="preserve">-focused work. </w:t>
      </w:r>
      <w:r w:rsidRPr="00643ED5">
        <w:rPr>
          <w:rFonts w:cs="Times New Roman"/>
          <w:szCs w:val="24"/>
        </w:rPr>
        <w:t xml:space="preserve">Whilst there is </w:t>
      </w:r>
      <w:r w:rsidRPr="00643ED5">
        <w:rPr>
          <w:szCs w:val="24"/>
        </w:rPr>
        <w:t xml:space="preserve">some support for this approach (e.g., Cloitre et al., 2010), </w:t>
      </w:r>
      <w:r w:rsidR="00FB36EB" w:rsidRPr="00643ED5">
        <w:rPr>
          <w:szCs w:val="24"/>
        </w:rPr>
        <w:t xml:space="preserve">it is uncertain if </w:t>
      </w:r>
      <w:r w:rsidR="00FB36EB" w:rsidRPr="00643ED5">
        <w:rPr>
          <w:rFonts w:cs="Times New Roman"/>
          <w:szCs w:val="24"/>
        </w:rPr>
        <w:t xml:space="preserve">a stabilisation phase is necessary and it might lead to unhelpful delays in using more trauma-focused interventions </w:t>
      </w:r>
      <w:r w:rsidR="00FB36EB" w:rsidRPr="00643ED5">
        <w:rPr>
          <w:szCs w:val="24"/>
        </w:rPr>
        <w:t>(</w:t>
      </w:r>
      <w:r w:rsidR="004B0CC0">
        <w:rPr>
          <w:szCs w:val="24"/>
        </w:rPr>
        <w:t xml:space="preserve">De Jongh </w:t>
      </w:r>
      <w:r w:rsidR="00FB36EB" w:rsidRPr="00643ED5">
        <w:rPr>
          <w:szCs w:val="24"/>
        </w:rPr>
        <w:t>et al., 2016)</w:t>
      </w:r>
      <w:r w:rsidRPr="00643ED5">
        <w:rPr>
          <w:rFonts w:cs="Times New Roman"/>
          <w:szCs w:val="24"/>
        </w:rPr>
        <w:t xml:space="preserve">. </w:t>
      </w:r>
      <w:r w:rsidR="00FB36EB" w:rsidRPr="00643ED5">
        <w:rPr>
          <w:rFonts w:cs="Times New Roman"/>
          <w:szCs w:val="24"/>
        </w:rPr>
        <w:t>Another approach to managing complex traumatisation focuses on treating symptoms that are co-morbid with PTSD.</w:t>
      </w:r>
      <w:r w:rsidRPr="00643ED5">
        <w:rPr>
          <w:rFonts w:cs="Times New Roman"/>
          <w:szCs w:val="24"/>
        </w:rPr>
        <w:t xml:space="preserve"> </w:t>
      </w:r>
      <w:r w:rsidRPr="00643ED5">
        <w:rPr>
          <w:szCs w:val="24"/>
        </w:rPr>
        <w:t>Empirical investigations have generally demonstrated the feasibility and effectiveness of these approaches. Examples include PTSD with Substance Use Disorder</w:t>
      </w:r>
      <w:r w:rsidR="004B0CC0">
        <w:rPr>
          <w:szCs w:val="24"/>
        </w:rPr>
        <w:t xml:space="preserve"> (SUD)</w:t>
      </w:r>
      <w:r w:rsidRPr="00643ED5">
        <w:rPr>
          <w:szCs w:val="24"/>
        </w:rPr>
        <w:t xml:space="preserve"> (Mills et al., 2012) </w:t>
      </w:r>
      <w:r w:rsidR="00B203DB" w:rsidRPr="00643ED5">
        <w:rPr>
          <w:szCs w:val="24"/>
        </w:rPr>
        <w:t xml:space="preserve">where SUD and PTSD </w:t>
      </w:r>
      <w:r w:rsidR="00391F58" w:rsidRPr="00643ED5">
        <w:rPr>
          <w:szCs w:val="24"/>
        </w:rPr>
        <w:t xml:space="preserve">interventions </w:t>
      </w:r>
      <w:r w:rsidR="00B203DB" w:rsidRPr="00643ED5">
        <w:rPr>
          <w:szCs w:val="24"/>
        </w:rPr>
        <w:t xml:space="preserve">are integrated and implemented relatively simultaneously </w:t>
      </w:r>
      <w:r w:rsidRPr="00643ED5">
        <w:rPr>
          <w:szCs w:val="24"/>
        </w:rPr>
        <w:t xml:space="preserve">and PTSD with Borderline Personality Disorder </w:t>
      </w:r>
      <w:r w:rsidR="004B0CC0">
        <w:rPr>
          <w:szCs w:val="24"/>
        </w:rPr>
        <w:t>(BPD)</w:t>
      </w:r>
      <w:r w:rsidR="00532DE6">
        <w:rPr>
          <w:szCs w:val="24"/>
        </w:rPr>
        <w:t xml:space="preserve"> </w:t>
      </w:r>
      <w:r w:rsidRPr="00643ED5">
        <w:rPr>
          <w:szCs w:val="24"/>
        </w:rPr>
        <w:t>(Harned, Korslund</w:t>
      </w:r>
      <w:r w:rsidR="00615DB3">
        <w:rPr>
          <w:szCs w:val="24"/>
        </w:rPr>
        <w:t xml:space="preserve"> and </w:t>
      </w:r>
      <w:r w:rsidRPr="00643ED5">
        <w:rPr>
          <w:szCs w:val="24"/>
        </w:rPr>
        <w:t>Linehan, 2014)</w:t>
      </w:r>
      <w:r w:rsidR="00B203DB" w:rsidRPr="00643ED5">
        <w:rPr>
          <w:szCs w:val="24"/>
        </w:rPr>
        <w:t xml:space="preserve"> where </w:t>
      </w:r>
      <w:r w:rsidR="00B47DB1">
        <w:rPr>
          <w:szCs w:val="24"/>
        </w:rPr>
        <w:t xml:space="preserve">ideally </w:t>
      </w:r>
      <w:r w:rsidR="00B203DB" w:rsidRPr="00643ED5">
        <w:rPr>
          <w:szCs w:val="24"/>
        </w:rPr>
        <w:t>the BPD</w:t>
      </w:r>
      <w:r w:rsidR="00B47DB1">
        <w:rPr>
          <w:szCs w:val="24"/>
        </w:rPr>
        <w:t xml:space="preserve"> and PTSD interventions occur concurrently (but only once the patient has developed the emotional and behavioural control to tolerate the PTSD intervention).</w:t>
      </w:r>
      <w:r w:rsidR="00B203DB" w:rsidRPr="00643ED5">
        <w:rPr>
          <w:szCs w:val="24"/>
        </w:rPr>
        <w:t xml:space="preserve"> </w:t>
      </w:r>
      <w:r w:rsidR="00CE25D9" w:rsidRPr="00643ED5">
        <w:rPr>
          <w:szCs w:val="24"/>
        </w:rPr>
        <w:t>However,</w:t>
      </w:r>
      <w:r w:rsidRPr="00643ED5">
        <w:rPr>
          <w:szCs w:val="24"/>
        </w:rPr>
        <w:t xml:space="preserve"> it is important to emphasise</w:t>
      </w:r>
      <w:r w:rsidRPr="00647F6D">
        <w:rPr>
          <w:szCs w:val="24"/>
        </w:rPr>
        <w:t xml:space="preserve"> that </w:t>
      </w:r>
      <w:r w:rsidR="00391F58">
        <w:rPr>
          <w:szCs w:val="24"/>
        </w:rPr>
        <w:t xml:space="preserve">CPTSD is not identical to </w:t>
      </w:r>
      <w:r w:rsidRPr="00647F6D">
        <w:rPr>
          <w:szCs w:val="24"/>
        </w:rPr>
        <w:t xml:space="preserve">PTSD </w:t>
      </w:r>
      <w:r w:rsidR="00391F58">
        <w:rPr>
          <w:szCs w:val="24"/>
        </w:rPr>
        <w:t xml:space="preserve">and its </w:t>
      </w:r>
      <w:r w:rsidRPr="00647F6D">
        <w:rPr>
          <w:szCs w:val="24"/>
        </w:rPr>
        <w:t xml:space="preserve">co-morbidity </w:t>
      </w:r>
      <w:r w:rsidR="00391F58">
        <w:rPr>
          <w:szCs w:val="24"/>
        </w:rPr>
        <w:t xml:space="preserve">but </w:t>
      </w:r>
      <w:r w:rsidR="00AE7FB4">
        <w:rPr>
          <w:szCs w:val="24"/>
        </w:rPr>
        <w:t xml:space="preserve">is </w:t>
      </w:r>
      <w:r w:rsidR="00391F58">
        <w:rPr>
          <w:szCs w:val="24"/>
        </w:rPr>
        <w:t xml:space="preserve">rather a distinct disorder with a specific symptom profile. </w:t>
      </w:r>
      <w:r w:rsidRPr="00647F6D">
        <w:rPr>
          <w:szCs w:val="24"/>
        </w:rPr>
        <w:t xml:space="preserve"> </w:t>
      </w:r>
    </w:p>
    <w:p w14:paraId="2F8685FB" w14:textId="62C014AB" w:rsidR="00647F6D" w:rsidRPr="00647F6D" w:rsidRDefault="00990296" w:rsidP="00734498">
      <w:pPr>
        <w:spacing w:line="480" w:lineRule="auto"/>
        <w:ind w:firstLine="720"/>
        <w:jc w:val="both"/>
        <w:rPr>
          <w:rFonts w:cs="Times New Roman"/>
        </w:rPr>
      </w:pPr>
      <w:r>
        <w:rPr>
          <w:rFonts w:cs="Times New Roman"/>
        </w:rPr>
        <w:t xml:space="preserve">Considering that </w:t>
      </w:r>
      <w:r w:rsidR="00647F6D" w:rsidRPr="00647F6D">
        <w:rPr>
          <w:rFonts w:cs="Times New Roman"/>
        </w:rPr>
        <w:t>ICD</w:t>
      </w:r>
      <w:r>
        <w:rPr>
          <w:rFonts w:cs="Times New Roman"/>
        </w:rPr>
        <w:t>-11 CPTSD is a new condition,</w:t>
      </w:r>
      <w:r w:rsidR="00647F6D" w:rsidRPr="00647F6D">
        <w:rPr>
          <w:rFonts w:cs="Times New Roman"/>
        </w:rPr>
        <w:t xml:space="preserve"> it will take </w:t>
      </w:r>
      <w:r w:rsidR="00391F58">
        <w:rPr>
          <w:rFonts w:cs="Times New Roman"/>
        </w:rPr>
        <w:t xml:space="preserve">a substantial amount of </w:t>
      </w:r>
      <w:r w:rsidR="00734498">
        <w:rPr>
          <w:rFonts w:cs="Times New Roman"/>
        </w:rPr>
        <w:t xml:space="preserve">time </w:t>
      </w:r>
      <w:r w:rsidR="00734498" w:rsidRPr="00647F6D">
        <w:rPr>
          <w:rFonts w:cs="Times New Roman"/>
        </w:rPr>
        <w:t>before</w:t>
      </w:r>
      <w:r w:rsidR="00647F6D" w:rsidRPr="00647F6D">
        <w:rPr>
          <w:rFonts w:cs="Times New Roman"/>
        </w:rPr>
        <w:t xml:space="preserve"> an evidence base </w:t>
      </w:r>
      <w:r w:rsidR="00391F58">
        <w:rPr>
          <w:rFonts w:cs="Times New Roman"/>
        </w:rPr>
        <w:t xml:space="preserve">accumulates </w:t>
      </w:r>
      <w:r w:rsidR="00734498">
        <w:rPr>
          <w:rFonts w:cs="Times New Roman"/>
        </w:rPr>
        <w:t xml:space="preserve">regarding </w:t>
      </w:r>
      <w:r w:rsidR="00734498" w:rsidRPr="00647F6D">
        <w:rPr>
          <w:rFonts w:cs="Times New Roman"/>
        </w:rPr>
        <w:t>its</w:t>
      </w:r>
      <w:r w:rsidR="00647F6D" w:rsidRPr="00647F6D">
        <w:rPr>
          <w:rFonts w:cs="Times New Roman"/>
        </w:rPr>
        <w:t xml:space="preserve"> treatment. However, there is evidence on interventions that addressed at least partially the symptoms of CPTSD, including those of DSO.  </w:t>
      </w:r>
      <w:bookmarkStart w:id="2" w:name="_Hlk535269918"/>
      <w:r w:rsidR="00647F6D" w:rsidRPr="00647F6D">
        <w:rPr>
          <w:rFonts w:cs="Times New Roman"/>
        </w:rPr>
        <w:t xml:space="preserve">The aim of this </w:t>
      </w:r>
      <w:r w:rsidR="00FB36EB">
        <w:rPr>
          <w:rFonts w:cs="Times New Roman"/>
        </w:rPr>
        <w:t xml:space="preserve">systematic review and </w:t>
      </w:r>
      <w:r w:rsidR="00647F6D" w:rsidRPr="00647F6D">
        <w:rPr>
          <w:rFonts w:cs="Times New Roman"/>
        </w:rPr>
        <w:t xml:space="preserve">meta-analysis was to </w:t>
      </w:r>
      <w:r w:rsidR="00574D6F">
        <w:rPr>
          <w:rFonts w:cs="Times New Roman"/>
        </w:rPr>
        <w:t>synthesise</w:t>
      </w:r>
      <w:r w:rsidR="00574D6F" w:rsidRPr="00647F6D">
        <w:rPr>
          <w:rFonts w:cs="Times New Roman"/>
        </w:rPr>
        <w:t xml:space="preserve"> </w:t>
      </w:r>
      <w:r w:rsidR="00647F6D" w:rsidRPr="00647F6D">
        <w:rPr>
          <w:rFonts w:cs="Times New Roman"/>
        </w:rPr>
        <w:t xml:space="preserve">the </w:t>
      </w:r>
      <w:r w:rsidR="0039114B">
        <w:rPr>
          <w:rFonts w:cs="Times New Roman"/>
        </w:rPr>
        <w:t xml:space="preserve">evidence </w:t>
      </w:r>
      <w:r w:rsidR="00574D6F">
        <w:rPr>
          <w:rFonts w:cs="Times New Roman"/>
        </w:rPr>
        <w:t xml:space="preserve">on </w:t>
      </w:r>
      <w:r w:rsidR="0039114B">
        <w:rPr>
          <w:rFonts w:cs="Times New Roman"/>
        </w:rPr>
        <w:t>effectiveness of treatments</w:t>
      </w:r>
      <w:r w:rsidR="00647F6D" w:rsidRPr="00647F6D">
        <w:rPr>
          <w:rFonts w:cs="Times New Roman"/>
        </w:rPr>
        <w:t xml:space="preserve"> </w:t>
      </w:r>
      <w:r w:rsidR="0039114B">
        <w:rPr>
          <w:rFonts w:cs="Times New Roman"/>
        </w:rPr>
        <w:t>for the</w:t>
      </w:r>
      <w:r w:rsidR="00647F6D" w:rsidRPr="00647F6D">
        <w:rPr>
          <w:rFonts w:cs="Times New Roman"/>
        </w:rPr>
        <w:t xml:space="preserve"> symptoms of CPTSD</w:t>
      </w:r>
      <w:r w:rsidR="0039114B">
        <w:rPr>
          <w:rFonts w:cs="Times New Roman"/>
        </w:rPr>
        <w:t xml:space="preserve"> and identify </w:t>
      </w:r>
      <w:r w:rsidR="00647F6D" w:rsidRPr="00647F6D">
        <w:rPr>
          <w:rFonts w:cs="Times New Roman"/>
        </w:rPr>
        <w:t>therapies</w:t>
      </w:r>
      <w:r w:rsidR="0039114B">
        <w:rPr>
          <w:rFonts w:cs="Times New Roman"/>
        </w:rPr>
        <w:t xml:space="preserve"> that look </w:t>
      </w:r>
      <w:r w:rsidR="00647F6D" w:rsidRPr="00647F6D">
        <w:rPr>
          <w:rFonts w:cs="Times New Roman"/>
        </w:rPr>
        <w:t xml:space="preserve">most promising for treating the symptoms of CPTSD. To achieve this goal, we examined evidence from trials for PTSD where participants were also likely to have clinically significant levels of </w:t>
      </w:r>
      <w:r w:rsidR="00ED1B7E">
        <w:rPr>
          <w:rFonts w:cs="Times New Roman"/>
        </w:rPr>
        <w:t xml:space="preserve">one or more CPTSD </w:t>
      </w:r>
      <w:r w:rsidR="00AC713D">
        <w:rPr>
          <w:rFonts w:cs="Times New Roman"/>
        </w:rPr>
        <w:t xml:space="preserve">DSO </w:t>
      </w:r>
      <w:r w:rsidR="00ED1B7E">
        <w:rPr>
          <w:rFonts w:cs="Times New Roman"/>
        </w:rPr>
        <w:t>symptom clusters</w:t>
      </w:r>
      <w:r w:rsidR="00647F6D" w:rsidRPr="00647F6D">
        <w:rPr>
          <w:rFonts w:cs="Times New Roman"/>
        </w:rPr>
        <w:t xml:space="preserve"> at baseline, and where usable data on the effect of interventions on these symptoms were reported.</w:t>
      </w:r>
      <w:bookmarkEnd w:id="2"/>
      <w:r w:rsidR="00647F6D" w:rsidRPr="00647F6D">
        <w:rPr>
          <w:rFonts w:cs="Times New Roman"/>
        </w:rPr>
        <w:t xml:space="preserve"> We also aimed to explore the moderating effect of </w:t>
      </w:r>
      <w:r w:rsidR="00574D6F">
        <w:rPr>
          <w:rFonts w:cs="Times New Roman"/>
        </w:rPr>
        <w:t xml:space="preserve">RCT quality, </w:t>
      </w:r>
      <w:r w:rsidR="00E56D6B">
        <w:rPr>
          <w:rFonts w:cs="Times New Roman"/>
        </w:rPr>
        <w:t xml:space="preserve">the developmental timing </w:t>
      </w:r>
      <w:r w:rsidR="00647F6D" w:rsidRPr="00647F6D">
        <w:rPr>
          <w:rFonts w:cs="Times New Roman"/>
        </w:rPr>
        <w:t xml:space="preserve">of traumatic </w:t>
      </w:r>
      <w:r w:rsidR="00E56D6B">
        <w:rPr>
          <w:rFonts w:cs="Times New Roman"/>
        </w:rPr>
        <w:t>exposure</w:t>
      </w:r>
      <w:r w:rsidR="00E56D6B" w:rsidRPr="00647F6D">
        <w:rPr>
          <w:rFonts w:cs="Times New Roman"/>
        </w:rPr>
        <w:t xml:space="preserve"> </w:t>
      </w:r>
      <w:r w:rsidR="00647F6D" w:rsidRPr="00647F6D">
        <w:rPr>
          <w:rFonts w:cs="Times New Roman"/>
        </w:rPr>
        <w:t>(childhood vs. adulthood), phased vs. non-phased interventions</w:t>
      </w:r>
      <w:r w:rsidR="00E56D6B">
        <w:rPr>
          <w:rFonts w:cs="Times New Roman"/>
        </w:rPr>
        <w:t>,</w:t>
      </w:r>
      <w:r w:rsidR="00647F6D" w:rsidRPr="00647F6D">
        <w:rPr>
          <w:rFonts w:cs="Times New Roman"/>
        </w:rPr>
        <w:t xml:space="preserve"> and individual vs. group interventions on treatment outcome. Our ultimate goal was to create a list of </w:t>
      </w:r>
      <w:r w:rsidR="00CE25D9">
        <w:rPr>
          <w:rFonts w:cs="Times New Roman"/>
        </w:rPr>
        <w:t>research priorities</w:t>
      </w:r>
      <w:r w:rsidR="00647F6D" w:rsidRPr="00647F6D">
        <w:rPr>
          <w:rFonts w:cs="Times New Roman"/>
        </w:rPr>
        <w:t xml:space="preserve"> to inspire future research in the treatment of ICD-11 CPTSD.</w:t>
      </w:r>
    </w:p>
    <w:p w14:paraId="44CE9B52" w14:textId="535220A1" w:rsidR="00D8359C" w:rsidRPr="006434CC" w:rsidRDefault="00D8359C" w:rsidP="006434CC">
      <w:pPr>
        <w:spacing w:line="480" w:lineRule="auto"/>
        <w:rPr>
          <w:b/>
        </w:rPr>
      </w:pPr>
      <w:r w:rsidRPr="00AC6266">
        <w:rPr>
          <w:b/>
        </w:rPr>
        <w:t>Method</w:t>
      </w:r>
    </w:p>
    <w:p w14:paraId="45296464" w14:textId="77777777" w:rsidR="00D8359C" w:rsidRPr="00B45446" w:rsidRDefault="00D8359C" w:rsidP="009031A3">
      <w:pPr>
        <w:spacing w:line="480" w:lineRule="auto"/>
        <w:jc w:val="both"/>
        <w:rPr>
          <w:i/>
          <w:szCs w:val="24"/>
        </w:rPr>
      </w:pPr>
      <w:r w:rsidRPr="00B45446">
        <w:rPr>
          <w:i/>
          <w:szCs w:val="24"/>
        </w:rPr>
        <w:t>Protocol registration</w:t>
      </w:r>
    </w:p>
    <w:p w14:paraId="008F94A4" w14:textId="231D2BD9" w:rsidR="006434CC" w:rsidRDefault="00D8359C" w:rsidP="006434CC">
      <w:pPr>
        <w:spacing w:line="480" w:lineRule="auto"/>
        <w:ind w:firstLine="720"/>
        <w:jc w:val="both"/>
        <w:rPr>
          <w:szCs w:val="24"/>
        </w:rPr>
      </w:pPr>
      <w:r w:rsidRPr="00FB7508">
        <w:rPr>
          <w:szCs w:val="24"/>
        </w:rPr>
        <w:t>A protocol for this systematic review and meta-analysis was pre-registered (</w:t>
      </w:r>
      <w:r w:rsidRPr="00D8359C">
        <w:rPr>
          <w:szCs w:val="24"/>
        </w:rPr>
        <w:t>CRD42017055305</w:t>
      </w:r>
      <w:r w:rsidRPr="00FB7508">
        <w:rPr>
          <w:szCs w:val="24"/>
        </w:rPr>
        <w:t>) on February 201</w:t>
      </w:r>
      <w:r>
        <w:rPr>
          <w:szCs w:val="24"/>
        </w:rPr>
        <w:t>7.</w:t>
      </w:r>
      <w:r w:rsidRPr="00FB7508">
        <w:rPr>
          <w:szCs w:val="24"/>
        </w:rPr>
        <w:t xml:space="preserve"> Changes to </w:t>
      </w:r>
      <w:r>
        <w:rPr>
          <w:szCs w:val="24"/>
        </w:rPr>
        <w:t xml:space="preserve">the </w:t>
      </w:r>
      <w:r w:rsidRPr="00FB7508">
        <w:rPr>
          <w:szCs w:val="24"/>
        </w:rPr>
        <w:t xml:space="preserve">protocol are listed in </w:t>
      </w:r>
      <w:r>
        <w:rPr>
          <w:szCs w:val="24"/>
        </w:rPr>
        <w:t xml:space="preserve">the </w:t>
      </w:r>
      <w:r w:rsidR="00CE1E79">
        <w:rPr>
          <w:szCs w:val="24"/>
        </w:rPr>
        <w:t>s</w:t>
      </w:r>
      <w:r w:rsidRPr="00FB7508">
        <w:rPr>
          <w:szCs w:val="24"/>
        </w:rPr>
        <w:t xml:space="preserve">upplement. </w:t>
      </w:r>
    </w:p>
    <w:p w14:paraId="3127F548" w14:textId="77777777" w:rsidR="00051545" w:rsidRDefault="00051545" w:rsidP="006434CC">
      <w:pPr>
        <w:spacing w:line="480" w:lineRule="auto"/>
        <w:ind w:firstLine="720"/>
        <w:jc w:val="both"/>
        <w:rPr>
          <w:szCs w:val="24"/>
        </w:rPr>
      </w:pPr>
    </w:p>
    <w:p w14:paraId="6F4A3600" w14:textId="40B8B382" w:rsidR="006434CC" w:rsidRPr="006434CC" w:rsidRDefault="006434CC" w:rsidP="006434CC">
      <w:pPr>
        <w:spacing w:line="480" w:lineRule="auto"/>
        <w:jc w:val="both"/>
        <w:rPr>
          <w:i/>
          <w:szCs w:val="24"/>
        </w:rPr>
      </w:pPr>
      <w:r>
        <w:rPr>
          <w:i/>
          <w:szCs w:val="24"/>
        </w:rPr>
        <w:t>Search strategy and study selection</w:t>
      </w:r>
    </w:p>
    <w:p w14:paraId="37AF07ED" w14:textId="7111E879" w:rsidR="006434CC" w:rsidRDefault="000308DA" w:rsidP="006434CC">
      <w:pPr>
        <w:spacing w:line="480" w:lineRule="auto"/>
        <w:ind w:firstLine="720"/>
        <w:jc w:val="both"/>
        <w:rPr>
          <w:szCs w:val="24"/>
        </w:rPr>
      </w:pPr>
      <w:r w:rsidRPr="000308DA">
        <w:rPr>
          <w:szCs w:val="24"/>
        </w:rPr>
        <w:t xml:space="preserve">The search process was conducted in three main phases. First, MEDLINE, PsycINFO, EMBASE and PILOTS databases were searched for studies published from database inception to October 2017 using the following search terms: (“PTSD” or “posttrauma*” or “psychological stress*” or “combat” or “post-trauma*” or “gross stress reaction” or “stress disorder*” or “trauma*” or “psychological trauma”) AND (“randomised” or “randomized” or “randomised controlled trial” or “randomized controlled trial” or “RCT”) AND (“therapy” or “psychological therapy” or “psychological intervention” or “intervention” or “treatment”). The only limiter applied in this search was language (English only). Second, to update the search, the same databases were searched for studies published from database inception to January 2018 using similar search terms: (“PTSD” or “posttrauma*” or “psychological stress*” or “combat” or “post-trauma*” or “gross stress reaction” or “stress disorder*” or “trauma*” or “psychological trauma”) AND (“randomised” or “randomized” or “RCT”) AND (“therapy” or “intervention” or “treatment”) . Limiters applied in this search were language (English only), humans, age group (adolescence, defined as between 13 and 17 years old, and adulthood, defined as 18 years and older), treatment and prevention, and randomised controlled trials. Third, the </w:t>
      </w:r>
      <w:r w:rsidRPr="00643ED5">
        <w:rPr>
          <w:szCs w:val="24"/>
        </w:rPr>
        <w:t>reference lists of earlier systematic reviews and meta-analyses of clinical trials for PTSD were screened for additi</w:t>
      </w:r>
      <w:r w:rsidR="00734498" w:rsidRPr="00643ED5">
        <w:rPr>
          <w:szCs w:val="24"/>
        </w:rPr>
        <w:t>onal studies (Bisson et al., 2013</w:t>
      </w:r>
      <w:r w:rsidR="008754C0" w:rsidRPr="00643ED5">
        <w:rPr>
          <w:szCs w:val="24"/>
        </w:rPr>
        <w:t>;</w:t>
      </w:r>
      <w:r w:rsidRPr="00643ED5">
        <w:rPr>
          <w:szCs w:val="24"/>
        </w:rPr>
        <w:t xml:space="preserve"> Bradley et al., 2005; Cusack et al., 2016; Ehring et al., 2014; Imel et al., 2013; Kline et al., 2018). T</w:t>
      </w:r>
      <w:r w:rsidR="00574D6F">
        <w:rPr>
          <w:szCs w:val="24"/>
        </w:rPr>
        <w:t>hree</w:t>
      </w:r>
      <w:r w:rsidRPr="000308DA">
        <w:rPr>
          <w:szCs w:val="24"/>
        </w:rPr>
        <w:t xml:space="preserve"> independent investigators (AB, </w:t>
      </w:r>
      <w:r w:rsidR="00574D6F">
        <w:rPr>
          <w:szCs w:val="24"/>
        </w:rPr>
        <w:t xml:space="preserve">SR, </w:t>
      </w:r>
      <w:r w:rsidRPr="000308DA">
        <w:rPr>
          <w:szCs w:val="24"/>
        </w:rPr>
        <w:t xml:space="preserve">PM) carried out the </w:t>
      </w:r>
      <w:r w:rsidR="00574D6F">
        <w:rPr>
          <w:szCs w:val="24"/>
        </w:rPr>
        <w:t>search.</w:t>
      </w:r>
      <w:r w:rsidRPr="000308DA">
        <w:rPr>
          <w:szCs w:val="24"/>
        </w:rPr>
        <w:t xml:space="preserve"> Any discrepancies between search results were discussed and resolved with </w:t>
      </w:r>
      <w:r w:rsidR="00CE25D9">
        <w:rPr>
          <w:szCs w:val="24"/>
        </w:rPr>
        <w:t>members of the research team</w:t>
      </w:r>
      <w:r w:rsidRPr="000308DA">
        <w:rPr>
          <w:szCs w:val="24"/>
        </w:rPr>
        <w:t xml:space="preserve"> (PH</w:t>
      </w:r>
      <w:r w:rsidR="00F54735">
        <w:rPr>
          <w:szCs w:val="24"/>
        </w:rPr>
        <w:t>U</w:t>
      </w:r>
      <w:r w:rsidRPr="000308DA">
        <w:rPr>
          <w:szCs w:val="24"/>
        </w:rPr>
        <w:t>, TK). As a final step, unpublished data were identified through contacting investigators and searching clinical trial registries</w:t>
      </w:r>
      <w:r w:rsidR="00D6048E">
        <w:rPr>
          <w:szCs w:val="24"/>
        </w:rPr>
        <w:t xml:space="preserve"> (</w:t>
      </w:r>
      <w:r w:rsidRPr="000308DA">
        <w:rPr>
          <w:szCs w:val="24"/>
        </w:rPr>
        <w:t>Clinical</w:t>
      </w:r>
      <w:r w:rsidR="00D6048E">
        <w:rPr>
          <w:szCs w:val="24"/>
        </w:rPr>
        <w:t>T</w:t>
      </w:r>
      <w:r w:rsidRPr="000308DA">
        <w:rPr>
          <w:szCs w:val="24"/>
        </w:rPr>
        <w:t>rials.gov</w:t>
      </w:r>
      <w:r w:rsidR="00D6048E">
        <w:rPr>
          <w:szCs w:val="24"/>
        </w:rPr>
        <w:t xml:space="preserve"> and the UK Clinical Trials Gatewa</w:t>
      </w:r>
      <w:r w:rsidR="004842B4">
        <w:rPr>
          <w:szCs w:val="24"/>
        </w:rPr>
        <w:t>y).</w:t>
      </w:r>
      <w:r w:rsidRPr="000308DA">
        <w:rPr>
          <w:szCs w:val="24"/>
        </w:rPr>
        <w:t xml:space="preserve"> </w:t>
      </w:r>
    </w:p>
    <w:p w14:paraId="29D56427" w14:textId="7DB0DA4F" w:rsidR="006434CC" w:rsidRDefault="0070031B" w:rsidP="006434CC">
      <w:pPr>
        <w:spacing w:line="480" w:lineRule="auto"/>
        <w:ind w:firstLine="720"/>
        <w:jc w:val="both"/>
        <w:rPr>
          <w:szCs w:val="24"/>
        </w:rPr>
      </w:pPr>
      <w:bookmarkStart w:id="3" w:name="_Hlk535269824"/>
      <w:r>
        <w:rPr>
          <w:szCs w:val="24"/>
        </w:rPr>
        <w:t>Studies were eligible for inclusion if they were randomised controlled</w:t>
      </w:r>
      <w:r w:rsidRPr="0070031B">
        <w:rPr>
          <w:szCs w:val="24"/>
        </w:rPr>
        <w:t xml:space="preserve"> trials</w:t>
      </w:r>
      <w:r>
        <w:rPr>
          <w:szCs w:val="24"/>
        </w:rPr>
        <w:t xml:space="preserve"> </w:t>
      </w:r>
      <w:r w:rsidR="00574D6F">
        <w:rPr>
          <w:szCs w:val="24"/>
        </w:rPr>
        <w:t xml:space="preserve">(RCTs) </w:t>
      </w:r>
      <w:r w:rsidR="004E6ACB">
        <w:rPr>
          <w:szCs w:val="24"/>
        </w:rPr>
        <w:t>reporting the effects of</w:t>
      </w:r>
      <w:r>
        <w:rPr>
          <w:szCs w:val="24"/>
        </w:rPr>
        <w:t xml:space="preserve"> a</w:t>
      </w:r>
      <w:r w:rsidR="004E6ACB">
        <w:rPr>
          <w:szCs w:val="24"/>
        </w:rPr>
        <w:t>n individual or group-based</w:t>
      </w:r>
      <w:r>
        <w:rPr>
          <w:szCs w:val="24"/>
        </w:rPr>
        <w:t xml:space="preserve"> psychological intervention for</w:t>
      </w:r>
      <w:r w:rsidR="004E6ACB">
        <w:rPr>
          <w:szCs w:val="24"/>
        </w:rPr>
        <w:t xml:space="preserve"> adults (mean age </w:t>
      </w:r>
      <w:r w:rsidR="004E6ACB">
        <w:rPr>
          <w:rFonts w:cs="Times New Roman"/>
          <w:szCs w:val="24"/>
        </w:rPr>
        <w:t>≥</w:t>
      </w:r>
      <w:r w:rsidR="004E6ACB">
        <w:rPr>
          <w:szCs w:val="24"/>
        </w:rPr>
        <w:t xml:space="preserve">16 years) with </w:t>
      </w:r>
      <w:r>
        <w:rPr>
          <w:szCs w:val="24"/>
        </w:rPr>
        <w:t>PTSD (</w:t>
      </w:r>
      <w:r w:rsidRPr="0070031B">
        <w:rPr>
          <w:szCs w:val="24"/>
        </w:rPr>
        <w:t>ICD</w:t>
      </w:r>
      <w:r w:rsidR="00871DDE">
        <w:rPr>
          <w:szCs w:val="24"/>
        </w:rPr>
        <w:t>-</w:t>
      </w:r>
      <w:r w:rsidRPr="0070031B">
        <w:rPr>
          <w:szCs w:val="24"/>
        </w:rPr>
        <w:t>10 and/or DSM</w:t>
      </w:r>
      <w:r w:rsidR="00871DDE">
        <w:rPr>
          <w:szCs w:val="24"/>
        </w:rPr>
        <w:t>-</w:t>
      </w:r>
      <w:r w:rsidRPr="0070031B">
        <w:rPr>
          <w:szCs w:val="24"/>
        </w:rPr>
        <w:t>III</w:t>
      </w:r>
      <w:r>
        <w:rPr>
          <w:szCs w:val="24"/>
        </w:rPr>
        <w:t>-</w:t>
      </w:r>
      <w:r w:rsidRPr="0070031B">
        <w:rPr>
          <w:szCs w:val="24"/>
        </w:rPr>
        <w:t>IV criteria</w:t>
      </w:r>
      <w:r>
        <w:rPr>
          <w:szCs w:val="24"/>
        </w:rPr>
        <w:t>)</w:t>
      </w:r>
      <w:r w:rsidR="004E6ACB">
        <w:rPr>
          <w:szCs w:val="24"/>
        </w:rPr>
        <w:t xml:space="preserve">, </w:t>
      </w:r>
      <w:r>
        <w:rPr>
          <w:szCs w:val="24"/>
        </w:rPr>
        <w:t xml:space="preserve">if participants experienced </w:t>
      </w:r>
      <w:r w:rsidRPr="0070031B">
        <w:rPr>
          <w:szCs w:val="24"/>
        </w:rPr>
        <w:t xml:space="preserve">at least </w:t>
      </w:r>
      <w:r w:rsidR="001E12FC">
        <w:rPr>
          <w:szCs w:val="24"/>
        </w:rPr>
        <w:t>one</w:t>
      </w:r>
      <w:r w:rsidRPr="0070031B">
        <w:rPr>
          <w:szCs w:val="24"/>
        </w:rPr>
        <w:t xml:space="preserve"> of the </w:t>
      </w:r>
      <w:r w:rsidR="004E6ACB">
        <w:rPr>
          <w:szCs w:val="24"/>
        </w:rPr>
        <w:t xml:space="preserve">additional </w:t>
      </w:r>
      <w:r w:rsidRPr="0070031B">
        <w:rPr>
          <w:szCs w:val="24"/>
        </w:rPr>
        <w:t>CPTSD criteria</w:t>
      </w:r>
      <w:r>
        <w:rPr>
          <w:szCs w:val="24"/>
        </w:rPr>
        <w:t xml:space="preserve"> at baseline</w:t>
      </w:r>
      <w:bookmarkEnd w:id="3"/>
      <w:r w:rsidRPr="0070031B">
        <w:rPr>
          <w:szCs w:val="24"/>
        </w:rPr>
        <w:t xml:space="preserve"> </w:t>
      </w:r>
      <w:r w:rsidR="006146C9">
        <w:rPr>
          <w:szCs w:val="24"/>
        </w:rPr>
        <w:t>(</w:t>
      </w:r>
      <w:r w:rsidR="00141DE2">
        <w:rPr>
          <w:rFonts w:cs="Times New Roman"/>
        </w:rPr>
        <w:t>affect dysregulation</w:t>
      </w:r>
      <w:r w:rsidRPr="0070031B">
        <w:rPr>
          <w:szCs w:val="24"/>
        </w:rPr>
        <w:t xml:space="preserve">, </w:t>
      </w:r>
      <w:r w:rsidR="00622F63">
        <w:rPr>
          <w:szCs w:val="24"/>
        </w:rPr>
        <w:t>negative self-concept</w:t>
      </w:r>
      <w:r w:rsidR="00622F63" w:rsidRPr="0070031B">
        <w:rPr>
          <w:szCs w:val="24"/>
        </w:rPr>
        <w:t xml:space="preserve"> </w:t>
      </w:r>
      <w:r w:rsidRPr="0070031B">
        <w:rPr>
          <w:szCs w:val="24"/>
        </w:rPr>
        <w:t xml:space="preserve">and </w:t>
      </w:r>
      <w:r w:rsidR="00622F63">
        <w:rPr>
          <w:szCs w:val="24"/>
        </w:rPr>
        <w:t>disturbances in relationships</w:t>
      </w:r>
      <w:r w:rsidR="00622F63" w:rsidRPr="0070031B">
        <w:rPr>
          <w:szCs w:val="24"/>
        </w:rPr>
        <w:t>,</w:t>
      </w:r>
      <w:r w:rsidRPr="0070031B">
        <w:rPr>
          <w:szCs w:val="24"/>
        </w:rPr>
        <w:t xml:space="preserve"> as defined in ICD-11</w:t>
      </w:r>
      <w:r w:rsidR="006146C9">
        <w:rPr>
          <w:szCs w:val="24"/>
        </w:rPr>
        <w:t>)</w:t>
      </w:r>
      <w:r w:rsidR="004E6ACB">
        <w:rPr>
          <w:szCs w:val="24"/>
        </w:rPr>
        <w:t xml:space="preserve">, and if participants were free from </w:t>
      </w:r>
      <w:r w:rsidRPr="0070031B">
        <w:rPr>
          <w:szCs w:val="24"/>
        </w:rPr>
        <w:t xml:space="preserve">developmental or intellectual disability, neurodegenerative disorders and acquired and/or traumatic brain injury. </w:t>
      </w:r>
      <w:r w:rsidR="004E6ACB">
        <w:rPr>
          <w:szCs w:val="24"/>
        </w:rPr>
        <w:t>S</w:t>
      </w:r>
      <w:r w:rsidRPr="0070031B">
        <w:rPr>
          <w:szCs w:val="24"/>
        </w:rPr>
        <w:t>tudies where participants had comorbid substance misuse difficulties</w:t>
      </w:r>
      <w:r w:rsidR="004E6ACB">
        <w:rPr>
          <w:szCs w:val="24"/>
        </w:rPr>
        <w:t xml:space="preserve"> or other mental health conditions were included, but studies where participants had a primary diagnosis of substance misuse disorder were excluded</w:t>
      </w:r>
      <w:r w:rsidRPr="0070031B">
        <w:rPr>
          <w:szCs w:val="24"/>
        </w:rPr>
        <w:t xml:space="preserve">. </w:t>
      </w:r>
      <w:r w:rsidR="00D57031">
        <w:rPr>
          <w:szCs w:val="24"/>
        </w:rPr>
        <w:t>Case studies, uncontrolled trials and crossover trials were not included</w:t>
      </w:r>
      <w:r w:rsidR="00483F34">
        <w:rPr>
          <w:szCs w:val="24"/>
        </w:rPr>
        <w:t>.</w:t>
      </w:r>
    </w:p>
    <w:p w14:paraId="27537CD4" w14:textId="000F7E98" w:rsidR="006434CC" w:rsidRDefault="000308DA" w:rsidP="006434CC">
      <w:pPr>
        <w:spacing w:line="480" w:lineRule="auto"/>
        <w:ind w:firstLine="720"/>
        <w:jc w:val="both"/>
        <w:rPr>
          <w:szCs w:val="24"/>
        </w:rPr>
      </w:pPr>
      <w:r w:rsidRPr="001E12FC">
        <w:rPr>
          <w:color w:val="000000" w:themeColor="text1"/>
          <w:szCs w:val="24"/>
        </w:rPr>
        <w:t>To es</w:t>
      </w:r>
      <w:r w:rsidR="00CE25D9" w:rsidRPr="001E12FC">
        <w:rPr>
          <w:color w:val="000000" w:themeColor="text1"/>
          <w:szCs w:val="24"/>
        </w:rPr>
        <w:t xml:space="preserve">tablish </w:t>
      </w:r>
      <w:r w:rsidRPr="001E12FC">
        <w:rPr>
          <w:color w:val="000000" w:themeColor="text1"/>
          <w:szCs w:val="24"/>
        </w:rPr>
        <w:t xml:space="preserve">whether participants had clinically significant levels of </w:t>
      </w:r>
      <w:r w:rsidR="00ED1B7E" w:rsidRPr="001E12FC">
        <w:rPr>
          <w:color w:val="000000" w:themeColor="text1"/>
          <w:szCs w:val="24"/>
        </w:rPr>
        <w:t>one</w:t>
      </w:r>
      <w:r w:rsidR="00FE7499" w:rsidRPr="001E12FC">
        <w:rPr>
          <w:color w:val="000000" w:themeColor="text1"/>
          <w:szCs w:val="24"/>
        </w:rPr>
        <w:t xml:space="preserve"> </w:t>
      </w:r>
      <w:r w:rsidR="00ED1B7E" w:rsidRPr="001E12FC">
        <w:rPr>
          <w:color w:val="000000" w:themeColor="text1"/>
          <w:szCs w:val="24"/>
        </w:rPr>
        <w:t>or more</w:t>
      </w:r>
      <w:r w:rsidR="008E0FD3">
        <w:rPr>
          <w:color w:val="000000" w:themeColor="text1"/>
          <w:szCs w:val="24"/>
        </w:rPr>
        <w:t xml:space="preserve"> of the additional</w:t>
      </w:r>
      <w:r w:rsidR="00ED1B7E" w:rsidRPr="001E12FC">
        <w:rPr>
          <w:color w:val="000000" w:themeColor="text1"/>
          <w:szCs w:val="24"/>
        </w:rPr>
        <w:t xml:space="preserve"> CPTSD symptom clusters</w:t>
      </w:r>
      <w:r w:rsidRPr="001E12FC">
        <w:rPr>
          <w:color w:val="000000" w:themeColor="text1"/>
          <w:szCs w:val="24"/>
        </w:rPr>
        <w:t xml:space="preserve"> at baseline, any </w:t>
      </w:r>
      <w:r w:rsidR="0039114B" w:rsidRPr="001E12FC">
        <w:rPr>
          <w:color w:val="000000" w:themeColor="text1"/>
          <w:szCs w:val="24"/>
        </w:rPr>
        <w:t>published</w:t>
      </w:r>
      <w:r w:rsidRPr="001E12FC">
        <w:rPr>
          <w:color w:val="000000" w:themeColor="text1"/>
          <w:szCs w:val="24"/>
        </w:rPr>
        <w:t xml:space="preserve"> clinical cut-offs relating to the CPTSD </w:t>
      </w:r>
      <w:r w:rsidR="0039114B" w:rsidRPr="001E12FC">
        <w:rPr>
          <w:color w:val="000000" w:themeColor="text1"/>
          <w:szCs w:val="24"/>
        </w:rPr>
        <w:t xml:space="preserve">syndrome </w:t>
      </w:r>
      <w:r w:rsidR="001E12FC" w:rsidRPr="001E12FC">
        <w:rPr>
          <w:color w:val="000000" w:themeColor="text1"/>
          <w:szCs w:val="24"/>
        </w:rPr>
        <w:t xml:space="preserve">or individual CPTSD </w:t>
      </w:r>
      <w:r w:rsidR="008E0FD3">
        <w:rPr>
          <w:color w:val="000000" w:themeColor="text1"/>
          <w:szCs w:val="24"/>
        </w:rPr>
        <w:t xml:space="preserve">DSO </w:t>
      </w:r>
      <w:r w:rsidR="001E12FC" w:rsidRPr="001E12FC">
        <w:rPr>
          <w:color w:val="000000" w:themeColor="text1"/>
          <w:szCs w:val="24"/>
        </w:rPr>
        <w:t xml:space="preserve">symptoms </w:t>
      </w:r>
      <w:r w:rsidRPr="001E12FC">
        <w:rPr>
          <w:color w:val="000000" w:themeColor="text1"/>
          <w:szCs w:val="24"/>
        </w:rPr>
        <w:t>were referred to in the first instance.</w:t>
      </w:r>
      <w:r w:rsidRPr="00D51B05">
        <w:rPr>
          <w:color w:val="FF0000"/>
          <w:szCs w:val="24"/>
        </w:rPr>
        <w:t xml:space="preserve"> </w:t>
      </w:r>
      <w:r w:rsidRPr="000308DA">
        <w:rPr>
          <w:szCs w:val="24"/>
        </w:rPr>
        <w:t xml:space="preserve">If these were not available, any original validation study of the CPTSD index was referred to in order to try to identify relevant healthy norms; if the mean of the participants was more than </w:t>
      </w:r>
      <w:r w:rsidR="001E12FC">
        <w:rPr>
          <w:szCs w:val="24"/>
        </w:rPr>
        <w:t>one</w:t>
      </w:r>
      <w:r w:rsidRPr="000308DA">
        <w:rPr>
          <w:szCs w:val="24"/>
        </w:rPr>
        <w:t xml:space="preserve"> </w:t>
      </w:r>
      <w:r w:rsidR="005079EA">
        <w:rPr>
          <w:szCs w:val="24"/>
        </w:rPr>
        <w:t>standard deviation (SD)</w:t>
      </w:r>
      <w:r w:rsidR="005079EA" w:rsidRPr="000308DA">
        <w:rPr>
          <w:szCs w:val="24"/>
        </w:rPr>
        <w:t xml:space="preserve"> </w:t>
      </w:r>
      <w:r w:rsidRPr="000308DA">
        <w:rPr>
          <w:szCs w:val="24"/>
        </w:rPr>
        <w:t xml:space="preserve">away from the mean of these norms (in the direction of impairment), participants were considered to have clinically significant levels of the relevant CPTSD </w:t>
      </w:r>
      <w:r w:rsidR="004D2F3F">
        <w:rPr>
          <w:szCs w:val="24"/>
        </w:rPr>
        <w:t>index</w:t>
      </w:r>
      <w:r w:rsidRPr="000308DA">
        <w:rPr>
          <w:szCs w:val="24"/>
        </w:rPr>
        <w:t xml:space="preserve">. If there was no original validation study or if </w:t>
      </w:r>
      <w:r w:rsidR="0039114B">
        <w:rPr>
          <w:szCs w:val="24"/>
        </w:rPr>
        <w:t>studies</w:t>
      </w:r>
      <w:r w:rsidRPr="000308DA">
        <w:rPr>
          <w:szCs w:val="24"/>
        </w:rPr>
        <w:t xml:space="preserve"> did not contain relevant healthy norms, stud</w:t>
      </w:r>
      <w:r w:rsidR="00574D6F">
        <w:rPr>
          <w:szCs w:val="24"/>
        </w:rPr>
        <w:t>ies</w:t>
      </w:r>
      <w:r w:rsidRPr="000308DA">
        <w:rPr>
          <w:szCs w:val="24"/>
        </w:rPr>
        <w:t xml:space="preserve"> that contained such norms was then searched for; </w:t>
      </w:r>
      <w:r w:rsidR="00574D6F">
        <w:rPr>
          <w:szCs w:val="24"/>
        </w:rPr>
        <w:t xml:space="preserve">if there were multiple </w:t>
      </w:r>
      <w:r w:rsidRPr="000308DA">
        <w:rPr>
          <w:szCs w:val="24"/>
        </w:rPr>
        <w:t>studies</w:t>
      </w:r>
      <w:r w:rsidR="00574D6F">
        <w:rPr>
          <w:szCs w:val="24"/>
        </w:rPr>
        <w:t>, those</w:t>
      </w:r>
      <w:r w:rsidRPr="000308DA">
        <w:rPr>
          <w:szCs w:val="24"/>
        </w:rPr>
        <w:t xml:space="preserve"> with </w:t>
      </w:r>
      <w:r w:rsidR="00574D6F">
        <w:rPr>
          <w:szCs w:val="24"/>
        </w:rPr>
        <w:t xml:space="preserve">the </w:t>
      </w:r>
      <w:r w:rsidRPr="000308DA">
        <w:rPr>
          <w:szCs w:val="24"/>
        </w:rPr>
        <w:t>large</w:t>
      </w:r>
      <w:r w:rsidR="00574D6F">
        <w:rPr>
          <w:szCs w:val="24"/>
        </w:rPr>
        <w:t>st</w:t>
      </w:r>
      <w:r w:rsidRPr="000308DA">
        <w:rPr>
          <w:szCs w:val="24"/>
        </w:rPr>
        <w:t xml:space="preserve"> sample sizes were prioritised. If the above clinical cut-offs or relevant norms could not be obtained, a decision about clinical significance was made on a case-by-case basis (e.g., if the participants’ mean on a CPTSD </w:t>
      </w:r>
      <w:r w:rsidR="004D2F3F">
        <w:rPr>
          <w:szCs w:val="24"/>
        </w:rPr>
        <w:t>DSO symptom</w:t>
      </w:r>
      <w:r w:rsidRPr="000308DA">
        <w:rPr>
          <w:szCs w:val="24"/>
        </w:rPr>
        <w:t xml:space="preserve"> indicated that they were closer to being intact than impaired, they were not considered to have clinically significant levels of the relevant CPTSD symptom).   </w:t>
      </w:r>
    </w:p>
    <w:p w14:paraId="677F44D8" w14:textId="7259C725" w:rsidR="0090579A" w:rsidRDefault="008427DA" w:rsidP="006434CC">
      <w:pPr>
        <w:spacing w:line="480" w:lineRule="auto"/>
        <w:ind w:firstLine="720"/>
        <w:jc w:val="both"/>
        <w:rPr>
          <w:szCs w:val="24"/>
        </w:rPr>
      </w:pPr>
      <w:r>
        <w:rPr>
          <w:szCs w:val="24"/>
        </w:rPr>
        <w:t xml:space="preserve">We defined </w:t>
      </w:r>
      <w:r w:rsidR="00D57031">
        <w:rPr>
          <w:szCs w:val="24"/>
        </w:rPr>
        <w:t>a ‘p</w:t>
      </w:r>
      <w:r w:rsidR="00486D84">
        <w:rPr>
          <w:szCs w:val="24"/>
        </w:rPr>
        <w:t>sychological intervention</w:t>
      </w:r>
      <w:r w:rsidR="00D57031">
        <w:rPr>
          <w:szCs w:val="24"/>
        </w:rPr>
        <w:t>’</w:t>
      </w:r>
      <w:r w:rsidR="004E6ACB">
        <w:rPr>
          <w:szCs w:val="24"/>
        </w:rPr>
        <w:t xml:space="preserve"> </w:t>
      </w:r>
      <w:r w:rsidR="00D57031">
        <w:rPr>
          <w:szCs w:val="24"/>
        </w:rPr>
        <w:t>as a talk-based intervention</w:t>
      </w:r>
      <w:r w:rsidR="00EC0522">
        <w:rPr>
          <w:szCs w:val="24"/>
        </w:rPr>
        <w:t xml:space="preserve"> </w:t>
      </w:r>
      <w:r w:rsidR="001B114B">
        <w:rPr>
          <w:szCs w:val="24"/>
        </w:rPr>
        <w:t xml:space="preserve">delivered by a trained therapist </w:t>
      </w:r>
      <w:r w:rsidR="001B114B" w:rsidRPr="0070031B">
        <w:rPr>
          <w:szCs w:val="24"/>
        </w:rPr>
        <w:t xml:space="preserve">who adapted the treatment to patients on the basis of a therapeutic relationship </w:t>
      </w:r>
      <w:r w:rsidR="001B114B" w:rsidRPr="00643ED5">
        <w:rPr>
          <w:szCs w:val="24"/>
        </w:rPr>
        <w:t xml:space="preserve">(i.e., no delivery of a non-modifiable standard protocol, e.g., progressive muscle relaxation) </w:t>
      </w:r>
      <w:r w:rsidR="00EB7FBE" w:rsidRPr="00643ED5">
        <w:rPr>
          <w:szCs w:val="24"/>
        </w:rPr>
        <w:t xml:space="preserve">(Benish, Imel </w:t>
      </w:r>
      <w:r w:rsidR="004E6AFA">
        <w:rPr>
          <w:szCs w:val="24"/>
        </w:rPr>
        <w:t xml:space="preserve">and </w:t>
      </w:r>
      <w:r w:rsidR="001B114B" w:rsidRPr="00643ED5">
        <w:rPr>
          <w:szCs w:val="24"/>
        </w:rPr>
        <w:t>Wampold, 2008), and met at least two of the following four criteria: (a) a citation to an established school or approach to psychotherapy; (b) a description of the therapy that contained a reference to a psychological process (e.g., operant conditioning); (c) a reference to a treatment manual that was used to guide the delivery</w:t>
      </w:r>
      <w:r w:rsidR="001B114B" w:rsidRPr="0070031B">
        <w:rPr>
          <w:szCs w:val="24"/>
        </w:rPr>
        <w:t xml:space="preserve"> of the treatment; (d) the identification of active ingredients of the treatment and citations for these ingredients.</w:t>
      </w:r>
      <w:r w:rsidR="001B114B">
        <w:rPr>
          <w:szCs w:val="24"/>
        </w:rPr>
        <w:t xml:space="preserve"> </w:t>
      </w:r>
      <w:r w:rsidR="002E01F8" w:rsidRPr="00C7266F">
        <w:rPr>
          <w:color w:val="000000" w:themeColor="text1"/>
          <w:szCs w:val="24"/>
        </w:rPr>
        <w:t xml:space="preserve">Some of the </w:t>
      </w:r>
      <w:r w:rsidR="000D6913">
        <w:rPr>
          <w:color w:val="000000" w:themeColor="text1"/>
          <w:szCs w:val="24"/>
        </w:rPr>
        <w:t xml:space="preserve">face-to-face </w:t>
      </w:r>
      <w:r w:rsidR="002E01F8" w:rsidRPr="00C7266F">
        <w:rPr>
          <w:color w:val="000000" w:themeColor="text1"/>
          <w:szCs w:val="24"/>
        </w:rPr>
        <w:t>interventions we included did not meet these criteria (e.g., mindfulness, yoga), however we decided to report their effects in the interests of completeness.</w:t>
      </w:r>
      <w:r w:rsidR="002E01F8">
        <w:rPr>
          <w:szCs w:val="24"/>
        </w:rPr>
        <w:t xml:space="preserve"> </w:t>
      </w:r>
      <w:bookmarkStart w:id="4" w:name="_Hlk535164229"/>
      <w:r w:rsidR="001B114B">
        <w:rPr>
          <w:szCs w:val="24"/>
        </w:rPr>
        <w:t>O</w:t>
      </w:r>
      <w:r w:rsidR="001B114B" w:rsidRPr="0070031B">
        <w:rPr>
          <w:szCs w:val="24"/>
        </w:rPr>
        <w:t xml:space="preserve">nline </w:t>
      </w:r>
      <w:r w:rsidR="001B114B">
        <w:rPr>
          <w:szCs w:val="24"/>
        </w:rPr>
        <w:t>or other non-face-to-face interventions</w:t>
      </w:r>
      <w:r w:rsidR="002D68D3">
        <w:rPr>
          <w:szCs w:val="24"/>
        </w:rPr>
        <w:t>, even though they may meet these criteria,</w:t>
      </w:r>
      <w:r w:rsidR="001B114B">
        <w:rPr>
          <w:szCs w:val="24"/>
        </w:rPr>
        <w:t xml:space="preserve"> were excluded</w:t>
      </w:r>
      <w:r w:rsidR="002D68D3">
        <w:rPr>
          <w:szCs w:val="24"/>
        </w:rPr>
        <w:t xml:space="preserve"> </w:t>
      </w:r>
      <w:r w:rsidR="000D6913">
        <w:rPr>
          <w:szCs w:val="24"/>
        </w:rPr>
        <w:t>because of their different method of delivery and in an effort</w:t>
      </w:r>
      <w:r w:rsidR="002D68D3">
        <w:rPr>
          <w:szCs w:val="24"/>
        </w:rPr>
        <w:t xml:space="preserve"> to reduce heterogeneity.</w:t>
      </w:r>
      <w:bookmarkEnd w:id="4"/>
    </w:p>
    <w:p w14:paraId="514D76A3" w14:textId="353F315A" w:rsidR="0090579A" w:rsidRDefault="0090579A" w:rsidP="006434CC">
      <w:pPr>
        <w:spacing w:line="480" w:lineRule="auto"/>
        <w:ind w:firstLine="720"/>
        <w:jc w:val="both"/>
        <w:rPr>
          <w:szCs w:val="24"/>
        </w:rPr>
      </w:pPr>
      <w:r w:rsidRPr="00CB05EA">
        <w:rPr>
          <w:color w:val="000000" w:themeColor="text1"/>
          <w:szCs w:val="24"/>
        </w:rPr>
        <w:t xml:space="preserve">We </w:t>
      </w:r>
      <w:r w:rsidR="00122EFF" w:rsidRPr="00CB05EA">
        <w:rPr>
          <w:color w:val="000000" w:themeColor="text1"/>
          <w:szCs w:val="24"/>
        </w:rPr>
        <w:t xml:space="preserve">further </w:t>
      </w:r>
      <w:r w:rsidRPr="00CB05EA">
        <w:rPr>
          <w:color w:val="000000" w:themeColor="text1"/>
          <w:szCs w:val="24"/>
        </w:rPr>
        <w:t>categorized psychological interventions into four</w:t>
      </w:r>
      <w:r w:rsidR="00822250" w:rsidRPr="00CB05EA">
        <w:rPr>
          <w:color w:val="000000" w:themeColor="text1"/>
          <w:szCs w:val="24"/>
        </w:rPr>
        <w:t xml:space="preserve"> different groups; (a) CBT</w:t>
      </w:r>
      <w:r w:rsidR="00E24694" w:rsidRPr="00CB05EA">
        <w:rPr>
          <w:color w:val="000000" w:themeColor="text1"/>
          <w:szCs w:val="24"/>
        </w:rPr>
        <w:t xml:space="preserve"> (see definition below)</w:t>
      </w:r>
      <w:r w:rsidR="00822250" w:rsidRPr="00CB05EA">
        <w:rPr>
          <w:color w:val="000000" w:themeColor="text1"/>
          <w:szCs w:val="24"/>
        </w:rPr>
        <w:t>; (b) exposure therapy alone</w:t>
      </w:r>
      <w:r w:rsidR="00E24694" w:rsidRPr="00CB05EA">
        <w:rPr>
          <w:color w:val="000000" w:themeColor="text1"/>
          <w:szCs w:val="24"/>
        </w:rPr>
        <w:t xml:space="preserve"> (i.e., psychological interventions, which were not better defined as CBT, emphasizing exposure to the trauma memory as the principal active treatment component, such as PE and imaginal exposure)</w:t>
      </w:r>
      <w:r w:rsidR="00822250" w:rsidRPr="00CB05EA">
        <w:rPr>
          <w:color w:val="000000" w:themeColor="text1"/>
          <w:szCs w:val="24"/>
        </w:rPr>
        <w:t>; (c) EMDR</w:t>
      </w:r>
      <w:r w:rsidR="00E24694" w:rsidRPr="00CB05EA">
        <w:rPr>
          <w:color w:val="000000" w:themeColor="text1"/>
          <w:szCs w:val="24"/>
        </w:rPr>
        <w:t xml:space="preserve"> (i.e., psychological interventions consistent with the manual by Shapiro</w:t>
      </w:r>
      <w:r w:rsidR="00122EFF" w:rsidRPr="00CB05EA">
        <w:rPr>
          <w:color w:val="000000" w:themeColor="text1"/>
          <w:szCs w:val="24"/>
        </w:rPr>
        <w:t>, 1995)</w:t>
      </w:r>
      <w:r w:rsidR="00822250" w:rsidRPr="00CB05EA">
        <w:rPr>
          <w:color w:val="000000" w:themeColor="text1"/>
          <w:szCs w:val="24"/>
        </w:rPr>
        <w:t>; (d) other psychological interventions</w:t>
      </w:r>
      <w:r w:rsidR="00122EFF" w:rsidRPr="00CB05EA">
        <w:rPr>
          <w:color w:val="000000" w:themeColor="text1"/>
          <w:szCs w:val="24"/>
        </w:rPr>
        <w:t xml:space="preserve"> (e.g., mindfulness)</w:t>
      </w:r>
      <w:r w:rsidR="00822250" w:rsidRPr="00CB05EA">
        <w:rPr>
          <w:color w:val="000000" w:themeColor="text1"/>
          <w:szCs w:val="24"/>
        </w:rPr>
        <w:t xml:space="preserve">. </w:t>
      </w:r>
      <w:r w:rsidR="00A00E2A" w:rsidRPr="00CB05EA">
        <w:rPr>
          <w:color w:val="000000" w:themeColor="text1"/>
          <w:szCs w:val="24"/>
        </w:rPr>
        <w:t xml:space="preserve">As per NICE guidelines, </w:t>
      </w:r>
      <w:r w:rsidR="001023AA" w:rsidRPr="00CB05EA">
        <w:rPr>
          <w:color w:val="000000" w:themeColor="text1"/>
          <w:szCs w:val="24"/>
        </w:rPr>
        <w:t>CBT was defined as a discrete psychological intervention where service users: (i) establish links between thoughts, feelings or actions with respect to the current or past symptoms, and/or functioning</w:t>
      </w:r>
      <w:r w:rsidR="008D247C" w:rsidRPr="00CB05EA">
        <w:rPr>
          <w:color w:val="000000" w:themeColor="text1"/>
          <w:szCs w:val="24"/>
        </w:rPr>
        <w:t>;</w:t>
      </w:r>
      <w:r w:rsidR="001023AA" w:rsidRPr="00CB05EA">
        <w:rPr>
          <w:color w:val="000000" w:themeColor="text1"/>
          <w:szCs w:val="24"/>
        </w:rPr>
        <w:t xml:space="preserve"> (ii) re-evaluate their perceptions, beliefs or reasoning in relation to the</w:t>
      </w:r>
      <w:r w:rsidR="00A00E2A" w:rsidRPr="00CB05EA">
        <w:rPr>
          <w:color w:val="000000" w:themeColor="text1"/>
          <w:szCs w:val="24"/>
        </w:rPr>
        <w:t xml:space="preserve"> target symptoms (National Collaborating Centre for Mental Health, 2014).</w:t>
      </w:r>
      <w:r w:rsidR="001023AA" w:rsidRPr="00CB05EA">
        <w:rPr>
          <w:color w:val="000000" w:themeColor="text1"/>
          <w:szCs w:val="24"/>
        </w:rPr>
        <w:t xml:space="preserve"> </w:t>
      </w:r>
      <w:r w:rsidR="008D247C" w:rsidRPr="00CB05EA">
        <w:rPr>
          <w:color w:val="000000" w:themeColor="text1"/>
          <w:szCs w:val="24"/>
        </w:rPr>
        <w:t>To be categorized as CBT, the intervention also had to focus on at least one of the following: (iii) service users monitoring their own thoughts, feelings or behaviours with respect to the symptom or recurrence of symptoms; (iv) promotion of alternative ways of coping with the target symptom</w:t>
      </w:r>
      <w:r w:rsidR="00A00E2A" w:rsidRPr="00CB05EA">
        <w:rPr>
          <w:color w:val="000000" w:themeColor="text1"/>
          <w:szCs w:val="24"/>
        </w:rPr>
        <w:t xml:space="preserve"> (National Collaborating Centre for Mental Health, 2014</w:t>
      </w:r>
      <w:r w:rsidR="005F6FD2" w:rsidRPr="00CB05EA">
        <w:rPr>
          <w:color w:val="000000" w:themeColor="text1"/>
          <w:szCs w:val="24"/>
        </w:rPr>
        <w:t>). Given this broad definition of CBT, psychological interventions which involved cognitive/</w:t>
      </w:r>
      <w:r w:rsidR="003675BA" w:rsidRPr="00CB05EA">
        <w:rPr>
          <w:color w:val="000000" w:themeColor="text1"/>
          <w:szCs w:val="24"/>
        </w:rPr>
        <w:t xml:space="preserve">imagery modification with or without exposure therapy were considered to be CBT in nature. </w:t>
      </w:r>
      <w:r w:rsidR="00E24694" w:rsidRPr="00CB05EA">
        <w:rPr>
          <w:color w:val="000000" w:themeColor="text1"/>
          <w:szCs w:val="24"/>
        </w:rPr>
        <w:t xml:space="preserve"> </w:t>
      </w:r>
    </w:p>
    <w:p w14:paraId="527DF68B" w14:textId="30776DDE" w:rsidR="00CE25D9" w:rsidRDefault="00D57031" w:rsidP="006434CC">
      <w:pPr>
        <w:spacing w:line="480" w:lineRule="auto"/>
        <w:ind w:firstLine="720"/>
        <w:jc w:val="both"/>
        <w:rPr>
          <w:szCs w:val="24"/>
        </w:rPr>
      </w:pPr>
      <w:r>
        <w:rPr>
          <w:szCs w:val="24"/>
        </w:rPr>
        <w:t xml:space="preserve">We compared </w:t>
      </w:r>
      <w:r w:rsidR="0070031B" w:rsidRPr="0070031B">
        <w:rPr>
          <w:szCs w:val="24"/>
        </w:rPr>
        <w:t xml:space="preserve">psychological intervention(s) </w:t>
      </w:r>
      <w:r>
        <w:rPr>
          <w:szCs w:val="24"/>
        </w:rPr>
        <w:t>to each other or to a control condition, which could be treatment as usual</w:t>
      </w:r>
      <w:r w:rsidR="0070031B" w:rsidRPr="0070031B">
        <w:rPr>
          <w:szCs w:val="24"/>
        </w:rPr>
        <w:t xml:space="preserve"> (</w:t>
      </w:r>
      <w:r>
        <w:rPr>
          <w:szCs w:val="24"/>
        </w:rPr>
        <w:t>TAU; also included</w:t>
      </w:r>
      <w:r w:rsidR="0070031B" w:rsidRPr="0070031B">
        <w:rPr>
          <w:szCs w:val="24"/>
        </w:rPr>
        <w:t xml:space="preserve"> 'waiting list control')</w:t>
      </w:r>
      <w:r>
        <w:rPr>
          <w:szCs w:val="24"/>
        </w:rPr>
        <w:t xml:space="preserve">, or TAU plus a </w:t>
      </w:r>
      <w:r w:rsidR="00097DA2">
        <w:rPr>
          <w:szCs w:val="24"/>
        </w:rPr>
        <w:t xml:space="preserve">non-specific therapeutic </w:t>
      </w:r>
      <w:r w:rsidR="0070031B" w:rsidRPr="0070031B">
        <w:rPr>
          <w:szCs w:val="24"/>
        </w:rPr>
        <w:t>intervention (i.e. befriending</w:t>
      </w:r>
      <w:r w:rsidR="00097DA2">
        <w:rPr>
          <w:szCs w:val="24"/>
        </w:rPr>
        <w:t>, counselling</w:t>
      </w:r>
      <w:r w:rsidR="0070031B" w:rsidRPr="0070031B">
        <w:rPr>
          <w:szCs w:val="24"/>
        </w:rPr>
        <w:t xml:space="preserve">). </w:t>
      </w:r>
    </w:p>
    <w:p w14:paraId="166DA858" w14:textId="3935A8DA" w:rsidR="00BC1BDA" w:rsidRDefault="00BC1BDA" w:rsidP="009031A3">
      <w:pPr>
        <w:spacing w:line="480" w:lineRule="auto"/>
        <w:jc w:val="both"/>
        <w:rPr>
          <w:i/>
          <w:szCs w:val="24"/>
        </w:rPr>
      </w:pPr>
    </w:p>
    <w:p w14:paraId="707F764C" w14:textId="7C8BB362" w:rsidR="00D8359C" w:rsidRPr="00F2538B" w:rsidRDefault="00D8359C" w:rsidP="009031A3">
      <w:pPr>
        <w:spacing w:line="480" w:lineRule="auto"/>
        <w:jc w:val="both"/>
        <w:rPr>
          <w:i/>
          <w:szCs w:val="24"/>
        </w:rPr>
      </w:pPr>
      <w:r>
        <w:rPr>
          <w:i/>
          <w:szCs w:val="24"/>
        </w:rPr>
        <w:t>O</w:t>
      </w:r>
      <w:r w:rsidRPr="00F2538B">
        <w:rPr>
          <w:i/>
          <w:szCs w:val="24"/>
        </w:rPr>
        <w:t>utcomes</w:t>
      </w:r>
      <w:r>
        <w:rPr>
          <w:i/>
          <w:szCs w:val="24"/>
        </w:rPr>
        <w:t xml:space="preserve"> and data extraction</w:t>
      </w:r>
    </w:p>
    <w:p w14:paraId="64EA3DB0" w14:textId="45C4A7A9" w:rsidR="00B35FD7" w:rsidRDefault="003B08E2" w:rsidP="006434CC">
      <w:pPr>
        <w:spacing w:line="480" w:lineRule="auto"/>
        <w:ind w:firstLine="720"/>
        <w:jc w:val="both"/>
        <w:rPr>
          <w:szCs w:val="24"/>
        </w:rPr>
      </w:pPr>
      <w:r>
        <w:rPr>
          <w:szCs w:val="24"/>
        </w:rPr>
        <w:t>Our primary outcome</w:t>
      </w:r>
      <w:r w:rsidR="00652446">
        <w:rPr>
          <w:szCs w:val="24"/>
        </w:rPr>
        <w:t xml:space="preserve"> </w:t>
      </w:r>
      <w:r w:rsidR="00227506">
        <w:rPr>
          <w:szCs w:val="24"/>
        </w:rPr>
        <w:t>wa</w:t>
      </w:r>
      <w:r>
        <w:rPr>
          <w:szCs w:val="24"/>
        </w:rPr>
        <w:t>s</w:t>
      </w:r>
      <w:r w:rsidRPr="003B08E2">
        <w:rPr>
          <w:szCs w:val="24"/>
        </w:rPr>
        <w:t xml:space="preserve"> </w:t>
      </w:r>
      <w:r>
        <w:rPr>
          <w:szCs w:val="24"/>
        </w:rPr>
        <w:t xml:space="preserve">the </w:t>
      </w:r>
      <w:r w:rsidR="00652446">
        <w:rPr>
          <w:szCs w:val="24"/>
        </w:rPr>
        <w:t xml:space="preserve">standardised </w:t>
      </w:r>
      <w:r w:rsidRPr="003B08E2">
        <w:rPr>
          <w:szCs w:val="24"/>
        </w:rPr>
        <w:t xml:space="preserve">difference </w:t>
      </w:r>
      <w:r>
        <w:rPr>
          <w:szCs w:val="24"/>
        </w:rPr>
        <w:t xml:space="preserve">between groups </w:t>
      </w:r>
      <w:r w:rsidRPr="003B08E2">
        <w:rPr>
          <w:szCs w:val="24"/>
        </w:rPr>
        <w:t xml:space="preserve">at end of treatment in severity of (a) PTSD symptoms </w:t>
      </w:r>
      <w:r w:rsidR="0077400E">
        <w:rPr>
          <w:szCs w:val="24"/>
        </w:rPr>
        <w:t>(</w:t>
      </w:r>
      <w:r w:rsidRPr="003B08E2">
        <w:rPr>
          <w:szCs w:val="24"/>
        </w:rPr>
        <w:t>as per ICD-11</w:t>
      </w:r>
      <w:r w:rsidR="0077400E">
        <w:rPr>
          <w:szCs w:val="24"/>
        </w:rPr>
        <w:t xml:space="preserve">, </w:t>
      </w:r>
      <w:r w:rsidRPr="003B08E2">
        <w:rPr>
          <w:szCs w:val="24"/>
        </w:rPr>
        <w:t>DSM III</w:t>
      </w:r>
      <w:r w:rsidR="0077400E">
        <w:rPr>
          <w:szCs w:val="24"/>
        </w:rPr>
        <w:t>-</w:t>
      </w:r>
      <w:r w:rsidRPr="003B08E2">
        <w:rPr>
          <w:szCs w:val="24"/>
        </w:rPr>
        <w:t>IV</w:t>
      </w:r>
      <w:r w:rsidR="0077400E">
        <w:rPr>
          <w:szCs w:val="24"/>
        </w:rPr>
        <w:t xml:space="preserve"> criteria)</w:t>
      </w:r>
      <w:r w:rsidRPr="003B08E2">
        <w:rPr>
          <w:szCs w:val="24"/>
        </w:rPr>
        <w:t xml:space="preserve"> and (b) </w:t>
      </w:r>
      <w:r w:rsidR="00141DE2" w:rsidRPr="00141DE2">
        <w:rPr>
          <w:rFonts w:cs="Times New Roman"/>
        </w:rPr>
        <w:t xml:space="preserve"> </w:t>
      </w:r>
      <w:r w:rsidR="00141DE2">
        <w:rPr>
          <w:rFonts w:cs="Times New Roman"/>
        </w:rPr>
        <w:t>affect dysregulation</w:t>
      </w:r>
      <w:r w:rsidRPr="003B08E2">
        <w:rPr>
          <w:szCs w:val="24"/>
        </w:rPr>
        <w:t xml:space="preserve">, </w:t>
      </w:r>
      <w:r w:rsidR="00622F63">
        <w:rPr>
          <w:szCs w:val="24"/>
        </w:rPr>
        <w:t xml:space="preserve">negative self-concept </w:t>
      </w:r>
      <w:r w:rsidR="00BC1BDA">
        <w:rPr>
          <w:szCs w:val="24"/>
        </w:rPr>
        <w:t xml:space="preserve">and </w:t>
      </w:r>
      <w:r w:rsidR="00622F63">
        <w:rPr>
          <w:szCs w:val="24"/>
        </w:rPr>
        <w:t>disturbances in relationships</w:t>
      </w:r>
      <w:r w:rsidR="00483F34">
        <w:rPr>
          <w:szCs w:val="24"/>
        </w:rPr>
        <w:t xml:space="preserve">. </w:t>
      </w:r>
      <w:r w:rsidR="00097DA2">
        <w:rPr>
          <w:szCs w:val="24"/>
        </w:rPr>
        <w:t xml:space="preserve">These </w:t>
      </w:r>
      <w:r w:rsidR="00097DA2">
        <w:rPr>
          <w:color w:val="000000" w:themeColor="text1"/>
          <w:szCs w:val="24"/>
        </w:rPr>
        <w:t xml:space="preserve">were also used to calculate </w:t>
      </w:r>
      <w:r w:rsidR="0077400E" w:rsidRPr="00006605">
        <w:rPr>
          <w:color w:val="000000" w:themeColor="text1"/>
          <w:szCs w:val="24"/>
        </w:rPr>
        <w:t>the as</w:t>
      </w:r>
      <w:r w:rsidR="00006605" w:rsidRPr="00006605">
        <w:rPr>
          <w:color w:val="000000" w:themeColor="text1"/>
          <w:szCs w:val="24"/>
        </w:rPr>
        <w:t>sociated number needed to treat</w:t>
      </w:r>
      <w:r w:rsidR="00247EFA">
        <w:rPr>
          <w:color w:val="000000" w:themeColor="text1"/>
          <w:szCs w:val="24"/>
        </w:rPr>
        <w:t xml:space="preserve"> (NNT)</w:t>
      </w:r>
      <w:r w:rsidR="00097DA2">
        <w:rPr>
          <w:color w:val="000000" w:themeColor="text1"/>
          <w:szCs w:val="24"/>
        </w:rPr>
        <w:t xml:space="preserve"> for clinically significant response, based on different estimates of response rates in the control condition</w:t>
      </w:r>
      <w:r w:rsidR="0077400E" w:rsidRPr="00006605">
        <w:rPr>
          <w:color w:val="000000" w:themeColor="text1"/>
          <w:szCs w:val="24"/>
        </w:rPr>
        <w:t>.</w:t>
      </w:r>
      <w:r w:rsidRPr="00006605">
        <w:rPr>
          <w:color w:val="000000" w:themeColor="text1"/>
          <w:szCs w:val="24"/>
        </w:rPr>
        <w:t xml:space="preserve"> </w:t>
      </w:r>
    </w:p>
    <w:p w14:paraId="7D680932" w14:textId="636056D3" w:rsidR="00227506" w:rsidRDefault="008230E5" w:rsidP="006434CC">
      <w:pPr>
        <w:spacing w:line="480" w:lineRule="auto"/>
        <w:ind w:firstLine="720"/>
        <w:jc w:val="both"/>
        <w:rPr>
          <w:szCs w:val="24"/>
        </w:rPr>
      </w:pPr>
      <w:r>
        <w:rPr>
          <w:szCs w:val="24"/>
        </w:rPr>
        <w:t xml:space="preserve">Two </w:t>
      </w:r>
      <w:r w:rsidR="00227506">
        <w:rPr>
          <w:szCs w:val="24"/>
        </w:rPr>
        <w:t>reviewers (P</w:t>
      </w:r>
      <w:r w:rsidR="009F58BB">
        <w:rPr>
          <w:szCs w:val="24"/>
        </w:rPr>
        <w:t>H</w:t>
      </w:r>
      <w:r w:rsidR="00F54735">
        <w:rPr>
          <w:szCs w:val="24"/>
        </w:rPr>
        <w:t>U</w:t>
      </w:r>
      <w:r w:rsidR="00227506">
        <w:rPr>
          <w:szCs w:val="24"/>
        </w:rPr>
        <w:t>, AB) extracted data relating to study characteristics, including details on participants, interventions received and outcomes</w:t>
      </w:r>
      <w:r w:rsidR="005C0A08">
        <w:rPr>
          <w:szCs w:val="24"/>
        </w:rPr>
        <w:t xml:space="preserve"> assessed</w:t>
      </w:r>
      <w:r w:rsidR="00CD2528">
        <w:rPr>
          <w:szCs w:val="24"/>
        </w:rPr>
        <w:t>.</w:t>
      </w:r>
      <w:r w:rsidR="00227506">
        <w:rPr>
          <w:szCs w:val="24"/>
        </w:rPr>
        <w:t xml:space="preserve"> </w:t>
      </w:r>
      <w:r w:rsidR="008E4088">
        <w:rPr>
          <w:szCs w:val="24"/>
        </w:rPr>
        <w:t>T</w:t>
      </w:r>
      <w:r w:rsidR="00097DA2">
        <w:rPr>
          <w:szCs w:val="24"/>
        </w:rPr>
        <w:t>hree</w:t>
      </w:r>
      <w:r w:rsidR="00227506">
        <w:rPr>
          <w:szCs w:val="24"/>
        </w:rPr>
        <w:t xml:space="preserve"> reviewer</w:t>
      </w:r>
      <w:r w:rsidR="008E4088">
        <w:rPr>
          <w:szCs w:val="24"/>
        </w:rPr>
        <w:t>s</w:t>
      </w:r>
      <w:r w:rsidR="009F58BB">
        <w:rPr>
          <w:szCs w:val="24"/>
        </w:rPr>
        <w:t xml:space="preserve"> </w:t>
      </w:r>
      <w:r w:rsidR="00CD2528">
        <w:rPr>
          <w:szCs w:val="24"/>
        </w:rPr>
        <w:t>(P</w:t>
      </w:r>
      <w:r w:rsidR="00915552">
        <w:rPr>
          <w:szCs w:val="24"/>
        </w:rPr>
        <w:t>M</w:t>
      </w:r>
      <w:r w:rsidR="00CD2528">
        <w:rPr>
          <w:szCs w:val="24"/>
        </w:rPr>
        <w:t>, AB</w:t>
      </w:r>
      <w:r w:rsidR="00097DA2">
        <w:rPr>
          <w:szCs w:val="24"/>
        </w:rPr>
        <w:t>, SR</w:t>
      </w:r>
      <w:r w:rsidR="00CD2528">
        <w:rPr>
          <w:szCs w:val="24"/>
        </w:rPr>
        <w:t xml:space="preserve">) </w:t>
      </w:r>
      <w:r w:rsidR="00FE7216">
        <w:rPr>
          <w:szCs w:val="24"/>
        </w:rPr>
        <w:t xml:space="preserve">also </w:t>
      </w:r>
      <w:r w:rsidR="008E4088">
        <w:rPr>
          <w:szCs w:val="24"/>
        </w:rPr>
        <w:t>completed independent assessments of whether</w:t>
      </w:r>
      <w:r w:rsidR="00227506">
        <w:rPr>
          <w:szCs w:val="24"/>
        </w:rPr>
        <w:t xml:space="preserve"> </w:t>
      </w:r>
      <w:r w:rsidR="008E4088">
        <w:rPr>
          <w:szCs w:val="24"/>
        </w:rPr>
        <w:t xml:space="preserve">participants’ </w:t>
      </w:r>
      <w:r w:rsidR="00227506">
        <w:rPr>
          <w:szCs w:val="24"/>
        </w:rPr>
        <w:t>mean baseline scores</w:t>
      </w:r>
      <w:r w:rsidR="008E4088">
        <w:rPr>
          <w:szCs w:val="24"/>
        </w:rPr>
        <w:t xml:space="preserve"> on measures of CPTSD</w:t>
      </w:r>
      <w:r w:rsidR="00227506">
        <w:rPr>
          <w:szCs w:val="24"/>
        </w:rPr>
        <w:t xml:space="preserve"> </w:t>
      </w:r>
      <w:r w:rsidR="008E4088">
        <w:rPr>
          <w:szCs w:val="24"/>
        </w:rPr>
        <w:t xml:space="preserve">symptoms </w:t>
      </w:r>
      <w:r w:rsidR="007D1A54">
        <w:rPr>
          <w:szCs w:val="24"/>
        </w:rPr>
        <w:t>were within the clinical range</w:t>
      </w:r>
      <w:r w:rsidR="00CD2528">
        <w:rPr>
          <w:szCs w:val="24"/>
        </w:rPr>
        <w:t xml:space="preserve">, which </w:t>
      </w:r>
      <w:r w:rsidR="008E4088">
        <w:rPr>
          <w:szCs w:val="24"/>
        </w:rPr>
        <w:t xml:space="preserve">were then </w:t>
      </w:r>
      <w:r w:rsidR="00CD2528">
        <w:rPr>
          <w:szCs w:val="24"/>
        </w:rPr>
        <w:t xml:space="preserve">discussed and approved by </w:t>
      </w:r>
      <w:r w:rsidR="008E4088">
        <w:rPr>
          <w:szCs w:val="24"/>
        </w:rPr>
        <w:t>two other reviewers (TK, PH</w:t>
      </w:r>
      <w:r w:rsidR="00F54735">
        <w:rPr>
          <w:szCs w:val="24"/>
        </w:rPr>
        <w:t>U</w:t>
      </w:r>
      <w:r w:rsidR="008E4088">
        <w:rPr>
          <w:szCs w:val="24"/>
        </w:rPr>
        <w:t>). Study authors were contacted in every case where</w:t>
      </w:r>
      <w:r w:rsidR="00CD2528">
        <w:rPr>
          <w:szCs w:val="24"/>
        </w:rPr>
        <w:t xml:space="preserve"> </w:t>
      </w:r>
      <w:r w:rsidR="008E4088">
        <w:rPr>
          <w:szCs w:val="24"/>
        </w:rPr>
        <w:t xml:space="preserve">CPTSD-relevant outcomes </w:t>
      </w:r>
      <w:r w:rsidR="00915552">
        <w:rPr>
          <w:szCs w:val="24"/>
        </w:rPr>
        <w:t xml:space="preserve">appeared to have been </w:t>
      </w:r>
      <w:r w:rsidR="008E4088">
        <w:rPr>
          <w:szCs w:val="24"/>
        </w:rPr>
        <w:t>assessed but not reported</w:t>
      </w:r>
      <w:r w:rsidR="00CD2528">
        <w:rPr>
          <w:szCs w:val="24"/>
        </w:rPr>
        <w:t>.</w:t>
      </w:r>
      <w:r w:rsidR="00915552">
        <w:rPr>
          <w:szCs w:val="24"/>
        </w:rPr>
        <w:t xml:space="preserve"> To assess outcomes, we extracted means and standard deviations (SD) where possible. If SDs were not reported, then these were derived from standard errors, </w:t>
      </w:r>
      <w:r w:rsidR="00915552" w:rsidRPr="00643ED5">
        <w:rPr>
          <w:szCs w:val="24"/>
        </w:rPr>
        <w:t xml:space="preserve">confidence intervals, p-values or t-values where possible, following Cochrane Handbook </w:t>
      </w:r>
      <w:r w:rsidR="002D2D62" w:rsidRPr="00643ED5">
        <w:rPr>
          <w:szCs w:val="24"/>
        </w:rPr>
        <w:t>procedures</w:t>
      </w:r>
      <w:r w:rsidR="002E6B8C" w:rsidRPr="00643ED5">
        <w:rPr>
          <w:szCs w:val="24"/>
        </w:rPr>
        <w:t xml:space="preserve"> (Higgins </w:t>
      </w:r>
      <w:r w:rsidR="001F5B89">
        <w:rPr>
          <w:szCs w:val="24"/>
        </w:rPr>
        <w:t xml:space="preserve">and </w:t>
      </w:r>
      <w:r w:rsidR="002E6B8C" w:rsidRPr="00643ED5">
        <w:rPr>
          <w:szCs w:val="24"/>
        </w:rPr>
        <w:t>Green, 2011)</w:t>
      </w:r>
      <w:r w:rsidR="00234358" w:rsidRPr="00643ED5">
        <w:rPr>
          <w:szCs w:val="24"/>
        </w:rPr>
        <w:t>.</w:t>
      </w:r>
      <w:r w:rsidR="00227506" w:rsidRPr="00643ED5">
        <w:rPr>
          <w:szCs w:val="24"/>
        </w:rPr>
        <w:t xml:space="preserve"> </w:t>
      </w:r>
    </w:p>
    <w:p w14:paraId="7980744A" w14:textId="3A79927B" w:rsidR="00D16B4D" w:rsidRPr="00643ED5" w:rsidRDefault="00652446" w:rsidP="009031A3">
      <w:pPr>
        <w:spacing w:line="480" w:lineRule="auto"/>
        <w:jc w:val="both"/>
        <w:rPr>
          <w:i/>
          <w:szCs w:val="24"/>
        </w:rPr>
      </w:pPr>
      <w:r w:rsidRPr="00643ED5">
        <w:rPr>
          <w:i/>
          <w:szCs w:val="24"/>
        </w:rPr>
        <w:t>Analysis</w:t>
      </w:r>
    </w:p>
    <w:p w14:paraId="31813642" w14:textId="3C5D9E8B" w:rsidR="008230E5" w:rsidRDefault="00CE0673" w:rsidP="006434CC">
      <w:pPr>
        <w:spacing w:line="480" w:lineRule="auto"/>
        <w:ind w:firstLine="720"/>
        <w:jc w:val="both"/>
        <w:rPr>
          <w:szCs w:val="24"/>
        </w:rPr>
      </w:pPr>
      <w:r>
        <w:rPr>
          <w:szCs w:val="24"/>
        </w:rPr>
        <w:t xml:space="preserve">We used </w:t>
      </w:r>
      <w:r w:rsidR="00766E76">
        <w:rPr>
          <w:szCs w:val="24"/>
        </w:rPr>
        <w:t>Comprehensive Meta-Analysis</w:t>
      </w:r>
      <w:r>
        <w:rPr>
          <w:szCs w:val="24"/>
        </w:rPr>
        <w:t xml:space="preserve"> software (version 3) for the meta-analyses. </w:t>
      </w:r>
      <w:r w:rsidR="00234358" w:rsidRPr="00643ED5">
        <w:rPr>
          <w:szCs w:val="24"/>
        </w:rPr>
        <w:t xml:space="preserve">We first calculated the post-intervention standardised mean difference (Hedges’ g) and standard error </w:t>
      </w:r>
      <w:r w:rsidR="004433DF" w:rsidRPr="00643ED5">
        <w:rPr>
          <w:szCs w:val="24"/>
        </w:rPr>
        <w:t xml:space="preserve">(SE) </w:t>
      </w:r>
      <w:r w:rsidR="00234358" w:rsidRPr="00643ED5">
        <w:rPr>
          <w:szCs w:val="24"/>
        </w:rPr>
        <w:t xml:space="preserve">for each individual study on each outcome </w:t>
      </w:r>
      <w:r w:rsidR="004433DF" w:rsidRPr="00643ED5">
        <w:rPr>
          <w:szCs w:val="24"/>
        </w:rPr>
        <w:t xml:space="preserve">(PTSD, </w:t>
      </w:r>
      <w:r w:rsidR="00D70E8C">
        <w:rPr>
          <w:szCs w:val="24"/>
        </w:rPr>
        <w:t>affect dysregulation</w:t>
      </w:r>
      <w:r w:rsidR="00BC1BDA" w:rsidRPr="00643ED5">
        <w:rPr>
          <w:szCs w:val="24"/>
        </w:rPr>
        <w:t xml:space="preserve">, </w:t>
      </w:r>
      <w:r w:rsidR="00622F63">
        <w:rPr>
          <w:szCs w:val="24"/>
        </w:rPr>
        <w:t>negative self-concept</w:t>
      </w:r>
      <w:r w:rsidR="00BC1BDA" w:rsidRPr="00643ED5">
        <w:rPr>
          <w:szCs w:val="24"/>
        </w:rPr>
        <w:t xml:space="preserve">, </w:t>
      </w:r>
      <w:r w:rsidR="00622F63">
        <w:rPr>
          <w:szCs w:val="24"/>
        </w:rPr>
        <w:t>disturbances in relationships</w:t>
      </w:r>
      <w:r w:rsidR="004433DF" w:rsidRPr="00643ED5">
        <w:rPr>
          <w:szCs w:val="24"/>
        </w:rPr>
        <w:t xml:space="preserve">). </w:t>
      </w:r>
      <w:r w:rsidR="00DF3D6E">
        <w:rPr>
          <w:szCs w:val="24"/>
        </w:rPr>
        <w:t>Hedges’ g was selected as the effect size measure because it accounts for variation in sample size and sample variance (Deeks, Altman</w:t>
      </w:r>
      <w:r w:rsidR="00A764AC">
        <w:rPr>
          <w:szCs w:val="24"/>
        </w:rPr>
        <w:t xml:space="preserve"> and </w:t>
      </w:r>
      <w:r w:rsidR="00DF3D6E">
        <w:rPr>
          <w:szCs w:val="24"/>
        </w:rPr>
        <w:t xml:space="preserve"> Bradburn, 2001). </w:t>
      </w:r>
      <w:r w:rsidR="00AC6266" w:rsidRPr="00643ED5">
        <w:rPr>
          <w:szCs w:val="24"/>
        </w:rPr>
        <w:t>A composite effect was also computed for each study by combining</w:t>
      </w:r>
      <w:r w:rsidR="004433DF" w:rsidRPr="00643ED5">
        <w:rPr>
          <w:szCs w:val="24"/>
        </w:rPr>
        <w:t xml:space="preserve"> PTSD </w:t>
      </w:r>
      <w:r w:rsidR="00AC6266" w:rsidRPr="00643ED5">
        <w:rPr>
          <w:szCs w:val="24"/>
        </w:rPr>
        <w:t xml:space="preserve">and </w:t>
      </w:r>
      <w:r w:rsidR="00E0597E" w:rsidRPr="00643ED5">
        <w:rPr>
          <w:szCs w:val="24"/>
        </w:rPr>
        <w:t xml:space="preserve">any </w:t>
      </w:r>
      <w:r w:rsidR="00AC6266" w:rsidRPr="00643ED5">
        <w:rPr>
          <w:szCs w:val="24"/>
        </w:rPr>
        <w:t xml:space="preserve">available </w:t>
      </w:r>
      <w:r w:rsidR="004433DF" w:rsidRPr="00643ED5">
        <w:rPr>
          <w:szCs w:val="24"/>
        </w:rPr>
        <w:t xml:space="preserve">CPTSD </w:t>
      </w:r>
      <w:r w:rsidR="00A66AEC">
        <w:rPr>
          <w:szCs w:val="24"/>
        </w:rPr>
        <w:t xml:space="preserve">DSO </w:t>
      </w:r>
      <w:r w:rsidR="00E0597E" w:rsidRPr="00643ED5">
        <w:rPr>
          <w:szCs w:val="24"/>
        </w:rPr>
        <w:t xml:space="preserve">outcome </w:t>
      </w:r>
      <w:r w:rsidR="00AC6266" w:rsidRPr="00643ED5">
        <w:rPr>
          <w:szCs w:val="24"/>
        </w:rPr>
        <w:t>data. To do this</w:t>
      </w:r>
      <w:r w:rsidR="00ED1B7E" w:rsidRPr="00643ED5">
        <w:rPr>
          <w:szCs w:val="24"/>
        </w:rPr>
        <w:t>,</w:t>
      </w:r>
      <w:r w:rsidR="00AC6266" w:rsidRPr="00643ED5">
        <w:rPr>
          <w:szCs w:val="24"/>
        </w:rPr>
        <w:t xml:space="preserve"> we computed the</w:t>
      </w:r>
      <w:r w:rsidR="004433DF" w:rsidRPr="00643ED5">
        <w:rPr>
          <w:szCs w:val="24"/>
        </w:rPr>
        <w:t xml:space="preserve"> average Hedges’ g and associated SE</w:t>
      </w:r>
      <w:r w:rsidR="00AC6266" w:rsidRPr="00643ED5">
        <w:rPr>
          <w:szCs w:val="24"/>
        </w:rPr>
        <w:t xml:space="preserve"> across the outcomes</w:t>
      </w:r>
      <w:r w:rsidR="004433DF" w:rsidRPr="00643ED5">
        <w:rPr>
          <w:szCs w:val="24"/>
        </w:rPr>
        <w:t xml:space="preserve">. </w:t>
      </w:r>
      <w:r w:rsidR="007D26DB" w:rsidRPr="00643ED5">
        <w:rPr>
          <w:color w:val="000000" w:themeColor="text1"/>
          <w:szCs w:val="24"/>
        </w:rPr>
        <w:t>The range of measures used to</w:t>
      </w:r>
      <w:r w:rsidR="00E0597E" w:rsidRPr="00643ED5">
        <w:rPr>
          <w:color w:val="000000" w:themeColor="text1"/>
          <w:szCs w:val="24"/>
        </w:rPr>
        <w:t xml:space="preserve"> assess</w:t>
      </w:r>
      <w:r w:rsidR="007D26DB" w:rsidRPr="00643ED5">
        <w:rPr>
          <w:color w:val="000000" w:themeColor="text1"/>
          <w:szCs w:val="24"/>
        </w:rPr>
        <w:t xml:space="preserve"> the</w:t>
      </w:r>
      <w:r w:rsidR="00AC6266" w:rsidRPr="00643ED5">
        <w:rPr>
          <w:color w:val="000000" w:themeColor="text1"/>
          <w:szCs w:val="24"/>
        </w:rPr>
        <w:t>se</w:t>
      </w:r>
      <w:r w:rsidR="007D26DB" w:rsidRPr="00643ED5">
        <w:rPr>
          <w:color w:val="000000" w:themeColor="text1"/>
          <w:szCs w:val="24"/>
        </w:rPr>
        <w:t xml:space="preserve"> meant </w:t>
      </w:r>
      <w:r w:rsidR="002F03C1" w:rsidRPr="00643ED5">
        <w:rPr>
          <w:color w:val="000000" w:themeColor="text1"/>
          <w:szCs w:val="24"/>
        </w:rPr>
        <w:t xml:space="preserve">it was not feasible to </w:t>
      </w:r>
      <w:r w:rsidR="007D26DB" w:rsidRPr="00643ED5">
        <w:rPr>
          <w:color w:val="000000" w:themeColor="text1"/>
          <w:szCs w:val="24"/>
        </w:rPr>
        <w:t xml:space="preserve">adjust the composite estimate for the </w:t>
      </w:r>
      <w:r w:rsidR="002F03C1" w:rsidRPr="00643ED5">
        <w:rPr>
          <w:color w:val="000000" w:themeColor="text1"/>
          <w:szCs w:val="24"/>
        </w:rPr>
        <w:t xml:space="preserve">between-outcome </w:t>
      </w:r>
      <w:r w:rsidR="007D26DB" w:rsidRPr="00643ED5">
        <w:rPr>
          <w:color w:val="000000" w:themeColor="text1"/>
          <w:szCs w:val="24"/>
        </w:rPr>
        <w:t>correlation, and had to instead assume this was zero.</w:t>
      </w:r>
      <w:r w:rsidR="007D26DB" w:rsidRPr="00643ED5">
        <w:rPr>
          <w:szCs w:val="24"/>
        </w:rPr>
        <w:t xml:space="preserve"> </w:t>
      </w:r>
      <w:r w:rsidR="004433DF" w:rsidRPr="00643ED5">
        <w:rPr>
          <w:szCs w:val="24"/>
        </w:rPr>
        <w:t>Whe</w:t>
      </w:r>
      <w:r w:rsidR="007D26DB" w:rsidRPr="00643ED5">
        <w:rPr>
          <w:szCs w:val="24"/>
        </w:rPr>
        <w:t xml:space="preserve">n the number of participants (N) </w:t>
      </w:r>
      <w:r w:rsidR="004433DF" w:rsidRPr="00643ED5">
        <w:rPr>
          <w:szCs w:val="24"/>
        </w:rPr>
        <w:t xml:space="preserve">contributing data to each domain differed, we used the smallest </w:t>
      </w:r>
      <w:r w:rsidR="007D26DB" w:rsidRPr="00643ED5">
        <w:rPr>
          <w:szCs w:val="24"/>
        </w:rPr>
        <w:t>N</w:t>
      </w:r>
      <w:r w:rsidR="004433DF" w:rsidRPr="00643ED5">
        <w:rPr>
          <w:szCs w:val="24"/>
        </w:rPr>
        <w:t xml:space="preserve"> for the composite estimate. </w:t>
      </w:r>
      <w:r w:rsidR="006974C9" w:rsidRPr="00643ED5">
        <w:rPr>
          <w:szCs w:val="24"/>
        </w:rPr>
        <w:t>When there was sufficient data</w:t>
      </w:r>
      <w:r w:rsidR="00AE6832" w:rsidRPr="00643ED5">
        <w:rPr>
          <w:szCs w:val="24"/>
        </w:rPr>
        <w:t xml:space="preserve"> (at least two studies)</w:t>
      </w:r>
      <w:r w:rsidR="006974C9" w:rsidRPr="00643ED5">
        <w:rPr>
          <w:szCs w:val="24"/>
        </w:rPr>
        <w:t xml:space="preserve">, we calculated </w:t>
      </w:r>
      <w:r w:rsidR="00AE6832" w:rsidRPr="00643ED5">
        <w:rPr>
          <w:szCs w:val="24"/>
        </w:rPr>
        <w:t xml:space="preserve">the </w:t>
      </w:r>
      <w:r w:rsidR="006974C9" w:rsidRPr="00643ED5">
        <w:rPr>
          <w:szCs w:val="24"/>
        </w:rPr>
        <w:t xml:space="preserve">differences between interventions and controls on </w:t>
      </w:r>
      <w:r w:rsidR="00AC6266" w:rsidRPr="00643ED5">
        <w:rPr>
          <w:szCs w:val="24"/>
        </w:rPr>
        <w:t xml:space="preserve">PTSD, </w:t>
      </w:r>
      <w:r w:rsidR="00141DE2">
        <w:rPr>
          <w:rFonts w:cs="Times New Roman"/>
        </w:rPr>
        <w:t>affect dysregulation</w:t>
      </w:r>
      <w:r w:rsidR="00BC1BDA" w:rsidRPr="00643ED5">
        <w:rPr>
          <w:szCs w:val="24"/>
        </w:rPr>
        <w:t xml:space="preserve">, </w:t>
      </w:r>
      <w:r w:rsidR="00622F63">
        <w:rPr>
          <w:szCs w:val="24"/>
        </w:rPr>
        <w:t>negative self-concept</w:t>
      </w:r>
      <w:r w:rsidR="00BC1BDA" w:rsidRPr="00643ED5">
        <w:rPr>
          <w:szCs w:val="24"/>
        </w:rPr>
        <w:t xml:space="preserve">, </w:t>
      </w:r>
      <w:r w:rsidR="00874CA8">
        <w:rPr>
          <w:szCs w:val="24"/>
        </w:rPr>
        <w:t xml:space="preserve">and </w:t>
      </w:r>
      <w:r w:rsidR="00622F63">
        <w:rPr>
          <w:szCs w:val="24"/>
        </w:rPr>
        <w:t>disturbances in relationships</w:t>
      </w:r>
      <w:r w:rsidR="00622F63" w:rsidRPr="00643ED5">
        <w:rPr>
          <w:szCs w:val="24"/>
        </w:rPr>
        <w:t xml:space="preserve"> </w:t>
      </w:r>
      <w:r w:rsidR="00AC6266" w:rsidRPr="00643ED5">
        <w:rPr>
          <w:szCs w:val="24"/>
        </w:rPr>
        <w:t xml:space="preserve">individually, </w:t>
      </w:r>
      <w:r w:rsidR="00AE6832" w:rsidRPr="00643ED5">
        <w:rPr>
          <w:szCs w:val="24"/>
        </w:rPr>
        <w:t xml:space="preserve">using </w:t>
      </w:r>
      <w:r w:rsidR="00AE6832" w:rsidRPr="00643ED5">
        <w:rPr>
          <w:rFonts w:cs="Times New Roman"/>
        </w:rPr>
        <w:t xml:space="preserve">DerSimonian and Laird (1986) </w:t>
      </w:r>
      <w:r w:rsidR="00AE6832" w:rsidRPr="00643ED5">
        <w:rPr>
          <w:szCs w:val="24"/>
        </w:rPr>
        <w:t>random-eff</w:t>
      </w:r>
      <w:r w:rsidR="00AE6832">
        <w:rPr>
          <w:szCs w:val="24"/>
        </w:rPr>
        <w:t>ects meta-analyses</w:t>
      </w:r>
      <w:r w:rsidR="006974C9">
        <w:rPr>
          <w:szCs w:val="24"/>
        </w:rPr>
        <w:t>. We</w:t>
      </w:r>
      <w:r w:rsidR="00AC6266">
        <w:rPr>
          <w:szCs w:val="24"/>
        </w:rPr>
        <w:t xml:space="preserve"> then</w:t>
      </w:r>
      <w:r w:rsidR="006974C9">
        <w:rPr>
          <w:szCs w:val="24"/>
        </w:rPr>
        <w:t xml:space="preserve"> pooled data from studies reporting PTSD plus</w:t>
      </w:r>
      <w:r w:rsidR="00772305">
        <w:rPr>
          <w:szCs w:val="24"/>
        </w:rPr>
        <w:t xml:space="preserve"> </w:t>
      </w:r>
      <w:r w:rsidR="00AC6266">
        <w:rPr>
          <w:szCs w:val="24"/>
        </w:rPr>
        <w:t xml:space="preserve">(a) </w:t>
      </w:r>
      <w:r w:rsidR="00772305">
        <w:rPr>
          <w:szCs w:val="24"/>
        </w:rPr>
        <w:t>1</w:t>
      </w:r>
      <w:r w:rsidR="00D50B21">
        <w:rPr>
          <w:szCs w:val="24"/>
        </w:rPr>
        <w:t xml:space="preserve">, 2 or 3 CPTSD </w:t>
      </w:r>
      <w:r w:rsidR="00A66AEC">
        <w:rPr>
          <w:szCs w:val="24"/>
        </w:rPr>
        <w:t xml:space="preserve">DSO </w:t>
      </w:r>
      <w:r w:rsidR="00D50B21">
        <w:rPr>
          <w:szCs w:val="24"/>
        </w:rPr>
        <w:t>outcomes</w:t>
      </w:r>
      <w:r w:rsidR="00AC6266">
        <w:rPr>
          <w:szCs w:val="24"/>
        </w:rPr>
        <w:t xml:space="preserve">, (b) 2 or 3 CPTSD </w:t>
      </w:r>
      <w:r w:rsidR="00A66AEC">
        <w:rPr>
          <w:szCs w:val="24"/>
        </w:rPr>
        <w:t xml:space="preserve">DSO </w:t>
      </w:r>
      <w:r w:rsidR="00AC6266">
        <w:rPr>
          <w:szCs w:val="24"/>
        </w:rPr>
        <w:t xml:space="preserve">outcomes, and (c) all 3 CPTSD </w:t>
      </w:r>
      <w:r w:rsidR="00A66AEC">
        <w:rPr>
          <w:szCs w:val="24"/>
        </w:rPr>
        <w:t xml:space="preserve">DSO </w:t>
      </w:r>
      <w:r w:rsidR="00AC6266">
        <w:rPr>
          <w:szCs w:val="24"/>
        </w:rPr>
        <w:t>outcomes</w:t>
      </w:r>
      <w:r w:rsidR="006974C9">
        <w:rPr>
          <w:szCs w:val="24"/>
        </w:rPr>
        <w:t xml:space="preserve">. </w:t>
      </w:r>
      <w:r w:rsidR="008230E5">
        <w:rPr>
          <w:szCs w:val="24"/>
        </w:rPr>
        <w:t xml:space="preserve">The estimates were expressed in units of Hedges’ g with associated 95% confidence intervals. Between group differences in clinically significant change were derived from the Hedges’ g estimate and an assumed control event response </w:t>
      </w:r>
      <w:r w:rsidR="008230E5" w:rsidRPr="00643ED5">
        <w:rPr>
          <w:szCs w:val="24"/>
        </w:rPr>
        <w:t xml:space="preserve">rate (CER) using the Furukawa method (Furukawa, 1999; Furukawa </w:t>
      </w:r>
      <w:r w:rsidR="006910F2">
        <w:rPr>
          <w:szCs w:val="24"/>
        </w:rPr>
        <w:t xml:space="preserve">and </w:t>
      </w:r>
      <w:r w:rsidR="008230E5" w:rsidRPr="00643ED5">
        <w:rPr>
          <w:szCs w:val="24"/>
        </w:rPr>
        <w:t>Leucht, 2011; http://rpsychologist.com/d3/cohend/) and presented as NNT for benefit or harm</w:t>
      </w:r>
      <w:r w:rsidR="00C612F7">
        <w:rPr>
          <w:szCs w:val="24"/>
        </w:rPr>
        <w:t xml:space="preserve">. </w:t>
      </w:r>
      <w:r w:rsidR="008230E5" w:rsidRPr="00643ED5">
        <w:rPr>
          <w:szCs w:val="24"/>
        </w:rPr>
        <w:t>Morina et al</w:t>
      </w:r>
      <w:r w:rsidR="008754C0" w:rsidRPr="00643ED5">
        <w:rPr>
          <w:szCs w:val="24"/>
        </w:rPr>
        <w:t xml:space="preserve">., (2014) </w:t>
      </w:r>
      <w:r w:rsidR="008230E5" w:rsidRPr="00643ED5">
        <w:rPr>
          <w:szCs w:val="24"/>
        </w:rPr>
        <w:t>repor</w:t>
      </w:r>
      <w:r w:rsidR="008754C0" w:rsidRPr="00643ED5">
        <w:rPr>
          <w:szCs w:val="24"/>
        </w:rPr>
        <w:t xml:space="preserve">t a CER of 44% for </w:t>
      </w:r>
      <w:r w:rsidR="00A76D1F" w:rsidRPr="00643ED5">
        <w:rPr>
          <w:szCs w:val="24"/>
        </w:rPr>
        <w:t>PTSD however</w:t>
      </w:r>
      <w:r w:rsidR="008230E5" w:rsidRPr="00643ED5">
        <w:rPr>
          <w:szCs w:val="24"/>
        </w:rPr>
        <w:t xml:space="preserve"> because CPTSD is assumed to have a poorer</w:t>
      </w:r>
      <w:r w:rsidR="008230E5">
        <w:rPr>
          <w:szCs w:val="24"/>
        </w:rPr>
        <w:t xml:space="preserve"> prognosis we estimated what the NNT to benefit or harm would be if we halved this value to 22%. We also estimated what the NNT would be if the natural remission rate in the control conditions was either very high (50%) or very low (10%).</w:t>
      </w:r>
      <w:r w:rsidR="00C612F7">
        <w:rPr>
          <w:szCs w:val="24"/>
        </w:rPr>
        <w:t xml:space="preserve"> </w:t>
      </w:r>
      <w:bookmarkStart w:id="5" w:name="_Hlk535355115"/>
      <w:r w:rsidR="00C612F7">
        <w:rPr>
          <w:szCs w:val="24"/>
        </w:rPr>
        <w:t>Using the relative group difference and a range of assumed CER</w:t>
      </w:r>
      <w:r w:rsidR="005A6AA0">
        <w:rPr>
          <w:szCs w:val="24"/>
        </w:rPr>
        <w:t>s to compute NNT</w:t>
      </w:r>
      <w:r w:rsidR="00C612F7">
        <w:rPr>
          <w:szCs w:val="24"/>
        </w:rPr>
        <w:t xml:space="preserve"> is the method recommended by the Cochrane Handbook</w:t>
      </w:r>
      <w:r w:rsidR="007613C8">
        <w:rPr>
          <w:szCs w:val="24"/>
        </w:rPr>
        <w:t>, since this “</w:t>
      </w:r>
      <w:r w:rsidR="005A6AA0">
        <w:rPr>
          <w:szCs w:val="24"/>
        </w:rPr>
        <w:t xml:space="preserve">helps </w:t>
      </w:r>
      <w:r w:rsidR="007613C8" w:rsidRPr="007613C8">
        <w:rPr>
          <w:szCs w:val="24"/>
        </w:rPr>
        <w:t>users to understand the important impact that typical baseline risks have on the absolute benefit that they can expect</w:t>
      </w:r>
      <w:r w:rsidR="007613C8" w:rsidRPr="001F5B89">
        <w:rPr>
          <w:szCs w:val="24"/>
        </w:rPr>
        <w:t xml:space="preserve">” (Higgins </w:t>
      </w:r>
      <w:r w:rsidR="006910F2" w:rsidRPr="001F5B89">
        <w:rPr>
          <w:szCs w:val="24"/>
        </w:rPr>
        <w:t xml:space="preserve">and </w:t>
      </w:r>
      <w:r w:rsidR="007613C8" w:rsidRPr="001F5B89">
        <w:rPr>
          <w:szCs w:val="24"/>
        </w:rPr>
        <w:t>Green., 2011).</w:t>
      </w:r>
      <w:r w:rsidR="007613C8">
        <w:rPr>
          <w:szCs w:val="24"/>
        </w:rPr>
        <w:t xml:space="preserve">  </w:t>
      </w:r>
      <w:bookmarkEnd w:id="5"/>
      <w:r w:rsidR="00C612F7">
        <w:rPr>
          <w:szCs w:val="24"/>
        </w:rPr>
        <w:t xml:space="preserve">  </w:t>
      </w:r>
    </w:p>
    <w:p w14:paraId="48BD7D0F" w14:textId="79DC30CF" w:rsidR="004433DF" w:rsidRPr="00643ED5" w:rsidRDefault="006434CC" w:rsidP="006434CC">
      <w:pPr>
        <w:spacing w:line="480" w:lineRule="auto"/>
        <w:ind w:firstLine="720"/>
        <w:jc w:val="both"/>
        <w:rPr>
          <w:szCs w:val="24"/>
        </w:rPr>
      </w:pPr>
      <w:r>
        <w:rPr>
          <w:szCs w:val="24"/>
        </w:rPr>
        <w:t>T</w:t>
      </w:r>
      <w:r w:rsidR="002F03C1">
        <w:rPr>
          <w:rFonts w:cs="Times New Roman"/>
        </w:rPr>
        <w:t xml:space="preserve">he </w:t>
      </w:r>
      <w:r w:rsidR="002F03C1" w:rsidRPr="00643ED5">
        <w:rPr>
          <w:rFonts w:cs="Times New Roman"/>
        </w:rPr>
        <w:t>potential impact of publication bias was assessed using funnel plots, Egger’s test and Duval and Tweedie’s Trim-and-Fill procedure (random-effects)</w:t>
      </w:r>
      <w:r w:rsidR="00346531" w:rsidRPr="00643ED5">
        <w:rPr>
          <w:rFonts w:cs="Times New Roman"/>
        </w:rPr>
        <w:t xml:space="preserve"> (Duva</w:t>
      </w:r>
      <w:r w:rsidR="00CC1CE6" w:rsidRPr="00643ED5">
        <w:rPr>
          <w:rFonts w:cs="Times New Roman"/>
        </w:rPr>
        <w:t xml:space="preserve">l </w:t>
      </w:r>
      <w:r w:rsidR="006910F2">
        <w:rPr>
          <w:rFonts w:cs="Times New Roman"/>
        </w:rPr>
        <w:t xml:space="preserve">and </w:t>
      </w:r>
      <w:r w:rsidR="00CC1CE6" w:rsidRPr="00643ED5">
        <w:rPr>
          <w:rFonts w:cs="Times New Roman"/>
        </w:rPr>
        <w:t>Tweedie, 2000; Egger</w:t>
      </w:r>
      <w:r w:rsidR="006910F2">
        <w:rPr>
          <w:rFonts w:cs="Times New Roman"/>
        </w:rPr>
        <w:t xml:space="preserve"> et al., </w:t>
      </w:r>
      <w:r w:rsidR="00CC1CE6" w:rsidRPr="00643ED5">
        <w:rPr>
          <w:rFonts w:cs="Times New Roman"/>
        </w:rPr>
        <w:t>1997)</w:t>
      </w:r>
      <w:r w:rsidR="002F03C1" w:rsidRPr="00643ED5">
        <w:rPr>
          <w:rFonts w:cs="Times New Roman"/>
        </w:rPr>
        <w:t>, but only for analyses</w:t>
      </w:r>
      <w:r w:rsidR="00AE6832" w:rsidRPr="00643ED5">
        <w:rPr>
          <w:rFonts w:cs="Times New Roman"/>
        </w:rPr>
        <w:t xml:space="preserve"> derived from</w:t>
      </w:r>
      <w:r w:rsidR="002F03C1" w:rsidRPr="00643ED5">
        <w:rPr>
          <w:rFonts w:cs="Times New Roman"/>
        </w:rPr>
        <w:t xml:space="preserve"> at least 10 studies</w:t>
      </w:r>
      <w:r w:rsidR="00CC1CE6" w:rsidRPr="00643ED5">
        <w:rPr>
          <w:rFonts w:cs="Times New Roman"/>
        </w:rPr>
        <w:t xml:space="preserve"> (Higgins </w:t>
      </w:r>
      <w:r w:rsidR="006910F2">
        <w:rPr>
          <w:rFonts w:cs="Times New Roman"/>
        </w:rPr>
        <w:t xml:space="preserve">and </w:t>
      </w:r>
      <w:r w:rsidR="00CC1CE6" w:rsidRPr="00643ED5">
        <w:rPr>
          <w:rFonts w:cs="Times New Roman"/>
        </w:rPr>
        <w:t xml:space="preserve"> Green, 2011)</w:t>
      </w:r>
      <w:r w:rsidR="002F03C1" w:rsidRPr="00643ED5">
        <w:rPr>
          <w:rFonts w:cs="Times New Roman"/>
        </w:rPr>
        <w:t>.</w:t>
      </w:r>
      <w:r w:rsidR="00AE6832" w:rsidRPr="00643ED5">
        <w:rPr>
          <w:rFonts w:cs="Times New Roman"/>
        </w:rPr>
        <w:t xml:space="preserve"> Cohen’s (1988) established conventions (small = 0.2, moderate = 0.5, large = 0.8) were used to inte</w:t>
      </w:r>
      <w:r w:rsidR="00CC1CE6" w:rsidRPr="00643ED5">
        <w:rPr>
          <w:rFonts w:cs="Times New Roman"/>
        </w:rPr>
        <w:t>r</w:t>
      </w:r>
      <w:r w:rsidR="00AE6832" w:rsidRPr="00643ED5">
        <w:rPr>
          <w:rFonts w:cs="Times New Roman"/>
        </w:rPr>
        <w:t xml:space="preserve">pret individual and meta-analytical estimates of Hedges’ g. Statistical significance was inferred when p-values were </w:t>
      </w:r>
      <w:r w:rsidR="001C264F" w:rsidRPr="00643ED5">
        <w:rPr>
          <w:rFonts w:cs="Times New Roman"/>
        </w:rPr>
        <w:t>below</w:t>
      </w:r>
      <w:r w:rsidR="00AE6832" w:rsidRPr="00643ED5">
        <w:rPr>
          <w:rFonts w:cs="Times New Roman"/>
        </w:rPr>
        <w:t xml:space="preserve"> 0.05, although values between 0.01 and 0.09 were downgraded for imprecision. </w:t>
      </w:r>
      <w:bookmarkStart w:id="6" w:name="_Hlk535195017"/>
      <w:r w:rsidR="00AE6832" w:rsidRPr="00643ED5">
        <w:rPr>
          <w:rFonts w:cs="Times New Roman"/>
        </w:rPr>
        <w:t>Heterogeneity was assessed using the I</w:t>
      </w:r>
      <w:r w:rsidR="00AE6832" w:rsidRPr="00643ED5">
        <w:rPr>
          <w:rFonts w:cs="Times New Roman"/>
          <w:vertAlign w:val="superscript"/>
        </w:rPr>
        <w:t>2</w:t>
      </w:r>
      <w:r w:rsidR="00AE6832" w:rsidRPr="00643ED5">
        <w:rPr>
          <w:rFonts w:cs="Times New Roman"/>
        </w:rPr>
        <w:t xml:space="preserve"> statistic, </w:t>
      </w:r>
      <w:bookmarkEnd w:id="6"/>
      <w:r w:rsidR="00AE6832" w:rsidRPr="00643ED5">
        <w:rPr>
          <w:rFonts w:cs="Times New Roman"/>
        </w:rPr>
        <w:t>and compared with thresholds specified in the Cochrane Handbook (&lt;40% low; 30-60% moderate; 50-90% substantial; 75-100% considerable)</w:t>
      </w:r>
      <w:r w:rsidR="00CC1CE6" w:rsidRPr="00643ED5">
        <w:rPr>
          <w:rFonts w:cs="Times New Roman"/>
        </w:rPr>
        <w:t xml:space="preserve"> (Higgins </w:t>
      </w:r>
      <w:r w:rsidR="006910F2">
        <w:rPr>
          <w:rFonts w:cs="Times New Roman"/>
        </w:rPr>
        <w:t xml:space="preserve">and </w:t>
      </w:r>
      <w:r w:rsidR="00CC1CE6" w:rsidRPr="00643ED5">
        <w:rPr>
          <w:rFonts w:cs="Times New Roman"/>
        </w:rPr>
        <w:t xml:space="preserve"> Green, 2011)</w:t>
      </w:r>
      <w:r w:rsidR="00AE6832" w:rsidRPr="00643ED5">
        <w:rPr>
          <w:rFonts w:cs="Times New Roman"/>
        </w:rPr>
        <w:t xml:space="preserve">. </w:t>
      </w:r>
    </w:p>
    <w:p w14:paraId="38105E24" w14:textId="77777777" w:rsidR="004433DF" w:rsidRPr="00643ED5" w:rsidRDefault="004433DF" w:rsidP="009031A3">
      <w:pPr>
        <w:spacing w:line="480" w:lineRule="auto"/>
        <w:jc w:val="both"/>
        <w:rPr>
          <w:szCs w:val="24"/>
        </w:rPr>
      </w:pPr>
    </w:p>
    <w:p w14:paraId="0664ECE7" w14:textId="77777777" w:rsidR="00D8359C" w:rsidRPr="00643ED5" w:rsidRDefault="00D8359C" w:rsidP="009031A3">
      <w:pPr>
        <w:spacing w:line="480" w:lineRule="auto"/>
        <w:jc w:val="both"/>
        <w:rPr>
          <w:i/>
          <w:szCs w:val="24"/>
        </w:rPr>
      </w:pPr>
      <w:r w:rsidRPr="00643ED5">
        <w:rPr>
          <w:i/>
          <w:szCs w:val="24"/>
        </w:rPr>
        <w:t>Assessment of study and outcome quality</w:t>
      </w:r>
    </w:p>
    <w:p w14:paraId="324F8CBA" w14:textId="5F3E5695" w:rsidR="00E577E6" w:rsidRDefault="00772305" w:rsidP="00874CA8">
      <w:pPr>
        <w:spacing w:line="480" w:lineRule="auto"/>
        <w:ind w:firstLine="720"/>
        <w:jc w:val="both"/>
        <w:rPr>
          <w:szCs w:val="24"/>
        </w:rPr>
      </w:pPr>
      <w:r w:rsidRPr="00643ED5">
        <w:rPr>
          <w:szCs w:val="24"/>
        </w:rPr>
        <w:t>Individual study quality was assessed using t</w:t>
      </w:r>
      <w:r w:rsidR="00AE6832" w:rsidRPr="00643ED5">
        <w:rPr>
          <w:szCs w:val="24"/>
        </w:rPr>
        <w:t xml:space="preserve">he Cochrane Collaboration </w:t>
      </w:r>
      <w:r w:rsidR="00D8359C" w:rsidRPr="00643ED5">
        <w:rPr>
          <w:szCs w:val="24"/>
        </w:rPr>
        <w:t xml:space="preserve">Risk of </w:t>
      </w:r>
      <w:r w:rsidR="00AE6832" w:rsidRPr="00643ED5">
        <w:rPr>
          <w:szCs w:val="24"/>
        </w:rPr>
        <w:t>B</w:t>
      </w:r>
      <w:r w:rsidR="00D8359C" w:rsidRPr="00643ED5">
        <w:rPr>
          <w:szCs w:val="24"/>
        </w:rPr>
        <w:t xml:space="preserve">ias </w:t>
      </w:r>
      <w:r w:rsidR="00AE6832" w:rsidRPr="00643ED5">
        <w:rPr>
          <w:szCs w:val="24"/>
        </w:rPr>
        <w:t xml:space="preserve">tool </w:t>
      </w:r>
      <w:r w:rsidR="00CA7E7A" w:rsidRPr="00643ED5">
        <w:rPr>
          <w:szCs w:val="24"/>
        </w:rPr>
        <w:t>(Higgins et al., 2011)</w:t>
      </w:r>
      <w:r w:rsidRPr="00643ED5">
        <w:rPr>
          <w:szCs w:val="24"/>
        </w:rPr>
        <w:t xml:space="preserve"> and meta-analytical estimates were assessed using the GRADE approach</w:t>
      </w:r>
      <w:r w:rsidR="00CA7E7A" w:rsidRPr="00643ED5">
        <w:rPr>
          <w:szCs w:val="24"/>
        </w:rPr>
        <w:t xml:space="preserve"> (Guyatt et al., 2008)</w:t>
      </w:r>
      <w:r w:rsidR="00CE1E79" w:rsidRPr="00643ED5">
        <w:rPr>
          <w:szCs w:val="24"/>
        </w:rPr>
        <w:t xml:space="preserve"> (see supplement)</w:t>
      </w:r>
      <w:r w:rsidRPr="00643ED5">
        <w:rPr>
          <w:szCs w:val="24"/>
        </w:rPr>
        <w:t xml:space="preserve">. </w:t>
      </w:r>
      <w:bookmarkStart w:id="7" w:name="_Hlk535194426"/>
      <w:r w:rsidRPr="00643ED5">
        <w:rPr>
          <w:szCs w:val="24"/>
        </w:rPr>
        <w:t>Th</w:t>
      </w:r>
      <w:r w:rsidR="00074ED4" w:rsidRPr="00643ED5">
        <w:rPr>
          <w:szCs w:val="24"/>
        </w:rPr>
        <w:t>e GRADE approach</w:t>
      </w:r>
      <w:r w:rsidRPr="00643ED5">
        <w:rPr>
          <w:szCs w:val="24"/>
        </w:rPr>
        <w:t xml:space="preserve"> considers the quality of studies contributing to each analysis, the </w:t>
      </w:r>
      <w:r w:rsidR="00D8359C" w:rsidRPr="00643ED5">
        <w:rPr>
          <w:szCs w:val="24"/>
        </w:rPr>
        <w:t>consistency, directness</w:t>
      </w:r>
      <w:r w:rsidRPr="00643ED5">
        <w:rPr>
          <w:szCs w:val="24"/>
        </w:rPr>
        <w:t xml:space="preserve"> and </w:t>
      </w:r>
      <w:r w:rsidR="00D8359C" w:rsidRPr="00643ED5">
        <w:rPr>
          <w:szCs w:val="24"/>
        </w:rPr>
        <w:t>precision</w:t>
      </w:r>
      <w:r w:rsidRPr="00643ED5">
        <w:rPr>
          <w:szCs w:val="24"/>
        </w:rPr>
        <w:t xml:space="preserve"> of the pooled estimate</w:t>
      </w:r>
      <w:r w:rsidR="00D8359C" w:rsidRPr="00643ED5">
        <w:rPr>
          <w:szCs w:val="24"/>
        </w:rPr>
        <w:t xml:space="preserve">, and </w:t>
      </w:r>
      <w:r w:rsidRPr="00643ED5">
        <w:rPr>
          <w:szCs w:val="24"/>
        </w:rPr>
        <w:t xml:space="preserve">the risk of </w:t>
      </w:r>
      <w:r w:rsidR="00D8359C" w:rsidRPr="00643ED5">
        <w:rPr>
          <w:szCs w:val="24"/>
        </w:rPr>
        <w:t>publication bias.</w:t>
      </w:r>
      <w:bookmarkEnd w:id="7"/>
    </w:p>
    <w:p w14:paraId="090EBC88" w14:textId="2ABF4C44" w:rsidR="00772305" w:rsidRDefault="00772305" w:rsidP="00CF34EB">
      <w:pPr>
        <w:spacing w:line="480" w:lineRule="auto"/>
        <w:ind w:firstLine="720"/>
        <w:jc w:val="both"/>
        <w:rPr>
          <w:szCs w:val="24"/>
        </w:rPr>
      </w:pPr>
      <w:r>
        <w:rPr>
          <w:szCs w:val="24"/>
        </w:rPr>
        <w:t>Cochrane risk of bias ratings were</w:t>
      </w:r>
      <w:r w:rsidR="00D8359C" w:rsidRPr="00FB7508">
        <w:rPr>
          <w:szCs w:val="24"/>
        </w:rPr>
        <w:t xml:space="preserve"> </w:t>
      </w:r>
      <w:r>
        <w:rPr>
          <w:szCs w:val="24"/>
        </w:rPr>
        <w:t>completed by t</w:t>
      </w:r>
      <w:r w:rsidR="00CA7E7A">
        <w:rPr>
          <w:szCs w:val="24"/>
        </w:rPr>
        <w:t>wo</w:t>
      </w:r>
      <w:r>
        <w:rPr>
          <w:szCs w:val="24"/>
        </w:rPr>
        <w:t xml:space="preserve"> reviewers independently (PM, </w:t>
      </w:r>
      <w:r w:rsidR="00CA7E7A">
        <w:rPr>
          <w:szCs w:val="24"/>
        </w:rPr>
        <w:t>AB</w:t>
      </w:r>
      <w:r>
        <w:rPr>
          <w:szCs w:val="24"/>
        </w:rPr>
        <w:t xml:space="preserve">), and checked by a </w:t>
      </w:r>
      <w:r w:rsidR="00CA7E7A">
        <w:rPr>
          <w:szCs w:val="24"/>
        </w:rPr>
        <w:t>third</w:t>
      </w:r>
      <w:r>
        <w:rPr>
          <w:szCs w:val="24"/>
        </w:rPr>
        <w:t xml:space="preserve"> (PH</w:t>
      </w:r>
      <w:r w:rsidR="008230E5">
        <w:rPr>
          <w:szCs w:val="24"/>
        </w:rPr>
        <w:t>U</w:t>
      </w:r>
      <w:r>
        <w:rPr>
          <w:szCs w:val="24"/>
        </w:rPr>
        <w:t>)</w:t>
      </w:r>
      <w:r w:rsidR="002D2D62">
        <w:rPr>
          <w:szCs w:val="24"/>
        </w:rPr>
        <w:t>. An overall individual study quality rating was also produced</w:t>
      </w:r>
      <w:r w:rsidR="00E577E6">
        <w:rPr>
          <w:szCs w:val="24"/>
        </w:rPr>
        <w:t xml:space="preserve"> (see supplement for criteria)</w:t>
      </w:r>
      <w:r w:rsidR="002D2D62">
        <w:rPr>
          <w:szCs w:val="24"/>
        </w:rPr>
        <w:t>.</w:t>
      </w:r>
      <w:r>
        <w:rPr>
          <w:szCs w:val="24"/>
        </w:rPr>
        <w:t xml:space="preserve"> GRADE ratings were performed by </w:t>
      </w:r>
      <w:r w:rsidR="0089074D">
        <w:rPr>
          <w:szCs w:val="24"/>
        </w:rPr>
        <w:t>one</w:t>
      </w:r>
      <w:r w:rsidR="00FE7499">
        <w:rPr>
          <w:szCs w:val="24"/>
        </w:rPr>
        <w:t xml:space="preserve"> </w:t>
      </w:r>
      <w:r>
        <w:rPr>
          <w:szCs w:val="24"/>
        </w:rPr>
        <w:t>reviewer (PH</w:t>
      </w:r>
      <w:r w:rsidR="008230E5">
        <w:rPr>
          <w:szCs w:val="24"/>
        </w:rPr>
        <w:t>U</w:t>
      </w:r>
      <w:r>
        <w:rPr>
          <w:szCs w:val="24"/>
        </w:rPr>
        <w:t xml:space="preserve">) and checked by two others (PM, TK). </w:t>
      </w:r>
      <w:r w:rsidR="00D8359C" w:rsidRPr="00FB7508">
        <w:rPr>
          <w:szCs w:val="24"/>
        </w:rPr>
        <w:t xml:space="preserve">An overall GRADE assessment is provided alongside each outcome to inform the interpretation of these findings. </w:t>
      </w:r>
    </w:p>
    <w:p w14:paraId="02E50A95" w14:textId="77777777" w:rsidR="001D3C0A" w:rsidRDefault="001D3C0A" w:rsidP="009031A3">
      <w:pPr>
        <w:spacing w:line="480" w:lineRule="auto"/>
        <w:jc w:val="both"/>
        <w:rPr>
          <w:i/>
          <w:szCs w:val="24"/>
        </w:rPr>
      </w:pPr>
    </w:p>
    <w:p w14:paraId="6F3FE39E" w14:textId="31B83564" w:rsidR="00772305" w:rsidRDefault="00D8359C" w:rsidP="009031A3">
      <w:pPr>
        <w:spacing w:line="480" w:lineRule="auto"/>
        <w:jc w:val="both"/>
        <w:rPr>
          <w:i/>
          <w:szCs w:val="24"/>
        </w:rPr>
      </w:pPr>
      <w:r w:rsidRPr="008E37BF">
        <w:rPr>
          <w:i/>
          <w:szCs w:val="24"/>
        </w:rPr>
        <w:t>Moderator analyses</w:t>
      </w:r>
    </w:p>
    <w:p w14:paraId="116788DA" w14:textId="1689E660" w:rsidR="000D3AE0" w:rsidRDefault="00504669" w:rsidP="000D3AE0">
      <w:pPr>
        <w:spacing w:line="480" w:lineRule="auto"/>
        <w:ind w:firstLine="720"/>
        <w:jc w:val="both"/>
      </w:pPr>
      <w:r>
        <w:t>We combined all studies into a single dataset to conduct a series of pre-specified univariate moderator analyses, and one multivariate analysis</w:t>
      </w:r>
      <w:r w:rsidR="00CE0673">
        <w:t xml:space="preserve">, again using </w:t>
      </w:r>
      <w:r w:rsidR="006E1C63">
        <w:t>Comprehensive Meta-Analysis</w:t>
      </w:r>
      <w:r w:rsidR="00CE0673">
        <w:t xml:space="preserve"> software (version</w:t>
      </w:r>
      <w:r w:rsidR="006E1C63">
        <w:t xml:space="preserve"> </w:t>
      </w:r>
      <w:r w:rsidR="00CE0673">
        <w:t>3).</w:t>
      </w:r>
      <w:r>
        <w:t xml:space="preserve"> </w:t>
      </w:r>
      <w:bookmarkStart w:id="8" w:name="_Hlk535354664"/>
      <w:bookmarkStart w:id="9" w:name="_Hlk535341390"/>
      <w:r w:rsidR="00434D95">
        <w:t xml:space="preserve">The outcome for each </w:t>
      </w:r>
      <w:r w:rsidR="00A60BDE">
        <w:t>meta-regression analysis</w:t>
      </w:r>
      <w:r w:rsidR="00434D95">
        <w:t xml:space="preserve"> was </w:t>
      </w:r>
      <w:r w:rsidR="005A6AA0">
        <w:t xml:space="preserve">the </w:t>
      </w:r>
      <w:r w:rsidR="000D3AE0">
        <w:t xml:space="preserve">post-treatment group difference in </w:t>
      </w:r>
      <w:r w:rsidR="00434D95">
        <w:t>CPTSD symptom</w:t>
      </w:r>
      <w:r w:rsidR="005A6AA0">
        <w:t xml:space="preserve"> severity</w:t>
      </w:r>
      <w:r w:rsidR="000D3AE0">
        <w:t>. For this we</w:t>
      </w:r>
      <w:r w:rsidR="007613C8">
        <w:t xml:space="preserve"> used</w:t>
      </w:r>
      <w:r w:rsidR="00B93463">
        <w:t>, in order of preference,</w:t>
      </w:r>
      <w:r w:rsidR="000D3AE0">
        <w:t xml:space="preserve"> the composite estimate</w:t>
      </w:r>
      <w:r w:rsidR="007613C8">
        <w:t>s</w:t>
      </w:r>
      <w:r w:rsidR="000D3AE0">
        <w:t xml:space="preserve"> of</w:t>
      </w:r>
      <w:r w:rsidR="00A60BDE">
        <w:t xml:space="preserve"> differences in</w:t>
      </w:r>
      <w:r w:rsidR="000D3AE0">
        <w:t xml:space="preserve"> </w:t>
      </w:r>
      <w:r w:rsidR="00B93463">
        <w:t xml:space="preserve">(1) </w:t>
      </w:r>
      <w:r w:rsidR="00434D95">
        <w:t xml:space="preserve">PTSD plus </w:t>
      </w:r>
      <w:r w:rsidR="007613C8">
        <w:t xml:space="preserve">the </w:t>
      </w:r>
      <w:r w:rsidR="00434D95">
        <w:t>three CPTSD</w:t>
      </w:r>
      <w:r w:rsidR="00A66AEC">
        <w:t xml:space="preserve"> DSO</w:t>
      </w:r>
      <w:r w:rsidR="00434D95">
        <w:t xml:space="preserve"> symptom</w:t>
      </w:r>
      <w:r w:rsidR="00A66AEC">
        <w:t xml:space="preserve"> clusters</w:t>
      </w:r>
      <w:r w:rsidR="00B93463">
        <w:t xml:space="preserve">; (2) </w:t>
      </w:r>
      <w:r w:rsidR="00434D95">
        <w:t xml:space="preserve">PTSD plus two CPTSD </w:t>
      </w:r>
      <w:r w:rsidR="00A66AEC">
        <w:t xml:space="preserve">DSO </w:t>
      </w:r>
      <w:r w:rsidR="00434D95">
        <w:t>symptom</w:t>
      </w:r>
      <w:r w:rsidR="005A6AA0">
        <w:t xml:space="preserve"> clusters</w:t>
      </w:r>
      <w:r w:rsidR="00A60BDE">
        <w:t xml:space="preserve"> </w:t>
      </w:r>
      <w:r w:rsidR="00B93463">
        <w:t>(3)</w:t>
      </w:r>
      <w:r w:rsidR="000D3AE0">
        <w:t xml:space="preserve"> </w:t>
      </w:r>
      <w:r w:rsidR="00434D95">
        <w:t xml:space="preserve">PTSD plus one CPTSD </w:t>
      </w:r>
      <w:r w:rsidR="00A66AEC">
        <w:t xml:space="preserve">DSO </w:t>
      </w:r>
      <w:r w:rsidR="00434D95">
        <w:t>sympto</w:t>
      </w:r>
      <w:r w:rsidR="000D3AE0">
        <w:t>m</w:t>
      </w:r>
      <w:r w:rsidR="005A6AA0">
        <w:t xml:space="preserve"> cluster</w:t>
      </w:r>
      <w:r w:rsidR="00B93463">
        <w:t xml:space="preserve"> or (4) PTSD alone</w:t>
      </w:r>
      <w:r w:rsidR="007613C8">
        <w:t>.</w:t>
      </w:r>
      <w:bookmarkEnd w:id="8"/>
    </w:p>
    <w:p w14:paraId="48F47A27" w14:textId="775831D1" w:rsidR="00504669" w:rsidRDefault="00504669" w:rsidP="00FF4698">
      <w:pPr>
        <w:spacing w:line="480" w:lineRule="auto"/>
        <w:ind w:firstLine="720"/>
        <w:jc w:val="both"/>
      </w:pPr>
      <w:bookmarkStart w:id="10" w:name="_Hlk535341485"/>
      <w:bookmarkEnd w:id="9"/>
      <w:r>
        <w:t xml:space="preserve">Pre-specified univariate analyses included </w:t>
      </w:r>
      <w:bookmarkEnd w:id="10"/>
      <w:r>
        <w:t>the relevant Cochrane Risk of Bias parameters (sequence generation, allocation concealment, detection bias, reporting bias, attrition bias), onset of trauma (childhood vs adulthood),</w:t>
      </w:r>
      <w:r w:rsidR="00B93463">
        <w:t xml:space="preserve"> </w:t>
      </w:r>
      <w:bookmarkStart w:id="11" w:name="_Hlk535341431"/>
      <w:r w:rsidR="00B93463" w:rsidRPr="00B93463">
        <w:t xml:space="preserve">degree to which sample met CPTSD criteria (i.e., whether data on PTSD plus three, two, one or no CPTSD </w:t>
      </w:r>
      <w:r w:rsidR="00A66AEC">
        <w:t xml:space="preserve">DSO </w:t>
      </w:r>
      <w:r w:rsidR="00B93463" w:rsidRPr="00B93463">
        <w:t>symptom clusters were used)</w:t>
      </w:r>
      <w:bookmarkEnd w:id="11"/>
      <w:r w:rsidR="002F2B24">
        <w:t xml:space="preserve"> </w:t>
      </w:r>
      <w:r>
        <w:t xml:space="preserve">and therapy format (individual vs group). There was insufficient data to support </w:t>
      </w:r>
      <w:r w:rsidRPr="00C7266F">
        <w:rPr>
          <w:color w:val="000000" w:themeColor="text1"/>
        </w:rPr>
        <w:t>pre-specified analysis of phased vs non-phased interventions</w:t>
      </w:r>
      <w:r>
        <w:rPr>
          <w:color w:val="000000" w:themeColor="text1"/>
        </w:rPr>
        <w:t>.</w:t>
      </w:r>
      <w:r w:rsidRPr="00C7266F">
        <w:rPr>
          <w:color w:val="000000" w:themeColor="text1"/>
        </w:rPr>
        <w:t xml:space="preserve"> </w:t>
      </w:r>
      <w:r>
        <w:t>We also examined the effect of therapy type (individual CBT, group CBT, EMDR, exposure alone, group IPT), and the effect of using a non-specific control condition (i.e., versus a usual care / waiting list control group). To ensure that all studies with 3 or more arms could be included without double-counting of participants, we split the sample size of any shared treatment or control arms in half for these comparisons, as recommended in the Cochrane Handbook</w:t>
      </w:r>
      <w:r w:rsidR="005A6AA0">
        <w:t xml:space="preserve"> (Higgins </w:t>
      </w:r>
      <w:r w:rsidR="006910F2">
        <w:t xml:space="preserve">and </w:t>
      </w:r>
      <w:r w:rsidR="005A6AA0">
        <w:t>Green, 2011)</w:t>
      </w:r>
      <w:r>
        <w:t xml:space="preserve">, and revised the individual study effect sizes accordingly. To ensure power for the multivariate analyses, we limited this to 5 variables; study quality, therapy type, degree to which sample met CPTSD criteria, trauma onset, and use of a non-specific control condition. </w:t>
      </w:r>
    </w:p>
    <w:p w14:paraId="04B4BA01" w14:textId="347A581E" w:rsidR="00206987" w:rsidRDefault="00206987" w:rsidP="000C105A">
      <w:pPr>
        <w:spacing w:line="480" w:lineRule="auto"/>
        <w:jc w:val="both"/>
        <w:rPr>
          <w:b/>
        </w:rPr>
      </w:pPr>
    </w:p>
    <w:p w14:paraId="132B6FE2" w14:textId="77777777" w:rsidR="001D3C0A" w:rsidRDefault="001D3C0A" w:rsidP="000C105A">
      <w:pPr>
        <w:spacing w:line="480" w:lineRule="auto"/>
        <w:jc w:val="both"/>
        <w:rPr>
          <w:b/>
        </w:rPr>
      </w:pPr>
    </w:p>
    <w:p w14:paraId="73DED391" w14:textId="77777777" w:rsidR="001D3C0A" w:rsidRDefault="001D3C0A" w:rsidP="000C105A">
      <w:pPr>
        <w:spacing w:line="480" w:lineRule="auto"/>
        <w:jc w:val="both"/>
        <w:rPr>
          <w:b/>
        </w:rPr>
      </w:pPr>
    </w:p>
    <w:p w14:paraId="40D8F6AE" w14:textId="38822554" w:rsidR="00483F34" w:rsidRPr="00206987" w:rsidRDefault="00483F34" w:rsidP="000C105A">
      <w:pPr>
        <w:spacing w:line="480" w:lineRule="auto"/>
        <w:jc w:val="both"/>
        <w:rPr>
          <w:b/>
        </w:rPr>
      </w:pPr>
      <w:r w:rsidRPr="001C264F">
        <w:rPr>
          <w:b/>
        </w:rPr>
        <w:t>Results</w:t>
      </w:r>
    </w:p>
    <w:p w14:paraId="7F4AB55E" w14:textId="77777777" w:rsidR="001C264F" w:rsidRPr="003A3AA2" w:rsidRDefault="001C264F" w:rsidP="000C105A">
      <w:pPr>
        <w:spacing w:line="480" w:lineRule="auto"/>
        <w:jc w:val="both"/>
        <w:rPr>
          <w:rFonts w:cs="Times New Roman"/>
          <w:i/>
        </w:rPr>
      </w:pPr>
      <w:r w:rsidRPr="003A3AA2">
        <w:rPr>
          <w:rFonts w:cs="Times New Roman"/>
          <w:i/>
        </w:rPr>
        <w:t>Study selection</w:t>
      </w:r>
    </w:p>
    <w:p w14:paraId="701CC7D7" w14:textId="75206325" w:rsidR="001C264F" w:rsidRDefault="00097DA2" w:rsidP="000C105A">
      <w:pPr>
        <w:spacing w:line="480" w:lineRule="auto"/>
        <w:ind w:firstLine="720"/>
        <w:jc w:val="both"/>
        <w:rPr>
          <w:rFonts w:cs="Times New Roman"/>
        </w:rPr>
      </w:pPr>
      <w:r>
        <w:rPr>
          <w:rFonts w:cs="Times New Roman"/>
        </w:rPr>
        <w:t>T</w:t>
      </w:r>
      <w:r w:rsidR="0096231F" w:rsidRPr="00333C96">
        <w:rPr>
          <w:rFonts w:cs="Times New Roman"/>
        </w:rPr>
        <w:t>he search returned 28,521 results</w:t>
      </w:r>
      <w:r w:rsidR="0096231F">
        <w:rPr>
          <w:rFonts w:cs="Times New Roman"/>
        </w:rPr>
        <w:t>,</w:t>
      </w:r>
      <w:r w:rsidR="0096231F" w:rsidRPr="00333C96">
        <w:rPr>
          <w:rFonts w:cs="Times New Roman"/>
        </w:rPr>
        <w:t xml:space="preserve"> of which 28,310 were excluded on the basis of title or abstract</w:t>
      </w:r>
      <w:r>
        <w:rPr>
          <w:rFonts w:cs="Times New Roman"/>
        </w:rPr>
        <w:t xml:space="preserve"> (see Figure 1)</w:t>
      </w:r>
      <w:r w:rsidR="0096231F" w:rsidRPr="00333C96">
        <w:rPr>
          <w:rFonts w:cs="Times New Roman"/>
        </w:rPr>
        <w:t xml:space="preserve">. Following </w:t>
      </w:r>
      <w:r w:rsidR="0096231F">
        <w:rPr>
          <w:rFonts w:cs="Times New Roman"/>
        </w:rPr>
        <w:t>title and abstract</w:t>
      </w:r>
      <w:r w:rsidR="0096231F" w:rsidRPr="00333C96">
        <w:rPr>
          <w:rFonts w:cs="Times New Roman"/>
        </w:rPr>
        <w:t xml:space="preserve"> screening, the full texts of the remaining 211 articles were examined. </w:t>
      </w:r>
      <w:r w:rsidR="0096231F">
        <w:rPr>
          <w:rFonts w:cs="Times New Roman"/>
        </w:rPr>
        <w:t>One hundred and forty one full text articles</w:t>
      </w:r>
      <w:r w:rsidR="0096231F" w:rsidRPr="00333C96">
        <w:rPr>
          <w:rFonts w:cs="Times New Roman"/>
        </w:rPr>
        <w:t xml:space="preserve"> were excluded</w:t>
      </w:r>
      <w:r w:rsidR="0096231F">
        <w:rPr>
          <w:rFonts w:cs="Times New Roman"/>
        </w:rPr>
        <w:t>.</w:t>
      </w:r>
      <w:r w:rsidR="0096231F" w:rsidRPr="00333C96">
        <w:rPr>
          <w:rFonts w:cs="Times New Roman"/>
        </w:rPr>
        <w:t xml:space="preserve"> </w:t>
      </w:r>
      <w:r w:rsidR="0096231F">
        <w:rPr>
          <w:rFonts w:cs="Times New Roman"/>
        </w:rPr>
        <w:t xml:space="preserve">A further 19 full text articles were excluded because they described studies that did not include </w:t>
      </w:r>
      <w:r w:rsidR="0096231F" w:rsidRPr="00333C96">
        <w:rPr>
          <w:rFonts w:cs="Times New Roman"/>
        </w:rPr>
        <w:t xml:space="preserve">clinically significant levels of </w:t>
      </w:r>
      <w:r w:rsidR="0096231F">
        <w:rPr>
          <w:rFonts w:cs="Times New Roman"/>
        </w:rPr>
        <w:t xml:space="preserve">one or more CPTSD </w:t>
      </w:r>
      <w:r w:rsidR="00A66AEC">
        <w:rPr>
          <w:rFonts w:cs="Times New Roman"/>
        </w:rPr>
        <w:t xml:space="preserve">DSO </w:t>
      </w:r>
      <w:r w:rsidR="0096231F">
        <w:rPr>
          <w:rFonts w:cs="Times New Roman"/>
        </w:rPr>
        <w:t>symptom clusters</w:t>
      </w:r>
      <w:r w:rsidR="0096231F" w:rsidRPr="00333C96">
        <w:rPr>
          <w:rFonts w:cs="Times New Roman"/>
        </w:rPr>
        <w:t xml:space="preserve"> at baseline.</w:t>
      </w:r>
      <w:r>
        <w:rPr>
          <w:rFonts w:cs="Times New Roman"/>
        </w:rPr>
        <w:t xml:space="preserve"> Fifty-one</w:t>
      </w:r>
      <w:r w:rsidR="00E65226" w:rsidRPr="00333C96">
        <w:rPr>
          <w:rFonts w:cs="Times New Roman"/>
        </w:rPr>
        <w:t xml:space="preserve"> studies met full inclusion criteria and were included in the current study. </w:t>
      </w:r>
      <w:r w:rsidR="001C264F" w:rsidRPr="00333C96">
        <w:rPr>
          <w:rFonts w:cs="Times New Roman"/>
        </w:rPr>
        <w:t xml:space="preserve">Of these, </w:t>
      </w:r>
      <w:r w:rsidR="005E0D24" w:rsidRPr="00333C96">
        <w:rPr>
          <w:rFonts w:cs="Times New Roman"/>
        </w:rPr>
        <w:t>35</w:t>
      </w:r>
      <w:r w:rsidR="001C264F" w:rsidRPr="00333C96">
        <w:rPr>
          <w:rFonts w:cs="Times New Roman"/>
        </w:rPr>
        <w:t xml:space="preserve"> studies had a CBT arm, </w:t>
      </w:r>
      <w:r w:rsidR="009C36F4" w:rsidRPr="00333C96">
        <w:rPr>
          <w:rFonts w:cs="Times New Roman"/>
        </w:rPr>
        <w:t>11</w:t>
      </w:r>
      <w:r w:rsidR="001C264F" w:rsidRPr="00333C96">
        <w:rPr>
          <w:rFonts w:cs="Times New Roman"/>
        </w:rPr>
        <w:t xml:space="preserve"> had an exposure only arm, </w:t>
      </w:r>
      <w:r w:rsidR="003D2203" w:rsidRPr="00333C96">
        <w:rPr>
          <w:rFonts w:cs="Times New Roman"/>
        </w:rPr>
        <w:t>9</w:t>
      </w:r>
      <w:r w:rsidR="001C264F" w:rsidRPr="00333C96">
        <w:rPr>
          <w:rFonts w:cs="Times New Roman"/>
        </w:rPr>
        <w:t xml:space="preserve"> had an EMDR arm, and </w:t>
      </w:r>
      <w:r w:rsidR="003D2203" w:rsidRPr="00333C96">
        <w:rPr>
          <w:rFonts w:cs="Times New Roman"/>
        </w:rPr>
        <w:t>9</w:t>
      </w:r>
      <w:r w:rsidR="001C264F" w:rsidRPr="00333C96">
        <w:rPr>
          <w:rFonts w:cs="Times New Roman"/>
        </w:rPr>
        <w:t xml:space="preserve"> assessed the effect of other interventions, including </w:t>
      </w:r>
      <w:r w:rsidR="003D2203" w:rsidRPr="00333C96">
        <w:rPr>
          <w:rFonts w:cs="Times New Roman"/>
        </w:rPr>
        <w:t>interpersonal psychotherapy (IPT)</w:t>
      </w:r>
      <w:r w:rsidR="001C264F" w:rsidRPr="00333C96">
        <w:rPr>
          <w:rFonts w:cs="Times New Roman"/>
        </w:rPr>
        <w:t>,</w:t>
      </w:r>
      <w:r w:rsidR="003D2203" w:rsidRPr="00333C96">
        <w:rPr>
          <w:rFonts w:cs="Times New Roman"/>
        </w:rPr>
        <w:t xml:space="preserve"> mindfulness, trauma management training (TMT), dialogical exposure therapy (DET), dialectical behaviour therapy, CBT plus emotion regulation training, and stabilisation therapy</w:t>
      </w:r>
      <w:r w:rsidR="001C264F" w:rsidRPr="00333C96">
        <w:rPr>
          <w:rFonts w:cs="Times New Roman"/>
        </w:rPr>
        <w:t xml:space="preserve">. </w:t>
      </w:r>
      <w:r w:rsidR="00213260" w:rsidRPr="00333C96">
        <w:rPr>
          <w:rFonts w:cs="Times New Roman"/>
        </w:rPr>
        <w:t>Figure</w:t>
      </w:r>
      <w:r w:rsidR="001C264F" w:rsidRPr="00333C96">
        <w:rPr>
          <w:rFonts w:cs="Times New Roman"/>
        </w:rPr>
        <w:t xml:space="preserve"> </w:t>
      </w:r>
      <w:r w:rsidR="00F5341C" w:rsidRPr="00333C96">
        <w:rPr>
          <w:rFonts w:cs="Times New Roman"/>
        </w:rPr>
        <w:t>2</w:t>
      </w:r>
      <w:r w:rsidR="001C264F" w:rsidRPr="00333C96">
        <w:rPr>
          <w:rFonts w:cs="Times New Roman"/>
        </w:rPr>
        <w:t xml:space="preserve"> provides </w:t>
      </w:r>
      <w:r w:rsidR="00213260" w:rsidRPr="00333C96">
        <w:rPr>
          <w:rFonts w:cs="Times New Roman"/>
        </w:rPr>
        <w:t>an overview of</w:t>
      </w:r>
      <w:r w:rsidR="001C264F" w:rsidRPr="00333C96">
        <w:rPr>
          <w:rFonts w:cs="Times New Roman"/>
        </w:rPr>
        <w:t xml:space="preserve"> </w:t>
      </w:r>
      <w:r w:rsidR="00213260" w:rsidRPr="00333C96">
        <w:rPr>
          <w:rFonts w:cs="Times New Roman"/>
        </w:rPr>
        <w:t xml:space="preserve">studies </w:t>
      </w:r>
      <w:r w:rsidR="003D2203" w:rsidRPr="00333C96">
        <w:rPr>
          <w:rFonts w:cs="Times New Roman"/>
        </w:rPr>
        <w:t>contributing to</w:t>
      </w:r>
      <w:r w:rsidR="00213260" w:rsidRPr="00333C96">
        <w:rPr>
          <w:rFonts w:cs="Times New Roman"/>
        </w:rPr>
        <w:t xml:space="preserve"> each analysis</w:t>
      </w:r>
      <w:r w:rsidR="00115C93">
        <w:rPr>
          <w:rFonts w:cs="Times New Roman"/>
        </w:rPr>
        <w:t>.</w:t>
      </w:r>
      <w:r w:rsidR="00213260" w:rsidRPr="00333C96">
        <w:rPr>
          <w:rFonts w:cs="Times New Roman"/>
        </w:rPr>
        <w:t xml:space="preserve"> A </w:t>
      </w:r>
      <w:r w:rsidR="001C264F" w:rsidRPr="00333C96">
        <w:rPr>
          <w:rFonts w:cs="Times New Roman"/>
        </w:rPr>
        <w:t xml:space="preserve">table of </w:t>
      </w:r>
      <w:r w:rsidR="00213260" w:rsidRPr="00333C96">
        <w:rPr>
          <w:rFonts w:cs="Times New Roman"/>
        </w:rPr>
        <w:t xml:space="preserve">included </w:t>
      </w:r>
      <w:r w:rsidR="001C264F" w:rsidRPr="00333C96">
        <w:rPr>
          <w:rFonts w:cs="Times New Roman"/>
        </w:rPr>
        <w:t xml:space="preserve">study characteristics </w:t>
      </w:r>
      <w:r w:rsidR="0076413C">
        <w:rPr>
          <w:rFonts w:cs="Times New Roman"/>
        </w:rPr>
        <w:t>and a table of excluded studies, with reasons for exclusion, are</w:t>
      </w:r>
      <w:r w:rsidR="001C264F" w:rsidRPr="00333C96">
        <w:rPr>
          <w:rFonts w:cs="Times New Roman"/>
        </w:rPr>
        <w:t xml:space="preserve"> provided</w:t>
      </w:r>
      <w:r w:rsidR="001C264F">
        <w:rPr>
          <w:rFonts w:cs="Times New Roman"/>
        </w:rPr>
        <w:t xml:space="preserve"> in th</w:t>
      </w:r>
      <w:r w:rsidR="00E577E6">
        <w:rPr>
          <w:rFonts w:cs="Times New Roman"/>
        </w:rPr>
        <w:t>e s</w:t>
      </w:r>
      <w:r w:rsidR="0076413C">
        <w:rPr>
          <w:rFonts w:cs="Times New Roman"/>
        </w:rPr>
        <w:t>upplement.</w:t>
      </w:r>
    </w:p>
    <w:p w14:paraId="07E33E95" w14:textId="77777777" w:rsidR="00D161E0" w:rsidRDefault="00D161E0" w:rsidP="000C105A">
      <w:pPr>
        <w:spacing w:line="480" w:lineRule="auto"/>
        <w:jc w:val="both"/>
        <w:rPr>
          <w:rFonts w:cs="Times New Roman"/>
        </w:rPr>
      </w:pPr>
    </w:p>
    <w:p w14:paraId="65078339" w14:textId="32EE34F7" w:rsidR="00D161E0" w:rsidRDefault="00D161E0" w:rsidP="000C105A">
      <w:pPr>
        <w:spacing w:line="480" w:lineRule="auto"/>
        <w:jc w:val="center"/>
        <w:rPr>
          <w:rFonts w:cs="Times New Roman"/>
        </w:rPr>
      </w:pPr>
      <w:r>
        <w:rPr>
          <w:rFonts w:cs="Times New Roman"/>
        </w:rPr>
        <w:t>Insert Figure 1</w:t>
      </w:r>
    </w:p>
    <w:p w14:paraId="7C0EB5A0" w14:textId="77777777" w:rsidR="00D161E0" w:rsidRDefault="00D161E0" w:rsidP="000C105A">
      <w:pPr>
        <w:spacing w:line="480" w:lineRule="auto"/>
        <w:jc w:val="center"/>
        <w:rPr>
          <w:rFonts w:cs="Times New Roman"/>
        </w:rPr>
      </w:pPr>
    </w:p>
    <w:p w14:paraId="1B2B6424" w14:textId="0667E783" w:rsidR="001C264F" w:rsidRDefault="00D161E0" w:rsidP="000C105A">
      <w:pPr>
        <w:spacing w:line="480" w:lineRule="auto"/>
        <w:jc w:val="center"/>
        <w:rPr>
          <w:rFonts w:cs="Times New Roman"/>
        </w:rPr>
      </w:pPr>
      <w:r>
        <w:rPr>
          <w:rFonts w:cs="Times New Roman"/>
        </w:rPr>
        <w:t>Insert Figure 2</w:t>
      </w:r>
    </w:p>
    <w:p w14:paraId="6CF74F5B" w14:textId="77777777" w:rsidR="00D161E0" w:rsidRDefault="00D161E0" w:rsidP="000C105A">
      <w:pPr>
        <w:spacing w:line="480" w:lineRule="auto"/>
        <w:jc w:val="both"/>
        <w:rPr>
          <w:rFonts w:cs="Times New Roman"/>
          <w:i/>
        </w:rPr>
      </w:pPr>
    </w:p>
    <w:p w14:paraId="6AAD753E" w14:textId="77777777" w:rsidR="001C264F" w:rsidRDefault="001C264F" w:rsidP="000C105A">
      <w:pPr>
        <w:spacing w:line="480" w:lineRule="auto"/>
        <w:jc w:val="both"/>
        <w:rPr>
          <w:rFonts w:cs="Times New Roman"/>
          <w:i/>
        </w:rPr>
      </w:pPr>
      <w:r w:rsidRPr="001F59E5">
        <w:rPr>
          <w:rFonts w:cs="Times New Roman"/>
          <w:noProof/>
          <w:highlight w:val="yellow"/>
          <w:lang w:eastAsia="en-GB"/>
        </w:rPr>
        <mc:AlternateContent>
          <mc:Choice Requires="wps">
            <w:drawing>
              <wp:anchor distT="0" distB="0" distL="114300" distR="114300" simplePos="0" relativeHeight="251659264" behindDoc="0" locked="0" layoutInCell="1" allowOverlap="1" wp14:anchorId="2838A76F" wp14:editId="207C0D9D">
                <wp:simplePos x="0" y="0"/>
                <wp:positionH relativeFrom="column">
                  <wp:posOffset>-527222</wp:posOffset>
                </wp:positionH>
                <wp:positionV relativeFrom="paragraph">
                  <wp:posOffset>2339546</wp:posOffset>
                </wp:positionV>
                <wp:extent cx="0" cy="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7DC7960" id="_x0000_t32" coordsize="21600,21600" o:spt="32" o:oned="t" path="m,l21600,21600e" filled="f">
                <v:path arrowok="t" fillok="f" o:connecttype="none"/>
                <o:lock v:ext="edit" shapetype="t"/>
              </v:shapetype>
              <v:shape id="Straight Arrow Connector 12" o:spid="_x0000_s1026" type="#_x0000_t32" style="position:absolute;margin-left:-41.5pt;margin-top:184.2pt;width:0;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hG1zAEAAPwDAAAOAAAAZHJzL2Uyb0RvYy54bWysU02P0zAQvSPxHyzfadIeEKqarlAXuCCo&#10;WPgBXmfcWPKXxkOT/nvGTptFLEICcZnE9ryZ957Hu7vJO3EGzDaGTq5XrRQQdOxtOHXy29f3r95I&#10;kUmFXrkYoJMXyPJu//LFbkxb2MQhuh5QcJGQt2Pq5ECUtk2T9QBe5VVMEPjQRPSKeImnpkc1cnXv&#10;mk3bvm7GiH3CqCFn3r2fD+W+1jcGNH02JgMJ10nmRjVijY8lNvud2p5QpcHqKw31Dyy8soGbLqXu&#10;FSnxHe2zUt5qjDkaWunom2iM1VA1sJp1+4uah0ElqFrYnJwWm/L/K6s/nY8obM93t5EiKM939ECo&#10;7Gkg8RYxjuIQQ2AfIwpOYb/GlLcMO4QjXlc5HbGInwz68mVZYqoeXxaPYSKh5019222eIAkzfYDo&#10;RfnpZL5SWHqvq7vq/DETN2XgDVD6uVAiKevehV7QJbEIQqvCyUFhzOklpSnMZ671jy4OZvgXMOwB&#10;s5vb1OmDg0NxVjw3SmsItF4qcXaBGevcAmwrvz8Cr/kFCnUy/wa8IGrnGGgBexsi/q47TTfKZs6/&#10;OTDrLhY8xv5Sb7FawyNWvbo+hzLDP68r/OnR7n8AAAD//wMAUEsDBBQABgAIAAAAIQAwRY0e3AAA&#10;AAsBAAAPAAAAZHJzL2Rvd25yZXYueG1sTI/BTsMwEETvSPyDtUjcWqctqkIap0JI9AiicICbG2/t&#10;qPE6irdJ4OsxAgmOOzuaeVNuJ9+KAfvYBFKwmGcgkOpgGrIKXl8eZjmIyJqMbgOhgg+MsK0uL0pd&#10;mDDSMw57tiKFUCy0AsfcFVLG2qHXcR46pPQ7ht5rTmdvpen1mMJ9K5dZtpZeN5QanO7w3mF92p+9&#10;gif7Nvgl7Rp5vH3/3NlHc3IjK3V9Nd1tQDBO/GeGb/yEDlViOoQzmShaBbN8lbawgtU6vwGRHD/K&#10;4VeRVSn/b6i+AAAA//8DAFBLAQItABQABgAIAAAAIQC2gziS/gAAAOEBAAATAAAAAAAAAAAAAAAA&#10;AAAAAABbQ29udGVudF9UeXBlc10ueG1sUEsBAi0AFAAGAAgAAAAhADj9If/WAAAAlAEAAAsAAAAA&#10;AAAAAAAAAAAALwEAAF9yZWxzLy5yZWxzUEsBAi0AFAAGAAgAAAAhANhyEbXMAQAA/AMAAA4AAAAA&#10;AAAAAAAAAAAALgIAAGRycy9lMm9Eb2MueG1sUEsBAi0AFAAGAAgAAAAhADBFjR7cAAAACwEAAA8A&#10;AAAAAAAAAAAAAAAAJgQAAGRycy9kb3ducmV2LnhtbFBLBQYAAAAABAAEAPMAAAAvBQAAAAA=&#10;" strokecolor="#4472c4 [3204]" strokeweight=".5pt">
                <v:stroke endarrow="block" joinstyle="miter"/>
              </v:shape>
            </w:pict>
          </mc:Fallback>
        </mc:AlternateContent>
      </w:r>
      <w:r w:rsidRPr="005B0C30">
        <w:rPr>
          <w:rFonts w:cs="Times New Roman"/>
          <w:i/>
        </w:rPr>
        <w:t>Quality assessment</w:t>
      </w:r>
    </w:p>
    <w:p w14:paraId="345FF3CF" w14:textId="3E621EDC" w:rsidR="00BA7886" w:rsidRDefault="009031A3" w:rsidP="009B2522">
      <w:pPr>
        <w:spacing w:line="480" w:lineRule="auto"/>
        <w:ind w:firstLine="720"/>
        <w:jc w:val="both"/>
        <w:rPr>
          <w:rFonts w:cs="Times New Roman"/>
        </w:rPr>
      </w:pPr>
      <w:r w:rsidRPr="00DE44FB">
        <w:rPr>
          <w:rFonts w:cs="Times New Roman"/>
        </w:rPr>
        <w:t xml:space="preserve">The results of the </w:t>
      </w:r>
      <w:r>
        <w:rPr>
          <w:rFonts w:cs="Times New Roman"/>
        </w:rPr>
        <w:t xml:space="preserve">Cochrane risk of bias </w:t>
      </w:r>
      <w:r w:rsidRPr="00DE44FB">
        <w:rPr>
          <w:rFonts w:cs="Times New Roman"/>
        </w:rPr>
        <w:t xml:space="preserve">assessment are shown </w:t>
      </w:r>
      <w:r w:rsidRPr="00FE7216">
        <w:rPr>
          <w:rFonts w:cs="Times New Roman"/>
          <w:color w:val="000000" w:themeColor="text1"/>
        </w:rPr>
        <w:t>i</w:t>
      </w:r>
      <w:r>
        <w:rPr>
          <w:rFonts w:cs="Times New Roman"/>
          <w:color w:val="000000" w:themeColor="text1"/>
        </w:rPr>
        <w:t>n the supplement</w:t>
      </w:r>
      <w:r w:rsidRPr="00DE44FB">
        <w:rPr>
          <w:rFonts w:cs="Times New Roman"/>
        </w:rPr>
        <w:t xml:space="preserve"> and GRADE ratings </w:t>
      </w:r>
      <w:r>
        <w:rPr>
          <w:rFonts w:cs="Times New Roman"/>
        </w:rPr>
        <w:t>for each</w:t>
      </w:r>
      <w:r w:rsidRPr="00DE44FB">
        <w:rPr>
          <w:rFonts w:cs="Times New Roman"/>
        </w:rPr>
        <w:t xml:space="preserve"> </w:t>
      </w:r>
      <w:r w:rsidR="001530D9">
        <w:rPr>
          <w:rFonts w:cs="Times New Roman"/>
        </w:rPr>
        <w:t xml:space="preserve">meta-analytical </w:t>
      </w:r>
      <w:r w:rsidRPr="00DE44FB">
        <w:rPr>
          <w:rFonts w:cs="Times New Roman"/>
        </w:rPr>
        <w:t xml:space="preserve">outcome are shown </w:t>
      </w:r>
      <w:r w:rsidR="001530D9">
        <w:rPr>
          <w:rFonts w:cs="Times New Roman"/>
        </w:rPr>
        <w:t xml:space="preserve">below and </w:t>
      </w:r>
      <w:r w:rsidRPr="00DE44FB">
        <w:rPr>
          <w:rFonts w:cs="Times New Roman"/>
        </w:rPr>
        <w:t xml:space="preserve">in the far right column </w:t>
      </w:r>
      <w:r w:rsidRPr="00CE1E79">
        <w:rPr>
          <w:rFonts w:cs="Times New Roman"/>
        </w:rPr>
        <w:t>of</w:t>
      </w:r>
      <w:r w:rsidRPr="00DE44FB">
        <w:rPr>
          <w:rFonts w:cs="Times New Roman"/>
        </w:rPr>
        <w:t xml:space="preserve"> </w:t>
      </w:r>
      <w:r>
        <w:rPr>
          <w:rFonts w:cs="Times New Roman"/>
        </w:rPr>
        <w:t>Tables 1-</w:t>
      </w:r>
      <w:r w:rsidR="003B4300">
        <w:rPr>
          <w:rFonts w:cs="Times New Roman"/>
        </w:rPr>
        <w:t xml:space="preserve">4 and Table J.1 </w:t>
      </w:r>
      <w:r w:rsidR="00093506">
        <w:rPr>
          <w:rFonts w:cs="Times New Roman"/>
        </w:rPr>
        <w:t>(</w:t>
      </w:r>
      <w:r w:rsidR="003B4300">
        <w:rPr>
          <w:rFonts w:cs="Times New Roman"/>
        </w:rPr>
        <w:t>supplement</w:t>
      </w:r>
      <w:r w:rsidR="00093506">
        <w:rPr>
          <w:rFonts w:cs="Times New Roman"/>
        </w:rPr>
        <w:t>)</w:t>
      </w:r>
      <w:r w:rsidR="003B4300">
        <w:rPr>
          <w:rFonts w:cs="Times New Roman"/>
        </w:rPr>
        <w:t>.</w:t>
      </w:r>
      <w:r>
        <w:rPr>
          <w:rFonts w:cs="Times New Roman"/>
          <w:color w:val="000000" w:themeColor="text1"/>
        </w:rPr>
        <w:t xml:space="preserve"> </w:t>
      </w:r>
      <w:r>
        <w:rPr>
          <w:rFonts w:cs="Times New Roman"/>
        </w:rPr>
        <w:t xml:space="preserve">Just over half of the included studies used appropriate methods to generate a random sequence to allocate participants to groups, but poor reporting limited our assessment of this </w:t>
      </w:r>
      <w:r w:rsidR="0096231F">
        <w:rPr>
          <w:rFonts w:cs="Times New Roman"/>
        </w:rPr>
        <w:t>domain</w:t>
      </w:r>
      <w:r>
        <w:rPr>
          <w:rFonts w:cs="Times New Roman"/>
        </w:rPr>
        <w:t xml:space="preserve">. A slightly smaller proportion had a low risk of bias for allocation sequence concealment, but again poor reporting prevented a clear assessment of this </w:t>
      </w:r>
      <w:r w:rsidR="0096231F">
        <w:rPr>
          <w:rFonts w:cs="Times New Roman"/>
        </w:rPr>
        <w:t>domain</w:t>
      </w:r>
      <w:r>
        <w:rPr>
          <w:rFonts w:cs="Times New Roman"/>
        </w:rPr>
        <w:t>. The majority of studies had a low risk of detection bias because assessors were unaware of the group that participants had been allocated to. Most also had a low risk of attrition bias with acceptable rates of missing post-intervention data (&lt;25%). However, most had a high risk of reporting bias primarily due to a lack of a preregistered protocol. The risk of performance bias was unavoidably high across all studies due to the nature of the interventions, which precluded blinding of participants. Overall, we rated the majority of studies as high in methodological quality.</w:t>
      </w:r>
    </w:p>
    <w:p w14:paraId="5CFD99AE" w14:textId="4121AE99" w:rsidR="001C264F" w:rsidRDefault="001C264F" w:rsidP="000C105A">
      <w:pPr>
        <w:spacing w:line="480" w:lineRule="auto"/>
        <w:jc w:val="both"/>
        <w:rPr>
          <w:rFonts w:cs="Times New Roman"/>
          <w:i/>
        </w:rPr>
      </w:pPr>
    </w:p>
    <w:p w14:paraId="07FDA1E6" w14:textId="77777777" w:rsidR="001C264F" w:rsidRPr="005B0C30" w:rsidRDefault="001C264F" w:rsidP="000C105A">
      <w:pPr>
        <w:tabs>
          <w:tab w:val="left" w:pos="7268"/>
        </w:tabs>
        <w:spacing w:line="480" w:lineRule="auto"/>
        <w:jc w:val="both"/>
        <w:rPr>
          <w:rFonts w:cs="Times New Roman"/>
          <w:i/>
        </w:rPr>
      </w:pPr>
      <w:r>
        <w:rPr>
          <w:rFonts w:cs="Times New Roman"/>
          <w:i/>
        </w:rPr>
        <w:t>Meta-analytical</w:t>
      </w:r>
      <w:r w:rsidRPr="005B0C30">
        <w:rPr>
          <w:rFonts w:cs="Times New Roman"/>
          <w:i/>
        </w:rPr>
        <w:t xml:space="preserve"> outcomes</w:t>
      </w:r>
      <w:r>
        <w:rPr>
          <w:rFonts w:cs="Times New Roman"/>
          <w:i/>
        </w:rPr>
        <w:tab/>
      </w:r>
    </w:p>
    <w:p w14:paraId="183330C9" w14:textId="78C241FA" w:rsidR="002E01F8" w:rsidRPr="0083755D" w:rsidRDefault="002E01F8" w:rsidP="000C105A">
      <w:pPr>
        <w:spacing w:line="480" w:lineRule="auto"/>
        <w:jc w:val="both"/>
        <w:rPr>
          <w:i/>
        </w:rPr>
      </w:pPr>
      <w:r w:rsidRPr="0083755D">
        <w:rPr>
          <w:i/>
        </w:rPr>
        <w:t>Cognitive behavioural therapy</w:t>
      </w:r>
      <w:r w:rsidR="00213260">
        <w:rPr>
          <w:i/>
        </w:rPr>
        <w:t xml:space="preserve"> </w:t>
      </w:r>
      <w:r w:rsidR="00BF6C69">
        <w:rPr>
          <w:i/>
        </w:rPr>
        <w:t xml:space="preserve">(CBT) </w:t>
      </w:r>
      <w:r w:rsidR="00213260">
        <w:rPr>
          <w:i/>
        </w:rPr>
        <w:t xml:space="preserve">(Table </w:t>
      </w:r>
      <w:r w:rsidR="006B2CA9">
        <w:rPr>
          <w:i/>
        </w:rPr>
        <w:t>1</w:t>
      </w:r>
      <w:r w:rsidR="00DF3948">
        <w:rPr>
          <w:i/>
        </w:rPr>
        <w:t>,</w:t>
      </w:r>
      <w:r w:rsidR="00247EFA">
        <w:rPr>
          <w:i/>
        </w:rPr>
        <w:t xml:space="preserve"> </w:t>
      </w:r>
      <w:r w:rsidR="0041292C">
        <w:rPr>
          <w:i/>
        </w:rPr>
        <w:t>and supplement</w:t>
      </w:r>
      <w:r w:rsidR="00213260">
        <w:rPr>
          <w:i/>
        </w:rPr>
        <w:t>)</w:t>
      </w:r>
    </w:p>
    <w:p w14:paraId="23B0207E" w14:textId="3581DF8E" w:rsidR="009031A3" w:rsidRDefault="009031A3" w:rsidP="0049562E">
      <w:pPr>
        <w:spacing w:line="480" w:lineRule="auto"/>
        <w:ind w:firstLine="720"/>
        <w:jc w:val="both"/>
      </w:pPr>
      <w:r>
        <w:t xml:space="preserve">As shown in </w:t>
      </w:r>
      <w:r w:rsidR="00093506">
        <w:t>Table 1</w:t>
      </w:r>
      <w:r>
        <w:t xml:space="preserve">, compared to usual care, CBT had </w:t>
      </w:r>
      <w:r w:rsidR="001069AE">
        <w:t>a moderate</w:t>
      </w:r>
      <w:r w:rsidR="00097DA2">
        <w:t>-large</w:t>
      </w:r>
      <w:r w:rsidR="001069AE">
        <w:t xml:space="preserve"> effect</w:t>
      </w:r>
      <w:r w:rsidR="00EB3E54">
        <w:t xml:space="preserve"> on </w:t>
      </w:r>
      <w:r w:rsidR="00622F63">
        <w:t xml:space="preserve">disturbances in relationships </w:t>
      </w:r>
      <w:r w:rsidR="00EB3E54">
        <w:t>(</w:t>
      </w:r>
      <w:r w:rsidR="007434C9">
        <w:t xml:space="preserve">k=16, </w:t>
      </w:r>
      <w:r w:rsidR="00EB3E54">
        <w:t xml:space="preserve">g = </w:t>
      </w:r>
      <w:r w:rsidR="00EB3E54">
        <w:rPr>
          <w:rFonts w:cs="Times New Roman"/>
          <w:szCs w:val="24"/>
        </w:rPr>
        <w:t xml:space="preserve">-0.66; 95% CI = </w:t>
      </w:r>
      <w:r w:rsidR="00EB3E54" w:rsidRPr="006A4BB1">
        <w:rPr>
          <w:rFonts w:cs="Times New Roman"/>
          <w:szCs w:val="24"/>
        </w:rPr>
        <w:t>-0.84, -0.48)</w:t>
      </w:r>
      <w:r w:rsidR="008C75A1">
        <w:t xml:space="preserve"> and</w:t>
      </w:r>
      <w:r w:rsidR="00EB3E54">
        <w:t xml:space="preserve"> large effect</w:t>
      </w:r>
      <w:r w:rsidR="008C75A1">
        <w:t>s</w:t>
      </w:r>
      <w:r w:rsidR="001069AE">
        <w:t xml:space="preserve"> on </w:t>
      </w:r>
      <w:r w:rsidR="00141DE2">
        <w:rPr>
          <w:rFonts w:cs="Times New Roman"/>
        </w:rPr>
        <w:t>affect dysregulation</w:t>
      </w:r>
      <w:r w:rsidR="00EB3E54">
        <w:t xml:space="preserve"> (</w:t>
      </w:r>
      <w:r w:rsidR="007434C9">
        <w:t xml:space="preserve">k=3, </w:t>
      </w:r>
      <w:r w:rsidR="00EB3E54">
        <w:t xml:space="preserve">g = </w:t>
      </w:r>
      <w:r w:rsidR="00EB3E54">
        <w:rPr>
          <w:rFonts w:cs="Times New Roman"/>
          <w:szCs w:val="24"/>
        </w:rPr>
        <w:t xml:space="preserve">-1.42; 95% CI = </w:t>
      </w:r>
      <w:r w:rsidR="00EB3E54" w:rsidRPr="006A4BB1">
        <w:rPr>
          <w:rFonts w:cs="Times New Roman"/>
          <w:szCs w:val="24"/>
        </w:rPr>
        <w:t>-2.20, -0.65)</w:t>
      </w:r>
      <w:r w:rsidR="001069AE">
        <w:t xml:space="preserve">, </w:t>
      </w:r>
      <w:r w:rsidR="00622F63">
        <w:t>negative self-concep</w:t>
      </w:r>
      <w:r w:rsidR="00E27D95">
        <w:t>t</w:t>
      </w:r>
      <w:r>
        <w:t xml:space="preserve"> </w:t>
      </w:r>
      <w:r w:rsidR="00EB3E54">
        <w:t>(</w:t>
      </w:r>
      <w:r w:rsidR="007434C9">
        <w:t xml:space="preserve">k=9, </w:t>
      </w:r>
      <w:r w:rsidR="00EB3E54">
        <w:t xml:space="preserve">g = </w:t>
      </w:r>
      <w:r w:rsidR="00EB3E54">
        <w:rPr>
          <w:rFonts w:cs="Times New Roman"/>
          <w:szCs w:val="24"/>
        </w:rPr>
        <w:t xml:space="preserve">-0.82; 95% CI = </w:t>
      </w:r>
      <w:r w:rsidR="00EB3E54" w:rsidRPr="006A4BB1">
        <w:rPr>
          <w:rFonts w:cs="Times New Roman"/>
          <w:szCs w:val="24"/>
        </w:rPr>
        <w:t>-1.19, -0.44)</w:t>
      </w:r>
      <w:r w:rsidR="00EB3E54">
        <w:rPr>
          <w:rFonts w:cs="Times New Roman"/>
          <w:szCs w:val="24"/>
        </w:rPr>
        <w:t xml:space="preserve"> </w:t>
      </w:r>
      <w:r>
        <w:t xml:space="preserve">and PTSD symptoms </w:t>
      </w:r>
      <w:r w:rsidR="00EB3E54">
        <w:t>(</w:t>
      </w:r>
      <w:r w:rsidR="007434C9">
        <w:t xml:space="preserve">k=27, </w:t>
      </w:r>
      <w:r w:rsidR="00EB3E54">
        <w:t xml:space="preserve">g = </w:t>
      </w:r>
      <w:r w:rsidR="00EB3E54">
        <w:rPr>
          <w:rFonts w:cs="Times New Roman"/>
          <w:szCs w:val="24"/>
        </w:rPr>
        <w:t xml:space="preserve">-0.90; 95% CI = </w:t>
      </w:r>
      <w:r w:rsidR="00EB3E54" w:rsidRPr="006A4BB1">
        <w:rPr>
          <w:rFonts w:cs="Times New Roman"/>
          <w:szCs w:val="24"/>
        </w:rPr>
        <w:t>-1.11, -0.68)</w:t>
      </w:r>
      <w:r w:rsidR="00EB3E54">
        <w:t xml:space="preserve"> </w:t>
      </w:r>
      <w:r>
        <w:t>(</w:t>
      </w:r>
      <w:r w:rsidR="007434C9">
        <w:t xml:space="preserve">all </w:t>
      </w:r>
      <w:r>
        <w:t>moderate quality evidence),</w:t>
      </w:r>
      <w:r w:rsidR="00874CA8">
        <w:t xml:space="preserve"> with the NNT varying from 2 (</w:t>
      </w:r>
      <w:r w:rsidR="00141DE2">
        <w:rPr>
          <w:rFonts w:cs="Times New Roman"/>
        </w:rPr>
        <w:t>affect dysregulation</w:t>
      </w:r>
      <w:r w:rsidR="00093506">
        <w:rPr>
          <w:rFonts w:cs="Times New Roman"/>
        </w:rPr>
        <w:t xml:space="preserve"> </w:t>
      </w:r>
      <w:r w:rsidR="00874CA8">
        <w:t>assuming CER of 22%) to 6 (</w:t>
      </w:r>
      <w:r w:rsidR="00622F63">
        <w:t xml:space="preserve">disturbances in relationships </w:t>
      </w:r>
      <w:r>
        <w:t xml:space="preserve">assuming CER of 10%). Moderate to large effects were also observed on the composite estimates of PTSD and CPTSD </w:t>
      </w:r>
      <w:r w:rsidR="003277BB">
        <w:t xml:space="preserve">DSO </w:t>
      </w:r>
      <w:r>
        <w:t xml:space="preserve">symptoms (low to high quality evidence), with NNTs of between 3 (PTSD + 1, 2, or 3 CPTSD </w:t>
      </w:r>
      <w:r w:rsidR="003277BB">
        <w:t xml:space="preserve">DSO </w:t>
      </w:r>
      <w:r>
        <w:t xml:space="preserve">outcomes assuming CER of 50%) and 8 (PTSD + 3 CPTSD </w:t>
      </w:r>
      <w:r w:rsidR="003277BB">
        <w:t xml:space="preserve">DSO </w:t>
      </w:r>
      <w:r>
        <w:t>outcomes assuming CER of 10%)</w:t>
      </w:r>
      <w:r w:rsidR="0096231F">
        <w:t>. H</w:t>
      </w:r>
      <w:r>
        <w:t xml:space="preserve">owever few studies measured more than </w:t>
      </w:r>
      <w:r w:rsidR="001E12FC">
        <w:t>one</w:t>
      </w:r>
      <w:r>
        <w:t xml:space="preserve"> type of CPTSD </w:t>
      </w:r>
      <w:r w:rsidR="003277BB">
        <w:t xml:space="preserve">DSO </w:t>
      </w:r>
      <w:r>
        <w:t xml:space="preserve">symptom. Significant publication bias was detected whenever there were sufficient studies to assess this, </w:t>
      </w:r>
      <w:r w:rsidR="00874CA8">
        <w:t xml:space="preserve">however only the estimate for </w:t>
      </w:r>
      <w:r w:rsidR="00622F63">
        <w:t xml:space="preserve">disturbances in relationships </w:t>
      </w:r>
      <w:r>
        <w:t>was reduced when trim-and-fill analysis was applied. Compared to non-specific control intervent</w:t>
      </w:r>
      <w:r w:rsidR="00874CA8">
        <w:t xml:space="preserve">ions, CBT had </w:t>
      </w:r>
      <w:r w:rsidR="000A3FDB">
        <w:t>a small effect</w:t>
      </w:r>
      <w:r w:rsidR="00874CA8">
        <w:t xml:space="preserve"> on </w:t>
      </w:r>
      <w:r w:rsidR="00622F63">
        <w:t xml:space="preserve">disturbances in relationships </w:t>
      </w:r>
      <w:r w:rsidR="008C75A1">
        <w:t>(</w:t>
      </w:r>
      <w:r w:rsidR="007434C9">
        <w:t xml:space="preserve">k=3, </w:t>
      </w:r>
      <w:r w:rsidR="008C75A1">
        <w:t xml:space="preserve">g = </w:t>
      </w:r>
      <w:r w:rsidR="008C75A1">
        <w:rPr>
          <w:rFonts w:cs="Times New Roman"/>
          <w:szCs w:val="24"/>
        </w:rPr>
        <w:t>-</w:t>
      </w:r>
      <w:r w:rsidR="007434C9">
        <w:rPr>
          <w:rFonts w:cs="Times New Roman"/>
          <w:szCs w:val="24"/>
        </w:rPr>
        <w:t>0</w:t>
      </w:r>
      <w:r w:rsidR="008C75A1">
        <w:rPr>
          <w:rFonts w:cs="Times New Roman"/>
          <w:szCs w:val="24"/>
        </w:rPr>
        <w:t xml:space="preserve">.32; 95% CI = </w:t>
      </w:r>
      <w:r w:rsidR="008C75A1" w:rsidRPr="006A4BB1">
        <w:rPr>
          <w:rFonts w:cs="Times New Roman"/>
          <w:szCs w:val="24"/>
        </w:rPr>
        <w:t>-0.60, -0.03)</w:t>
      </w:r>
      <w:r w:rsidR="008C75A1">
        <w:rPr>
          <w:rFonts w:cs="Times New Roman"/>
          <w:szCs w:val="24"/>
        </w:rPr>
        <w:t xml:space="preserve"> </w:t>
      </w:r>
      <w:r>
        <w:t xml:space="preserve">and </w:t>
      </w:r>
      <w:r w:rsidR="000A3FDB">
        <w:t xml:space="preserve">a small-moderate effect on </w:t>
      </w:r>
      <w:r>
        <w:t xml:space="preserve">PTSD symptoms </w:t>
      </w:r>
      <w:r w:rsidR="008C75A1">
        <w:t>(</w:t>
      </w:r>
      <w:r w:rsidR="007434C9">
        <w:t xml:space="preserve">k=9, </w:t>
      </w:r>
      <w:r w:rsidR="008C75A1">
        <w:t xml:space="preserve">g = </w:t>
      </w:r>
      <w:r w:rsidR="008C75A1">
        <w:rPr>
          <w:rFonts w:cs="Times New Roman"/>
          <w:szCs w:val="24"/>
        </w:rPr>
        <w:t xml:space="preserve">-0.37; 95% CI = </w:t>
      </w:r>
      <w:r w:rsidR="008C75A1" w:rsidRPr="006A4BB1">
        <w:rPr>
          <w:rFonts w:cs="Times New Roman"/>
          <w:szCs w:val="24"/>
        </w:rPr>
        <w:t>-0.66, -0.09)</w:t>
      </w:r>
      <w:r w:rsidR="008C75A1">
        <w:t xml:space="preserve"> </w:t>
      </w:r>
      <w:r>
        <w:t>(moderate quality evidence), with NNTs varying between 7 (</w:t>
      </w:r>
      <w:r w:rsidR="00874CA8">
        <w:t>PTSD assuming 50% CER) and 15 (</w:t>
      </w:r>
      <w:r w:rsidR="00622F63">
        <w:t xml:space="preserve">disturbances in relationships </w:t>
      </w:r>
      <w:r>
        <w:t xml:space="preserve">assuming 10% CER). Although there was no evidence it had significant </w:t>
      </w:r>
      <w:r w:rsidR="00874CA8">
        <w:t xml:space="preserve">effects on </w:t>
      </w:r>
      <w:r w:rsidR="00141DE2">
        <w:rPr>
          <w:rFonts w:cs="Times New Roman"/>
        </w:rPr>
        <w:t>affect dysregulation</w:t>
      </w:r>
      <w:r w:rsidR="00093506">
        <w:rPr>
          <w:rFonts w:cs="Times New Roman"/>
        </w:rPr>
        <w:t xml:space="preserve"> </w:t>
      </w:r>
      <w:r>
        <w:t xml:space="preserve">and </w:t>
      </w:r>
      <w:r w:rsidR="00622F63">
        <w:t>negative self-concept</w:t>
      </w:r>
      <w:r>
        <w:t xml:space="preserve">, few studies reported usable data. When we pooled effects from all 9 studies reporting data on PTSD and at least </w:t>
      </w:r>
      <w:r w:rsidR="00A62F5B">
        <w:t>one</w:t>
      </w:r>
      <w:r>
        <w:t xml:space="preserve"> CPTSD </w:t>
      </w:r>
      <w:r w:rsidR="003277BB">
        <w:t xml:space="preserve">DSO </w:t>
      </w:r>
      <w:r>
        <w:t>domain, a small effect was observed (</w:t>
      </w:r>
      <w:r w:rsidR="007434C9">
        <w:t xml:space="preserve">k=9, </w:t>
      </w:r>
      <w:r w:rsidR="00A74E8C">
        <w:t xml:space="preserve">g = </w:t>
      </w:r>
      <w:r w:rsidR="00A74E8C" w:rsidRPr="006A4BB1">
        <w:rPr>
          <w:rFonts w:cs="Times New Roman"/>
          <w:szCs w:val="24"/>
        </w:rPr>
        <w:t>-0.34</w:t>
      </w:r>
      <w:r w:rsidR="00A74E8C">
        <w:rPr>
          <w:rFonts w:cs="Times New Roman"/>
          <w:szCs w:val="24"/>
        </w:rPr>
        <w:t xml:space="preserve">; 95% CI = -0.62, -0.06; </w:t>
      </w:r>
      <w:r>
        <w:t>low quality evidence), with NNTs of between 8 (50% CER) and 14 (10% CER)</w:t>
      </w:r>
      <w:r w:rsidR="00A74E8C">
        <w:t>,</w:t>
      </w:r>
      <w:r>
        <w:t xml:space="preserve"> but no studies measured more than </w:t>
      </w:r>
      <w:r w:rsidR="00A62F5B">
        <w:t>one</w:t>
      </w:r>
      <w:r>
        <w:t xml:space="preserve"> domain. </w:t>
      </w:r>
    </w:p>
    <w:p w14:paraId="5C102908" w14:textId="039DC5AB" w:rsidR="00247EFA" w:rsidRDefault="00247EFA" w:rsidP="000C105A">
      <w:pPr>
        <w:spacing w:line="480" w:lineRule="auto"/>
        <w:jc w:val="both"/>
      </w:pPr>
    </w:p>
    <w:p w14:paraId="00C3B0B4" w14:textId="7240A40F" w:rsidR="002E01F8" w:rsidRPr="0083755D" w:rsidRDefault="002E01F8" w:rsidP="000C105A">
      <w:pPr>
        <w:spacing w:line="480" w:lineRule="auto"/>
        <w:jc w:val="both"/>
        <w:rPr>
          <w:i/>
        </w:rPr>
      </w:pPr>
      <w:r w:rsidRPr="0083755D">
        <w:rPr>
          <w:i/>
        </w:rPr>
        <w:t>Exposure therapy</w:t>
      </w:r>
      <w:r w:rsidR="00D15EAE">
        <w:rPr>
          <w:i/>
        </w:rPr>
        <w:t xml:space="preserve"> alone</w:t>
      </w:r>
      <w:r w:rsidR="00213260">
        <w:rPr>
          <w:i/>
        </w:rPr>
        <w:t xml:space="preserve"> (Table </w:t>
      </w:r>
      <w:r w:rsidR="008E78C6">
        <w:rPr>
          <w:i/>
        </w:rPr>
        <w:t>2</w:t>
      </w:r>
      <w:r w:rsidR="00DF3948">
        <w:rPr>
          <w:i/>
        </w:rPr>
        <w:t>,</w:t>
      </w:r>
      <w:r w:rsidR="002D3D9A">
        <w:rPr>
          <w:i/>
        </w:rPr>
        <w:t xml:space="preserve"> </w:t>
      </w:r>
      <w:r w:rsidR="0041292C">
        <w:rPr>
          <w:i/>
        </w:rPr>
        <w:t>and supplement</w:t>
      </w:r>
      <w:r w:rsidR="00213260">
        <w:rPr>
          <w:i/>
        </w:rPr>
        <w:t>)</w:t>
      </w:r>
    </w:p>
    <w:p w14:paraId="781BA0A0" w14:textId="7E00F21E" w:rsidR="009031A3" w:rsidRDefault="009031A3" w:rsidP="0049562E">
      <w:pPr>
        <w:spacing w:line="480" w:lineRule="auto"/>
        <w:ind w:firstLine="720"/>
        <w:jc w:val="both"/>
      </w:pPr>
      <w:r>
        <w:t xml:space="preserve">As shown in </w:t>
      </w:r>
      <w:r w:rsidR="00093506">
        <w:t>Table 2</w:t>
      </w:r>
      <w:r>
        <w:t>, compared to usual care, exposure therapy</w:t>
      </w:r>
      <w:r w:rsidR="00874CA8">
        <w:t xml:space="preserve"> alone had </w:t>
      </w:r>
      <w:r w:rsidR="001143F5">
        <w:t xml:space="preserve">a </w:t>
      </w:r>
      <w:r w:rsidR="00874CA8">
        <w:t xml:space="preserve">moderate effect on </w:t>
      </w:r>
      <w:r w:rsidR="00622F63">
        <w:t xml:space="preserve">disturbances in relationships </w:t>
      </w:r>
      <w:r w:rsidR="00A74E8C">
        <w:t>(</w:t>
      </w:r>
      <w:r w:rsidR="007434C9">
        <w:t xml:space="preserve">k=4, </w:t>
      </w:r>
      <w:r w:rsidR="00A74E8C">
        <w:t xml:space="preserve">g = </w:t>
      </w:r>
      <w:r w:rsidR="00A74E8C">
        <w:rPr>
          <w:rFonts w:cs="Times New Roman"/>
          <w:szCs w:val="24"/>
        </w:rPr>
        <w:t xml:space="preserve">-0.59; 95% CI = </w:t>
      </w:r>
      <w:r w:rsidR="00A74E8C" w:rsidRPr="00BD1E2B">
        <w:rPr>
          <w:rFonts w:cs="Times New Roman"/>
          <w:szCs w:val="24"/>
        </w:rPr>
        <w:t>-1.12, -0.07</w:t>
      </w:r>
      <w:r w:rsidR="001143F5">
        <w:rPr>
          <w:rFonts w:cs="Times New Roman"/>
          <w:szCs w:val="24"/>
        </w:rPr>
        <w:t>; moderate quality evidence</w:t>
      </w:r>
      <w:r w:rsidR="00A74E8C" w:rsidRPr="00BD1E2B">
        <w:rPr>
          <w:rFonts w:cs="Times New Roman"/>
          <w:szCs w:val="24"/>
        </w:rPr>
        <w:t>)</w:t>
      </w:r>
      <w:r w:rsidR="001143F5">
        <w:t>,</w:t>
      </w:r>
      <w:r w:rsidR="00093506">
        <w:t xml:space="preserve"> </w:t>
      </w:r>
      <w:r w:rsidR="001143F5">
        <w:t>a moderate-large effect on</w:t>
      </w:r>
      <w:r>
        <w:t xml:space="preserve"> </w:t>
      </w:r>
      <w:r w:rsidR="00622F63">
        <w:t xml:space="preserve">negative self-concept </w:t>
      </w:r>
      <w:r w:rsidR="007E6D5C">
        <w:t>(</w:t>
      </w:r>
      <w:r w:rsidR="007434C9">
        <w:t xml:space="preserve">k=3, </w:t>
      </w:r>
      <w:r w:rsidR="007E6D5C">
        <w:t xml:space="preserve">g = </w:t>
      </w:r>
      <w:r w:rsidR="007E6D5C">
        <w:rPr>
          <w:rFonts w:cs="Times New Roman"/>
          <w:szCs w:val="24"/>
        </w:rPr>
        <w:t xml:space="preserve">-0.73; 95% CI = </w:t>
      </w:r>
      <w:r w:rsidR="007E6D5C" w:rsidRPr="00BD1E2B">
        <w:rPr>
          <w:rFonts w:cs="Times New Roman"/>
          <w:szCs w:val="24"/>
        </w:rPr>
        <w:t>-1.03, -0.43</w:t>
      </w:r>
      <w:r w:rsidR="001143F5">
        <w:t xml:space="preserve">; </w:t>
      </w:r>
      <w:r>
        <w:t xml:space="preserve">moderate quality evidence), and a large effect on PTSD symptoms </w:t>
      </w:r>
      <w:r w:rsidR="007E6D5C">
        <w:t>(</w:t>
      </w:r>
      <w:r w:rsidR="007434C9">
        <w:t xml:space="preserve">k=6, </w:t>
      </w:r>
      <w:r w:rsidR="007E6D5C">
        <w:t xml:space="preserve">g = </w:t>
      </w:r>
      <w:r w:rsidR="007E6D5C" w:rsidRPr="00BD1E2B">
        <w:rPr>
          <w:rFonts w:cs="Times New Roman"/>
          <w:szCs w:val="24"/>
        </w:rPr>
        <w:t>-1.05</w:t>
      </w:r>
      <w:r w:rsidR="007E6D5C">
        <w:rPr>
          <w:rFonts w:cs="Times New Roman"/>
          <w:szCs w:val="24"/>
        </w:rPr>
        <w:t xml:space="preserve">; 95% CI = -1.52, -0.58; </w:t>
      </w:r>
      <w:r>
        <w:t>low quality evidence), with NNT</w:t>
      </w:r>
      <w:r w:rsidR="007434C9">
        <w:t>s</w:t>
      </w:r>
      <w:r>
        <w:t xml:space="preserve"> of between 3 (P</w:t>
      </w:r>
      <w:r w:rsidR="000812EB">
        <w:t>TSD - all assumed CERs) and 7 (</w:t>
      </w:r>
      <w:r w:rsidR="00622F63">
        <w:t>disturbances in relationships</w:t>
      </w:r>
      <w:r>
        <w:t>, assuming 10% CER). No studies examined whether exposure was superior</w:t>
      </w:r>
      <w:r w:rsidR="000812EB">
        <w:t xml:space="preserve"> to usual care in relation to</w:t>
      </w:r>
      <w:r w:rsidR="00141DE2">
        <w:t xml:space="preserve"> </w:t>
      </w:r>
      <w:r w:rsidR="00141DE2">
        <w:rPr>
          <w:rFonts w:cs="Times New Roman"/>
        </w:rPr>
        <w:t>affect dysregulation</w:t>
      </w:r>
      <w:r>
        <w:t xml:space="preserve">. Moderate to large effects on the composite outcomes of PTSD and CPTSD </w:t>
      </w:r>
      <w:r w:rsidR="003277BB">
        <w:t xml:space="preserve">DSO </w:t>
      </w:r>
      <w:r>
        <w:t>symptoms were observed (low to high quality evidence), with NNT</w:t>
      </w:r>
      <w:r w:rsidR="007434C9">
        <w:t>s</w:t>
      </w:r>
      <w:r>
        <w:t xml:space="preserve"> ranging from 3 (PTSD + 1, 2 or 3 CPTSD </w:t>
      </w:r>
      <w:r w:rsidR="003277BB">
        <w:t xml:space="preserve">DSO </w:t>
      </w:r>
      <w:r>
        <w:t xml:space="preserve">outcomes, CERs of 22% and 50%) to 7 (PTSD + 2 or 3 CPTSD </w:t>
      </w:r>
      <w:r w:rsidR="003277BB">
        <w:t xml:space="preserve">DSO </w:t>
      </w:r>
      <w:r>
        <w:t>outcomes, assuming 10% CER)</w:t>
      </w:r>
      <w:r w:rsidR="000A3FDB">
        <w:t>,</w:t>
      </w:r>
      <w:r>
        <w:t xml:space="preserve"> however only </w:t>
      </w:r>
      <w:r w:rsidR="00A62F5B">
        <w:t>one</w:t>
      </w:r>
      <w:r>
        <w:t xml:space="preserve"> study provided usable data on more than </w:t>
      </w:r>
      <w:r w:rsidR="00A62F5B">
        <w:t>one</w:t>
      </w:r>
      <w:r>
        <w:t xml:space="preserve"> type of CPTSD </w:t>
      </w:r>
      <w:r w:rsidR="003277BB">
        <w:t xml:space="preserve">DSO </w:t>
      </w:r>
      <w:r>
        <w:t>symptom. There was no evidence that exposure alone was superior to non-spe</w:t>
      </w:r>
      <w:r w:rsidR="000812EB">
        <w:t xml:space="preserve">cific therapies in relation to </w:t>
      </w:r>
      <w:r w:rsidR="00622F63">
        <w:t>disturbances in relationships</w:t>
      </w:r>
      <w:r>
        <w:t xml:space="preserve">, but only </w:t>
      </w:r>
      <w:r w:rsidR="00A62F5B">
        <w:t>one</w:t>
      </w:r>
      <w:r>
        <w:t xml:space="preserve"> study provided usable data. No studies reported whether exposure alone was superior to non-specific th</w:t>
      </w:r>
      <w:r w:rsidR="000812EB">
        <w:t xml:space="preserve">erapies in relation to either </w:t>
      </w:r>
      <w:r w:rsidR="00141DE2">
        <w:rPr>
          <w:rFonts w:cs="Times New Roman"/>
        </w:rPr>
        <w:t xml:space="preserve">affect dysregulation </w:t>
      </w:r>
      <w:r>
        <w:t xml:space="preserve">or </w:t>
      </w:r>
      <w:r w:rsidR="00622F63">
        <w:t>negative self-concept</w:t>
      </w:r>
      <w:r>
        <w:t xml:space="preserve">. Two studies found no effect of exposure alone on either PTSD data, or the composite outcome of PTSD plus CPTSD </w:t>
      </w:r>
      <w:r w:rsidR="003277BB">
        <w:t xml:space="preserve">DSO </w:t>
      </w:r>
      <w:r>
        <w:t xml:space="preserve">symptoms (low quality evidence). No studies provided data on more than </w:t>
      </w:r>
      <w:r w:rsidR="00A62F5B">
        <w:t>one</w:t>
      </w:r>
      <w:r>
        <w:t xml:space="preserve"> CPTSD </w:t>
      </w:r>
      <w:r w:rsidR="003277BB">
        <w:t xml:space="preserve">DSO </w:t>
      </w:r>
      <w:r>
        <w:t xml:space="preserve">symptom. </w:t>
      </w:r>
    </w:p>
    <w:p w14:paraId="297420F2" w14:textId="729DD4A1" w:rsidR="00D15EAE" w:rsidRDefault="00D15EAE" w:rsidP="000C105A">
      <w:pPr>
        <w:spacing w:line="480" w:lineRule="auto"/>
        <w:jc w:val="both"/>
      </w:pPr>
    </w:p>
    <w:p w14:paraId="06BFECFF" w14:textId="6F24584B" w:rsidR="002E01F8" w:rsidRPr="0083755D" w:rsidRDefault="002E01F8" w:rsidP="000C105A">
      <w:pPr>
        <w:spacing w:line="480" w:lineRule="auto"/>
        <w:jc w:val="both"/>
        <w:rPr>
          <w:i/>
        </w:rPr>
      </w:pPr>
      <w:r w:rsidRPr="0083755D">
        <w:rPr>
          <w:i/>
        </w:rPr>
        <w:t>Eye-</w:t>
      </w:r>
      <w:r w:rsidR="00E0597E">
        <w:rPr>
          <w:i/>
        </w:rPr>
        <w:t>M</w:t>
      </w:r>
      <w:r w:rsidRPr="0083755D">
        <w:rPr>
          <w:i/>
        </w:rPr>
        <w:t xml:space="preserve">ovement and </w:t>
      </w:r>
      <w:r w:rsidR="00E0597E">
        <w:rPr>
          <w:i/>
        </w:rPr>
        <w:t>D</w:t>
      </w:r>
      <w:r w:rsidRPr="0083755D">
        <w:rPr>
          <w:i/>
        </w:rPr>
        <w:t>esensit</w:t>
      </w:r>
      <w:r w:rsidR="003325C0">
        <w:rPr>
          <w:i/>
        </w:rPr>
        <w:t>is</w:t>
      </w:r>
      <w:r w:rsidRPr="0083755D">
        <w:rPr>
          <w:i/>
        </w:rPr>
        <w:t xml:space="preserve">ation </w:t>
      </w:r>
      <w:r w:rsidR="00E0597E">
        <w:rPr>
          <w:i/>
        </w:rPr>
        <w:t>and Reprocessing t</w:t>
      </w:r>
      <w:r w:rsidRPr="0083755D">
        <w:rPr>
          <w:i/>
        </w:rPr>
        <w:t>herapy</w:t>
      </w:r>
      <w:r w:rsidR="00E0597E">
        <w:rPr>
          <w:i/>
        </w:rPr>
        <w:t xml:space="preserve"> (EMDR)</w:t>
      </w:r>
      <w:r w:rsidR="00213260">
        <w:rPr>
          <w:i/>
        </w:rPr>
        <w:t xml:space="preserve"> (Table </w:t>
      </w:r>
      <w:r w:rsidR="008E78C6">
        <w:rPr>
          <w:i/>
        </w:rPr>
        <w:t>3</w:t>
      </w:r>
      <w:r w:rsidR="002D3D9A">
        <w:rPr>
          <w:i/>
        </w:rPr>
        <w:t>,</w:t>
      </w:r>
      <w:r w:rsidR="00BF4C8F">
        <w:rPr>
          <w:i/>
        </w:rPr>
        <w:t xml:space="preserve"> and supplement</w:t>
      </w:r>
      <w:r w:rsidR="00213260">
        <w:rPr>
          <w:i/>
        </w:rPr>
        <w:t>)</w:t>
      </w:r>
    </w:p>
    <w:p w14:paraId="74687245" w14:textId="38CDFDAC" w:rsidR="0049562E" w:rsidRDefault="009031A3" w:rsidP="00206987">
      <w:pPr>
        <w:spacing w:line="480" w:lineRule="auto"/>
        <w:ind w:firstLine="720"/>
        <w:jc w:val="both"/>
      </w:pPr>
      <w:r>
        <w:t xml:space="preserve">As shown in </w:t>
      </w:r>
      <w:r w:rsidR="00093506">
        <w:t>Table 3</w:t>
      </w:r>
      <w:r>
        <w:t xml:space="preserve">, compared to usual care, the few available studies suggested EMDR had </w:t>
      </w:r>
      <w:r w:rsidR="001143F5">
        <w:t xml:space="preserve">a </w:t>
      </w:r>
      <w:r>
        <w:t xml:space="preserve">moderate effect on </w:t>
      </w:r>
      <w:r w:rsidR="00622F63">
        <w:t xml:space="preserve">negative self-concept </w:t>
      </w:r>
      <w:r w:rsidR="000812EB">
        <w:t>(</w:t>
      </w:r>
      <w:r w:rsidR="007434C9">
        <w:t xml:space="preserve">k=1, </w:t>
      </w:r>
      <w:r w:rsidR="007E6D5C">
        <w:t xml:space="preserve">g = </w:t>
      </w:r>
      <w:r w:rsidR="007E6D5C">
        <w:rPr>
          <w:rFonts w:cs="Times New Roman"/>
          <w:szCs w:val="24"/>
        </w:rPr>
        <w:t xml:space="preserve">-0.61; 95% CI = -1.04, -0.17; </w:t>
      </w:r>
      <w:r w:rsidR="000812EB">
        <w:t>low quality evidence)</w:t>
      </w:r>
      <w:r w:rsidR="00C7744B">
        <w:t>, a moderate-large effect on</w:t>
      </w:r>
      <w:r w:rsidR="000812EB">
        <w:t xml:space="preserve"> </w:t>
      </w:r>
      <w:r w:rsidR="00622F63">
        <w:t xml:space="preserve">disturbances in relationships </w:t>
      </w:r>
      <w:r w:rsidR="007E6D5C">
        <w:t>(</w:t>
      </w:r>
      <w:r w:rsidR="007434C9">
        <w:t xml:space="preserve">k=4, </w:t>
      </w:r>
      <w:r w:rsidR="007E6D5C">
        <w:t xml:space="preserve">g = </w:t>
      </w:r>
      <w:r w:rsidR="007E6D5C">
        <w:rPr>
          <w:rFonts w:cs="Times New Roman"/>
          <w:szCs w:val="24"/>
        </w:rPr>
        <w:t xml:space="preserve">-0.76; 95% CI = </w:t>
      </w:r>
      <w:r w:rsidR="007E6D5C" w:rsidRPr="00B27562">
        <w:rPr>
          <w:rFonts w:cs="Times New Roman"/>
          <w:szCs w:val="24"/>
        </w:rPr>
        <w:t>-1.35</w:t>
      </w:r>
      <w:r w:rsidR="007E6D5C">
        <w:rPr>
          <w:rFonts w:cs="Times New Roman"/>
          <w:szCs w:val="24"/>
        </w:rPr>
        <w:t>, -0.16;</w:t>
      </w:r>
      <w:r w:rsidR="007E6D5C">
        <w:t xml:space="preserve"> </w:t>
      </w:r>
      <w:r>
        <w:t>moderate quality ev</w:t>
      </w:r>
      <w:r w:rsidR="000812EB">
        <w:t xml:space="preserve">idence), and large effects on </w:t>
      </w:r>
      <w:r w:rsidR="002025DB" w:rsidRPr="002025DB">
        <w:rPr>
          <w:rFonts w:cs="Times New Roman"/>
        </w:rPr>
        <w:t xml:space="preserve"> </w:t>
      </w:r>
      <w:r w:rsidR="002025DB">
        <w:rPr>
          <w:rFonts w:cs="Times New Roman"/>
        </w:rPr>
        <w:t>affect dysregulation</w:t>
      </w:r>
      <w:r>
        <w:t xml:space="preserve"> (</w:t>
      </w:r>
      <w:r w:rsidR="007434C9">
        <w:t xml:space="preserve">k=1, </w:t>
      </w:r>
      <w:r w:rsidR="00B1075F">
        <w:t xml:space="preserve">g = </w:t>
      </w:r>
      <w:r w:rsidR="00B1075F">
        <w:rPr>
          <w:rFonts w:cs="Times New Roman"/>
          <w:szCs w:val="24"/>
        </w:rPr>
        <w:t xml:space="preserve">-1.64; 95% CI = -2.56, -0.72; </w:t>
      </w:r>
      <w:r>
        <w:t>very low quality evidence) and PTSD symptoms (</w:t>
      </w:r>
      <w:r w:rsidR="007434C9">
        <w:t xml:space="preserve">k=4, </w:t>
      </w:r>
      <w:r w:rsidR="00B1075F">
        <w:t xml:space="preserve">g = </w:t>
      </w:r>
      <w:r w:rsidR="00B1075F">
        <w:rPr>
          <w:rFonts w:cs="Times New Roman"/>
          <w:szCs w:val="24"/>
        </w:rPr>
        <w:t xml:space="preserve">-1.26; 95% CI = -2.01, -0.51; </w:t>
      </w:r>
      <w:r>
        <w:t>low quality evidenc</w:t>
      </w:r>
      <w:r w:rsidR="000812EB">
        <w:t>e), with NNT</w:t>
      </w:r>
      <w:r w:rsidR="007434C9">
        <w:t>s</w:t>
      </w:r>
      <w:r w:rsidR="000812EB">
        <w:t xml:space="preserve"> ranging from 2 (</w:t>
      </w:r>
      <w:r w:rsidR="002025DB">
        <w:rPr>
          <w:rFonts w:cs="Times New Roman"/>
        </w:rPr>
        <w:t>affect dysregulation</w:t>
      </w:r>
      <w:r w:rsidR="000812EB">
        <w:t>, all CERs) to 7 (</w:t>
      </w:r>
      <w:r w:rsidR="00622F63">
        <w:t>disturbances in relationships</w:t>
      </w:r>
      <w:r>
        <w:t xml:space="preserve">, assuming CER of 10%). EMDR also had a large effect on the composite outcome of PTSD and at least </w:t>
      </w:r>
      <w:r w:rsidR="00A62F5B">
        <w:t>one</w:t>
      </w:r>
      <w:r>
        <w:t xml:space="preserve"> CPTSD </w:t>
      </w:r>
      <w:r w:rsidR="003277BB">
        <w:t xml:space="preserve">DSO </w:t>
      </w:r>
      <w:r>
        <w:t>symptom (</w:t>
      </w:r>
      <w:r w:rsidR="007434C9">
        <w:t xml:space="preserve">k=4, </w:t>
      </w:r>
      <w:r w:rsidR="00B1075F">
        <w:t xml:space="preserve">g = </w:t>
      </w:r>
      <w:r w:rsidR="00B1075F" w:rsidRPr="00B27562">
        <w:rPr>
          <w:rFonts w:cs="Times New Roman"/>
          <w:szCs w:val="24"/>
        </w:rPr>
        <w:t>-1.</w:t>
      </w:r>
      <w:r w:rsidR="00B1075F">
        <w:rPr>
          <w:rFonts w:cs="Times New Roman"/>
          <w:szCs w:val="24"/>
        </w:rPr>
        <w:t xml:space="preserve">15; 95% CI = -1.92, -0.37; </w:t>
      </w:r>
      <w:r>
        <w:t xml:space="preserve">low quality evidence), with NNTs of 2 (CER of 22%) or 3 (CER of 10% or 50%), but it did not have an effect on the composite outcome of PTSD and more than </w:t>
      </w:r>
      <w:r w:rsidR="00A62F5B">
        <w:t>one</w:t>
      </w:r>
      <w:r>
        <w:t xml:space="preserve"> CPTSD </w:t>
      </w:r>
      <w:r w:rsidR="003277BB">
        <w:t xml:space="preserve">DSO </w:t>
      </w:r>
      <w:r>
        <w:t>symptom (very low quality evidence). There was no evidence that EMDR was superior to non-specifi</w:t>
      </w:r>
      <w:r w:rsidR="000812EB">
        <w:t xml:space="preserve">c interventions in relation to </w:t>
      </w:r>
      <w:r w:rsidR="00622F63">
        <w:t>disturbances in relationships</w:t>
      </w:r>
      <w:r w:rsidR="000812EB">
        <w:t xml:space="preserve"> or </w:t>
      </w:r>
      <w:r w:rsidR="002025DB">
        <w:rPr>
          <w:rFonts w:cs="Times New Roman"/>
        </w:rPr>
        <w:t>affect dysregulation</w:t>
      </w:r>
      <w:r w:rsidR="002025DB" w:rsidDel="00D70E8C">
        <w:t xml:space="preserve"> </w:t>
      </w:r>
      <w:r>
        <w:t>(very low quality evidence). Although moderate</w:t>
      </w:r>
      <w:r w:rsidR="00706C30">
        <w:t>-large</w:t>
      </w:r>
      <w:r>
        <w:t xml:space="preserve"> effects on </w:t>
      </w:r>
      <w:r w:rsidR="00622F63">
        <w:t xml:space="preserve">negative self-concept </w:t>
      </w:r>
      <w:r w:rsidR="00B1075F">
        <w:t>(</w:t>
      </w:r>
      <w:r w:rsidR="007434C9">
        <w:t xml:space="preserve">k=2, </w:t>
      </w:r>
      <w:r w:rsidR="00B1075F">
        <w:t xml:space="preserve">g = </w:t>
      </w:r>
      <w:r w:rsidR="00B1075F">
        <w:rPr>
          <w:rFonts w:cs="Times New Roman"/>
          <w:szCs w:val="24"/>
        </w:rPr>
        <w:t xml:space="preserve">-0.78; 95% CI = </w:t>
      </w:r>
      <w:r w:rsidR="00B1075F" w:rsidRPr="00B27562">
        <w:rPr>
          <w:rFonts w:cs="Times New Roman"/>
          <w:szCs w:val="24"/>
        </w:rPr>
        <w:t>-1.56, -0.01)</w:t>
      </w:r>
      <w:r w:rsidR="00B1075F">
        <w:rPr>
          <w:rFonts w:cs="Times New Roman"/>
          <w:szCs w:val="24"/>
        </w:rPr>
        <w:t xml:space="preserve"> </w:t>
      </w:r>
      <w:r>
        <w:t xml:space="preserve">and PTSD symptoms </w:t>
      </w:r>
      <w:r w:rsidR="00B1075F">
        <w:t>(</w:t>
      </w:r>
      <w:r w:rsidR="007434C9">
        <w:t xml:space="preserve">k=3, </w:t>
      </w:r>
      <w:r w:rsidR="00B1075F">
        <w:t xml:space="preserve">g = </w:t>
      </w:r>
      <w:r w:rsidR="00B1075F">
        <w:rPr>
          <w:rFonts w:cs="Times New Roman"/>
          <w:szCs w:val="24"/>
        </w:rPr>
        <w:t xml:space="preserve">-0.69; 95% CI = </w:t>
      </w:r>
      <w:r w:rsidR="00B1075F" w:rsidRPr="00B27562">
        <w:rPr>
          <w:rFonts w:cs="Times New Roman"/>
          <w:szCs w:val="24"/>
        </w:rPr>
        <w:t>-1.35, -0.03)</w:t>
      </w:r>
      <w:r w:rsidR="00B1075F">
        <w:rPr>
          <w:rFonts w:cs="Times New Roman"/>
          <w:szCs w:val="24"/>
        </w:rPr>
        <w:t xml:space="preserve"> </w:t>
      </w:r>
      <w:r w:rsidR="00B1075F">
        <w:t xml:space="preserve">(very low quality evidence) </w:t>
      </w:r>
      <w:r>
        <w:t>were observed, with NNTs of between 4 (</w:t>
      </w:r>
      <w:r w:rsidR="00622F63">
        <w:t>negative self-concept</w:t>
      </w:r>
      <w:r>
        <w:t>, all CERs) and 6 (PTSD; CER of 10%)</w:t>
      </w:r>
      <w:r w:rsidR="00B1075F">
        <w:t>,</w:t>
      </w:r>
      <w:r>
        <w:t xml:space="preserve"> these analyses were based on only 2-3 studies. A moderate effect on the composite outcome of PTSD and at least </w:t>
      </w:r>
      <w:r w:rsidR="00A62F5B">
        <w:t>one</w:t>
      </w:r>
      <w:r>
        <w:t xml:space="preserve"> CPTSD </w:t>
      </w:r>
      <w:r w:rsidR="003277BB">
        <w:t xml:space="preserve">DSO </w:t>
      </w:r>
      <w:r>
        <w:t>symptom was observed (</w:t>
      </w:r>
      <w:r w:rsidR="007434C9">
        <w:t xml:space="preserve">k=3, </w:t>
      </w:r>
      <w:r w:rsidR="00B1075F">
        <w:t xml:space="preserve">g = </w:t>
      </w:r>
      <w:r w:rsidR="00B1075F">
        <w:rPr>
          <w:rFonts w:cs="Times New Roman"/>
          <w:szCs w:val="24"/>
        </w:rPr>
        <w:t xml:space="preserve">-0.52; 95% CI = -0.97, -0.08; </w:t>
      </w:r>
      <w:r>
        <w:t>low quality evidence), with NNTs of between 5 (CER 50%) and 8 (CER 10%)</w:t>
      </w:r>
      <w:r w:rsidR="00F016C9">
        <w:t>,</w:t>
      </w:r>
      <w:r>
        <w:t xml:space="preserve"> but no effect was found on the composite outcome of PTSD and more than </w:t>
      </w:r>
      <w:r w:rsidR="00A62F5B">
        <w:t>one</w:t>
      </w:r>
      <w:r>
        <w:t xml:space="preserve"> CPTSD </w:t>
      </w:r>
      <w:r w:rsidR="003277BB">
        <w:t xml:space="preserve">DSO </w:t>
      </w:r>
      <w:r>
        <w:t>symptom (very low quality evidence).</w:t>
      </w:r>
    </w:p>
    <w:p w14:paraId="3C3BFE3B" w14:textId="77777777" w:rsidR="000812EB" w:rsidRDefault="000812EB" w:rsidP="00206987">
      <w:pPr>
        <w:spacing w:line="480" w:lineRule="auto"/>
        <w:ind w:firstLine="720"/>
        <w:jc w:val="both"/>
      </w:pPr>
    </w:p>
    <w:p w14:paraId="5DDF092B" w14:textId="7A68FCE8" w:rsidR="002E01F8" w:rsidRPr="00D71B96" w:rsidRDefault="00D71B96" w:rsidP="000C105A">
      <w:pPr>
        <w:spacing w:line="480" w:lineRule="auto"/>
        <w:jc w:val="both"/>
        <w:rPr>
          <w:i/>
        </w:rPr>
      </w:pPr>
      <w:r w:rsidRPr="00D71B96">
        <w:rPr>
          <w:i/>
        </w:rPr>
        <w:t>Comparison of CBT, Exposure and EMDR</w:t>
      </w:r>
      <w:r w:rsidR="00213260">
        <w:rPr>
          <w:i/>
        </w:rPr>
        <w:t xml:space="preserve"> (Table </w:t>
      </w:r>
      <w:r w:rsidR="008E78C6">
        <w:rPr>
          <w:i/>
        </w:rPr>
        <w:t>4</w:t>
      </w:r>
      <w:r w:rsidR="00BF4C8F">
        <w:rPr>
          <w:i/>
        </w:rPr>
        <w:t>, and supplement</w:t>
      </w:r>
      <w:r w:rsidR="00213260">
        <w:rPr>
          <w:i/>
        </w:rPr>
        <w:t>)</w:t>
      </w:r>
    </w:p>
    <w:p w14:paraId="3DD8D6DF" w14:textId="697552CC" w:rsidR="000C105A" w:rsidRDefault="00160CC4" w:rsidP="0049562E">
      <w:pPr>
        <w:spacing w:line="480" w:lineRule="auto"/>
        <w:ind w:firstLine="720"/>
        <w:jc w:val="both"/>
      </w:pPr>
      <w:r>
        <w:t>As shown in Table 4, t</w:t>
      </w:r>
      <w:r w:rsidR="000C105A">
        <w:t>here was very limited evidence that EMDR had a small</w:t>
      </w:r>
      <w:r w:rsidR="000812EB">
        <w:t>-moderate</w:t>
      </w:r>
      <w:r w:rsidR="000C105A">
        <w:t xml:space="preserve"> advantage over CBT in relation to PTSD symptoms (</w:t>
      </w:r>
      <w:r w:rsidR="007434C9">
        <w:t xml:space="preserve">k=2, </w:t>
      </w:r>
      <w:r w:rsidR="00B677E2">
        <w:t xml:space="preserve">g = </w:t>
      </w:r>
      <w:r w:rsidR="00B677E2">
        <w:rPr>
          <w:rFonts w:cs="Times New Roman"/>
          <w:szCs w:val="24"/>
        </w:rPr>
        <w:t xml:space="preserve">0.37; 95% CI = 0.03, 0.71; </w:t>
      </w:r>
      <w:r w:rsidR="00B677E2">
        <w:t>low quality evidence)</w:t>
      </w:r>
      <w:r w:rsidR="000C105A">
        <w:t xml:space="preserve">, </w:t>
      </w:r>
      <w:r w:rsidR="00BF40EC">
        <w:t>with an NNT of 7-12</w:t>
      </w:r>
      <w:r w:rsidR="00B677E2">
        <w:t xml:space="preserve">, </w:t>
      </w:r>
      <w:r w:rsidR="000C105A">
        <w:t>but no differences between CBT, exposure alone or EMDR were observed for any other outcomes</w:t>
      </w:r>
    </w:p>
    <w:p w14:paraId="39790A54" w14:textId="48AAADA2" w:rsidR="003F50E6" w:rsidRDefault="003F50E6" w:rsidP="000C105A">
      <w:pPr>
        <w:spacing w:line="480" w:lineRule="auto"/>
        <w:jc w:val="both"/>
      </w:pPr>
    </w:p>
    <w:p w14:paraId="6472E01D" w14:textId="169066E8" w:rsidR="002E01F8" w:rsidRPr="0083755D" w:rsidRDefault="002E01F8" w:rsidP="000C105A">
      <w:pPr>
        <w:spacing w:line="480" w:lineRule="auto"/>
        <w:jc w:val="both"/>
        <w:rPr>
          <w:i/>
        </w:rPr>
      </w:pPr>
      <w:r w:rsidRPr="0083755D">
        <w:rPr>
          <w:i/>
        </w:rPr>
        <w:t xml:space="preserve">Other </w:t>
      </w:r>
      <w:r w:rsidR="00D71B96">
        <w:rPr>
          <w:i/>
        </w:rPr>
        <w:t>comparison</w:t>
      </w:r>
      <w:r w:rsidR="003F50E6">
        <w:rPr>
          <w:i/>
        </w:rPr>
        <w:t>s</w:t>
      </w:r>
      <w:r w:rsidR="00213260">
        <w:rPr>
          <w:i/>
        </w:rPr>
        <w:t xml:space="preserve"> (</w:t>
      </w:r>
      <w:r w:rsidR="00160CC4">
        <w:rPr>
          <w:i/>
        </w:rPr>
        <w:t>supplement</w:t>
      </w:r>
      <w:r w:rsidR="00213260">
        <w:rPr>
          <w:i/>
        </w:rPr>
        <w:t>)</w:t>
      </w:r>
    </w:p>
    <w:p w14:paraId="78343FE8" w14:textId="2A1F360A" w:rsidR="002D3D9A" w:rsidRDefault="00160CC4" w:rsidP="00C92693">
      <w:pPr>
        <w:spacing w:line="480" w:lineRule="auto"/>
        <w:ind w:firstLine="720"/>
        <w:jc w:val="both"/>
      </w:pPr>
      <w:r>
        <w:t>As shown in Table J.1 (supplement), o</w:t>
      </w:r>
      <w:r w:rsidR="000C105A">
        <w:t xml:space="preserve">ne </w:t>
      </w:r>
      <w:r w:rsidR="000C105A" w:rsidRPr="00643ED5">
        <w:t>small study (Krupnick 2008) found IPT had an advantage over us</w:t>
      </w:r>
      <w:r w:rsidR="000812EB">
        <w:t xml:space="preserve">ual care in reducing PTSD plus </w:t>
      </w:r>
      <w:r w:rsidR="00622F63">
        <w:t>disturbances in relationships</w:t>
      </w:r>
      <w:r w:rsidR="00622F63" w:rsidRPr="00643ED5">
        <w:t xml:space="preserve"> </w:t>
      </w:r>
      <w:r w:rsidR="000C105A" w:rsidRPr="00643ED5">
        <w:t>(</w:t>
      </w:r>
      <w:r w:rsidR="007434C9">
        <w:t xml:space="preserve">k=1, </w:t>
      </w:r>
      <w:r w:rsidR="00BF40EC">
        <w:t xml:space="preserve">g = </w:t>
      </w:r>
      <w:r w:rsidR="00BF40EC">
        <w:rPr>
          <w:rFonts w:cs="Times New Roman"/>
          <w:szCs w:val="24"/>
        </w:rPr>
        <w:t xml:space="preserve">-1.02; 95% CI = -1.65, -0.39; </w:t>
      </w:r>
      <w:r w:rsidR="000C105A" w:rsidRPr="00643ED5">
        <w:t>very low quality evidence), with an NNT of  3-4, and another small study (Azad marzabadi 2014) found mindfulness</w:t>
      </w:r>
      <w:r w:rsidR="000C105A">
        <w:t xml:space="preserve"> was more effective t</w:t>
      </w:r>
      <w:r w:rsidR="000812EB">
        <w:t xml:space="preserve">han usual care in relation to </w:t>
      </w:r>
      <w:r w:rsidR="00622F63">
        <w:t xml:space="preserve">disturbances in relationships </w:t>
      </w:r>
      <w:r w:rsidR="000C105A">
        <w:t>(</w:t>
      </w:r>
      <w:r w:rsidR="007434C9">
        <w:t xml:space="preserve">k=1, </w:t>
      </w:r>
      <w:r w:rsidR="00BF40EC">
        <w:t xml:space="preserve">g = </w:t>
      </w:r>
      <w:r w:rsidR="00BF40EC">
        <w:rPr>
          <w:rFonts w:cs="Times New Roman"/>
          <w:szCs w:val="24"/>
        </w:rPr>
        <w:t xml:space="preserve">-1.60; 95% CI = -2.43, -0.77; </w:t>
      </w:r>
      <w:r w:rsidR="000C105A">
        <w:t xml:space="preserve">very low quality evidence), with an NNT of 2-3. Several other small studies compared various psychotherapeutic interventions to other interventions, or to CBT, exposure or EMDR. We found no evidence to favour any particular intervention in relation to the composite outcome of PTSD plus CPTSD </w:t>
      </w:r>
      <w:r w:rsidR="003277BB">
        <w:t xml:space="preserve">DSO </w:t>
      </w:r>
      <w:r w:rsidR="000C105A">
        <w:t>symptoms (very low to low quality evidence).</w:t>
      </w:r>
    </w:p>
    <w:p w14:paraId="755679DB" w14:textId="054A84E3" w:rsidR="003F50E6" w:rsidRDefault="003F50E6" w:rsidP="000C105A">
      <w:pPr>
        <w:spacing w:line="480" w:lineRule="auto"/>
        <w:jc w:val="both"/>
      </w:pPr>
    </w:p>
    <w:p w14:paraId="611F3EEF" w14:textId="2B3E93AB" w:rsidR="00F5341C" w:rsidRDefault="00F5341C" w:rsidP="000C105A">
      <w:pPr>
        <w:spacing w:line="480" w:lineRule="auto"/>
        <w:jc w:val="both"/>
      </w:pPr>
      <w:r w:rsidRPr="00F5341C">
        <w:rPr>
          <w:i/>
        </w:rPr>
        <w:t>Moderator analyses</w:t>
      </w:r>
      <w:r w:rsidR="00BF40EC">
        <w:rPr>
          <w:i/>
        </w:rPr>
        <w:t xml:space="preserve"> (Figure </w:t>
      </w:r>
      <w:r w:rsidR="00160CC4">
        <w:rPr>
          <w:i/>
        </w:rPr>
        <w:t>3,</w:t>
      </w:r>
      <w:r w:rsidR="00BF40EC">
        <w:rPr>
          <w:i/>
        </w:rPr>
        <w:t xml:space="preserve"> and supplement)</w:t>
      </w:r>
    </w:p>
    <w:p w14:paraId="56E9DFAB" w14:textId="22D7E407" w:rsidR="00A4231E" w:rsidRDefault="00A05090" w:rsidP="00C92693">
      <w:pPr>
        <w:spacing w:line="480" w:lineRule="auto"/>
        <w:ind w:firstLine="720"/>
        <w:jc w:val="both"/>
      </w:pPr>
      <w:r>
        <w:t xml:space="preserve">As shown in Table </w:t>
      </w:r>
      <w:r w:rsidR="00160CC4">
        <w:t>L.1 (suppleme</w:t>
      </w:r>
      <w:r w:rsidR="004379AE">
        <w:t>nt)</w:t>
      </w:r>
      <w:r>
        <w:t xml:space="preserve">, use of a non-specific control condition rather than usual care or waiting list was associated with a </w:t>
      </w:r>
      <w:r w:rsidR="007E6FA0">
        <w:t>smaller</w:t>
      </w:r>
      <w:r>
        <w:t xml:space="preserve"> </w:t>
      </w:r>
      <w:r w:rsidR="007E6FA0">
        <w:t>benefit of psychological therapy</w:t>
      </w:r>
      <w:r>
        <w:t xml:space="preserve"> in univariate meta-regression, with a reduction in Hedges’ g </w:t>
      </w:r>
      <w:r w:rsidR="00BF40EC">
        <w:t xml:space="preserve">of </w:t>
      </w:r>
      <w:r w:rsidRPr="00A05090">
        <w:t>0.48</w:t>
      </w:r>
      <w:r>
        <w:t>, (95</w:t>
      </w:r>
      <w:r w:rsidR="00BF40EC">
        <w:t>%</w:t>
      </w:r>
      <w:r>
        <w:t xml:space="preserve"> CI </w:t>
      </w:r>
      <w:r w:rsidR="00BF40EC">
        <w:t xml:space="preserve">= </w:t>
      </w:r>
      <w:r w:rsidRPr="00A05090">
        <w:t>0.18, 0.77</w:t>
      </w:r>
      <w:r>
        <w:t xml:space="preserve">). No other moderators were significant when examined individually. </w:t>
      </w:r>
      <w:r w:rsidR="007E6FA0">
        <w:t xml:space="preserve">As shown in Table </w:t>
      </w:r>
      <w:r w:rsidR="004379AE">
        <w:t>M.1 (supplement)</w:t>
      </w:r>
      <w:r w:rsidR="007E6FA0">
        <w:t>, the effect of using</w:t>
      </w:r>
      <w:r>
        <w:t xml:space="preserve"> </w:t>
      </w:r>
      <w:r w:rsidR="007E6FA0">
        <w:t xml:space="preserve">a </w:t>
      </w:r>
      <w:r>
        <w:t xml:space="preserve">non-specific control condition was </w:t>
      </w:r>
      <w:r w:rsidR="007E6FA0">
        <w:t>larger in multivariate meta-regression</w:t>
      </w:r>
      <w:r>
        <w:t xml:space="preserve">, with </w:t>
      </w:r>
      <w:r w:rsidR="007E6FA0">
        <w:t xml:space="preserve">a reduction in </w:t>
      </w:r>
      <w:r>
        <w:t xml:space="preserve">Hedges’ g </w:t>
      </w:r>
      <w:r w:rsidR="007E6FA0">
        <w:t xml:space="preserve">of </w:t>
      </w:r>
      <w:r w:rsidRPr="00A05090">
        <w:t>0.69 (</w:t>
      </w:r>
      <w:r w:rsidR="00BF40EC">
        <w:t xml:space="preserve">95% CI = </w:t>
      </w:r>
      <w:r w:rsidRPr="00A05090">
        <w:t>0.39, 1.00</w:t>
      </w:r>
      <w:r>
        <w:t xml:space="preserve">) in this analysis. </w:t>
      </w:r>
      <w:r w:rsidR="007E6FA0" w:rsidRPr="00CB05EA">
        <w:t>Study quality and age of trauma onset also</w:t>
      </w:r>
      <w:r w:rsidR="00477545" w:rsidRPr="00CB05EA">
        <w:t xml:space="preserve"> emerged as</w:t>
      </w:r>
      <w:r w:rsidR="007E6FA0" w:rsidRPr="00CB05EA">
        <w:t xml:space="preserve"> significant moderators </w:t>
      </w:r>
      <w:r w:rsidR="00477545" w:rsidRPr="00CB05EA">
        <w:t xml:space="preserve">of therapy effects </w:t>
      </w:r>
      <w:r w:rsidR="007E6FA0" w:rsidRPr="00CB05EA">
        <w:t>in this analysis.</w:t>
      </w:r>
      <w:r w:rsidR="007E6FA0">
        <w:t xml:space="preserve"> </w:t>
      </w:r>
      <w:r w:rsidR="00FF4698">
        <w:t>L</w:t>
      </w:r>
      <w:r>
        <w:t xml:space="preserve">ow quality studies were associated with a </w:t>
      </w:r>
      <w:r w:rsidR="007E6FA0">
        <w:t xml:space="preserve">significantly </w:t>
      </w:r>
      <w:r w:rsidRPr="007E6FA0">
        <w:rPr>
          <w:i/>
        </w:rPr>
        <w:t>lower</w:t>
      </w:r>
      <w:r>
        <w:t xml:space="preserve"> effect size, with a reduction in Hedges’ g of </w:t>
      </w:r>
      <w:r w:rsidRPr="00A05090">
        <w:t>0.30 (</w:t>
      </w:r>
      <w:r w:rsidR="007E6FA0">
        <w:t xml:space="preserve">95% CI </w:t>
      </w:r>
      <w:r w:rsidR="00BF40EC">
        <w:t xml:space="preserve">= </w:t>
      </w:r>
      <w:r w:rsidRPr="00A05090">
        <w:t>0.00, 0.61)</w:t>
      </w:r>
      <w:r w:rsidR="00477545">
        <w:t xml:space="preserve">. </w:t>
      </w:r>
      <w:r w:rsidR="00FF4698">
        <w:t>S</w:t>
      </w:r>
      <w:r w:rsidR="00477545">
        <w:t>tudies where</w:t>
      </w:r>
      <w:r w:rsidR="007E6FA0" w:rsidRPr="007E6FA0">
        <w:t xml:space="preserve"> participants </w:t>
      </w:r>
      <w:r w:rsidR="00477545">
        <w:t xml:space="preserve">had </w:t>
      </w:r>
      <w:r w:rsidR="007E6FA0" w:rsidRPr="007E6FA0">
        <w:t>predomina</w:t>
      </w:r>
      <w:r w:rsidR="007E6FA0">
        <w:t>n</w:t>
      </w:r>
      <w:r w:rsidR="007E6FA0" w:rsidRPr="007E6FA0">
        <w:t xml:space="preserve">tly childhood-onset trauma </w:t>
      </w:r>
      <w:r w:rsidR="007E6FA0">
        <w:t>w</w:t>
      </w:r>
      <w:r w:rsidR="00477545">
        <w:t>ere</w:t>
      </w:r>
      <w:r w:rsidR="007E6FA0" w:rsidRPr="007E6FA0">
        <w:t xml:space="preserve"> </w:t>
      </w:r>
      <w:r w:rsidR="00C93F87">
        <w:t>associated with a</w:t>
      </w:r>
      <w:r w:rsidR="007E6FA0" w:rsidRPr="007E6FA0">
        <w:t xml:space="preserve"> reduction in </w:t>
      </w:r>
      <w:r w:rsidR="007E6FA0">
        <w:t xml:space="preserve">Hedges’ g of </w:t>
      </w:r>
      <w:r w:rsidR="007E6FA0" w:rsidRPr="007E6FA0">
        <w:t>0.35 (</w:t>
      </w:r>
      <w:r w:rsidR="007E6FA0">
        <w:t xml:space="preserve">95% CI </w:t>
      </w:r>
      <w:r w:rsidR="00BF40EC">
        <w:t xml:space="preserve">= </w:t>
      </w:r>
      <w:r w:rsidR="007E6FA0" w:rsidRPr="007E6FA0">
        <w:t xml:space="preserve">0.02, 0.69), </w:t>
      </w:r>
      <w:r w:rsidR="007E6FA0">
        <w:t xml:space="preserve">when </w:t>
      </w:r>
      <w:r w:rsidR="007E6FA0" w:rsidRPr="007E6FA0">
        <w:t xml:space="preserve">compared to trials where </w:t>
      </w:r>
      <w:r w:rsidR="007E6FA0">
        <w:t xml:space="preserve">most </w:t>
      </w:r>
      <w:r w:rsidR="007E6FA0" w:rsidRPr="007E6FA0">
        <w:t>participants ha</w:t>
      </w:r>
      <w:r w:rsidR="007E6FA0">
        <w:t>d</w:t>
      </w:r>
      <w:r w:rsidR="007E6FA0" w:rsidRPr="007E6FA0">
        <w:t xml:space="preserve"> adult-onset trauma</w:t>
      </w:r>
      <w:r w:rsidR="00C93F87">
        <w:t xml:space="preserve"> (Figure </w:t>
      </w:r>
      <w:r w:rsidR="004379AE">
        <w:t>3</w:t>
      </w:r>
      <w:r w:rsidR="00C93F87">
        <w:t>)</w:t>
      </w:r>
      <w:r w:rsidR="007E6FA0">
        <w:t>.</w:t>
      </w:r>
      <w:r w:rsidRPr="00A05090">
        <w:t xml:space="preserve"> </w:t>
      </w:r>
    </w:p>
    <w:p w14:paraId="7E6C6962" w14:textId="794A4D7F" w:rsidR="000A3FDB" w:rsidRDefault="000A3FDB" w:rsidP="00E35ED9">
      <w:pPr>
        <w:spacing w:line="480" w:lineRule="auto"/>
        <w:jc w:val="both"/>
        <w:rPr>
          <w:b/>
        </w:rPr>
      </w:pPr>
    </w:p>
    <w:p w14:paraId="758A44DD" w14:textId="31D0ECB5" w:rsidR="00A4231E" w:rsidRPr="00C92693" w:rsidRDefault="00A4231E" w:rsidP="00E35ED9">
      <w:pPr>
        <w:spacing w:line="480" w:lineRule="auto"/>
        <w:jc w:val="both"/>
        <w:rPr>
          <w:i/>
        </w:rPr>
      </w:pPr>
      <w:r>
        <w:rPr>
          <w:b/>
        </w:rPr>
        <w:t>Discussion</w:t>
      </w:r>
    </w:p>
    <w:p w14:paraId="662CC73F" w14:textId="2E962A0E" w:rsidR="009F4A60" w:rsidRPr="00206987" w:rsidRDefault="009F4A60" w:rsidP="00206987">
      <w:pPr>
        <w:spacing w:line="480" w:lineRule="auto"/>
        <w:ind w:firstLine="720"/>
        <w:jc w:val="both"/>
        <w:rPr>
          <w:iCs/>
        </w:rPr>
      </w:pPr>
      <w:r w:rsidRPr="00974BEC">
        <w:rPr>
          <w:rFonts w:cs="Times New Roman"/>
        </w:rPr>
        <w:t xml:space="preserve">We examined evidence from </w:t>
      </w:r>
      <w:r w:rsidR="00895F05">
        <w:rPr>
          <w:rFonts w:cs="Times New Roman"/>
        </w:rPr>
        <w:t xml:space="preserve">RCTs </w:t>
      </w:r>
      <w:r w:rsidR="002A3F8D">
        <w:rPr>
          <w:rFonts w:cs="Times New Roman"/>
        </w:rPr>
        <w:t>of psychological treatments for</w:t>
      </w:r>
      <w:r w:rsidRPr="00974BEC">
        <w:rPr>
          <w:rFonts w:cs="Times New Roman"/>
        </w:rPr>
        <w:t xml:space="preserve"> PTSD where participants were also likely to have clinically significant levels of </w:t>
      </w:r>
      <w:r w:rsidR="00DF4459">
        <w:rPr>
          <w:rFonts w:cs="Times New Roman"/>
        </w:rPr>
        <w:t xml:space="preserve">one </w:t>
      </w:r>
      <w:r w:rsidRPr="00974BEC">
        <w:rPr>
          <w:rFonts w:cs="Times New Roman"/>
        </w:rPr>
        <w:t>or more CPTSD</w:t>
      </w:r>
      <w:r w:rsidR="003277BB">
        <w:rPr>
          <w:rFonts w:cs="Times New Roman"/>
        </w:rPr>
        <w:t xml:space="preserve"> DSO</w:t>
      </w:r>
      <w:r w:rsidRPr="00974BEC">
        <w:rPr>
          <w:rFonts w:cs="Times New Roman"/>
        </w:rPr>
        <w:t xml:space="preserve"> symptoms at baseline, and where usable data on the effect of interventions on these symptoms were reported. </w:t>
      </w:r>
      <w:r>
        <w:rPr>
          <w:rFonts w:cs="Times New Roman"/>
        </w:rPr>
        <w:t xml:space="preserve">A total of </w:t>
      </w:r>
      <w:r w:rsidR="00FE7499">
        <w:rPr>
          <w:rFonts w:cs="Times New Roman"/>
        </w:rPr>
        <w:t>51</w:t>
      </w:r>
      <w:r>
        <w:rPr>
          <w:rFonts w:cs="Times New Roman"/>
        </w:rPr>
        <w:t xml:space="preserve"> studies met inclusion criteria. </w:t>
      </w:r>
      <w:r w:rsidRPr="00974BEC">
        <w:rPr>
          <w:iCs/>
        </w:rPr>
        <w:t>Overall</w:t>
      </w:r>
      <w:r w:rsidR="00E71CFC">
        <w:rPr>
          <w:iCs/>
        </w:rPr>
        <w:t>,</w:t>
      </w:r>
      <w:r w:rsidRPr="00974BEC">
        <w:rPr>
          <w:iCs/>
        </w:rPr>
        <w:t xml:space="preserve"> results indicate that when compared to usual care</w:t>
      </w:r>
      <w:r>
        <w:rPr>
          <w:iCs/>
        </w:rPr>
        <w:t>,</w:t>
      </w:r>
      <w:r w:rsidRPr="00974BEC">
        <w:rPr>
          <w:iCs/>
        </w:rPr>
        <w:t xml:space="preserve"> CBT, Exposure alone and EMDR perform relatively equally for symptoms of PTSD and the DSO symptoms of </w:t>
      </w:r>
      <w:r w:rsidR="00622F63">
        <w:rPr>
          <w:iCs/>
        </w:rPr>
        <w:t xml:space="preserve">negative self-concept </w:t>
      </w:r>
      <w:r w:rsidR="00391F58">
        <w:rPr>
          <w:iCs/>
        </w:rPr>
        <w:t xml:space="preserve">and </w:t>
      </w:r>
      <w:r w:rsidR="00622F63">
        <w:rPr>
          <w:iCs/>
        </w:rPr>
        <w:t>disturbances in relationships</w:t>
      </w:r>
      <w:r w:rsidR="00E71CFC">
        <w:rPr>
          <w:iCs/>
        </w:rPr>
        <w:t>.</w:t>
      </w:r>
      <w:r w:rsidR="004B608A">
        <w:rPr>
          <w:iCs/>
        </w:rPr>
        <w:t xml:space="preserve"> </w:t>
      </w:r>
      <w:r w:rsidR="0020798B" w:rsidRPr="00556766">
        <w:rPr>
          <w:iCs/>
          <w:color w:val="000000" w:themeColor="text1"/>
        </w:rPr>
        <w:t xml:space="preserve">While </w:t>
      </w:r>
      <w:r w:rsidR="006B47E2">
        <w:rPr>
          <w:iCs/>
          <w:color w:val="000000" w:themeColor="text1"/>
        </w:rPr>
        <w:t xml:space="preserve">the quality of </w:t>
      </w:r>
      <w:r w:rsidR="00D06A65">
        <w:rPr>
          <w:iCs/>
          <w:color w:val="000000" w:themeColor="text1"/>
        </w:rPr>
        <w:t>this</w:t>
      </w:r>
      <w:r w:rsidR="0020798B" w:rsidRPr="00556766">
        <w:rPr>
          <w:iCs/>
          <w:color w:val="000000" w:themeColor="text1"/>
        </w:rPr>
        <w:t xml:space="preserve"> </w:t>
      </w:r>
      <w:r w:rsidR="00D06A65">
        <w:rPr>
          <w:iCs/>
          <w:color w:val="000000" w:themeColor="text1"/>
        </w:rPr>
        <w:t>evidence</w:t>
      </w:r>
      <w:r w:rsidR="0020798B" w:rsidRPr="00556766">
        <w:rPr>
          <w:iCs/>
          <w:color w:val="000000" w:themeColor="text1"/>
        </w:rPr>
        <w:t xml:space="preserve"> </w:t>
      </w:r>
      <w:r w:rsidR="006B47E2">
        <w:rPr>
          <w:iCs/>
          <w:color w:val="000000" w:themeColor="text1"/>
        </w:rPr>
        <w:t>was moderate</w:t>
      </w:r>
      <w:r w:rsidR="00D06A65">
        <w:rPr>
          <w:iCs/>
          <w:color w:val="000000" w:themeColor="text1"/>
        </w:rPr>
        <w:t xml:space="preserve"> for CBT,</w:t>
      </w:r>
      <w:r w:rsidR="00C47D4D" w:rsidRPr="00556766">
        <w:rPr>
          <w:iCs/>
          <w:color w:val="000000" w:themeColor="text1"/>
        </w:rPr>
        <w:t xml:space="preserve"> </w:t>
      </w:r>
      <w:r w:rsidR="00D06A65">
        <w:rPr>
          <w:iCs/>
          <w:color w:val="000000" w:themeColor="text1"/>
        </w:rPr>
        <w:t xml:space="preserve">it </w:t>
      </w:r>
      <w:r w:rsidR="00C47D4D" w:rsidRPr="00556766">
        <w:rPr>
          <w:iCs/>
          <w:color w:val="000000" w:themeColor="text1"/>
        </w:rPr>
        <w:t xml:space="preserve">ranged </w:t>
      </w:r>
      <w:r w:rsidR="00D06A65">
        <w:rPr>
          <w:iCs/>
          <w:color w:val="000000" w:themeColor="text1"/>
        </w:rPr>
        <w:t>from low to moderate for Exposure alone and EMDR</w:t>
      </w:r>
      <w:r w:rsidR="00895F05">
        <w:rPr>
          <w:iCs/>
          <w:color w:val="000000" w:themeColor="text1"/>
        </w:rPr>
        <w:t xml:space="preserve">. Few trials reported </w:t>
      </w:r>
      <w:r w:rsidRPr="00556766">
        <w:rPr>
          <w:iCs/>
          <w:color w:val="000000" w:themeColor="text1"/>
        </w:rPr>
        <w:t xml:space="preserve">the effectiveness of </w:t>
      </w:r>
      <w:r w:rsidR="00895F05">
        <w:rPr>
          <w:iCs/>
          <w:color w:val="000000" w:themeColor="text1"/>
        </w:rPr>
        <w:t xml:space="preserve">psychological therapies </w:t>
      </w:r>
      <w:r w:rsidRPr="00556766">
        <w:rPr>
          <w:iCs/>
          <w:color w:val="000000" w:themeColor="text1"/>
        </w:rPr>
        <w:t>for symptoms of</w:t>
      </w:r>
      <w:r w:rsidR="002025DB" w:rsidRPr="002025DB">
        <w:rPr>
          <w:rFonts w:cs="Times New Roman"/>
        </w:rPr>
        <w:t xml:space="preserve"> </w:t>
      </w:r>
      <w:r w:rsidR="002025DB">
        <w:rPr>
          <w:rFonts w:cs="Times New Roman"/>
        </w:rPr>
        <w:t>affect dysregulation</w:t>
      </w:r>
      <w:r w:rsidR="008B1391" w:rsidRPr="00556766">
        <w:rPr>
          <w:iCs/>
          <w:color w:val="000000" w:themeColor="text1"/>
        </w:rPr>
        <w:t>.</w:t>
      </w:r>
      <w:r w:rsidR="00FE7216" w:rsidRPr="00556766">
        <w:rPr>
          <w:iCs/>
          <w:color w:val="000000" w:themeColor="text1"/>
        </w:rPr>
        <w:t xml:space="preserve"> </w:t>
      </w:r>
      <w:r w:rsidR="00411DD9" w:rsidRPr="00556766">
        <w:rPr>
          <w:iCs/>
          <w:color w:val="000000" w:themeColor="text1"/>
        </w:rPr>
        <w:t>Low quality evidence suggests</w:t>
      </w:r>
      <w:r w:rsidR="00FE7216" w:rsidRPr="00556766">
        <w:rPr>
          <w:iCs/>
          <w:color w:val="000000" w:themeColor="text1"/>
        </w:rPr>
        <w:t xml:space="preserve"> t</w:t>
      </w:r>
      <w:r w:rsidR="00417BA1" w:rsidRPr="00556766">
        <w:rPr>
          <w:iCs/>
          <w:color w:val="000000" w:themeColor="text1"/>
        </w:rPr>
        <w:t>hat EMDR has a small</w:t>
      </w:r>
      <w:r w:rsidR="000812EB">
        <w:rPr>
          <w:iCs/>
          <w:color w:val="000000" w:themeColor="text1"/>
        </w:rPr>
        <w:t>-moderate</w:t>
      </w:r>
      <w:r w:rsidR="00FE7216" w:rsidRPr="00556766">
        <w:rPr>
          <w:iCs/>
          <w:color w:val="000000" w:themeColor="text1"/>
        </w:rPr>
        <w:t xml:space="preserve"> advantage over CBT in relation to PTSD symptoms</w:t>
      </w:r>
      <w:r w:rsidR="001913A1" w:rsidRPr="00556766">
        <w:rPr>
          <w:iCs/>
          <w:color w:val="000000" w:themeColor="text1"/>
        </w:rPr>
        <w:t>, but th</w:t>
      </w:r>
      <w:r w:rsidR="00D06A65">
        <w:rPr>
          <w:iCs/>
          <w:color w:val="000000" w:themeColor="text1"/>
        </w:rPr>
        <w:t>ere was no evidence of any</w:t>
      </w:r>
      <w:r w:rsidR="001913A1" w:rsidRPr="00556766">
        <w:rPr>
          <w:iCs/>
          <w:color w:val="000000" w:themeColor="text1"/>
        </w:rPr>
        <w:t xml:space="preserve"> differences </w:t>
      </w:r>
      <w:r w:rsidR="00D06A65">
        <w:rPr>
          <w:iCs/>
          <w:color w:val="000000" w:themeColor="text1"/>
        </w:rPr>
        <w:t>between CBT, E</w:t>
      </w:r>
      <w:r w:rsidR="00556766" w:rsidRPr="00556766">
        <w:rPr>
          <w:iCs/>
          <w:color w:val="000000" w:themeColor="text1"/>
        </w:rPr>
        <w:t>xposure alone or EMDR</w:t>
      </w:r>
      <w:r w:rsidR="001913A1" w:rsidRPr="00556766">
        <w:rPr>
          <w:iCs/>
          <w:color w:val="000000" w:themeColor="text1"/>
        </w:rPr>
        <w:t xml:space="preserve"> for the other outcomes including DSO symptoms.</w:t>
      </w:r>
      <w:r w:rsidRPr="00411DD9">
        <w:rPr>
          <w:iCs/>
          <w:color w:val="FF0000"/>
        </w:rPr>
        <w:t xml:space="preserve"> </w:t>
      </w:r>
      <w:r w:rsidR="00895F05">
        <w:rPr>
          <w:iCs/>
        </w:rPr>
        <w:t>Univariate and multivariate meta-regression confirmed that the effectiveness of psychological therapies was considerably lower when compared to non-specific therapies, which suggests that non-specific effects may account for a large proportion of therapeutic change in symptoms of CPTSD in these trials.</w:t>
      </w:r>
      <w:r w:rsidRPr="00974BEC">
        <w:rPr>
          <w:iCs/>
        </w:rPr>
        <w:t xml:space="preserve"> </w:t>
      </w:r>
      <w:r w:rsidR="00895F05">
        <w:rPr>
          <w:iCs/>
        </w:rPr>
        <w:t xml:space="preserve">The multivariate meta-regression also found </w:t>
      </w:r>
      <w:r w:rsidRPr="00974BEC">
        <w:rPr>
          <w:iCs/>
        </w:rPr>
        <w:t xml:space="preserve">that treatment outcome </w:t>
      </w:r>
      <w:r w:rsidR="00895F05">
        <w:rPr>
          <w:iCs/>
        </w:rPr>
        <w:t>may be</w:t>
      </w:r>
      <w:r w:rsidRPr="00974BEC">
        <w:rPr>
          <w:iCs/>
        </w:rPr>
        <w:t xml:space="preserve"> moderated by the </w:t>
      </w:r>
      <w:r w:rsidR="004B608A">
        <w:rPr>
          <w:iCs/>
        </w:rPr>
        <w:t xml:space="preserve">developmental time of the </w:t>
      </w:r>
      <w:r w:rsidRPr="00974BEC">
        <w:rPr>
          <w:iCs/>
        </w:rPr>
        <w:t xml:space="preserve">onset of psychological trauma, with childhood trauma being associated with </w:t>
      </w:r>
      <w:r w:rsidR="00895F05">
        <w:rPr>
          <w:iCs/>
        </w:rPr>
        <w:t>smaller effects of psychological therapies on CPTSD symptoms</w:t>
      </w:r>
      <w:r w:rsidRPr="00974BEC">
        <w:rPr>
          <w:iCs/>
        </w:rPr>
        <w:t>.</w:t>
      </w:r>
      <w:r>
        <w:rPr>
          <w:iCs/>
        </w:rPr>
        <w:t xml:space="preserve"> </w:t>
      </w:r>
    </w:p>
    <w:p w14:paraId="78330164" w14:textId="51D82377" w:rsidR="00B06A26" w:rsidRDefault="00AD0630" w:rsidP="00835B82">
      <w:pPr>
        <w:spacing w:line="480" w:lineRule="auto"/>
        <w:ind w:firstLine="720"/>
        <w:jc w:val="both"/>
      </w:pPr>
      <w:r w:rsidRPr="00F65A3E">
        <w:t xml:space="preserve">The data are encouraging in that the accumulation of evidence suggests that there are specific interventions that work for several of the CPTSD symptom clusters. </w:t>
      </w:r>
      <w:r w:rsidR="008A75EB">
        <w:t xml:space="preserve">The data also suggest that no particular type of intervention (exposure, cognitive re-appraisal, bilateral stimulation) is necessary to resolve any one symptom cluster. </w:t>
      </w:r>
      <w:r w:rsidR="00837970">
        <w:t>A</w:t>
      </w:r>
      <w:r>
        <w:t xml:space="preserve"> critical question is whether current treatments devised for PTSD are equally effective for those who will be diagnosed with CPTSD. </w:t>
      </w:r>
      <w:r w:rsidR="00837970" w:rsidRPr="00B772F2">
        <w:t xml:space="preserve">Our results replicate earlier findings that individual trauma-focused treatments show </w:t>
      </w:r>
      <w:r w:rsidR="00B06A26">
        <w:t>large</w:t>
      </w:r>
      <w:r w:rsidR="00837970" w:rsidRPr="00B772F2">
        <w:t xml:space="preserve"> effect</w:t>
      </w:r>
      <w:r w:rsidR="00864F47">
        <w:t xml:space="preserve"> </w:t>
      </w:r>
      <w:r w:rsidR="00837970" w:rsidRPr="00B772F2">
        <w:t>sizes</w:t>
      </w:r>
      <w:r w:rsidR="00864F47">
        <w:t xml:space="preserve">. </w:t>
      </w:r>
      <w:r w:rsidR="000C0965">
        <w:t>Although the evidence is at a very early stage</w:t>
      </w:r>
      <w:r w:rsidR="00864F47">
        <w:t>,</w:t>
      </w:r>
      <w:r w:rsidR="00B06A26">
        <w:t xml:space="preserve"> </w:t>
      </w:r>
      <w:r w:rsidR="000C0965">
        <w:t xml:space="preserve">we found that some </w:t>
      </w:r>
      <w:r w:rsidR="00864F47">
        <w:t>non-trauma-focused therapies</w:t>
      </w:r>
      <w:r w:rsidR="000C0965">
        <w:t>,</w:t>
      </w:r>
      <w:r w:rsidR="00864F47">
        <w:t xml:space="preserve"> such as mindfulness and IPT</w:t>
      </w:r>
      <w:r w:rsidR="000C0965">
        <w:t>,</w:t>
      </w:r>
      <w:r w:rsidR="00864F47">
        <w:t xml:space="preserve"> </w:t>
      </w:r>
      <w:r w:rsidR="000C0965">
        <w:t>may also reduce</w:t>
      </w:r>
      <w:r w:rsidR="00864F47">
        <w:t xml:space="preserve"> PTSD and interpersonal disturbance, suggesting alternative options. Importantly, c</w:t>
      </w:r>
      <w:r>
        <w:t xml:space="preserve">hildhood abuse was found to moderate </w:t>
      </w:r>
      <w:r w:rsidR="00B06A26" w:rsidRPr="00CB05EA">
        <w:t xml:space="preserve">all </w:t>
      </w:r>
      <w:r w:rsidRPr="00CB05EA">
        <w:t>outcome</w:t>
      </w:r>
      <w:r w:rsidR="00B06A26" w:rsidRPr="00CB05EA">
        <w:t>s</w:t>
      </w:r>
      <w:r w:rsidRPr="00CB05EA">
        <w:t xml:space="preserve"> across all types</w:t>
      </w:r>
      <w:r>
        <w:t xml:space="preserve"> of treatments</w:t>
      </w:r>
      <w:r w:rsidR="000C0965">
        <w:t>, suggesting</w:t>
      </w:r>
      <w:r>
        <w:t xml:space="preserve"> those with </w:t>
      </w:r>
      <w:r w:rsidR="000C0965">
        <w:t xml:space="preserve">a </w:t>
      </w:r>
      <w:r>
        <w:t xml:space="preserve">history of childhood trauma </w:t>
      </w:r>
      <w:r w:rsidR="000C0965">
        <w:t xml:space="preserve">may experience less improvement, and </w:t>
      </w:r>
      <w:r>
        <w:t xml:space="preserve">that current treatments for this patient population can be improved. </w:t>
      </w:r>
      <w:r w:rsidR="00666FD4">
        <w:t>T</w:t>
      </w:r>
      <w:r>
        <w:t>he</w:t>
      </w:r>
      <w:r w:rsidR="000C0965">
        <w:t>se</w:t>
      </w:r>
      <w:r>
        <w:t xml:space="preserve"> results have implications for</w:t>
      </w:r>
      <w:r w:rsidR="00835B82">
        <w:t xml:space="preserve"> the</w:t>
      </w:r>
      <w:r>
        <w:t xml:space="preserve"> treatment of CPTSD as those with childhood abuse are at risk for CPTSD and in this meta-analysis may represent those </w:t>
      </w:r>
      <w:r w:rsidR="000C0965">
        <w:t xml:space="preserve">more </w:t>
      </w:r>
      <w:r>
        <w:t xml:space="preserve">likely to have the full symptom profile. </w:t>
      </w:r>
    </w:p>
    <w:p w14:paraId="0766F7A9" w14:textId="41039D28" w:rsidR="009F4A60" w:rsidRPr="00643ED5" w:rsidRDefault="00AD0630" w:rsidP="00835B82">
      <w:pPr>
        <w:spacing w:line="480" w:lineRule="auto"/>
        <w:ind w:firstLine="720"/>
        <w:jc w:val="both"/>
      </w:pPr>
      <w:r>
        <w:t xml:space="preserve">Research is needed to determine </w:t>
      </w:r>
      <w:r w:rsidR="009845B8">
        <w:t>how to optimize treatment outcomes for those with childhood abuse and other populations at risk for CPTSD</w:t>
      </w:r>
      <w:r w:rsidR="00864F47">
        <w:t>. This includes identifying which treatment interventions are most effective for specific symptom clusters, which are most acceptable to patients, in what order to present interventions and the optimal duration of different types of intervention</w:t>
      </w:r>
      <w:r w:rsidR="00B06A26">
        <w:t>s</w:t>
      </w:r>
      <w:r w:rsidR="00864F47">
        <w:t xml:space="preserve">. </w:t>
      </w:r>
      <w:r w:rsidR="009F4A60">
        <w:t>Considering current debates in the literature</w:t>
      </w:r>
      <w:r w:rsidR="00990296">
        <w:t>,</w:t>
      </w:r>
      <w:r w:rsidR="009F4A60">
        <w:t xml:space="preserve"> it would have been useful to explore the usefulness of phased vs. non-phased interventions and individual vs. group interventions for CPTSD. Unfortunately, we did not find adequate evidence to enable further analysis of these treatment outcome moderators</w:t>
      </w:r>
      <w:r w:rsidR="00B06A26">
        <w:t xml:space="preserve">. </w:t>
      </w:r>
      <w:r w:rsidR="00666FD4">
        <w:t xml:space="preserve">There is substantial evidence indicating that CPTSD and </w:t>
      </w:r>
      <w:r w:rsidR="00666FD4" w:rsidRPr="00643ED5">
        <w:t xml:space="preserve">PTSD represent distinct patient populations </w:t>
      </w:r>
      <w:r w:rsidR="0029669A" w:rsidRPr="00643ED5">
        <w:t xml:space="preserve">with different symptoms profiles </w:t>
      </w:r>
      <w:r w:rsidR="00666FD4" w:rsidRPr="00643ED5">
        <w:t>(Brewin et al., 2017)</w:t>
      </w:r>
      <w:r w:rsidR="00B06A26" w:rsidRPr="00643ED5">
        <w:t>,</w:t>
      </w:r>
      <w:r w:rsidR="0029669A" w:rsidRPr="00643ED5">
        <w:t xml:space="preserve"> suggesting the value of developing treatments that more precisely and effectively resolve the differing effects of trauma exposure</w:t>
      </w:r>
      <w:r w:rsidR="00B06A26" w:rsidRPr="00643ED5">
        <w:t xml:space="preserve"> by systematically testing type, order and duration of interventions specific to each disorder and taking into account patient preferences across both disorders</w:t>
      </w:r>
      <w:r w:rsidR="00C92693" w:rsidRPr="00643ED5">
        <w:t xml:space="preserve"> (Cloitre, 2015)</w:t>
      </w:r>
      <w:r w:rsidR="00B06A26" w:rsidRPr="00643ED5">
        <w:t xml:space="preserve">. </w:t>
      </w:r>
    </w:p>
    <w:p w14:paraId="45200FD8" w14:textId="6763427C" w:rsidR="00810A67" w:rsidRPr="00532DE6" w:rsidRDefault="009F4A60">
      <w:pPr>
        <w:spacing w:line="480" w:lineRule="auto"/>
        <w:ind w:firstLine="720"/>
        <w:jc w:val="both"/>
      </w:pPr>
      <w:r w:rsidRPr="00643ED5">
        <w:t>Our meta</w:t>
      </w:r>
      <w:r w:rsidR="009F58BB" w:rsidRPr="00643ED5">
        <w:t>-a</w:t>
      </w:r>
      <w:r w:rsidRPr="00643ED5">
        <w:t>nalysis has a nu</w:t>
      </w:r>
      <w:r w:rsidR="0096231F" w:rsidRPr="00643ED5">
        <w:t xml:space="preserve">mber of strengths. </w:t>
      </w:r>
      <w:r w:rsidR="000C0965" w:rsidRPr="00A4231E">
        <w:t>We</w:t>
      </w:r>
      <w:r w:rsidR="000C0965">
        <w:t xml:space="preserve"> minimised the risk of </w:t>
      </w:r>
      <w:r w:rsidR="000C0965" w:rsidRPr="00A4231E">
        <w:t xml:space="preserve">bias </w:t>
      </w:r>
      <w:r w:rsidR="000C0965">
        <w:t xml:space="preserve">by pre-registering the review, and we minimised errors and omissions </w:t>
      </w:r>
      <w:r w:rsidR="000C0965" w:rsidRPr="00A4231E">
        <w:t>by having t</w:t>
      </w:r>
      <w:r w:rsidR="000C0965">
        <w:t>wo</w:t>
      </w:r>
      <w:r w:rsidR="000C0965" w:rsidRPr="00A4231E">
        <w:t xml:space="preserve"> </w:t>
      </w:r>
      <w:r w:rsidR="000C0965">
        <w:t>or more reviewers conduct comprehensive searches, assess study quality and extract descriptive data.</w:t>
      </w:r>
      <w:r w:rsidR="000C0965" w:rsidRPr="00A4231E">
        <w:t xml:space="preserve"> </w:t>
      </w:r>
      <w:r w:rsidR="0096231F" w:rsidRPr="00643ED5">
        <w:t>W</w:t>
      </w:r>
      <w:r w:rsidRPr="00643ED5">
        <w:t>e considered a range of treatments from different countries and included participants with</w:t>
      </w:r>
      <w:r w:rsidR="00541E34" w:rsidRPr="00643ED5">
        <w:t xml:space="preserve"> a</w:t>
      </w:r>
      <w:r w:rsidRPr="00643ED5">
        <w:t xml:space="preserve"> range of backgrounds and types of psychological trauma including military, civilian and childhood trauma. Many studies have used qualified therapists and considered assessments of adherence to the protocol. However, most of the research was conducted in western countries</w:t>
      </w:r>
      <w:r w:rsidR="000C0965">
        <w:t>, thus</w:t>
      </w:r>
      <w:r w:rsidRPr="00643ED5">
        <w:t xml:space="preserve"> limiting the</w:t>
      </w:r>
      <w:r w:rsidR="000C0965">
        <w:t xml:space="preserve"> extent to which the</w:t>
      </w:r>
      <w:r w:rsidRPr="00643ED5">
        <w:t xml:space="preserve"> findings </w:t>
      </w:r>
      <w:r w:rsidR="000C0965">
        <w:t xml:space="preserve">may generalise </w:t>
      </w:r>
      <w:r w:rsidRPr="00643ED5">
        <w:t>to non-western countries. Furthermore, the evidence we have reviewed as part of this meta</w:t>
      </w:r>
      <w:r w:rsidR="009F58BB" w:rsidRPr="00643ED5">
        <w:t>-a</w:t>
      </w:r>
      <w:r w:rsidRPr="00643ED5">
        <w:t>nalysis was predominantly on DSM-IV PTSD. Most studies did not present data on multiple traumatisation which typically results in CPTSD</w:t>
      </w:r>
      <w:r w:rsidR="001D22F7" w:rsidRPr="00643ED5">
        <w:t xml:space="preserve"> (Karatzias et al., 2016)</w:t>
      </w:r>
      <w:r w:rsidRPr="00643ED5">
        <w:t>. Even when the index trauma that was targeted occurred in adulthood in included studies, it would be useful</w:t>
      </w:r>
      <w:r w:rsidRPr="00A4231E">
        <w:t xml:space="preserve"> to assess lifetime traumatic history and consider the accumulative effect of multiple traumatisation. In relation to outcomes, we have only considered therapeutic gains at post-treatment. Future research should explore long</w:t>
      </w:r>
      <w:r w:rsidR="009F58BB">
        <w:t>-</w:t>
      </w:r>
      <w:r w:rsidRPr="00A4231E">
        <w:t xml:space="preserve">term outcomes of these interventions. </w:t>
      </w:r>
      <w:r w:rsidR="001D22F7">
        <w:t>Furthermore, f</w:t>
      </w:r>
      <w:r>
        <w:t>or this meta</w:t>
      </w:r>
      <w:r w:rsidR="00176A4B">
        <w:t>-a</w:t>
      </w:r>
      <w:r>
        <w:t>nalysis we have used proxy measures for the CPTSD constructs. It might well be the case that a number of studies that included people with CPTSD have not been included in the study as they have not reported outcomes on relevant constructs</w:t>
      </w:r>
      <w:r w:rsidR="00541E34">
        <w:t xml:space="preserve"> or reported outcomes have not met clinical thresholds</w:t>
      </w:r>
      <w:r w:rsidR="001D22F7">
        <w:t xml:space="preserve"> or our definition of ‘clinical significan</w:t>
      </w:r>
      <w:r w:rsidR="004B608A">
        <w:t>c</w:t>
      </w:r>
      <w:r w:rsidR="001D22F7">
        <w:t>e’</w:t>
      </w:r>
      <w:r>
        <w:t xml:space="preserve">. It might also be the case that the measures employed </w:t>
      </w:r>
      <w:r w:rsidR="00541E34">
        <w:t xml:space="preserve">in included studies </w:t>
      </w:r>
      <w:r>
        <w:t>do not accurately reflect the corresponding DSO clusters</w:t>
      </w:r>
      <w:r w:rsidR="000C0965">
        <w:t>, thus</w:t>
      </w:r>
      <w:r>
        <w:t xml:space="preserve"> introducing </w:t>
      </w:r>
      <w:r w:rsidR="000C0965">
        <w:t xml:space="preserve">some </w:t>
      </w:r>
      <w:r>
        <w:t xml:space="preserve">measurement bias. </w:t>
      </w:r>
      <w:r w:rsidR="001F2C91">
        <w:t>Moreover</w:t>
      </w:r>
      <w:r w:rsidR="004C31C1">
        <w:t>, while the quality of the meta-analytic</w:t>
      </w:r>
      <w:r w:rsidR="006D788C">
        <w:t>al</w:t>
      </w:r>
      <w:r w:rsidR="004C31C1">
        <w:t xml:space="preserve"> evidence was </w:t>
      </w:r>
      <w:r w:rsidR="0083787D">
        <w:t>high</w:t>
      </w:r>
      <w:r w:rsidR="004C31C1">
        <w:t xml:space="preserve"> </w:t>
      </w:r>
      <w:r w:rsidR="001F2C91">
        <w:t xml:space="preserve">or moderate </w:t>
      </w:r>
      <w:r w:rsidR="004C31C1">
        <w:t xml:space="preserve">for some of the outcomes (e.g., when CBT was compared with usual care or non-specific control interventions), </w:t>
      </w:r>
      <w:r w:rsidR="0083787D">
        <w:t>it was low or ve</w:t>
      </w:r>
      <w:r w:rsidR="001E2E88">
        <w:t xml:space="preserve">ry low for </w:t>
      </w:r>
      <w:r w:rsidR="006D788C">
        <w:t>most</w:t>
      </w:r>
      <w:r w:rsidR="001F2C91">
        <w:t xml:space="preserve"> of the outcomes</w:t>
      </w:r>
      <w:r w:rsidR="006D788C">
        <w:t xml:space="preserve">. Related to this, </w:t>
      </w:r>
      <w:r w:rsidR="00A901C6">
        <w:t xml:space="preserve">there was substantial heterogeneity for just over half of the outcomes. </w:t>
      </w:r>
      <w:r w:rsidR="000D263A">
        <w:t>Thus, there is some uncertainty in the conclusions that can be drawn.</w:t>
      </w:r>
      <w:r w:rsidR="004C31C1">
        <w:t xml:space="preserve"> </w:t>
      </w:r>
      <w:r w:rsidR="00672A30">
        <w:t>It is also worth noting that we did not downgrade the meta-analytic</w:t>
      </w:r>
      <w:r w:rsidR="00B365DD">
        <w:t>al</w:t>
      </w:r>
      <w:r w:rsidR="00672A30">
        <w:t xml:space="preserve"> outcomes for indirectness, as indirect evidence of psychological interventions for CPTSD was the focus of this review. </w:t>
      </w:r>
      <w:r w:rsidR="000F0CAF">
        <w:t xml:space="preserve">If, on the other hand, we had been interested in direct evidence of psychological interventions for CPTSD, most if not all the outcomes would have been downgraded for indirectness. </w:t>
      </w:r>
    </w:p>
    <w:p w14:paraId="4C2B5CAF" w14:textId="476810A6" w:rsidR="00672A30" w:rsidRDefault="009F4A60" w:rsidP="00672A30">
      <w:pPr>
        <w:spacing w:line="480" w:lineRule="auto"/>
        <w:ind w:firstLine="360"/>
        <w:jc w:val="both"/>
      </w:pPr>
      <w:r w:rsidRPr="00A4231E">
        <w:t>There is clearly a need for further well-designed trials of psychological therapies</w:t>
      </w:r>
      <w:r>
        <w:t xml:space="preserve"> that incorporate</w:t>
      </w:r>
      <w:r w:rsidRPr="00A4231E">
        <w:t xml:space="preserve"> appropriate methods of randomisation, blinding of assessors, long-term follow up and appropriate training of therapists and monitoring of treatment adherence</w:t>
      </w:r>
      <w:r>
        <w:t xml:space="preserve">. </w:t>
      </w:r>
      <w:r w:rsidR="00946341">
        <w:t>W</w:t>
      </w:r>
      <w:r w:rsidR="00672A30">
        <w:t>e have identified a set of research priorities to benefit people with CPTSD in the future</w:t>
      </w:r>
      <w:r w:rsidR="00255EC2">
        <w:t xml:space="preserve"> that might directly or indirectly result from the findings of this review</w:t>
      </w:r>
      <w:r w:rsidR="00672A30">
        <w:t>:</w:t>
      </w:r>
    </w:p>
    <w:p w14:paraId="7726CD60" w14:textId="3298100F" w:rsidR="009F4A60" w:rsidRDefault="00990296" w:rsidP="00E35ED9">
      <w:pPr>
        <w:pStyle w:val="ListParagraph"/>
        <w:numPr>
          <w:ilvl w:val="0"/>
          <w:numId w:val="15"/>
        </w:numPr>
        <w:spacing w:line="480" w:lineRule="auto"/>
        <w:jc w:val="both"/>
      </w:pPr>
      <w:r>
        <w:t>Effectiveness of p</w:t>
      </w:r>
      <w:r w:rsidR="009F4A60" w:rsidRPr="00A4231E">
        <w:t>hased vs. non</w:t>
      </w:r>
      <w:r w:rsidR="00316BD3">
        <w:t>-phased interventions for CPTSD:</w:t>
      </w:r>
      <w:r w:rsidR="009F4A60" w:rsidRPr="00A4231E">
        <w:t xml:space="preserve"> Very few included studies in this meta</w:t>
      </w:r>
      <w:r w:rsidR="00176A4B">
        <w:t>-a</w:t>
      </w:r>
      <w:r w:rsidR="009F4A60" w:rsidRPr="00A4231E">
        <w:t>nalysis have incorporated a phased approach to treatment</w:t>
      </w:r>
      <w:r w:rsidR="00251D74">
        <w:t xml:space="preserve"> and it was not possible to </w:t>
      </w:r>
      <w:r w:rsidR="00946341">
        <w:t>address</w:t>
      </w:r>
      <w:r w:rsidR="00251D74">
        <w:t xml:space="preserve"> this question</w:t>
      </w:r>
      <w:r w:rsidR="009F4A60" w:rsidRPr="00A4231E">
        <w:t>.</w:t>
      </w:r>
    </w:p>
    <w:p w14:paraId="26A1D9D5" w14:textId="203F3843" w:rsidR="009F4A60" w:rsidRDefault="00990296" w:rsidP="00E35ED9">
      <w:pPr>
        <w:pStyle w:val="ListParagraph"/>
        <w:numPr>
          <w:ilvl w:val="0"/>
          <w:numId w:val="15"/>
        </w:numPr>
        <w:spacing w:line="480" w:lineRule="auto"/>
        <w:jc w:val="both"/>
      </w:pPr>
      <w:r>
        <w:t>Effectiveness of t</w:t>
      </w:r>
      <w:r w:rsidR="009F4A60" w:rsidRPr="00A4231E">
        <w:t>rauma focused treatments vs. non – trauma focused</w:t>
      </w:r>
      <w:r w:rsidR="009F4A60">
        <w:t xml:space="preserve"> treatments. Existing evidence is predominantly focused on trauma-focused treatments. </w:t>
      </w:r>
    </w:p>
    <w:p w14:paraId="2A2E80E5" w14:textId="15AED178" w:rsidR="009F4A60" w:rsidRDefault="009F4A60" w:rsidP="00E35ED9">
      <w:pPr>
        <w:pStyle w:val="ListParagraph"/>
        <w:numPr>
          <w:ilvl w:val="0"/>
          <w:numId w:val="15"/>
        </w:numPr>
        <w:spacing w:line="480" w:lineRule="auto"/>
        <w:jc w:val="both"/>
      </w:pPr>
      <w:r>
        <w:t>Head</w:t>
      </w:r>
      <w:r w:rsidR="004B608A">
        <w:t>-</w:t>
      </w:r>
      <w:r>
        <w:t>to</w:t>
      </w:r>
      <w:r w:rsidR="004B608A">
        <w:t>-</w:t>
      </w:r>
      <w:r>
        <w:t xml:space="preserve">head comparisons between trauma focused treatments for CPTSD. Most studies explored the effectiveness of interventions against standard care or no treatment. </w:t>
      </w:r>
    </w:p>
    <w:p w14:paraId="551393BA" w14:textId="22BBBC9B" w:rsidR="009F4A60" w:rsidRDefault="00990296" w:rsidP="00E35ED9">
      <w:pPr>
        <w:pStyle w:val="ListParagraph"/>
        <w:numPr>
          <w:ilvl w:val="0"/>
          <w:numId w:val="15"/>
        </w:numPr>
        <w:spacing w:line="480" w:lineRule="auto"/>
        <w:jc w:val="both"/>
      </w:pPr>
      <w:r>
        <w:t>Exploring s</w:t>
      </w:r>
      <w:r w:rsidR="009F4A60">
        <w:t>afety of trauma</w:t>
      </w:r>
      <w:r w:rsidR="004B608A">
        <w:t xml:space="preserve"> </w:t>
      </w:r>
      <w:r w:rsidR="009F4A60">
        <w:t xml:space="preserve">focused therapies for CPTSD. </w:t>
      </w:r>
      <w:r w:rsidR="00255EC2">
        <w:t>It is essential that future research in this area provides information on</w:t>
      </w:r>
      <w:r w:rsidR="009F4A60">
        <w:t xml:space="preserve"> adverse effects. </w:t>
      </w:r>
    </w:p>
    <w:p w14:paraId="5E056E5C" w14:textId="117C2F8C" w:rsidR="00726135" w:rsidRDefault="00726135" w:rsidP="00E35ED9">
      <w:pPr>
        <w:pStyle w:val="ListParagraph"/>
        <w:numPr>
          <w:ilvl w:val="0"/>
          <w:numId w:val="15"/>
        </w:numPr>
        <w:spacing w:line="480" w:lineRule="auto"/>
        <w:jc w:val="both"/>
      </w:pPr>
      <w:r>
        <w:t xml:space="preserve">Investigation of whether diagnosis of CPTSD moderates outcomes when compared against those who do not meet diagnosis in standard treatments. </w:t>
      </w:r>
      <w:r w:rsidR="00255EC2">
        <w:t>Clinical reality suggests that many people do not meet full diagnostic criteria but still suffer from a number of debilitating symptoms that relate to that condition.</w:t>
      </w:r>
    </w:p>
    <w:p w14:paraId="6B172BCC" w14:textId="0D8FC4B5" w:rsidR="009F4A60" w:rsidRDefault="009F4A60" w:rsidP="00E35ED9">
      <w:pPr>
        <w:pStyle w:val="ListParagraph"/>
        <w:numPr>
          <w:ilvl w:val="0"/>
          <w:numId w:val="15"/>
        </w:numPr>
        <w:spacing w:line="480" w:lineRule="auto"/>
        <w:jc w:val="both"/>
      </w:pPr>
      <w:r>
        <w:t>Appropriateness and effectiveness of trauma focused treatments for CPTSD following childhood trauma. In this meta</w:t>
      </w:r>
      <w:r w:rsidR="00176A4B">
        <w:t>-a</w:t>
      </w:r>
      <w:r>
        <w:t xml:space="preserve">nalysis, childhood trauma was found to negatively moderate the effect of trauma focused interventions. </w:t>
      </w:r>
    </w:p>
    <w:p w14:paraId="72F81A28" w14:textId="531184F0" w:rsidR="009F4A60" w:rsidRDefault="009F4A60" w:rsidP="00E35ED9">
      <w:pPr>
        <w:pStyle w:val="ListParagraph"/>
        <w:numPr>
          <w:ilvl w:val="0"/>
          <w:numId w:val="15"/>
        </w:numPr>
        <w:spacing w:line="480" w:lineRule="auto"/>
        <w:jc w:val="both"/>
      </w:pPr>
      <w:r>
        <w:t>Comparing pharmacotherapy vs. psychotherapy for CPTSD. In this meta</w:t>
      </w:r>
      <w:r w:rsidR="00176A4B">
        <w:t>-a</w:t>
      </w:r>
      <w:r>
        <w:t>nalysis we did not address the effectiveness of pharmacotherapies</w:t>
      </w:r>
      <w:r w:rsidR="00316BD3">
        <w:t xml:space="preserve"> alone or in combination with psychotherapy</w:t>
      </w:r>
      <w:r>
        <w:t>.</w:t>
      </w:r>
    </w:p>
    <w:p w14:paraId="331063D9" w14:textId="50E09A33" w:rsidR="009F4A60" w:rsidRDefault="009F4A60" w:rsidP="00E35ED9">
      <w:pPr>
        <w:pStyle w:val="ListParagraph"/>
        <w:numPr>
          <w:ilvl w:val="0"/>
          <w:numId w:val="15"/>
        </w:numPr>
        <w:spacing w:line="480" w:lineRule="auto"/>
        <w:jc w:val="both"/>
      </w:pPr>
      <w:r>
        <w:t>Considering the nature of</w:t>
      </w:r>
      <w:r w:rsidR="004B608A">
        <w:t xml:space="preserve"> the three</w:t>
      </w:r>
      <w:r>
        <w:t xml:space="preserve"> DSO factors, it is worth exploring the effectiveness of attachment based interventions and relational therapies</w:t>
      </w:r>
      <w:r w:rsidR="00255EC2">
        <w:t xml:space="preserve"> as</w:t>
      </w:r>
      <w:r w:rsidR="00926974">
        <w:t xml:space="preserve"> </w:t>
      </w:r>
      <w:r w:rsidR="00255EC2">
        <w:t>limited evidence is currently present for these interventions.</w:t>
      </w:r>
    </w:p>
    <w:p w14:paraId="16D3444A" w14:textId="77777777" w:rsidR="009F4A60" w:rsidRDefault="009F4A60" w:rsidP="00E35ED9">
      <w:pPr>
        <w:pStyle w:val="ListParagraph"/>
        <w:numPr>
          <w:ilvl w:val="0"/>
          <w:numId w:val="15"/>
        </w:numPr>
        <w:spacing w:line="480" w:lineRule="auto"/>
        <w:jc w:val="both"/>
      </w:pPr>
      <w:r>
        <w:t>Exploring the effectiveness of individual vs. group interventions for CPTSD. We found no evidence addressing this question for people with CPTSD.</w:t>
      </w:r>
    </w:p>
    <w:p w14:paraId="12D798EC" w14:textId="69B31175" w:rsidR="009F4A60" w:rsidRDefault="009F4A60" w:rsidP="00E35ED9">
      <w:pPr>
        <w:pStyle w:val="ListParagraph"/>
        <w:numPr>
          <w:ilvl w:val="0"/>
          <w:numId w:val="15"/>
        </w:numPr>
        <w:spacing w:line="480" w:lineRule="auto"/>
        <w:jc w:val="both"/>
      </w:pPr>
      <w:r>
        <w:t xml:space="preserve">Exploring the effectiveness of interventions that tackle all CPTSD symptom clusters in a single study using as a primary outcome </w:t>
      </w:r>
      <w:r w:rsidR="004B608A">
        <w:t>of</w:t>
      </w:r>
      <w:r>
        <w:t xml:space="preserve"> CPTSD</w:t>
      </w:r>
      <w:r w:rsidR="004B608A">
        <w:t xml:space="preserve"> based on a</w:t>
      </w:r>
      <w:r>
        <w:t xml:space="preserve"> dedicated measure. The present review extracted proxy data from existing trials that measure the CPTSD constructs.</w:t>
      </w:r>
    </w:p>
    <w:p w14:paraId="74124683" w14:textId="2B2814EE" w:rsidR="009F4A60" w:rsidRPr="00994E74" w:rsidRDefault="009F4A60" w:rsidP="008B5CDC">
      <w:pPr>
        <w:spacing w:line="480" w:lineRule="auto"/>
        <w:ind w:firstLine="360"/>
      </w:pPr>
      <w:r w:rsidRPr="00994E74">
        <w:t>In conclusion</w:t>
      </w:r>
      <w:r>
        <w:t>, this meta</w:t>
      </w:r>
      <w:r w:rsidR="00176A4B">
        <w:t>-a</w:t>
      </w:r>
      <w:r>
        <w:t>nalysis is the first step in identifying effective treatments for CPTSD. Findings regarding the usefulness of trauma-focused interventions look promising but less so for CPTSD symptoms following childhood trauma. Further research is needed to explore</w:t>
      </w:r>
      <w:r w:rsidR="00004DC4">
        <w:t xml:space="preserve"> and develop</w:t>
      </w:r>
      <w:r>
        <w:t xml:space="preserve"> existing and new treatments for CPTSD.</w:t>
      </w:r>
      <w:r w:rsidRPr="00994E74">
        <w:br w:type="page"/>
      </w:r>
    </w:p>
    <w:p w14:paraId="2A176FFA" w14:textId="7CF619C3" w:rsidR="00981428" w:rsidRPr="00981428" w:rsidRDefault="00B97523" w:rsidP="00981428">
      <w:pPr>
        <w:spacing w:line="480" w:lineRule="auto"/>
        <w:rPr>
          <w:b/>
        </w:rPr>
      </w:pPr>
      <w:r>
        <w:rPr>
          <w:b/>
        </w:rPr>
        <w:t xml:space="preserve">References </w:t>
      </w:r>
    </w:p>
    <w:p w14:paraId="09B30FEF" w14:textId="5BF36B2F" w:rsidR="00981428" w:rsidRPr="00981428" w:rsidRDefault="00981428" w:rsidP="002A1F10">
      <w:pPr>
        <w:spacing w:line="480" w:lineRule="auto"/>
        <w:ind w:left="720" w:hanging="720"/>
      </w:pPr>
      <w:r w:rsidRPr="00A32941">
        <w:rPr>
          <w:b/>
        </w:rPr>
        <w:t xml:space="preserve">Azad Marzabadi E and Hashemi Zadeh SM </w:t>
      </w:r>
      <w:r w:rsidRPr="003B2BB2">
        <w:t>(2014</w:t>
      </w:r>
      <w:r w:rsidR="00032D45">
        <w:t>)</w:t>
      </w:r>
      <w:r w:rsidRPr="00A32941">
        <w:t xml:space="preserve"> The Effectiveness of Mindfulness Training in Improving the Quality of Life of the War Victims with Post Traumatic stress disorder (PTSD</w:t>
      </w:r>
      <w:r w:rsidR="00032D45">
        <w:t>)</w:t>
      </w:r>
      <w:r w:rsidRPr="00A32941">
        <w:t xml:space="preserve"> </w:t>
      </w:r>
      <w:r w:rsidRPr="00A32941">
        <w:rPr>
          <w:i/>
        </w:rPr>
        <w:t>Iranian Journal of Psychiatry</w:t>
      </w:r>
      <w:r w:rsidRPr="00A32941">
        <w:t xml:space="preserve"> </w:t>
      </w:r>
      <w:r w:rsidRPr="00A32941">
        <w:rPr>
          <w:b/>
        </w:rPr>
        <w:t>9,</w:t>
      </w:r>
      <w:r w:rsidRPr="00A32941">
        <w:t xml:space="preserve"> 228–236.</w:t>
      </w:r>
    </w:p>
    <w:p w14:paraId="538260EA" w14:textId="22E6D39A" w:rsidR="00981428" w:rsidRPr="00981428" w:rsidRDefault="00981428" w:rsidP="002A1F10">
      <w:pPr>
        <w:spacing w:line="480" w:lineRule="auto"/>
        <w:ind w:left="720" w:hanging="720"/>
        <w:rPr>
          <w:rStyle w:val="Hyperlink"/>
          <w:rFonts w:cs="Times New Roman"/>
          <w:color w:val="auto"/>
          <w:szCs w:val="24"/>
          <w:u w:val="none"/>
        </w:rPr>
      </w:pPr>
      <w:r w:rsidRPr="00981428">
        <w:rPr>
          <w:rFonts w:cs="Times New Roman"/>
          <w:b/>
          <w:szCs w:val="24"/>
        </w:rPr>
        <w:t>Barrera TL, Mott JM, Hofstein RF and Teng EJ</w:t>
      </w:r>
      <w:r w:rsidR="00B97523" w:rsidRPr="00B97523">
        <w:rPr>
          <w:rFonts w:cs="Times New Roman"/>
          <w:szCs w:val="24"/>
        </w:rPr>
        <w:t xml:space="preserve"> (2013</w:t>
      </w:r>
      <w:r w:rsidR="00032D45">
        <w:rPr>
          <w:rFonts w:cs="Times New Roman"/>
          <w:szCs w:val="24"/>
        </w:rPr>
        <w:t>)</w:t>
      </w:r>
      <w:r w:rsidR="00B97523" w:rsidRPr="00B97523">
        <w:rPr>
          <w:rFonts w:cs="Times New Roman"/>
          <w:szCs w:val="24"/>
        </w:rPr>
        <w:t xml:space="preserve"> A meta-analytic review of exposure in group cognitive behavioral therapy for posttraumatic stress disorder. </w:t>
      </w:r>
      <w:r w:rsidR="00B97523" w:rsidRPr="00B97523">
        <w:rPr>
          <w:rFonts w:cs="Times New Roman"/>
          <w:i/>
          <w:szCs w:val="24"/>
        </w:rPr>
        <w:t>Clinical Psychology Review</w:t>
      </w:r>
      <w:r>
        <w:rPr>
          <w:rFonts w:cs="Times New Roman"/>
          <w:szCs w:val="24"/>
        </w:rPr>
        <w:t xml:space="preserve"> </w:t>
      </w:r>
      <w:r w:rsidRPr="00981428">
        <w:rPr>
          <w:rFonts w:cs="Times New Roman"/>
          <w:b/>
          <w:szCs w:val="24"/>
        </w:rPr>
        <w:t>33,</w:t>
      </w:r>
      <w:r>
        <w:rPr>
          <w:rFonts w:cs="Times New Roman"/>
          <w:szCs w:val="24"/>
        </w:rPr>
        <w:t xml:space="preserve"> </w:t>
      </w:r>
      <w:r w:rsidRPr="00B97523">
        <w:rPr>
          <w:rFonts w:cs="Times New Roman"/>
          <w:szCs w:val="24"/>
        </w:rPr>
        <w:t>24</w:t>
      </w:r>
      <w:r w:rsidR="00B97523" w:rsidRPr="00B97523">
        <w:rPr>
          <w:rFonts w:cs="Times New Roman"/>
          <w:szCs w:val="24"/>
        </w:rPr>
        <w:t xml:space="preserve">–32. </w:t>
      </w:r>
    </w:p>
    <w:p w14:paraId="12E80488" w14:textId="0A0F98B4" w:rsidR="00981428" w:rsidRPr="00981428" w:rsidRDefault="00981428" w:rsidP="002A1F10">
      <w:pPr>
        <w:spacing w:line="480" w:lineRule="auto"/>
        <w:ind w:left="720" w:hanging="720"/>
        <w:rPr>
          <w:rFonts w:cs="Times New Roman"/>
          <w:szCs w:val="24"/>
        </w:rPr>
      </w:pPr>
      <w:r w:rsidRPr="00981428">
        <w:rPr>
          <w:rFonts w:cs="Times New Roman"/>
          <w:b/>
          <w:szCs w:val="24"/>
        </w:rPr>
        <w:t>Benish SG, Imel ZE and Wampold BE</w:t>
      </w:r>
      <w:r>
        <w:rPr>
          <w:rFonts w:cs="Times New Roman"/>
          <w:szCs w:val="24"/>
        </w:rPr>
        <w:t xml:space="preserve"> </w:t>
      </w:r>
      <w:r w:rsidR="00B97523" w:rsidRPr="00B97523">
        <w:rPr>
          <w:rFonts w:cs="Times New Roman"/>
          <w:szCs w:val="24"/>
        </w:rPr>
        <w:t>(2008</w:t>
      </w:r>
      <w:r w:rsidR="00032D45">
        <w:rPr>
          <w:rFonts w:cs="Times New Roman"/>
          <w:szCs w:val="24"/>
        </w:rPr>
        <w:t>)</w:t>
      </w:r>
      <w:r w:rsidR="00B97523" w:rsidRPr="00B97523">
        <w:rPr>
          <w:rFonts w:cs="Times New Roman"/>
          <w:szCs w:val="24"/>
        </w:rPr>
        <w:t xml:space="preserve"> The relative efficacy of bona fide psychotherapies for treating post-traumatic stress disorder: A meta-analysis of direct comparisons. </w:t>
      </w:r>
      <w:r w:rsidR="00B97523" w:rsidRPr="00B97523">
        <w:rPr>
          <w:rFonts w:cs="Times New Roman"/>
          <w:i/>
          <w:szCs w:val="24"/>
        </w:rPr>
        <w:t>Clinical Psychology Review</w:t>
      </w:r>
      <w:r>
        <w:rPr>
          <w:rFonts w:cs="Times New Roman"/>
          <w:szCs w:val="24"/>
        </w:rPr>
        <w:t xml:space="preserve"> </w:t>
      </w:r>
      <w:r w:rsidRPr="00981428">
        <w:rPr>
          <w:rFonts w:cs="Times New Roman"/>
          <w:b/>
          <w:szCs w:val="24"/>
        </w:rPr>
        <w:t>28</w:t>
      </w:r>
      <w:r>
        <w:rPr>
          <w:rFonts w:cs="Times New Roman"/>
          <w:szCs w:val="24"/>
        </w:rPr>
        <w:t xml:space="preserve">, </w:t>
      </w:r>
      <w:r w:rsidRPr="00B97523">
        <w:rPr>
          <w:rFonts w:cs="Times New Roman"/>
          <w:szCs w:val="24"/>
        </w:rPr>
        <w:t>746</w:t>
      </w:r>
      <w:r w:rsidR="00B97523" w:rsidRPr="00B97523">
        <w:rPr>
          <w:rFonts w:cs="Times New Roman"/>
          <w:szCs w:val="24"/>
        </w:rPr>
        <w:t xml:space="preserve">–758. </w:t>
      </w:r>
    </w:p>
    <w:p w14:paraId="48615C99" w14:textId="567534FC" w:rsidR="00981428" w:rsidRPr="00B97523" w:rsidRDefault="00981428" w:rsidP="002A1F10">
      <w:pPr>
        <w:spacing w:line="480" w:lineRule="auto"/>
        <w:ind w:left="720" w:hanging="720"/>
        <w:rPr>
          <w:rFonts w:cs="Times New Roman"/>
          <w:szCs w:val="24"/>
        </w:rPr>
      </w:pPr>
      <w:r w:rsidRPr="00981428">
        <w:rPr>
          <w:rFonts w:cs="Times New Roman"/>
          <w:b/>
          <w:szCs w:val="24"/>
        </w:rPr>
        <w:t>Bisson J and Andrew M</w:t>
      </w:r>
      <w:r>
        <w:rPr>
          <w:rFonts w:cs="Times New Roman"/>
          <w:szCs w:val="24"/>
        </w:rPr>
        <w:t xml:space="preserve"> </w:t>
      </w:r>
      <w:r w:rsidR="00B97523" w:rsidRPr="00B97523">
        <w:rPr>
          <w:rFonts w:cs="Times New Roman"/>
          <w:szCs w:val="24"/>
        </w:rPr>
        <w:t>(2005</w:t>
      </w:r>
      <w:r w:rsidR="00032D45">
        <w:rPr>
          <w:rFonts w:cs="Times New Roman"/>
          <w:szCs w:val="24"/>
        </w:rPr>
        <w:t>)</w:t>
      </w:r>
      <w:r w:rsidR="00B97523" w:rsidRPr="00B97523">
        <w:rPr>
          <w:rFonts w:cs="Times New Roman"/>
          <w:szCs w:val="24"/>
        </w:rPr>
        <w:t xml:space="preserve"> Psychological treatment of post-traumatic stress disorder (PTSD</w:t>
      </w:r>
      <w:r w:rsidR="00032D45">
        <w:rPr>
          <w:rFonts w:cs="Times New Roman"/>
          <w:szCs w:val="24"/>
        </w:rPr>
        <w:t>)</w:t>
      </w:r>
      <w:r w:rsidR="00B97523" w:rsidRPr="00B97523">
        <w:rPr>
          <w:rFonts w:cs="Times New Roman"/>
          <w:szCs w:val="24"/>
        </w:rPr>
        <w:t xml:space="preserve"> </w:t>
      </w:r>
      <w:r w:rsidR="00B97523" w:rsidRPr="00B97523">
        <w:rPr>
          <w:rFonts w:cs="Times New Roman"/>
          <w:i/>
          <w:szCs w:val="24"/>
        </w:rPr>
        <w:t xml:space="preserve">Cochrane Database </w:t>
      </w:r>
      <w:r>
        <w:rPr>
          <w:rFonts w:cs="Times New Roman"/>
          <w:i/>
          <w:szCs w:val="24"/>
        </w:rPr>
        <w:t xml:space="preserve">of </w:t>
      </w:r>
      <w:r w:rsidR="002A1F10" w:rsidRPr="00B97523">
        <w:rPr>
          <w:rFonts w:cs="Times New Roman"/>
          <w:i/>
          <w:szCs w:val="24"/>
        </w:rPr>
        <w:t>Syst</w:t>
      </w:r>
      <w:r w:rsidR="002A1F10">
        <w:rPr>
          <w:rFonts w:cs="Times New Roman"/>
          <w:i/>
          <w:szCs w:val="24"/>
        </w:rPr>
        <w:t xml:space="preserve">ematic Reviews </w:t>
      </w:r>
      <w:r w:rsidR="002A1F10" w:rsidRPr="002A1F10">
        <w:rPr>
          <w:rFonts w:cs="Times New Roman"/>
          <w:b/>
          <w:szCs w:val="24"/>
        </w:rPr>
        <w:t>18</w:t>
      </w:r>
      <w:r w:rsidRPr="002A1F10">
        <w:rPr>
          <w:rFonts w:cs="Times New Roman"/>
          <w:b/>
          <w:szCs w:val="24"/>
        </w:rPr>
        <w:t>,</w:t>
      </w:r>
      <w:r>
        <w:rPr>
          <w:rFonts w:cs="Times New Roman"/>
          <w:szCs w:val="24"/>
        </w:rPr>
        <w:t xml:space="preserve"> </w:t>
      </w:r>
      <w:r w:rsidR="00B97523" w:rsidRPr="00B97523">
        <w:rPr>
          <w:rFonts w:cs="Times New Roman"/>
          <w:szCs w:val="24"/>
        </w:rPr>
        <w:t>CD003388.</w:t>
      </w:r>
    </w:p>
    <w:p w14:paraId="2846F3F5" w14:textId="6E939015" w:rsidR="00981428" w:rsidRDefault="00981428" w:rsidP="002A1F10">
      <w:pPr>
        <w:spacing w:line="480" w:lineRule="auto"/>
        <w:ind w:left="720" w:hanging="720"/>
        <w:rPr>
          <w:rFonts w:cs="Times New Roman"/>
          <w:szCs w:val="24"/>
        </w:rPr>
      </w:pPr>
      <w:r w:rsidRPr="00981428">
        <w:rPr>
          <w:rFonts w:cs="Times New Roman"/>
          <w:b/>
          <w:szCs w:val="24"/>
        </w:rPr>
        <w:t>Bisson J and Andrew M</w:t>
      </w:r>
      <w:r w:rsidR="00B97523" w:rsidRPr="00B97523">
        <w:rPr>
          <w:rFonts w:cs="Times New Roman"/>
          <w:szCs w:val="24"/>
        </w:rPr>
        <w:t xml:space="preserve"> (2007</w:t>
      </w:r>
      <w:r w:rsidR="00032D45">
        <w:rPr>
          <w:rFonts w:cs="Times New Roman"/>
          <w:szCs w:val="24"/>
        </w:rPr>
        <w:t>)</w:t>
      </w:r>
      <w:r w:rsidR="00B97523" w:rsidRPr="00B97523">
        <w:rPr>
          <w:rFonts w:cs="Times New Roman"/>
          <w:szCs w:val="24"/>
        </w:rPr>
        <w:t xml:space="preserve"> Psychological treatment of post-traumatic stress disorder (PTSD</w:t>
      </w:r>
      <w:r w:rsidR="00032D45">
        <w:rPr>
          <w:rFonts w:cs="Times New Roman"/>
          <w:szCs w:val="24"/>
        </w:rPr>
        <w:t>)</w:t>
      </w:r>
      <w:r w:rsidR="00B97523" w:rsidRPr="00B97523">
        <w:rPr>
          <w:rFonts w:cs="Times New Roman"/>
          <w:szCs w:val="24"/>
        </w:rPr>
        <w:t xml:space="preserve"> </w:t>
      </w:r>
      <w:r w:rsidR="002A1F10" w:rsidRPr="002A1F10">
        <w:rPr>
          <w:rFonts w:cs="Times New Roman"/>
          <w:i/>
          <w:szCs w:val="24"/>
        </w:rPr>
        <w:t>Cochrane Database of Systematic Reviews</w:t>
      </w:r>
      <w:r w:rsidR="002A1F10">
        <w:rPr>
          <w:rFonts w:cs="Times New Roman"/>
          <w:szCs w:val="24"/>
        </w:rPr>
        <w:t xml:space="preserve"> </w:t>
      </w:r>
      <w:r w:rsidR="002A1F10" w:rsidRPr="002A1F10">
        <w:rPr>
          <w:rFonts w:cs="Times New Roman"/>
          <w:b/>
          <w:szCs w:val="24"/>
        </w:rPr>
        <w:t>18,</w:t>
      </w:r>
      <w:r w:rsidR="002A1F10">
        <w:rPr>
          <w:rFonts w:cs="Times New Roman"/>
          <w:szCs w:val="24"/>
        </w:rPr>
        <w:t xml:space="preserve"> </w:t>
      </w:r>
      <w:r w:rsidR="00B97523" w:rsidRPr="00B97523">
        <w:rPr>
          <w:rFonts w:cs="Times New Roman"/>
          <w:szCs w:val="24"/>
        </w:rPr>
        <w:t>CD003388.</w:t>
      </w:r>
    </w:p>
    <w:p w14:paraId="12882A17" w14:textId="03CC16B8" w:rsidR="00B97523" w:rsidRDefault="002A1F10" w:rsidP="002A1F10">
      <w:pPr>
        <w:spacing w:line="480" w:lineRule="auto"/>
        <w:ind w:left="720" w:hanging="720"/>
        <w:rPr>
          <w:rFonts w:cs="Times New Roman"/>
          <w:szCs w:val="24"/>
        </w:rPr>
      </w:pPr>
      <w:r w:rsidRPr="002A1F10">
        <w:rPr>
          <w:rFonts w:cs="Times New Roman"/>
          <w:b/>
          <w:szCs w:val="24"/>
        </w:rPr>
        <w:t>Bisson JI, Ehlers A, Matthews R, Pilling S, Richards D and Turner S</w:t>
      </w:r>
      <w:r w:rsidR="00B97523" w:rsidRPr="00B97523">
        <w:rPr>
          <w:rFonts w:cs="Times New Roman"/>
          <w:szCs w:val="24"/>
        </w:rPr>
        <w:t xml:space="preserve"> (2007</w:t>
      </w:r>
      <w:r w:rsidR="00032D45">
        <w:rPr>
          <w:rFonts w:cs="Times New Roman"/>
          <w:szCs w:val="24"/>
        </w:rPr>
        <w:t>)</w:t>
      </w:r>
      <w:r w:rsidR="00B97523" w:rsidRPr="00B97523">
        <w:rPr>
          <w:rFonts w:cs="Times New Roman"/>
          <w:szCs w:val="24"/>
        </w:rPr>
        <w:t xml:space="preserve"> Psychological treatments for chronic post-traumatic stress disorder. Systematic review and meta-analysis. </w:t>
      </w:r>
      <w:r w:rsidR="00B97523" w:rsidRPr="00B97523">
        <w:rPr>
          <w:rFonts w:cs="Times New Roman"/>
          <w:i/>
          <w:szCs w:val="24"/>
        </w:rPr>
        <w:t>British Journal of Psychiatry</w:t>
      </w:r>
      <w:r w:rsidR="00B97523" w:rsidRPr="00B97523">
        <w:rPr>
          <w:rFonts w:cs="Times New Roman"/>
          <w:szCs w:val="24"/>
        </w:rPr>
        <w:t xml:space="preserve"> </w:t>
      </w:r>
      <w:r w:rsidR="00B97523" w:rsidRPr="002A1F10">
        <w:rPr>
          <w:rFonts w:cs="Times New Roman"/>
          <w:b/>
          <w:szCs w:val="24"/>
        </w:rPr>
        <w:t>190</w:t>
      </w:r>
      <w:r w:rsidR="00B97523" w:rsidRPr="00B97523">
        <w:rPr>
          <w:rFonts w:cs="Times New Roman"/>
          <w:szCs w:val="24"/>
        </w:rPr>
        <w:t>, 97-104.</w:t>
      </w:r>
    </w:p>
    <w:p w14:paraId="0CC38129" w14:textId="064BDBF0" w:rsidR="00B97523" w:rsidRDefault="002A1F10" w:rsidP="002A1F10">
      <w:pPr>
        <w:spacing w:line="480" w:lineRule="auto"/>
        <w:ind w:left="720" w:hanging="720"/>
        <w:rPr>
          <w:rFonts w:cs="Times New Roman"/>
          <w:szCs w:val="24"/>
        </w:rPr>
      </w:pPr>
      <w:r w:rsidRPr="002A1F10">
        <w:rPr>
          <w:rFonts w:cs="Times New Roman"/>
          <w:b/>
          <w:szCs w:val="24"/>
        </w:rPr>
        <w:t>Bisson JI, Roberts NP, Andrew M, Cooper R and Lewis C</w:t>
      </w:r>
      <w:r w:rsidR="00B97523" w:rsidRPr="00B97523">
        <w:rPr>
          <w:rFonts w:cs="Times New Roman"/>
          <w:szCs w:val="24"/>
        </w:rPr>
        <w:t xml:space="preserve"> (2013</w:t>
      </w:r>
      <w:r w:rsidR="00032D45">
        <w:rPr>
          <w:rFonts w:cs="Times New Roman"/>
          <w:szCs w:val="24"/>
        </w:rPr>
        <w:t>)</w:t>
      </w:r>
      <w:r w:rsidR="00B97523" w:rsidRPr="00B97523">
        <w:rPr>
          <w:rFonts w:cs="Times New Roman"/>
          <w:szCs w:val="24"/>
        </w:rPr>
        <w:t xml:space="preserve"> Psychological therapies for chronic post-traumatic stress disorder (PTSD) in adults.  </w:t>
      </w:r>
      <w:r w:rsidR="00B97523" w:rsidRPr="00B97523">
        <w:rPr>
          <w:rFonts w:cs="Times New Roman"/>
          <w:i/>
          <w:szCs w:val="24"/>
        </w:rPr>
        <w:t>Cochrane Database of Systemic Reviews</w:t>
      </w:r>
      <w:r>
        <w:rPr>
          <w:rFonts w:cs="Times New Roman"/>
          <w:szCs w:val="24"/>
        </w:rPr>
        <w:t xml:space="preserve"> </w:t>
      </w:r>
      <w:r w:rsidRPr="002A1F10">
        <w:rPr>
          <w:rFonts w:cs="Times New Roman"/>
          <w:b/>
          <w:szCs w:val="24"/>
        </w:rPr>
        <w:t>13,</w:t>
      </w:r>
      <w:r>
        <w:rPr>
          <w:rFonts w:cs="Times New Roman"/>
          <w:szCs w:val="24"/>
        </w:rPr>
        <w:t xml:space="preserve"> </w:t>
      </w:r>
      <w:r w:rsidR="00B97523" w:rsidRPr="00B97523">
        <w:rPr>
          <w:rFonts w:cs="Times New Roman"/>
          <w:szCs w:val="24"/>
        </w:rPr>
        <w:t xml:space="preserve">CD003388. </w:t>
      </w:r>
    </w:p>
    <w:p w14:paraId="433EBC57" w14:textId="0AF7EFD3" w:rsidR="00B97523" w:rsidRPr="00B97523" w:rsidRDefault="002A1F10" w:rsidP="002A1F10">
      <w:pPr>
        <w:spacing w:line="480" w:lineRule="auto"/>
        <w:ind w:left="720" w:hanging="720"/>
        <w:rPr>
          <w:rFonts w:cs="Times New Roman"/>
          <w:szCs w:val="24"/>
        </w:rPr>
      </w:pPr>
      <w:r w:rsidRPr="002A1F10">
        <w:rPr>
          <w:rFonts w:cs="Times New Roman"/>
          <w:b/>
          <w:szCs w:val="24"/>
        </w:rPr>
        <w:t>Bradley R, Greene J, Russ E, Dutra L and Westen D</w:t>
      </w:r>
      <w:r w:rsidR="00B97523" w:rsidRPr="00B97523">
        <w:rPr>
          <w:rFonts w:cs="Times New Roman"/>
          <w:szCs w:val="24"/>
        </w:rPr>
        <w:t xml:space="preserve"> (2005</w:t>
      </w:r>
      <w:r w:rsidR="00032D45">
        <w:rPr>
          <w:rFonts w:cs="Times New Roman"/>
          <w:szCs w:val="24"/>
        </w:rPr>
        <w:t>)</w:t>
      </w:r>
      <w:r w:rsidR="00B97523" w:rsidRPr="00B97523">
        <w:rPr>
          <w:rFonts w:cs="Times New Roman"/>
          <w:szCs w:val="24"/>
        </w:rPr>
        <w:t xml:space="preserve">A multidimensional meta-analysis of psychotherapy for PTSD. </w:t>
      </w:r>
      <w:r w:rsidR="00B97523" w:rsidRPr="00B97523">
        <w:rPr>
          <w:rFonts w:cs="Times New Roman"/>
          <w:i/>
          <w:szCs w:val="24"/>
        </w:rPr>
        <w:t xml:space="preserve">American Journal of </w:t>
      </w:r>
      <w:r w:rsidRPr="00B97523">
        <w:rPr>
          <w:rFonts w:cs="Times New Roman"/>
          <w:i/>
          <w:szCs w:val="24"/>
        </w:rPr>
        <w:t>Psychiatry</w:t>
      </w:r>
      <w:r>
        <w:rPr>
          <w:rFonts w:cs="Times New Roman"/>
          <w:szCs w:val="24"/>
        </w:rPr>
        <w:t xml:space="preserve"> </w:t>
      </w:r>
      <w:r w:rsidRPr="00032D45">
        <w:rPr>
          <w:rFonts w:cs="Times New Roman"/>
          <w:b/>
          <w:szCs w:val="24"/>
        </w:rPr>
        <w:t>162,</w:t>
      </w:r>
      <w:r>
        <w:rPr>
          <w:rFonts w:cs="Times New Roman"/>
          <w:szCs w:val="24"/>
        </w:rPr>
        <w:t xml:space="preserve"> </w:t>
      </w:r>
      <w:r w:rsidR="00B97523" w:rsidRPr="00B97523">
        <w:rPr>
          <w:rFonts w:cs="Times New Roman"/>
          <w:szCs w:val="24"/>
        </w:rPr>
        <w:t>214-27.</w:t>
      </w:r>
    </w:p>
    <w:p w14:paraId="58CC2328" w14:textId="77777777" w:rsidR="00B97523" w:rsidRPr="00B97523" w:rsidRDefault="00B97523" w:rsidP="00B97523">
      <w:pPr>
        <w:spacing w:line="480" w:lineRule="auto"/>
        <w:ind w:left="720" w:hanging="720"/>
        <w:rPr>
          <w:rFonts w:cs="Times New Roman"/>
          <w:szCs w:val="24"/>
        </w:rPr>
      </w:pPr>
    </w:p>
    <w:p w14:paraId="5B4C18E5" w14:textId="1163F77D" w:rsidR="00E42500" w:rsidRDefault="00E42500" w:rsidP="00594141">
      <w:pPr>
        <w:spacing w:line="480" w:lineRule="auto"/>
        <w:ind w:left="720" w:hanging="720"/>
        <w:rPr>
          <w:rFonts w:cs="Times New Roman"/>
          <w:szCs w:val="24"/>
        </w:rPr>
      </w:pPr>
    </w:p>
    <w:p w14:paraId="3A78721D" w14:textId="0624E3CC" w:rsidR="00E42500" w:rsidRDefault="00E42500" w:rsidP="00A65D34">
      <w:pPr>
        <w:spacing w:line="480" w:lineRule="auto"/>
        <w:ind w:left="720" w:hanging="720"/>
        <w:rPr>
          <w:rFonts w:cs="Times New Roman"/>
          <w:szCs w:val="24"/>
        </w:rPr>
      </w:pPr>
      <w:r w:rsidRPr="00A65D34">
        <w:rPr>
          <w:rFonts w:cs="Times New Roman"/>
          <w:b/>
          <w:szCs w:val="24"/>
        </w:rPr>
        <w:t>Brewin CR, Cloitre M, Hyland P, Shevlin M, Maercker A, Bryant RA, Humayun A, Jones LM, Kagee A, Rousseau C, Somasundaram D, Suzuki Y, Wessely S, van Ommeren M and  Reed GM</w:t>
      </w:r>
      <w:r>
        <w:rPr>
          <w:rFonts w:cs="Times New Roman"/>
          <w:szCs w:val="24"/>
        </w:rPr>
        <w:t xml:space="preserve"> (2017</w:t>
      </w:r>
      <w:r w:rsidR="00032D45">
        <w:rPr>
          <w:rFonts w:cs="Times New Roman"/>
          <w:szCs w:val="24"/>
        </w:rPr>
        <w:t>)</w:t>
      </w:r>
      <w:r>
        <w:rPr>
          <w:rFonts w:cs="Times New Roman"/>
          <w:szCs w:val="24"/>
        </w:rPr>
        <w:t xml:space="preserve"> </w:t>
      </w:r>
      <w:r w:rsidRPr="00E42500">
        <w:rPr>
          <w:rFonts w:cs="Times New Roman"/>
          <w:szCs w:val="24"/>
        </w:rPr>
        <w:t>A review of current evidence regarding the ICD-11 proposals for diagnosing PTSD and complex PTSD.</w:t>
      </w:r>
      <w:r w:rsidRPr="00E42500">
        <w:t xml:space="preserve"> </w:t>
      </w:r>
      <w:r w:rsidRPr="00E42500">
        <w:rPr>
          <w:rFonts w:cs="Times New Roman"/>
          <w:i/>
          <w:szCs w:val="24"/>
        </w:rPr>
        <w:t>Clinical Psychology Review</w:t>
      </w:r>
      <w:r w:rsidRPr="00E42500">
        <w:rPr>
          <w:rFonts w:cs="Times New Roman"/>
          <w:szCs w:val="24"/>
        </w:rPr>
        <w:t xml:space="preserve"> </w:t>
      </w:r>
      <w:r w:rsidRPr="00E42500">
        <w:rPr>
          <w:rFonts w:cs="Times New Roman"/>
          <w:b/>
          <w:szCs w:val="24"/>
        </w:rPr>
        <w:t>58,</w:t>
      </w:r>
      <w:r w:rsidRPr="00E42500">
        <w:rPr>
          <w:rFonts w:cs="Times New Roman"/>
          <w:szCs w:val="24"/>
        </w:rPr>
        <w:t xml:space="preserve"> 1-15.</w:t>
      </w:r>
    </w:p>
    <w:p w14:paraId="481F2150" w14:textId="4F1A1585" w:rsidR="00B97523" w:rsidRDefault="00594141" w:rsidP="00594141">
      <w:pPr>
        <w:spacing w:line="480" w:lineRule="auto"/>
        <w:ind w:left="720" w:hanging="720"/>
        <w:rPr>
          <w:rFonts w:cs="Times New Roman"/>
          <w:szCs w:val="24"/>
        </w:rPr>
      </w:pPr>
      <w:r w:rsidRPr="00594141">
        <w:rPr>
          <w:rFonts w:cs="Times New Roman"/>
          <w:b/>
          <w:szCs w:val="24"/>
        </w:rPr>
        <w:t>Callahan KL</w:t>
      </w:r>
      <w:r w:rsidR="00A65D34">
        <w:rPr>
          <w:rFonts w:cs="Times New Roman"/>
          <w:b/>
          <w:szCs w:val="24"/>
        </w:rPr>
        <w:t>,</w:t>
      </w:r>
      <w:r w:rsidRPr="00594141">
        <w:rPr>
          <w:rFonts w:cs="Times New Roman"/>
          <w:b/>
          <w:szCs w:val="24"/>
        </w:rPr>
        <w:t xml:space="preserve"> Price JL and Hilsenroth MJ</w:t>
      </w:r>
      <w:r w:rsidR="00B97523" w:rsidRPr="00B97523">
        <w:rPr>
          <w:rFonts w:cs="Times New Roman"/>
          <w:szCs w:val="24"/>
        </w:rPr>
        <w:t xml:space="preserve"> (2004</w:t>
      </w:r>
      <w:r w:rsidR="00032D45">
        <w:rPr>
          <w:rFonts w:cs="Times New Roman"/>
          <w:szCs w:val="24"/>
        </w:rPr>
        <w:t>)</w:t>
      </w:r>
      <w:r w:rsidR="00B97523" w:rsidRPr="00B97523">
        <w:rPr>
          <w:rFonts w:cs="Times New Roman"/>
          <w:szCs w:val="24"/>
        </w:rPr>
        <w:t xml:space="preserve"> A review of interpersonal psychodynamic group psychotherapy outcomes for adult survivors of childhood sexual abuse. </w:t>
      </w:r>
      <w:r w:rsidR="00B97523" w:rsidRPr="00B97523">
        <w:rPr>
          <w:rFonts w:cs="Times New Roman"/>
          <w:i/>
          <w:szCs w:val="24"/>
        </w:rPr>
        <w:t xml:space="preserve">International Journal of Group </w:t>
      </w:r>
      <w:r w:rsidRPr="00B97523">
        <w:rPr>
          <w:rFonts w:cs="Times New Roman"/>
          <w:i/>
          <w:szCs w:val="24"/>
        </w:rPr>
        <w:t>Psychotherapy</w:t>
      </w:r>
      <w:r>
        <w:rPr>
          <w:rFonts w:cs="Times New Roman"/>
          <w:szCs w:val="24"/>
        </w:rPr>
        <w:t xml:space="preserve"> </w:t>
      </w:r>
      <w:r w:rsidRPr="00594141">
        <w:rPr>
          <w:rFonts w:cs="Times New Roman"/>
          <w:b/>
          <w:szCs w:val="24"/>
        </w:rPr>
        <w:t>54</w:t>
      </w:r>
      <w:r>
        <w:rPr>
          <w:rFonts w:cs="Times New Roman"/>
          <w:szCs w:val="24"/>
        </w:rPr>
        <w:t xml:space="preserve">, </w:t>
      </w:r>
      <w:r w:rsidRPr="00B97523">
        <w:rPr>
          <w:rFonts w:cs="Times New Roman"/>
          <w:szCs w:val="24"/>
        </w:rPr>
        <w:t>491</w:t>
      </w:r>
      <w:r w:rsidR="00B97523" w:rsidRPr="00B97523">
        <w:rPr>
          <w:rFonts w:cs="Times New Roman"/>
          <w:szCs w:val="24"/>
        </w:rPr>
        <w:t>-519.</w:t>
      </w:r>
    </w:p>
    <w:p w14:paraId="008E1EF6" w14:textId="5DCBFC80" w:rsidR="00FA3EBA" w:rsidRPr="00ED6C09" w:rsidRDefault="00594141" w:rsidP="00ED6C09">
      <w:pPr>
        <w:spacing w:line="480" w:lineRule="auto"/>
        <w:ind w:left="720" w:hanging="720"/>
        <w:rPr>
          <w:rFonts w:cs="Times New Roman"/>
          <w:szCs w:val="24"/>
          <w:lang w:val="fr-CA"/>
        </w:rPr>
      </w:pPr>
      <w:r w:rsidRPr="00594141">
        <w:rPr>
          <w:rFonts w:cs="Times New Roman"/>
          <w:b/>
          <w:szCs w:val="24"/>
        </w:rPr>
        <w:t>Cloitre M, Garvert DW, Brewin CR, Bryant RA and Maercker A</w:t>
      </w:r>
      <w:r>
        <w:rPr>
          <w:rFonts w:cs="Times New Roman"/>
          <w:szCs w:val="24"/>
        </w:rPr>
        <w:t xml:space="preserve"> </w:t>
      </w:r>
      <w:r w:rsidRPr="00B97523">
        <w:rPr>
          <w:rFonts w:cs="Times New Roman"/>
          <w:szCs w:val="24"/>
        </w:rPr>
        <w:t>(</w:t>
      </w:r>
      <w:r w:rsidR="00B97523" w:rsidRPr="00B97523">
        <w:rPr>
          <w:rFonts w:cs="Times New Roman"/>
          <w:szCs w:val="24"/>
        </w:rPr>
        <w:t>2013</w:t>
      </w:r>
      <w:r w:rsidR="00032D45">
        <w:rPr>
          <w:rFonts w:cs="Times New Roman"/>
          <w:szCs w:val="24"/>
        </w:rPr>
        <w:t>)</w:t>
      </w:r>
      <w:r w:rsidR="00B97523" w:rsidRPr="00B97523">
        <w:rPr>
          <w:rFonts w:cs="Times New Roman"/>
          <w:szCs w:val="24"/>
        </w:rPr>
        <w:t xml:space="preserve"> Evidence for proposed ICD-11 PTSD and complex PTSD: a latent profile analysis. </w:t>
      </w:r>
      <w:r w:rsidR="00B97523" w:rsidRPr="00B97523">
        <w:rPr>
          <w:rFonts w:cs="Times New Roman"/>
          <w:i/>
          <w:szCs w:val="24"/>
          <w:lang w:val="fr-CA"/>
        </w:rPr>
        <w:t>European Journal of Psychotraumatology</w:t>
      </w:r>
      <w:r>
        <w:rPr>
          <w:rFonts w:cs="Times New Roman"/>
          <w:szCs w:val="24"/>
          <w:lang w:val="fr-CA"/>
        </w:rPr>
        <w:t xml:space="preserve"> </w:t>
      </w:r>
      <w:r w:rsidR="00B97523" w:rsidRPr="00594141">
        <w:rPr>
          <w:rFonts w:cs="Times New Roman"/>
          <w:b/>
          <w:szCs w:val="24"/>
          <w:lang w:val="fr-CA"/>
        </w:rPr>
        <w:t>4</w:t>
      </w:r>
      <w:r>
        <w:rPr>
          <w:rFonts w:cs="Times New Roman"/>
          <w:szCs w:val="24"/>
          <w:lang w:val="fr-CA"/>
        </w:rPr>
        <w:t xml:space="preserve">, </w:t>
      </w:r>
      <w:r w:rsidRPr="00594141">
        <w:rPr>
          <w:rFonts w:cs="Times New Roman"/>
          <w:szCs w:val="24"/>
          <w:lang w:val="fr-CA"/>
        </w:rPr>
        <w:t>doi: 10.3402/ejpt.v4i0.20706</w:t>
      </w:r>
    </w:p>
    <w:p w14:paraId="35CA5D78" w14:textId="7BD6601B" w:rsidR="00ED6C09" w:rsidRPr="00ED6C09" w:rsidRDefault="000269EB" w:rsidP="00ED6C09">
      <w:pPr>
        <w:spacing w:line="480" w:lineRule="auto"/>
        <w:ind w:left="720" w:hanging="720"/>
        <w:rPr>
          <w:rFonts w:cs="Times New Roman"/>
          <w:bCs/>
          <w:color w:val="0000FF"/>
          <w:szCs w:val="24"/>
          <w:u w:val="single"/>
          <w:lang w:val="en-US"/>
        </w:rPr>
      </w:pPr>
      <w:r w:rsidRPr="0082002F">
        <w:rPr>
          <w:rFonts w:cs="Times New Roman"/>
          <w:b/>
          <w:bCs/>
          <w:color w:val="000000"/>
          <w:szCs w:val="24"/>
          <w:lang w:val="en-US"/>
        </w:rPr>
        <w:t>Cloitre M, Courtois CA, Ford JD, Green BL, Alexander P, Briere J, Herman JL, Lanius R, Stolbach BC, Spinazzola J, Van der Kolk BA</w:t>
      </w:r>
      <w:r w:rsidR="00594141" w:rsidRPr="0082002F">
        <w:rPr>
          <w:rFonts w:cs="Times New Roman"/>
          <w:b/>
          <w:bCs/>
          <w:color w:val="000000"/>
          <w:szCs w:val="24"/>
        </w:rPr>
        <w:t xml:space="preserve"> and </w:t>
      </w:r>
      <w:r w:rsidRPr="0082002F">
        <w:rPr>
          <w:rFonts w:cs="Times New Roman"/>
          <w:b/>
          <w:bCs/>
          <w:color w:val="000000"/>
          <w:szCs w:val="24"/>
          <w:lang w:val="en-US"/>
        </w:rPr>
        <w:t>Van der Hart O</w:t>
      </w:r>
      <w:r w:rsidR="00ED6C09" w:rsidRPr="0082002F">
        <w:rPr>
          <w:rFonts w:cs="Times New Roman"/>
          <w:bCs/>
          <w:color w:val="000000"/>
          <w:szCs w:val="24"/>
          <w:lang w:val="en-US"/>
        </w:rPr>
        <w:t xml:space="preserve"> </w:t>
      </w:r>
      <w:r w:rsidRPr="0082002F">
        <w:rPr>
          <w:rFonts w:cs="Times New Roman"/>
          <w:bCs/>
          <w:color w:val="000000"/>
          <w:szCs w:val="24"/>
          <w:lang w:val="en-US"/>
        </w:rPr>
        <w:t>(2012</w:t>
      </w:r>
      <w:r w:rsidR="00032D45" w:rsidRPr="0082002F">
        <w:rPr>
          <w:rFonts w:cs="Times New Roman"/>
          <w:bCs/>
          <w:color w:val="000000"/>
          <w:szCs w:val="24"/>
          <w:lang w:val="en-US"/>
        </w:rPr>
        <w:t>)</w:t>
      </w:r>
      <w:r w:rsidRPr="0082002F">
        <w:rPr>
          <w:rFonts w:cs="Times New Roman"/>
          <w:bCs/>
          <w:color w:val="000000"/>
          <w:szCs w:val="24"/>
          <w:lang w:val="en-US"/>
        </w:rPr>
        <w:t xml:space="preserve"> The ISTSS Expert Consensus Treatment Guidelines for Complex PTSD in Adults. Retrieved from http:// </w:t>
      </w:r>
      <w:hyperlink r:id="rId16" w:history="1">
        <w:r w:rsidRPr="0082002F">
          <w:rPr>
            <w:rStyle w:val="Hyperlink"/>
            <w:rFonts w:cs="Times New Roman"/>
            <w:bCs/>
            <w:szCs w:val="24"/>
            <w:lang w:val="en-US"/>
          </w:rPr>
          <w:t>www.istss.org</w:t>
        </w:r>
      </w:hyperlink>
      <w:r w:rsidR="00ED6C09" w:rsidRPr="0082002F">
        <w:rPr>
          <w:rStyle w:val="Hyperlink"/>
          <w:rFonts w:cs="Times New Roman"/>
          <w:bCs/>
          <w:szCs w:val="24"/>
          <w:lang w:val="en-US"/>
        </w:rPr>
        <w:t>/ISTSS_Main/media/Documents/ISTSS-Expert-Concesnsus-Guidelines-for-Complex-PTSD-Updated-060315.pdf</w:t>
      </w:r>
    </w:p>
    <w:p w14:paraId="1CDB7F11" w14:textId="18CD7A1D" w:rsidR="00594141" w:rsidRDefault="00594141" w:rsidP="00ED6C09">
      <w:pPr>
        <w:spacing w:line="480" w:lineRule="auto"/>
        <w:ind w:left="720" w:hanging="720"/>
        <w:rPr>
          <w:rFonts w:cs="Times New Roman"/>
          <w:bCs/>
          <w:color w:val="000000"/>
          <w:szCs w:val="24"/>
          <w:lang w:val="en-US"/>
        </w:rPr>
      </w:pPr>
      <w:r w:rsidRPr="00594141">
        <w:rPr>
          <w:rFonts w:cs="Times New Roman"/>
          <w:b/>
          <w:bCs/>
          <w:color w:val="000000"/>
          <w:szCs w:val="24"/>
          <w:lang w:val="en-US"/>
        </w:rPr>
        <w:t>Cloitre M, Petkova E, Wang J and Lu Lassell F</w:t>
      </w:r>
      <w:r>
        <w:rPr>
          <w:rFonts w:cs="Times New Roman"/>
          <w:bCs/>
          <w:color w:val="000000"/>
          <w:szCs w:val="24"/>
          <w:lang w:val="en-US"/>
        </w:rPr>
        <w:t xml:space="preserve"> </w:t>
      </w:r>
      <w:r w:rsidRPr="00594141">
        <w:rPr>
          <w:rFonts w:cs="Times New Roman"/>
          <w:bCs/>
          <w:color w:val="000000"/>
          <w:szCs w:val="24"/>
          <w:lang w:val="en-US"/>
        </w:rPr>
        <w:t>(20</w:t>
      </w:r>
      <w:r>
        <w:rPr>
          <w:rFonts w:cs="Times New Roman"/>
          <w:bCs/>
          <w:color w:val="000000"/>
          <w:szCs w:val="24"/>
          <w:lang w:val="en-US"/>
        </w:rPr>
        <w:t>12</w:t>
      </w:r>
      <w:r w:rsidR="00032D45">
        <w:rPr>
          <w:rFonts w:cs="Times New Roman"/>
          <w:bCs/>
          <w:color w:val="000000"/>
          <w:szCs w:val="24"/>
          <w:lang w:val="en-US"/>
        </w:rPr>
        <w:t>)</w:t>
      </w:r>
      <w:r w:rsidRPr="00594141">
        <w:rPr>
          <w:rFonts w:cs="Times New Roman"/>
          <w:bCs/>
          <w:color w:val="000000"/>
          <w:szCs w:val="24"/>
          <w:lang w:val="en-US"/>
        </w:rPr>
        <w:t xml:space="preserve"> An examination of the influence of a sequential treatment on the course and impact of dissociation among women with PTSD related to childhood abuse. </w:t>
      </w:r>
      <w:r w:rsidRPr="00594141">
        <w:rPr>
          <w:rFonts w:cs="Times New Roman"/>
          <w:bCs/>
          <w:i/>
          <w:color w:val="000000"/>
          <w:szCs w:val="24"/>
          <w:lang w:val="en-US"/>
        </w:rPr>
        <w:t>Depression and Anxiety</w:t>
      </w:r>
      <w:r>
        <w:rPr>
          <w:rFonts w:cs="Times New Roman"/>
          <w:bCs/>
          <w:color w:val="000000"/>
          <w:szCs w:val="24"/>
          <w:lang w:val="en-US"/>
        </w:rPr>
        <w:t xml:space="preserve"> </w:t>
      </w:r>
      <w:r w:rsidRPr="00032D45">
        <w:rPr>
          <w:rFonts w:cs="Times New Roman"/>
          <w:b/>
          <w:bCs/>
          <w:color w:val="000000"/>
          <w:szCs w:val="24"/>
          <w:lang w:val="en-US"/>
        </w:rPr>
        <w:t>29,</w:t>
      </w:r>
      <w:r w:rsidRPr="00594141">
        <w:rPr>
          <w:rFonts w:cs="Times New Roman"/>
          <w:bCs/>
          <w:color w:val="000000"/>
          <w:szCs w:val="24"/>
          <w:lang w:val="en-US"/>
        </w:rPr>
        <w:t xml:space="preserve"> 709–717. </w:t>
      </w:r>
    </w:p>
    <w:p w14:paraId="2D5A0488" w14:textId="2DC8E418" w:rsidR="00594141" w:rsidRPr="00043CF7" w:rsidRDefault="00594141" w:rsidP="00043CF7">
      <w:pPr>
        <w:spacing w:line="480" w:lineRule="auto"/>
        <w:ind w:left="720" w:hanging="720"/>
        <w:rPr>
          <w:rFonts w:cs="Times New Roman"/>
          <w:bCs/>
          <w:color w:val="000000"/>
          <w:szCs w:val="24"/>
          <w:lang w:val="en-US"/>
        </w:rPr>
      </w:pPr>
      <w:r w:rsidRPr="00043CF7">
        <w:rPr>
          <w:rFonts w:cs="Times New Roman"/>
          <w:b/>
          <w:bCs/>
          <w:color w:val="000000"/>
          <w:szCs w:val="24"/>
          <w:lang w:val="en-US"/>
        </w:rPr>
        <w:t>Cloitre M, Stovall-McClough KC, Nooner K, Zorbas P, Cherry S, Jackson CL, Gan W and Petkova E</w:t>
      </w:r>
      <w:r w:rsidR="00B97523" w:rsidRPr="00B97523">
        <w:rPr>
          <w:rFonts w:cs="Times New Roman"/>
          <w:szCs w:val="24"/>
        </w:rPr>
        <w:t xml:space="preserve"> (2010</w:t>
      </w:r>
      <w:r w:rsidR="00032D45">
        <w:rPr>
          <w:rFonts w:cs="Times New Roman"/>
          <w:szCs w:val="24"/>
        </w:rPr>
        <w:t>)</w:t>
      </w:r>
      <w:r w:rsidR="00B97523" w:rsidRPr="00B97523">
        <w:rPr>
          <w:rFonts w:cs="Times New Roman"/>
          <w:szCs w:val="24"/>
        </w:rPr>
        <w:t xml:space="preserve"> Treatment for PTSD related to childhood abuse: A randomized controlled trial. </w:t>
      </w:r>
      <w:r w:rsidR="00B97523" w:rsidRPr="00B97523">
        <w:rPr>
          <w:rFonts w:cs="Times New Roman"/>
          <w:i/>
          <w:szCs w:val="24"/>
        </w:rPr>
        <w:t>American Journal of Psychiatry</w:t>
      </w:r>
      <w:r>
        <w:rPr>
          <w:rFonts w:cs="Times New Roman"/>
          <w:szCs w:val="24"/>
        </w:rPr>
        <w:t xml:space="preserve"> </w:t>
      </w:r>
      <w:r w:rsidR="00B97523" w:rsidRPr="00594141">
        <w:rPr>
          <w:rFonts w:cs="Times New Roman"/>
          <w:b/>
          <w:szCs w:val="24"/>
        </w:rPr>
        <w:t>167</w:t>
      </w:r>
      <w:r w:rsidR="00B97523" w:rsidRPr="00B97523">
        <w:rPr>
          <w:rFonts w:cs="Times New Roman"/>
          <w:szCs w:val="24"/>
        </w:rPr>
        <w:t xml:space="preserve">, 915–924. </w:t>
      </w:r>
    </w:p>
    <w:p w14:paraId="42E7E47B" w14:textId="35E11C31" w:rsidR="00B97523" w:rsidRPr="00043CF7" w:rsidRDefault="00043CF7" w:rsidP="00043CF7">
      <w:pPr>
        <w:spacing w:line="480" w:lineRule="auto"/>
        <w:ind w:left="720" w:hanging="720"/>
        <w:rPr>
          <w:rFonts w:cs="Times New Roman"/>
          <w:szCs w:val="24"/>
        </w:rPr>
      </w:pPr>
      <w:r w:rsidRPr="00043CF7">
        <w:rPr>
          <w:rFonts w:cs="Times New Roman"/>
          <w:b/>
          <w:szCs w:val="24"/>
        </w:rPr>
        <w:t>Cloitre M</w:t>
      </w:r>
      <w:r>
        <w:rPr>
          <w:rFonts w:cs="Times New Roman"/>
          <w:szCs w:val="24"/>
        </w:rPr>
        <w:t xml:space="preserve"> </w:t>
      </w:r>
      <w:r w:rsidRPr="00B97523">
        <w:rPr>
          <w:rFonts w:cs="Times New Roman"/>
          <w:szCs w:val="24"/>
        </w:rPr>
        <w:t>(</w:t>
      </w:r>
      <w:r w:rsidR="00B97523" w:rsidRPr="00B97523">
        <w:rPr>
          <w:rFonts w:cs="Times New Roman"/>
          <w:szCs w:val="24"/>
        </w:rPr>
        <w:t>2015</w:t>
      </w:r>
      <w:r w:rsidR="00032D45">
        <w:rPr>
          <w:rFonts w:cs="Times New Roman"/>
          <w:szCs w:val="24"/>
        </w:rPr>
        <w:t>)</w:t>
      </w:r>
      <w:r w:rsidR="00B97523" w:rsidRPr="00B97523">
        <w:rPr>
          <w:rFonts w:cs="Times New Roman"/>
          <w:szCs w:val="24"/>
        </w:rPr>
        <w:t xml:space="preserve"> The ‘‘one size fits all’’ approach to trauma treatment: Should we be satisfied? </w:t>
      </w:r>
      <w:r w:rsidR="00B97523" w:rsidRPr="00B97523">
        <w:rPr>
          <w:rFonts w:cs="Times New Roman"/>
          <w:i/>
          <w:iCs/>
          <w:szCs w:val="24"/>
        </w:rPr>
        <w:t xml:space="preserve">European Journal of </w:t>
      </w:r>
      <w:r w:rsidRPr="00B97523">
        <w:rPr>
          <w:rFonts w:cs="Times New Roman"/>
          <w:i/>
          <w:iCs/>
          <w:szCs w:val="24"/>
        </w:rPr>
        <w:t>Psychotraumatology</w:t>
      </w:r>
      <w:r>
        <w:rPr>
          <w:rFonts w:cs="Times New Roman"/>
          <w:szCs w:val="24"/>
        </w:rPr>
        <w:t xml:space="preserve"> </w:t>
      </w:r>
      <w:r w:rsidRPr="00032D45">
        <w:rPr>
          <w:rFonts w:cs="Times New Roman"/>
          <w:b/>
          <w:szCs w:val="24"/>
        </w:rPr>
        <w:t>6</w:t>
      </w:r>
      <w:r w:rsidR="00B97523" w:rsidRPr="00032D45">
        <w:rPr>
          <w:rFonts w:cs="Times New Roman"/>
          <w:b/>
          <w:iCs/>
          <w:szCs w:val="24"/>
        </w:rPr>
        <w:t>,</w:t>
      </w:r>
      <w:r w:rsidR="00B97523" w:rsidRPr="00B97523">
        <w:rPr>
          <w:rFonts w:cs="Times New Roman"/>
          <w:i/>
          <w:iCs/>
          <w:szCs w:val="24"/>
        </w:rPr>
        <w:t xml:space="preserve"> </w:t>
      </w:r>
      <w:r w:rsidR="00B97523" w:rsidRPr="00B97523">
        <w:rPr>
          <w:rFonts w:cs="Times New Roman"/>
          <w:szCs w:val="24"/>
        </w:rPr>
        <w:t>27344</w:t>
      </w:r>
      <w:r w:rsidR="00032D45">
        <w:rPr>
          <w:rFonts w:cs="Times New Roman"/>
          <w:szCs w:val="24"/>
        </w:rPr>
        <w:t xml:space="preserve">. </w:t>
      </w:r>
      <w:hyperlink r:id="rId17" w:history="1">
        <w:r w:rsidR="0082002F" w:rsidRPr="008774A2">
          <w:rPr>
            <w:rStyle w:val="Hyperlink"/>
            <w:rFonts w:cs="Times New Roman"/>
            <w:szCs w:val="24"/>
          </w:rPr>
          <w:t>http://dx.doi.org/10.3402/ejpt.v6.27344</w:t>
        </w:r>
      </w:hyperlink>
    </w:p>
    <w:p w14:paraId="08221556" w14:textId="1B882764" w:rsidR="00043CF7" w:rsidRPr="0082002F" w:rsidRDefault="00043CF7" w:rsidP="0082002F">
      <w:pPr>
        <w:spacing w:line="480" w:lineRule="auto"/>
        <w:ind w:left="720" w:hanging="720"/>
        <w:rPr>
          <w:rFonts w:cs="Times New Roman"/>
          <w:szCs w:val="24"/>
        </w:rPr>
      </w:pPr>
      <w:r w:rsidRPr="00043CF7">
        <w:rPr>
          <w:rFonts w:cs="Times New Roman"/>
          <w:b/>
          <w:szCs w:val="24"/>
        </w:rPr>
        <w:t>Cohen J</w:t>
      </w:r>
      <w:r>
        <w:rPr>
          <w:rFonts w:cs="Times New Roman"/>
          <w:szCs w:val="24"/>
        </w:rPr>
        <w:t xml:space="preserve"> </w:t>
      </w:r>
      <w:r w:rsidRPr="00B97523">
        <w:rPr>
          <w:rFonts w:cs="Times New Roman"/>
          <w:szCs w:val="24"/>
        </w:rPr>
        <w:t>(</w:t>
      </w:r>
      <w:r w:rsidR="00B97523" w:rsidRPr="00B97523">
        <w:rPr>
          <w:rFonts w:cs="Times New Roman"/>
          <w:szCs w:val="24"/>
        </w:rPr>
        <w:t>1988</w:t>
      </w:r>
      <w:r w:rsidR="00032D45">
        <w:rPr>
          <w:rFonts w:cs="Times New Roman"/>
          <w:szCs w:val="24"/>
        </w:rPr>
        <w:t>)</w:t>
      </w:r>
      <w:r w:rsidR="00B97523" w:rsidRPr="00B97523">
        <w:rPr>
          <w:rFonts w:cs="Times New Roman"/>
          <w:szCs w:val="24"/>
        </w:rPr>
        <w:t xml:space="preserve"> </w:t>
      </w:r>
      <w:r w:rsidR="00B97523" w:rsidRPr="00B97523">
        <w:rPr>
          <w:rFonts w:cs="Times New Roman"/>
          <w:i/>
          <w:szCs w:val="24"/>
        </w:rPr>
        <w:t>Statistical Power Analysis in the Behavioral Sciences</w:t>
      </w:r>
      <w:r w:rsidR="00B97523" w:rsidRPr="00B97523">
        <w:rPr>
          <w:rFonts w:cs="Times New Roman"/>
          <w:szCs w:val="24"/>
        </w:rPr>
        <w:t>. Hillsdale, NJ: Erlbaum.</w:t>
      </w:r>
    </w:p>
    <w:p w14:paraId="0E1E3913" w14:textId="5F03C8A9" w:rsidR="00043CF7" w:rsidRDefault="00043CF7" w:rsidP="00386361">
      <w:pPr>
        <w:spacing w:line="480" w:lineRule="auto"/>
        <w:ind w:left="720" w:hanging="720"/>
        <w:rPr>
          <w:rFonts w:cs="Times New Roman"/>
          <w:szCs w:val="24"/>
          <w:lang w:val="nl-NL"/>
        </w:rPr>
      </w:pPr>
      <w:r w:rsidRPr="00043CF7">
        <w:rPr>
          <w:rFonts w:cs="Times New Roman"/>
          <w:b/>
          <w:szCs w:val="24"/>
          <w:lang w:val="nl-NL"/>
        </w:rPr>
        <w:t>Cusack K, Jonas DE, Forneris CA, Wines C, Sonis J, Middleton JC, Feltner C, Brownley KA, Olmsted KR, Greenblatt A, Weil A and Gaynes BN</w:t>
      </w:r>
      <w:r w:rsidRPr="00043CF7">
        <w:t xml:space="preserve"> </w:t>
      </w:r>
      <w:r w:rsidRPr="00043CF7">
        <w:rPr>
          <w:rFonts w:cs="Times New Roman"/>
          <w:szCs w:val="24"/>
          <w:lang w:val="nl-NL"/>
        </w:rPr>
        <w:t>(2016</w:t>
      </w:r>
      <w:r w:rsidR="00032D45">
        <w:rPr>
          <w:rFonts w:cs="Times New Roman"/>
          <w:szCs w:val="24"/>
          <w:lang w:val="nl-NL"/>
        </w:rPr>
        <w:t>)</w:t>
      </w:r>
      <w:r w:rsidRPr="00043CF7">
        <w:rPr>
          <w:rFonts w:cs="Times New Roman"/>
          <w:szCs w:val="24"/>
          <w:lang w:val="nl-NL"/>
        </w:rPr>
        <w:t xml:space="preserve"> Psychological treatments for adults with PTSD: A systematic review and meta-analysis.</w:t>
      </w:r>
      <w:r w:rsidRPr="00043CF7">
        <w:rPr>
          <w:rFonts w:cs="Times New Roman"/>
          <w:i/>
          <w:szCs w:val="24"/>
          <w:lang w:val="nl-NL"/>
        </w:rPr>
        <w:t xml:space="preserve"> Clinical Psychology Review</w:t>
      </w:r>
      <w:r>
        <w:rPr>
          <w:rFonts w:cs="Times New Roman"/>
          <w:szCs w:val="24"/>
          <w:lang w:val="nl-NL"/>
        </w:rPr>
        <w:t xml:space="preserve"> </w:t>
      </w:r>
      <w:r w:rsidRPr="00043CF7">
        <w:rPr>
          <w:rFonts w:cs="Times New Roman"/>
          <w:szCs w:val="24"/>
          <w:lang w:val="nl-NL"/>
        </w:rPr>
        <w:t xml:space="preserve"> </w:t>
      </w:r>
      <w:r w:rsidRPr="00043CF7">
        <w:rPr>
          <w:rFonts w:cs="Times New Roman"/>
          <w:b/>
          <w:szCs w:val="24"/>
          <w:lang w:val="nl-NL"/>
        </w:rPr>
        <w:t>43,</w:t>
      </w:r>
      <w:r w:rsidRPr="00043CF7">
        <w:rPr>
          <w:rFonts w:cs="Times New Roman"/>
          <w:szCs w:val="24"/>
          <w:lang w:val="nl-NL"/>
        </w:rPr>
        <w:t xml:space="preserve"> 128-</w:t>
      </w:r>
      <w:r>
        <w:rPr>
          <w:rFonts w:cs="Times New Roman"/>
          <w:szCs w:val="24"/>
          <w:lang w:val="nl-NL"/>
        </w:rPr>
        <w:t>1</w:t>
      </w:r>
      <w:r w:rsidRPr="00043CF7">
        <w:rPr>
          <w:rFonts w:cs="Times New Roman"/>
          <w:szCs w:val="24"/>
          <w:lang w:val="nl-NL"/>
        </w:rPr>
        <w:t>41.</w:t>
      </w:r>
    </w:p>
    <w:p w14:paraId="4F1C6E51" w14:textId="4C716BD5" w:rsidR="00DE1A47" w:rsidRDefault="00043CF7" w:rsidP="00DE1A47">
      <w:pPr>
        <w:spacing w:line="480" w:lineRule="auto"/>
        <w:ind w:left="720" w:hanging="720"/>
        <w:rPr>
          <w:rFonts w:cs="Times New Roman"/>
          <w:color w:val="222222"/>
          <w:szCs w:val="24"/>
        </w:rPr>
      </w:pPr>
      <w:r w:rsidRPr="00DE1A47">
        <w:rPr>
          <w:rFonts w:cs="Times New Roman"/>
          <w:b/>
          <w:color w:val="222222"/>
          <w:szCs w:val="24"/>
        </w:rPr>
        <w:t xml:space="preserve">Deeks JJ, Altman, DG and </w:t>
      </w:r>
      <w:r w:rsidR="00DF3D6E" w:rsidRPr="00DE1A47">
        <w:rPr>
          <w:rFonts w:cs="Times New Roman"/>
          <w:b/>
          <w:color w:val="222222"/>
          <w:szCs w:val="24"/>
        </w:rPr>
        <w:t>Bra</w:t>
      </w:r>
      <w:r w:rsidRPr="00DE1A47">
        <w:rPr>
          <w:rFonts w:cs="Times New Roman"/>
          <w:b/>
          <w:color w:val="222222"/>
          <w:szCs w:val="24"/>
        </w:rPr>
        <w:t xml:space="preserve">dburn  MJ </w:t>
      </w:r>
      <w:r w:rsidR="00DF3D6E" w:rsidRPr="00DE1A47">
        <w:rPr>
          <w:rFonts w:cs="Times New Roman"/>
          <w:color w:val="222222"/>
          <w:szCs w:val="24"/>
        </w:rPr>
        <w:t>(2001</w:t>
      </w:r>
      <w:r w:rsidR="00032D45" w:rsidRPr="00DE1A47">
        <w:rPr>
          <w:rFonts w:cs="Times New Roman"/>
          <w:color w:val="222222"/>
          <w:szCs w:val="24"/>
        </w:rPr>
        <w:t>)</w:t>
      </w:r>
      <w:r w:rsidR="00DF3D6E" w:rsidRPr="00DE1A47">
        <w:rPr>
          <w:rFonts w:cs="Times New Roman"/>
          <w:color w:val="222222"/>
          <w:szCs w:val="24"/>
        </w:rPr>
        <w:t xml:space="preserve"> Statistical methods for examining heterogeneity and combining results from several studies in meta‐analysis. </w:t>
      </w:r>
      <w:r w:rsidR="00DF3D6E" w:rsidRPr="00DE1A47">
        <w:rPr>
          <w:rFonts w:cs="Times New Roman"/>
          <w:i/>
          <w:iCs/>
          <w:color w:val="222222"/>
          <w:szCs w:val="24"/>
        </w:rPr>
        <w:t>Systematic reviews in health care: meta‐analysis in context</w:t>
      </w:r>
      <w:r w:rsidR="0082002F" w:rsidRPr="00DE1A47">
        <w:rPr>
          <w:rFonts w:cs="Times New Roman"/>
          <w:color w:val="222222"/>
          <w:szCs w:val="24"/>
        </w:rPr>
        <w:t xml:space="preserve"> </w:t>
      </w:r>
      <w:r w:rsidR="00DE1A47" w:rsidRPr="00DE1A47">
        <w:rPr>
          <w:rFonts w:cs="Times New Roman"/>
          <w:color w:val="222222"/>
          <w:szCs w:val="24"/>
        </w:rPr>
        <w:t xml:space="preserve">, </w:t>
      </w:r>
      <w:r w:rsidR="00DF3D6E" w:rsidRPr="00DE1A47">
        <w:rPr>
          <w:rFonts w:cs="Times New Roman"/>
          <w:color w:val="222222"/>
          <w:szCs w:val="24"/>
        </w:rPr>
        <w:t>285-312.</w:t>
      </w:r>
      <w:r w:rsidR="00DE1A47" w:rsidRPr="00DE1A47">
        <w:t xml:space="preserve"> </w:t>
      </w:r>
      <w:hyperlink r:id="rId18" w:history="1">
        <w:r w:rsidR="00DE1A47" w:rsidRPr="00DE1A47">
          <w:rPr>
            <w:rStyle w:val="Hyperlink"/>
            <w:rFonts w:cs="Times New Roman"/>
            <w:szCs w:val="24"/>
          </w:rPr>
          <w:t>https://doi.org/10.1002/9780470693926.ch15</w:t>
        </w:r>
      </w:hyperlink>
      <w:r w:rsidR="00AE08AD" w:rsidRPr="00DE1A47">
        <w:rPr>
          <w:rFonts w:cs="Times New Roman"/>
          <w:color w:val="222222"/>
          <w:szCs w:val="24"/>
        </w:rPr>
        <w:t>.</w:t>
      </w:r>
    </w:p>
    <w:p w14:paraId="46F2C052" w14:textId="50277CDA" w:rsidR="00386361" w:rsidRPr="00386361" w:rsidRDefault="00386361" w:rsidP="00386361">
      <w:pPr>
        <w:spacing w:line="480" w:lineRule="auto"/>
        <w:ind w:left="720" w:hanging="720"/>
        <w:rPr>
          <w:rFonts w:cs="Times New Roman"/>
          <w:color w:val="222222"/>
          <w:szCs w:val="24"/>
        </w:rPr>
      </w:pPr>
      <w:r w:rsidRPr="00386361">
        <w:rPr>
          <w:rFonts w:cs="Times New Roman"/>
          <w:b/>
          <w:color w:val="222222"/>
          <w:szCs w:val="24"/>
        </w:rPr>
        <w:t>De Jongh A, Resick PA, Zoellner LA, van Minnen A, Lee CW, Monson CM, Foa EB, Wheeler K, Broeke ET, Feeny N, Rauch SA, Chard KM, Mueser KT, Sloan DM, van der Gaag M, Rothbaum BO, Neuner F, de Roos C, Hehenkamp LM, Rosner R, Bicanic IA</w:t>
      </w:r>
      <w:r>
        <w:rPr>
          <w:rFonts w:cs="Times New Roman"/>
          <w:color w:val="222222"/>
          <w:szCs w:val="24"/>
        </w:rPr>
        <w:t xml:space="preserve"> </w:t>
      </w:r>
      <w:r w:rsidR="00B97523" w:rsidRPr="00B97523">
        <w:rPr>
          <w:rFonts w:cs="Times New Roman"/>
          <w:szCs w:val="24"/>
        </w:rPr>
        <w:t xml:space="preserve"> (2016</w:t>
      </w:r>
      <w:r w:rsidR="00032D45">
        <w:rPr>
          <w:rFonts w:cs="Times New Roman"/>
          <w:szCs w:val="24"/>
        </w:rPr>
        <w:t>)</w:t>
      </w:r>
      <w:r w:rsidR="00B97523" w:rsidRPr="00B97523">
        <w:rPr>
          <w:rFonts w:cs="Times New Roman"/>
          <w:szCs w:val="24"/>
        </w:rPr>
        <w:t xml:space="preserve"> Critical analysis of the current treatment guidelines for complex PTSD in adults. </w:t>
      </w:r>
      <w:r w:rsidR="00B97523" w:rsidRPr="00B97523">
        <w:rPr>
          <w:rFonts w:cs="Times New Roman"/>
          <w:i/>
          <w:szCs w:val="24"/>
        </w:rPr>
        <w:t>Depression and Anxiety</w:t>
      </w:r>
      <w:r>
        <w:rPr>
          <w:rFonts w:cs="Times New Roman"/>
          <w:szCs w:val="24"/>
        </w:rPr>
        <w:t xml:space="preserve"> </w:t>
      </w:r>
      <w:r w:rsidR="00B97523" w:rsidRPr="00386361">
        <w:rPr>
          <w:rFonts w:cs="Times New Roman"/>
          <w:b/>
          <w:szCs w:val="24"/>
        </w:rPr>
        <w:t>33,</w:t>
      </w:r>
      <w:r w:rsidR="00B97523" w:rsidRPr="00B97523">
        <w:rPr>
          <w:rFonts w:cs="Times New Roman"/>
          <w:szCs w:val="24"/>
        </w:rPr>
        <w:t xml:space="preserve"> 359–369. </w:t>
      </w:r>
    </w:p>
    <w:p w14:paraId="623EC4C3" w14:textId="53FEEDAB" w:rsidR="00B97523" w:rsidRPr="00B97523" w:rsidRDefault="0087325D" w:rsidP="00B97523">
      <w:pPr>
        <w:spacing w:after="160" w:line="480" w:lineRule="auto"/>
        <w:ind w:left="720" w:hanging="720"/>
        <w:rPr>
          <w:rFonts w:cs="Times New Roman"/>
          <w:szCs w:val="24"/>
        </w:rPr>
      </w:pPr>
      <w:r w:rsidRPr="00386361">
        <w:rPr>
          <w:rFonts w:cs="Times New Roman"/>
          <w:b/>
          <w:szCs w:val="24"/>
        </w:rPr>
        <w:t>DerSimonian R</w:t>
      </w:r>
      <w:r w:rsidR="00386361" w:rsidRPr="00386361">
        <w:rPr>
          <w:rFonts w:cs="Times New Roman"/>
          <w:b/>
          <w:szCs w:val="24"/>
        </w:rPr>
        <w:t xml:space="preserve"> and Laird N</w:t>
      </w:r>
      <w:r w:rsidR="00386361">
        <w:rPr>
          <w:rFonts w:cs="Times New Roman"/>
          <w:szCs w:val="24"/>
        </w:rPr>
        <w:t xml:space="preserve"> </w:t>
      </w:r>
      <w:r w:rsidR="00B97523" w:rsidRPr="00B97523">
        <w:rPr>
          <w:rFonts w:cs="Times New Roman"/>
          <w:szCs w:val="24"/>
        </w:rPr>
        <w:t>(1986</w:t>
      </w:r>
      <w:r w:rsidR="00032D45">
        <w:rPr>
          <w:rFonts w:cs="Times New Roman"/>
          <w:szCs w:val="24"/>
        </w:rPr>
        <w:t>)</w:t>
      </w:r>
      <w:r w:rsidR="00B97523" w:rsidRPr="00B97523">
        <w:rPr>
          <w:rFonts w:cs="Times New Roman"/>
          <w:szCs w:val="24"/>
        </w:rPr>
        <w:t xml:space="preserve"> Meta-analysis in clinical trials. </w:t>
      </w:r>
      <w:r w:rsidR="00B97523" w:rsidRPr="00B97523">
        <w:rPr>
          <w:rFonts w:cs="Times New Roman"/>
          <w:i/>
          <w:szCs w:val="24"/>
        </w:rPr>
        <w:t>Control Clinical Trials</w:t>
      </w:r>
      <w:r w:rsidR="00B97523" w:rsidRPr="00B97523">
        <w:rPr>
          <w:rFonts w:cs="Times New Roman"/>
          <w:szCs w:val="24"/>
        </w:rPr>
        <w:t xml:space="preserve"> </w:t>
      </w:r>
      <w:r w:rsidR="00B97523" w:rsidRPr="00386361">
        <w:rPr>
          <w:rFonts w:cs="Times New Roman"/>
          <w:b/>
          <w:szCs w:val="24"/>
        </w:rPr>
        <w:t>7,</w:t>
      </w:r>
      <w:r w:rsidR="00B97523" w:rsidRPr="00B97523">
        <w:rPr>
          <w:rFonts w:cs="Times New Roman"/>
          <w:szCs w:val="24"/>
        </w:rPr>
        <w:t xml:space="preserve"> 177–188. </w:t>
      </w:r>
    </w:p>
    <w:p w14:paraId="3196BC00" w14:textId="297676B6" w:rsidR="00386361" w:rsidRDefault="00997616" w:rsidP="00997616">
      <w:pPr>
        <w:spacing w:line="480" w:lineRule="auto"/>
        <w:ind w:left="720" w:hanging="720"/>
        <w:rPr>
          <w:rFonts w:cs="Times New Roman"/>
          <w:szCs w:val="24"/>
          <w:lang w:val="de-DE"/>
        </w:rPr>
      </w:pPr>
      <w:r w:rsidRPr="00997616">
        <w:rPr>
          <w:rStyle w:val="Hyperlink"/>
          <w:rFonts w:cs="Times New Roman"/>
          <w:b/>
          <w:color w:val="auto"/>
          <w:szCs w:val="24"/>
          <w:u w:val="none"/>
          <w:lang w:val="de-DE"/>
        </w:rPr>
        <w:t>Duval S and Tweedie R</w:t>
      </w:r>
      <w:r w:rsidRPr="00997616">
        <w:rPr>
          <w:b/>
        </w:rPr>
        <w:t xml:space="preserve"> </w:t>
      </w:r>
      <w:r w:rsidRPr="00997616">
        <w:rPr>
          <w:rStyle w:val="Hyperlink"/>
          <w:rFonts w:cs="Times New Roman"/>
          <w:b/>
          <w:color w:val="auto"/>
          <w:szCs w:val="24"/>
          <w:u w:val="none"/>
          <w:lang w:val="de-DE"/>
        </w:rPr>
        <w:t>(2000</w:t>
      </w:r>
      <w:r w:rsidR="00032D45">
        <w:rPr>
          <w:rStyle w:val="Hyperlink"/>
          <w:rFonts w:cs="Times New Roman"/>
          <w:b/>
          <w:color w:val="auto"/>
          <w:szCs w:val="24"/>
          <w:u w:val="none"/>
          <w:lang w:val="de-DE"/>
        </w:rPr>
        <w:t>)</w:t>
      </w:r>
      <w:r w:rsidRPr="00997616">
        <w:rPr>
          <w:rStyle w:val="Hyperlink"/>
          <w:rFonts w:cs="Times New Roman"/>
          <w:color w:val="auto"/>
          <w:szCs w:val="24"/>
          <w:u w:val="none"/>
          <w:lang w:val="de-DE"/>
        </w:rPr>
        <w:t xml:space="preserve"> Trim and fill: A Simple Funnel Plot Based Method of Testing and Adjusting for Publication Bias in Meta-analysis. </w:t>
      </w:r>
      <w:r w:rsidRPr="00997616">
        <w:rPr>
          <w:rStyle w:val="Hyperlink"/>
          <w:rFonts w:cs="Times New Roman"/>
          <w:i/>
          <w:color w:val="auto"/>
          <w:szCs w:val="24"/>
          <w:u w:val="none"/>
          <w:lang w:val="de-DE"/>
        </w:rPr>
        <w:t>Biometrics</w:t>
      </w:r>
      <w:r>
        <w:rPr>
          <w:rStyle w:val="Hyperlink"/>
          <w:rFonts w:cs="Times New Roman"/>
          <w:color w:val="auto"/>
          <w:szCs w:val="24"/>
          <w:u w:val="none"/>
          <w:lang w:val="de-DE"/>
        </w:rPr>
        <w:t xml:space="preserve"> </w:t>
      </w:r>
      <w:r w:rsidRPr="00997616">
        <w:rPr>
          <w:rStyle w:val="Hyperlink"/>
          <w:rFonts w:cs="Times New Roman"/>
          <w:b/>
          <w:color w:val="auto"/>
          <w:szCs w:val="24"/>
          <w:u w:val="none"/>
          <w:lang w:val="de-DE"/>
        </w:rPr>
        <w:t>56,</w:t>
      </w:r>
      <w:r>
        <w:rPr>
          <w:rStyle w:val="Hyperlink"/>
          <w:rFonts w:cs="Times New Roman"/>
          <w:color w:val="auto"/>
          <w:szCs w:val="24"/>
          <w:u w:val="none"/>
          <w:lang w:val="de-DE"/>
        </w:rPr>
        <w:t xml:space="preserve"> </w:t>
      </w:r>
      <w:r w:rsidRPr="00997616">
        <w:rPr>
          <w:rStyle w:val="Hyperlink"/>
          <w:rFonts w:cs="Times New Roman"/>
          <w:color w:val="auto"/>
          <w:szCs w:val="24"/>
          <w:u w:val="none"/>
          <w:lang w:val="de-DE"/>
        </w:rPr>
        <w:t xml:space="preserve">455–463. </w:t>
      </w:r>
    </w:p>
    <w:p w14:paraId="6A2D87AB" w14:textId="7ACFEE0D" w:rsidR="00997616" w:rsidRPr="000C5426" w:rsidRDefault="00997616" w:rsidP="000C5426">
      <w:pPr>
        <w:spacing w:line="480" w:lineRule="auto"/>
        <w:ind w:left="720" w:hanging="720"/>
        <w:rPr>
          <w:rFonts w:cs="Times New Roman"/>
          <w:szCs w:val="24"/>
          <w:lang w:val="de-DE"/>
        </w:rPr>
      </w:pPr>
      <w:r w:rsidRPr="00997616">
        <w:rPr>
          <w:rFonts w:cs="Times New Roman"/>
          <w:b/>
          <w:szCs w:val="24"/>
          <w:lang w:val="de-DE"/>
        </w:rPr>
        <w:t>Egger M, Smith GD, Schneider M and Minder</w:t>
      </w:r>
      <w:r>
        <w:rPr>
          <w:rFonts w:cs="Times New Roman"/>
          <w:b/>
          <w:szCs w:val="24"/>
          <w:lang w:val="de-DE"/>
        </w:rPr>
        <w:t xml:space="preserve"> </w:t>
      </w:r>
      <w:r w:rsidRPr="00997616">
        <w:rPr>
          <w:rFonts w:cs="Times New Roman"/>
          <w:b/>
          <w:szCs w:val="24"/>
          <w:lang w:val="de-DE"/>
        </w:rPr>
        <w:t>C</w:t>
      </w:r>
      <w:r>
        <w:rPr>
          <w:rFonts w:cs="Times New Roman"/>
          <w:b/>
          <w:szCs w:val="24"/>
          <w:lang w:val="de-DE"/>
        </w:rPr>
        <w:t xml:space="preserve"> </w:t>
      </w:r>
      <w:r w:rsidR="00B97523" w:rsidRPr="00B97523">
        <w:rPr>
          <w:rFonts w:cs="Times New Roman"/>
          <w:szCs w:val="24"/>
        </w:rPr>
        <w:t>(1997</w:t>
      </w:r>
      <w:r w:rsidR="00032D45">
        <w:rPr>
          <w:rFonts w:cs="Times New Roman"/>
          <w:szCs w:val="24"/>
        </w:rPr>
        <w:t>)</w:t>
      </w:r>
      <w:r w:rsidR="00B97523" w:rsidRPr="00B97523">
        <w:rPr>
          <w:rFonts w:cs="Times New Roman"/>
          <w:szCs w:val="24"/>
        </w:rPr>
        <w:t xml:space="preserve"> Bias in meta-analysis detected by a simple, graphical test. </w:t>
      </w:r>
      <w:r w:rsidR="00B97523" w:rsidRPr="00B97523">
        <w:rPr>
          <w:rFonts w:cs="Times New Roman"/>
          <w:i/>
          <w:iCs/>
          <w:szCs w:val="24"/>
        </w:rPr>
        <w:t>British Medical Journal (Clinical Research Ed.)</w:t>
      </w:r>
      <w:r>
        <w:rPr>
          <w:rFonts w:cs="Times New Roman"/>
          <w:szCs w:val="24"/>
        </w:rPr>
        <w:t xml:space="preserve"> </w:t>
      </w:r>
      <w:r w:rsidR="00B97523" w:rsidRPr="00243752">
        <w:rPr>
          <w:rFonts w:cs="Times New Roman"/>
          <w:b/>
          <w:iCs/>
          <w:szCs w:val="24"/>
        </w:rPr>
        <w:t>315</w:t>
      </w:r>
      <w:r w:rsidRPr="00243752">
        <w:rPr>
          <w:rFonts w:cs="Times New Roman"/>
          <w:b/>
          <w:szCs w:val="24"/>
        </w:rPr>
        <w:t>,</w:t>
      </w:r>
      <w:r>
        <w:rPr>
          <w:rFonts w:cs="Times New Roman"/>
          <w:szCs w:val="24"/>
        </w:rPr>
        <w:t xml:space="preserve"> </w:t>
      </w:r>
      <w:r w:rsidRPr="00B97523">
        <w:rPr>
          <w:rFonts w:cs="Times New Roman"/>
          <w:szCs w:val="24"/>
        </w:rPr>
        <w:t>629</w:t>
      </w:r>
      <w:r w:rsidR="00B97523" w:rsidRPr="00B97523">
        <w:rPr>
          <w:rFonts w:cs="Times New Roman"/>
          <w:szCs w:val="24"/>
        </w:rPr>
        <w:t xml:space="preserve">–634. </w:t>
      </w:r>
    </w:p>
    <w:p w14:paraId="54B3D8C2" w14:textId="1EB0926A" w:rsidR="00B97523" w:rsidRPr="000C5426" w:rsidRDefault="00997616" w:rsidP="00B97523">
      <w:pPr>
        <w:spacing w:line="480" w:lineRule="auto"/>
        <w:ind w:left="720" w:hanging="720"/>
        <w:rPr>
          <w:rFonts w:cs="Times New Roman"/>
          <w:b/>
          <w:szCs w:val="24"/>
          <w:lang w:val="de-DE"/>
        </w:rPr>
      </w:pPr>
      <w:r w:rsidRPr="000C5426">
        <w:rPr>
          <w:rFonts w:cs="Times New Roman"/>
          <w:b/>
          <w:szCs w:val="24"/>
          <w:lang w:val="de-DE"/>
        </w:rPr>
        <w:t xml:space="preserve">Ehring </w:t>
      </w:r>
      <w:r w:rsidR="000C5426" w:rsidRPr="000C5426">
        <w:rPr>
          <w:rFonts w:cs="Times New Roman"/>
          <w:b/>
          <w:szCs w:val="24"/>
          <w:lang w:val="de-DE"/>
        </w:rPr>
        <w:t>T, Welboren R, Morina N, Wicherts  JM, Freitag J and  Emmelkamp PMG</w:t>
      </w:r>
    </w:p>
    <w:p w14:paraId="128F6238" w14:textId="29655F24" w:rsidR="00B97523" w:rsidRPr="00B97523" w:rsidRDefault="00B97523" w:rsidP="00B97523">
      <w:pPr>
        <w:spacing w:line="480" w:lineRule="auto"/>
        <w:ind w:left="720"/>
        <w:rPr>
          <w:rFonts w:cs="Times New Roman"/>
          <w:szCs w:val="24"/>
        </w:rPr>
      </w:pPr>
      <w:r w:rsidRPr="00B97523">
        <w:rPr>
          <w:rFonts w:cs="Times New Roman"/>
          <w:szCs w:val="24"/>
        </w:rPr>
        <w:t>(2014</w:t>
      </w:r>
      <w:r w:rsidR="00032D45">
        <w:rPr>
          <w:rFonts w:cs="Times New Roman"/>
          <w:szCs w:val="24"/>
        </w:rPr>
        <w:t>)</w:t>
      </w:r>
      <w:r w:rsidRPr="00B97523">
        <w:rPr>
          <w:rFonts w:cs="Times New Roman"/>
          <w:szCs w:val="24"/>
        </w:rPr>
        <w:t xml:space="preserve"> Meta-analysis of psychological treatments for posttraumatic stress disorder in</w:t>
      </w:r>
    </w:p>
    <w:p w14:paraId="21B7CCB9" w14:textId="5BB3186D" w:rsidR="00B97523" w:rsidRPr="00B97523" w:rsidRDefault="00B97523" w:rsidP="00B97523">
      <w:pPr>
        <w:spacing w:line="480" w:lineRule="auto"/>
        <w:ind w:left="720"/>
        <w:rPr>
          <w:rFonts w:cs="Times New Roman"/>
          <w:szCs w:val="24"/>
        </w:rPr>
      </w:pPr>
      <w:r w:rsidRPr="00B97523">
        <w:rPr>
          <w:rFonts w:cs="Times New Roman"/>
          <w:szCs w:val="24"/>
        </w:rPr>
        <w:t xml:space="preserve">adult survivors of childhood abuse. </w:t>
      </w:r>
      <w:r w:rsidRPr="00B97523">
        <w:rPr>
          <w:rFonts w:cs="Times New Roman"/>
          <w:i/>
          <w:szCs w:val="24"/>
        </w:rPr>
        <w:t>Clinical Psychology Review</w:t>
      </w:r>
      <w:r w:rsidR="000C5426">
        <w:rPr>
          <w:rFonts w:cs="Times New Roman"/>
          <w:szCs w:val="24"/>
        </w:rPr>
        <w:t xml:space="preserve"> </w:t>
      </w:r>
      <w:r w:rsidR="000C5426" w:rsidRPr="000C5426">
        <w:rPr>
          <w:rFonts w:cs="Times New Roman"/>
          <w:b/>
          <w:szCs w:val="24"/>
        </w:rPr>
        <w:t>34</w:t>
      </w:r>
      <w:r w:rsidRPr="000C5426">
        <w:rPr>
          <w:rFonts w:cs="Times New Roman"/>
          <w:b/>
          <w:szCs w:val="24"/>
        </w:rPr>
        <w:t>,</w:t>
      </w:r>
      <w:r w:rsidRPr="00B97523">
        <w:rPr>
          <w:rFonts w:cs="Times New Roman"/>
          <w:szCs w:val="24"/>
        </w:rPr>
        <w:t xml:space="preserve"> 645-657.</w:t>
      </w:r>
    </w:p>
    <w:p w14:paraId="23358889" w14:textId="5A66B817" w:rsidR="00B97523" w:rsidRPr="00B97523" w:rsidRDefault="000C5426" w:rsidP="00B97523">
      <w:pPr>
        <w:spacing w:line="480" w:lineRule="auto"/>
        <w:ind w:left="720" w:hanging="720"/>
        <w:rPr>
          <w:rFonts w:cs="Times New Roman"/>
          <w:szCs w:val="24"/>
        </w:rPr>
      </w:pPr>
      <w:r w:rsidRPr="000C5426">
        <w:rPr>
          <w:rFonts w:cs="Times New Roman"/>
          <w:b/>
          <w:szCs w:val="24"/>
        </w:rPr>
        <w:t>Elklit A, Hyland P and Shevlin M</w:t>
      </w:r>
      <w:r>
        <w:rPr>
          <w:rFonts w:cs="Times New Roman"/>
          <w:szCs w:val="24"/>
        </w:rPr>
        <w:t xml:space="preserve"> </w:t>
      </w:r>
      <w:r w:rsidR="00B97523" w:rsidRPr="00B97523">
        <w:rPr>
          <w:rFonts w:cs="Times New Roman"/>
          <w:szCs w:val="24"/>
        </w:rPr>
        <w:t>(2014</w:t>
      </w:r>
      <w:r w:rsidR="00032D45">
        <w:rPr>
          <w:rFonts w:cs="Times New Roman"/>
          <w:szCs w:val="24"/>
        </w:rPr>
        <w:t>)</w:t>
      </w:r>
      <w:r w:rsidR="00B97523" w:rsidRPr="00B97523">
        <w:rPr>
          <w:rFonts w:cs="Times New Roman"/>
          <w:szCs w:val="24"/>
        </w:rPr>
        <w:t xml:space="preserve"> Evidence of symptom profiles consistent with posttraumatic stress disorder and complex posttraumatic stress disorder in different trauma samples. </w:t>
      </w:r>
      <w:r w:rsidR="00B97523" w:rsidRPr="00B97523">
        <w:rPr>
          <w:rFonts w:cs="Times New Roman"/>
          <w:i/>
          <w:szCs w:val="24"/>
        </w:rPr>
        <w:t>European Journal of Psychotraumatology</w:t>
      </w:r>
      <w:r>
        <w:rPr>
          <w:rFonts w:cs="Times New Roman"/>
          <w:szCs w:val="24"/>
        </w:rPr>
        <w:t xml:space="preserve"> </w:t>
      </w:r>
      <w:r w:rsidR="00B97523" w:rsidRPr="000C5426">
        <w:rPr>
          <w:rFonts w:cs="Times New Roman"/>
          <w:b/>
          <w:szCs w:val="24"/>
        </w:rPr>
        <w:t>5,</w:t>
      </w:r>
      <w:r w:rsidR="00B97523" w:rsidRPr="00B97523">
        <w:rPr>
          <w:rFonts w:cs="Times New Roman"/>
          <w:szCs w:val="24"/>
        </w:rPr>
        <w:t xml:space="preserve"> 24221. http://dx.doi.org/10.3402/ ejpt.v5.24221</w:t>
      </w:r>
    </w:p>
    <w:p w14:paraId="57C3B381" w14:textId="76FF5EB7" w:rsidR="00B97523" w:rsidRPr="00B97523" w:rsidRDefault="000C5426" w:rsidP="00B97523">
      <w:pPr>
        <w:spacing w:line="480" w:lineRule="auto"/>
        <w:ind w:left="720" w:hanging="720"/>
        <w:rPr>
          <w:rFonts w:cs="Times New Roman"/>
          <w:szCs w:val="24"/>
        </w:rPr>
      </w:pPr>
      <w:r w:rsidRPr="000C5426">
        <w:rPr>
          <w:rFonts w:cs="Times New Roman"/>
          <w:b/>
          <w:szCs w:val="24"/>
        </w:rPr>
        <w:t>Foa EB, Keane TM, Friedman MJ and Cohen JA</w:t>
      </w:r>
      <w:r>
        <w:rPr>
          <w:rFonts w:cs="Times New Roman"/>
          <w:szCs w:val="24"/>
        </w:rPr>
        <w:t xml:space="preserve"> </w:t>
      </w:r>
      <w:r w:rsidR="00B97523" w:rsidRPr="00B97523">
        <w:rPr>
          <w:rFonts w:cs="Times New Roman"/>
          <w:szCs w:val="24"/>
        </w:rPr>
        <w:t>(2009</w:t>
      </w:r>
      <w:r w:rsidR="00032D45">
        <w:rPr>
          <w:rFonts w:cs="Times New Roman"/>
          <w:szCs w:val="24"/>
        </w:rPr>
        <w:t>)</w:t>
      </w:r>
      <w:r w:rsidR="00B97523" w:rsidRPr="00B97523">
        <w:rPr>
          <w:rFonts w:cs="Times New Roman"/>
          <w:szCs w:val="24"/>
        </w:rPr>
        <w:t xml:space="preserve"> </w:t>
      </w:r>
      <w:r w:rsidR="00B97523" w:rsidRPr="00B97523">
        <w:rPr>
          <w:rFonts w:cs="Times New Roman"/>
          <w:i/>
          <w:szCs w:val="24"/>
        </w:rPr>
        <w:t>Effective treatments for PTSD: Practice guidelines from the International Society for Traumatic Stress Studies</w:t>
      </w:r>
      <w:r w:rsidR="00B97523" w:rsidRPr="00B97523">
        <w:rPr>
          <w:rFonts w:cs="Times New Roman"/>
          <w:szCs w:val="24"/>
        </w:rPr>
        <w:t>. New York: Guilford Press.</w:t>
      </w:r>
    </w:p>
    <w:p w14:paraId="09CA3D80" w14:textId="12ADEAC6" w:rsidR="00B97523" w:rsidRPr="00B97523" w:rsidRDefault="00B97523" w:rsidP="00B97523">
      <w:pPr>
        <w:spacing w:line="480" w:lineRule="auto"/>
        <w:ind w:left="720" w:hanging="720"/>
        <w:rPr>
          <w:rFonts w:cs="Times New Roman"/>
          <w:szCs w:val="24"/>
        </w:rPr>
      </w:pPr>
      <w:r w:rsidRPr="000C5426">
        <w:rPr>
          <w:rFonts w:cs="Times New Roman"/>
          <w:b/>
          <w:szCs w:val="24"/>
        </w:rPr>
        <w:t>Furukawa TA</w:t>
      </w:r>
      <w:r w:rsidR="000C5426">
        <w:rPr>
          <w:rFonts w:cs="Times New Roman"/>
          <w:szCs w:val="24"/>
        </w:rPr>
        <w:t xml:space="preserve"> </w:t>
      </w:r>
      <w:r w:rsidRPr="00B97523">
        <w:rPr>
          <w:rFonts w:cs="Times New Roman"/>
          <w:szCs w:val="24"/>
        </w:rPr>
        <w:t>(1999</w:t>
      </w:r>
      <w:r w:rsidR="00032D45">
        <w:rPr>
          <w:rFonts w:cs="Times New Roman"/>
          <w:szCs w:val="24"/>
        </w:rPr>
        <w:t>)</w:t>
      </w:r>
      <w:r w:rsidRPr="00B97523">
        <w:rPr>
          <w:rFonts w:cs="Times New Roman"/>
          <w:szCs w:val="24"/>
        </w:rPr>
        <w:t xml:space="preserve"> From effect size into number needed to treat. </w:t>
      </w:r>
      <w:r w:rsidRPr="00B97523">
        <w:rPr>
          <w:rFonts w:cs="Times New Roman"/>
          <w:i/>
          <w:szCs w:val="24"/>
        </w:rPr>
        <w:t>Lancet</w:t>
      </w:r>
      <w:r w:rsidR="000C5426">
        <w:rPr>
          <w:rFonts w:cs="Times New Roman"/>
          <w:szCs w:val="24"/>
        </w:rPr>
        <w:t xml:space="preserve"> </w:t>
      </w:r>
      <w:r w:rsidRPr="000C5426">
        <w:rPr>
          <w:rFonts w:cs="Times New Roman"/>
          <w:b/>
          <w:szCs w:val="24"/>
        </w:rPr>
        <w:t>353</w:t>
      </w:r>
      <w:r w:rsidR="000C5426">
        <w:rPr>
          <w:rFonts w:cs="Times New Roman"/>
          <w:szCs w:val="24"/>
        </w:rPr>
        <w:t xml:space="preserve">, </w:t>
      </w:r>
      <w:r w:rsidRPr="00B97523">
        <w:rPr>
          <w:rFonts w:cs="Times New Roman"/>
          <w:szCs w:val="24"/>
        </w:rPr>
        <w:t>1680</w:t>
      </w:r>
      <w:r w:rsidR="000C5426">
        <w:rPr>
          <w:rFonts w:cs="Times New Roman"/>
          <w:szCs w:val="24"/>
        </w:rPr>
        <w:t>.</w:t>
      </w:r>
    </w:p>
    <w:p w14:paraId="0FBEEDC9" w14:textId="6B903171" w:rsidR="000C5426" w:rsidRDefault="000C5426" w:rsidP="000015EC">
      <w:pPr>
        <w:spacing w:line="480" w:lineRule="auto"/>
        <w:ind w:left="720" w:hanging="720"/>
        <w:rPr>
          <w:rFonts w:cs="Times New Roman"/>
          <w:szCs w:val="24"/>
        </w:rPr>
      </w:pPr>
      <w:r w:rsidRPr="000C5426">
        <w:rPr>
          <w:rFonts w:cs="Times New Roman"/>
          <w:b/>
          <w:szCs w:val="24"/>
        </w:rPr>
        <w:t>Furukawa TA and Leucht S</w:t>
      </w:r>
      <w:r>
        <w:rPr>
          <w:rFonts w:cs="Times New Roman"/>
          <w:szCs w:val="24"/>
        </w:rPr>
        <w:t xml:space="preserve"> </w:t>
      </w:r>
      <w:r w:rsidR="00B97523" w:rsidRPr="00B97523">
        <w:rPr>
          <w:rFonts w:cs="Times New Roman"/>
          <w:szCs w:val="24"/>
        </w:rPr>
        <w:t>(2011</w:t>
      </w:r>
      <w:r w:rsidR="00032D45">
        <w:rPr>
          <w:rFonts w:cs="Times New Roman"/>
          <w:szCs w:val="24"/>
        </w:rPr>
        <w:t>)</w:t>
      </w:r>
      <w:r w:rsidR="00B97523" w:rsidRPr="00B97523">
        <w:rPr>
          <w:rFonts w:cs="Times New Roman"/>
          <w:szCs w:val="24"/>
        </w:rPr>
        <w:t xml:space="preserve"> How to obtain NNT from Cohen's d: comparison of two methods. </w:t>
      </w:r>
      <w:r w:rsidR="00B97523" w:rsidRPr="00B97523">
        <w:rPr>
          <w:rFonts w:cs="Times New Roman"/>
          <w:i/>
          <w:szCs w:val="24"/>
        </w:rPr>
        <w:t>PLoS One</w:t>
      </w:r>
      <w:r>
        <w:rPr>
          <w:rFonts w:cs="Times New Roman"/>
          <w:szCs w:val="24"/>
        </w:rPr>
        <w:t xml:space="preserve"> </w:t>
      </w:r>
      <w:r w:rsidRPr="000C5426">
        <w:rPr>
          <w:rFonts w:cs="Times New Roman"/>
          <w:b/>
          <w:szCs w:val="24"/>
        </w:rPr>
        <w:t>6,</w:t>
      </w:r>
      <w:r>
        <w:rPr>
          <w:rFonts w:cs="Times New Roman"/>
          <w:szCs w:val="24"/>
        </w:rPr>
        <w:t xml:space="preserve"> </w:t>
      </w:r>
      <w:r w:rsidR="00B97523" w:rsidRPr="00B97523">
        <w:rPr>
          <w:rFonts w:cs="Times New Roman"/>
          <w:szCs w:val="24"/>
        </w:rPr>
        <w:t>e19070. doi: 10.1371/journal.pone.0019070.</w:t>
      </w:r>
    </w:p>
    <w:p w14:paraId="23EAA94D" w14:textId="59367070" w:rsidR="000015EC" w:rsidRPr="000015EC" w:rsidRDefault="000015EC" w:rsidP="000015EC">
      <w:pPr>
        <w:spacing w:line="480" w:lineRule="auto"/>
        <w:ind w:left="720" w:hanging="720"/>
        <w:rPr>
          <w:rFonts w:cs="Times New Roman"/>
          <w:szCs w:val="24"/>
        </w:rPr>
      </w:pPr>
      <w:r w:rsidRPr="000015EC">
        <w:rPr>
          <w:rFonts w:cs="Times New Roman"/>
          <w:b/>
          <w:szCs w:val="24"/>
        </w:rPr>
        <w:t>Guyatt GH, Oxman AD, Vist GE, Kunz R, Falck-Ytter Y, Alonso-Coello P, Schünemann HJ and GRADE Working Group</w:t>
      </w:r>
      <w:r w:rsidR="00B97523" w:rsidRPr="00B97523">
        <w:rPr>
          <w:rFonts w:cs="Times New Roman"/>
          <w:szCs w:val="24"/>
        </w:rPr>
        <w:t xml:space="preserve"> (2008</w:t>
      </w:r>
      <w:r w:rsidR="00032D45">
        <w:rPr>
          <w:rFonts w:cs="Times New Roman"/>
          <w:szCs w:val="24"/>
        </w:rPr>
        <w:t>)</w:t>
      </w:r>
      <w:r w:rsidR="00B97523" w:rsidRPr="00B97523">
        <w:rPr>
          <w:rFonts w:cs="Times New Roman"/>
          <w:szCs w:val="24"/>
        </w:rPr>
        <w:t xml:space="preserve"> GRADE: An emerging consensus on rating quality of evidence and strength of recommendations. </w:t>
      </w:r>
      <w:r w:rsidR="00B97523" w:rsidRPr="00B97523">
        <w:rPr>
          <w:rFonts w:cs="Times New Roman"/>
          <w:i/>
          <w:szCs w:val="24"/>
        </w:rPr>
        <w:t xml:space="preserve">British Medical </w:t>
      </w:r>
      <w:r w:rsidRPr="00B97523">
        <w:rPr>
          <w:rFonts w:cs="Times New Roman"/>
          <w:i/>
          <w:szCs w:val="24"/>
        </w:rPr>
        <w:t>Journal</w:t>
      </w:r>
      <w:r>
        <w:rPr>
          <w:rFonts w:cs="Times New Roman"/>
          <w:szCs w:val="24"/>
        </w:rPr>
        <w:t xml:space="preserve"> </w:t>
      </w:r>
      <w:r w:rsidRPr="000015EC">
        <w:rPr>
          <w:rFonts w:cs="Times New Roman"/>
          <w:b/>
          <w:szCs w:val="24"/>
        </w:rPr>
        <w:t>336</w:t>
      </w:r>
      <w:r w:rsidR="00B97523" w:rsidRPr="000015EC">
        <w:rPr>
          <w:rFonts w:cs="Times New Roman"/>
          <w:b/>
          <w:szCs w:val="24"/>
        </w:rPr>
        <w:t>,</w:t>
      </w:r>
      <w:r>
        <w:rPr>
          <w:rFonts w:cs="Times New Roman"/>
          <w:szCs w:val="24"/>
        </w:rPr>
        <w:t xml:space="preserve"> 924–926.</w:t>
      </w:r>
    </w:p>
    <w:p w14:paraId="62BEC3C6" w14:textId="282AED89" w:rsidR="000015EC" w:rsidRPr="00B97523" w:rsidRDefault="00B97523" w:rsidP="000015EC">
      <w:pPr>
        <w:spacing w:line="480" w:lineRule="auto"/>
        <w:ind w:left="720" w:hanging="720"/>
        <w:rPr>
          <w:rFonts w:cs="Times New Roman"/>
          <w:noProof/>
          <w:color w:val="0000FF"/>
          <w:szCs w:val="24"/>
          <w:u w:val="single"/>
        </w:rPr>
      </w:pPr>
      <w:r w:rsidRPr="000015EC">
        <w:rPr>
          <w:rFonts w:cs="Times New Roman"/>
          <w:b/>
          <w:noProof/>
          <w:szCs w:val="24"/>
        </w:rPr>
        <w:t>Harned</w:t>
      </w:r>
      <w:r w:rsidR="000015EC" w:rsidRPr="000015EC">
        <w:rPr>
          <w:rFonts w:cs="Times New Roman"/>
          <w:b/>
          <w:noProof/>
          <w:szCs w:val="24"/>
        </w:rPr>
        <w:t xml:space="preserve"> MS, Korslund KE and Linehan MM</w:t>
      </w:r>
      <w:r w:rsidR="000015EC">
        <w:rPr>
          <w:rFonts w:cs="Times New Roman"/>
          <w:noProof/>
          <w:szCs w:val="24"/>
        </w:rPr>
        <w:t xml:space="preserve"> </w:t>
      </w:r>
      <w:r w:rsidRPr="00B97523">
        <w:rPr>
          <w:rFonts w:cs="Times New Roman"/>
          <w:noProof/>
          <w:szCs w:val="24"/>
        </w:rPr>
        <w:t>(2014</w:t>
      </w:r>
      <w:r w:rsidR="00032D45">
        <w:rPr>
          <w:rFonts w:cs="Times New Roman"/>
          <w:noProof/>
          <w:szCs w:val="24"/>
        </w:rPr>
        <w:t>)</w:t>
      </w:r>
      <w:r w:rsidRPr="00B97523">
        <w:rPr>
          <w:rFonts w:cs="Times New Roman"/>
          <w:noProof/>
          <w:szCs w:val="24"/>
        </w:rPr>
        <w:t xml:space="preserve"> A pilot randomized controlled trial of Dialectical Behavior Therapy with and without the Dialectical Behavior Therapy Prolonged Exposure protocol for suicidal and self-injuring women with borderline personality disorder and PTSD. </w:t>
      </w:r>
      <w:r w:rsidRPr="00B97523">
        <w:rPr>
          <w:rFonts w:cs="Times New Roman"/>
          <w:i/>
          <w:noProof/>
          <w:szCs w:val="24"/>
        </w:rPr>
        <w:t>Behaviour Research and Therapy</w:t>
      </w:r>
      <w:r w:rsidR="000015EC">
        <w:rPr>
          <w:rFonts w:cs="Times New Roman"/>
          <w:noProof/>
          <w:szCs w:val="24"/>
        </w:rPr>
        <w:t xml:space="preserve"> </w:t>
      </w:r>
      <w:r w:rsidR="000015EC" w:rsidRPr="00243752">
        <w:rPr>
          <w:rFonts w:cs="Times New Roman"/>
          <w:b/>
          <w:noProof/>
          <w:szCs w:val="24"/>
        </w:rPr>
        <w:t xml:space="preserve">55, </w:t>
      </w:r>
      <w:r w:rsidRPr="00B97523">
        <w:rPr>
          <w:rFonts w:cs="Times New Roman"/>
          <w:noProof/>
          <w:szCs w:val="24"/>
        </w:rPr>
        <w:t xml:space="preserve">7–17. </w:t>
      </w:r>
    </w:p>
    <w:p w14:paraId="04E33D46" w14:textId="74AB8EA1" w:rsidR="000015EC" w:rsidRDefault="000015EC" w:rsidP="0087325D">
      <w:pPr>
        <w:spacing w:line="480" w:lineRule="auto"/>
        <w:ind w:left="720" w:hanging="720"/>
        <w:rPr>
          <w:rFonts w:cs="Times New Roman"/>
          <w:szCs w:val="24"/>
        </w:rPr>
      </w:pPr>
      <w:r w:rsidRPr="000015EC">
        <w:rPr>
          <w:rFonts w:cs="Times New Roman"/>
          <w:b/>
          <w:szCs w:val="24"/>
        </w:rPr>
        <w:t>Herman J</w:t>
      </w:r>
      <w:r w:rsidR="00B97523" w:rsidRPr="00B97523">
        <w:rPr>
          <w:rFonts w:cs="Times New Roman"/>
          <w:szCs w:val="24"/>
        </w:rPr>
        <w:t xml:space="preserve"> (1992</w:t>
      </w:r>
      <w:r w:rsidR="00032D45">
        <w:rPr>
          <w:rFonts w:cs="Times New Roman"/>
          <w:szCs w:val="24"/>
        </w:rPr>
        <w:t>)</w:t>
      </w:r>
      <w:r w:rsidR="00B97523" w:rsidRPr="00B97523">
        <w:rPr>
          <w:rFonts w:cs="Times New Roman"/>
          <w:szCs w:val="24"/>
        </w:rPr>
        <w:t xml:space="preserve"> Complex PTSD: A Syndrome in Survivors of Prolonged and Repeated Trauma. </w:t>
      </w:r>
      <w:r w:rsidR="00B97523" w:rsidRPr="00B97523">
        <w:rPr>
          <w:rFonts w:cs="Times New Roman"/>
          <w:i/>
          <w:szCs w:val="24"/>
        </w:rPr>
        <w:t>Journal of Traumatic Stress</w:t>
      </w:r>
      <w:r>
        <w:rPr>
          <w:rFonts w:cs="Times New Roman"/>
          <w:szCs w:val="24"/>
        </w:rPr>
        <w:t xml:space="preserve"> </w:t>
      </w:r>
      <w:r w:rsidRPr="000015EC">
        <w:rPr>
          <w:rFonts w:cs="Times New Roman"/>
          <w:b/>
          <w:szCs w:val="24"/>
        </w:rPr>
        <w:t>5,</w:t>
      </w:r>
      <w:r>
        <w:rPr>
          <w:rFonts w:cs="Times New Roman"/>
          <w:szCs w:val="24"/>
        </w:rPr>
        <w:t xml:space="preserve"> </w:t>
      </w:r>
      <w:r w:rsidR="00B97523" w:rsidRPr="00B97523">
        <w:rPr>
          <w:rFonts w:cs="Times New Roman"/>
          <w:szCs w:val="24"/>
        </w:rPr>
        <w:t>377-391.</w:t>
      </w:r>
    </w:p>
    <w:p w14:paraId="0922B89F" w14:textId="71E0B46B" w:rsidR="000015EC" w:rsidRDefault="000015EC" w:rsidP="00243752">
      <w:pPr>
        <w:spacing w:line="480" w:lineRule="auto"/>
        <w:ind w:left="720" w:hanging="720"/>
        <w:rPr>
          <w:rFonts w:cs="Times New Roman"/>
          <w:color w:val="222222"/>
          <w:szCs w:val="24"/>
        </w:rPr>
      </w:pPr>
      <w:r w:rsidRPr="0087325D">
        <w:rPr>
          <w:rFonts w:cs="Times New Roman"/>
          <w:b/>
          <w:szCs w:val="24"/>
        </w:rPr>
        <w:t>Higgins JP, Altman DG, Gøtzsche PC, Jüni P, Moher D, Oxman AD, Savovic J, Schulz KF, Weeks L, Sterne JA,  Cochrane Bias Methods Group and Cochrane Statistical Methods Group</w:t>
      </w:r>
      <w:r w:rsidR="00B97523" w:rsidRPr="00B97523">
        <w:rPr>
          <w:rFonts w:cs="Times New Roman"/>
          <w:color w:val="222222"/>
          <w:szCs w:val="24"/>
        </w:rPr>
        <w:t xml:space="preserve"> (2011</w:t>
      </w:r>
      <w:r w:rsidR="00032D45">
        <w:rPr>
          <w:rFonts w:cs="Times New Roman"/>
          <w:color w:val="222222"/>
          <w:szCs w:val="24"/>
        </w:rPr>
        <w:t>)</w:t>
      </w:r>
      <w:r w:rsidR="00B97523" w:rsidRPr="00B97523">
        <w:rPr>
          <w:rFonts w:cs="Times New Roman"/>
          <w:color w:val="222222"/>
          <w:szCs w:val="24"/>
        </w:rPr>
        <w:t xml:space="preserve"> The Cochrane Collaboration’s tool for assessing risk of bias in randomised trials. </w:t>
      </w:r>
      <w:r w:rsidR="0087325D" w:rsidRPr="0087325D">
        <w:rPr>
          <w:rFonts w:cs="Times New Roman"/>
          <w:i/>
          <w:color w:val="222222"/>
          <w:szCs w:val="24"/>
        </w:rPr>
        <w:t>British Medical Journal</w:t>
      </w:r>
      <w:r w:rsidR="0087325D">
        <w:rPr>
          <w:rFonts w:cs="Times New Roman"/>
          <w:color w:val="222222"/>
          <w:szCs w:val="24"/>
        </w:rPr>
        <w:t xml:space="preserve"> </w:t>
      </w:r>
      <w:r w:rsidR="00B97523" w:rsidRPr="0087325D">
        <w:rPr>
          <w:rFonts w:cs="Times New Roman"/>
          <w:b/>
          <w:iCs/>
          <w:color w:val="222222"/>
          <w:szCs w:val="24"/>
        </w:rPr>
        <w:t>343</w:t>
      </w:r>
      <w:r w:rsidR="00B97523" w:rsidRPr="0087325D">
        <w:rPr>
          <w:rFonts w:cs="Times New Roman"/>
          <w:b/>
          <w:color w:val="222222"/>
          <w:szCs w:val="24"/>
        </w:rPr>
        <w:t>,</w:t>
      </w:r>
      <w:r w:rsidR="00B97523" w:rsidRPr="00B97523">
        <w:rPr>
          <w:rFonts w:cs="Times New Roman"/>
          <w:color w:val="222222"/>
          <w:szCs w:val="24"/>
        </w:rPr>
        <w:t xml:space="preserve"> d5928.</w:t>
      </w:r>
      <w:r w:rsidR="0087325D" w:rsidRPr="0087325D">
        <w:t xml:space="preserve"> </w:t>
      </w:r>
      <w:r w:rsidR="0087325D" w:rsidRPr="0087325D">
        <w:rPr>
          <w:rFonts w:cs="Times New Roman"/>
          <w:color w:val="222222"/>
          <w:szCs w:val="24"/>
        </w:rPr>
        <w:t>doi: 10.1136/bmj.d5928.</w:t>
      </w:r>
    </w:p>
    <w:p w14:paraId="432696E3" w14:textId="4CBB84C6" w:rsidR="00B97523" w:rsidRDefault="00E42B90" w:rsidP="00B97523">
      <w:pPr>
        <w:spacing w:line="480" w:lineRule="auto"/>
        <w:ind w:left="720" w:hanging="720"/>
        <w:rPr>
          <w:rFonts w:eastAsia="Calibri" w:cs="Times New Roman"/>
          <w:szCs w:val="24"/>
        </w:rPr>
      </w:pPr>
      <w:r w:rsidRPr="00A97056">
        <w:rPr>
          <w:rFonts w:eastAsia="Calibri" w:cs="Times New Roman"/>
          <w:b/>
          <w:szCs w:val="24"/>
        </w:rPr>
        <w:t>Higgins JPT and Green S</w:t>
      </w:r>
      <w:r w:rsidRPr="00A97056">
        <w:rPr>
          <w:rFonts w:eastAsia="Calibri" w:cs="Times New Roman"/>
          <w:szCs w:val="24"/>
        </w:rPr>
        <w:t xml:space="preserve"> </w:t>
      </w:r>
      <w:r w:rsidR="00B97523" w:rsidRPr="00A97056">
        <w:rPr>
          <w:rFonts w:eastAsia="Calibri" w:cs="Times New Roman"/>
          <w:szCs w:val="24"/>
        </w:rPr>
        <w:t>(2011</w:t>
      </w:r>
      <w:r w:rsidR="00032D45" w:rsidRPr="00A97056">
        <w:rPr>
          <w:rFonts w:eastAsia="Calibri" w:cs="Times New Roman"/>
          <w:szCs w:val="24"/>
        </w:rPr>
        <w:t>)</w:t>
      </w:r>
      <w:r w:rsidR="00B97523" w:rsidRPr="00A97056">
        <w:rPr>
          <w:rFonts w:eastAsia="Calibri" w:cs="Times New Roman"/>
          <w:szCs w:val="24"/>
        </w:rPr>
        <w:t xml:space="preserve"> </w:t>
      </w:r>
      <w:r w:rsidR="00B97523" w:rsidRPr="00A97056">
        <w:rPr>
          <w:rFonts w:eastAsia="Calibri" w:cs="Times New Roman"/>
          <w:i/>
          <w:szCs w:val="24"/>
        </w:rPr>
        <w:t>Cochrane Handbook for Systematic Reviews of Interventions</w:t>
      </w:r>
      <w:r w:rsidR="00B97523" w:rsidRPr="00A97056">
        <w:rPr>
          <w:rFonts w:eastAsia="Calibri" w:cs="Times New Roman"/>
          <w:szCs w:val="24"/>
        </w:rPr>
        <w:t xml:space="preserve">. </w:t>
      </w:r>
      <w:r w:rsidR="00A97056" w:rsidRPr="00A97056">
        <w:rPr>
          <w:rFonts w:eastAsia="Calibri" w:cs="Times New Roman"/>
          <w:szCs w:val="24"/>
        </w:rPr>
        <w:t xml:space="preserve">The </w:t>
      </w:r>
      <w:r w:rsidR="00B97523" w:rsidRPr="00A97056">
        <w:rPr>
          <w:rFonts w:eastAsia="Calibri" w:cs="Times New Roman"/>
          <w:szCs w:val="24"/>
        </w:rPr>
        <w:t xml:space="preserve">Cochrane </w:t>
      </w:r>
      <w:r w:rsidR="00A97056" w:rsidRPr="00A97056">
        <w:rPr>
          <w:rFonts w:eastAsia="Calibri" w:cs="Times New Roman"/>
          <w:szCs w:val="24"/>
        </w:rPr>
        <w:t>Collaboration</w:t>
      </w:r>
      <w:r w:rsidR="00A97056">
        <w:rPr>
          <w:rFonts w:eastAsia="Calibri" w:cs="Times New Roman"/>
          <w:szCs w:val="24"/>
        </w:rPr>
        <w:t xml:space="preserve"> a</w:t>
      </w:r>
      <w:r w:rsidR="00A97056" w:rsidRPr="00A97056">
        <w:rPr>
          <w:rFonts w:eastAsia="Calibri" w:cs="Times New Roman"/>
          <w:szCs w:val="24"/>
        </w:rPr>
        <w:t xml:space="preserve">nd </w:t>
      </w:r>
      <w:r w:rsidR="005F3328" w:rsidRPr="00A97056">
        <w:rPr>
          <w:rFonts w:eastAsia="Calibri" w:cs="Times New Roman"/>
          <w:szCs w:val="24"/>
        </w:rPr>
        <w:t>John Wiley &amp; Sons Ltd: England.</w:t>
      </w:r>
    </w:p>
    <w:p w14:paraId="7734A2FE" w14:textId="77E34DB8" w:rsidR="00F21878" w:rsidRPr="00F21878" w:rsidRDefault="00E42B90" w:rsidP="00F21878">
      <w:pPr>
        <w:spacing w:line="480" w:lineRule="auto"/>
        <w:ind w:left="720" w:hanging="720"/>
        <w:rPr>
          <w:rFonts w:eastAsia="Calibri" w:cs="Times New Roman"/>
          <w:szCs w:val="24"/>
        </w:rPr>
      </w:pPr>
      <w:r w:rsidRPr="00243752">
        <w:rPr>
          <w:rFonts w:eastAsia="Calibri" w:cs="Times New Roman"/>
          <w:b/>
          <w:szCs w:val="24"/>
        </w:rPr>
        <w:t>Hyland P,  Murphy J, Shevlin M, Vallières F, McElroy E, Elklit A, Christoffersen M and Cloitre M</w:t>
      </w:r>
      <w:r w:rsidR="00B97523" w:rsidRPr="00B97523">
        <w:rPr>
          <w:rFonts w:cs="Times New Roman"/>
          <w:szCs w:val="24"/>
          <w:lang w:val="en-IE"/>
        </w:rPr>
        <w:t xml:space="preserve"> (2017a</w:t>
      </w:r>
      <w:r w:rsidR="00032D45">
        <w:rPr>
          <w:rFonts w:cs="Times New Roman"/>
          <w:szCs w:val="24"/>
          <w:lang w:val="en-IE"/>
        </w:rPr>
        <w:t>)</w:t>
      </w:r>
      <w:r w:rsidR="00B97523" w:rsidRPr="00B97523">
        <w:rPr>
          <w:rFonts w:cs="Times New Roman"/>
          <w:szCs w:val="24"/>
          <w:lang w:val="en-IE"/>
        </w:rPr>
        <w:t xml:space="preserve"> Variation in post-traumatic response: The role of trauma type in predicting ICD-11 PTSD and CPTSD symptoms. </w:t>
      </w:r>
      <w:r w:rsidR="00B97523" w:rsidRPr="00B97523">
        <w:rPr>
          <w:rFonts w:cs="Times New Roman"/>
          <w:i/>
          <w:szCs w:val="24"/>
          <w:lang w:val="en-IE"/>
        </w:rPr>
        <w:t>Social Psychiatry and Psychiatric Epidemiology</w:t>
      </w:r>
      <w:r>
        <w:rPr>
          <w:rFonts w:cs="Times New Roman"/>
          <w:szCs w:val="24"/>
          <w:lang w:val="en-IE"/>
        </w:rPr>
        <w:t xml:space="preserve"> </w:t>
      </w:r>
      <w:r w:rsidR="00B97523" w:rsidRPr="00E42B90">
        <w:rPr>
          <w:rFonts w:cs="Times New Roman"/>
          <w:b/>
          <w:i/>
          <w:szCs w:val="24"/>
          <w:lang w:val="en-IE"/>
        </w:rPr>
        <w:t>52</w:t>
      </w:r>
      <w:r w:rsidRPr="00E42B90">
        <w:rPr>
          <w:rFonts w:cs="Times New Roman"/>
          <w:b/>
          <w:szCs w:val="24"/>
          <w:lang w:val="en-IE"/>
        </w:rPr>
        <w:t>,</w:t>
      </w:r>
      <w:r>
        <w:rPr>
          <w:rFonts w:cs="Times New Roman"/>
          <w:szCs w:val="24"/>
          <w:lang w:val="en-IE"/>
        </w:rPr>
        <w:t xml:space="preserve"> 727-736.</w:t>
      </w:r>
    </w:p>
    <w:p w14:paraId="5C30B137" w14:textId="66298CB8" w:rsidR="00F21878" w:rsidRPr="00F21878" w:rsidRDefault="00F21878" w:rsidP="00F21878">
      <w:pPr>
        <w:spacing w:line="480" w:lineRule="auto"/>
        <w:ind w:left="709" w:hanging="709"/>
        <w:rPr>
          <w:rFonts w:cs="Times New Roman"/>
          <w:szCs w:val="24"/>
          <w:lang w:val="en-IE"/>
        </w:rPr>
      </w:pPr>
      <w:r w:rsidRPr="00F21878">
        <w:rPr>
          <w:rFonts w:cs="Times New Roman"/>
          <w:b/>
          <w:szCs w:val="24"/>
          <w:lang w:val="en-IE"/>
        </w:rPr>
        <w:t>Hyland P, Shevlin M, Brewin CR, Cloitre M,  Downes A,  Jumbe S, Karatzias T, Bisson JI and Roberts NP</w:t>
      </w:r>
      <w:r>
        <w:rPr>
          <w:rFonts w:cs="Times New Roman"/>
          <w:szCs w:val="24"/>
          <w:lang w:val="en-IE"/>
        </w:rPr>
        <w:t xml:space="preserve"> (2017b) </w:t>
      </w:r>
      <w:r w:rsidRPr="00F21878">
        <w:rPr>
          <w:rFonts w:cs="Times New Roman"/>
          <w:szCs w:val="24"/>
          <w:lang w:val="en-IE"/>
        </w:rPr>
        <w:t>Validation of post-traumatic stress disorder (PTSD) and complex PTSD using the International Trauma Questionnaire.</w:t>
      </w:r>
      <w:r w:rsidRPr="00F21878">
        <w:t xml:space="preserve"> </w:t>
      </w:r>
      <w:r w:rsidRPr="00F21878">
        <w:rPr>
          <w:rFonts w:cs="Times New Roman"/>
          <w:i/>
          <w:szCs w:val="24"/>
          <w:lang w:val="en-IE"/>
        </w:rPr>
        <w:t>Acta Psychiatrica Scandinavica</w:t>
      </w:r>
      <w:r>
        <w:rPr>
          <w:rFonts w:cs="Times New Roman"/>
          <w:i/>
          <w:szCs w:val="24"/>
          <w:lang w:val="en-IE"/>
        </w:rPr>
        <w:t xml:space="preserve"> </w:t>
      </w:r>
      <w:r w:rsidRPr="00F21878">
        <w:rPr>
          <w:rFonts w:cs="Times New Roman"/>
          <w:szCs w:val="24"/>
          <w:lang w:val="en-IE"/>
        </w:rPr>
        <w:t>136, 313-322</w:t>
      </w:r>
      <w:r>
        <w:rPr>
          <w:rFonts w:cs="Times New Roman"/>
          <w:szCs w:val="24"/>
          <w:lang w:val="en-IE"/>
        </w:rPr>
        <w:t>.</w:t>
      </w:r>
    </w:p>
    <w:p w14:paraId="40C47F02" w14:textId="4D6641AD" w:rsidR="00B97523" w:rsidRPr="00E42B90" w:rsidRDefault="00E42B90" w:rsidP="00E42B90">
      <w:pPr>
        <w:spacing w:line="480" w:lineRule="auto"/>
        <w:ind w:left="709" w:hanging="709"/>
        <w:rPr>
          <w:rStyle w:val="Hyperlink"/>
          <w:rFonts w:cs="Times New Roman"/>
          <w:color w:val="auto"/>
          <w:szCs w:val="24"/>
          <w:u w:val="none"/>
          <w:lang w:val="en-IE"/>
        </w:rPr>
      </w:pPr>
      <w:r w:rsidRPr="00E42B90">
        <w:rPr>
          <w:rFonts w:cs="Times New Roman"/>
          <w:b/>
          <w:szCs w:val="24"/>
          <w:lang w:val="en-IE"/>
        </w:rPr>
        <w:t>Hyland P,  Ceannt R, Daccache F, Abou Daher R, Sleiman J, Gilmore B, Byrne S, Shevlin M, Murphy J and Vallières F</w:t>
      </w:r>
      <w:r w:rsidR="00B97523" w:rsidRPr="00B97523">
        <w:rPr>
          <w:rFonts w:cs="Times New Roman"/>
          <w:szCs w:val="24"/>
          <w:lang w:val="en-IE"/>
        </w:rPr>
        <w:t xml:space="preserve"> (2018</w:t>
      </w:r>
      <w:r w:rsidR="00032D45">
        <w:rPr>
          <w:rFonts w:cs="Times New Roman"/>
          <w:szCs w:val="24"/>
          <w:lang w:val="en-IE"/>
        </w:rPr>
        <w:t>)</w:t>
      </w:r>
      <w:r w:rsidR="00B97523" w:rsidRPr="00B97523">
        <w:rPr>
          <w:rFonts w:cs="Times New Roman"/>
          <w:szCs w:val="24"/>
          <w:lang w:val="en-IE"/>
        </w:rPr>
        <w:t xml:space="preserve"> Are posttraumatic stress disorder (PTSD) and complex-PTSD distinguishable within a treatment-seeking sample of Syrian refugees living in Lebanon? </w:t>
      </w:r>
      <w:r w:rsidR="00B97523" w:rsidRPr="00B97523">
        <w:rPr>
          <w:rFonts w:cs="Times New Roman"/>
          <w:i/>
          <w:szCs w:val="24"/>
          <w:lang w:val="en-IE"/>
        </w:rPr>
        <w:t>Global Mental Health</w:t>
      </w:r>
      <w:r w:rsidR="00B97523" w:rsidRPr="00B97523">
        <w:rPr>
          <w:rFonts w:cs="Times New Roman"/>
          <w:szCs w:val="24"/>
          <w:lang w:val="en-IE"/>
        </w:rPr>
        <w:t>,</w:t>
      </w:r>
      <w:r w:rsidR="00B97523" w:rsidRPr="00F21878">
        <w:rPr>
          <w:rFonts w:cs="Times New Roman"/>
          <w:b/>
          <w:szCs w:val="24"/>
          <w:lang w:val="en-IE"/>
        </w:rPr>
        <w:t xml:space="preserve"> 5</w:t>
      </w:r>
      <w:r w:rsidR="00B97523" w:rsidRPr="00B97523">
        <w:rPr>
          <w:rFonts w:cs="Times New Roman"/>
          <w:szCs w:val="24"/>
          <w:lang w:val="en-IE"/>
        </w:rPr>
        <w:t xml:space="preserve">, </w:t>
      </w:r>
      <w:r w:rsidRPr="00E42B90">
        <w:rPr>
          <w:rFonts w:cs="Times New Roman"/>
          <w:szCs w:val="24"/>
          <w:lang w:val="en-IE"/>
        </w:rPr>
        <w:t>p.e14.</w:t>
      </w:r>
      <w:r w:rsidRPr="00E42B90">
        <w:rPr>
          <w:rStyle w:val="Hyperlink"/>
          <w:rFonts w:cs="Times New Roman"/>
          <w:color w:val="auto"/>
          <w:szCs w:val="24"/>
          <w:u w:val="none"/>
          <w:lang w:val="en-IE"/>
        </w:rPr>
        <w:t xml:space="preserve"> </w:t>
      </w:r>
      <w:r w:rsidR="00B03701" w:rsidRPr="00B03701">
        <w:rPr>
          <w:rStyle w:val="Hyperlink"/>
          <w:rFonts w:cs="Times New Roman"/>
          <w:color w:val="auto"/>
          <w:szCs w:val="24"/>
          <w:u w:val="none"/>
          <w:lang w:val="en-IE"/>
        </w:rPr>
        <w:t>doi: 10.1017/gmh.2018.2.</w:t>
      </w:r>
    </w:p>
    <w:p w14:paraId="6061EAF7" w14:textId="67CDEA8B" w:rsidR="00E42B90" w:rsidRPr="00F536FE" w:rsidRDefault="00E42B90" w:rsidP="00F536FE">
      <w:pPr>
        <w:spacing w:line="480" w:lineRule="auto"/>
        <w:ind w:left="720" w:hanging="720"/>
        <w:rPr>
          <w:rFonts w:cs="Times New Roman"/>
          <w:szCs w:val="24"/>
          <w:lang w:val="en-IE"/>
        </w:rPr>
      </w:pPr>
      <w:r w:rsidRPr="00E42B90">
        <w:rPr>
          <w:rFonts w:cs="Times New Roman"/>
          <w:b/>
          <w:szCs w:val="24"/>
          <w:lang w:val="en-IE"/>
        </w:rPr>
        <w:t>Imel ZE, Laska K, Jakupcak M and Simpson TL</w:t>
      </w:r>
      <w:r>
        <w:rPr>
          <w:rFonts w:cs="Times New Roman"/>
          <w:b/>
          <w:szCs w:val="24"/>
          <w:lang w:val="en-IE"/>
        </w:rPr>
        <w:t xml:space="preserve"> </w:t>
      </w:r>
      <w:r>
        <w:rPr>
          <w:rFonts w:cs="Times New Roman"/>
          <w:szCs w:val="24"/>
          <w:lang w:val="en-IE"/>
        </w:rPr>
        <w:t>(</w:t>
      </w:r>
      <w:r w:rsidR="00B97523" w:rsidRPr="00B97523">
        <w:rPr>
          <w:rFonts w:cs="Times New Roman"/>
          <w:szCs w:val="24"/>
        </w:rPr>
        <w:t>2013</w:t>
      </w:r>
      <w:r w:rsidR="00032D45">
        <w:rPr>
          <w:rFonts w:cs="Times New Roman"/>
          <w:szCs w:val="24"/>
        </w:rPr>
        <w:t>)</w:t>
      </w:r>
      <w:r w:rsidR="00B97523" w:rsidRPr="00B97523">
        <w:rPr>
          <w:rFonts w:cs="Times New Roman"/>
          <w:szCs w:val="24"/>
        </w:rPr>
        <w:t xml:space="preserve"> Meta-analysis of dropout in treatments for PTSD. </w:t>
      </w:r>
      <w:r w:rsidR="00B97523" w:rsidRPr="00B97523">
        <w:rPr>
          <w:rFonts w:cs="Times New Roman"/>
          <w:i/>
          <w:szCs w:val="24"/>
        </w:rPr>
        <w:t>Journal of Consulting and Clinical Psychology</w:t>
      </w:r>
      <w:r>
        <w:rPr>
          <w:rFonts w:cs="Times New Roman"/>
          <w:szCs w:val="24"/>
        </w:rPr>
        <w:t xml:space="preserve"> </w:t>
      </w:r>
      <w:r w:rsidRPr="00E42B90">
        <w:rPr>
          <w:rFonts w:cs="Times New Roman"/>
          <w:b/>
          <w:szCs w:val="24"/>
        </w:rPr>
        <w:t>81,</w:t>
      </w:r>
      <w:r>
        <w:rPr>
          <w:rFonts w:cs="Times New Roman"/>
          <w:szCs w:val="24"/>
        </w:rPr>
        <w:t xml:space="preserve"> </w:t>
      </w:r>
      <w:r w:rsidR="00B97523" w:rsidRPr="00B97523">
        <w:rPr>
          <w:rFonts w:cs="Times New Roman"/>
          <w:szCs w:val="24"/>
        </w:rPr>
        <w:t xml:space="preserve">394-404. </w:t>
      </w:r>
    </w:p>
    <w:p w14:paraId="1180BB5E" w14:textId="4986CD22" w:rsidR="00B97523" w:rsidRDefault="00F536FE" w:rsidP="00F536FE">
      <w:pPr>
        <w:spacing w:line="480" w:lineRule="auto"/>
        <w:ind w:left="720" w:hanging="720"/>
        <w:rPr>
          <w:rFonts w:cs="Times New Roman"/>
          <w:szCs w:val="24"/>
        </w:rPr>
      </w:pPr>
      <w:r w:rsidRPr="00F536FE">
        <w:rPr>
          <w:rFonts w:cs="Times New Roman"/>
          <w:b/>
          <w:szCs w:val="24"/>
        </w:rPr>
        <w:t>Karatzias T, Shevlin M, Fyvie C, Hyland P, Efthymiadou E, Wilson D, Roberts N, Bisson JI, Brewin CR and Cloitre M</w:t>
      </w:r>
      <w:r w:rsidR="00B97523" w:rsidRPr="00B97523">
        <w:rPr>
          <w:rFonts w:cs="Times New Roman"/>
          <w:szCs w:val="24"/>
        </w:rPr>
        <w:t xml:space="preserve"> (2016</w:t>
      </w:r>
      <w:r w:rsidR="00032D45">
        <w:rPr>
          <w:rFonts w:cs="Times New Roman"/>
          <w:szCs w:val="24"/>
        </w:rPr>
        <w:t>)</w:t>
      </w:r>
      <w:r w:rsidR="00B97523" w:rsidRPr="00B97523">
        <w:rPr>
          <w:rFonts w:cs="Times New Roman"/>
          <w:szCs w:val="24"/>
        </w:rPr>
        <w:t xml:space="preserve"> Evidence of Distinct Profiles of Posttraumatic Stress Disorder (PTSD) and Complex Posttraumatic Stress Disorder (CPTSD) based on the New ICD-11 Trauma Questionnaire (ICD-TQ</w:t>
      </w:r>
      <w:r w:rsidR="00032D45">
        <w:rPr>
          <w:rFonts w:cs="Times New Roman"/>
          <w:szCs w:val="24"/>
        </w:rPr>
        <w:t>)</w:t>
      </w:r>
      <w:r w:rsidR="00B97523" w:rsidRPr="00B97523">
        <w:rPr>
          <w:rFonts w:cs="Times New Roman"/>
          <w:szCs w:val="24"/>
        </w:rPr>
        <w:t xml:space="preserve"> </w:t>
      </w:r>
      <w:r w:rsidR="00B97523" w:rsidRPr="00B97523">
        <w:rPr>
          <w:rFonts w:cs="Times New Roman"/>
          <w:i/>
          <w:szCs w:val="24"/>
        </w:rPr>
        <w:t>Journal of Affective Disorders</w:t>
      </w:r>
      <w:r>
        <w:rPr>
          <w:rFonts w:cs="Times New Roman"/>
          <w:szCs w:val="24"/>
        </w:rPr>
        <w:t xml:space="preserve"> </w:t>
      </w:r>
      <w:r w:rsidR="00B97523" w:rsidRPr="00F536FE">
        <w:rPr>
          <w:rFonts w:cs="Times New Roman"/>
          <w:b/>
          <w:szCs w:val="24"/>
        </w:rPr>
        <w:t>207,</w:t>
      </w:r>
      <w:r w:rsidR="00B97523" w:rsidRPr="00B97523">
        <w:rPr>
          <w:rFonts w:cs="Times New Roman"/>
          <w:szCs w:val="24"/>
        </w:rPr>
        <w:t xml:space="preserve"> 181 -187.</w:t>
      </w:r>
    </w:p>
    <w:p w14:paraId="205707B9" w14:textId="458E521E" w:rsidR="00F536FE" w:rsidRDefault="00F536FE" w:rsidP="00B97523">
      <w:pPr>
        <w:spacing w:line="480" w:lineRule="auto"/>
        <w:ind w:left="709" w:hanging="709"/>
        <w:rPr>
          <w:rFonts w:cs="Times New Roman"/>
          <w:szCs w:val="24"/>
        </w:rPr>
      </w:pPr>
    </w:p>
    <w:p w14:paraId="1C3A0144" w14:textId="784F5B53" w:rsidR="00B03701" w:rsidRDefault="00B03701" w:rsidP="00B03701">
      <w:pPr>
        <w:spacing w:line="480" w:lineRule="auto"/>
        <w:rPr>
          <w:rFonts w:cs="Times New Roman"/>
          <w:szCs w:val="24"/>
        </w:rPr>
      </w:pPr>
    </w:p>
    <w:p w14:paraId="2D992324" w14:textId="0AA6B3B4" w:rsidR="00B03701" w:rsidRDefault="00B03701" w:rsidP="00B03701">
      <w:pPr>
        <w:spacing w:line="480" w:lineRule="auto"/>
        <w:ind w:left="720" w:hanging="720"/>
        <w:rPr>
          <w:rFonts w:cs="Times New Roman"/>
          <w:szCs w:val="24"/>
        </w:rPr>
      </w:pPr>
      <w:r w:rsidRPr="00B03701">
        <w:rPr>
          <w:rFonts w:cs="Times New Roman"/>
          <w:b/>
          <w:szCs w:val="24"/>
        </w:rPr>
        <w:t>Karatzias T, Shevlin M, Fyvie C, Hyland P, Efthymiadou E, Wilson D, Roberts N, Bisson JI, Brewin CR and Cloitre M</w:t>
      </w:r>
      <w:r>
        <w:rPr>
          <w:rFonts w:cs="Times New Roman"/>
          <w:szCs w:val="24"/>
        </w:rPr>
        <w:t xml:space="preserve"> (2017) </w:t>
      </w:r>
      <w:r w:rsidRPr="00B03701">
        <w:rPr>
          <w:rFonts w:cs="Times New Roman"/>
          <w:szCs w:val="24"/>
        </w:rPr>
        <w:t>Evidence of distinct profiles of Posttraumatic Stress Disorder (PTSD) and Complex Posttraumatic Stress Disorder (CPTSD) based on the new ICD-11 Trauma Questionnaire (ICD-TQ).</w:t>
      </w:r>
      <w:r w:rsidRPr="00B03701">
        <w:t xml:space="preserve"> </w:t>
      </w:r>
      <w:r w:rsidRPr="00B03701">
        <w:rPr>
          <w:rFonts w:cs="Times New Roman"/>
          <w:szCs w:val="24"/>
        </w:rPr>
        <w:t>Journal of Anxiety Disorders</w:t>
      </w:r>
      <w:r>
        <w:rPr>
          <w:rFonts w:cs="Times New Roman"/>
          <w:szCs w:val="24"/>
        </w:rPr>
        <w:t xml:space="preserve"> </w:t>
      </w:r>
      <w:r w:rsidRPr="00B03701">
        <w:rPr>
          <w:rFonts w:cs="Times New Roman"/>
          <w:b/>
          <w:szCs w:val="24"/>
        </w:rPr>
        <w:t>207,</w:t>
      </w:r>
      <w:r>
        <w:rPr>
          <w:rFonts w:cs="Times New Roman"/>
          <w:szCs w:val="24"/>
        </w:rPr>
        <w:t xml:space="preserve"> </w:t>
      </w:r>
      <w:r w:rsidRPr="00B03701">
        <w:rPr>
          <w:rFonts w:cs="Times New Roman"/>
          <w:szCs w:val="24"/>
        </w:rPr>
        <w:t>181-187</w:t>
      </w:r>
      <w:r>
        <w:rPr>
          <w:rFonts w:cs="Times New Roman"/>
          <w:szCs w:val="24"/>
        </w:rPr>
        <w:t>.</w:t>
      </w:r>
    </w:p>
    <w:p w14:paraId="147BFE46" w14:textId="5878FEF0" w:rsidR="000D60AA" w:rsidRPr="00B97523" w:rsidRDefault="000D60AA" w:rsidP="000D60AA">
      <w:pPr>
        <w:spacing w:line="480" w:lineRule="auto"/>
        <w:ind w:left="720" w:hanging="720"/>
        <w:rPr>
          <w:rFonts w:cs="Times New Roman"/>
          <w:szCs w:val="24"/>
        </w:rPr>
      </w:pPr>
      <w:r w:rsidRPr="000D60AA">
        <w:rPr>
          <w:rFonts w:cs="Times New Roman"/>
          <w:b/>
          <w:szCs w:val="24"/>
        </w:rPr>
        <w:t>Kline AC, Cooper AA, Rytwinksi NK and Feeny NC</w:t>
      </w:r>
      <w:r w:rsidR="00B97523" w:rsidRPr="00B97523">
        <w:rPr>
          <w:rFonts w:cs="Times New Roman"/>
          <w:szCs w:val="24"/>
        </w:rPr>
        <w:t xml:space="preserve"> (2018</w:t>
      </w:r>
      <w:r w:rsidR="00032D45">
        <w:rPr>
          <w:rFonts w:cs="Times New Roman"/>
          <w:szCs w:val="24"/>
        </w:rPr>
        <w:t>)</w:t>
      </w:r>
      <w:r w:rsidR="00B97523" w:rsidRPr="00B97523">
        <w:rPr>
          <w:rFonts w:cs="Times New Roman"/>
          <w:szCs w:val="24"/>
        </w:rPr>
        <w:t xml:space="preserve"> Long-term efficacy of psychotherapy for PTSD: A meta-analysis of randomized controlled trials. </w:t>
      </w:r>
      <w:r w:rsidR="00B97523" w:rsidRPr="00B97523">
        <w:rPr>
          <w:rFonts w:cs="Times New Roman"/>
          <w:i/>
          <w:szCs w:val="24"/>
        </w:rPr>
        <w:t>Clinical Psychology Review</w:t>
      </w:r>
      <w:r>
        <w:rPr>
          <w:rFonts w:cs="Times New Roman"/>
          <w:szCs w:val="24"/>
        </w:rPr>
        <w:t xml:space="preserve"> </w:t>
      </w:r>
      <w:r w:rsidRPr="000D60AA">
        <w:rPr>
          <w:rFonts w:cs="Times New Roman"/>
          <w:b/>
          <w:szCs w:val="24"/>
        </w:rPr>
        <w:t>59,</w:t>
      </w:r>
      <w:r>
        <w:rPr>
          <w:rFonts w:cs="Times New Roman"/>
          <w:szCs w:val="24"/>
        </w:rPr>
        <w:t xml:space="preserve"> 30-40. </w:t>
      </w:r>
    </w:p>
    <w:p w14:paraId="2F31B9CF" w14:textId="0AB0B28D" w:rsidR="00B97523" w:rsidRDefault="000D60AA" w:rsidP="00B97523">
      <w:pPr>
        <w:spacing w:line="480" w:lineRule="auto"/>
        <w:ind w:left="720" w:hanging="720"/>
        <w:rPr>
          <w:rFonts w:cs="Times New Roman"/>
          <w:szCs w:val="24"/>
        </w:rPr>
      </w:pPr>
      <w:r w:rsidRPr="000D60AA">
        <w:rPr>
          <w:rFonts w:cs="Times New Roman"/>
          <w:b/>
          <w:szCs w:val="24"/>
        </w:rPr>
        <w:t>Knefel M, Garvert DW, Cloitre M and Lueger-Schuster B</w:t>
      </w:r>
      <w:r>
        <w:rPr>
          <w:rFonts w:cs="Times New Roman"/>
          <w:szCs w:val="24"/>
        </w:rPr>
        <w:t xml:space="preserve"> </w:t>
      </w:r>
      <w:r w:rsidR="00B97523" w:rsidRPr="00B97523">
        <w:rPr>
          <w:rFonts w:cs="Times New Roman"/>
          <w:szCs w:val="24"/>
        </w:rPr>
        <w:t>(2015</w:t>
      </w:r>
      <w:r w:rsidR="00032D45">
        <w:rPr>
          <w:rFonts w:cs="Times New Roman"/>
          <w:szCs w:val="24"/>
        </w:rPr>
        <w:t>)</w:t>
      </w:r>
      <w:r w:rsidR="00B97523" w:rsidRPr="00B97523">
        <w:rPr>
          <w:rFonts w:cs="Times New Roman"/>
          <w:szCs w:val="24"/>
        </w:rPr>
        <w:t xml:space="preserve"> Update to an evaluation of ICD-11 PTSD and complex PTSD criteria in a sample of adult survivors of childhood institutional abuse by Knefel &amp; Lueger-Schuster (2013): a latent profile analysis. </w:t>
      </w:r>
      <w:r w:rsidR="00B97523" w:rsidRPr="00B97523">
        <w:rPr>
          <w:rFonts w:cs="Times New Roman"/>
          <w:i/>
          <w:szCs w:val="24"/>
        </w:rPr>
        <w:t xml:space="preserve">European Journal of </w:t>
      </w:r>
      <w:r w:rsidRPr="00B97523">
        <w:rPr>
          <w:rFonts w:cs="Times New Roman"/>
          <w:i/>
          <w:szCs w:val="24"/>
        </w:rPr>
        <w:t>Psychotraumatology</w:t>
      </w:r>
      <w:r>
        <w:rPr>
          <w:rFonts w:cs="Times New Roman"/>
          <w:szCs w:val="24"/>
        </w:rPr>
        <w:t xml:space="preserve"> </w:t>
      </w:r>
      <w:r w:rsidRPr="000D60AA">
        <w:rPr>
          <w:rFonts w:cs="Times New Roman"/>
          <w:b/>
          <w:szCs w:val="24"/>
        </w:rPr>
        <w:t>6</w:t>
      </w:r>
      <w:r w:rsidR="00B97523" w:rsidRPr="000D60AA">
        <w:rPr>
          <w:rFonts w:cs="Times New Roman"/>
          <w:b/>
          <w:szCs w:val="24"/>
        </w:rPr>
        <w:t>,</w:t>
      </w:r>
      <w:r w:rsidR="00B97523" w:rsidRPr="00B97523">
        <w:rPr>
          <w:rFonts w:cs="Times New Roman"/>
          <w:szCs w:val="24"/>
        </w:rPr>
        <w:t xml:space="preserve"> 25290. http://dx.doi.org/10.3402/ ejpt.v6.25290</w:t>
      </w:r>
    </w:p>
    <w:p w14:paraId="38404951" w14:textId="214ED35E" w:rsidR="000D60AA" w:rsidRPr="00C50906" w:rsidRDefault="000D60AA" w:rsidP="00C50906">
      <w:pPr>
        <w:spacing w:line="480" w:lineRule="auto"/>
        <w:ind w:left="720" w:hanging="720"/>
        <w:rPr>
          <w:rStyle w:val="Hyperlink"/>
          <w:rFonts w:cs="Times New Roman"/>
          <w:color w:val="auto"/>
          <w:szCs w:val="24"/>
          <w:u w:val="none"/>
        </w:rPr>
      </w:pPr>
      <w:r w:rsidRPr="00C50906">
        <w:rPr>
          <w:rFonts w:cs="Times New Roman"/>
          <w:b/>
          <w:szCs w:val="24"/>
        </w:rPr>
        <w:t>Krupnick JL, Green BL, Stockton P, Miranda J, Krause E</w:t>
      </w:r>
      <w:r w:rsidR="00C50906" w:rsidRPr="00C50906">
        <w:rPr>
          <w:rFonts w:cs="Times New Roman"/>
          <w:b/>
          <w:szCs w:val="24"/>
        </w:rPr>
        <w:t xml:space="preserve"> and </w:t>
      </w:r>
      <w:r w:rsidRPr="00C50906">
        <w:rPr>
          <w:rFonts w:cs="Times New Roman"/>
          <w:b/>
          <w:szCs w:val="24"/>
        </w:rPr>
        <w:t>Mete M</w:t>
      </w:r>
      <w:r w:rsidR="00C50906">
        <w:rPr>
          <w:rFonts w:cs="Times New Roman"/>
          <w:szCs w:val="24"/>
        </w:rPr>
        <w:t xml:space="preserve"> </w:t>
      </w:r>
      <w:r w:rsidR="00B97523" w:rsidRPr="00B97523">
        <w:rPr>
          <w:rFonts w:cs="Times New Roman"/>
          <w:szCs w:val="24"/>
        </w:rPr>
        <w:t xml:space="preserve"> (2008</w:t>
      </w:r>
      <w:r w:rsidR="00032D45">
        <w:rPr>
          <w:rFonts w:cs="Times New Roman"/>
          <w:szCs w:val="24"/>
        </w:rPr>
        <w:t>)</w:t>
      </w:r>
      <w:r w:rsidR="00B97523" w:rsidRPr="00B97523">
        <w:rPr>
          <w:rFonts w:cs="Times New Roman"/>
          <w:szCs w:val="24"/>
        </w:rPr>
        <w:t xml:space="preserve"> Group interpersonal psychotherapy for low-income women with posttraumatic stress disorder. </w:t>
      </w:r>
      <w:r w:rsidR="00B97523" w:rsidRPr="00B97523">
        <w:rPr>
          <w:rFonts w:cs="Times New Roman"/>
          <w:i/>
          <w:szCs w:val="24"/>
        </w:rPr>
        <w:t>Psychotherapy Research : Journal of the Society for Psychotherapy Research</w:t>
      </w:r>
      <w:r w:rsidR="00C50906">
        <w:rPr>
          <w:rFonts w:cs="Times New Roman"/>
          <w:szCs w:val="24"/>
        </w:rPr>
        <w:t xml:space="preserve"> </w:t>
      </w:r>
      <w:r w:rsidR="00B97523" w:rsidRPr="00C50906">
        <w:rPr>
          <w:rFonts w:cs="Times New Roman"/>
          <w:b/>
          <w:szCs w:val="24"/>
        </w:rPr>
        <w:t>18,</w:t>
      </w:r>
      <w:r w:rsidR="00B97523" w:rsidRPr="00B97523">
        <w:rPr>
          <w:rFonts w:cs="Times New Roman"/>
          <w:szCs w:val="24"/>
        </w:rPr>
        <w:t xml:space="preserve"> 497–507.</w:t>
      </w:r>
    </w:p>
    <w:p w14:paraId="43DDA1AA" w14:textId="34718F83" w:rsidR="00B97523" w:rsidRDefault="00C50906" w:rsidP="00C50906">
      <w:pPr>
        <w:spacing w:line="480" w:lineRule="auto"/>
        <w:ind w:left="720" w:hanging="720"/>
        <w:rPr>
          <w:rFonts w:cs="Times New Roman"/>
          <w:szCs w:val="24"/>
        </w:rPr>
      </w:pPr>
      <w:r w:rsidRPr="00C50906">
        <w:rPr>
          <w:rStyle w:val="Hyperlink"/>
          <w:rFonts w:cs="Times New Roman"/>
          <w:b/>
          <w:color w:val="auto"/>
          <w:szCs w:val="24"/>
          <w:u w:val="none"/>
        </w:rPr>
        <w:t>Maercker A, Brewin CR, Bryant RA, Cloitre M, Reed GM, van Ommeren M, Humayun A, Jones LM, Kagee A, Llosa AE, Rousseau C, Somasundaram DJ, Souza R, Suzuki Y, Weissbecker I, Wessely SC, First MB and Saxena S</w:t>
      </w:r>
      <w:r>
        <w:rPr>
          <w:rStyle w:val="Hyperlink"/>
          <w:rFonts w:cs="Times New Roman"/>
          <w:color w:val="auto"/>
          <w:szCs w:val="24"/>
          <w:u w:val="none"/>
        </w:rPr>
        <w:t xml:space="preserve"> </w:t>
      </w:r>
      <w:r w:rsidR="00B97523" w:rsidRPr="00B97523">
        <w:rPr>
          <w:rFonts w:cs="Times New Roman"/>
          <w:szCs w:val="24"/>
        </w:rPr>
        <w:t>(2013</w:t>
      </w:r>
      <w:r w:rsidR="00032D45">
        <w:rPr>
          <w:rFonts w:cs="Times New Roman"/>
          <w:szCs w:val="24"/>
        </w:rPr>
        <w:t>)</w:t>
      </w:r>
      <w:r w:rsidR="00B97523" w:rsidRPr="00B97523">
        <w:rPr>
          <w:rFonts w:cs="Times New Roman"/>
          <w:szCs w:val="24"/>
        </w:rPr>
        <w:t xml:space="preserve"> Proposals for mental disorders specifically associated with stress in the ICD-11. </w:t>
      </w:r>
      <w:r w:rsidR="00B97523" w:rsidRPr="00B97523">
        <w:rPr>
          <w:rFonts w:cs="Times New Roman"/>
          <w:i/>
          <w:szCs w:val="24"/>
        </w:rPr>
        <w:t>Lancet</w:t>
      </w:r>
      <w:r>
        <w:rPr>
          <w:rFonts w:cs="Times New Roman"/>
          <w:szCs w:val="24"/>
        </w:rPr>
        <w:t xml:space="preserve"> </w:t>
      </w:r>
      <w:r w:rsidR="00B97523" w:rsidRPr="00C50906">
        <w:rPr>
          <w:rFonts w:cs="Times New Roman"/>
          <w:b/>
          <w:szCs w:val="24"/>
        </w:rPr>
        <w:t xml:space="preserve"> 381</w:t>
      </w:r>
      <w:r w:rsidR="00B97523" w:rsidRPr="00B97523">
        <w:rPr>
          <w:rFonts w:cs="Times New Roman"/>
          <w:szCs w:val="24"/>
        </w:rPr>
        <w:t>, 1683-</w:t>
      </w:r>
      <w:r>
        <w:rPr>
          <w:rFonts w:cs="Times New Roman"/>
          <w:szCs w:val="24"/>
        </w:rPr>
        <w:t>168</w:t>
      </w:r>
      <w:r w:rsidR="00B97523" w:rsidRPr="00B97523">
        <w:rPr>
          <w:rFonts w:cs="Times New Roman"/>
          <w:szCs w:val="24"/>
        </w:rPr>
        <w:t>5.</w:t>
      </w:r>
    </w:p>
    <w:p w14:paraId="7E4F8D85" w14:textId="7BA931FC" w:rsidR="00C50906" w:rsidRPr="00EC63A6" w:rsidRDefault="00C50906" w:rsidP="00EC63A6">
      <w:pPr>
        <w:spacing w:line="480" w:lineRule="auto"/>
        <w:ind w:left="720" w:hanging="720"/>
        <w:rPr>
          <w:rFonts w:cs="Times New Roman"/>
          <w:szCs w:val="24"/>
        </w:rPr>
      </w:pPr>
      <w:r w:rsidRPr="00C50906">
        <w:rPr>
          <w:rFonts w:cs="Times New Roman"/>
          <w:b/>
          <w:szCs w:val="24"/>
        </w:rPr>
        <w:t>Mills KL, Teesson M, Back SE, Brady KT, Baker AL, Hopwood S, Sannibale C, Barrett EL, Merz S, Rosenfeld J and  Ewer PL</w:t>
      </w:r>
      <w:r w:rsidR="00B97523" w:rsidRPr="00B97523">
        <w:rPr>
          <w:rFonts w:cs="Times New Roman"/>
          <w:szCs w:val="24"/>
        </w:rPr>
        <w:t xml:space="preserve"> (2012</w:t>
      </w:r>
      <w:r w:rsidR="00032D45">
        <w:rPr>
          <w:rFonts w:cs="Times New Roman"/>
          <w:szCs w:val="24"/>
        </w:rPr>
        <w:t>)</w:t>
      </w:r>
      <w:r w:rsidR="00B97523" w:rsidRPr="00B97523">
        <w:rPr>
          <w:rFonts w:cs="Times New Roman"/>
          <w:szCs w:val="24"/>
        </w:rPr>
        <w:t xml:space="preserve"> Integrated exposure-based therapy for co-occurring posttraumatic stress disorder and substance dependence: A randomized controlled trial. </w:t>
      </w:r>
      <w:r w:rsidRPr="00C50906">
        <w:rPr>
          <w:rFonts w:cs="Times New Roman"/>
          <w:i/>
          <w:szCs w:val="24"/>
        </w:rPr>
        <w:t>Journal of the American Medical Association</w:t>
      </w:r>
      <w:r>
        <w:rPr>
          <w:rFonts w:cs="Times New Roman"/>
          <w:szCs w:val="24"/>
        </w:rPr>
        <w:t xml:space="preserve"> </w:t>
      </w:r>
      <w:r w:rsidR="00B97523" w:rsidRPr="00C50906">
        <w:rPr>
          <w:rFonts w:cs="Times New Roman"/>
          <w:b/>
          <w:szCs w:val="24"/>
          <w:lang w:val="fr-CA"/>
        </w:rPr>
        <w:t>308</w:t>
      </w:r>
      <w:r>
        <w:rPr>
          <w:rFonts w:cs="Times New Roman"/>
          <w:szCs w:val="24"/>
          <w:lang w:val="fr-CA"/>
        </w:rPr>
        <w:t xml:space="preserve">, </w:t>
      </w:r>
      <w:r w:rsidR="00B97523" w:rsidRPr="00B97523">
        <w:rPr>
          <w:rFonts w:cs="Times New Roman"/>
          <w:szCs w:val="24"/>
          <w:lang w:val="fr-CA"/>
        </w:rPr>
        <w:t>690–699.</w:t>
      </w:r>
    </w:p>
    <w:p w14:paraId="70A3FA75" w14:textId="5D63AF3E" w:rsidR="00345F04" w:rsidRPr="00DE1A47" w:rsidRDefault="00B97523" w:rsidP="00DE1A47">
      <w:pPr>
        <w:spacing w:line="480" w:lineRule="auto"/>
        <w:ind w:left="720" w:hanging="720"/>
        <w:rPr>
          <w:rFonts w:cs="Times New Roman"/>
          <w:color w:val="0000FF"/>
          <w:szCs w:val="24"/>
          <w:u w:val="single"/>
          <w:lang w:val="en-US"/>
        </w:rPr>
      </w:pPr>
      <w:r w:rsidRPr="00EC63A6">
        <w:rPr>
          <w:rFonts w:cs="Times New Roman"/>
          <w:b/>
          <w:szCs w:val="24"/>
          <w:lang w:val="en-US"/>
        </w:rPr>
        <w:t>Morina</w:t>
      </w:r>
      <w:r w:rsidR="00EC63A6" w:rsidRPr="00EC63A6">
        <w:rPr>
          <w:rFonts w:cs="Times New Roman"/>
          <w:b/>
          <w:szCs w:val="24"/>
          <w:lang w:val="en-US"/>
        </w:rPr>
        <w:t xml:space="preserve"> </w:t>
      </w:r>
      <w:r w:rsidRPr="00EC63A6">
        <w:rPr>
          <w:rFonts w:cs="Times New Roman"/>
          <w:b/>
          <w:szCs w:val="24"/>
          <w:lang w:val="en-US"/>
        </w:rPr>
        <w:t xml:space="preserve"> N, Wicherts</w:t>
      </w:r>
      <w:r w:rsidR="00EC63A6" w:rsidRPr="00EC63A6">
        <w:rPr>
          <w:rFonts w:cs="Times New Roman"/>
          <w:b/>
          <w:szCs w:val="24"/>
          <w:lang w:val="en-US"/>
        </w:rPr>
        <w:t xml:space="preserve"> </w:t>
      </w:r>
      <w:r w:rsidRPr="00EC63A6">
        <w:rPr>
          <w:rFonts w:cs="Times New Roman"/>
          <w:b/>
          <w:szCs w:val="24"/>
          <w:lang w:val="en-US"/>
        </w:rPr>
        <w:t>JM, Lobbrecht</w:t>
      </w:r>
      <w:r w:rsidR="00EC63A6" w:rsidRPr="00EC63A6">
        <w:rPr>
          <w:rFonts w:cs="Times New Roman"/>
          <w:b/>
          <w:szCs w:val="24"/>
          <w:lang w:val="en-US"/>
        </w:rPr>
        <w:t xml:space="preserve"> </w:t>
      </w:r>
      <w:r w:rsidRPr="00EC63A6">
        <w:rPr>
          <w:rFonts w:cs="Times New Roman"/>
          <w:b/>
          <w:szCs w:val="24"/>
          <w:lang w:val="en-US"/>
        </w:rPr>
        <w:t xml:space="preserve"> J</w:t>
      </w:r>
      <w:r w:rsidR="00EC63A6" w:rsidRPr="00EC63A6">
        <w:rPr>
          <w:rFonts w:cs="Times New Roman"/>
          <w:b/>
          <w:szCs w:val="24"/>
          <w:lang w:val="en-US"/>
        </w:rPr>
        <w:t xml:space="preserve"> and </w:t>
      </w:r>
      <w:r w:rsidRPr="00EC63A6">
        <w:rPr>
          <w:rFonts w:cs="Times New Roman"/>
          <w:b/>
          <w:szCs w:val="24"/>
          <w:lang w:val="en-US"/>
        </w:rPr>
        <w:t>Priebe</w:t>
      </w:r>
      <w:r w:rsidR="00EC63A6" w:rsidRPr="00EC63A6">
        <w:rPr>
          <w:rFonts w:cs="Times New Roman"/>
          <w:b/>
          <w:szCs w:val="24"/>
          <w:lang w:val="en-US"/>
        </w:rPr>
        <w:t xml:space="preserve"> </w:t>
      </w:r>
      <w:r w:rsidRPr="00EC63A6">
        <w:rPr>
          <w:rFonts w:cs="Times New Roman"/>
          <w:b/>
          <w:szCs w:val="24"/>
          <w:lang w:val="en-US"/>
        </w:rPr>
        <w:t>S</w:t>
      </w:r>
      <w:r w:rsidR="00EC63A6">
        <w:rPr>
          <w:rFonts w:cs="Times New Roman"/>
          <w:szCs w:val="24"/>
          <w:lang w:val="en-US"/>
        </w:rPr>
        <w:t xml:space="preserve"> </w:t>
      </w:r>
      <w:r w:rsidRPr="00B97523">
        <w:rPr>
          <w:rFonts w:cs="Times New Roman"/>
          <w:szCs w:val="24"/>
          <w:lang w:val="en-US"/>
        </w:rPr>
        <w:t xml:space="preserve"> (2014</w:t>
      </w:r>
      <w:r w:rsidR="00032D45">
        <w:rPr>
          <w:rFonts w:cs="Times New Roman"/>
          <w:szCs w:val="24"/>
          <w:lang w:val="en-US"/>
        </w:rPr>
        <w:t>)</w:t>
      </w:r>
      <w:r w:rsidRPr="00B97523">
        <w:rPr>
          <w:rFonts w:cs="Times New Roman"/>
          <w:szCs w:val="24"/>
          <w:lang w:val="en-US"/>
        </w:rPr>
        <w:t xml:space="preserve"> Remission from post-traumatic stress disorder in adults: A systematic review and meta-analysis of long term outcome studies. </w:t>
      </w:r>
      <w:r w:rsidRPr="00B97523">
        <w:rPr>
          <w:rFonts w:cs="Times New Roman"/>
          <w:i/>
          <w:szCs w:val="24"/>
          <w:lang w:val="en-US"/>
        </w:rPr>
        <w:t>Clinical Psychology Review</w:t>
      </w:r>
      <w:r w:rsidR="00EC63A6">
        <w:rPr>
          <w:rFonts w:cs="Times New Roman"/>
          <w:szCs w:val="24"/>
          <w:lang w:val="en-US"/>
        </w:rPr>
        <w:t xml:space="preserve"> </w:t>
      </w:r>
      <w:r w:rsidRPr="00EC63A6">
        <w:rPr>
          <w:rFonts w:cs="Times New Roman"/>
          <w:b/>
          <w:szCs w:val="24"/>
          <w:lang w:val="en-US"/>
        </w:rPr>
        <w:t>34,</w:t>
      </w:r>
      <w:r w:rsidRPr="00B97523">
        <w:rPr>
          <w:rFonts w:cs="Times New Roman"/>
          <w:szCs w:val="24"/>
          <w:lang w:val="en-US"/>
        </w:rPr>
        <w:t xml:space="preserve"> 249–255. </w:t>
      </w:r>
    </w:p>
    <w:p w14:paraId="02E9FD6F" w14:textId="2DF14FE7" w:rsidR="00345F04" w:rsidRPr="00EC63A6" w:rsidRDefault="00DE1A47" w:rsidP="00DE1A47">
      <w:pPr>
        <w:spacing w:line="480" w:lineRule="auto"/>
        <w:ind w:left="720" w:hanging="720"/>
        <w:rPr>
          <w:rFonts w:cs="Times New Roman"/>
          <w:color w:val="222222"/>
          <w:szCs w:val="24"/>
        </w:rPr>
      </w:pPr>
      <w:r w:rsidRPr="00DE1A47">
        <w:rPr>
          <w:rFonts w:cs="Times New Roman"/>
          <w:b/>
          <w:color w:val="222222"/>
          <w:szCs w:val="24"/>
        </w:rPr>
        <w:t>National Collaborating Centre for Mental Health</w:t>
      </w:r>
      <w:r>
        <w:rPr>
          <w:rFonts w:cs="Times New Roman"/>
          <w:color w:val="222222"/>
          <w:szCs w:val="24"/>
        </w:rPr>
        <w:t xml:space="preserve"> </w:t>
      </w:r>
      <w:r w:rsidRPr="00DE1A47">
        <w:rPr>
          <w:rFonts w:cs="Times New Roman"/>
          <w:color w:val="222222"/>
          <w:szCs w:val="24"/>
        </w:rPr>
        <w:t xml:space="preserve"> (2014)</w:t>
      </w:r>
      <w:r>
        <w:rPr>
          <w:rFonts w:cs="Times New Roman"/>
          <w:color w:val="222222"/>
          <w:szCs w:val="24"/>
        </w:rPr>
        <w:t xml:space="preserve"> </w:t>
      </w:r>
      <w:r w:rsidRPr="00DE1A47">
        <w:rPr>
          <w:rFonts w:cs="Times New Roman"/>
          <w:color w:val="222222"/>
          <w:szCs w:val="24"/>
        </w:rPr>
        <w:t>Psychosis and Schizophrenia in adults: Treatment and management: Updated edition 2014</w:t>
      </w:r>
      <w:r w:rsidRPr="00DE1A47">
        <w:rPr>
          <w:rFonts w:cs="Times New Roman"/>
          <w:i/>
          <w:color w:val="222222"/>
          <w:szCs w:val="24"/>
        </w:rPr>
        <w:t>. National Institute for Health and Care Excellence (UK)</w:t>
      </w:r>
      <w:r>
        <w:rPr>
          <w:rFonts w:cs="Times New Roman"/>
          <w:color w:val="222222"/>
          <w:szCs w:val="24"/>
        </w:rPr>
        <w:t xml:space="preserve"> </w:t>
      </w:r>
      <w:r w:rsidRPr="00DE1A47">
        <w:rPr>
          <w:rFonts w:cs="Times New Roman"/>
          <w:color w:val="222222"/>
          <w:szCs w:val="24"/>
        </w:rPr>
        <w:t xml:space="preserve">14–36. </w:t>
      </w:r>
    </w:p>
    <w:p w14:paraId="49D6F10F" w14:textId="77777777" w:rsidR="00EC63A6" w:rsidRDefault="00B97523" w:rsidP="00EC63A6">
      <w:pPr>
        <w:spacing w:line="480" w:lineRule="auto"/>
        <w:ind w:left="720" w:hanging="720"/>
        <w:rPr>
          <w:rStyle w:val="Hyperlink"/>
          <w:rFonts w:cs="Times New Roman"/>
          <w:szCs w:val="24"/>
        </w:rPr>
      </w:pPr>
      <w:r w:rsidRPr="00EC63A6">
        <w:rPr>
          <w:rFonts w:cs="Times New Roman"/>
          <w:b/>
          <w:szCs w:val="24"/>
          <w:lang w:val="en-US"/>
        </w:rPr>
        <w:t>Peleikis</w:t>
      </w:r>
      <w:r w:rsidR="00EC63A6" w:rsidRPr="00EC63A6">
        <w:rPr>
          <w:rFonts w:cs="Times New Roman"/>
          <w:b/>
          <w:szCs w:val="24"/>
          <w:lang w:val="en-US"/>
        </w:rPr>
        <w:t xml:space="preserve"> </w:t>
      </w:r>
      <w:r w:rsidRPr="00EC63A6">
        <w:rPr>
          <w:rFonts w:cs="Times New Roman"/>
          <w:b/>
          <w:szCs w:val="24"/>
          <w:lang w:val="en-US"/>
        </w:rPr>
        <w:t xml:space="preserve"> DE</w:t>
      </w:r>
      <w:r w:rsidR="00EC63A6" w:rsidRPr="00EC63A6">
        <w:rPr>
          <w:rFonts w:cs="Times New Roman"/>
          <w:b/>
          <w:szCs w:val="24"/>
          <w:lang w:val="en-US"/>
        </w:rPr>
        <w:t xml:space="preserve"> and </w:t>
      </w:r>
      <w:r w:rsidRPr="00EC63A6">
        <w:rPr>
          <w:rFonts w:cs="Times New Roman"/>
          <w:b/>
          <w:szCs w:val="24"/>
          <w:lang w:val="en-US"/>
        </w:rPr>
        <w:t>Dahl AA</w:t>
      </w:r>
      <w:r w:rsidR="00EC63A6">
        <w:rPr>
          <w:rFonts w:cs="Times New Roman"/>
          <w:szCs w:val="24"/>
          <w:lang w:val="en-US"/>
        </w:rPr>
        <w:t xml:space="preserve"> </w:t>
      </w:r>
      <w:r w:rsidRPr="00B97523">
        <w:rPr>
          <w:rFonts w:cs="Times New Roman"/>
          <w:szCs w:val="24"/>
          <w:lang w:val="en-US"/>
        </w:rPr>
        <w:t>(2005</w:t>
      </w:r>
      <w:r w:rsidR="00032D45">
        <w:rPr>
          <w:rFonts w:cs="Times New Roman"/>
          <w:szCs w:val="24"/>
          <w:lang w:val="en-US"/>
        </w:rPr>
        <w:t>)</w:t>
      </w:r>
      <w:r w:rsidR="00EC63A6">
        <w:rPr>
          <w:rFonts w:cs="Times New Roman"/>
          <w:szCs w:val="24"/>
          <w:lang w:val="en-US"/>
        </w:rPr>
        <w:t xml:space="preserve"> </w:t>
      </w:r>
      <w:r w:rsidRPr="00B97523">
        <w:rPr>
          <w:rFonts w:cs="Times New Roman"/>
          <w:szCs w:val="24"/>
        </w:rPr>
        <w:t xml:space="preserve">A systematic review of empirical studies of psychotherapy with women who were sexually abused as children. </w:t>
      </w:r>
      <w:r w:rsidRPr="00B97523">
        <w:rPr>
          <w:rFonts w:cs="Times New Roman"/>
          <w:i/>
          <w:szCs w:val="24"/>
        </w:rPr>
        <w:t>Psychotherapy Research</w:t>
      </w:r>
      <w:r w:rsidR="00EC63A6">
        <w:rPr>
          <w:rFonts w:cs="Times New Roman"/>
          <w:szCs w:val="24"/>
        </w:rPr>
        <w:t xml:space="preserve"> </w:t>
      </w:r>
      <w:r w:rsidRPr="00B97523">
        <w:rPr>
          <w:rFonts w:cs="Times New Roman"/>
          <w:szCs w:val="24"/>
        </w:rPr>
        <w:t xml:space="preserve"> </w:t>
      </w:r>
      <w:r w:rsidRPr="00EC63A6">
        <w:rPr>
          <w:rFonts w:cs="Times New Roman"/>
          <w:b/>
          <w:szCs w:val="24"/>
        </w:rPr>
        <w:t>15</w:t>
      </w:r>
      <w:r w:rsidRPr="00B97523">
        <w:rPr>
          <w:rFonts w:cs="Times New Roman"/>
          <w:szCs w:val="24"/>
        </w:rPr>
        <w:t xml:space="preserve">, 304–315. </w:t>
      </w:r>
    </w:p>
    <w:p w14:paraId="0AB8A1F2" w14:textId="33AD47DF" w:rsidR="00EC63A6" w:rsidRPr="00B97523" w:rsidRDefault="00EC63A6" w:rsidP="00EC63A6">
      <w:pPr>
        <w:spacing w:line="480" w:lineRule="auto"/>
        <w:ind w:left="720" w:hanging="720"/>
        <w:rPr>
          <w:rFonts w:cs="Times New Roman"/>
          <w:szCs w:val="24"/>
        </w:rPr>
      </w:pPr>
      <w:r w:rsidRPr="00EC63A6">
        <w:rPr>
          <w:rFonts w:cs="Times New Roman"/>
          <w:b/>
          <w:szCs w:val="24"/>
        </w:rPr>
        <w:t>Perkonigg A, Höfler M, Cloitre M,  Wittchen HU, Trautmann S and  Maercker A</w:t>
      </w:r>
      <w:r w:rsidR="00B97523" w:rsidRPr="00B97523">
        <w:rPr>
          <w:rFonts w:cs="Times New Roman"/>
          <w:szCs w:val="24"/>
        </w:rPr>
        <w:t xml:space="preserve"> (2015</w:t>
      </w:r>
      <w:r w:rsidR="00032D45">
        <w:rPr>
          <w:rFonts w:cs="Times New Roman"/>
          <w:szCs w:val="24"/>
        </w:rPr>
        <w:t>)</w:t>
      </w:r>
      <w:r w:rsidR="00B97523" w:rsidRPr="00B97523">
        <w:rPr>
          <w:rFonts w:cs="Times New Roman"/>
          <w:szCs w:val="24"/>
        </w:rPr>
        <w:t xml:space="preserve"> Evidence for two different ICD-11 posttraumatic stress disorder in a community sample of adolescents and young adults. </w:t>
      </w:r>
      <w:r w:rsidR="00B97523" w:rsidRPr="00B97523">
        <w:rPr>
          <w:rFonts w:cs="Times New Roman"/>
          <w:i/>
          <w:szCs w:val="24"/>
        </w:rPr>
        <w:t>European Archives of Psychiatry and Clinical Neuroscience</w:t>
      </w:r>
      <w:r>
        <w:rPr>
          <w:rFonts w:cs="Times New Roman"/>
          <w:szCs w:val="24"/>
        </w:rPr>
        <w:t xml:space="preserve"> </w:t>
      </w:r>
      <w:r w:rsidRPr="00EC63A6">
        <w:rPr>
          <w:rFonts w:cs="Times New Roman"/>
          <w:b/>
          <w:szCs w:val="24"/>
        </w:rPr>
        <w:t>266</w:t>
      </w:r>
      <w:r>
        <w:rPr>
          <w:rFonts w:cs="Times New Roman"/>
          <w:szCs w:val="24"/>
        </w:rPr>
        <w:t xml:space="preserve">, </w:t>
      </w:r>
      <w:r w:rsidRPr="00EC63A6">
        <w:rPr>
          <w:rFonts w:cs="Times New Roman"/>
          <w:szCs w:val="24"/>
        </w:rPr>
        <w:t>317-28.</w:t>
      </w:r>
    </w:p>
    <w:p w14:paraId="7862B509" w14:textId="51F396B8" w:rsidR="00EC63A6" w:rsidRPr="00B97523" w:rsidRDefault="00B97523" w:rsidP="005B21EC">
      <w:pPr>
        <w:spacing w:line="480" w:lineRule="auto"/>
        <w:ind w:left="720" w:hanging="720"/>
        <w:rPr>
          <w:rFonts w:cs="Times New Roman"/>
          <w:szCs w:val="24"/>
        </w:rPr>
      </w:pPr>
      <w:r w:rsidRPr="00EC63A6">
        <w:rPr>
          <w:rFonts w:cs="Times New Roman"/>
          <w:b/>
          <w:szCs w:val="24"/>
          <w:lang w:val="fr-FR"/>
        </w:rPr>
        <w:t>Roberts</w:t>
      </w:r>
      <w:r w:rsidR="00EC63A6" w:rsidRPr="00EC63A6">
        <w:rPr>
          <w:rFonts w:cs="Times New Roman"/>
          <w:b/>
          <w:szCs w:val="24"/>
          <w:lang w:val="fr-FR"/>
        </w:rPr>
        <w:t xml:space="preserve"> </w:t>
      </w:r>
      <w:r w:rsidRPr="00EC63A6">
        <w:rPr>
          <w:rFonts w:cs="Times New Roman"/>
          <w:b/>
          <w:szCs w:val="24"/>
          <w:lang w:val="fr-FR"/>
        </w:rPr>
        <w:t>NP, Roberts</w:t>
      </w:r>
      <w:r w:rsidR="00EC63A6" w:rsidRPr="00EC63A6">
        <w:rPr>
          <w:rFonts w:cs="Times New Roman"/>
          <w:b/>
          <w:szCs w:val="24"/>
          <w:lang w:val="fr-FR"/>
        </w:rPr>
        <w:t xml:space="preserve"> </w:t>
      </w:r>
      <w:r w:rsidRPr="00EC63A6">
        <w:rPr>
          <w:rFonts w:cs="Times New Roman"/>
          <w:b/>
          <w:szCs w:val="24"/>
          <w:lang w:val="fr-FR"/>
        </w:rPr>
        <w:t>PA, Jones</w:t>
      </w:r>
      <w:r w:rsidR="00EC63A6" w:rsidRPr="00EC63A6">
        <w:rPr>
          <w:rFonts w:cs="Times New Roman"/>
          <w:b/>
          <w:szCs w:val="24"/>
          <w:lang w:val="fr-FR"/>
        </w:rPr>
        <w:t xml:space="preserve"> </w:t>
      </w:r>
      <w:r w:rsidRPr="00EC63A6">
        <w:rPr>
          <w:rFonts w:cs="Times New Roman"/>
          <w:b/>
          <w:szCs w:val="24"/>
          <w:lang w:val="fr-FR"/>
        </w:rPr>
        <w:t>N</w:t>
      </w:r>
      <w:r w:rsidR="00EC63A6" w:rsidRPr="00EC63A6">
        <w:rPr>
          <w:rFonts w:cs="Times New Roman"/>
          <w:b/>
          <w:szCs w:val="24"/>
          <w:lang w:val="fr-FR"/>
        </w:rPr>
        <w:t xml:space="preserve"> and </w:t>
      </w:r>
      <w:r w:rsidRPr="00EC63A6">
        <w:rPr>
          <w:rFonts w:cs="Times New Roman"/>
          <w:b/>
          <w:szCs w:val="24"/>
          <w:lang w:val="fr-FR"/>
        </w:rPr>
        <w:t>Bisson JI</w:t>
      </w:r>
      <w:r w:rsidR="00EC63A6">
        <w:rPr>
          <w:rFonts w:cs="Times New Roman"/>
          <w:szCs w:val="24"/>
          <w:lang w:val="fr-FR"/>
        </w:rPr>
        <w:t xml:space="preserve"> </w:t>
      </w:r>
      <w:r w:rsidRPr="00B97523">
        <w:rPr>
          <w:rFonts w:cs="Times New Roman"/>
          <w:szCs w:val="24"/>
          <w:lang w:val="fr-FR"/>
        </w:rPr>
        <w:t>(2015</w:t>
      </w:r>
      <w:r w:rsidR="00032D45">
        <w:rPr>
          <w:rFonts w:cs="Times New Roman"/>
          <w:szCs w:val="24"/>
          <w:lang w:val="fr-FR"/>
        </w:rPr>
        <w:t>)</w:t>
      </w:r>
      <w:r w:rsidRPr="00B97523">
        <w:rPr>
          <w:rFonts w:cs="Times New Roman"/>
          <w:szCs w:val="24"/>
          <w:lang w:val="fr-FR"/>
        </w:rPr>
        <w:t xml:space="preserve"> </w:t>
      </w:r>
      <w:r w:rsidRPr="00B97523">
        <w:rPr>
          <w:rFonts w:cs="Times New Roman"/>
          <w:szCs w:val="24"/>
        </w:rPr>
        <w:t xml:space="preserve">Psychological interventions for post-traumatic stress disorder and comorbid substance use disorder: A systematic review and meta-analysis. </w:t>
      </w:r>
      <w:r w:rsidRPr="00B97523">
        <w:rPr>
          <w:rFonts w:cs="Times New Roman"/>
          <w:i/>
          <w:szCs w:val="24"/>
        </w:rPr>
        <w:t>Clinical Psychology Review</w:t>
      </w:r>
      <w:r w:rsidR="00EC63A6">
        <w:rPr>
          <w:rFonts w:cs="Times New Roman"/>
          <w:szCs w:val="24"/>
        </w:rPr>
        <w:t xml:space="preserve"> </w:t>
      </w:r>
      <w:r w:rsidRPr="00B97523">
        <w:rPr>
          <w:rFonts w:cs="Times New Roman"/>
          <w:szCs w:val="24"/>
        </w:rPr>
        <w:t xml:space="preserve"> </w:t>
      </w:r>
      <w:r w:rsidRPr="00EC63A6">
        <w:rPr>
          <w:rFonts w:cs="Times New Roman"/>
          <w:b/>
          <w:szCs w:val="24"/>
        </w:rPr>
        <w:t>38</w:t>
      </w:r>
      <w:r w:rsidR="00EC63A6">
        <w:rPr>
          <w:rFonts w:cs="Times New Roman"/>
          <w:szCs w:val="24"/>
        </w:rPr>
        <w:t xml:space="preserve">, </w:t>
      </w:r>
      <w:r w:rsidRPr="00B97523">
        <w:rPr>
          <w:rFonts w:cs="Times New Roman"/>
          <w:szCs w:val="24"/>
        </w:rPr>
        <w:t xml:space="preserve">25-38. </w:t>
      </w:r>
    </w:p>
    <w:p w14:paraId="1EBA37C1" w14:textId="14C8401D" w:rsidR="00B97523" w:rsidRDefault="00B97523" w:rsidP="00B97523">
      <w:pPr>
        <w:spacing w:line="480" w:lineRule="auto"/>
        <w:ind w:left="720" w:hanging="720"/>
        <w:rPr>
          <w:rFonts w:cs="Times New Roman"/>
          <w:szCs w:val="24"/>
        </w:rPr>
      </w:pPr>
      <w:r w:rsidRPr="005B21EC">
        <w:rPr>
          <w:rFonts w:cs="Times New Roman"/>
          <w:b/>
          <w:szCs w:val="24"/>
        </w:rPr>
        <w:t>Sachser</w:t>
      </w:r>
      <w:r w:rsidR="00EC63A6" w:rsidRPr="005B21EC">
        <w:rPr>
          <w:rFonts w:cs="Times New Roman"/>
          <w:b/>
          <w:szCs w:val="24"/>
        </w:rPr>
        <w:t xml:space="preserve"> </w:t>
      </w:r>
      <w:r w:rsidRPr="005B21EC">
        <w:rPr>
          <w:rFonts w:cs="Times New Roman"/>
          <w:b/>
          <w:szCs w:val="24"/>
        </w:rPr>
        <w:t>C, Keller</w:t>
      </w:r>
      <w:r w:rsidR="00EC63A6" w:rsidRPr="005B21EC">
        <w:rPr>
          <w:rFonts w:cs="Times New Roman"/>
          <w:b/>
          <w:szCs w:val="24"/>
        </w:rPr>
        <w:t xml:space="preserve"> </w:t>
      </w:r>
      <w:r w:rsidRPr="005B21EC">
        <w:rPr>
          <w:rFonts w:cs="Times New Roman"/>
          <w:b/>
          <w:szCs w:val="24"/>
        </w:rPr>
        <w:t>F</w:t>
      </w:r>
      <w:r w:rsidR="005B21EC" w:rsidRPr="005B21EC">
        <w:rPr>
          <w:rFonts w:cs="Times New Roman"/>
          <w:b/>
          <w:szCs w:val="24"/>
        </w:rPr>
        <w:t xml:space="preserve"> and </w:t>
      </w:r>
      <w:r w:rsidRPr="005B21EC">
        <w:rPr>
          <w:rFonts w:cs="Times New Roman"/>
          <w:b/>
          <w:szCs w:val="24"/>
        </w:rPr>
        <w:t>Goldbeck L</w:t>
      </w:r>
      <w:r w:rsidR="005B21EC">
        <w:rPr>
          <w:rFonts w:cs="Times New Roman"/>
          <w:szCs w:val="24"/>
        </w:rPr>
        <w:t xml:space="preserve"> </w:t>
      </w:r>
      <w:r w:rsidRPr="00B97523">
        <w:rPr>
          <w:rFonts w:cs="Times New Roman"/>
          <w:szCs w:val="24"/>
        </w:rPr>
        <w:t>(2016</w:t>
      </w:r>
      <w:r w:rsidR="00032D45">
        <w:rPr>
          <w:rFonts w:cs="Times New Roman"/>
          <w:szCs w:val="24"/>
        </w:rPr>
        <w:t>)</w:t>
      </w:r>
      <w:r w:rsidRPr="00B97523">
        <w:rPr>
          <w:rFonts w:cs="Times New Roman"/>
          <w:szCs w:val="24"/>
        </w:rPr>
        <w:t xml:space="preserve"> Complex PTSD as proposed for ICD-11: validation of a new disorder in children and adolescents and their response to Trauma-Focused Cognitive Behavioral Therapy. </w:t>
      </w:r>
      <w:r w:rsidRPr="00B97523">
        <w:rPr>
          <w:rFonts w:cs="Times New Roman"/>
          <w:i/>
          <w:szCs w:val="24"/>
        </w:rPr>
        <w:t>Journal of Child Psychology and Psychiatry</w:t>
      </w:r>
      <w:r w:rsidRPr="00B97523">
        <w:rPr>
          <w:rFonts w:cs="Times New Roman"/>
          <w:szCs w:val="24"/>
        </w:rPr>
        <w:t xml:space="preserve"> </w:t>
      </w:r>
      <w:r w:rsidRPr="00EC63A6">
        <w:rPr>
          <w:rFonts w:cs="Times New Roman"/>
          <w:b/>
          <w:szCs w:val="24"/>
        </w:rPr>
        <w:t>58</w:t>
      </w:r>
      <w:r w:rsidR="00EC63A6">
        <w:rPr>
          <w:rFonts w:cs="Times New Roman"/>
          <w:szCs w:val="24"/>
        </w:rPr>
        <w:t xml:space="preserve">, </w:t>
      </w:r>
      <w:r w:rsidRPr="00B97523">
        <w:rPr>
          <w:rFonts w:cs="Times New Roman"/>
          <w:szCs w:val="24"/>
        </w:rPr>
        <w:t xml:space="preserve">160–168. </w:t>
      </w:r>
    </w:p>
    <w:p w14:paraId="2A0BCDC1" w14:textId="635DDFC8" w:rsidR="00122EFF" w:rsidRPr="00122EFF" w:rsidRDefault="00122EFF" w:rsidP="00B97523">
      <w:pPr>
        <w:spacing w:line="480" w:lineRule="auto"/>
        <w:ind w:left="720" w:hanging="720"/>
        <w:rPr>
          <w:rFonts w:cs="Times New Roman"/>
          <w:color w:val="000000" w:themeColor="text1"/>
          <w:szCs w:val="24"/>
        </w:rPr>
      </w:pPr>
      <w:r w:rsidRPr="005B21EC">
        <w:rPr>
          <w:rFonts w:cs="Times New Roman"/>
          <w:b/>
          <w:color w:val="000000" w:themeColor="text1"/>
          <w:szCs w:val="24"/>
        </w:rPr>
        <w:t>Shapiro F</w:t>
      </w:r>
      <w:r>
        <w:rPr>
          <w:rFonts w:cs="Times New Roman"/>
          <w:color w:val="000000" w:themeColor="text1"/>
          <w:szCs w:val="24"/>
        </w:rPr>
        <w:t xml:space="preserve"> (1995</w:t>
      </w:r>
      <w:r w:rsidR="00032D45">
        <w:rPr>
          <w:rFonts w:cs="Times New Roman"/>
          <w:color w:val="000000" w:themeColor="text1"/>
          <w:szCs w:val="24"/>
        </w:rPr>
        <w:t>)</w:t>
      </w:r>
      <w:r w:rsidRPr="00122EFF">
        <w:rPr>
          <w:rFonts w:cs="Times New Roman"/>
          <w:color w:val="000000" w:themeColor="text1"/>
          <w:szCs w:val="24"/>
        </w:rPr>
        <w:t xml:space="preserve"> </w:t>
      </w:r>
      <w:r w:rsidRPr="00122EFF">
        <w:rPr>
          <w:rFonts w:cs="Times New Roman"/>
          <w:i/>
          <w:iCs/>
          <w:color w:val="000000" w:themeColor="text1"/>
          <w:szCs w:val="24"/>
        </w:rPr>
        <w:t>Eye movement desensitization and reprocessing (EMDR): Basic principles, protocols, and procedures</w:t>
      </w:r>
      <w:r w:rsidRPr="00122EFF">
        <w:rPr>
          <w:rFonts w:cs="Times New Roman"/>
          <w:color w:val="000000" w:themeColor="text1"/>
          <w:szCs w:val="24"/>
        </w:rPr>
        <w:t xml:space="preserve">. </w:t>
      </w:r>
      <w:r>
        <w:rPr>
          <w:rFonts w:cs="Times New Roman"/>
          <w:color w:val="000000" w:themeColor="text1"/>
          <w:szCs w:val="24"/>
        </w:rPr>
        <w:t xml:space="preserve">New York: </w:t>
      </w:r>
      <w:r w:rsidRPr="00122EFF">
        <w:rPr>
          <w:rFonts w:cs="Times New Roman"/>
          <w:color w:val="000000" w:themeColor="text1"/>
          <w:szCs w:val="24"/>
        </w:rPr>
        <w:t>Guilford Press.</w:t>
      </w:r>
    </w:p>
    <w:p w14:paraId="0170AFFD" w14:textId="0B9DF35E" w:rsidR="005B21EC" w:rsidRDefault="00B97523" w:rsidP="00814D44">
      <w:pPr>
        <w:spacing w:line="480" w:lineRule="auto"/>
        <w:ind w:left="720" w:hanging="720"/>
        <w:rPr>
          <w:rFonts w:cs="Times New Roman"/>
          <w:szCs w:val="24"/>
        </w:rPr>
      </w:pPr>
      <w:r w:rsidRPr="001D3C0A">
        <w:rPr>
          <w:rFonts w:cs="Times New Roman"/>
          <w:b/>
          <w:szCs w:val="24"/>
        </w:rPr>
        <w:t>Shevlin M, Hyland</w:t>
      </w:r>
      <w:r w:rsidR="00814D44" w:rsidRPr="001D3C0A">
        <w:rPr>
          <w:rFonts w:cs="Times New Roman"/>
          <w:b/>
          <w:szCs w:val="24"/>
        </w:rPr>
        <w:t xml:space="preserve"> </w:t>
      </w:r>
      <w:r w:rsidRPr="001D3C0A">
        <w:rPr>
          <w:rFonts w:cs="Times New Roman"/>
          <w:b/>
          <w:szCs w:val="24"/>
        </w:rPr>
        <w:t>P, Karatzias T, Roberts N</w:t>
      </w:r>
      <w:r w:rsidR="00814D44" w:rsidRPr="001D3C0A">
        <w:rPr>
          <w:rFonts w:cs="Times New Roman"/>
          <w:b/>
          <w:szCs w:val="24"/>
        </w:rPr>
        <w:t xml:space="preserve"> and </w:t>
      </w:r>
      <w:r w:rsidRPr="001D3C0A">
        <w:rPr>
          <w:rFonts w:cs="Times New Roman"/>
          <w:b/>
          <w:szCs w:val="24"/>
        </w:rPr>
        <w:t>Bisson</w:t>
      </w:r>
      <w:r w:rsidR="00814D44" w:rsidRPr="001D3C0A">
        <w:rPr>
          <w:rFonts w:cs="Times New Roman"/>
          <w:b/>
          <w:szCs w:val="24"/>
        </w:rPr>
        <w:t xml:space="preserve"> </w:t>
      </w:r>
      <w:r w:rsidRPr="001D3C0A">
        <w:rPr>
          <w:rFonts w:cs="Times New Roman"/>
          <w:b/>
          <w:szCs w:val="24"/>
        </w:rPr>
        <w:t>J</w:t>
      </w:r>
      <w:r w:rsidRPr="00B97523">
        <w:rPr>
          <w:rFonts w:cs="Times New Roman"/>
          <w:szCs w:val="24"/>
        </w:rPr>
        <w:t xml:space="preserve"> (2017</w:t>
      </w:r>
      <w:r w:rsidR="00032D45">
        <w:rPr>
          <w:rFonts w:cs="Times New Roman"/>
          <w:szCs w:val="24"/>
        </w:rPr>
        <w:t>)</w:t>
      </w:r>
      <w:r w:rsidRPr="00B97523">
        <w:rPr>
          <w:rFonts w:cs="Times New Roman"/>
          <w:szCs w:val="24"/>
        </w:rPr>
        <w:t xml:space="preserve"> Examining the disconnect between psychometric models and clinical reality. </w:t>
      </w:r>
      <w:r w:rsidRPr="00B97523">
        <w:rPr>
          <w:rFonts w:cs="Times New Roman"/>
          <w:i/>
          <w:szCs w:val="24"/>
        </w:rPr>
        <w:t>Journal of Anxiety Disorders</w:t>
      </w:r>
      <w:r w:rsidR="00814D44">
        <w:rPr>
          <w:rFonts w:cs="Times New Roman"/>
          <w:szCs w:val="24"/>
        </w:rPr>
        <w:t xml:space="preserve"> </w:t>
      </w:r>
      <w:r w:rsidRPr="00814D44">
        <w:rPr>
          <w:rFonts w:cs="Times New Roman"/>
          <w:b/>
          <w:szCs w:val="24"/>
        </w:rPr>
        <w:t>24,</w:t>
      </w:r>
      <w:r w:rsidRPr="00B97523">
        <w:rPr>
          <w:rFonts w:cs="Times New Roman"/>
          <w:szCs w:val="24"/>
        </w:rPr>
        <w:t xml:space="preserve"> 54–59.</w:t>
      </w:r>
    </w:p>
    <w:p w14:paraId="4DF76ADD" w14:textId="776B2CEC" w:rsidR="00814D44" w:rsidRPr="00B97523" w:rsidRDefault="00814D44" w:rsidP="00814D44">
      <w:pPr>
        <w:spacing w:line="480" w:lineRule="auto"/>
        <w:ind w:left="720" w:hanging="720"/>
        <w:rPr>
          <w:rFonts w:cs="Times New Roman"/>
          <w:szCs w:val="24"/>
        </w:rPr>
      </w:pPr>
      <w:r w:rsidRPr="00814D44">
        <w:rPr>
          <w:rFonts w:cs="Times New Roman"/>
          <w:b/>
          <w:szCs w:val="24"/>
        </w:rPr>
        <w:t>Sloan DM , Feinstein BA, Gallagher MW, Beck JG and Keane TM</w:t>
      </w:r>
      <w:r w:rsidR="00B97523" w:rsidRPr="00B97523">
        <w:rPr>
          <w:rFonts w:cs="Times New Roman"/>
          <w:szCs w:val="24"/>
          <w:lang w:val="de-DE"/>
        </w:rPr>
        <w:t xml:space="preserve"> (2013</w:t>
      </w:r>
      <w:r w:rsidR="00032D45">
        <w:rPr>
          <w:rFonts w:cs="Times New Roman"/>
          <w:szCs w:val="24"/>
          <w:lang w:val="de-DE"/>
        </w:rPr>
        <w:t>)</w:t>
      </w:r>
      <w:r w:rsidR="00B97523" w:rsidRPr="00B97523">
        <w:rPr>
          <w:rFonts w:cs="Times New Roman"/>
          <w:szCs w:val="24"/>
          <w:lang w:val="de-DE"/>
        </w:rPr>
        <w:t xml:space="preserve"> </w:t>
      </w:r>
      <w:r w:rsidR="00B97523" w:rsidRPr="00B97523">
        <w:rPr>
          <w:rFonts w:cs="Times New Roman"/>
          <w:szCs w:val="24"/>
        </w:rPr>
        <w:t xml:space="preserve">Efficacy of group treatment for posttraumatic stress disorder symptoms: A meta-analysis. </w:t>
      </w:r>
      <w:r w:rsidR="00B97523" w:rsidRPr="00B97523">
        <w:rPr>
          <w:rFonts w:cs="Times New Roman"/>
          <w:i/>
          <w:szCs w:val="24"/>
        </w:rPr>
        <w:t>Psychological Trauma: Theory, Research, Practice, and Policy</w:t>
      </w:r>
      <w:r w:rsidR="00B97523" w:rsidRPr="00B97523">
        <w:rPr>
          <w:rFonts w:cs="Times New Roman"/>
          <w:szCs w:val="24"/>
        </w:rPr>
        <w:t xml:space="preserve"> </w:t>
      </w:r>
      <w:r w:rsidR="00B97523" w:rsidRPr="00814D44">
        <w:rPr>
          <w:rFonts w:cs="Times New Roman"/>
          <w:b/>
          <w:szCs w:val="24"/>
        </w:rPr>
        <w:t>5,</w:t>
      </w:r>
      <w:r w:rsidR="00B97523" w:rsidRPr="00B97523">
        <w:rPr>
          <w:rFonts w:cs="Times New Roman"/>
          <w:szCs w:val="24"/>
        </w:rPr>
        <w:t xml:space="preserve"> 176–183.</w:t>
      </w:r>
    </w:p>
    <w:p w14:paraId="6FE2A3A4" w14:textId="5E18960B" w:rsidR="00814D44" w:rsidRPr="00B97523" w:rsidRDefault="00B97523" w:rsidP="00C20BDA">
      <w:pPr>
        <w:spacing w:line="480" w:lineRule="auto"/>
        <w:ind w:left="720" w:hanging="720"/>
        <w:rPr>
          <w:rFonts w:cs="Times New Roman"/>
          <w:szCs w:val="24"/>
        </w:rPr>
      </w:pPr>
      <w:r w:rsidRPr="00814D44">
        <w:rPr>
          <w:rFonts w:cs="Times New Roman"/>
          <w:b/>
          <w:szCs w:val="24"/>
        </w:rPr>
        <w:t>Taylor</w:t>
      </w:r>
      <w:r w:rsidR="00814D44" w:rsidRPr="00814D44">
        <w:rPr>
          <w:rFonts w:cs="Times New Roman"/>
          <w:b/>
          <w:szCs w:val="24"/>
        </w:rPr>
        <w:t xml:space="preserve"> </w:t>
      </w:r>
      <w:r w:rsidRPr="00814D44">
        <w:rPr>
          <w:rFonts w:cs="Times New Roman"/>
          <w:b/>
          <w:szCs w:val="24"/>
        </w:rPr>
        <w:t>JE</w:t>
      </w:r>
      <w:r w:rsidR="00814D44" w:rsidRPr="00814D44">
        <w:rPr>
          <w:rFonts w:cs="Times New Roman"/>
          <w:b/>
          <w:szCs w:val="24"/>
        </w:rPr>
        <w:t xml:space="preserve"> and </w:t>
      </w:r>
      <w:r w:rsidRPr="00814D44">
        <w:rPr>
          <w:rFonts w:cs="Times New Roman"/>
          <w:b/>
          <w:szCs w:val="24"/>
        </w:rPr>
        <w:t>Harvey ST</w:t>
      </w:r>
      <w:r w:rsidRPr="00B97523">
        <w:rPr>
          <w:rFonts w:cs="Times New Roman"/>
          <w:szCs w:val="24"/>
        </w:rPr>
        <w:t xml:space="preserve"> (2010</w:t>
      </w:r>
      <w:r w:rsidR="00032D45">
        <w:rPr>
          <w:rFonts w:cs="Times New Roman"/>
          <w:szCs w:val="24"/>
        </w:rPr>
        <w:t>)</w:t>
      </w:r>
      <w:r w:rsidRPr="00B97523">
        <w:rPr>
          <w:rFonts w:cs="Times New Roman"/>
          <w:szCs w:val="24"/>
        </w:rPr>
        <w:t xml:space="preserve"> A meta-analysis of the effects of psychotherapy with adults sexually abused in childhood. </w:t>
      </w:r>
      <w:r w:rsidRPr="00B97523">
        <w:rPr>
          <w:rFonts w:cs="Times New Roman"/>
          <w:i/>
          <w:szCs w:val="24"/>
        </w:rPr>
        <w:t>Clinical Psychology Review</w:t>
      </w:r>
      <w:r w:rsidR="00814D44">
        <w:rPr>
          <w:rFonts w:cs="Times New Roman"/>
          <w:szCs w:val="24"/>
        </w:rPr>
        <w:t xml:space="preserve"> </w:t>
      </w:r>
      <w:r w:rsidRPr="00814D44">
        <w:rPr>
          <w:rFonts w:cs="Times New Roman"/>
          <w:b/>
          <w:szCs w:val="24"/>
        </w:rPr>
        <w:t>30</w:t>
      </w:r>
      <w:r w:rsidR="00814D44" w:rsidRPr="00814D44">
        <w:rPr>
          <w:rFonts w:cs="Times New Roman"/>
          <w:b/>
          <w:szCs w:val="24"/>
        </w:rPr>
        <w:t>,</w:t>
      </w:r>
      <w:r w:rsidR="00814D44">
        <w:rPr>
          <w:rFonts w:cs="Times New Roman"/>
          <w:szCs w:val="24"/>
        </w:rPr>
        <w:t xml:space="preserve"> </w:t>
      </w:r>
      <w:r w:rsidRPr="00B97523">
        <w:rPr>
          <w:rFonts w:cs="Times New Roman"/>
          <w:szCs w:val="24"/>
        </w:rPr>
        <w:t>749-</w:t>
      </w:r>
      <w:r w:rsidR="00814D44">
        <w:rPr>
          <w:rFonts w:cs="Times New Roman"/>
          <w:szCs w:val="24"/>
        </w:rPr>
        <w:t>7</w:t>
      </w:r>
      <w:r w:rsidRPr="00B97523">
        <w:rPr>
          <w:rFonts w:cs="Times New Roman"/>
          <w:szCs w:val="24"/>
        </w:rPr>
        <w:t xml:space="preserve">67. </w:t>
      </w:r>
    </w:p>
    <w:p w14:paraId="7FCBD1B5" w14:textId="08C6E760" w:rsidR="00B97523" w:rsidRPr="00B97523" w:rsidRDefault="00B97523" w:rsidP="00B97523">
      <w:pPr>
        <w:spacing w:line="480" w:lineRule="auto"/>
        <w:ind w:left="720" w:hanging="720"/>
        <w:rPr>
          <w:rFonts w:cs="Times New Roman"/>
          <w:szCs w:val="24"/>
        </w:rPr>
      </w:pPr>
      <w:r w:rsidRPr="00C20BDA">
        <w:rPr>
          <w:rFonts w:cs="Times New Roman"/>
          <w:b/>
          <w:szCs w:val="24"/>
        </w:rPr>
        <w:t>Taylor JE</w:t>
      </w:r>
      <w:r w:rsidR="00814D44" w:rsidRPr="00C20BDA">
        <w:rPr>
          <w:rFonts w:cs="Times New Roman"/>
          <w:b/>
          <w:szCs w:val="24"/>
        </w:rPr>
        <w:t xml:space="preserve"> and </w:t>
      </w:r>
      <w:r w:rsidRPr="00C20BDA">
        <w:rPr>
          <w:rFonts w:cs="Times New Roman"/>
          <w:b/>
          <w:szCs w:val="24"/>
        </w:rPr>
        <w:t>Harvey</w:t>
      </w:r>
      <w:r w:rsidR="00814D44" w:rsidRPr="00C20BDA">
        <w:rPr>
          <w:rFonts w:cs="Times New Roman"/>
          <w:b/>
          <w:szCs w:val="24"/>
        </w:rPr>
        <w:t xml:space="preserve"> </w:t>
      </w:r>
      <w:r w:rsidRPr="00C20BDA">
        <w:rPr>
          <w:rFonts w:cs="Times New Roman"/>
          <w:b/>
          <w:szCs w:val="24"/>
        </w:rPr>
        <w:t>ST</w:t>
      </w:r>
      <w:r w:rsidRPr="00B97523">
        <w:rPr>
          <w:rFonts w:cs="Times New Roman"/>
          <w:szCs w:val="24"/>
        </w:rPr>
        <w:t xml:space="preserve"> (2009</w:t>
      </w:r>
      <w:r w:rsidR="00032D45">
        <w:rPr>
          <w:rFonts w:cs="Times New Roman"/>
          <w:szCs w:val="24"/>
        </w:rPr>
        <w:t>)</w:t>
      </w:r>
      <w:r w:rsidRPr="00B97523">
        <w:rPr>
          <w:rFonts w:cs="Times New Roman"/>
          <w:szCs w:val="24"/>
        </w:rPr>
        <w:t xml:space="preserve"> Effects of psychotherapy with people who have been</w:t>
      </w:r>
    </w:p>
    <w:p w14:paraId="6654903E" w14:textId="1B1D326F" w:rsidR="00814D44" w:rsidRDefault="00B97523" w:rsidP="00C20BDA">
      <w:pPr>
        <w:spacing w:line="480" w:lineRule="auto"/>
        <w:ind w:left="720"/>
        <w:rPr>
          <w:rFonts w:cs="Times New Roman"/>
          <w:szCs w:val="24"/>
        </w:rPr>
      </w:pPr>
      <w:r w:rsidRPr="00B97523">
        <w:rPr>
          <w:rFonts w:cs="Times New Roman"/>
          <w:szCs w:val="24"/>
        </w:rPr>
        <w:t xml:space="preserve">sexually assaulted: A meta-analysis. </w:t>
      </w:r>
      <w:r w:rsidRPr="00B97523">
        <w:rPr>
          <w:rFonts w:cs="Times New Roman"/>
          <w:i/>
          <w:szCs w:val="24"/>
        </w:rPr>
        <w:t>Aggression and Violent Behaviour</w:t>
      </w:r>
      <w:r w:rsidR="00C20BDA">
        <w:rPr>
          <w:rFonts w:cs="Times New Roman"/>
          <w:szCs w:val="24"/>
        </w:rPr>
        <w:t xml:space="preserve"> </w:t>
      </w:r>
      <w:r w:rsidRPr="00C20BDA">
        <w:rPr>
          <w:rFonts w:cs="Times New Roman"/>
          <w:b/>
          <w:szCs w:val="24"/>
        </w:rPr>
        <w:t>14,</w:t>
      </w:r>
      <w:r w:rsidRPr="00B97523">
        <w:rPr>
          <w:rFonts w:cs="Times New Roman"/>
          <w:szCs w:val="24"/>
        </w:rPr>
        <w:t xml:space="preserve"> 273−285.</w:t>
      </w:r>
    </w:p>
    <w:p w14:paraId="0A015641" w14:textId="0DC67890" w:rsidR="00C20BDA" w:rsidRPr="00C20BDA" w:rsidRDefault="00C20BDA" w:rsidP="00C20BDA">
      <w:pPr>
        <w:spacing w:line="480" w:lineRule="auto"/>
        <w:ind w:left="720" w:hanging="720"/>
        <w:rPr>
          <w:rFonts w:cs="Times New Roman"/>
          <w:szCs w:val="24"/>
        </w:rPr>
      </w:pPr>
      <w:r w:rsidRPr="00C20BDA">
        <w:rPr>
          <w:rFonts w:cs="Times New Roman"/>
          <w:b/>
          <w:szCs w:val="24"/>
        </w:rPr>
        <w:t>Watts BV, Schnurr PP, Mayo L, Young-Xu Y, Weeks WB and Friedman MJ</w:t>
      </w:r>
      <w:r>
        <w:rPr>
          <w:rFonts w:cs="Times New Roman"/>
          <w:szCs w:val="24"/>
        </w:rPr>
        <w:t xml:space="preserve"> </w:t>
      </w:r>
      <w:r w:rsidR="00B97523" w:rsidRPr="00B97523">
        <w:rPr>
          <w:rFonts w:cs="Times New Roman"/>
          <w:szCs w:val="24"/>
        </w:rPr>
        <w:t xml:space="preserve"> (2013</w:t>
      </w:r>
      <w:r w:rsidR="00032D45">
        <w:rPr>
          <w:rFonts w:cs="Times New Roman"/>
          <w:szCs w:val="24"/>
        </w:rPr>
        <w:t>)</w:t>
      </w:r>
      <w:r w:rsidR="00B97523" w:rsidRPr="00B97523">
        <w:rPr>
          <w:rFonts w:cs="Times New Roman"/>
          <w:szCs w:val="24"/>
        </w:rPr>
        <w:t xml:space="preserve"> Meta-analysis of the efficacy of treatments for posttraumatic stress disorder. </w:t>
      </w:r>
      <w:r w:rsidR="00B97523" w:rsidRPr="00B97523">
        <w:rPr>
          <w:rFonts w:cs="Times New Roman"/>
          <w:i/>
          <w:szCs w:val="24"/>
        </w:rPr>
        <w:t>The Journal of Clinical Psychiatry</w:t>
      </w:r>
      <w:r>
        <w:rPr>
          <w:rFonts w:cs="Times New Roman"/>
          <w:szCs w:val="24"/>
        </w:rPr>
        <w:t xml:space="preserve"> </w:t>
      </w:r>
      <w:r w:rsidR="00B97523" w:rsidRPr="00C20BDA">
        <w:rPr>
          <w:rFonts w:cs="Times New Roman"/>
          <w:b/>
          <w:szCs w:val="24"/>
        </w:rPr>
        <w:t>74</w:t>
      </w:r>
      <w:r w:rsidRPr="00C20BDA">
        <w:rPr>
          <w:rFonts w:cs="Times New Roman"/>
          <w:b/>
          <w:szCs w:val="24"/>
        </w:rPr>
        <w:t>,</w:t>
      </w:r>
      <w:r>
        <w:rPr>
          <w:rFonts w:cs="Times New Roman"/>
          <w:szCs w:val="24"/>
        </w:rPr>
        <w:t xml:space="preserve"> </w:t>
      </w:r>
      <w:r w:rsidR="00B97523" w:rsidRPr="00B97523">
        <w:rPr>
          <w:rFonts w:cs="Times New Roman"/>
          <w:szCs w:val="24"/>
        </w:rPr>
        <w:t>541-</w:t>
      </w:r>
      <w:r>
        <w:rPr>
          <w:rFonts w:cs="Times New Roman"/>
          <w:szCs w:val="24"/>
        </w:rPr>
        <w:t>5</w:t>
      </w:r>
      <w:r w:rsidR="00B97523" w:rsidRPr="00B97523">
        <w:rPr>
          <w:rFonts w:cs="Times New Roman"/>
          <w:szCs w:val="24"/>
        </w:rPr>
        <w:t xml:space="preserve">50. </w:t>
      </w:r>
    </w:p>
    <w:p w14:paraId="4C374A3C" w14:textId="14266231" w:rsidR="00477545" w:rsidRPr="001D3C0A" w:rsidRDefault="003E3A49" w:rsidP="001D3C0A">
      <w:pPr>
        <w:spacing w:line="480" w:lineRule="auto"/>
        <w:rPr>
          <w:rFonts w:cs="Times New Roman"/>
          <w:szCs w:val="24"/>
        </w:rPr>
      </w:pPr>
      <w:r w:rsidRPr="00C20BDA">
        <w:rPr>
          <w:rFonts w:cs="Times New Roman"/>
          <w:b/>
          <w:szCs w:val="24"/>
        </w:rPr>
        <w:t>World Health Organization</w:t>
      </w:r>
      <w:r w:rsidR="00C20BDA" w:rsidRPr="00C20BDA">
        <w:rPr>
          <w:rFonts w:cs="Times New Roman"/>
          <w:b/>
          <w:szCs w:val="24"/>
        </w:rPr>
        <w:t xml:space="preserve"> </w:t>
      </w:r>
      <w:r w:rsidRPr="00C20BDA">
        <w:rPr>
          <w:rFonts w:cs="Times New Roman"/>
          <w:b/>
          <w:szCs w:val="24"/>
        </w:rPr>
        <w:t xml:space="preserve"> (2018</w:t>
      </w:r>
      <w:r w:rsidR="00032D45">
        <w:rPr>
          <w:rFonts w:cs="Times New Roman"/>
          <w:b/>
          <w:szCs w:val="24"/>
        </w:rPr>
        <w:t>)</w:t>
      </w:r>
      <w:r>
        <w:rPr>
          <w:rFonts w:cs="Times New Roman"/>
          <w:szCs w:val="24"/>
        </w:rPr>
        <w:t xml:space="preserve"> The ICD-11 for mortality and morbidity s</w:t>
      </w:r>
      <w:r w:rsidRPr="00EF6D05">
        <w:rPr>
          <w:rFonts w:cs="Times New Roman"/>
          <w:szCs w:val="24"/>
        </w:rPr>
        <w:t>tatistics</w:t>
      </w:r>
      <w:r>
        <w:rPr>
          <w:rFonts w:cs="Times New Roman"/>
          <w:szCs w:val="24"/>
        </w:rPr>
        <w:t xml:space="preserve">. </w:t>
      </w:r>
      <w:r>
        <w:rPr>
          <w:rFonts w:cs="Times New Roman"/>
          <w:szCs w:val="24"/>
        </w:rPr>
        <w:tab/>
        <w:t xml:space="preserve">Retrieved from </w:t>
      </w:r>
      <w:r w:rsidRPr="00EF6D05">
        <w:rPr>
          <w:rFonts w:cs="Times New Roman"/>
          <w:szCs w:val="24"/>
        </w:rPr>
        <w:t>http</w:t>
      </w:r>
      <w:r w:rsidR="001D3C0A">
        <w:rPr>
          <w:rFonts w:cs="Times New Roman"/>
          <w:szCs w:val="24"/>
        </w:rPr>
        <w:t>s://icd.who.int/browse11/l-m/e</w:t>
      </w:r>
    </w:p>
    <w:sectPr w:rsidR="00477545" w:rsidRPr="001D3C0A" w:rsidSect="003B4300">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FECF" w14:textId="77777777" w:rsidR="00777EA9" w:rsidRDefault="00777EA9" w:rsidP="00D8359C">
      <w:r>
        <w:separator/>
      </w:r>
    </w:p>
  </w:endnote>
  <w:endnote w:type="continuationSeparator" w:id="0">
    <w:p w14:paraId="0094DE6E" w14:textId="77777777" w:rsidR="00777EA9" w:rsidRDefault="00777EA9" w:rsidP="00D8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416136"/>
      <w:docPartObj>
        <w:docPartGallery w:val="Page Numbers (Bottom of Page)"/>
        <w:docPartUnique/>
      </w:docPartObj>
    </w:sdtPr>
    <w:sdtEndPr>
      <w:rPr>
        <w:noProof/>
      </w:rPr>
    </w:sdtEndPr>
    <w:sdtContent>
      <w:p w14:paraId="5673E34B" w14:textId="49F5658B" w:rsidR="00B90B28" w:rsidRDefault="00B90B28">
        <w:pPr>
          <w:pStyle w:val="Footer"/>
          <w:jc w:val="right"/>
        </w:pPr>
        <w:r>
          <w:fldChar w:fldCharType="begin"/>
        </w:r>
        <w:r>
          <w:instrText xml:space="preserve"> PAGE   \* MERGEFORMAT </w:instrText>
        </w:r>
        <w:r>
          <w:fldChar w:fldCharType="separate"/>
        </w:r>
        <w:r w:rsidR="00912E6C">
          <w:rPr>
            <w:noProof/>
          </w:rPr>
          <w:t>1</w:t>
        </w:r>
        <w:r>
          <w:rPr>
            <w:noProof/>
          </w:rPr>
          <w:fldChar w:fldCharType="end"/>
        </w:r>
      </w:p>
    </w:sdtContent>
  </w:sdt>
  <w:p w14:paraId="77695561" w14:textId="77777777" w:rsidR="00B90B28" w:rsidRDefault="00B90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792E2" w14:textId="77777777" w:rsidR="00777EA9" w:rsidRDefault="00777EA9" w:rsidP="00D8359C">
      <w:r>
        <w:separator/>
      </w:r>
    </w:p>
  </w:footnote>
  <w:footnote w:type="continuationSeparator" w:id="0">
    <w:p w14:paraId="38C272F3" w14:textId="77777777" w:rsidR="00777EA9" w:rsidRDefault="00777EA9" w:rsidP="00D8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9F9D4" w14:textId="2B570962" w:rsidR="00B90B28" w:rsidRDefault="00B90B28" w:rsidP="00213260">
    <w:pPr>
      <w:pStyle w:val="Header"/>
      <w:jc w:val="right"/>
    </w:pPr>
    <w:r>
      <w:t>Psychological therapies for CPTSD symptoms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A409E"/>
    <w:multiLevelType w:val="hybridMultilevel"/>
    <w:tmpl w:val="616CFA7C"/>
    <w:lvl w:ilvl="0" w:tplc="1F06B4EC">
      <w:start w:val="1"/>
      <w:numFmt w:val="decimal"/>
      <w:lvlText w:val="%1."/>
      <w:lvlJc w:val="left"/>
      <w:pPr>
        <w:ind w:left="90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EA2"/>
    <w:multiLevelType w:val="hybridMultilevel"/>
    <w:tmpl w:val="ADE6D950"/>
    <w:lvl w:ilvl="0" w:tplc="0E86A84A">
      <w:start w:val="64"/>
      <w:numFmt w:val="bullet"/>
      <w:lvlText w:val=""/>
      <w:lvlJc w:val="left"/>
      <w:pPr>
        <w:ind w:left="720" w:hanging="360"/>
      </w:pPr>
      <w:rPr>
        <w:rFonts w:ascii="Symbol" w:eastAsiaTheme="minorHAnsi"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70A0A"/>
    <w:multiLevelType w:val="hybridMultilevel"/>
    <w:tmpl w:val="A68E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C3399"/>
    <w:multiLevelType w:val="hybridMultilevel"/>
    <w:tmpl w:val="58EA9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FE61AC"/>
    <w:multiLevelType w:val="multilevel"/>
    <w:tmpl w:val="BA7A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FE0D21"/>
    <w:multiLevelType w:val="hybridMultilevel"/>
    <w:tmpl w:val="B1A4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E7F12"/>
    <w:multiLevelType w:val="hybridMultilevel"/>
    <w:tmpl w:val="3170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109EB"/>
    <w:multiLevelType w:val="hybridMultilevel"/>
    <w:tmpl w:val="4B28BED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8" w15:restartNumberingAfterBreak="0">
    <w:nsid w:val="3E87766B"/>
    <w:multiLevelType w:val="hybridMultilevel"/>
    <w:tmpl w:val="589C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470B9"/>
    <w:multiLevelType w:val="hybridMultilevel"/>
    <w:tmpl w:val="2D2651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7755A63"/>
    <w:multiLevelType w:val="multilevel"/>
    <w:tmpl w:val="8CC4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CA16F6"/>
    <w:multiLevelType w:val="hybridMultilevel"/>
    <w:tmpl w:val="19F05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1C52D9"/>
    <w:multiLevelType w:val="multilevel"/>
    <w:tmpl w:val="4EAC7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47057B"/>
    <w:multiLevelType w:val="hybridMultilevel"/>
    <w:tmpl w:val="F504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D3842"/>
    <w:multiLevelType w:val="hybridMultilevel"/>
    <w:tmpl w:val="DB3E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6A24E3"/>
    <w:multiLevelType w:val="multilevel"/>
    <w:tmpl w:val="95E60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C5118D"/>
    <w:multiLevelType w:val="multilevel"/>
    <w:tmpl w:val="040A3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AB4803"/>
    <w:multiLevelType w:val="multilevel"/>
    <w:tmpl w:val="B7001222"/>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3"/>
  </w:num>
  <w:num w:numId="4">
    <w:abstractNumId w:val="4"/>
  </w:num>
  <w:num w:numId="5">
    <w:abstractNumId w:val="7"/>
  </w:num>
  <w:num w:numId="6">
    <w:abstractNumId w:val="11"/>
  </w:num>
  <w:num w:numId="7">
    <w:abstractNumId w:val="5"/>
  </w:num>
  <w:num w:numId="8">
    <w:abstractNumId w:val="1"/>
  </w:num>
  <w:num w:numId="9">
    <w:abstractNumId w:val="17"/>
  </w:num>
  <w:num w:numId="10">
    <w:abstractNumId w:val="10"/>
  </w:num>
  <w:num w:numId="11">
    <w:abstractNumId w:val="12"/>
  </w:num>
  <w:num w:numId="12">
    <w:abstractNumId w:val="15"/>
  </w:num>
  <w:num w:numId="13">
    <w:abstractNumId w:val="13"/>
  </w:num>
  <w:num w:numId="14">
    <w:abstractNumId w:val="8"/>
  </w:num>
  <w:num w:numId="15">
    <w:abstractNumId w:val="14"/>
  </w:num>
  <w:num w:numId="16">
    <w:abstractNumId w:val="9"/>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de-DE" w:vendorID="64" w:dllVersion="6" w:nlCheck="1" w:checkStyle="1"/>
  <w:activeWritingStyle w:appName="MSWord" w:lang="fr-FR" w:vendorID="64" w:dllVersion="6" w:nlCheck="1" w:checkStyle="0"/>
  <w:activeWritingStyle w:appName="MSWord" w:lang="en-GB" w:vendorID="64" w:dllVersion="0" w:nlCheck="1" w:checkStyle="0"/>
  <w:activeWritingStyle w:appName="MSWord" w:lang="en-IE" w:vendorID="64" w:dllVersion="0" w:nlCheck="1" w:checkStyle="0"/>
  <w:activeWritingStyle w:appName="MSWord" w:lang="fr-FR" w:vendorID="64" w:dllVersion="0" w:nlCheck="1" w:checkStyle="0"/>
  <w:activeWritingStyle w:appName="MSWord" w:lang="en-US" w:vendorID="64" w:dllVersion="0" w:nlCheck="1" w:checkStyle="0"/>
  <w:activeWritingStyle w:appName="MSWord" w:lang="fr-CA" w:vendorID="64" w:dllVersion="0" w:nlCheck="1" w:checkStyle="0"/>
  <w:activeWritingStyle w:appName="MSWord" w:lang="en-GB" w:vendorID="64" w:dllVersion="131078" w:nlCheck="1" w:checkStyle="1"/>
  <w:activeWritingStyle w:appName="MSWord" w:lang="fr-CA"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wMTYxsDQxNTIxNTBS0lEKTi0uzszPAykwqgUAgfefZiwAAAA="/>
  </w:docVars>
  <w:rsids>
    <w:rsidRoot w:val="00D8359C"/>
    <w:rsid w:val="00001319"/>
    <w:rsid w:val="000015EC"/>
    <w:rsid w:val="00004510"/>
    <w:rsid w:val="00004DC4"/>
    <w:rsid w:val="00006605"/>
    <w:rsid w:val="0000743A"/>
    <w:rsid w:val="00025D51"/>
    <w:rsid w:val="000269EB"/>
    <w:rsid w:val="000308DA"/>
    <w:rsid w:val="00032D45"/>
    <w:rsid w:val="00035214"/>
    <w:rsid w:val="00043CF7"/>
    <w:rsid w:val="0004433D"/>
    <w:rsid w:val="00051545"/>
    <w:rsid w:val="000548B5"/>
    <w:rsid w:val="00054C35"/>
    <w:rsid w:val="00065F2E"/>
    <w:rsid w:val="00070A6C"/>
    <w:rsid w:val="000713BD"/>
    <w:rsid w:val="00071E92"/>
    <w:rsid w:val="00074ED4"/>
    <w:rsid w:val="000754BD"/>
    <w:rsid w:val="000754DE"/>
    <w:rsid w:val="000812EB"/>
    <w:rsid w:val="00086C34"/>
    <w:rsid w:val="00090B2D"/>
    <w:rsid w:val="0009295D"/>
    <w:rsid w:val="00093506"/>
    <w:rsid w:val="000941ED"/>
    <w:rsid w:val="00095E37"/>
    <w:rsid w:val="00097DA2"/>
    <w:rsid w:val="000A00ED"/>
    <w:rsid w:val="000A3E4A"/>
    <w:rsid w:val="000A3FDB"/>
    <w:rsid w:val="000B065C"/>
    <w:rsid w:val="000B3556"/>
    <w:rsid w:val="000C0965"/>
    <w:rsid w:val="000C105A"/>
    <w:rsid w:val="000C3691"/>
    <w:rsid w:val="000C5426"/>
    <w:rsid w:val="000D263A"/>
    <w:rsid w:val="000D3AE0"/>
    <w:rsid w:val="000D55C4"/>
    <w:rsid w:val="000D5E5A"/>
    <w:rsid w:val="000D60AA"/>
    <w:rsid w:val="000D6913"/>
    <w:rsid w:val="000E0F80"/>
    <w:rsid w:val="000E63D0"/>
    <w:rsid w:val="000F089A"/>
    <w:rsid w:val="000F0CAF"/>
    <w:rsid w:val="000F3BA7"/>
    <w:rsid w:val="000F5717"/>
    <w:rsid w:val="001023AA"/>
    <w:rsid w:val="00102C47"/>
    <w:rsid w:val="00102F13"/>
    <w:rsid w:val="001066E4"/>
    <w:rsid w:val="001069AE"/>
    <w:rsid w:val="00110357"/>
    <w:rsid w:val="0011163C"/>
    <w:rsid w:val="001126BD"/>
    <w:rsid w:val="001126D3"/>
    <w:rsid w:val="00112CCD"/>
    <w:rsid w:val="001143F5"/>
    <w:rsid w:val="00115C93"/>
    <w:rsid w:val="00122EFF"/>
    <w:rsid w:val="00141DE2"/>
    <w:rsid w:val="00146A8A"/>
    <w:rsid w:val="001530D9"/>
    <w:rsid w:val="00156079"/>
    <w:rsid w:val="00156D34"/>
    <w:rsid w:val="00157B05"/>
    <w:rsid w:val="00160CC4"/>
    <w:rsid w:val="00165538"/>
    <w:rsid w:val="00176607"/>
    <w:rsid w:val="00176A4B"/>
    <w:rsid w:val="00177643"/>
    <w:rsid w:val="00181EEF"/>
    <w:rsid w:val="001836A3"/>
    <w:rsid w:val="00185A81"/>
    <w:rsid w:val="00190828"/>
    <w:rsid w:val="00191260"/>
    <w:rsid w:val="001913A1"/>
    <w:rsid w:val="001930B5"/>
    <w:rsid w:val="001A0C6B"/>
    <w:rsid w:val="001A5949"/>
    <w:rsid w:val="001B114B"/>
    <w:rsid w:val="001B23F9"/>
    <w:rsid w:val="001C11AD"/>
    <w:rsid w:val="001C264F"/>
    <w:rsid w:val="001C2A2E"/>
    <w:rsid w:val="001C6AF3"/>
    <w:rsid w:val="001D1F4B"/>
    <w:rsid w:val="001D22F7"/>
    <w:rsid w:val="001D267C"/>
    <w:rsid w:val="001D3C0A"/>
    <w:rsid w:val="001E12FC"/>
    <w:rsid w:val="001E2E88"/>
    <w:rsid w:val="001F2C91"/>
    <w:rsid w:val="001F5B89"/>
    <w:rsid w:val="001F60CC"/>
    <w:rsid w:val="002025DB"/>
    <w:rsid w:val="00206987"/>
    <w:rsid w:val="0020798B"/>
    <w:rsid w:val="00213260"/>
    <w:rsid w:val="002217B3"/>
    <w:rsid w:val="00223EC1"/>
    <w:rsid w:val="00227506"/>
    <w:rsid w:val="00231582"/>
    <w:rsid w:val="00232495"/>
    <w:rsid w:val="00234358"/>
    <w:rsid w:val="00237105"/>
    <w:rsid w:val="00237EB9"/>
    <w:rsid w:val="002407C5"/>
    <w:rsid w:val="00243752"/>
    <w:rsid w:val="00247EFA"/>
    <w:rsid w:val="00250557"/>
    <w:rsid w:val="00251D74"/>
    <w:rsid w:val="00252CD1"/>
    <w:rsid w:val="00255EC2"/>
    <w:rsid w:val="00291AD2"/>
    <w:rsid w:val="0029669A"/>
    <w:rsid w:val="002A1F10"/>
    <w:rsid w:val="002A3F8D"/>
    <w:rsid w:val="002A5717"/>
    <w:rsid w:val="002B3BEB"/>
    <w:rsid w:val="002C6014"/>
    <w:rsid w:val="002D2D62"/>
    <w:rsid w:val="002D3D9A"/>
    <w:rsid w:val="002D4F8A"/>
    <w:rsid w:val="002D5CB4"/>
    <w:rsid w:val="002D68D3"/>
    <w:rsid w:val="002E01F8"/>
    <w:rsid w:val="002E6B8C"/>
    <w:rsid w:val="002F03C1"/>
    <w:rsid w:val="002F2B24"/>
    <w:rsid w:val="002F3689"/>
    <w:rsid w:val="002F619F"/>
    <w:rsid w:val="00316BD3"/>
    <w:rsid w:val="003225C4"/>
    <w:rsid w:val="003277BB"/>
    <w:rsid w:val="003325C0"/>
    <w:rsid w:val="00333C96"/>
    <w:rsid w:val="0034297F"/>
    <w:rsid w:val="00345F04"/>
    <w:rsid w:val="00346531"/>
    <w:rsid w:val="00346E1A"/>
    <w:rsid w:val="00347466"/>
    <w:rsid w:val="0034749C"/>
    <w:rsid w:val="003511B4"/>
    <w:rsid w:val="00356093"/>
    <w:rsid w:val="00356669"/>
    <w:rsid w:val="003675BA"/>
    <w:rsid w:val="00375E0C"/>
    <w:rsid w:val="00377271"/>
    <w:rsid w:val="003809A8"/>
    <w:rsid w:val="003842F4"/>
    <w:rsid w:val="00386361"/>
    <w:rsid w:val="0039114B"/>
    <w:rsid w:val="00391F58"/>
    <w:rsid w:val="003A344E"/>
    <w:rsid w:val="003A4BDC"/>
    <w:rsid w:val="003A554C"/>
    <w:rsid w:val="003B08E2"/>
    <w:rsid w:val="003B10FA"/>
    <w:rsid w:val="003B285E"/>
    <w:rsid w:val="003B4300"/>
    <w:rsid w:val="003C1A06"/>
    <w:rsid w:val="003C6D97"/>
    <w:rsid w:val="003D0E9A"/>
    <w:rsid w:val="003D2203"/>
    <w:rsid w:val="003D25E4"/>
    <w:rsid w:val="003D26DF"/>
    <w:rsid w:val="003D3F0C"/>
    <w:rsid w:val="003E3A49"/>
    <w:rsid w:val="003F0B55"/>
    <w:rsid w:val="003F318E"/>
    <w:rsid w:val="003F50E6"/>
    <w:rsid w:val="0040127B"/>
    <w:rsid w:val="00402063"/>
    <w:rsid w:val="00404F33"/>
    <w:rsid w:val="00411DD9"/>
    <w:rsid w:val="0041243F"/>
    <w:rsid w:val="0041292C"/>
    <w:rsid w:val="00417BA1"/>
    <w:rsid w:val="004211A9"/>
    <w:rsid w:val="00423F29"/>
    <w:rsid w:val="004278CF"/>
    <w:rsid w:val="00434D95"/>
    <w:rsid w:val="004379AE"/>
    <w:rsid w:val="00441DE2"/>
    <w:rsid w:val="004433DF"/>
    <w:rsid w:val="00450330"/>
    <w:rsid w:val="00450E6B"/>
    <w:rsid w:val="00452122"/>
    <w:rsid w:val="0046264A"/>
    <w:rsid w:val="00464BA4"/>
    <w:rsid w:val="0047264A"/>
    <w:rsid w:val="00472A3E"/>
    <w:rsid w:val="00472F35"/>
    <w:rsid w:val="00474096"/>
    <w:rsid w:val="00477545"/>
    <w:rsid w:val="00483F34"/>
    <w:rsid w:val="00483F63"/>
    <w:rsid w:val="004842B4"/>
    <w:rsid w:val="00484EA8"/>
    <w:rsid w:val="00486D84"/>
    <w:rsid w:val="00486F3B"/>
    <w:rsid w:val="0049562E"/>
    <w:rsid w:val="004A0422"/>
    <w:rsid w:val="004A52F3"/>
    <w:rsid w:val="004B0CC0"/>
    <w:rsid w:val="004B608A"/>
    <w:rsid w:val="004C2C45"/>
    <w:rsid w:val="004C31C1"/>
    <w:rsid w:val="004D2F3F"/>
    <w:rsid w:val="004E04E0"/>
    <w:rsid w:val="004E6ACB"/>
    <w:rsid w:val="004E6AFA"/>
    <w:rsid w:val="004F194E"/>
    <w:rsid w:val="004F6E17"/>
    <w:rsid w:val="005028D5"/>
    <w:rsid w:val="00504669"/>
    <w:rsid w:val="0050561D"/>
    <w:rsid w:val="0050637E"/>
    <w:rsid w:val="005079EA"/>
    <w:rsid w:val="0051332A"/>
    <w:rsid w:val="005135A9"/>
    <w:rsid w:val="005142AF"/>
    <w:rsid w:val="00517E85"/>
    <w:rsid w:val="005265DB"/>
    <w:rsid w:val="00532DE6"/>
    <w:rsid w:val="00534DC9"/>
    <w:rsid w:val="00541E34"/>
    <w:rsid w:val="00544766"/>
    <w:rsid w:val="0054640E"/>
    <w:rsid w:val="005559E9"/>
    <w:rsid w:val="00556766"/>
    <w:rsid w:val="005574B8"/>
    <w:rsid w:val="005574DB"/>
    <w:rsid w:val="00557D11"/>
    <w:rsid w:val="005631B5"/>
    <w:rsid w:val="00572BA0"/>
    <w:rsid w:val="00574D6F"/>
    <w:rsid w:val="005838DD"/>
    <w:rsid w:val="00594141"/>
    <w:rsid w:val="005A6AA0"/>
    <w:rsid w:val="005B21EC"/>
    <w:rsid w:val="005B40F7"/>
    <w:rsid w:val="005B437A"/>
    <w:rsid w:val="005B653C"/>
    <w:rsid w:val="005B6B1A"/>
    <w:rsid w:val="005B7CE9"/>
    <w:rsid w:val="005C0A08"/>
    <w:rsid w:val="005D1B47"/>
    <w:rsid w:val="005E0D24"/>
    <w:rsid w:val="005E53A9"/>
    <w:rsid w:val="005E60A0"/>
    <w:rsid w:val="005F1F78"/>
    <w:rsid w:val="005F3328"/>
    <w:rsid w:val="005F574C"/>
    <w:rsid w:val="005F5978"/>
    <w:rsid w:val="005F6135"/>
    <w:rsid w:val="005F6FD2"/>
    <w:rsid w:val="00605B23"/>
    <w:rsid w:val="0061380E"/>
    <w:rsid w:val="006146C9"/>
    <w:rsid w:val="00615DB3"/>
    <w:rsid w:val="00622F63"/>
    <w:rsid w:val="00624B62"/>
    <w:rsid w:val="006260AB"/>
    <w:rsid w:val="0062739F"/>
    <w:rsid w:val="00634740"/>
    <w:rsid w:val="006434CC"/>
    <w:rsid w:val="00643ED5"/>
    <w:rsid w:val="00647F6D"/>
    <w:rsid w:val="00651CEB"/>
    <w:rsid w:val="00652446"/>
    <w:rsid w:val="0066360E"/>
    <w:rsid w:val="00666FD4"/>
    <w:rsid w:val="00672A30"/>
    <w:rsid w:val="0067324E"/>
    <w:rsid w:val="006909D8"/>
    <w:rsid w:val="006910F2"/>
    <w:rsid w:val="00696BD4"/>
    <w:rsid w:val="006974C9"/>
    <w:rsid w:val="006A6E40"/>
    <w:rsid w:val="006B2CA9"/>
    <w:rsid w:val="006B47E2"/>
    <w:rsid w:val="006B5208"/>
    <w:rsid w:val="006C3883"/>
    <w:rsid w:val="006D2C44"/>
    <w:rsid w:val="006D678A"/>
    <w:rsid w:val="006D788C"/>
    <w:rsid w:val="006E1C63"/>
    <w:rsid w:val="006E484B"/>
    <w:rsid w:val="006E57E1"/>
    <w:rsid w:val="0070031B"/>
    <w:rsid w:val="00700C7C"/>
    <w:rsid w:val="007016FE"/>
    <w:rsid w:val="007026AE"/>
    <w:rsid w:val="00706C30"/>
    <w:rsid w:val="007155B0"/>
    <w:rsid w:val="00722107"/>
    <w:rsid w:val="00724103"/>
    <w:rsid w:val="00726135"/>
    <w:rsid w:val="00734498"/>
    <w:rsid w:val="00741A43"/>
    <w:rsid w:val="007434C9"/>
    <w:rsid w:val="00745E7B"/>
    <w:rsid w:val="00755919"/>
    <w:rsid w:val="00756DEC"/>
    <w:rsid w:val="00757E18"/>
    <w:rsid w:val="007613C8"/>
    <w:rsid w:val="0076413C"/>
    <w:rsid w:val="00766656"/>
    <w:rsid w:val="00766E76"/>
    <w:rsid w:val="00772305"/>
    <w:rsid w:val="0077400E"/>
    <w:rsid w:val="007747E7"/>
    <w:rsid w:val="00777EA9"/>
    <w:rsid w:val="007858AE"/>
    <w:rsid w:val="007C03A6"/>
    <w:rsid w:val="007D1A54"/>
    <w:rsid w:val="007D26DB"/>
    <w:rsid w:val="007D3A38"/>
    <w:rsid w:val="007D4FF1"/>
    <w:rsid w:val="007D57B5"/>
    <w:rsid w:val="007D6D28"/>
    <w:rsid w:val="007E3DB1"/>
    <w:rsid w:val="007E68BD"/>
    <w:rsid w:val="007E6D5C"/>
    <w:rsid w:val="007E6FA0"/>
    <w:rsid w:val="007E7651"/>
    <w:rsid w:val="007F55AF"/>
    <w:rsid w:val="007F7188"/>
    <w:rsid w:val="00801EE1"/>
    <w:rsid w:val="00810A67"/>
    <w:rsid w:val="00814D44"/>
    <w:rsid w:val="0082002F"/>
    <w:rsid w:val="00822250"/>
    <w:rsid w:val="008230E5"/>
    <w:rsid w:val="0082438F"/>
    <w:rsid w:val="008318E5"/>
    <w:rsid w:val="00835B82"/>
    <w:rsid w:val="0083755D"/>
    <w:rsid w:val="0083787D"/>
    <w:rsid w:val="00837970"/>
    <w:rsid w:val="00841C52"/>
    <w:rsid w:val="008427DA"/>
    <w:rsid w:val="008539BA"/>
    <w:rsid w:val="0086139A"/>
    <w:rsid w:val="00864F47"/>
    <w:rsid w:val="00871DDE"/>
    <w:rsid w:val="0087325D"/>
    <w:rsid w:val="00873AD6"/>
    <w:rsid w:val="00874CA8"/>
    <w:rsid w:val="008754C0"/>
    <w:rsid w:val="008800CB"/>
    <w:rsid w:val="00884FC4"/>
    <w:rsid w:val="0089074D"/>
    <w:rsid w:val="00892969"/>
    <w:rsid w:val="008936F5"/>
    <w:rsid w:val="00895F05"/>
    <w:rsid w:val="00897B80"/>
    <w:rsid w:val="008A0B25"/>
    <w:rsid w:val="008A2492"/>
    <w:rsid w:val="008A673F"/>
    <w:rsid w:val="008A75EB"/>
    <w:rsid w:val="008B05FD"/>
    <w:rsid w:val="008B1391"/>
    <w:rsid w:val="008B20D3"/>
    <w:rsid w:val="008B5CDC"/>
    <w:rsid w:val="008B5CF1"/>
    <w:rsid w:val="008C63FE"/>
    <w:rsid w:val="008C75A1"/>
    <w:rsid w:val="008D247C"/>
    <w:rsid w:val="008D2836"/>
    <w:rsid w:val="008E0339"/>
    <w:rsid w:val="008E0FD3"/>
    <w:rsid w:val="008E2B82"/>
    <w:rsid w:val="008E4088"/>
    <w:rsid w:val="008E56BD"/>
    <w:rsid w:val="008E78C6"/>
    <w:rsid w:val="009031A3"/>
    <w:rsid w:val="00903745"/>
    <w:rsid w:val="0090579A"/>
    <w:rsid w:val="0091039F"/>
    <w:rsid w:val="00911CC0"/>
    <w:rsid w:val="00912E6C"/>
    <w:rsid w:val="00914143"/>
    <w:rsid w:val="00914DA0"/>
    <w:rsid w:val="00915552"/>
    <w:rsid w:val="0092014A"/>
    <w:rsid w:val="00926974"/>
    <w:rsid w:val="00946341"/>
    <w:rsid w:val="00947026"/>
    <w:rsid w:val="00955525"/>
    <w:rsid w:val="00955671"/>
    <w:rsid w:val="009556B1"/>
    <w:rsid w:val="00961143"/>
    <w:rsid w:val="0096231F"/>
    <w:rsid w:val="00965ED3"/>
    <w:rsid w:val="0096754C"/>
    <w:rsid w:val="00972DAD"/>
    <w:rsid w:val="00976B0A"/>
    <w:rsid w:val="00981428"/>
    <w:rsid w:val="00983C55"/>
    <w:rsid w:val="009845B8"/>
    <w:rsid w:val="00990296"/>
    <w:rsid w:val="00997616"/>
    <w:rsid w:val="009A73ED"/>
    <w:rsid w:val="009B2522"/>
    <w:rsid w:val="009B6A28"/>
    <w:rsid w:val="009B7AEA"/>
    <w:rsid w:val="009C36F4"/>
    <w:rsid w:val="009C413D"/>
    <w:rsid w:val="009C51F5"/>
    <w:rsid w:val="009C7A44"/>
    <w:rsid w:val="009D71CA"/>
    <w:rsid w:val="009E3BB0"/>
    <w:rsid w:val="009E408E"/>
    <w:rsid w:val="009F2BFD"/>
    <w:rsid w:val="009F37C3"/>
    <w:rsid w:val="009F396C"/>
    <w:rsid w:val="009F45CB"/>
    <w:rsid w:val="009F4A60"/>
    <w:rsid w:val="009F58BB"/>
    <w:rsid w:val="009F5DC4"/>
    <w:rsid w:val="009F701B"/>
    <w:rsid w:val="00A00E2A"/>
    <w:rsid w:val="00A040B6"/>
    <w:rsid w:val="00A05090"/>
    <w:rsid w:val="00A118DD"/>
    <w:rsid w:val="00A16F3D"/>
    <w:rsid w:val="00A224EF"/>
    <w:rsid w:val="00A25A74"/>
    <w:rsid w:val="00A37D30"/>
    <w:rsid w:val="00A4231E"/>
    <w:rsid w:val="00A449C6"/>
    <w:rsid w:val="00A46C0F"/>
    <w:rsid w:val="00A568F7"/>
    <w:rsid w:val="00A60BDE"/>
    <w:rsid w:val="00A62F5B"/>
    <w:rsid w:val="00A65D34"/>
    <w:rsid w:val="00A66AEC"/>
    <w:rsid w:val="00A71ABF"/>
    <w:rsid w:val="00A74E8C"/>
    <w:rsid w:val="00A764AC"/>
    <w:rsid w:val="00A76D1F"/>
    <w:rsid w:val="00A860F5"/>
    <w:rsid w:val="00A869B7"/>
    <w:rsid w:val="00A86A21"/>
    <w:rsid w:val="00A901C6"/>
    <w:rsid w:val="00A97056"/>
    <w:rsid w:val="00A97337"/>
    <w:rsid w:val="00AB73CC"/>
    <w:rsid w:val="00AC393C"/>
    <w:rsid w:val="00AC6266"/>
    <w:rsid w:val="00AC713D"/>
    <w:rsid w:val="00AC7A5B"/>
    <w:rsid w:val="00AD0630"/>
    <w:rsid w:val="00AD0B93"/>
    <w:rsid w:val="00AD1D26"/>
    <w:rsid w:val="00AD24D0"/>
    <w:rsid w:val="00AD37F4"/>
    <w:rsid w:val="00AD6105"/>
    <w:rsid w:val="00AD7F0E"/>
    <w:rsid w:val="00AE08AD"/>
    <w:rsid w:val="00AE2C45"/>
    <w:rsid w:val="00AE405A"/>
    <w:rsid w:val="00AE4712"/>
    <w:rsid w:val="00AE6832"/>
    <w:rsid w:val="00AE7A8F"/>
    <w:rsid w:val="00AE7FB4"/>
    <w:rsid w:val="00AF22CF"/>
    <w:rsid w:val="00AF46EB"/>
    <w:rsid w:val="00AF5B43"/>
    <w:rsid w:val="00B03701"/>
    <w:rsid w:val="00B04DCE"/>
    <w:rsid w:val="00B06A26"/>
    <w:rsid w:val="00B1075F"/>
    <w:rsid w:val="00B203DB"/>
    <w:rsid w:val="00B26CC3"/>
    <w:rsid w:val="00B270E4"/>
    <w:rsid w:val="00B27A15"/>
    <w:rsid w:val="00B31C5B"/>
    <w:rsid w:val="00B35FD7"/>
    <w:rsid w:val="00B365DD"/>
    <w:rsid w:val="00B4132C"/>
    <w:rsid w:val="00B47DB1"/>
    <w:rsid w:val="00B500E1"/>
    <w:rsid w:val="00B55EC7"/>
    <w:rsid w:val="00B6302C"/>
    <w:rsid w:val="00B677E2"/>
    <w:rsid w:val="00B711B9"/>
    <w:rsid w:val="00B725B5"/>
    <w:rsid w:val="00B742DE"/>
    <w:rsid w:val="00B772F2"/>
    <w:rsid w:val="00B8103E"/>
    <w:rsid w:val="00B8374C"/>
    <w:rsid w:val="00B90B28"/>
    <w:rsid w:val="00B93463"/>
    <w:rsid w:val="00B97523"/>
    <w:rsid w:val="00BA0BF3"/>
    <w:rsid w:val="00BA2BD8"/>
    <w:rsid w:val="00BA3AB0"/>
    <w:rsid w:val="00BA7886"/>
    <w:rsid w:val="00BC1BDA"/>
    <w:rsid w:val="00BC7E21"/>
    <w:rsid w:val="00BD0B86"/>
    <w:rsid w:val="00BF0F13"/>
    <w:rsid w:val="00BF1974"/>
    <w:rsid w:val="00BF40EC"/>
    <w:rsid w:val="00BF4C8F"/>
    <w:rsid w:val="00BF6C69"/>
    <w:rsid w:val="00BF7402"/>
    <w:rsid w:val="00C009A2"/>
    <w:rsid w:val="00C02EB3"/>
    <w:rsid w:val="00C102C9"/>
    <w:rsid w:val="00C17A78"/>
    <w:rsid w:val="00C20BDA"/>
    <w:rsid w:val="00C225D9"/>
    <w:rsid w:val="00C40049"/>
    <w:rsid w:val="00C4354E"/>
    <w:rsid w:val="00C47D4D"/>
    <w:rsid w:val="00C47DE7"/>
    <w:rsid w:val="00C50906"/>
    <w:rsid w:val="00C528A2"/>
    <w:rsid w:val="00C52E5C"/>
    <w:rsid w:val="00C612F7"/>
    <w:rsid w:val="00C715B4"/>
    <w:rsid w:val="00C71855"/>
    <w:rsid w:val="00C72619"/>
    <w:rsid w:val="00C7266F"/>
    <w:rsid w:val="00C7744B"/>
    <w:rsid w:val="00C92693"/>
    <w:rsid w:val="00C93F87"/>
    <w:rsid w:val="00CA061C"/>
    <w:rsid w:val="00CA1A35"/>
    <w:rsid w:val="00CA2537"/>
    <w:rsid w:val="00CA7E7A"/>
    <w:rsid w:val="00CB05EA"/>
    <w:rsid w:val="00CB4D99"/>
    <w:rsid w:val="00CC1CE6"/>
    <w:rsid w:val="00CD2528"/>
    <w:rsid w:val="00CE0673"/>
    <w:rsid w:val="00CE1E79"/>
    <w:rsid w:val="00CE25D9"/>
    <w:rsid w:val="00CF04BE"/>
    <w:rsid w:val="00CF34EB"/>
    <w:rsid w:val="00D06A65"/>
    <w:rsid w:val="00D11735"/>
    <w:rsid w:val="00D1461F"/>
    <w:rsid w:val="00D15EAE"/>
    <w:rsid w:val="00D161E0"/>
    <w:rsid w:val="00D16B4D"/>
    <w:rsid w:val="00D225A9"/>
    <w:rsid w:val="00D25453"/>
    <w:rsid w:val="00D27CED"/>
    <w:rsid w:val="00D30639"/>
    <w:rsid w:val="00D30C2B"/>
    <w:rsid w:val="00D33EFD"/>
    <w:rsid w:val="00D37CF3"/>
    <w:rsid w:val="00D44C0D"/>
    <w:rsid w:val="00D50B21"/>
    <w:rsid w:val="00D5131B"/>
    <w:rsid w:val="00D516ED"/>
    <w:rsid w:val="00D51B05"/>
    <w:rsid w:val="00D5684C"/>
    <w:rsid w:val="00D57031"/>
    <w:rsid w:val="00D6048E"/>
    <w:rsid w:val="00D63116"/>
    <w:rsid w:val="00D70E8C"/>
    <w:rsid w:val="00D71B96"/>
    <w:rsid w:val="00D75832"/>
    <w:rsid w:val="00D8359C"/>
    <w:rsid w:val="00D8524B"/>
    <w:rsid w:val="00D90769"/>
    <w:rsid w:val="00D915C2"/>
    <w:rsid w:val="00D91F9C"/>
    <w:rsid w:val="00D92A92"/>
    <w:rsid w:val="00D963D2"/>
    <w:rsid w:val="00DB4C11"/>
    <w:rsid w:val="00DB7464"/>
    <w:rsid w:val="00DC0E2C"/>
    <w:rsid w:val="00DC110C"/>
    <w:rsid w:val="00DD20DB"/>
    <w:rsid w:val="00DD5128"/>
    <w:rsid w:val="00DE0DEA"/>
    <w:rsid w:val="00DE1A47"/>
    <w:rsid w:val="00DE55CE"/>
    <w:rsid w:val="00DF2194"/>
    <w:rsid w:val="00DF2274"/>
    <w:rsid w:val="00DF3948"/>
    <w:rsid w:val="00DF3D6E"/>
    <w:rsid w:val="00DF4459"/>
    <w:rsid w:val="00DF7CAC"/>
    <w:rsid w:val="00E01BA1"/>
    <w:rsid w:val="00E0343A"/>
    <w:rsid w:val="00E0597E"/>
    <w:rsid w:val="00E07B93"/>
    <w:rsid w:val="00E12FC6"/>
    <w:rsid w:val="00E24694"/>
    <w:rsid w:val="00E26A4C"/>
    <w:rsid w:val="00E2749A"/>
    <w:rsid w:val="00E27D95"/>
    <w:rsid w:val="00E35ED9"/>
    <w:rsid w:val="00E406B4"/>
    <w:rsid w:val="00E42500"/>
    <w:rsid w:val="00E427AE"/>
    <w:rsid w:val="00E42B90"/>
    <w:rsid w:val="00E50DF9"/>
    <w:rsid w:val="00E56648"/>
    <w:rsid w:val="00E56D6B"/>
    <w:rsid w:val="00E577E6"/>
    <w:rsid w:val="00E62B95"/>
    <w:rsid w:val="00E642F4"/>
    <w:rsid w:val="00E65226"/>
    <w:rsid w:val="00E71CFC"/>
    <w:rsid w:val="00E73A36"/>
    <w:rsid w:val="00E801C0"/>
    <w:rsid w:val="00E86129"/>
    <w:rsid w:val="00E878EB"/>
    <w:rsid w:val="00E90F82"/>
    <w:rsid w:val="00EB196A"/>
    <w:rsid w:val="00EB3E54"/>
    <w:rsid w:val="00EB4338"/>
    <w:rsid w:val="00EB4F3C"/>
    <w:rsid w:val="00EB73B0"/>
    <w:rsid w:val="00EB7FBE"/>
    <w:rsid w:val="00EC0522"/>
    <w:rsid w:val="00EC3D3A"/>
    <w:rsid w:val="00EC627C"/>
    <w:rsid w:val="00EC63A6"/>
    <w:rsid w:val="00ED1B7E"/>
    <w:rsid w:val="00ED6C09"/>
    <w:rsid w:val="00EF11EC"/>
    <w:rsid w:val="00EF2610"/>
    <w:rsid w:val="00F016C9"/>
    <w:rsid w:val="00F10F9A"/>
    <w:rsid w:val="00F1103E"/>
    <w:rsid w:val="00F144BB"/>
    <w:rsid w:val="00F21878"/>
    <w:rsid w:val="00F23575"/>
    <w:rsid w:val="00F37E8D"/>
    <w:rsid w:val="00F409C6"/>
    <w:rsid w:val="00F44320"/>
    <w:rsid w:val="00F5341C"/>
    <w:rsid w:val="00F536FE"/>
    <w:rsid w:val="00F54735"/>
    <w:rsid w:val="00F5612E"/>
    <w:rsid w:val="00F667EB"/>
    <w:rsid w:val="00F712EC"/>
    <w:rsid w:val="00F77BE2"/>
    <w:rsid w:val="00F87EB8"/>
    <w:rsid w:val="00F920FC"/>
    <w:rsid w:val="00FA3EBA"/>
    <w:rsid w:val="00FA529C"/>
    <w:rsid w:val="00FB36EB"/>
    <w:rsid w:val="00FC7D6F"/>
    <w:rsid w:val="00FD2A3E"/>
    <w:rsid w:val="00FD3B4C"/>
    <w:rsid w:val="00FD5D59"/>
    <w:rsid w:val="00FE1638"/>
    <w:rsid w:val="00FE3894"/>
    <w:rsid w:val="00FE5299"/>
    <w:rsid w:val="00FE7216"/>
    <w:rsid w:val="00FE7499"/>
    <w:rsid w:val="00FF46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616F64F"/>
  <w15:docId w15:val="{4127912F-8ED5-46B2-B7D7-9E4F77AF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114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961143"/>
    <w:pPr>
      <w:jc w:val="center"/>
      <w:outlineLvl w:val="1"/>
    </w:pPr>
    <w:rPr>
      <w:rFonts w:eastAsia="Times New Roman" w:cs="Times New Roman"/>
      <w:b/>
      <w:bCs/>
      <w:color w:val="000000"/>
      <w:kern w:val="28"/>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11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61143"/>
    <w:rPr>
      <w:rFonts w:eastAsia="Times New Roman" w:cs="Times New Roman"/>
      <w:b/>
      <w:bCs/>
      <w:color w:val="000000"/>
      <w:kern w:val="28"/>
      <w:szCs w:val="24"/>
      <w:lang w:val="en-CA" w:eastAsia="en-CA"/>
    </w:rPr>
  </w:style>
  <w:style w:type="character" w:styleId="CommentReference">
    <w:name w:val="annotation reference"/>
    <w:basedOn w:val="DefaultParagraphFont"/>
    <w:uiPriority w:val="99"/>
    <w:semiHidden/>
    <w:unhideWhenUsed/>
    <w:rsid w:val="00D8359C"/>
    <w:rPr>
      <w:sz w:val="16"/>
      <w:szCs w:val="16"/>
    </w:rPr>
  </w:style>
  <w:style w:type="paragraph" w:styleId="CommentText">
    <w:name w:val="annotation text"/>
    <w:basedOn w:val="Normal"/>
    <w:link w:val="CommentTextChar"/>
    <w:uiPriority w:val="99"/>
    <w:unhideWhenUsed/>
    <w:rsid w:val="00D8359C"/>
    <w:pPr>
      <w:spacing w:after="16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8359C"/>
    <w:rPr>
      <w:rFonts w:ascii="Calibri" w:eastAsia="Calibri" w:hAnsi="Calibri" w:cs="Times New Roman"/>
      <w:sz w:val="20"/>
      <w:szCs w:val="20"/>
    </w:rPr>
  </w:style>
  <w:style w:type="paragraph" w:styleId="FootnoteText">
    <w:name w:val="footnote text"/>
    <w:basedOn w:val="Normal"/>
    <w:link w:val="FootnoteTextChar"/>
    <w:uiPriority w:val="99"/>
    <w:semiHidden/>
    <w:unhideWhenUsed/>
    <w:rsid w:val="00D8359C"/>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D8359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8359C"/>
    <w:rPr>
      <w:vertAlign w:val="superscript"/>
    </w:rPr>
  </w:style>
  <w:style w:type="paragraph" w:styleId="BalloonText">
    <w:name w:val="Balloon Text"/>
    <w:basedOn w:val="Normal"/>
    <w:link w:val="BalloonTextChar"/>
    <w:uiPriority w:val="99"/>
    <w:semiHidden/>
    <w:unhideWhenUsed/>
    <w:rsid w:val="00D835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59C"/>
    <w:rPr>
      <w:rFonts w:ascii="Segoe UI" w:hAnsi="Segoe UI" w:cs="Segoe UI"/>
      <w:sz w:val="18"/>
      <w:szCs w:val="18"/>
    </w:rPr>
  </w:style>
  <w:style w:type="paragraph" w:styleId="NormalWeb">
    <w:name w:val="Normal (Web)"/>
    <w:basedOn w:val="Normal"/>
    <w:uiPriority w:val="99"/>
    <w:semiHidden/>
    <w:unhideWhenUsed/>
    <w:rsid w:val="00772305"/>
    <w:pPr>
      <w:spacing w:before="100" w:beforeAutospacing="1" w:after="100" w:afterAutospacing="1"/>
    </w:pPr>
    <w:rPr>
      <w:rFonts w:eastAsia="Times New Roman" w:cs="Times New Roman"/>
      <w:szCs w:val="24"/>
      <w:lang w:eastAsia="en-GB"/>
    </w:rPr>
  </w:style>
  <w:style w:type="table" w:styleId="TableGrid">
    <w:name w:val="Table Grid"/>
    <w:basedOn w:val="TableNormal"/>
    <w:uiPriority w:val="39"/>
    <w:rsid w:val="000E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0F80"/>
    <w:pPr>
      <w:ind w:left="720"/>
      <w:contextualSpacing/>
    </w:pPr>
  </w:style>
  <w:style w:type="paragraph" w:styleId="Header">
    <w:name w:val="header"/>
    <w:basedOn w:val="Normal"/>
    <w:link w:val="HeaderChar"/>
    <w:uiPriority w:val="99"/>
    <w:unhideWhenUsed/>
    <w:rsid w:val="000E0F80"/>
    <w:pPr>
      <w:tabs>
        <w:tab w:val="center" w:pos="4513"/>
        <w:tab w:val="right" w:pos="9026"/>
      </w:tabs>
    </w:pPr>
  </w:style>
  <w:style w:type="character" w:customStyle="1" w:styleId="HeaderChar">
    <w:name w:val="Header Char"/>
    <w:basedOn w:val="DefaultParagraphFont"/>
    <w:link w:val="Header"/>
    <w:uiPriority w:val="99"/>
    <w:rsid w:val="000E0F80"/>
  </w:style>
  <w:style w:type="paragraph" w:styleId="Footer">
    <w:name w:val="footer"/>
    <w:basedOn w:val="Normal"/>
    <w:link w:val="FooterChar"/>
    <w:uiPriority w:val="99"/>
    <w:unhideWhenUsed/>
    <w:rsid w:val="000E0F80"/>
    <w:pPr>
      <w:tabs>
        <w:tab w:val="center" w:pos="4513"/>
        <w:tab w:val="right" w:pos="9026"/>
      </w:tabs>
    </w:pPr>
  </w:style>
  <w:style w:type="character" w:customStyle="1" w:styleId="FooterChar">
    <w:name w:val="Footer Char"/>
    <w:basedOn w:val="DefaultParagraphFont"/>
    <w:link w:val="Footer"/>
    <w:uiPriority w:val="99"/>
    <w:rsid w:val="000E0F80"/>
  </w:style>
  <w:style w:type="paragraph" w:styleId="CommentSubject">
    <w:name w:val="annotation subject"/>
    <w:basedOn w:val="CommentText"/>
    <w:next w:val="CommentText"/>
    <w:link w:val="CommentSubjectChar"/>
    <w:uiPriority w:val="99"/>
    <w:semiHidden/>
    <w:unhideWhenUsed/>
    <w:rsid w:val="000308DA"/>
    <w:pPr>
      <w:spacing w:after="0"/>
    </w:pPr>
    <w:rPr>
      <w:rFonts w:ascii="Times New Roman" w:eastAsiaTheme="minorHAnsi" w:hAnsi="Times New Roman" w:cstheme="minorBidi"/>
      <w:b/>
      <w:bCs/>
    </w:rPr>
  </w:style>
  <w:style w:type="character" w:customStyle="1" w:styleId="CommentSubjectChar">
    <w:name w:val="Comment Subject Char"/>
    <w:basedOn w:val="CommentTextChar"/>
    <w:link w:val="CommentSubject"/>
    <w:uiPriority w:val="99"/>
    <w:semiHidden/>
    <w:rsid w:val="000308DA"/>
    <w:rPr>
      <w:rFonts w:ascii="Calibri" w:eastAsia="Calibri" w:hAnsi="Calibri" w:cs="Times New Roman"/>
      <w:b/>
      <w:bCs/>
      <w:sz w:val="20"/>
      <w:szCs w:val="20"/>
    </w:rPr>
  </w:style>
  <w:style w:type="table" w:customStyle="1" w:styleId="ListTable6Colorful1">
    <w:name w:val="List Table 6 Colorful1"/>
    <w:basedOn w:val="TableNormal"/>
    <w:uiPriority w:val="51"/>
    <w:rsid w:val="00961143"/>
    <w:rPr>
      <w:rFonts w:asciiTheme="minorHAnsi" w:hAnsiTheme="minorHAnsi"/>
      <w:color w:val="000000" w:themeColor="text1"/>
      <w:sz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1">
    <w:name w:val="List Table 1 Light1"/>
    <w:basedOn w:val="TableNormal"/>
    <w:uiPriority w:val="46"/>
    <w:rsid w:val="00961143"/>
    <w:rPr>
      <w:rFonts w:asciiTheme="minorHAnsi" w:hAnsiTheme="minorHAnsi"/>
      <w:sz w:val="22"/>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ta-citation-journal-name2">
    <w:name w:val="meta-citation-journal-name2"/>
    <w:basedOn w:val="DefaultParagraphFont"/>
    <w:rsid w:val="00961143"/>
    <w:rPr>
      <w:i/>
      <w:iCs/>
    </w:rPr>
  </w:style>
  <w:style w:type="character" w:customStyle="1" w:styleId="cit">
    <w:name w:val="cit"/>
    <w:basedOn w:val="DefaultParagraphFont"/>
    <w:rsid w:val="00961143"/>
  </w:style>
  <w:style w:type="character" w:customStyle="1" w:styleId="apple-converted-space">
    <w:name w:val="apple-converted-space"/>
    <w:basedOn w:val="DefaultParagraphFont"/>
    <w:rsid w:val="00961143"/>
  </w:style>
  <w:style w:type="paragraph" w:customStyle="1" w:styleId="font5">
    <w:name w:val="font5"/>
    <w:basedOn w:val="Normal"/>
    <w:rsid w:val="00961143"/>
    <w:pPr>
      <w:spacing w:before="100" w:beforeAutospacing="1" w:after="100" w:afterAutospacing="1"/>
    </w:pPr>
    <w:rPr>
      <w:rFonts w:eastAsia="Times New Roman" w:cs="Times New Roman"/>
      <w:color w:val="000000"/>
      <w:sz w:val="19"/>
      <w:szCs w:val="19"/>
      <w:lang w:eastAsia="en-GB"/>
    </w:rPr>
  </w:style>
  <w:style w:type="paragraph" w:customStyle="1" w:styleId="font6">
    <w:name w:val="font6"/>
    <w:basedOn w:val="Normal"/>
    <w:rsid w:val="00961143"/>
    <w:pPr>
      <w:spacing w:before="100" w:beforeAutospacing="1" w:after="100" w:afterAutospacing="1"/>
    </w:pPr>
    <w:rPr>
      <w:rFonts w:ascii="Tahoma" w:eastAsia="Times New Roman" w:hAnsi="Tahoma" w:cs="Tahoma"/>
      <w:color w:val="000000"/>
      <w:sz w:val="18"/>
      <w:szCs w:val="18"/>
      <w:lang w:eastAsia="en-GB"/>
    </w:rPr>
  </w:style>
  <w:style w:type="paragraph" w:customStyle="1" w:styleId="font7">
    <w:name w:val="font7"/>
    <w:basedOn w:val="Normal"/>
    <w:rsid w:val="00961143"/>
    <w:pPr>
      <w:spacing w:before="100" w:beforeAutospacing="1" w:after="100" w:afterAutospacing="1"/>
    </w:pPr>
    <w:rPr>
      <w:rFonts w:ascii="Tahoma" w:eastAsia="Times New Roman" w:hAnsi="Tahoma" w:cs="Tahoma"/>
      <w:b/>
      <w:bCs/>
      <w:color w:val="000000"/>
      <w:sz w:val="18"/>
      <w:szCs w:val="18"/>
      <w:lang w:eastAsia="en-GB"/>
    </w:rPr>
  </w:style>
  <w:style w:type="paragraph" w:customStyle="1" w:styleId="xl65">
    <w:name w:val="xl65"/>
    <w:basedOn w:val="Normal"/>
    <w:rsid w:val="00961143"/>
    <w:pPr>
      <w:spacing w:before="100" w:beforeAutospacing="1" w:after="100" w:afterAutospacing="1"/>
    </w:pPr>
    <w:rPr>
      <w:rFonts w:eastAsia="Times New Roman" w:cs="Times New Roman"/>
      <w:sz w:val="20"/>
      <w:szCs w:val="20"/>
      <w:lang w:eastAsia="en-GB"/>
    </w:rPr>
  </w:style>
  <w:style w:type="paragraph" w:customStyle="1" w:styleId="xl66">
    <w:name w:val="xl66"/>
    <w:basedOn w:val="Normal"/>
    <w:rsid w:val="00961143"/>
    <w:pPr>
      <w:spacing w:before="100" w:beforeAutospacing="1" w:after="100" w:afterAutospacing="1"/>
    </w:pPr>
    <w:rPr>
      <w:rFonts w:eastAsia="Times New Roman" w:cs="Times New Roman"/>
      <w:sz w:val="19"/>
      <w:szCs w:val="19"/>
      <w:lang w:eastAsia="en-GB"/>
    </w:rPr>
  </w:style>
  <w:style w:type="paragraph" w:customStyle="1" w:styleId="xl67">
    <w:name w:val="xl67"/>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20"/>
      <w:szCs w:val="20"/>
      <w:lang w:eastAsia="en-GB"/>
    </w:rPr>
  </w:style>
  <w:style w:type="paragraph" w:customStyle="1" w:styleId="xl68">
    <w:name w:val="xl68"/>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69">
    <w:name w:val="xl69"/>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0"/>
      <w:szCs w:val="20"/>
      <w:lang w:eastAsia="en-GB"/>
    </w:rPr>
  </w:style>
  <w:style w:type="paragraph" w:customStyle="1" w:styleId="xl70">
    <w:name w:val="xl70"/>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szCs w:val="24"/>
      <w:lang w:eastAsia="en-GB"/>
    </w:rPr>
  </w:style>
  <w:style w:type="paragraph" w:customStyle="1" w:styleId="xl71">
    <w:name w:val="xl71"/>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20"/>
      <w:szCs w:val="20"/>
      <w:lang w:eastAsia="en-GB"/>
    </w:rPr>
  </w:style>
  <w:style w:type="paragraph" w:customStyle="1" w:styleId="xl72">
    <w:name w:val="xl72"/>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9"/>
      <w:szCs w:val="19"/>
      <w:lang w:eastAsia="en-GB"/>
    </w:rPr>
  </w:style>
  <w:style w:type="paragraph" w:customStyle="1" w:styleId="xl73">
    <w:name w:val="xl73"/>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Times New Roman"/>
      <w:color w:val="000000"/>
      <w:sz w:val="20"/>
      <w:szCs w:val="20"/>
      <w:lang w:eastAsia="en-GB"/>
    </w:rPr>
  </w:style>
  <w:style w:type="paragraph" w:customStyle="1" w:styleId="xl74">
    <w:name w:val="xl74"/>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color w:val="000000"/>
      <w:sz w:val="19"/>
      <w:szCs w:val="19"/>
      <w:lang w:eastAsia="en-GB"/>
    </w:rPr>
  </w:style>
  <w:style w:type="paragraph" w:customStyle="1" w:styleId="xl75">
    <w:name w:val="xl75"/>
    <w:basedOn w:val="Normal"/>
    <w:rsid w:val="0096114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rFonts w:eastAsia="Times New Roman" w:cs="Times New Roman"/>
      <w:b/>
      <w:bCs/>
      <w:sz w:val="20"/>
      <w:szCs w:val="20"/>
      <w:lang w:eastAsia="en-GB"/>
    </w:rPr>
  </w:style>
  <w:style w:type="paragraph" w:customStyle="1" w:styleId="xl76">
    <w:name w:val="xl76"/>
    <w:basedOn w:val="Normal"/>
    <w:rsid w:val="0096114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rFonts w:eastAsia="Times New Roman" w:cs="Times New Roman"/>
      <w:sz w:val="20"/>
      <w:szCs w:val="20"/>
      <w:lang w:eastAsia="en-GB"/>
    </w:rPr>
  </w:style>
  <w:style w:type="paragraph" w:customStyle="1" w:styleId="xl77">
    <w:name w:val="xl77"/>
    <w:basedOn w:val="Normal"/>
    <w:rsid w:val="0096114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rFonts w:eastAsia="Times New Roman" w:cs="Times New Roman"/>
      <w:sz w:val="20"/>
      <w:szCs w:val="20"/>
      <w:lang w:eastAsia="en-GB"/>
    </w:rPr>
  </w:style>
  <w:style w:type="paragraph" w:customStyle="1" w:styleId="xl78">
    <w:name w:val="xl78"/>
    <w:basedOn w:val="Normal"/>
    <w:rsid w:val="00961143"/>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rFonts w:eastAsia="Times New Roman" w:cs="Times New Roman"/>
      <w:sz w:val="20"/>
      <w:szCs w:val="20"/>
      <w:lang w:eastAsia="en-GB"/>
    </w:rPr>
  </w:style>
  <w:style w:type="paragraph" w:customStyle="1" w:styleId="xl79">
    <w:name w:val="xl79"/>
    <w:basedOn w:val="Normal"/>
    <w:rsid w:val="00961143"/>
    <w:pPr>
      <w:pBdr>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80">
    <w:name w:val="xl80"/>
    <w:basedOn w:val="Normal"/>
    <w:rsid w:val="00961143"/>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n-GB"/>
    </w:rPr>
  </w:style>
  <w:style w:type="paragraph" w:customStyle="1" w:styleId="xl81">
    <w:name w:val="xl81"/>
    <w:basedOn w:val="Normal"/>
    <w:rsid w:val="00961143"/>
    <w:pPr>
      <w:pBdr>
        <w:top w:val="single" w:sz="4" w:space="0" w:color="auto"/>
        <w:left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82">
    <w:name w:val="xl82"/>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83">
    <w:name w:val="xl83"/>
    <w:basedOn w:val="Normal"/>
    <w:rsid w:val="00961143"/>
    <w:pPr>
      <w:pBdr>
        <w:top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84">
    <w:name w:val="xl84"/>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szCs w:val="24"/>
      <w:lang w:eastAsia="en-GB"/>
    </w:rPr>
  </w:style>
  <w:style w:type="paragraph" w:customStyle="1" w:styleId="xl85">
    <w:name w:val="xl85"/>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00000"/>
      <w:sz w:val="19"/>
      <w:szCs w:val="19"/>
      <w:lang w:eastAsia="en-GB"/>
    </w:rPr>
  </w:style>
  <w:style w:type="paragraph" w:customStyle="1" w:styleId="xl86">
    <w:name w:val="xl86"/>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n-GB"/>
    </w:rPr>
  </w:style>
  <w:style w:type="paragraph" w:customStyle="1" w:styleId="xl87">
    <w:name w:val="xl87"/>
    <w:basedOn w:val="Normal"/>
    <w:rsid w:val="00961143"/>
    <w:pPr>
      <w:spacing w:before="100" w:beforeAutospacing="1" w:after="100" w:afterAutospacing="1"/>
      <w:jc w:val="center"/>
    </w:pPr>
    <w:rPr>
      <w:rFonts w:eastAsia="Times New Roman" w:cs="Times New Roman"/>
      <w:sz w:val="19"/>
      <w:szCs w:val="19"/>
      <w:lang w:eastAsia="en-GB"/>
    </w:rPr>
  </w:style>
  <w:style w:type="paragraph" w:customStyle="1" w:styleId="xl88">
    <w:name w:val="xl88"/>
    <w:basedOn w:val="Normal"/>
    <w:rsid w:val="00961143"/>
    <w:pPr>
      <w:spacing w:before="100" w:beforeAutospacing="1" w:after="100" w:afterAutospacing="1"/>
      <w:jc w:val="center"/>
    </w:pPr>
    <w:rPr>
      <w:rFonts w:eastAsia="Times New Roman" w:cs="Times New Roman"/>
      <w:color w:val="000000"/>
      <w:sz w:val="19"/>
      <w:szCs w:val="19"/>
      <w:lang w:eastAsia="en-GB"/>
    </w:rPr>
  </w:style>
  <w:style w:type="paragraph" w:customStyle="1" w:styleId="xl89">
    <w:name w:val="xl89"/>
    <w:basedOn w:val="Normal"/>
    <w:rsid w:val="00961143"/>
    <w:pPr>
      <w:pBdr>
        <w:top w:val="single" w:sz="4" w:space="0" w:color="auto"/>
        <w:left w:val="single" w:sz="4" w:space="0" w:color="auto"/>
        <w:bottom w:val="single" w:sz="4" w:space="0" w:color="auto"/>
      </w:pBdr>
      <w:spacing w:before="100" w:beforeAutospacing="1" w:after="100" w:afterAutospacing="1"/>
      <w:jc w:val="center"/>
    </w:pPr>
    <w:rPr>
      <w:rFonts w:eastAsia="Times New Roman" w:cs="Times New Roman"/>
      <w:szCs w:val="24"/>
      <w:lang w:eastAsia="en-GB"/>
    </w:rPr>
  </w:style>
  <w:style w:type="paragraph" w:customStyle="1" w:styleId="xl90">
    <w:name w:val="xl90"/>
    <w:basedOn w:val="Normal"/>
    <w:rsid w:val="0096114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91">
    <w:name w:val="xl91"/>
    <w:basedOn w:val="Normal"/>
    <w:rsid w:val="0096114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92">
    <w:name w:val="xl92"/>
    <w:basedOn w:val="Normal"/>
    <w:rsid w:val="00961143"/>
    <w:pPr>
      <w:spacing w:before="100" w:beforeAutospacing="1" w:after="100" w:afterAutospacing="1"/>
      <w:jc w:val="center"/>
    </w:pPr>
    <w:rPr>
      <w:rFonts w:eastAsia="Times New Roman" w:cs="Times New Roman"/>
      <w:szCs w:val="24"/>
      <w:lang w:eastAsia="en-GB"/>
    </w:rPr>
  </w:style>
  <w:style w:type="paragraph" w:customStyle="1" w:styleId="xl93">
    <w:name w:val="xl93"/>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9"/>
      <w:szCs w:val="19"/>
      <w:lang w:eastAsia="en-GB"/>
    </w:rPr>
  </w:style>
  <w:style w:type="paragraph" w:customStyle="1" w:styleId="xl94">
    <w:name w:val="xl94"/>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18"/>
      <w:szCs w:val="18"/>
      <w:lang w:eastAsia="en-GB"/>
    </w:rPr>
  </w:style>
  <w:style w:type="paragraph" w:customStyle="1" w:styleId="xl95">
    <w:name w:val="xl95"/>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en-GB"/>
    </w:rPr>
  </w:style>
  <w:style w:type="paragraph" w:customStyle="1" w:styleId="xl96">
    <w:name w:val="xl96"/>
    <w:basedOn w:val="Normal"/>
    <w:rsid w:val="00961143"/>
    <w:pPr>
      <w:spacing w:before="100" w:beforeAutospacing="1" w:after="100" w:afterAutospacing="1"/>
      <w:jc w:val="center"/>
    </w:pPr>
    <w:rPr>
      <w:rFonts w:eastAsia="Times New Roman" w:cs="Times New Roman"/>
      <w:sz w:val="20"/>
      <w:szCs w:val="20"/>
      <w:lang w:eastAsia="en-GB"/>
    </w:rPr>
  </w:style>
  <w:style w:type="paragraph" w:customStyle="1" w:styleId="xl97">
    <w:name w:val="xl97"/>
    <w:basedOn w:val="Normal"/>
    <w:rsid w:val="00961143"/>
    <w:pPr>
      <w:spacing w:before="100" w:beforeAutospacing="1" w:after="100" w:afterAutospacing="1"/>
      <w:jc w:val="center"/>
      <w:textAlignment w:val="center"/>
    </w:pPr>
    <w:rPr>
      <w:rFonts w:eastAsia="Times New Roman" w:cs="Times New Roman"/>
      <w:b/>
      <w:bCs/>
      <w:color w:val="000000"/>
      <w:sz w:val="19"/>
      <w:szCs w:val="19"/>
      <w:lang w:eastAsia="en-GB"/>
    </w:rPr>
  </w:style>
  <w:style w:type="paragraph" w:customStyle="1" w:styleId="xl98">
    <w:name w:val="xl98"/>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19"/>
      <w:szCs w:val="19"/>
      <w:lang w:eastAsia="en-GB"/>
    </w:rPr>
  </w:style>
  <w:style w:type="paragraph" w:customStyle="1" w:styleId="xl99">
    <w:name w:val="xl99"/>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 w:val="20"/>
      <w:szCs w:val="20"/>
      <w:lang w:eastAsia="en-GB"/>
    </w:rPr>
  </w:style>
  <w:style w:type="paragraph" w:customStyle="1" w:styleId="xl100">
    <w:name w:val="xl100"/>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color w:val="000000"/>
      <w:sz w:val="20"/>
      <w:szCs w:val="20"/>
      <w:lang w:eastAsia="en-GB"/>
    </w:rPr>
  </w:style>
  <w:style w:type="paragraph" w:customStyle="1" w:styleId="xl101">
    <w:name w:val="xl101"/>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color w:val="000000"/>
      <w:sz w:val="20"/>
      <w:szCs w:val="20"/>
      <w:lang w:eastAsia="en-GB"/>
    </w:rPr>
  </w:style>
  <w:style w:type="paragraph" w:customStyle="1" w:styleId="xl102">
    <w:name w:val="xl102"/>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9"/>
      <w:szCs w:val="19"/>
      <w:lang w:eastAsia="en-GB"/>
    </w:rPr>
  </w:style>
  <w:style w:type="paragraph" w:customStyle="1" w:styleId="xl103">
    <w:name w:val="xl103"/>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104">
    <w:name w:val="xl104"/>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9"/>
      <w:szCs w:val="19"/>
      <w:lang w:eastAsia="en-GB"/>
    </w:rPr>
  </w:style>
  <w:style w:type="paragraph" w:customStyle="1" w:styleId="xl105">
    <w:name w:val="xl105"/>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n-GB"/>
    </w:rPr>
  </w:style>
  <w:style w:type="paragraph" w:customStyle="1" w:styleId="xl106">
    <w:name w:val="xl106"/>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9"/>
      <w:szCs w:val="19"/>
      <w:lang w:eastAsia="en-GB"/>
    </w:rPr>
  </w:style>
  <w:style w:type="paragraph" w:customStyle="1" w:styleId="xl107">
    <w:name w:val="xl107"/>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108">
    <w:name w:val="xl108"/>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n-GB"/>
    </w:rPr>
  </w:style>
  <w:style w:type="paragraph" w:customStyle="1" w:styleId="xl109">
    <w:name w:val="xl109"/>
    <w:basedOn w:val="Normal"/>
    <w:rsid w:val="00961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n-GB"/>
    </w:rPr>
  </w:style>
  <w:style w:type="paragraph" w:customStyle="1" w:styleId="xl110">
    <w:name w:val="xl110"/>
    <w:basedOn w:val="Normal"/>
    <w:rsid w:val="00961143"/>
    <w:pPr>
      <w:spacing w:before="100" w:beforeAutospacing="1" w:after="100" w:afterAutospacing="1"/>
    </w:pPr>
    <w:rPr>
      <w:rFonts w:eastAsia="Times New Roman" w:cs="Times New Roman"/>
      <w:sz w:val="19"/>
      <w:szCs w:val="19"/>
      <w:lang w:eastAsia="en-GB"/>
    </w:rPr>
  </w:style>
  <w:style w:type="paragraph" w:customStyle="1" w:styleId="msonormal0">
    <w:name w:val="msonormal"/>
    <w:basedOn w:val="Normal"/>
    <w:rsid w:val="00961143"/>
    <w:pPr>
      <w:spacing w:before="100" w:beforeAutospacing="1" w:after="100" w:afterAutospacing="1"/>
    </w:pPr>
    <w:rPr>
      <w:rFonts w:eastAsia="Times New Roman" w:cs="Times New Roman"/>
      <w:szCs w:val="24"/>
      <w:lang w:eastAsia="en-GB"/>
    </w:rPr>
  </w:style>
  <w:style w:type="paragraph" w:customStyle="1" w:styleId="font8">
    <w:name w:val="font8"/>
    <w:basedOn w:val="Normal"/>
    <w:rsid w:val="00961143"/>
    <w:pPr>
      <w:spacing w:before="100" w:beforeAutospacing="1" w:after="100" w:afterAutospacing="1"/>
    </w:pPr>
    <w:rPr>
      <w:rFonts w:eastAsia="Times New Roman" w:cs="Times New Roman"/>
      <w:b/>
      <w:bCs/>
      <w:color w:val="000000"/>
      <w:sz w:val="16"/>
      <w:szCs w:val="16"/>
      <w:lang w:eastAsia="en-GB"/>
    </w:rPr>
  </w:style>
  <w:style w:type="paragraph" w:customStyle="1" w:styleId="font9">
    <w:name w:val="font9"/>
    <w:basedOn w:val="Normal"/>
    <w:rsid w:val="00961143"/>
    <w:pPr>
      <w:spacing w:before="100" w:beforeAutospacing="1" w:after="100" w:afterAutospacing="1"/>
    </w:pPr>
    <w:rPr>
      <w:rFonts w:eastAsia="Times New Roman" w:cs="Times New Roman"/>
      <w:sz w:val="16"/>
      <w:szCs w:val="16"/>
      <w:lang w:eastAsia="en-GB"/>
    </w:rPr>
  </w:style>
  <w:style w:type="paragraph" w:customStyle="1" w:styleId="font10">
    <w:name w:val="font10"/>
    <w:basedOn w:val="Normal"/>
    <w:rsid w:val="00961143"/>
    <w:pPr>
      <w:spacing w:before="100" w:beforeAutospacing="1" w:after="100" w:afterAutospacing="1"/>
    </w:pPr>
    <w:rPr>
      <w:rFonts w:eastAsia="Times New Roman" w:cs="Times New Roman"/>
      <w:b/>
      <w:bCs/>
      <w:sz w:val="16"/>
      <w:szCs w:val="16"/>
      <w:lang w:eastAsia="en-GB"/>
    </w:rPr>
  </w:style>
  <w:style w:type="character" w:styleId="Hyperlink">
    <w:name w:val="Hyperlink"/>
    <w:basedOn w:val="DefaultParagraphFont"/>
    <w:uiPriority w:val="99"/>
    <w:unhideWhenUsed/>
    <w:rsid w:val="00961143"/>
    <w:rPr>
      <w:color w:val="0000FF"/>
      <w:u w:val="single"/>
    </w:rPr>
  </w:style>
  <w:style w:type="character" w:styleId="Emphasis">
    <w:name w:val="Emphasis"/>
    <w:basedOn w:val="DefaultParagraphFont"/>
    <w:uiPriority w:val="20"/>
    <w:qFormat/>
    <w:rsid w:val="00961143"/>
    <w:rPr>
      <w:i/>
      <w:iCs/>
    </w:rPr>
  </w:style>
  <w:style w:type="table" w:customStyle="1" w:styleId="ListTable6Colorful-Accent31">
    <w:name w:val="List Table 6 Colorful - Accent 31"/>
    <w:basedOn w:val="TableNormal"/>
    <w:uiPriority w:val="51"/>
    <w:rsid w:val="00961143"/>
    <w:rPr>
      <w:rFonts w:asciiTheme="minorHAnsi" w:hAnsiTheme="minorHAnsi"/>
      <w:color w:val="7B7B7B" w:themeColor="accent3" w:themeShade="BF"/>
      <w:sz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1">
    <w:name w:val="Grid Table 6 Colorful1"/>
    <w:basedOn w:val="TableNormal"/>
    <w:uiPriority w:val="51"/>
    <w:rsid w:val="00961143"/>
    <w:rPr>
      <w:rFonts w:asciiTheme="minorHAnsi" w:hAnsiTheme="minorHAnsi"/>
      <w:color w:val="000000" w:themeColor="text1"/>
      <w:sz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61">
    <w:name w:val="List Table 6 Colorful - Accent 61"/>
    <w:basedOn w:val="TableNormal"/>
    <w:uiPriority w:val="51"/>
    <w:rsid w:val="00961143"/>
    <w:rPr>
      <w:rFonts w:asciiTheme="minorHAnsi" w:hAnsiTheme="minorHAnsi"/>
      <w:color w:val="538135" w:themeColor="accent6" w:themeShade="BF"/>
      <w:sz w:val="22"/>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61143"/>
    <w:pPr>
      <w:autoSpaceDE w:val="0"/>
      <w:autoSpaceDN w:val="0"/>
      <w:adjustRightInd w:val="0"/>
    </w:pPr>
    <w:rPr>
      <w:rFonts w:ascii="Tahoma" w:hAnsi="Tahoma" w:cs="Tahoma"/>
      <w:color w:val="000000"/>
      <w:szCs w:val="24"/>
    </w:rPr>
  </w:style>
  <w:style w:type="character" w:customStyle="1" w:styleId="publication-meta-journal">
    <w:name w:val="publication-meta-journal"/>
    <w:basedOn w:val="DefaultParagraphFont"/>
    <w:rsid w:val="00961143"/>
  </w:style>
  <w:style w:type="table" w:styleId="MediumList1-Accent1">
    <w:name w:val="Medium List 1 Accent 1"/>
    <w:basedOn w:val="TableNormal"/>
    <w:uiPriority w:val="65"/>
    <w:rsid w:val="00961143"/>
    <w:rPr>
      <w:rFonts w:asciiTheme="minorHAnsi" w:hAnsiTheme="minorHAnsi"/>
      <w:color w:val="000000" w:themeColor="text1"/>
      <w:sz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TableGridLight1">
    <w:name w:val="Table Grid Light1"/>
    <w:basedOn w:val="TableNormal"/>
    <w:uiPriority w:val="40"/>
    <w:rsid w:val="00961143"/>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99"/>
    <w:qFormat/>
    <w:rsid w:val="00EB196A"/>
    <w:rPr>
      <w:b/>
      <w:bCs/>
    </w:rPr>
  </w:style>
  <w:style w:type="character" w:customStyle="1" w:styleId="ref-journal">
    <w:name w:val="ref-journal"/>
    <w:basedOn w:val="DefaultParagraphFont"/>
    <w:rsid w:val="00B31C5B"/>
  </w:style>
  <w:style w:type="character" w:customStyle="1" w:styleId="ref-vol">
    <w:name w:val="ref-vol"/>
    <w:basedOn w:val="DefaultParagraphFont"/>
    <w:rsid w:val="00B31C5B"/>
  </w:style>
  <w:style w:type="character" w:customStyle="1" w:styleId="element-citation">
    <w:name w:val="element-citation"/>
    <w:basedOn w:val="DefaultParagraphFont"/>
    <w:rsid w:val="00B31C5B"/>
  </w:style>
  <w:style w:type="character" w:customStyle="1" w:styleId="UnresolvedMention1">
    <w:name w:val="Unresolved Mention1"/>
    <w:basedOn w:val="DefaultParagraphFont"/>
    <w:uiPriority w:val="99"/>
    <w:semiHidden/>
    <w:unhideWhenUsed/>
    <w:rsid w:val="00E56D6B"/>
    <w:rPr>
      <w:color w:val="605E5C"/>
      <w:shd w:val="clear" w:color="auto" w:fill="E1DFDD"/>
    </w:rPr>
  </w:style>
  <w:style w:type="character" w:customStyle="1" w:styleId="separator">
    <w:name w:val="separator"/>
    <w:basedOn w:val="DefaultParagraphFont"/>
    <w:rsid w:val="00375E0C"/>
  </w:style>
  <w:style w:type="character" w:customStyle="1" w:styleId="hidden-author">
    <w:name w:val="hidden-author"/>
    <w:basedOn w:val="DefaultParagraphFont"/>
    <w:rsid w:val="00375E0C"/>
  </w:style>
  <w:style w:type="character" w:customStyle="1" w:styleId="sup">
    <w:name w:val="sup"/>
    <w:basedOn w:val="DefaultParagraphFont"/>
    <w:rsid w:val="00375E0C"/>
  </w:style>
  <w:style w:type="character" w:customStyle="1" w:styleId="Date1">
    <w:name w:val="Date1"/>
    <w:basedOn w:val="DefaultParagraphFont"/>
    <w:rsid w:val="00375E0C"/>
  </w:style>
  <w:style w:type="character" w:customStyle="1" w:styleId="title-text">
    <w:name w:val="title-text"/>
    <w:basedOn w:val="DefaultParagraphFont"/>
    <w:rsid w:val="009031A3"/>
  </w:style>
  <w:style w:type="character" w:customStyle="1" w:styleId="sr-only1">
    <w:name w:val="sr-only1"/>
    <w:basedOn w:val="DefaultParagraphFont"/>
    <w:rsid w:val="009031A3"/>
    <w:rPr>
      <w:bdr w:val="none" w:sz="0" w:space="0" w:color="auto" w:frame="1"/>
    </w:rPr>
  </w:style>
  <w:style w:type="character" w:customStyle="1" w:styleId="text2">
    <w:name w:val="text2"/>
    <w:basedOn w:val="DefaultParagraphFont"/>
    <w:rsid w:val="009031A3"/>
  </w:style>
  <w:style w:type="character" w:customStyle="1" w:styleId="author-ref">
    <w:name w:val="author-ref"/>
    <w:basedOn w:val="DefaultParagraphFont"/>
    <w:rsid w:val="009031A3"/>
  </w:style>
  <w:style w:type="character" w:customStyle="1" w:styleId="UnresolvedMention">
    <w:name w:val="Unresolved Mention"/>
    <w:basedOn w:val="DefaultParagraphFont"/>
    <w:uiPriority w:val="99"/>
    <w:semiHidden/>
    <w:unhideWhenUsed/>
    <w:rsid w:val="00ED6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4973">
      <w:bodyDiv w:val="1"/>
      <w:marLeft w:val="0"/>
      <w:marRight w:val="0"/>
      <w:marTop w:val="0"/>
      <w:marBottom w:val="0"/>
      <w:divBdr>
        <w:top w:val="none" w:sz="0" w:space="0" w:color="auto"/>
        <w:left w:val="none" w:sz="0" w:space="0" w:color="auto"/>
        <w:bottom w:val="none" w:sz="0" w:space="0" w:color="auto"/>
        <w:right w:val="none" w:sz="0" w:space="0" w:color="auto"/>
      </w:divBdr>
    </w:div>
    <w:div w:id="339743955">
      <w:bodyDiv w:val="1"/>
      <w:marLeft w:val="0"/>
      <w:marRight w:val="0"/>
      <w:marTop w:val="0"/>
      <w:marBottom w:val="0"/>
      <w:divBdr>
        <w:top w:val="none" w:sz="0" w:space="0" w:color="auto"/>
        <w:left w:val="none" w:sz="0" w:space="0" w:color="auto"/>
        <w:bottom w:val="none" w:sz="0" w:space="0" w:color="auto"/>
        <w:right w:val="none" w:sz="0" w:space="0" w:color="auto"/>
      </w:divBdr>
      <w:divsChild>
        <w:div w:id="1244098505">
          <w:marLeft w:val="0"/>
          <w:marRight w:val="0"/>
          <w:marTop w:val="0"/>
          <w:marBottom w:val="0"/>
          <w:divBdr>
            <w:top w:val="none" w:sz="0" w:space="0" w:color="auto"/>
            <w:left w:val="none" w:sz="0" w:space="0" w:color="auto"/>
            <w:bottom w:val="none" w:sz="0" w:space="0" w:color="auto"/>
            <w:right w:val="none" w:sz="0" w:space="0" w:color="auto"/>
          </w:divBdr>
          <w:divsChild>
            <w:div w:id="1576432974">
              <w:marLeft w:val="0"/>
              <w:marRight w:val="0"/>
              <w:marTop w:val="100"/>
              <w:marBottom w:val="100"/>
              <w:divBdr>
                <w:top w:val="none" w:sz="0" w:space="0" w:color="auto"/>
                <w:left w:val="none" w:sz="0" w:space="0" w:color="auto"/>
                <w:bottom w:val="none" w:sz="0" w:space="0" w:color="auto"/>
                <w:right w:val="none" w:sz="0" w:space="0" w:color="auto"/>
              </w:divBdr>
              <w:divsChild>
                <w:div w:id="2134981925">
                  <w:marLeft w:val="0"/>
                  <w:marRight w:val="0"/>
                  <w:marTop w:val="0"/>
                  <w:marBottom w:val="0"/>
                  <w:divBdr>
                    <w:top w:val="none" w:sz="0" w:space="0" w:color="auto"/>
                    <w:left w:val="none" w:sz="0" w:space="0" w:color="auto"/>
                    <w:bottom w:val="none" w:sz="0" w:space="0" w:color="auto"/>
                    <w:right w:val="none" w:sz="0" w:space="0" w:color="auto"/>
                  </w:divBdr>
                  <w:divsChild>
                    <w:div w:id="1252012933">
                      <w:marLeft w:val="0"/>
                      <w:marRight w:val="0"/>
                      <w:marTop w:val="0"/>
                      <w:marBottom w:val="0"/>
                      <w:divBdr>
                        <w:top w:val="none" w:sz="0" w:space="0" w:color="auto"/>
                        <w:left w:val="none" w:sz="0" w:space="0" w:color="auto"/>
                        <w:bottom w:val="none" w:sz="0" w:space="0" w:color="auto"/>
                        <w:right w:val="none" w:sz="0" w:space="0" w:color="auto"/>
                      </w:divBdr>
                      <w:divsChild>
                        <w:div w:id="1085304671">
                          <w:marLeft w:val="0"/>
                          <w:marRight w:val="0"/>
                          <w:marTop w:val="100"/>
                          <w:marBottom w:val="100"/>
                          <w:divBdr>
                            <w:top w:val="none" w:sz="0" w:space="0" w:color="auto"/>
                            <w:left w:val="none" w:sz="0" w:space="0" w:color="auto"/>
                            <w:bottom w:val="none" w:sz="0" w:space="0" w:color="auto"/>
                            <w:right w:val="none" w:sz="0" w:space="0" w:color="auto"/>
                          </w:divBdr>
                          <w:divsChild>
                            <w:div w:id="1364359408">
                              <w:marLeft w:val="0"/>
                              <w:marRight w:val="0"/>
                              <w:marTop w:val="0"/>
                              <w:marBottom w:val="120"/>
                              <w:divBdr>
                                <w:top w:val="none" w:sz="0" w:space="0" w:color="auto"/>
                                <w:left w:val="none" w:sz="0" w:space="0" w:color="auto"/>
                                <w:bottom w:val="none" w:sz="0" w:space="0" w:color="auto"/>
                                <w:right w:val="none" w:sz="0" w:space="0" w:color="auto"/>
                              </w:divBdr>
                              <w:divsChild>
                                <w:div w:id="506024998">
                                  <w:marLeft w:val="0"/>
                                  <w:marRight w:val="0"/>
                                  <w:marTop w:val="0"/>
                                  <w:marBottom w:val="0"/>
                                  <w:divBdr>
                                    <w:top w:val="none" w:sz="0" w:space="0" w:color="auto"/>
                                    <w:left w:val="none" w:sz="0" w:space="0" w:color="auto"/>
                                    <w:bottom w:val="none" w:sz="0" w:space="0" w:color="auto"/>
                                    <w:right w:val="none" w:sz="0" w:space="0" w:color="auto"/>
                                  </w:divBdr>
                                  <w:divsChild>
                                    <w:div w:id="1398699093">
                                      <w:marLeft w:val="0"/>
                                      <w:marRight w:val="0"/>
                                      <w:marTop w:val="0"/>
                                      <w:marBottom w:val="0"/>
                                      <w:divBdr>
                                        <w:top w:val="none" w:sz="0" w:space="0" w:color="auto"/>
                                        <w:left w:val="none" w:sz="0" w:space="0" w:color="auto"/>
                                        <w:bottom w:val="none" w:sz="0" w:space="0" w:color="auto"/>
                                        <w:right w:val="none" w:sz="0" w:space="0" w:color="auto"/>
                                      </w:divBdr>
                                      <w:divsChild>
                                        <w:div w:id="23829344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781191">
      <w:bodyDiv w:val="1"/>
      <w:marLeft w:val="0"/>
      <w:marRight w:val="0"/>
      <w:marTop w:val="0"/>
      <w:marBottom w:val="0"/>
      <w:divBdr>
        <w:top w:val="none" w:sz="0" w:space="0" w:color="auto"/>
        <w:left w:val="none" w:sz="0" w:space="0" w:color="auto"/>
        <w:bottom w:val="none" w:sz="0" w:space="0" w:color="auto"/>
        <w:right w:val="none" w:sz="0" w:space="0" w:color="auto"/>
      </w:divBdr>
    </w:div>
    <w:div w:id="746346166">
      <w:bodyDiv w:val="1"/>
      <w:marLeft w:val="0"/>
      <w:marRight w:val="0"/>
      <w:marTop w:val="0"/>
      <w:marBottom w:val="0"/>
      <w:divBdr>
        <w:top w:val="none" w:sz="0" w:space="0" w:color="auto"/>
        <w:left w:val="none" w:sz="0" w:space="0" w:color="auto"/>
        <w:bottom w:val="none" w:sz="0" w:space="0" w:color="auto"/>
        <w:right w:val="none" w:sz="0" w:space="0" w:color="auto"/>
      </w:divBdr>
    </w:div>
    <w:div w:id="1769694659">
      <w:bodyDiv w:val="1"/>
      <w:marLeft w:val="0"/>
      <w:marRight w:val="0"/>
      <w:marTop w:val="0"/>
      <w:marBottom w:val="0"/>
      <w:divBdr>
        <w:top w:val="none" w:sz="0" w:space="0" w:color="auto"/>
        <w:left w:val="none" w:sz="0" w:space="0" w:color="auto"/>
        <w:bottom w:val="none" w:sz="0" w:space="0" w:color="auto"/>
        <w:right w:val="none" w:sz="0" w:space="0" w:color="auto"/>
      </w:divBdr>
      <w:divsChild>
        <w:div w:id="1325620720">
          <w:marLeft w:val="0"/>
          <w:marRight w:val="0"/>
          <w:marTop w:val="0"/>
          <w:marBottom w:val="0"/>
          <w:divBdr>
            <w:top w:val="none" w:sz="0" w:space="0" w:color="auto"/>
            <w:left w:val="none" w:sz="0" w:space="0" w:color="auto"/>
            <w:bottom w:val="none" w:sz="0" w:space="0" w:color="auto"/>
            <w:right w:val="none" w:sz="0" w:space="0" w:color="auto"/>
          </w:divBdr>
          <w:divsChild>
            <w:div w:id="1668829095">
              <w:marLeft w:val="0"/>
              <w:marRight w:val="0"/>
              <w:marTop w:val="0"/>
              <w:marBottom w:val="0"/>
              <w:divBdr>
                <w:top w:val="none" w:sz="0" w:space="0" w:color="auto"/>
                <w:left w:val="none" w:sz="0" w:space="0" w:color="auto"/>
                <w:bottom w:val="none" w:sz="0" w:space="0" w:color="auto"/>
                <w:right w:val="none" w:sz="0" w:space="0" w:color="auto"/>
              </w:divBdr>
              <w:divsChild>
                <w:div w:id="670448400">
                  <w:marLeft w:val="0"/>
                  <w:marRight w:val="0"/>
                  <w:marTop w:val="0"/>
                  <w:marBottom w:val="0"/>
                  <w:divBdr>
                    <w:top w:val="none" w:sz="0" w:space="0" w:color="auto"/>
                    <w:left w:val="none" w:sz="0" w:space="0" w:color="auto"/>
                    <w:bottom w:val="none" w:sz="0" w:space="0" w:color="auto"/>
                    <w:right w:val="none" w:sz="0" w:space="0" w:color="auto"/>
                  </w:divBdr>
                  <w:divsChild>
                    <w:div w:id="1576624032">
                      <w:marLeft w:val="0"/>
                      <w:marRight w:val="0"/>
                      <w:marTop w:val="0"/>
                      <w:marBottom w:val="0"/>
                      <w:divBdr>
                        <w:top w:val="none" w:sz="0" w:space="0" w:color="auto"/>
                        <w:left w:val="none" w:sz="0" w:space="0" w:color="auto"/>
                        <w:bottom w:val="none" w:sz="0" w:space="0" w:color="auto"/>
                        <w:right w:val="none" w:sz="0" w:space="0" w:color="auto"/>
                      </w:divBdr>
                      <w:divsChild>
                        <w:div w:id="653990142">
                          <w:marLeft w:val="0"/>
                          <w:marRight w:val="0"/>
                          <w:marTop w:val="0"/>
                          <w:marBottom w:val="0"/>
                          <w:divBdr>
                            <w:top w:val="none" w:sz="0" w:space="0" w:color="auto"/>
                            <w:left w:val="none" w:sz="0" w:space="0" w:color="auto"/>
                            <w:bottom w:val="none" w:sz="0" w:space="0" w:color="auto"/>
                            <w:right w:val="none" w:sz="0" w:space="0" w:color="auto"/>
                          </w:divBdr>
                          <w:divsChild>
                            <w:div w:id="938179814">
                              <w:marLeft w:val="0"/>
                              <w:marRight w:val="0"/>
                              <w:marTop w:val="0"/>
                              <w:marBottom w:val="0"/>
                              <w:divBdr>
                                <w:top w:val="none" w:sz="0" w:space="0" w:color="auto"/>
                                <w:left w:val="none" w:sz="0" w:space="0" w:color="auto"/>
                                <w:bottom w:val="none" w:sz="0" w:space="0" w:color="auto"/>
                                <w:right w:val="none" w:sz="0" w:space="0" w:color="auto"/>
                              </w:divBdr>
                              <w:divsChild>
                                <w:div w:id="2121756644">
                                  <w:marLeft w:val="0"/>
                                  <w:marRight w:val="0"/>
                                  <w:marTop w:val="0"/>
                                  <w:marBottom w:val="0"/>
                                  <w:divBdr>
                                    <w:top w:val="none" w:sz="0" w:space="0" w:color="auto"/>
                                    <w:left w:val="none" w:sz="0" w:space="0" w:color="auto"/>
                                    <w:bottom w:val="none" w:sz="0" w:space="0" w:color="auto"/>
                                    <w:right w:val="none" w:sz="0" w:space="0" w:color="auto"/>
                                  </w:divBdr>
                                  <w:divsChild>
                                    <w:div w:id="3944241">
                                      <w:marLeft w:val="0"/>
                                      <w:marRight w:val="0"/>
                                      <w:marTop w:val="0"/>
                                      <w:marBottom w:val="0"/>
                                      <w:divBdr>
                                        <w:top w:val="none" w:sz="0" w:space="0" w:color="auto"/>
                                        <w:left w:val="none" w:sz="0" w:space="0" w:color="auto"/>
                                        <w:bottom w:val="none" w:sz="0" w:space="0" w:color="auto"/>
                                        <w:right w:val="none" w:sz="0" w:space="0" w:color="auto"/>
                                      </w:divBdr>
                                      <w:divsChild>
                                        <w:div w:id="1475096256">
                                          <w:marLeft w:val="0"/>
                                          <w:marRight w:val="0"/>
                                          <w:marTop w:val="0"/>
                                          <w:marBottom w:val="0"/>
                                          <w:divBdr>
                                            <w:top w:val="none" w:sz="0" w:space="0" w:color="auto"/>
                                            <w:left w:val="none" w:sz="0" w:space="0" w:color="auto"/>
                                            <w:bottom w:val="none" w:sz="0" w:space="0" w:color="auto"/>
                                            <w:right w:val="none" w:sz="0" w:space="0" w:color="auto"/>
                                          </w:divBdr>
                                          <w:divsChild>
                                            <w:div w:id="1331103623">
                                              <w:marLeft w:val="0"/>
                                              <w:marRight w:val="0"/>
                                              <w:marTop w:val="0"/>
                                              <w:marBottom w:val="0"/>
                                              <w:divBdr>
                                                <w:top w:val="none" w:sz="0" w:space="0" w:color="auto"/>
                                                <w:left w:val="none" w:sz="0" w:space="0" w:color="auto"/>
                                                <w:bottom w:val="none" w:sz="0" w:space="0" w:color="auto"/>
                                                <w:right w:val="none" w:sz="0" w:space="0" w:color="auto"/>
                                              </w:divBdr>
                                              <w:divsChild>
                                                <w:div w:id="484204086">
                                                  <w:marLeft w:val="0"/>
                                                  <w:marRight w:val="0"/>
                                                  <w:marTop w:val="0"/>
                                                  <w:marBottom w:val="0"/>
                                                  <w:divBdr>
                                                    <w:top w:val="none" w:sz="0" w:space="0" w:color="auto"/>
                                                    <w:left w:val="none" w:sz="0" w:space="0" w:color="auto"/>
                                                    <w:bottom w:val="none" w:sz="0" w:space="0" w:color="auto"/>
                                                    <w:right w:val="none" w:sz="0" w:space="0" w:color="auto"/>
                                                  </w:divBdr>
                                                  <w:divsChild>
                                                    <w:div w:id="494033539">
                                                      <w:marLeft w:val="0"/>
                                                      <w:marRight w:val="0"/>
                                                      <w:marTop w:val="0"/>
                                                      <w:marBottom w:val="0"/>
                                                      <w:divBdr>
                                                        <w:top w:val="none" w:sz="0" w:space="0" w:color="auto"/>
                                                        <w:left w:val="none" w:sz="0" w:space="0" w:color="auto"/>
                                                        <w:bottom w:val="none" w:sz="0" w:space="0" w:color="auto"/>
                                                        <w:right w:val="none" w:sz="0" w:space="0" w:color="auto"/>
                                                      </w:divBdr>
                                                      <w:divsChild>
                                                        <w:div w:id="1717309795">
                                                          <w:marLeft w:val="0"/>
                                                          <w:marRight w:val="0"/>
                                                          <w:marTop w:val="0"/>
                                                          <w:marBottom w:val="0"/>
                                                          <w:divBdr>
                                                            <w:top w:val="none" w:sz="0" w:space="0" w:color="auto"/>
                                                            <w:left w:val="none" w:sz="0" w:space="0" w:color="auto"/>
                                                            <w:bottom w:val="none" w:sz="0" w:space="0" w:color="auto"/>
                                                            <w:right w:val="none" w:sz="0" w:space="0" w:color="auto"/>
                                                          </w:divBdr>
                                                        </w:div>
                                                      </w:divsChild>
                                                    </w:div>
                                                    <w:div w:id="2008093164">
                                                      <w:marLeft w:val="0"/>
                                                      <w:marRight w:val="0"/>
                                                      <w:marTop w:val="0"/>
                                                      <w:marBottom w:val="0"/>
                                                      <w:divBdr>
                                                        <w:top w:val="none" w:sz="0" w:space="0" w:color="auto"/>
                                                        <w:left w:val="none" w:sz="0" w:space="0" w:color="auto"/>
                                                        <w:bottom w:val="none" w:sz="0" w:space="0" w:color="auto"/>
                                                        <w:right w:val="none" w:sz="0" w:space="0" w:color="auto"/>
                                                      </w:divBdr>
                                                      <w:divsChild>
                                                        <w:div w:id="28186662">
                                                          <w:marLeft w:val="0"/>
                                                          <w:marRight w:val="0"/>
                                                          <w:marTop w:val="0"/>
                                                          <w:marBottom w:val="0"/>
                                                          <w:divBdr>
                                                            <w:top w:val="none" w:sz="0" w:space="0" w:color="auto"/>
                                                            <w:left w:val="none" w:sz="0" w:space="0" w:color="auto"/>
                                                            <w:bottom w:val="none" w:sz="0" w:space="0" w:color="auto"/>
                                                            <w:right w:val="none" w:sz="0" w:space="0" w:color="auto"/>
                                                          </w:divBdr>
                                                        </w:div>
                                                      </w:divsChild>
                                                    </w:div>
                                                    <w:div w:id="1797409873">
                                                      <w:marLeft w:val="0"/>
                                                      <w:marRight w:val="0"/>
                                                      <w:marTop w:val="0"/>
                                                      <w:marBottom w:val="0"/>
                                                      <w:divBdr>
                                                        <w:top w:val="none" w:sz="0" w:space="0" w:color="auto"/>
                                                        <w:left w:val="none" w:sz="0" w:space="0" w:color="auto"/>
                                                        <w:bottom w:val="none" w:sz="0" w:space="0" w:color="auto"/>
                                                        <w:right w:val="none" w:sz="0" w:space="0" w:color="auto"/>
                                                      </w:divBdr>
                                                      <w:divsChild>
                                                        <w:div w:id="487089078">
                                                          <w:marLeft w:val="0"/>
                                                          <w:marRight w:val="0"/>
                                                          <w:marTop w:val="0"/>
                                                          <w:marBottom w:val="0"/>
                                                          <w:divBdr>
                                                            <w:top w:val="none" w:sz="0" w:space="0" w:color="auto"/>
                                                            <w:left w:val="none" w:sz="0" w:space="0" w:color="auto"/>
                                                            <w:bottom w:val="none" w:sz="0" w:space="0" w:color="auto"/>
                                                            <w:right w:val="none" w:sz="0" w:space="0" w:color="auto"/>
                                                          </w:divBdr>
                                                        </w:div>
                                                      </w:divsChild>
                                                    </w:div>
                                                    <w:div w:id="570845756">
                                                      <w:marLeft w:val="0"/>
                                                      <w:marRight w:val="0"/>
                                                      <w:marTop w:val="0"/>
                                                      <w:marBottom w:val="0"/>
                                                      <w:divBdr>
                                                        <w:top w:val="none" w:sz="0" w:space="0" w:color="auto"/>
                                                        <w:left w:val="none" w:sz="0" w:space="0" w:color="auto"/>
                                                        <w:bottom w:val="none" w:sz="0" w:space="0" w:color="auto"/>
                                                        <w:right w:val="none" w:sz="0" w:space="0" w:color="auto"/>
                                                      </w:divBdr>
                                                      <w:divsChild>
                                                        <w:div w:id="1871868633">
                                                          <w:marLeft w:val="0"/>
                                                          <w:marRight w:val="0"/>
                                                          <w:marTop w:val="0"/>
                                                          <w:marBottom w:val="0"/>
                                                          <w:divBdr>
                                                            <w:top w:val="none" w:sz="0" w:space="0" w:color="auto"/>
                                                            <w:left w:val="none" w:sz="0" w:space="0" w:color="auto"/>
                                                            <w:bottom w:val="none" w:sz="0" w:space="0" w:color="auto"/>
                                                            <w:right w:val="none" w:sz="0" w:space="0" w:color="auto"/>
                                                          </w:divBdr>
                                                        </w:div>
                                                      </w:divsChild>
                                                    </w:div>
                                                    <w:div w:id="953708329">
                                                      <w:marLeft w:val="0"/>
                                                      <w:marRight w:val="0"/>
                                                      <w:marTop w:val="0"/>
                                                      <w:marBottom w:val="0"/>
                                                      <w:divBdr>
                                                        <w:top w:val="none" w:sz="0" w:space="0" w:color="auto"/>
                                                        <w:left w:val="none" w:sz="0" w:space="0" w:color="auto"/>
                                                        <w:bottom w:val="none" w:sz="0" w:space="0" w:color="auto"/>
                                                        <w:right w:val="none" w:sz="0" w:space="0" w:color="auto"/>
                                                      </w:divBdr>
                                                      <w:divsChild>
                                                        <w:div w:id="9569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22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aratzias@napier.ac.uk" TargetMode="External"/><Relationship Id="rId13" Type="http://schemas.openxmlformats.org/officeDocument/2006/relationships/hyperlink" Target="http://www.ejpt.net/index.php/ejpt/article/view/27344" TargetMode="External"/><Relationship Id="rId18" Type="http://schemas.openxmlformats.org/officeDocument/2006/relationships/hyperlink" Target="https://doi.org/10.1002/9780470693926.ch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jpt.net/index.php/ejpt/article/view/27344" TargetMode="External"/><Relationship Id="rId17" Type="http://schemas.openxmlformats.org/officeDocument/2006/relationships/hyperlink" Target="http://dx.doi.org/10.3402/ejpt.v6.27344" TargetMode="External"/><Relationship Id="rId2" Type="http://schemas.openxmlformats.org/officeDocument/2006/relationships/numbering" Target="numbering.xml"/><Relationship Id="rId16" Type="http://schemas.openxmlformats.org/officeDocument/2006/relationships/hyperlink" Target="http://www.istss.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pt.net/index.php/ejpt/article/view/27344" TargetMode="External"/><Relationship Id="rId5" Type="http://schemas.openxmlformats.org/officeDocument/2006/relationships/webSettings" Target="webSettings.xml"/><Relationship Id="rId15" Type="http://schemas.openxmlformats.org/officeDocument/2006/relationships/hyperlink" Target="https://www.ncbi.nlm.nih.gov/pmc/articles/PMC2852651/" TargetMode="External"/><Relationship Id="rId10" Type="http://schemas.openxmlformats.org/officeDocument/2006/relationships/hyperlink" Target="http://www.ejpt.net/index.php/ejpt/article/view/2734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jpt.net/index.php/ejpt/article/view/27344" TargetMode="External"/><Relationship Id="rId14" Type="http://schemas.openxmlformats.org/officeDocument/2006/relationships/hyperlink" Target="https://www.ncbi.nlm.nih.gov/pmc/articles/PMC285265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0166A-81C6-4F38-B249-198AE4BF2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8503</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Karatzias, Thanos</dc:creator>
  <cp:keywords/>
  <dc:description/>
  <cp:lastModifiedBy>Cipriano, K.</cp:lastModifiedBy>
  <cp:revision>2</cp:revision>
  <dcterms:created xsi:type="dcterms:W3CDTF">2019-02-19T16:19:00Z</dcterms:created>
  <dcterms:modified xsi:type="dcterms:W3CDTF">2019-02-19T16:19:00Z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718e9ff6-81b4-3a43-936f-db50fac6ede5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