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C83A7" w14:textId="4A16B755" w:rsidR="00EC0D8F" w:rsidRPr="00634B2E" w:rsidRDefault="006D787D" w:rsidP="006D787D">
      <w:pPr>
        <w:spacing w:line="360" w:lineRule="auto"/>
      </w:pPr>
      <w:r w:rsidRPr="00634B2E">
        <w:t>Harriet Gray</w:t>
      </w:r>
      <w:r w:rsidR="00EC0D8F" w:rsidRPr="00634B2E">
        <w:t xml:space="preserve">, University of York and University of Gothenburg </w:t>
      </w:r>
      <w:r w:rsidRPr="00634B2E">
        <w:t xml:space="preserve"> </w:t>
      </w:r>
    </w:p>
    <w:p w14:paraId="5C4FC440" w14:textId="307AB80B" w:rsidR="006D787D" w:rsidRPr="00634B2E" w:rsidRDefault="006D787D" w:rsidP="006D787D">
      <w:pPr>
        <w:spacing w:line="360" w:lineRule="auto"/>
      </w:pPr>
      <w:r w:rsidRPr="00634B2E">
        <w:t>Maria Stern</w:t>
      </w:r>
      <w:r w:rsidR="00EC0D8F" w:rsidRPr="00634B2E">
        <w:t xml:space="preserve">, University of Gothenburg </w:t>
      </w:r>
    </w:p>
    <w:p w14:paraId="19259CE5" w14:textId="77777777" w:rsidR="006D787D" w:rsidRDefault="006D787D" w:rsidP="005C3053">
      <w:pPr>
        <w:spacing w:line="360" w:lineRule="auto"/>
        <w:jc w:val="center"/>
        <w:rPr>
          <w:b/>
        </w:rPr>
      </w:pPr>
      <w:bookmarkStart w:id="0" w:name="_GoBack"/>
      <w:bookmarkEnd w:id="0"/>
    </w:p>
    <w:p w14:paraId="7B1CA7CD" w14:textId="10409876" w:rsidR="00E438AF" w:rsidRPr="009745A3" w:rsidRDefault="00EB30E0" w:rsidP="005C3053">
      <w:pPr>
        <w:spacing w:line="360" w:lineRule="auto"/>
        <w:jc w:val="center"/>
        <w:rPr>
          <w:b/>
        </w:rPr>
      </w:pPr>
      <w:r>
        <w:rPr>
          <w:b/>
        </w:rPr>
        <w:t>Risky Dis/Entanglements</w:t>
      </w:r>
      <w:r w:rsidR="004A24AF" w:rsidRPr="009745A3">
        <w:rPr>
          <w:b/>
        </w:rPr>
        <w:t xml:space="preserve">:  Torture and </w:t>
      </w:r>
      <w:r w:rsidR="00E438AF" w:rsidRPr="009745A3">
        <w:rPr>
          <w:b/>
        </w:rPr>
        <w:t xml:space="preserve">Sexual Violence </w:t>
      </w:r>
      <w:r w:rsidR="004A24AF" w:rsidRPr="009745A3">
        <w:rPr>
          <w:b/>
        </w:rPr>
        <w:t xml:space="preserve">in Conflict </w:t>
      </w:r>
    </w:p>
    <w:p w14:paraId="155E57FD" w14:textId="77777777" w:rsidR="00525EBD" w:rsidRDefault="00525EBD" w:rsidP="005C3053">
      <w:pPr>
        <w:spacing w:line="360" w:lineRule="auto"/>
        <w:jc w:val="both"/>
        <w:rPr>
          <w:b/>
          <w:highlight w:val="yellow"/>
        </w:rPr>
      </w:pPr>
    </w:p>
    <w:p w14:paraId="5F6249C5" w14:textId="77777777" w:rsidR="005B5E34" w:rsidRPr="00FC22D3" w:rsidRDefault="00572C72" w:rsidP="005C3053">
      <w:pPr>
        <w:spacing w:line="360" w:lineRule="auto"/>
        <w:jc w:val="both"/>
        <w:rPr>
          <w:rFonts w:ascii="Calibri" w:hAnsi="Calibri" w:cs="Calibri"/>
          <w:b/>
        </w:rPr>
      </w:pPr>
      <w:r w:rsidRPr="00FC22D3">
        <w:rPr>
          <w:rFonts w:ascii="Calibri" w:hAnsi="Calibri" w:cs="Calibri"/>
          <w:b/>
        </w:rPr>
        <w:t>Abstract</w:t>
      </w:r>
    </w:p>
    <w:p w14:paraId="3DE6A50E" w14:textId="258C80F3" w:rsidR="00A910D9" w:rsidRPr="0004496C" w:rsidRDefault="00FC22D3" w:rsidP="00A910D9">
      <w:pPr>
        <w:spacing w:line="360" w:lineRule="auto"/>
        <w:jc w:val="both"/>
        <w:rPr>
          <w:rFonts w:ascii="Calibri" w:hAnsi="Calibri"/>
          <w:color w:val="000000" w:themeColor="text1"/>
        </w:rPr>
      </w:pPr>
      <w:r>
        <w:rPr>
          <w:rFonts w:ascii="Calibri" w:eastAsia="Times New Roman" w:hAnsi="Calibri" w:cs="Calibri"/>
          <w:color w:val="000000"/>
        </w:rPr>
        <w:t>C</w:t>
      </w:r>
      <w:r w:rsidR="00A910D9" w:rsidRPr="0004496C">
        <w:rPr>
          <w:rFonts w:ascii="Calibri" w:eastAsia="Times New Roman" w:hAnsi="Calibri" w:cs="Calibri"/>
          <w:color w:val="000000"/>
        </w:rPr>
        <w:t>onflict-related sexual violence has become increasingly recognised in international spaces as a serious, political form of violence. As part of this process, distinctions between the categories of ‘sexual violence’ and ‘torture’ have blurred as scholars and other actors have sought to capitalise on the globally recognised status of torture in raising the profile of sexual violence. This move, while perhaps strategically promising, even already fruitful, prompts us to heed caution. What might we inadvertently engender by further pursuing such positioning? While torture and sexual violence have in recent decades both been widely framed within the academic literature as </w:t>
      </w:r>
      <w:r w:rsidR="00A910D9" w:rsidRPr="0004496C">
        <w:rPr>
          <w:rFonts w:ascii="Calibri" w:eastAsia="Times New Roman" w:hAnsi="Calibri" w:cs="Calibri"/>
          <w:i/>
          <w:iCs/>
          <w:color w:val="000000"/>
        </w:rPr>
        <w:t>strategic, </w:t>
      </w:r>
      <w:r w:rsidR="00A910D9" w:rsidRPr="0004496C">
        <w:rPr>
          <w:rFonts w:ascii="Calibri" w:eastAsia="Times New Roman" w:hAnsi="Calibri" w:cs="Calibri"/>
          <w:color w:val="000000"/>
        </w:rPr>
        <w:t>only torture, and not sexual violence, has emerged from elements of this literature as (potentially) </w:t>
      </w:r>
      <w:r w:rsidR="00A910D9" w:rsidRPr="0004496C">
        <w:rPr>
          <w:rFonts w:ascii="Calibri" w:eastAsia="Times New Roman" w:hAnsi="Calibri" w:cs="Calibri"/>
          <w:i/>
          <w:iCs/>
          <w:color w:val="000000"/>
        </w:rPr>
        <w:t>legitimate</w:t>
      </w:r>
      <w:r w:rsidR="00A910D9" w:rsidRPr="0004496C">
        <w:rPr>
          <w:rFonts w:ascii="Calibri" w:eastAsia="Times New Roman" w:hAnsi="Calibri" w:cs="Calibri"/>
          <w:color w:val="000000"/>
        </w:rPr>
        <w:t xml:space="preserve">, despite the slippages between them as categories of violence. </w:t>
      </w:r>
      <w:r w:rsidR="00A910D9">
        <w:rPr>
          <w:rFonts w:ascii="Calibri" w:eastAsia="Times New Roman" w:hAnsi="Calibri" w:cs="Calibri"/>
          <w:color w:val="000000"/>
        </w:rPr>
        <w:t>This article</w:t>
      </w:r>
      <w:r w:rsidR="00A910D9" w:rsidRPr="0004496C">
        <w:rPr>
          <w:rFonts w:ascii="Calibri" w:eastAsia="Times New Roman" w:hAnsi="Calibri" w:cs="Calibri"/>
          <w:color w:val="000000"/>
        </w:rPr>
        <w:t xml:space="preserve"> offer</w:t>
      </w:r>
      <w:r w:rsidR="00A910D9">
        <w:rPr>
          <w:rFonts w:ascii="Calibri" w:eastAsia="Times New Roman" w:hAnsi="Calibri" w:cs="Calibri"/>
          <w:color w:val="000000"/>
        </w:rPr>
        <w:t>s</w:t>
      </w:r>
      <w:r w:rsidR="00A910D9" w:rsidRPr="0004496C">
        <w:rPr>
          <w:rFonts w:ascii="Calibri" w:eastAsia="Times New Roman" w:hAnsi="Calibri" w:cs="Calibri"/>
          <w:color w:val="000000"/>
        </w:rPr>
        <w:t xml:space="preserve"> one avenue for thinking through what an invigorated focus on sexual torture as a category of violence might unwittingly render possible, and thus for reflecting on the possible stakes of collapsing the categories of sexual violence and torture. Ultimately, we argue that perhaps we should resist the urge to frame sexual violence </w:t>
      </w:r>
      <w:r w:rsidR="00A910D9" w:rsidRPr="0004496C">
        <w:rPr>
          <w:rFonts w:ascii="Calibri" w:eastAsia="Times New Roman" w:hAnsi="Calibri" w:cs="Calibri"/>
          <w:i/>
          <w:iCs/>
          <w:color w:val="000000"/>
        </w:rPr>
        <w:t>as</w:t>
      </w:r>
      <w:r w:rsidR="00A910D9" w:rsidRPr="0004496C">
        <w:rPr>
          <w:rFonts w:ascii="Calibri" w:eastAsia="Times New Roman" w:hAnsi="Calibri" w:cs="Calibri"/>
          <w:color w:val="000000"/>
        </w:rPr>
        <w:t> torture and instead cleave to the sticky signifier of ‘the sexual’, despite the ways in which it has served to normalize, perpetuate, and obfuscate grievous harms throughout history. </w:t>
      </w:r>
    </w:p>
    <w:p w14:paraId="58B4E1A2" w14:textId="44F0CBBA" w:rsidR="00D865AD" w:rsidRPr="0047618B" w:rsidRDefault="00D865AD" w:rsidP="008133D2">
      <w:pPr>
        <w:autoSpaceDE w:val="0"/>
        <w:autoSpaceDN w:val="0"/>
        <w:adjustRightInd w:val="0"/>
        <w:spacing w:line="360" w:lineRule="auto"/>
        <w:jc w:val="both"/>
        <w:rPr>
          <w:rFonts w:ascii="Calibri" w:hAnsi="Calibri" w:cs="Calibri"/>
          <w:color w:val="000000" w:themeColor="text1"/>
        </w:rPr>
      </w:pPr>
    </w:p>
    <w:p w14:paraId="09E75C94" w14:textId="77777777" w:rsidR="005B5E34" w:rsidRPr="00FC22D3" w:rsidRDefault="00E7251E" w:rsidP="005C3053">
      <w:pPr>
        <w:spacing w:line="360" w:lineRule="auto"/>
        <w:jc w:val="both"/>
        <w:rPr>
          <w:rFonts w:ascii="Calibri" w:hAnsi="Calibri" w:cs="Calibri"/>
          <w:b/>
        </w:rPr>
      </w:pPr>
      <w:r w:rsidRPr="00FC22D3">
        <w:rPr>
          <w:rFonts w:ascii="Calibri" w:hAnsi="Calibri" w:cs="Calibri"/>
          <w:b/>
        </w:rPr>
        <w:t>Introduction</w:t>
      </w:r>
    </w:p>
    <w:p w14:paraId="587FDAA1" w14:textId="0094F372" w:rsidR="006818CE" w:rsidRDefault="008278DA" w:rsidP="0088700E">
      <w:pPr>
        <w:spacing w:line="360" w:lineRule="auto"/>
        <w:jc w:val="both"/>
        <w:rPr>
          <w:rFonts w:ascii="Calibri" w:hAnsi="Calibri"/>
          <w:color w:val="000000" w:themeColor="text1"/>
        </w:rPr>
      </w:pPr>
      <w:r w:rsidRPr="009745A3">
        <w:rPr>
          <w:rFonts w:ascii="Calibri" w:hAnsi="Calibri"/>
          <w:color w:val="000000" w:themeColor="text1"/>
        </w:rPr>
        <w:t xml:space="preserve">A member </w:t>
      </w:r>
      <w:r w:rsidRPr="00EE1572">
        <w:rPr>
          <w:rFonts w:ascii="Calibri" w:hAnsi="Calibri"/>
          <w:color w:val="000000" w:themeColor="text1"/>
        </w:rPr>
        <w:t xml:space="preserve">of an armed group </w:t>
      </w:r>
      <w:r w:rsidR="008F7E89" w:rsidRPr="00EE1572">
        <w:rPr>
          <w:rFonts w:ascii="Calibri" w:hAnsi="Calibri"/>
          <w:color w:val="000000" w:themeColor="text1"/>
        </w:rPr>
        <w:t xml:space="preserve">forces a civilian </w:t>
      </w:r>
      <w:r w:rsidR="005E3114">
        <w:rPr>
          <w:rFonts w:ascii="Calibri" w:hAnsi="Calibri"/>
          <w:color w:val="000000" w:themeColor="text1"/>
        </w:rPr>
        <w:t>prisoner</w:t>
      </w:r>
      <w:r w:rsidR="005E3114" w:rsidRPr="00EE1572">
        <w:rPr>
          <w:rFonts w:ascii="Calibri" w:hAnsi="Calibri"/>
          <w:color w:val="000000" w:themeColor="text1"/>
        </w:rPr>
        <w:t xml:space="preserve"> </w:t>
      </w:r>
      <w:r w:rsidR="008F7E89" w:rsidRPr="00EE1572">
        <w:rPr>
          <w:rFonts w:ascii="Calibri" w:hAnsi="Calibri"/>
          <w:color w:val="000000" w:themeColor="text1"/>
        </w:rPr>
        <w:t xml:space="preserve">to rape his </w:t>
      </w:r>
      <w:r w:rsidR="00C97827" w:rsidRPr="00EE1572">
        <w:rPr>
          <w:rFonts w:ascii="Calibri" w:hAnsi="Calibri"/>
          <w:color w:val="000000" w:themeColor="text1"/>
        </w:rPr>
        <w:t>daughter</w:t>
      </w:r>
      <w:r w:rsidR="00E33712" w:rsidRPr="00EE1572">
        <w:rPr>
          <w:rFonts w:ascii="Calibri" w:hAnsi="Calibri"/>
          <w:color w:val="000000" w:themeColor="text1"/>
        </w:rPr>
        <w:t xml:space="preserve"> and</w:t>
      </w:r>
      <w:r w:rsidR="008F7E89" w:rsidRPr="00EE1572">
        <w:rPr>
          <w:rFonts w:ascii="Calibri" w:hAnsi="Calibri"/>
          <w:color w:val="000000" w:themeColor="text1"/>
        </w:rPr>
        <w:t xml:space="preserve"> son</w:t>
      </w:r>
      <w:r w:rsidRPr="00EE1572">
        <w:rPr>
          <w:rFonts w:ascii="Calibri" w:hAnsi="Calibri"/>
          <w:color w:val="000000" w:themeColor="text1"/>
        </w:rPr>
        <w:t xml:space="preserve">; a </w:t>
      </w:r>
      <w:r w:rsidR="009745A3" w:rsidRPr="00EE1572">
        <w:rPr>
          <w:rFonts w:ascii="Calibri" w:hAnsi="Calibri"/>
          <w:color w:val="000000" w:themeColor="text1"/>
        </w:rPr>
        <w:t>soldier sodomis</w:t>
      </w:r>
      <w:r w:rsidR="00F31F66" w:rsidRPr="00EE1572">
        <w:rPr>
          <w:rFonts w:ascii="Calibri" w:hAnsi="Calibri"/>
          <w:color w:val="000000" w:themeColor="text1"/>
        </w:rPr>
        <w:t>es</w:t>
      </w:r>
      <w:r w:rsidRPr="00EE1572">
        <w:rPr>
          <w:rFonts w:ascii="Calibri" w:hAnsi="Calibri"/>
          <w:color w:val="000000" w:themeColor="text1"/>
        </w:rPr>
        <w:t xml:space="preserve"> </w:t>
      </w:r>
      <w:r w:rsidR="008F7E89" w:rsidRPr="00EE1572">
        <w:rPr>
          <w:rFonts w:ascii="Calibri" w:hAnsi="Calibri"/>
          <w:color w:val="000000" w:themeColor="text1"/>
        </w:rPr>
        <w:t xml:space="preserve">and mutilates </w:t>
      </w:r>
      <w:r w:rsidRPr="00EE1572">
        <w:rPr>
          <w:rFonts w:ascii="Calibri" w:hAnsi="Calibri"/>
          <w:color w:val="000000" w:themeColor="text1"/>
        </w:rPr>
        <w:t xml:space="preserve">several </w:t>
      </w:r>
      <w:r w:rsidR="004818F5">
        <w:rPr>
          <w:rFonts w:ascii="Calibri" w:hAnsi="Calibri"/>
          <w:color w:val="000000" w:themeColor="text1"/>
        </w:rPr>
        <w:t xml:space="preserve">women </w:t>
      </w:r>
      <w:r w:rsidR="008F7E89" w:rsidRPr="00EE1572">
        <w:rPr>
          <w:rFonts w:ascii="Calibri" w:hAnsi="Calibri"/>
          <w:color w:val="000000" w:themeColor="text1"/>
        </w:rPr>
        <w:t xml:space="preserve">during a </w:t>
      </w:r>
      <w:r w:rsidR="004D4423">
        <w:rPr>
          <w:rFonts w:ascii="Calibri" w:hAnsi="Calibri"/>
          <w:color w:val="000000" w:themeColor="text1"/>
        </w:rPr>
        <w:t xml:space="preserve">village </w:t>
      </w:r>
      <w:r w:rsidR="008F7E89" w:rsidRPr="00EE1572">
        <w:rPr>
          <w:rFonts w:ascii="Calibri" w:hAnsi="Calibri"/>
          <w:color w:val="000000" w:themeColor="text1"/>
        </w:rPr>
        <w:t xml:space="preserve">raid; a commander </w:t>
      </w:r>
      <w:r w:rsidR="004D4423">
        <w:rPr>
          <w:rFonts w:ascii="Calibri" w:hAnsi="Calibri"/>
          <w:color w:val="000000" w:themeColor="text1"/>
        </w:rPr>
        <w:t xml:space="preserve">impregnates </w:t>
      </w:r>
      <w:r w:rsidR="008F7E89" w:rsidRPr="00EE1572">
        <w:rPr>
          <w:rFonts w:ascii="Calibri" w:hAnsi="Calibri"/>
          <w:color w:val="000000" w:themeColor="text1"/>
        </w:rPr>
        <w:t xml:space="preserve">a young girl </w:t>
      </w:r>
      <w:r w:rsidR="004D4423">
        <w:rPr>
          <w:rFonts w:ascii="Calibri" w:hAnsi="Calibri"/>
          <w:color w:val="000000" w:themeColor="text1"/>
        </w:rPr>
        <w:t xml:space="preserve">kept </w:t>
      </w:r>
      <w:r w:rsidR="008F7E89" w:rsidRPr="00EE1572">
        <w:rPr>
          <w:rFonts w:ascii="Calibri" w:hAnsi="Calibri"/>
          <w:color w:val="000000" w:themeColor="text1"/>
        </w:rPr>
        <w:t xml:space="preserve">as his sexual slave; </w:t>
      </w:r>
      <w:r w:rsidR="001D1572" w:rsidRPr="00EE1572">
        <w:rPr>
          <w:rFonts w:ascii="Calibri" w:hAnsi="Calibri"/>
          <w:color w:val="000000" w:themeColor="text1"/>
        </w:rPr>
        <w:t xml:space="preserve">a </w:t>
      </w:r>
      <w:r w:rsidR="00D51293">
        <w:rPr>
          <w:rFonts w:ascii="Calibri" w:hAnsi="Calibri"/>
          <w:color w:val="000000" w:themeColor="text1"/>
        </w:rPr>
        <w:t xml:space="preserve">doctor </w:t>
      </w:r>
      <w:r w:rsidR="008F7E89" w:rsidRPr="00EE1572">
        <w:rPr>
          <w:rFonts w:ascii="Calibri" w:hAnsi="Calibri"/>
          <w:color w:val="000000" w:themeColor="text1"/>
        </w:rPr>
        <w:t xml:space="preserve">applies electric shocks to the testicles of a suspected terrorist. </w:t>
      </w:r>
      <w:r w:rsidR="00FC22D3">
        <w:rPr>
          <w:rFonts w:ascii="Calibri" w:hAnsi="Calibri"/>
          <w:color w:val="000000" w:themeColor="text1"/>
        </w:rPr>
        <w:t>Such a</w:t>
      </w:r>
      <w:r w:rsidR="00A3264C" w:rsidRPr="00EE1572">
        <w:rPr>
          <w:rFonts w:ascii="Calibri" w:hAnsi="Calibri"/>
          <w:color w:val="000000" w:themeColor="text1"/>
        </w:rPr>
        <w:t>cts can be understood as sexual violence, sexual torture, or simply torture, depending</w:t>
      </w:r>
      <w:r w:rsidR="00495CDF" w:rsidRPr="00EE1572">
        <w:rPr>
          <w:rFonts w:ascii="Calibri" w:hAnsi="Calibri"/>
          <w:color w:val="000000" w:themeColor="text1"/>
        </w:rPr>
        <w:t xml:space="preserve"> </w:t>
      </w:r>
      <w:r w:rsidR="00A3264C" w:rsidRPr="00EE1572">
        <w:rPr>
          <w:rFonts w:ascii="Calibri" w:hAnsi="Calibri"/>
          <w:color w:val="000000" w:themeColor="text1"/>
        </w:rPr>
        <w:t xml:space="preserve">on the definition employed. They all </w:t>
      </w:r>
      <w:r w:rsidR="008F7E89" w:rsidRPr="00EE1572">
        <w:rPr>
          <w:rFonts w:ascii="Calibri" w:hAnsi="Calibri"/>
          <w:color w:val="000000" w:themeColor="text1"/>
        </w:rPr>
        <w:t xml:space="preserve">target body parts associated with sexuality. </w:t>
      </w:r>
      <w:r w:rsidR="001D1572" w:rsidRPr="00EE1572">
        <w:rPr>
          <w:rFonts w:ascii="Calibri" w:hAnsi="Calibri"/>
          <w:color w:val="000000" w:themeColor="text1"/>
        </w:rPr>
        <w:t xml:space="preserve">All are likely to meet </w:t>
      </w:r>
      <w:r w:rsidR="00517576" w:rsidRPr="00EE1572">
        <w:rPr>
          <w:rFonts w:ascii="Calibri" w:hAnsi="Calibri"/>
          <w:color w:val="000000" w:themeColor="text1"/>
        </w:rPr>
        <w:t xml:space="preserve">accepted </w:t>
      </w:r>
      <w:r w:rsidR="001D1572" w:rsidRPr="00EE1572">
        <w:rPr>
          <w:rFonts w:ascii="Calibri" w:hAnsi="Calibri"/>
          <w:color w:val="000000" w:themeColor="text1"/>
        </w:rPr>
        <w:t xml:space="preserve">definitions of both torture and sexual violence. </w:t>
      </w:r>
      <w:r w:rsidR="008F7E89" w:rsidRPr="00EE1572">
        <w:rPr>
          <w:rFonts w:ascii="Calibri" w:hAnsi="Calibri"/>
          <w:color w:val="000000" w:themeColor="text1"/>
        </w:rPr>
        <w:t>All surely cause massive harm to victims</w:t>
      </w:r>
      <w:r w:rsidR="007204D9" w:rsidRPr="00EE1572">
        <w:rPr>
          <w:rFonts w:ascii="Calibri" w:hAnsi="Calibri"/>
          <w:color w:val="000000" w:themeColor="text1"/>
        </w:rPr>
        <w:t>/survivors</w:t>
      </w:r>
      <w:r w:rsidR="00C437CA" w:rsidRPr="00EE1572">
        <w:rPr>
          <w:rFonts w:ascii="Calibri" w:hAnsi="Calibri"/>
          <w:color w:val="000000" w:themeColor="text1"/>
        </w:rPr>
        <w:t xml:space="preserve">. </w:t>
      </w:r>
      <w:r w:rsidR="002621B3" w:rsidRPr="00EE1572">
        <w:rPr>
          <w:rFonts w:ascii="Calibri" w:hAnsi="Calibri"/>
          <w:color w:val="000000" w:themeColor="text1"/>
        </w:rPr>
        <w:t xml:space="preserve">While </w:t>
      </w:r>
      <w:r w:rsidR="00AC16A1" w:rsidRPr="00EE1572">
        <w:rPr>
          <w:rFonts w:ascii="Calibri" w:hAnsi="Calibri"/>
          <w:color w:val="000000" w:themeColor="text1"/>
        </w:rPr>
        <w:t>suc</w:t>
      </w:r>
      <w:r w:rsidR="00AC16A1" w:rsidRPr="009745A3">
        <w:rPr>
          <w:rFonts w:ascii="Calibri" w:hAnsi="Calibri"/>
          <w:color w:val="000000" w:themeColor="text1"/>
        </w:rPr>
        <w:t xml:space="preserve">h </w:t>
      </w:r>
      <w:r w:rsidR="0037780F" w:rsidRPr="009745A3">
        <w:rPr>
          <w:rFonts w:ascii="Calibri" w:hAnsi="Calibri"/>
          <w:color w:val="000000" w:themeColor="text1"/>
        </w:rPr>
        <w:t>atrocities</w:t>
      </w:r>
      <w:r w:rsidR="00B86EDE" w:rsidRPr="009745A3">
        <w:rPr>
          <w:rFonts w:ascii="Calibri" w:hAnsi="Calibri"/>
          <w:color w:val="000000" w:themeColor="text1"/>
        </w:rPr>
        <w:t xml:space="preserve"> have </w:t>
      </w:r>
      <w:r w:rsidR="00C97827" w:rsidRPr="009745A3">
        <w:rPr>
          <w:rFonts w:ascii="Calibri" w:hAnsi="Calibri"/>
          <w:color w:val="000000" w:themeColor="text1"/>
        </w:rPr>
        <w:t xml:space="preserve">occurred in </w:t>
      </w:r>
      <w:r w:rsidR="00AA2062">
        <w:rPr>
          <w:rFonts w:ascii="Calibri" w:hAnsi="Calibri"/>
          <w:color w:val="000000" w:themeColor="text1"/>
        </w:rPr>
        <w:t xml:space="preserve">war </w:t>
      </w:r>
      <w:r w:rsidR="00C97827" w:rsidRPr="009745A3">
        <w:rPr>
          <w:rFonts w:ascii="Calibri" w:hAnsi="Calibri"/>
          <w:color w:val="000000" w:themeColor="text1"/>
        </w:rPr>
        <w:t>throughout history, t</w:t>
      </w:r>
      <w:r w:rsidR="008D5D0E" w:rsidRPr="009745A3">
        <w:rPr>
          <w:rFonts w:ascii="Calibri" w:hAnsi="Calibri"/>
          <w:color w:val="000000" w:themeColor="text1"/>
        </w:rPr>
        <w:t>he</w:t>
      </w:r>
      <w:r w:rsidR="001968DB" w:rsidRPr="009745A3">
        <w:rPr>
          <w:rFonts w:ascii="Calibri" w:hAnsi="Calibri"/>
          <w:color w:val="000000" w:themeColor="text1"/>
        </w:rPr>
        <w:t>ir</w:t>
      </w:r>
      <w:r w:rsidR="008D5D0E" w:rsidRPr="009745A3">
        <w:rPr>
          <w:rFonts w:ascii="Calibri" w:hAnsi="Calibri"/>
          <w:color w:val="000000" w:themeColor="text1"/>
        </w:rPr>
        <w:t xml:space="preserve"> specificity as ‘sexual’ </w:t>
      </w:r>
      <w:r w:rsidR="00C97827" w:rsidRPr="009745A3">
        <w:rPr>
          <w:rFonts w:ascii="Calibri" w:hAnsi="Calibri"/>
          <w:color w:val="000000" w:themeColor="text1"/>
        </w:rPr>
        <w:t xml:space="preserve">and </w:t>
      </w:r>
      <w:r w:rsidR="00C04BC4" w:rsidRPr="009745A3">
        <w:rPr>
          <w:rFonts w:ascii="Calibri" w:hAnsi="Calibri"/>
          <w:color w:val="000000" w:themeColor="text1"/>
        </w:rPr>
        <w:t xml:space="preserve">their </w:t>
      </w:r>
      <w:r w:rsidR="002621B3" w:rsidRPr="009745A3">
        <w:rPr>
          <w:rFonts w:ascii="Calibri" w:hAnsi="Calibri"/>
          <w:color w:val="000000" w:themeColor="text1"/>
        </w:rPr>
        <w:t xml:space="preserve">status as </w:t>
      </w:r>
      <w:r w:rsidR="00393A0A" w:rsidRPr="009745A3">
        <w:rPr>
          <w:rFonts w:ascii="Calibri" w:hAnsi="Calibri"/>
          <w:i/>
          <w:color w:val="000000" w:themeColor="text1"/>
        </w:rPr>
        <w:t>particularly</w:t>
      </w:r>
      <w:r w:rsidR="002621B3" w:rsidRPr="009745A3">
        <w:rPr>
          <w:rFonts w:ascii="Calibri" w:hAnsi="Calibri"/>
          <w:color w:val="000000" w:themeColor="text1"/>
        </w:rPr>
        <w:t xml:space="preserve"> </w:t>
      </w:r>
      <w:r w:rsidR="00E438AF" w:rsidRPr="009745A3">
        <w:rPr>
          <w:rFonts w:ascii="Calibri" w:hAnsi="Calibri"/>
          <w:color w:val="000000" w:themeColor="text1"/>
        </w:rPr>
        <w:t>egregious</w:t>
      </w:r>
      <w:r w:rsidR="00643F2C">
        <w:rPr>
          <w:rFonts w:ascii="Calibri" w:hAnsi="Calibri"/>
          <w:color w:val="000000" w:themeColor="text1"/>
        </w:rPr>
        <w:t xml:space="preserve"> and </w:t>
      </w:r>
      <w:r w:rsidR="00E438AF" w:rsidRPr="009745A3">
        <w:rPr>
          <w:rFonts w:ascii="Calibri" w:hAnsi="Calibri"/>
          <w:color w:val="000000" w:themeColor="text1"/>
        </w:rPr>
        <w:lastRenderedPageBreak/>
        <w:t>unacceptable acts that accompany armed conflict</w:t>
      </w:r>
      <w:r w:rsidR="00C04BC4" w:rsidRPr="009745A3">
        <w:rPr>
          <w:rFonts w:ascii="Calibri" w:hAnsi="Calibri"/>
          <w:color w:val="000000" w:themeColor="text1"/>
        </w:rPr>
        <w:t xml:space="preserve"> have been firmly established in the global policy architecture</w:t>
      </w:r>
      <w:r w:rsidR="002B7463" w:rsidRPr="009745A3">
        <w:rPr>
          <w:rFonts w:ascii="Calibri" w:hAnsi="Calibri"/>
          <w:color w:val="000000" w:themeColor="text1"/>
        </w:rPr>
        <w:t xml:space="preserve"> in recent years</w:t>
      </w:r>
      <w:r w:rsidR="00D3485D" w:rsidRPr="009745A3">
        <w:rPr>
          <w:rFonts w:ascii="Calibri" w:hAnsi="Calibri"/>
          <w:color w:val="000000" w:themeColor="text1"/>
        </w:rPr>
        <w:t xml:space="preserve"> (</w:t>
      </w:r>
      <w:r w:rsidR="00F230E2">
        <w:rPr>
          <w:rFonts w:ascii="Calibri" w:hAnsi="Calibri"/>
          <w:color w:val="000000" w:themeColor="text1"/>
        </w:rPr>
        <w:t xml:space="preserve">Crawford 2017; </w:t>
      </w:r>
      <w:r w:rsidR="00775D08">
        <w:rPr>
          <w:rFonts w:ascii="Calibri" w:hAnsi="Calibri"/>
          <w:color w:val="000000" w:themeColor="text1"/>
        </w:rPr>
        <w:t>Eriksson Baaz and Stern</w:t>
      </w:r>
      <w:r w:rsidR="007F2102">
        <w:rPr>
          <w:rFonts w:ascii="Calibri" w:hAnsi="Calibri"/>
          <w:color w:val="000000" w:themeColor="text1"/>
        </w:rPr>
        <w:t>,</w:t>
      </w:r>
      <w:r w:rsidR="00775D08">
        <w:rPr>
          <w:rFonts w:ascii="Calibri" w:hAnsi="Calibri"/>
          <w:color w:val="000000" w:themeColor="text1"/>
        </w:rPr>
        <w:t xml:space="preserve"> 2013;</w:t>
      </w:r>
      <w:r w:rsidR="00393A0A">
        <w:rPr>
          <w:rFonts w:ascii="Calibri" w:hAnsi="Calibri"/>
          <w:color w:val="000000" w:themeColor="text1"/>
        </w:rPr>
        <w:t xml:space="preserve"> Hirschauer</w:t>
      </w:r>
      <w:r w:rsidR="007F2102">
        <w:rPr>
          <w:rFonts w:ascii="Calibri" w:hAnsi="Calibri"/>
          <w:color w:val="000000" w:themeColor="text1"/>
        </w:rPr>
        <w:t>,</w:t>
      </w:r>
      <w:r w:rsidR="00A173CF">
        <w:rPr>
          <w:rFonts w:ascii="Calibri" w:hAnsi="Calibri"/>
          <w:color w:val="000000" w:themeColor="text1"/>
        </w:rPr>
        <w:t xml:space="preserve"> 2014; </w:t>
      </w:r>
      <w:r w:rsidR="00775D08">
        <w:rPr>
          <w:rFonts w:ascii="Calibri" w:hAnsi="Calibri"/>
          <w:color w:val="000000" w:themeColor="text1"/>
        </w:rPr>
        <w:t>Kirby</w:t>
      </w:r>
      <w:r w:rsidR="007F2102">
        <w:rPr>
          <w:rFonts w:ascii="Calibri" w:hAnsi="Calibri"/>
          <w:color w:val="000000" w:themeColor="text1"/>
        </w:rPr>
        <w:t>,</w:t>
      </w:r>
      <w:r w:rsidR="00775D08">
        <w:rPr>
          <w:rFonts w:ascii="Calibri" w:hAnsi="Calibri"/>
          <w:color w:val="000000" w:themeColor="text1"/>
        </w:rPr>
        <w:t xml:space="preserve"> 2012</w:t>
      </w:r>
      <w:r w:rsidR="00D3485D" w:rsidRPr="009745A3">
        <w:rPr>
          <w:rFonts w:ascii="Calibri" w:hAnsi="Calibri"/>
          <w:color w:val="000000" w:themeColor="text1"/>
        </w:rPr>
        <w:t>)</w:t>
      </w:r>
      <w:r w:rsidR="002B7463" w:rsidRPr="009745A3">
        <w:rPr>
          <w:rFonts w:ascii="Calibri" w:hAnsi="Calibri"/>
          <w:color w:val="000000" w:themeColor="text1"/>
        </w:rPr>
        <w:t xml:space="preserve">. </w:t>
      </w:r>
      <w:r w:rsidR="00F31F66" w:rsidRPr="009745A3">
        <w:rPr>
          <w:rFonts w:ascii="Calibri" w:hAnsi="Calibri"/>
          <w:color w:val="000000" w:themeColor="text1"/>
        </w:rPr>
        <w:t>T</w:t>
      </w:r>
      <w:r w:rsidR="001968DB" w:rsidRPr="009745A3">
        <w:rPr>
          <w:rFonts w:ascii="Calibri" w:hAnsi="Calibri"/>
          <w:color w:val="000000" w:themeColor="text1"/>
        </w:rPr>
        <w:t xml:space="preserve">his long-overdue attention </w:t>
      </w:r>
      <w:r w:rsidR="00F31F66" w:rsidRPr="009745A3">
        <w:rPr>
          <w:rFonts w:ascii="Calibri" w:hAnsi="Calibri"/>
          <w:color w:val="000000" w:themeColor="text1"/>
        </w:rPr>
        <w:t xml:space="preserve">has ushered in </w:t>
      </w:r>
      <w:r w:rsidR="00F31F66" w:rsidRPr="005730B4">
        <w:rPr>
          <w:rFonts w:ascii="Calibri" w:hAnsi="Calibri"/>
          <w:color w:val="000000" w:themeColor="text1"/>
        </w:rPr>
        <w:t>increased efforts to understand, theorize</w:t>
      </w:r>
      <w:r w:rsidR="00231575" w:rsidRPr="005730B4">
        <w:rPr>
          <w:rFonts w:ascii="Calibri" w:hAnsi="Calibri"/>
          <w:color w:val="000000" w:themeColor="text1"/>
        </w:rPr>
        <w:t xml:space="preserve">, </w:t>
      </w:r>
      <w:r w:rsidR="00F31F66" w:rsidRPr="005730B4">
        <w:rPr>
          <w:rFonts w:ascii="Calibri" w:hAnsi="Calibri"/>
          <w:color w:val="000000" w:themeColor="text1"/>
        </w:rPr>
        <w:t>categorize</w:t>
      </w:r>
      <w:r w:rsidR="00231575" w:rsidRPr="005730B4">
        <w:rPr>
          <w:rFonts w:ascii="Calibri" w:hAnsi="Calibri"/>
          <w:color w:val="000000" w:themeColor="text1"/>
        </w:rPr>
        <w:t>, and distinguish between</w:t>
      </w:r>
      <w:r w:rsidR="00F31F66" w:rsidRPr="005730B4">
        <w:rPr>
          <w:rFonts w:ascii="Calibri" w:hAnsi="Calibri"/>
          <w:color w:val="000000" w:themeColor="text1"/>
        </w:rPr>
        <w:t xml:space="preserve"> forms, logics, acts, and effects of </w:t>
      </w:r>
      <w:r w:rsidR="00A027FE" w:rsidRPr="005730B4">
        <w:rPr>
          <w:rFonts w:ascii="Calibri" w:hAnsi="Calibri"/>
          <w:color w:val="000000" w:themeColor="text1"/>
        </w:rPr>
        <w:t xml:space="preserve">sexual </w:t>
      </w:r>
      <w:r w:rsidR="00F31F66" w:rsidRPr="005730B4">
        <w:rPr>
          <w:rFonts w:ascii="Calibri" w:hAnsi="Calibri"/>
          <w:color w:val="000000" w:themeColor="text1"/>
        </w:rPr>
        <w:t>violence.</w:t>
      </w:r>
      <w:r w:rsidR="004459A9" w:rsidRPr="005730B4">
        <w:rPr>
          <w:rFonts w:ascii="Calibri" w:hAnsi="Calibri"/>
          <w:color w:val="000000" w:themeColor="text1"/>
        </w:rPr>
        <w:t xml:space="preserve"> </w:t>
      </w:r>
      <w:r w:rsidR="0012353B" w:rsidRPr="00FC22D3">
        <w:rPr>
          <w:rFonts w:ascii="Calibri" w:hAnsi="Calibri"/>
          <w:color w:val="000000" w:themeColor="text1"/>
        </w:rPr>
        <w:t>Among other developments, i</w:t>
      </w:r>
      <w:r w:rsidR="004459A9" w:rsidRPr="005730B4">
        <w:rPr>
          <w:rFonts w:ascii="Calibri" w:hAnsi="Calibri"/>
          <w:color w:val="000000" w:themeColor="text1"/>
        </w:rPr>
        <w:t xml:space="preserve">t has </w:t>
      </w:r>
      <w:r w:rsidR="00DD2C26" w:rsidRPr="005730B4">
        <w:rPr>
          <w:rFonts w:ascii="Calibri" w:hAnsi="Calibri"/>
          <w:color w:val="000000" w:themeColor="text1"/>
        </w:rPr>
        <w:t xml:space="preserve">led to </w:t>
      </w:r>
      <w:r w:rsidR="0088700E" w:rsidRPr="005730B4">
        <w:rPr>
          <w:rFonts w:ascii="Calibri" w:hAnsi="Calibri"/>
          <w:color w:val="000000" w:themeColor="text1"/>
        </w:rPr>
        <w:t>the existence of deliberate</w:t>
      </w:r>
      <w:r w:rsidR="004D4423">
        <w:rPr>
          <w:rFonts w:ascii="Calibri" w:hAnsi="Calibri"/>
          <w:color w:val="000000" w:themeColor="text1"/>
        </w:rPr>
        <w:t>,</w:t>
      </w:r>
      <w:r w:rsidR="0088700E">
        <w:rPr>
          <w:rFonts w:ascii="Calibri" w:hAnsi="Calibri"/>
          <w:color w:val="000000" w:themeColor="text1"/>
        </w:rPr>
        <w:t xml:space="preserve"> and explicitly politically strategic efforts on the part of feminist scholars to merge the categories</w:t>
      </w:r>
      <w:r w:rsidR="00A91D70">
        <w:rPr>
          <w:rFonts w:ascii="Calibri" w:hAnsi="Calibri"/>
          <w:color w:val="000000" w:themeColor="text1"/>
        </w:rPr>
        <w:t xml:space="preserve"> of sexual violence a</w:t>
      </w:r>
      <w:r w:rsidR="007A4ADE">
        <w:rPr>
          <w:rFonts w:ascii="Calibri" w:hAnsi="Calibri"/>
          <w:color w:val="000000" w:themeColor="text1"/>
        </w:rPr>
        <w:t>nd torture</w:t>
      </w:r>
      <w:r w:rsidR="00F66B74">
        <w:rPr>
          <w:rFonts w:ascii="Calibri" w:hAnsi="Calibri"/>
          <w:color w:val="000000" w:themeColor="text1"/>
        </w:rPr>
        <w:t>,</w:t>
      </w:r>
      <w:r w:rsidR="007A4ADE">
        <w:rPr>
          <w:rFonts w:ascii="Calibri" w:hAnsi="Calibri"/>
          <w:color w:val="000000" w:themeColor="text1"/>
        </w:rPr>
        <w:t xml:space="preserve"> </w:t>
      </w:r>
      <w:r w:rsidR="0088700E">
        <w:rPr>
          <w:rFonts w:ascii="Calibri" w:hAnsi="Calibri"/>
          <w:color w:val="000000" w:themeColor="text1"/>
        </w:rPr>
        <w:t xml:space="preserve">as well as an increasing understanding in international spaces that many harmful acts fall into both. </w:t>
      </w:r>
      <w:r w:rsidR="007A4ADE">
        <w:t>Indeed,</w:t>
      </w:r>
      <w:r w:rsidR="009C3728">
        <w:t xml:space="preserve"> many advocate for </w:t>
      </w:r>
      <w:r w:rsidR="0088700E">
        <w:rPr>
          <w:rFonts w:ascii="Calibri" w:hAnsi="Calibri"/>
          <w:color w:val="000000" w:themeColor="text1"/>
        </w:rPr>
        <w:t xml:space="preserve">recognising (particular forms of) sexual violence </w:t>
      </w:r>
      <w:r w:rsidR="0088700E" w:rsidRPr="007625A2">
        <w:rPr>
          <w:rFonts w:ascii="Calibri" w:hAnsi="Calibri"/>
          <w:i/>
          <w:color w:val="000000" w:themeColor="text1"/>
        </w:rPr>
        <w:t>as</w:t>
      </w:r>
      <w:r w:rsidR="0088700E">
        <w:rPr>
          <w:rFonts w:ascii="Calibri" w:hAnsi="Calibri"/>
          <w:color w:val="000000" w:themeColor="text1"/>
        </w:rPr>
        <w:t xml:space="preserve"> </w:t>
      </w:r>
      <w:r w:rsidR="0088700E" w:rsidRPr="007625A2">
        <w:rPr>
          <w:rFonts w:ascii="Calibri" w:hAnsi="Calibri"/>
          <w:color w:val="000000" w:themeColor="text1"/>
        </w:rPr>
        <w:t>torture</w:t>
      </w:r>
      <w:r w:rsidR="0088700E" w:rsidRPr="008B2537">
        <w:rPr>
          <w:rFonts w:ascii="Calibri" w:hAnsi="Calibri"/>
          <w:i/>
          <w:color w:val="000000" w:themeColor="text1"/>
        </w:rPr>
        <w:t xml:space="preserve"> </w:t>
      </w:r>
      <w:r w:rsidR="00C60E2F">
        <w:rPr>
          <w:rFonts w:ascii="Calibri" w:hAnsi="Calibri"/>
          <w:color w:val="000000" w:themeColor="text1"/>
        </w:rPr>
        <w:t>—</w:t>
      </w:r>
      <w:r w:rsidR="0088700E">
        <w:rPr>
          <w:rFonts w:ascii="Calibri" w:hAnsi="Calibri"/>
          <w:color w:val="000000" w:themeColor="text1"/>
        </w:rPr>
        <w:t xml:space="preserve"> either in labelling as ‘sexual torture’ those acts </w:t>
      </w:r>
      <w:r w:rsidR="00D4027C">
        <w:rPr>
          <w:rFonts w:ascii="Calibri" w:hAnsi="Calibri"/>
          <w:color w:val="000000" w:themeColor="text1"/>
        </w:rPr>
        <w:t>that</w:t>
      </w:r>
      <w:r w:rsidR="0088700E">
        <w:rPr>
          <w:rFonts w:ascii="Calibri" w:hAnsi="Calibri"/>
          <w:color w:val="000000" w:themeColor="text1"/>
        </w:rPr>
        <w:t xml:space="preserve"> fulfil the definitions of </w:t>
      </w:r>
      <w:r w:rsidR="0088700E" w:rsidRPr="008B2537">
        <w:rPr>
          <w:rFonts w:ascii="Calibri" w:hAnsi="Calibri"/>
          <w:color w:val="000000" w:themeColor="text1"/>
        </w:rPr>
        <w:t>both</w:t>
      </w:r>
      <w:r w:rsidR="0088700E" w:rsidRPr="0002527F">
        <w:rPr>
          <w:rFonts w:ascii="Calibri" w:hAnsi="Calibri"/>
          <w:color w:val="000000" w:themeColor="text1"/>
        </w:rPr>
        <w:t xml:space="preserve"> </w:t>
      </w:r>
      <w:r w:rsidR="0088700E">
        <w:rPr>
          <w:rFonts w:ascii="Calibri" w:hAnsi="Calibri"/>
          <w:color w:val="000000" w:themeColor="text1"/>
        </w:rPr>
        <w:t>categories (such as those</w:t>
      </w:r>
      <w:r w:rsidR="009C3728">
        <w:rPr>
          <w:rFonts w:ascii="Calibri" w:hAnsi="Calibri"/>
          <w:color w:val="000000" w:themeColor="text1"/>
        </w:rPr>
        <w:t xml:space="preserve"> noted above</w:t>
      </w:r>
      <w:r w:rsidR="0088700E">
        <w:rPr>
          <w:rFonts w:ascii="Calibri" w:hAnsi="Calibri"/>
          <w:color w:val="000000" w:themeColor="text1"/>
        </w:rPr>
        <w:t xml:space="preserve">) </w:t>
      </w:r>
      <w:r w:rsidR="0088700E" w:rsidRPr="009745A3">
        <w:rPr>
          <w:rFonts w:ascii="Calibri" w:hAnsi="Calibri"/>
          <w:bCs/>
          <w:color w:val="000000" w:themeColor="text1"/>
        </w:rPr>
        <w:t>(Edwards</w:t>
      </w:r>
      <w:r w:rsidR="0088700E">
        <w:rPr>
          <w:rFonts w:ascii="Calibri" w:hAnsi="Calibri"/>
          <w:bCs/>
          <w:color w:val="000000" w:themeColor="text1"/>
        </w:rPr>
        <w:t>,</w:t>
      </w:r>
      <w:r w:rsidR="0088700E" w:rsidRPr="009745A3">
        <w:rPr>
          <w:rFonts w:ascii="Calibri" w:hAnsi="Calibri"/>
          <w:bCs/>
          <w:color w:val="000000" w:themeColor="text1"/>
        </w:rPr>
        <w:t xml:space="preserve"> 2011</w:t>
      </w:r>
      <w:r w:rsidR="0088700E">
        <w:rPr>
          <w:rFonts w:ascii="Calibri" w:hAnsi="Calibri"/>
          <w:bCs/>
          <w:color w:val="000000" w:themeColor="text1"/>
        </w:rPr>
        <w:t>: 224-226; Hayes, 2010: 137; Henry, 2011: 74-75),</w:t>
      </w:r>
      <w:r w:rsidR="0088700E">
        <w:rPr>
          <w:rFonts w:ascii="Calibri" w:hAnsi="Calibri"/>
          <w:color w:val="000000" w:themeColor="text1"/>
        </w:rPr>
        <w:t xml:space="preserve"> or in </w:t>
      </w:r>
      <w:r w:rsidR="0088700E" w:rsidRPr="009745A3">
        <w:rPr>
          <w:rFonts w:ascii="Calibri" w:hAnsi="Calibri"/>
          <w:color w:val="000000" w:themeColor="text1"/>
        </w:rPr>
        <w:t>reconceptualizing</w:t>
      </w:r>
      <w:r w:rsidR="0088700E">
        <w:rPr>
          <w:rFonts w:ascii="Calibri" w:hAnsi="Calibri"/>
          <w:color w:val="000000" w:themeColor="text1"/>
        </w:rPr>
        <w:t xml:space="preserve"> </w:t>
      </w:r>
      <w:r w:rsidR="0088700E" w:rsidRPr="00BE7C0C">
        <w:rPr>
          <w:rFonts w:ascii="Calibri" w:hAnsi="Calibri"/>
          <w:i/>
          <w:color w:val="000000" w:themeColor="text1"/>
        </w:rPr>
        <w:t>all</w:t>
      </w:r>
      <w:r w:rsidR="0088700E">
        <w:rPr>
          <w:rFonts w:ascii="Calibri" w:hAnsi="Calibri"/>
          <w:color w:val="000000" w:themeColor="text1"/>
        </w:rPr>
        <w:t xml:space="preserve"> sexual violence </w:t>
      </w:r>
      <w:r w:rsidR="0088700E" w:rsidRPr="00286C87">
        <w:rPr>
          <w:rFonts w:ascii="Calibri" w:hAnsi="Calibri"/>
          <w:color w:val="000000" w:themeColor="text1"/>
        </w:rPr>
        <w:t>as</w:t>
      </w:r>
      <w:r w:rsidR="0088700E">
        <w:rPr>
          <w:rFonts w:ascii="Calibri" w:hAnsi="Calibri"/>
          <w:color w:val="000000" w:themeColor="text1"/>
        </w:rPr>
        <w:t xml:space="preserve"> torture</w:t>
      </w:r>
      <w:r w:rsidR="0088700E">
        <w:rPr>
          <w:rFonts w:ascii="Calibri" w:hAnsi="Calibri"/>
          <w:bCs/>
          <w:color w:val="000000" w:themeColor="text1"/>
        </w:rPr>
        <w:t xml:space="preserve"> (</w:t>
      </w:r>
      <w:r w:rsidR="0088700E" w:rsidRPr="009745A3">
        <w:rPr>
          <w:rFonts w:ascii="Calibri" w:hAnsi="Calibri"/>
          <w:bCs/>
          <w:color w:val="000000" w:themeColor="text1"/>
        </w:rPr>
        <w:t>MacKinnon</w:t>
      </w:r>
      <w:r w:rsidR="0088700E">
        <w:rPr>
          <w:rFonts w:ascii="Calibri" w:hAnsi="Calibri"/>
          <w:bCs/>
          <w:color w:val="000000" w:themeColor="text1"/>
        </w:rPr>
        <w:t>,</w:t>
      </w:r>
      <w:r w:rsidR="0088700E" w:rsidRPr="009745A3">
        <w:rPr>
          <w:rFonts w:ascii="Calibri" w:hAnsi="Calibri"/>
          <w:bCs/>
          <w:color w:val="000000" w:themeColor="text1"/>
        </w:rPr>
        <w:t xml:space="preserve"> 2006; Pearce</w:t>
      </w:r>
      <w:r w:rsidR="0088700E">
        <w:rPr>
          <w:rFonts w:ascii="Calibri" w:hAnsi="Calibri"/>
          <w:bCs/>
          <w:color w:val="000000" w:themeColor="text1"/>
        </w:rPr>
        <w:t>,</w:t>
      </w:r>
      <w:r w:rsidR="0088700E" w:rsidRPr="009745A3">
        <w:rPr>
          <w:rFonts w:ascii="Calibri" w:hAnsi="Calibri"/>
          <w:bCs/>
          <w:color w:val="000000" w:themeColor="text1"/>
        </w:rPr>
        <w:t xml:space="preserve"> 2003</w:t>
      </w:r>
      <w:r w:rsidR="0088700E">
        <w:rPr>
          <w:rFonts w:ascii="Calibri" w:hAnsi="Calibri"/>
          <w:bCs/>
          <w:color w:val="000000" w:themeColor="text1"/>
        </w:rPr>
        <w:t xml:space="preserve">). </w:t>
      </w:r>
      <w:r w:rsidR="0088700E">
        <w:rPr>
          <w:rFonts w:ascii="Calibri" w:hAnsi="Calibri"/>
          <w:color w:val="000000" w:themeColor="text1"/>
        </w:rPr>
        <w:t xml:space="preserve">The stakes of these efforts to position (some/all) sexual violence as torture lie in their attempts to gain recognition for sexual violence as a </w:t>
      </w:r>
      <w:r w:rsidR="0088700E" w:rsidRPr="009745A3">
        <w:rPr>
          <w:rFonts w:ascii="Calibri" w:hAnsi="Calibri"/>
          <w:bCs/>
          <w:color w:val="000000" w:themeColor="text1"/>
        </w:rPr>
        <w:t xml:space="preserve">serious and extraordinary form of </w:t>
      </w:r>
      <w:r w:rsidR="0088700E" w:rsidRPr="009745A3">
        <w:rPr>
          <w:rFonts w:ascii="Calibri" w:hAnsi="Calibri"/>
          <w:bCs/>
          <w:i/>
          <w:color w:val="000000" w:themeColor="text1"/>
        </w:rPr>
        <w:t>political</w:t>
      </w:r>
      <w:r w:rsidR="0088700E">
        <w:rPr>
          <w:rFonts w:ascii="Calibri" w:hAnsi="Calibri"/>
          <w:bCs/>
          <w:color w:val="000000" w:themeColor="text1"/>
        </w:rPr>
        <w:t xml:space="preserve"> violence </w:t>
      </w:r>
      <w:r w:rsidR="0088700E">
        <w:rPr>
          <w:rFonts w:ascii="Calibri" w:hAnsi="Calibri"/>
          <w:color w:val="000000" w:themeColor="text1"/>
        </w:rPr>
        <w:t xml:space="preserve">by taking advantage of the </w:t>
      </w:r>
      <w:r w:rsidR="0088700E" w:rsidRPr="009745A3">
        <w:rPr>
          <w:rFonts w:ascii="Calibri" w:hAnsi="Calibri"/>
          <w:bCs/>
          <w:color w:val="000000" w:themeColor="text1"/>
        </w:rPr>
        <w:t xml:space="preserve">recognised profile of torture </w:t>
      </w:r>
      <w:r w:rsidR="0088700E" w:rsidRPr="009745A3">
        <w:rPr>
          <w:rFonts w:ascii="Calibri" w:hAnsi="Calibri"/>
          <w:color w:val="000000" w:themeColor="text1"/>
        </w:rPr>
        <w:t>(Edwards</w:t>
      </w:r>
      <w:r w:rsidR="0088700E">
        <w:rPr>
          <w:rFonts w:ascii="Calibri" w:hAnsi="Calibri"/>
          <w:color w:val="000000" w:themeColor="text1"/>
        </w:rPr>
        <w:t>,</w:t>
      </w:r>
      <w:r w:rsidR="0088700E" w:rsidRPr="009745A3">
        <w:rPr>
          <w:rFonts w:ascii="Calibri" w:hAnsi="Calibri"/>
          <w:color w:val="000000" w:themeColor="text1"/>
        </w:rPr>
        <w:t xml:space="preserve"> 2011: 257).</w:t>
      </w:r>
      <w:r w:rsidR="0088700E">
        <w:rPr>
          <w:rFonts w:ascii="Calibri" w:hAnsi="Calibri"/>
          <w:color w:val="000000" w:themeColor="text1"/>
        </w:rPr>
        <w:t xml:space="preserve"> </w:t>
      </w:r>
      <w:r w:rsidR="00CD12D3">
        <w:rPr>
          <w:rFonts w:ascii="Calibri" w:hAnsi="Calibri"/>
          <w:color w:val="000000" w:themeColor="text1"/>
        </w:rPr>
        <w:t xml:space="preserve">This move, while perhaps strategically promising, even already fruitful, prompts us to heed caution. What might we </w:t>
      </w:r>
      <w:r w:rsidR="00994F5D">
        <w:rPr>
          <w:rFonts w:ascii="Calibri" w:hAnsi="Calibri"/>
          <w:color w:val="000000" w:themeColor="text1"/>
        </w:rPr>
        <w:t xml:space="preserve">inadvertently engender by further pursuing such positioning? </w:t>
      </w:r>
    </w:p>
    <w:p w14:paraId="7EEC36A9" w14:textId="77777777" w:rsidR="006818CE" w:rsidRDefault="006818CE" w:rsidP="0088700E">
      <w:pPr>
        <w:spacing w:line="360" w:lineRule="auto"/>
        <w:jc w:val="both"/>
        <w:rPr>
          <w:rFonts w:ascii="Calibri" w:hAnsi="Calibri"/>
          <w:color w:val="000000" w:themeColor="text1"/>
        </w:rPr>
      </w:pPr>
    </w:p>
    <w:p w14:paraId="7EDF5B81" w14:textId="6D4C1D00" w:rsidR="00870539" w:rsidRDefault="00B1733C" w:rsidP="00DD5E67">
      <w:pPr>
        <w:spacing w:line="360" w:lineRule="auto"/>
        <w:jc w:val="both"/>
        <w:rPr>
          <w:rFonts w:ascii="Calibri" w:hAnsi="Calibri"/>
          <w:color w:val="000000" w:themeColor="text1"/>
        </w:rPr>
      </w:pPr>
      <w:r>
        <w:rPr>
          <w:rFonts w:ascii="Calibri" w:hAnsi="Calibri"/>
          <w:color w:val="000000" w:themeColor="text1"/>
        </w:rPr>
        <w:t xml:space="preserve">While torture and sexual violence have </w:t>
      </w:r>
      <w:r w:rsidR="00FC22D3">
        <w:rPr>
          <w:rFonts w:ascii="Calibri" w:hAnsi="Calibri"/>
          <w:color w:val="000000" w:themeColor="text1"/>
        </w:rPr>
        <w:t>recently</w:t>
      </w:r>
      <w:r>
        <w:rPr>
          <w:rFonts w:ascii="Calibri" w:hAnsi="Calibri"/>
          <w:color w:val="000000" w:themeColor="text1"/>
        </w:rPr>
        <w:t xml:space="preserve"> both been widely framed within the academic literature as </w:t>
      </w:r>
      <w:r w:rsidRPr="006A746A">
        <w:rPr>
          <w:rFonts w:ascii="Calibri" w:hAnsi="Calibri"/>
          <w:i/>
          <w:color w:val="000000" w:themeColor="text1"/>
        </w:rPr>
        <w:t>strategic</w:t>
      </w:r>
      <w:r>
        <w:rPr>
          <w:rFonts w:ascii="Calibri" w:hAnsi="Calibri"/>
          <w:i/>
          <w:color w:val="000000" w:themeColor="text1"/>
        </w:rPr>
        <w:t xml:space="preserve">, </w:t>
      </w:r>
      <w:r>
        <w:rPr>
          <w:rFonts w:ascii="Calibri" w:hAnsi="Calibri"/>
          <w:color w:val="000000" w:themeColor="text1"/>
        </w:rPr>
        <w:t xml:space="preserve">only torture, and not sexual violence, has emerged from elements of this literature as (potentially) </w:t>
      </w:r>
      <w:r w:rsidRPr="006A746A">
        <w:rPr>
          <w:rFonts w:ascii="Calibri" w:hAnsi="Calibri"/>
          <w:i/>
          <w:color w:val="000000" w:themeColor="text1"/>
        </w:rPr>
        <w:t>legitimate.</w:t>
      </w:r>
      <w:r w:rsidR="005730B4">
        <w:rPr>
          <w:rFonts w:ascii="Calibri" w:hAnsi="Calibri"/>
          <w:color w:val="000000" w:themeColor="text1"/>
          <w:lang w:val="en-US"/>
        </w:rPr>
        <w:t xml:space="preserve"> </w:t>
      </w:r>
      <w:r w:rsidR="00DD5E67">
        <w:rPr>
          <w:rFonts w:ascii="Calibri" w:hAnsi="Calibri"/>
          <w:color w:val="000000" w:themeColor="text1"/>
          <w:lang w:val="en-US"/>
        </w:rPr>
        <w:t>T</w:t>
      </w:r>
      <w:r w:rsidR="005730B4">
        <w:rPr>
          <w:rFonts w:ascii="Calibri" w:hAnsi="Calibri"/>
          <w:color w:val="000000" w:themeColor="text1"/>
          <w:lang w:val="en-US"/>
        </w:rPr>
        <w:t>orture largely remains both prohibited and taboo as a modern form of violence in academic scholarship, global policy arenas, a</w:t>
      </w:r>
      <w:r>
        <w:rPr>
          <w:rFonts w:ascii="Calibri" w:hAnsi="Calibri"/>
          <w:color w:val="000000" w:themeColor="text1"/>
          <w:lang w:val="en-US"/>
        </w:rPr>
        <w:t xml:space="preserve">nd among people more generally; nonetheless, </w:t>
      </w:r>
      <w:r w:rsidR="005730B4">
        <w:rPr>
          <w:rFonts w:ascii="Calibri" w:hAnsi="Calibri"/>
          <w:color w:val="000000" w:themeColor="text1"/>
          <w:lang w:val="en-US"/>
        </w:rPr>
        <w:t>its use in the US</w:t>
      </w:r>
      <w:r w:rsidR="005E3114">
        <w:rPr>
          <w:rFonts w:ascii="Calibri" w:hAnsi="Calibri"/>
          <w:color w:val="000000" w:themeColor="text1"/>
          <w:lang w:val="en-US"/>
        </w:rPr>
        <w:t>-</w:t>
      </w:r>
      <w:r w:rsidR="005730B4">
        <w:rPr>
          <w:rFonts w:ascii="Calibri" w:hAnsi="Calibri"/>
          <w:color w:val="000000" w:themeColor="text1"/>
          <w:lang w:val="en-US"/>
        </w:rPr>
        <w:t>led Global War on Terrorism has prompted an academic debate about its instrumental –and even moral</w:t>
      </w:r>
      <w:r w:rsidR="00C60E2F">
        <w:rPr>
          <w:rFonts w:ascii="Calibri" w:hAnsi="Calibri"/>
          <w:color w:val="000000" w:themeColor="text1"/>
          <w:lang w:val="en-US"/>
        </w:rPr>
        <w:t>—</w:t>
      </w:r>
      <w:r w:rsidR="005730B4">
        <w:rPr>
          <w:rFonts w:ascii="Calibri" w:hAnsi="Calibri"/>
          <w:color w:val="000000" w:themeColor="text1"/>
          <w:lang w:val="en-US"/>
        </w:rPr>
        <w:t>value as strategy</w:t>
      </w:r>
      <w:r w:rsidR="005730B4" w:rsidRPr="009745A3">
        <w:rPr>
          <w:rFonts w:ascii="Calibri" w:eastAsiaTheme="minorEastAsia" w:hAnsi="Calibri"/>
          <w:color w:val="000000" w:themeColor="text1"/>
        </w:rPr>
        <w:t xml:space="preserve"> </w:t>
      </w:r>
      <w:r w:rsidR="005730B4">
        <w:rPr>
          <w:rFonts w:ascii="Calibri" w:eastAsiaTheme="minorEastAsia" w:hAnsi="Calibri"/>
          <w:color w:val="000000" w:themeColor="text1"/>
        </w:rPr>
        <w:t>in this US context</w:t>
      </w:r>
      <w:r w:rsidR="00C60E2F">
        <w:rPr>
          <w:rFonts w:ascii="Calibri" w:eastAsiaTheme="minorEastAsia" w:hAnsi="Calibri"/>
          <w:color w:val="000000" w:themeColor="text1"/>
        </w:rPr>
        <w:t xml:space="preserve"> </w:t>
      </w:r>
      <w:r w:rsidR="00291AE1">
        <w:rPr>
          <w:rFonts w:ascii="Calibri" w:eastAsiaTheme="minorEastAsia" w:hAnsi="Calibri"/>
          <w:color w:val="000000" w:themeColor="text1"/>
        </w:rPr>
        <w:t>(</w:t>
      </w:r>
      <w:r w:rsidR="00C60E2F">
        <w:rPr>
          <w:rFonts w:ascii="Calibri" w:eastAsiaTheme="minorEastAsia" w:hAnsi="Calibri"/>
          <w:color w:val="000000" w:themeColor="text1"/>
        </w:rPr>
        <w:t>which we term the ‘torture as strategy’ debate</w:t>
      </w:r>
      <w:r w:rsidR="005730B4">
        <w:rPr>
          <w:rFonts w:ascii="Calibri" w:eastAsiaTheme="minorEastAsia" w:hAnsi="Calibri"/>
          <w:color w:val="000000" w:themeColor="text1"/>
        </w:rPr>
        <w:t>.</w:t>
      </w:r>
      <w:r w:rsidR="00291AE1">
        <w:rPr>
          <w:rFonts w:ascii="Calibri" w:eastAsiaTheme="minorEastAsia" w:hAnsi="Calibri"/>
          <w:color w:val="000000" w:themeColor="text1"/>
        </w:rPr>
        <w:t>)</w:t>
      </w:r>
      <w:r w:rsidR="005730B4">
        <w:rPr>
          <w:rFonts w:ascii="Calibri" w:eastAsiaTheme="minorEastAsia" w:hAnsi="Calibri"/>
          <w:color w:val="000000" w:themeColor="text1"/>
        </w:rPr>
        <w:t xml:space="preserve"> This resurgent debate includes deliberations </w:t>
      </w:r>
      <w:r w:rsidR="005730B4" w:rsidRPr="009745A3">
        <w:rPr>
          <w:rFonts w:ascii="Calibri" w:eastAsiaTheme="minorEastAsia" w:hAnsi="Calibri"/>
          <w:color w:val="000000" w:themeColor="text1"/>
        </w:rPr>
        <w:t xml:space="preserve">about the potential legitimacy of torture as a mode of political violence </w:t>
      </w:r>
      <w:r w:rsidR="005730B4">
        <w:rPr>
          <w:rFonts w:ascii="Calibri" w:eastAsiaTheme="minorEastAsia" w:hAnsi="Calibri"/>
          <w:color w:val="000000" w:themeColor="text1"/>
        </w:rPr>
        <w:t>(</w:t>
      </w:r>
      <w:r w:rsidR="00DD5E67">
        <w:rPr>
          <w:rFonts w:ascii="Calibri" w:eastAsiaTheme="minorEastAsia" w:hAnsi="Calibri"/>
          <w:color w:val="000000" w:themeColor="text1"/>
        </w:rPr>
        <w:t>e.g. Levinson 2004</w:t>
      </w:r>
      <w:r w:rsidR="005730B4">
        <w:rPr>
          <w:rFonts w:ascii="Calibri" w:eastAsiaTheme="minorEastAsia" w:hAnsi="Calibri"/>
          <w:color w:val="000000" w:themeColor="text1"/>
        </w:rPr>
        <w:t>)</w:t>
      </w:r>
      <w:r w:rsidR="005730B4">
        <w:rPr>
          <w:rFonts w:ascii="Calibri" w:hAnsi="Calibri"/>
          <w:color w:val="000000" w:themeColor="text1"/>
          <w:lang w:val="en-US"/>
        </w:rPr>
        <w:t xml:space="preserve">. </w:t>
      </w:r>
      <w:r w:rsidR="001C7550">
        <w:rPr>
          <w:rFonts w:ascii="Calibri" w:hAnsi="Calibri"/>
          <w:color w:val="000000" w:themeColor="text1"/>
        </w:rPr>
        <w:t>While it has incurred</w:t>
      </w:r>
      <w:r w:rsidR="0059123F">
        <w:rPr>
          <w:rFonts w:ascii="Calibri" w:hAnsi="Calibri"/>
          <w:color w:val="000000" w:themeColor="text1"/>
        </w:rPr>
        <w:t xml:space="preserve"> considerable critique</w:t>
      </w:r>
      <w:r w:rsidR="00DD5E67">
        <w:rPr>
          <w:rFonts w:ascii="Calibri" w:hAnsi="Calibri"/>
          <w:color w:val="000000" w:themeColor="text1"/>
        </w:rPr>
        <w:t xml:space="preserve"> </w:t>
      </w:r>
      <w:r w:rsidR="00F66D73">
        <w:rPr>
          <w:rFonts w:ascii="Calibri" w:hAnsi="Calibri"/>
          <w:color w:val="000000" w:themeColor="text1"/>
        </w:rPr>
        <w:t>(</w:t>
      </w:r>
      <w:r w:rsidR="0059123F">
        <w:rPr>
          <w:rFonts w:ascii="Calibri" w:hAnsi="Calibri"/>
          <w:color w:val="000000" w:themeColor="text1"/>
        </w:rPr>
        <w:t>both within the instrumental logic in which it is framed and from scholars appalled by its ethical depravity and political ramifications</w:t>
      </w:r>
      <w:r w:rsidR="00F66D73">
        <w:rPr>
          <w:rFonts w:ascii="Calibri" w:hAnsi="Calibri"/>
          <w:color w:val="000000" w:themeColor="text1"/>
        </w:rPr>
        <w:t>),</w:t>
      </w:r>
      <w:r w:rsidR="00DD5E67">
        <w:rPr>
          <w:rFonts w:ascii="Calibri" w:hAnsi="Calibri"/>
          <w:color w:val="000000" w:themeColor="text1"/>
        </w:rPr>
        <w:t xml:space="preserve"> </w:t>
      </w:r>
      <w:r w:rsidR="0059123F">
        <w:rPr>
          <w:rFonts w:ascii="Calibri" w:hAnsi="Calibri"/>
          <w:color w:val="000000" w:themeColor="text1"/>
        </w:rPr>
        <w:t xml:space="preserve">this debate </w:t>
      </w:r>
      <w:r w:rsidR="00072AF8">
        <w:rPr>
          <w:rFonts w:ascii="Calibri" w:hAnsi="Calibri"/>
          <w:color w:val="000000" w:themeColor="text1"/>
        </w:rPr>
        <w:t xml:space="preserve">nonetheless </w:t>
      </w:r>
      <w:r w:rsidR="0059123F">
        <w:rPr>
          <w:rFonts w:ascii="Calibri" w:hAnsi="Calibri"/>
          <w:color w:val="000000" w:themeColor="text1"/>
        </w:rPr>
        <w:t xml:space="preserve">persists. </w:t>
      </w:r>
      <w:r w:rsidR="00F66D73">
        <w:rPr>
          <w:rFonts w:ascii="Calibri" w:hAnsi="Calibri"/>
          <w:color w:val="000000" w:themeColor="text1"/>
        </w:rPr>
        <w:t>Despite the many ways of framing it in both policy and academic conversations, s</w:t>
      </w:r>
      <w:r w:rsidR="0004434E">
        <w:rPr>
          <w:rFonts w:ascii="Calibri" w:hAnsi="Calibri"/>
          <w:color w:val="000000" w:themeColor="text1"/>
        </w:rPr>
        <w:t>exual violence</w:t>
      </w:r>
      <w:r w:rsidR="0059123F">
        <w:rPr>
          <w:rFonts w:ascii="Calibri" w:hAnsi="Calibri"/>
          <w:color w:val="000000" w:themeColor="text1"/>
        </w:rPr>
        <w:t>, on the other hand,</w:t>
      </w:r>
      <w:r w:rsidR="0004434E">
        <w:rPr>
          <w:rFonts w:ascii="Calibri" w:hAnsi="Calibri"/>
          <w:color w:val="000000" w:themeColor="text1"/>
        </w:rPr>
        <w:t xml:space="preserve"> is consistently cast as firmly illegitima</w:t>
      </w:r>
      <w:r w:rsidR="006818CE">
        <w:rPr>
          <w:rFonts w:ascii="Calibri" w:hAnsi="Calibri"/>
          <w:color w:val="000000" w:themeColor="text1"/>
        </w:rPr>
        <w:t>te and indefensible in modern (</w:t>
      </w:r>
      <w:r w:rsidR="0004434E">
        <w:rPr>
          <w:rFonts w:ascii="Calibri" w:hAnsi="Calibri"/>
          <w:color w:val="000000" w:themeColor="text1"/>
        </w:rPr>
        <w:t xml:space="preserve">read: ‘civilized’) warfare—regardless of the particular military context or theatre of war. </w:t>
      </w:r>
      <w:r w:rsidR="001C7550">
        <w:rPr>
          <w:rFonts w:ascii="Calibri" w:hAnsi="Calibri"/>
          <w:color w:val="000000" w:themeColor="text1"/>
        </w:rPr>
        <w:t>Hence, d</w:t>
      </w:r>
      <w:r w:rsidR="001C7550" w:rsidRPr="00FA1AA1">
        <w:rPr>
          <w:rFonts w:ascii="Calibri" w:hAnsi="Calibri"/>
          <w:color w:val="000000" w:themeColor="text1"/>
        </w:rPr>
        <w:t xml:space="preserve">espite the </w:t>
      </w:r>
      <w:r w:rsidR="005E3114">
        <w:rPr>
          <w:rFonts w:ascii="Calibri" w:hAnsi="Calibri"/>
          <w:color w:val="000000" w:themeColor="text1"/>
        </w:rPr>
        <w:t xml:space="preserve">existing </w:t>
      </w:r>
      <w:r w:rsidR="001C7550" w:rsidRPr="00FA1AA1">
        <w:rPr>
          <w:rFonts w:ascii="Calibri" w:hAnsi="Calibri"/>
          <w:color w:val="000000" w:themeColor="text1"/>
        </w:rPr>
        <w:t>intermeshings</w:t>
      </w:r>
      <w:r w:rsidR="001C7550" w:rsidRPr="006A746A">
        <w:rPr>
          <w:rFonts w:ascii="Calibri" w:hAnsi="Calibri"/>
          <w:color w:val="000000" w:themeColor="text1"/>
        </w:rPr>
        <w:t>,</w:t>
      </w:r>
      <w:r w:rsidR="001C7550" w:rsidRPr="00FA1AA1">
        <w:rPr>
          <w:rFonts w:ascii="Calibri" w:hAnsi="Calibri"/>
          <w:color w:val="000000" w:themeColor="text1"/>
        </w:rPr>
        <w:t xml:space="preserve"> even </w:t>
      </w:r>
      <w:r w:rsidR="001C7550" w:rsidRPr="006A746A">
        <w:rPr>
          <w:rFonts w:ascii="Calibri" w:hAnsi="Calibri"/>
          <w:color w:val="000000" w:themeColor="text1"/>
        </w:rPr>
        <w:t xml:space="preserve">the </w:t>
      </w:r>
      <w:r w:rsidR="001C7550" w:rsidRPr="00FA1AA1">
        <w:rPr>
          <w:rFonts w:ascii="Calibri" w:hAnsi="Calibri"/>
          <w:color w:val="000000" w:themeColor="text1"/>
        </w:rPr>
        <w:t>collapse</w:t>
      </w:r>
      <w:r w:rsidR="001C7550" w:rsidRPr="006A746A">
        <w:rPr>
          <w:rFonts w:ascii="Calibri" w:hAnsi="Calibri"/>
          <w:color w:val="000000" w:themeColor="text1"/>
        </w:rPr>
        <w:t xml:space="preserve">, </w:t>
      </w:r>
      <w:r w:rsidR="001C7550" w:rsidRPr="00FA1AA1">
        <w:rPr>
          <w:rFonts w:ascii="Calibri" w:hAnsi="Calibri"/>
          <w:color w:val="000000" w:themeColor="text1"/>
        </w:rPr>
        <w:t xml:space="preserve">of the </w:t>
      </w:r>
      <w:r w:rsidR="001C7550" w:rsidRPr="00FA1AA1">
        <w:rPr>
          <w:rFonts w:ascii="Calibri" w:hAnsi="Calibri"/>
          <w:color w:val="000000" w:themeColor="text1"/>
        </w:rPr>
        <w:lastRenderedPageBreak/>
        <w:t>categories of sexual violence</w:t>
      </w:r>
      <w:r w:rsidR="00C60E2F">
        <w:rPr>
          <w:rFonts w:ascii="Calibri" w:hAnsi="Calibri"/>
          <w:color w:val="000000" w:themeColor="text1"/>
        </w:rPr>
        <w:t xml:space="preserve"> and</w:t>
      </w:r>
      <w:r w:rsidR="001C7550" w:rsidRPr="00FA1AA1">
        <w:rPr>
          <w:rFonts w:ascii="Calibri" w:hAnsi="Calibri"/>
          <w:color w:val="000000" w:themeColor="text1"/>
        </w:rPr>
        <w:t xml:space="preserve"> torture</w:t>
      </w:r>
      <w:r w:rsidR="001C7550">
        <w:rPr>
          <w:rFonts w:ascii="Calibri" w:hAnsi="Calibri"/>
          <w:color w:val="000000" w:themeColor="text1"/>
        </w:rPr>
        <w:t xml:space="preserve"> in academic debate, important lines of distinction remain. </w:t>
      </w:r>
    </w:p>
    <w:p w14:paraId="1F6920AE" w14:textId="77777777" w:rsidR="00F17E37" w:rsidRPr="00FC22D3" w:rsidRDefault="00F17E37" w:rsidP="0088700E">
      <w:pPr>
        <w:spacing w:line="360" w:lineRule="auto"/>
        <w:jc w:val="both"/>
      </w:pPr>
    </w:p>
    <w:p w14:paraId="1D5D948E" w14:textId="62510DA7" w:rsidR="00FC074E" w:rsidRDefault="0088700E" w:rsidP="005E3114">
      <w:pPr>
        <w:spacing w:line="360" w:lineRule="auto"/>
        <w:jc w:val="both"/>
        <w:rPr>
          <w:rFonts w:ascii="Calibri" w:hAnsi="Calibri"/>
        </w:rPr>
      </w:pPr>
      <w:r>
        <w:rPr>
          <w:rFonts w:ascii="Calibri" w:hAnsi="Calibri"/>
          <w:color w:val="000000" w:themeColor="text1"/>
        </w:rPr>
        <w:t xml:space="preserve">In this article, </w:t>
      </w:r>
      <w:r w:rsidR="004F0AB1">
        <w:rPr>
          <w:rFonts w:ascii="Calibri" w:hAnsi="Calibri"/>
          <w:color w:val="000000" w:themeColor="text1"/>
        </w:rPr>
        <w:t xml:space="preserve">we consider </w:t>
      </w:r>
      <w:r w:rsidR="00C65375">
        <w:rPr>
          <w:rFonts w:ascii="Calibri" w:hAnsi="Calibri"/>
          <w:color w:val="000000" w:themeColor="text1"/>
        </w:rPr>
        <w:t xml:space="preserve">the conditions of possibility, as they </w:t>
      </w:r>
      <w:r w:rsidR="005E3114">
        <w:rPr>
          <w:rFonts w:ascii="Calibri" w:hAnsi="Calibri"/>
          <w:color w:val="000000" w:themeColor="text1"/>
        </w:rPr>
        <w:t>emerge from the ‘torture as strategy’ debate</w:t>
      </w:r>
      <w:r w:rsidR="00C65375">
        <w:rPr>
          <w:rFonts w:ascii="Calibri" w:hAnsi="Calibri"/>
          <w:color w:val="000000" w:themeColor="text1"/>
        </w:rPr>
        <w:t xml:space="preserve">, for positioning </w:t>
      </w:r>
      <w:r w:rsidR="004F0AB1">
        <w:rPr>
          <w:rFonts w:ascii="Calibri" w:hAnsi="Calibri"/>
          <w:color w:val="000000" w:themeColor="text1"/>
        </w:rPr>
        <w:t>one form of violence (torture)</w:t>
      </w:r>
      <w:r w:rsidR="00F17E37">
        <w:rPr>
          <w:rFonts w:ascii="Calibri" w:hAnsi="Calibri"/>
          <w:color w:val="000000" w:themeColor="text1"/>
        </w:rPr>
        <w:t xml:space="preserve"> </w:t>
      </w:r>
      <w:r w:rsidR="004F0AB1">
        <w:rPr>
          <w:rFonts w:ascii="Calibri" w:hAnsi="Calibri"/>
          <w:color w:val="000000" w:themeColor="text1"/>
        </w:rPr>
        <w:t>as possibly l</w:t>
      </w:r>
      <w:r w:rsidR="00C65375">
        <w:rPr>
          <w:rFonts w:ascii="Calibri" w:hAnsi="Calibri"/>
          <w:color w:val="000000" w:themeColor="text1"/>
        </w:rPr>
        <w:t>egitimate and even morally just</w:t>
      </w:r>
      <w:r w:rsidR="00FC074E">
        <w:rPr>
          <w:rFonts w:ascii="Calibri" w:hAnsi="Calibri"/>
          <w:color w:val="000000" w:themeColor="text1"/>
        </w:rPr>
        <w:t xml:space="preserve">, </w:t>
      </w:r>
      <w:r w:rsidR="005E3114">
        <w:rPr>
          <w:rFonts w:ascii="Calibri" w:hAnsi="Calibri"/>
          <w:color w:val="000000" w:themeColor="text1"/>
        </w:rPr>
        <w:t>while</w:t>
      </w:r>
      <w:r w:rsidR="00FC074E">
        <w:rPr>
          <w:rFonts w:ascii="Calibri" w:hAnsi="Calibri"/>
          <w:color w:val="000000" w:themeColor="text1"/>
        </w:rPr>
        <w:t xml:space="preserve"> another </w:t>
      </w:r>
      <w:r w:rsidR="00FA1AA1">
        <w:rPr>
          <w:rFonts w:ascii="Calibri" w:hAnsi="Calibri"/>
          <w:color w:val="000000" w:themeColor="text1"/>
        </w:rPr>
        <w:t>(</w:t>
      </w:r>
      <w:r w:rsidR="00FC074E">
        <w:rPr>
          <w:rFonts w:ascii="Calibri" w:hAnsi="Calibri"/>
          <w:color w:val="000000" w:themeColor="text1"/>
        </w:rPr>
        <w:t>sexual violence</w:t>
      </w:r>
      <w:r w:rsidR="00FA1AA1">
        <w:rPr>
          <w:rFonts w:ascii="Calibri" w:hAnsi="Calibri"/>
          <w:color w:val="000000" w:themeColor="text1"/>
        </w:rPr>
        <w:t>)</w:t>
      </w:r>
      <w:r w:rsidR="00FC074E">
        <w:rPr>
          <w:rFonts w:ascii="Calibri" w:hAnsi="Calibri"/>
          <w:color w:val="000000" w:themeColor="text1"/>
        </w:rPr>
        <w:t xml:space="preserve"> </w:t>
      </w:r>
      <w:r w:rsidR="005E3114">
        <w:rPr>
          <w:rFonts w:ascii="Calibri" w:hAnsi="Calibri"/>
          <w:color w:val="000000" w:themeColor="text1"/>
        </w:rPr>
        <w:t>remains</w:t>
      </w:r>
      <w:r w:rsidR="00FC074E">
        <w:rPr>
          <w:rFonts w:ascii="Calibri" w:hAnsi="Calibri"/>
          <w:color w:val="000000" w:themeColor="text1"/>
        </w:rPr>
        <w:t xml:space="preserve"> illegitimate, despite the slippages between them as categories of violence</w:t>
      </w:r>
      <w:r w:rsidR="00FC074E" w:rsidRPr="006818CE">
        <w:rPr>
          <w:rFonts w:ascii="Calibri" w:hAnsi="Calibri"/>
          <w:color w:val="000000" w:themeColor="text1"/>
        </w:rPr>
        <w:t xml:space="preserve">. Our aim is to offer one avenue for carefully thinking through </w:t>
      </w:r>
      <w:r w:rsidR="00D460FA" w:rsidRPr="006818CE">
        <w:rPr>
          <w:rFonts w:ascii="Calibri" w:hAnsi="Calibri"/>
          <w:color w:val="000000" w:themeColor="text1"/>
        </w:rPr>
        <w:t>w</w:t>
      </w:r>
      <w:r w:rsidR="009C3728" w:rsidRPr="006818CE">
        <w:rPr>
          <w:rFonts w:ascii="Calibri" w:hAnsi="Calibri"/>
          <w:color w:val="000000" w:themeColor="text1"/>
        </w:rPr>
        <w:t xml:space="preserve">hat an invigorated focus on </w:t>
      </w:r>
      <w:r w:rsidR="007A551E">
        <w:rPr>
          <w:rFonts w:ascii="Calibri" w:hAnsi="Calibri"/>
          <w:color w:val="000000" w:themeColor="text1"/>
        </w:rPr>
        <w:t xml:space="preserve">sexual torture as </w:t>
      </w:r>
      <w:r w:rsidR="004D4423">
        <w:rPr>
          <w:rFonts w:ascii="Calibri" w:hAnsi="Calibri"/>
          <w:color w:val="000000" w:themeColor="text1"/>
        </w:rPr>
        <w:t xml:space="preserve">a </w:t>
      </w:r>
      <w:r w:rsidR="007A551E">
        <w:rPr>
          <w:rFonts w:ascii="Calibri" w:hAnsi="Calibri"/>
          <w:color w:val="000000" w:themeColor="text1"/>
        </w:rPr>
        <w:t>category</w:t>
      </w:r>
      <w:r w:rsidR="006818CE">
        <w:rPr>
          <w:rFonts w:ascii="Calibri" w:hAnsi="Calibri"/>
          <w:color w:val="000000" w:themeColor="text1"/>
        </w:rPr>
        <w:t xml:space="preserve"> </w:t>
      </w:r>
      <w:r w:rsidR="009C3728" w:rsidRPr="006818CE">
        <w:rPr>
          <w:rFonts w:ascii="Calibri" w:hAnsi="Calibri"/>
          <w:color w:val="000000" w:themeColor="text1"/>
        </w:rPr>
        <w:t xml:space="preserve">of violence </w:t>
      </w:r>
      <w:r w:rsidR="00D460FA" w:rsidRPr="006818CE">
        <w:rPr>
          <w:rFonts w:ascii="Calibri" w:hAnsi="Calibri"/>
          <w:color w:val="000000" w:themeColor="text1"/>
        </w:rPr>
        <w:t xml:space="preserve">might </w:t>
      </w:r>
      <w:r w:rsidR="006818CE">
        <w:rPr>
          <w:rFonts w:ascii="Calibri" w:hAnsi="Calibri"/>
          <w:color w:val="000000" w:themeColor="text1"/>
        </w:rPr>
        <w:t>unwittingly render possible</w:t>
      </w:r>
      <w:r w:rsidR="00F55EBC" w:rsidRPr="006818CE">
        <w:rPr>
          <w:rFonts w:ascii="Calibri" w:hAnsi="Calibri"/>
          <w:color w:val="000000" w:themeColor="text1"/>
        </w:rPr>
        <w:t>,</w:t>
      </w:r>
      <w:r w:rsidR="00D460FA" w:rsidRPr="006818CE">
        <w:rPr>
          <w:rFonts w:ascii="Calibri" w:hAnsi="Calibri"/>
          <w:color w:val="000000" w:themeColor="text1"/>
        </w:rPr>
        <w:t xml:space="preserve"> and </w:t>
      </w:r>
      <w:r w:rsidR="006818CE">
        <w:rPr>
          <w:rFonts w:ascii="Calibri" w:hAnsi="Calibri"/>
          <w:color w:val="000000" w:themeColor="text1"/>
        </w:rPr>
        <w:t xml:space="preserve">thus </w:t>
      </w:r>
      <w:r w:rsidR="00FC074E" w:rsidRPr="006818CE">
        <w:rPr>
          <w:rFonts w:ascii="Calibri" w:hAnsi="Calibri"/>
          <w:color w:val="000000" w:themeColor="text1"/>
        </w:rPr>
        <w:t xml:space="preserve">for </w:t>
      </w:r>
      <w:r w:rsidR="00D460FA" w:rsidRPr="00FC22D3">
        <w:rPr>
          <w:rFonts w:ascii="Calibri" w:hAnsi="Calibri"/>
        </w:rPr>
        <w:t>reflect</w:t>
      </w:r>
      <w:r w:rsidR="00FC074E" w:rsidRPr="00FC22D3">
        <w:rPr>
          <w:rFonts w:ascii="Calibri" w:hAnsi="Calibri"/>
        </w:rPr>
        <w:t>ing</w:t>
      </w:r>
      <w:r w:rsidR="00D460FA" w:rsidRPr="00FC22D3">
        <w:rPr>
          <w:rFonts w:ascii="Calibri" w:hAnsi="Calibri"/>
        </w:rPr>
        <w:t xml:space="preserve"> on </w:t>
      </w:r>
      <w:r w:rsidR="004F0AB1" w:rsidRPr="00FC22D3">
        <w:rPr>
          <w:rFonts w:ascii="Calibri" w:hAnsi="Calibri"/>
        </w:rPr>
        <w:t xml:space="preserve">the possible stakes of collapsing the categories of sexual violence and torture. </w:t>
      </w:r>
    </w:p>
    <w:p w14:paraId="16FE4598" w14:textId="77777777" w:rsidR="00FC074E" w:rsidRDefault="00FC074E">
      <w:pPr>
        <w:spacing w:line="360" w:lineRule="auto"/>
        <w:jc w:val="both"/>
        <w:rPr>
          <w:rFonts w:ascii="Calibri" w:hAnsi="Calibri"/>
        </w:rPr>
      </w:pPr>
    </w:p>
    <w:p w14:paraId="09076FD1" w14:textId="0ACFB283" w:rsidR="00B90AE6" w:rsidRPr="00EE0F3E" w:rsidRDefault="004831FB" w:rsidP="000771E0">
      <w:pPr>
        <w:spacing w:line="360" w:lineRule="auto"/>
        <w:jc w:val="both"/>
      </w:pPr>
      <w:r>
        <w:rPr>
          <w:rFonts w:ascii="Calibri" w:hAnsi="Calibri"/>
          <w:color w:val="000000" w:themeColor="text1"/>
        </w:rPr>
        <w:t>We develop our line of query in four sections. First, we</w:t>
      </w:r>
      <w:r w:rsidR="00987BF9" w:rsidRPr="00FC074E">
        <w:rPr>
          <w:rFonts w:ascii="Calibri" w:hAnsi="Calibri"/>
          <w:color w:val="000000" w:themeColor="text1"/>
        </w:rPr>
        <w:t xml:space="preserve"> </w:t>
      </w:r>
      <w:r>
        <w:rPr>
          <w:rFonts w:ascii="Calibri" w:hAnsi="Calibri"/>
          <w:color w:val="000000" w:themeColor="text1"/>
        </w:rPr>
        <w:t>trace</w:t>
      </w:r>
      <w:r w:rsidR="00FC074E" w:rsidRPr="001B2A88">
        <w:rPr>
          <w:rFonts w:ascii="Calibri" w:hAnsi="Calibri"/>
          <w:color w:val="000000" w:themeColor="text1"/>
        </w:rPr>
        <w:t xml:space="preserve"> associations between rationality and legitimacy and present the basic line of reasoning </w:t>
      </w:r>
      <w:r w:rsidR="000771E0">
        <w:rPr>
          <w:rFonts w:ascii="Calibri" w:hAnsi="Calibri"/>
          <w:color w:val="000000" w:themeColor="text1"/>
        </w:rPr>
        <w:t xml:space="preserve">through which torture is positioned as (potentially) legitimate within the </w:t>
      </w:r>
      <w:r w:rsidR="0000771B">
        <w:rPr>
          <w:rFonts w:ascii="Calibri" w:hAnsi="Calibri"/>
          <w:color w:val="000000" w:themeColor="text1"/>
        </w:rPr>
        <w:t xml:space="preserve">‘torture as strategy’ </w:t>
      </w:r>
      <w:r w:rsidR="000771E0">
        <w:rPr>
          <w:rFonts w:ascii="Calibri" w:hAnsi="Calibri"/>
          <w:color w:val="000000" w:themeColor="text1"/>
        </w:rPr>
        <w:t>debate</w:t>
      </w:r>
      <w:r w:rsidR="00FC074E" w:rsidRPr="00EE0F3E">
        <w:rPr>
          <w:rFonts w:ascii="Calibri" w:hAnsi="Calibri"/>
          <w:color w:val="000000" w:themeColor="text1"/>
        </w:rPr>
        <w:t xml:space="preserve">. Second, we offer a brief outline of our methodological approach. Third, </w:t>
      </w:r>
      <w:r w:rsidR="00FC074E" w:rsidRPr="001B2A88">
        <w:rPr>
          <w:rFonts w:ascii="Calibri" w:hAnsi="Calibri"/>
          <w:color w:val="000000" w:themeColor="text1"/>
        </w:rPr>
        <w:t>we discuss the categories</w:t>
      </w:r>
      <w:r w:rsidR="00A32F81">
        <w:rPr>
          <w:rFonts w:ascii="Calibri" w:hAnsi="Calibri"/>
          <w:color w:val="000000" w:themeColor="text1"/>
        </w:rPr>
        <w:t xml:space="preserve"> </w:t>
      </w:r>
      <w:r w:rsidR="00A32F81" w:rsidRPr="001B2A88">
        <w:rPr>
          <w:rFonts w:ascii="Calibri" w:hAnsi="Calibri"/>
          <w:i/>
          <w:color w:val="000000" w:themeColor="text1"/>
        </w:rPr>
        <w:t>sexual violence/rape</w:t>
      </w:r>
      <w:r w:rsidR="00A32F81" w:rsidRPr="001B2A88">
        <w:rPr>
          <w:rFonts w:ascii="Calibri" w:hAnsi="Calibri"/>
          <w:color w:val="000000" w:themeColor="text1"/>
        </w:rPr>
        <w:t xml:space="preserve">, </w:t>
      </w:r>
      <w:r w:rsidR="00A32F81" w:rsidRPr="001B2A88">
        <w:rPr>
          <w:rFonts w:ascii="Calibri" w:hAnsi="Calibri"/>
          <w:i/>
          <w:color w:val="000000" w:themeColor="text1"/>
        </w:rPr>
        <w:t>sexual torture</w:t>
      </w:r>
      <w:r w:rsidR="00A32F81" w:rsidRPr="001B2A88">
        <w:rPr>
          <w:rFonts w:ascii="Calibri" w:hAnsi="Calibri"/>
          <w:color w:val="000000" w:themeColor="text1"/>
        </w:rPr>
        <w:t xml:space="preserve"> and </w:t>
      </w:r>
      <w:r w:rsidR="00A32F81" w:rsidRPr="001B2A88">
        <w:rPr>
          <w:rFonts w:ascii="Calibri" w:hAnsi="Calibri"/>
          <w:i/>
          <w:color w:val="000000" w:themeColor="text1"/>
        </w:rPr>
        <w:t>torture</w:t>
      </w:r>
      <w:r w:rsidR="00A32F81">
        <w:rPr>
          <w:rFonts w:ascii="Calibri" w:hAnsi="Calibri"/>
          <w:color w:val="000000" w:themeColor="text1"/>
        </w:rPr>
        <w:t>,</w:t>
      </w:r>
      <w:r w:rsidR="00987BF9" w:rsidRPr="00FC074E">
        <w:rPr>
          <w:rFonts w:ascii="Calibri" w:hAnsi="Calibri"/>
          <w:color w:val="000000" w:themeColor="text1"/>
        </w:rPr>
        <w:t xml:space="preserve"> </w:t>
      </w:r>
      <w:r w:rsidR="00A32F81" w:rsidRPr="001B2A88">
        <w:rPr>
          <w:rFonts w:ascii="Calibri" w:hAnsi="Calibri"/>
          <w:color w:val="000000" w:themeColor="text1"/>
        </w:rPr>
        <w:t>as well as their intermeshings and overlaps</w:t>
      </w:r>
      <w:r w:rsidR="00A32F81">
        <w:rPr>
          <w:rFonts w:ascii="Calibri" w:hAnsi="Calibri"/>
          <w:color w:val="000000" w:themeColor="text1"/>
        </w:rPr>
        <w:t>.</w:t>
      </w:r>
      <w:r w:rsidR="00EA6288" w:rsidRPr="00FC074E">
        <w:rPr>
          <w:rFonts w:ascii="Calibri" w:hAnsi="Calibri"/>
          <w:color w:val="000000" w:themeColor="text1"/>
        </w:rPr>
        <w:t xml:space="preserve"> </w:t>
      </w:r>
      <w:r>
        <w:rPr>
          <w:rFonts w:ascii="Calibri" w:hAnsi="Calibri"/>
          <w:color w:val="000000" w:themeColor="text1"/>
        </w:rPr>
        <w:t>Fourth</w:t>
      </w:r>
      <w:r w:rsidR="00A32F81">
        <w:rPr>
          <w:rFonts w:ascii="Calibri" w:hAnsi="Calibri"/>
          <w:color w:val="000000" w:themeColor="text1"/>
        </w:rPr>
        <w:t xml:space="preserve">, </w:t>
      </w:r>
      <w:r w:rsidR="00073A90">
        <w:rPr>
          <w:rFonts w:ascii="Calibri" w:hAnsi="Calibri"/>
          <w:color w:val="000000" w:themeColor="text1"/>
        </w:rPr>
        <w:t xml:space="preserve">while keeping in mind the conditions of possibility for </w:t>
      </w:r>
      <w:r w:rsidR="003C6F4D">
        <w:rPr>
          <w:rFonts w:ascii="Calibri" w:hAnsi="Calibri"/>
          <w:color w:val="000000" w:themeColor="text1"/>
        </w:rPr>
        <w:t>disposing</w:t>
      </w:r>
      <w:r w:rsidR="00073A90">
        <w:rPr>
          <w:rFonts w:ascii="Calibri" w:hAnsi="Calibri"/>
          <w:color w:val="000000" w:themeColor="text1"/>
        </w:rPr>
        <w:t xml:space="preserve"> torture as a legitimate form of violence</w:t>
      </w:r>
      <w:r w:rsidR="00C637A9">
        <w:rPr>
          <w:rFonts w:ascii="Calibri" w:hAnsi="Calibri"/>
          <w:color w:val="000000" w:themeColor="text1"/>
        </w:rPr>
        <w:t xml:space="preserve"> </w:t>
      </w:r>
      <w:r w:rsidR="004D4423">
        <w:rPr>
          <w:rFonts w:ascii="Calibri" w:hAnsi="Calibri"/>
          <w:color w:val="000000" w:themeColor="text1"/>
        </w:rPr>
        <w:t>identified in the first section</w:t>
      </w:r>
      <w:r w:rsidR="00073A90">
        <w:rPr>
          <w:rFonts w:ascii="Calibri" w:hAnsi="Calibri"/>
          <w:color w:val="000000" w:themeColor="text1"/>
        </w:rPr>
        <w:t>, we trace in broad strokes some of the limits of these categorizations as they emerge in scholastic conversations</w:t>
      </w:r>
      <w:r w:rsidR="0000771B">
        <w:rPr>
          <w:rFonts w:ascii="Calibri" w:hAnsi="Calibri"/>
          <w:color w:val="000000" w:themeColor="text1"/>
        </w:rPr>
        <w:t xml:space="preserve"> around </w:t>
      </w:r>
      <w:r w:rsidR="00073A90">
        <w:rPr>
          <w:rFonts w:ascii="Calibri" w:hAnsi="Calibri"/>
          <w:color w:val="000000" w:themeColor="text1"/>
        </w:rPr>
        <w:t xml:space="preserve">conflict-related sexual violence, sexual torture, and torture as strategy. </w:t>
      </w:r>
      <w:r w:rsidR="00FC22D3">
        <w:rPr>
          <w:rFonts w:ascii="Calibri" w:hAnsi="Calibri"/>
          <w:color w:val="000000" w:themeColor="text1"/>
        </w:rPr>
        <w:t>W</w:t>
      </w:r>
      <w:r w:rsidR="00EA6288" w:rsidRPr="00FC074E">
        <w:rPr>
          <w:rFonts w:ascii="Calibri" w:hAnsi="Calibri"/>
          <w:color w:val="000000" w:themeColor="text1"/>
        </w:rPr>
        <w:t xml:space="preserve">e are </w:t>
      </w:r>
      <w:r w:rsidR="00FC22D3">
        <w:rPr>
          <w:rFonts w:ascii="Calibri" w:hAnsi="Calibri"/>
          <w:color w:val="000000" w:themeColor="text1"/>
        </w:rPr>
        <w:t xml:space="preserve">thus </w:t>
      </w:r>
      <w:r w:rsidR="00EA6288" w:rsidRPr="00FC074E">
        <w:rPr>
          <w:rFonts w:ascii="Calibri" w:hAnsi="Calibri"/>
          <w:color w:val="000000" w:themeColor="text1"/>
        </w:rPr>
        <w:t xml:space="preserve">able to see how </w:t>
      </w:r>
      <w:r w:rsidR="000305A1" w:rsidRPr="00FC074E">
        <w:rPr>
          <w:rFonts w:ascii="Calibri" w:hAnsi="Calibri"/>
          <w:color w:val="000000" w:themeColor="text1"/>
        </w:rPr>
        <w:t>associations with pleasure/cruelty, the body, emotion</w:t>
      </w:r>
      <w:r w:rsidR="000305A1">
        <w:rPr>
          <w:rFonts w:ascii="Calibri" w:hAnsi="Calibri"/>
          <w:color w:val="000000" w:themeColor="text1"/>
        </w:rPr>
        <w:t xml:space="preserve">, </w:t>
      </w:r>
      <w:r w:rsidR="00A730AB">
        <w:rPr>
          <w:rFonts w:ascii="Calibri" w:hAnsi="Calibri"/>
          <w:color w:val="000000" w:themeColor="text1"/>
        </w:rPr>
        <w:t xml:space="preserve">the private sphere, </w:t>
      </w:r>
      <w:r w:rsidR="000305A1">
        <w:rPr>
          <w:rFonts w:ascii="Calibri" w:hAnsi="Calibri"/>
          <w:color w:val="000000" w:themeColor="text1"/>
        </w:rPr>
        <w:t xml:space="preserve">and irrationality </w:t>
      </w:r>
      <w:r w:rsidR="00A730AB">
        <w:rPr>
          <w:rFonts w:ascii="Calibri" w:hAnsi="Calibri"/>
          <w:color w:val="000000" w:themeColor="text1"/>
        </w:rPr>
        <w:t>work in distinguishing between forms of violence (or even between sex and violence), and</w:t>
      </w:r>
      <w:r w:rsidR="0045144C">
        <w:rPr>
          <w:rFonts w:ascii="Calibri" w:hAnsi="Calibri"/>
          <w:color w:val="000000" w:themeColor="text1"/>
        </w:rPr>
        <w:t>,</w:t>
      </w:r>
      <w:r w:rsidR="00A730AB">
        <w:rPr>
          <w:rFonts w:ascii="Calibri" w:hAnsi="Calibri"/>
          <w:color w:val="000000" w:themeColor="text1"/>
        </w:rPr>
        <w:t xml:space="preserve"> ultimately, </w:t>
      </w:r>
      <w:r w:rsidR="000305A1">
        <w:rPr>
          <w:rFonts w:ascii="Calibri" w:hAnsi="Calibri"/>
          <w:color w:val="000000" w:themeColor="text1"/>
        </w:rPr>
        <w:t>must be seemingly erased in order for violence to be positioned as legitimate and</w:t>
      </w:r>
      <w:r w:rsidR="0000771B">
        <w:rPr>
          <w:rFonts w:ascii="Calibri" w:hAnsi="Calibri"/>
          <w:color w:val="000000" w:themeColor="text1"/>
        </w:rPr>
        <w:t>/or</w:t>
      </w:r>
      <w:r w:rsidR="000305A1">
        <w:rPr>
          <w:rFonts w:ascii="Calibri" w:hAnsi="Calibri"/>
          <w:color w:val="000000" w:themeColor="text1"/>
        </w:rPr>
        <w:t xml:space="preserve"> just.</w:t>
      </w:r>
      <w:r w:rsidR="00355FEB">
        <w:rPr>
          <w:rFonts w:ascii="Calibri" w:hAnsi="Calibri"/>
          <w:color w:val="000000" w:themeColor="text1"/>
        </w:rPr>
        <w:t xml:space="preserve"> </w:t>
      </w:r>
      <w:r w:rsidR="00A32F81">
        <w:rPr>
          <w:rFonts w:ascii="Calibri" w:hAnsi="Calibri"/>
          <w:color w:val="000000" w:themeColor="text1"/>
        </w:rPr>
        <w:t xml:space="preserve">To conclude, </w:t>
      </w:r>
      <w:r w:rsidR="0012353B">
        <w:rPr>
          <w:rFonts w:ascii="Calibri" w:hAnsi="Calibri"/>
          <w:color w:val="000000" w:themeColor="text1"/>
        </w:rPr>
        <w:t xml:space="preserve">we </w:t>
      </w:r>
      <w:r w:rsidR="00DA45D8">
        <w:rPr>
          <w:rFonts w:ascii="Calibri" w:hAnsi="Calibri"/>
          <w:color w:val="000000" w:themeColor="text1"/>
        </w:rPr>
        <w:t>suggest</w:t>
      </w:r>
      <w:r w:rsidR="0012353B">
        <w:rPr>
          <w:rFonts w:ascii="Calibri" w:hAnsi="Calibri"/>
          <w:color w:val="000000" w:themeColor="text1"/>
        </w:rPr>
        <w:t xml:space="preserve"> that </w:t>
      </w:r>
      <w:r w:rsidR="00686D0B">
        <w:rPr>
          <w:rFonts w:ascii="Calibri" w:hAnsi="Calibri"/>
          <w:color w:val="000000" w:themeColor="text1"/>
        </w:rPr>
        <w:t xml:space="preserve">in categorizing </w:t>
      </w:r>
      <w:r w:rsidR="0012353B">
        <w:rPr>
          <w:rFonts w:ascii="Calibri" w:hAnsi="Calibri"/>
          <w:color w:val="000000" w:themeColor="text1"/>
        </w:rPr>
        <w:t xml:space="preserve">sexual violence </w:t>
      </w:r>
      <w:r w:rsidR="0012353B" w:rsidRPr="00FC22D3">
        <w:rPr>
          <w:rFonts w:ascii="Calibri" w:hAnsi="Calibri"/>
          <w:i/>
          <w:color w:val="000000" w:themeColor="text1"/>
        </w:rPr>
        <w:t>as</w:t>
      </w:r>
      <w:r w:rsidR="0012353B">
        <w:rPr>
          <w:rFonts w:ascii="Calibri" w:hAnsi="Calibri"/>
          <w:color w:val="000000" w:themeColor="text1"/>
        </w:rPr>
        <w:t xml:space="preserve"> torture, or </w:t>
      </w:r>
      <w:r w:rsidR="00686D0B">
        <w:rPr>
          <w:rFonts w:ascii="Calibri" w:hAnsi="Calibri"/>
          <w:color w:val="000000" w:themeColor="text1"/>
        </w:rPr>
        <w:t xml:space="preserve">delineating certain forms/acts of </w:t>
      </w:r>
      <w:r w:rsidR="00987BF9">
        <w:rPr>
          <w:rFonts w:ascii="Calibri" w:hAnsi="Calibri"/>
          <w:color w:val="000000" w:themeColor="text1"/>
        </w:rPr>
        <w:t xml:space="preserve">(sexual) </w:t>
      </w:r>
      <w:r w:rsidR="00686D0B">
        <w:rPr>
          <w:rFonts w:ascii="Calibri" w:hAnsi="Calibri"/>
          <w:color w:val="000000" w:themeColor="text1"/>
        </w:rPr>
        <w:t xml:space="preserve">violence as </w:t>
      </w:r>
      <w:r w:rsidR="0012353B">
        <w:rPr>
          <w:rFonts w:ascii="Calibri" w:hAnsi="Calibri"/>
          <w:color w:val="000000" w:themeColor="text1"/>
        </w:rPr>
        <w:t xml:space="preserve">sexual </w:t>
      </w:r>
      <w:r w:rsidR="004A0BB0">
        <w:rPr>
          <w:rFonts w:ascii="Calibri" w:hAnsi="Calibri"/>
          <w:color w:val="000000" w:themeColor="text1"/>
        </w:rPr>
        <w:t>torture</w:t>
      </w:r>
      <w:r w:rsidR="00987BF9">
        <w:rPr>
          <w:rFonts w:ascii="Calibri" w:hAnsi="Calibri"/>
          <w:color w:val="000000" w:themeColor="text1"/>
        </w:rPr>
        <w:t xml:space="preserve">, </w:t>
      </w:r>
      <w:r w:rsidR="00CA4B94">
        <w:rPr>
          <w:rFonts w:ascii="Calibri" w:hAnsi="Calibri"/>
          <w:color w:val="000000" w:themeColor="text1"/>
        </w:rPr>
        <w:t xml:space="preserve">we </w:t>
      </w:r>
      <w:r w:rsidR="00987BF9">
        <w:rPr>
          <w:rFonts w:ascii="Calibri" w:hAnsi="Calibri"/>
          <w:color w:val="000000" w:themeColor="text1"/>
        </w:rPr>
        <w:t xml:space="preserve">lamentably may open up space for framing such violence as </w:t>
      </w:r>
      <w:r w:rsidR="00601CCE">
        <w:rPr>
          <w:rFonts w:ascii="Calibri" w:hAnsi="Calibri"/>
          <w:color w:val="000000" w:themeColor="text1"/>
        </w:rPr>
        <w:t>a potentially</w:t>
      </w:r>
      <w:r w:rsidR="00987BF9">
        <w:rPr>
          <w:rFonts w:ascii="Calibri" w:hAnsi="Calibri"/>
          <w:color w:val="000000" w:themeColor="text1"/>
        </w:rPr>
        <w:t xml:space="preserve"> legitimate tactic of warring</w:t>
      </w:r>
      <w:r w:rsidR="005F0CF7">
        <w:rPr>
          <w:rFonts w:ascii="Calibri" w:hAnsi="Calibri"/>
          <w:color w:val="000000" w:themeColor="text1"/>
        </w:rPr>
        <w:t>.</w:t>
      </w:r>
    </w:p>
    <w:p w14:paraId="6E30519A" w14:textId="7545F025" w:rsidR="00140577" w:rsidRPr="009745A3" w:rsidRDefault="00140577" w:rsidP="005C3053">
      <w:pPr>
        <w:spacing w:line="360" w:lineRule="auto"/>
        <w:jc w:val="both"/>
        <w:rPr>
          <w:rFonts w:ascii="Calibri" w:hAnsi="Calibri"/>
          <w:color w:val="000000" w:themeColor="text1"/>
        </w:rPr>
      </w:pPr>
    </w:p>
    <w:p w14:paraId="12E28D10" w14:textId="171AB893" w:rsidR="00140577" w:rsidRPr="00FC22D3" w:rsidRDefault="005A5462" w:rsidP="00FC22D3">
      <w:pPr>
        <w:spacing w:line="360" w:lineRule="auto"/>
        <w:jc w:val="both"/>
        <w:rPr>
          <w:rFonts w:ascii="Calibri" w:hAnsi="Calibri"/>
          <w:b/>
          <w:color w:val="000000" w:themeColor="text1"/>
        </w:rPr>
      </w:pPr>
      <w:r>
        <w:rPr>
          <w:rFonts w:ascii="Calibri" w:hAnsi="Calibri"/>
          <w:b/>
          <w:color w:val="000000" w:themeColor="text1"/>
        </w:rPr>
        <w:t>Framing torture</w:t>
      </w:r>
      <w:r w:rsidR="00933F6E">
        <w:rPr>
          <w:rFonts w:ascii="Calibri" w:hAnsi="Calibri"/>
          <w:b/>
          <w:color w:val="000000" w:themeColor="text1"/>
        </w:rPr>
        <w:t xml:space="preserve"> as ‘legitimate’</w:t>
      </w:r>
    </w:p>
    <w:p w14:paraId="184A6399" w14:textId="5BB74FD2" w:rsidR="00140577" w:rsidRPr="00075E70" w:rsidRDefault="00140577" w:rsidP="00140577">
      <w:pPr>
        <w:autoSpaceDE w:val="0"/>
        <w:autoSpaceDN w:val="0"/>
        <w:adjustRightInd w:val="0"/>
        <w:spacing w:line="360" w:lineRule="auto"/>
        <w:jc w:val="both"/>
        <w:rPr>
          <w:rFonts w:cs="Arial"/>
          <w:color w:val="000000" w:themeColor="text1"/>
          <w:shd w:val="clear" w:color="auto" w:fill="FFFFFF"/>
        </w:rPr>
      </w:pPr>
      <w:r>
        <w:rPr>
          <w:rFonts w:ascii="Calibri" w:eastAsia="Times New Roman" w:hAnsi="Calibri" w:cs="Calibri"/>
          <w:color w:val="000000"/>
          <w:sz w:val="22"/>
          <w:szCs w:val="22"/>
          <w:lang w:val="en-US" w:eastAsia="sv-SE"/>
        </w:rPr>
        <w:t>Our</w:t>
      </w:r>
      <w:r w:rsidRPr="00075E70">
        <w:t xml:space="preserve"> </w:t>
      </w:r>
      <w:r w:rsidR="00D402CF">
        <w:t>reasoning</w:t>
      </w:r>
      <w:r w:rsidR="008A5C80">
        <w:t xml:space="preserve"> </w:t>
      </w:r>
      <w:r>
        <w:t xml:space="preserve">rests on </w:t>
      </w:r>
      <w:r w:rsidRPr="00075E70">
        <w:t>the recognition that, deeply eng</w:t>
      </w:r>
      <w:r>
        <w:t>rained into post-Enlightenment w</w:t>
      </w:r>
      <w:r w:rsidRPr="00075E70">
        <w:t xml:space="preserve">estern thinking, there is an association between rationality, the mind, public space, and masculinity, and that these interlinked signifiers are positioned in binary opposition to irrationality, the body, private space, and femininity. For Descartes (1960) the body is merely </w:t>
      </w:r>
      <w:r w:rsidRPr="00075E70">
        <w:lastRenderedPageBreak/>
        <w:t xml:space="preserve">physical matter, an inert object </w:t>
      </w:r>
      <w:r w:rsidR="00BD6BFC">
        <w:t>that</w:t>
      </w:r>
      <w:r w:rsidRPr="00075E70">
        <w:t xml:space="preserve"> exists in space and obeys the laws of physical science; the mind, in contrast, is a thinking substance </w:t>
      </w:r>
      <w:r>
        <w:t>that</w:t>
      </w:r>
      <w:r w:rsidRPr="00075E70">
        <w:t xml:space="preserve"> transcends physical space (Crossley, 1995: 44). In this ‘</w:t>
      </w:r>
      <w:r w:rsidRPr="00075E70">
        <w:rPr>
          <w:color w:val="000000" w:themeColor="text1"/>
        </w:rPr>
        <w:t xml:space="preserve">Cartesian duality,’ the mind </w:t>
      </w:r>
      <w:r>
        <w:rPr>
          <w:color w:val="000000" w:themeColor="text1"/>
        </w:rPr>
        <w:t>h</w:t>
      </w:r>
      <w:r w:rsidRPr="00075E70">
        <w:rPr>
          <w:color w:val="000000" w:themeColor="text1"/>
        </w:rPr>
        <w:t>as the capacity for thought, reason, and rationality; the body</w:t>
      </w:r>
      <w:r>
        <w:rPr>
          <w:color w:val="000000" w:themeColor="text1"/>
        </w:rPr>
        <w:t xml:space="preserve"> </w:t>
      </w:r>
      <w:r w:rsidRPr="00075E70">
        <w:rPr>
          <w:color w:val="000000" w:themeColor="text1"/>
        </w:rPr>
        <w:t>emerges as a realm both separated fro</w:t>
      </w:r>
      <w:r>
        <w:rPr>
          <w:color w:val="000000" w:themeColor="text1"/>
        </w:rPr>
        <w:t>m the mind and devoid of reason:</w:t>
      </w:r>
      <w:r w:rsidRPr="00075E70">
        <w:rPr>
          <w:color w:val="000000" w:themeColor="text1"/>
        </w:rPr>
        <w:t xml:space="preserve"> it is </w:t>
      </w:r>
      <w:r w:rsidRPr="00075E70">
        <w:t xml:space="preserve">‘merely the crude container of the mind’ (King, 2004: 31). </w:t>
      </w:r>
      <w:r>
        <w:rPr>
          <w:rFonts w:cs="Arial"/>
          <w:color w:val="000000" w:themeColor="text1"/>
          <w:shd w:val="clear" w:color="auto" w:fill="FFFFFF"/>
        </w:rPr>
        <w:t>T</w:t>
      </w:r>
      <w:r w:rsidRPr="00075E70">
        <w:rPr>
          <w:rFonts w:cs="Arial"/>
          <w:color w:val="000000" w:themeColor="text1"/>
          <w:shd w:val="clear" w:color="auto" w:fill="FFFFFF"/>
        </w:rPr>
        <w:t>he assumption of a dichotomous relatio</w:t>
      </w:r>
      <w:r>
        <w:rPr>
          <w:rFonts w:cs="Arial"/>
          <w:color w:val="000000" w:themeColor="text1"/>
          <w:shd w:val="clear" w:color="auto" w:fill="FFFFFF"/>
        </w:rPr>
        <w:t>nship between the rational mind</w:t>
      </w:r>
      <w:r w:rsidRPr="00075E70">
        <w:rPr>
          <w:rFonts w:cs="Arial"/>
          <w:color w:val="000000" w:themeColor="text1"/>
          <w:shd w:val="clear" w:color="auto" w:fill="FFFFFF"/>
        </w:rPr>
        <w:t xml:space="preserve"> and i</w:t>
      </w:r>
      <w:r>
        <w:rPr>
          <w:rFonts w:cs="Arial"/>
          <w:color w:val="000000" w:themeColor="text1"/>
          <w:shd w:val="clear" w:color="auto" w:fill="FFFFFF"/>
        </w:rPr>
        <w:t xml:space="preserve">rrational body has not only </w:t>
      </w:r>
      <w:r w:rsidRPr="00075E70">
        <w:rPr>
          <w:rFonts w:cs="Arial"/>
          <w:color w:val="000000" w:themeColor="text1"/>
          <w:shd w:val="clear" w:color="auto" w:fill="FFFFFF"/>
        </w:rPr>
        <w:t>‘</w:t>
      </w:r>
      <w:r w:rsidRPr="00075E70">
        <w:t>dominated the structure of our thinking and social practices since the Enlightenment’ (</w:t>
      </w:r>
      <w:r w:rsidRPr="00075E70">
        <w:rPr>
          <w:rFonts w:cs="Arial"/>
          <w:color w:val="000000" w:themeColor="text1"/>
          <w:shd w:val="clear" w:color="auto" w:fill="FFFFFF"/>
        </w:rPr>
        <w:t xml:space="preserve">Prokhovnik, </w:t>
      </w:r>
      <w:r w:rsidRPr="00075E70">
        <w:t>2002: 4</w:t>
      </w:r>
      <w:r w:rsidR="00F32365">
        <w:t xml:space="preserve">; see also </w:t>
      </w:r>
      <w:r w:rsidR="00F32365" w:rsidRPr="00F66D73">
        <w:rPr>
          <w:rFonts w:cs="Arial"/>
          <w:color w:val="000000" w:themeColor="text1"/>
          <w:shd w:val="clear" w:color="auto" w:fill="FFFFFF"/>
        </w:rPr>
        <w:t>Pin-Fat 2013</w:t>
      </w:r>
      <w:r w:rsidRPr="00075E70">
        <w:t>)</w:t>
      </w:r>
      <w:r>
        <w:t xml:space="preserve">, but moreover is deeply </w:t>
      </w:r>
      <w:r w:rsidRPr="00075E70">
        <w:rPr>
          <w:rFonts w:cs="Arial"/>
          <w:color w:val="000000" w:themeColor="text1"/>
          <w:shd w:val="clear" w:color="auto" w:fill="FFFFFF"/>
        </w:rPr>
        <w:t xml:space="preserve">gendered: with the rationality of the mind associated with masculinity; and the </w:t>
      </w:r>
      <w:r w:rsidRPr="00F66D73">
        <w:rPr>
          <w:rFonts w:cs="Arial"/>
          <w:color w:val="000000" w:themeColor="text1"/>
          <w:shd w:val="clear" w:color="auto" w:fill="FFFFFF"/>
        </w:rPr>
        <w:t>irrationality of the body with femininity (</w:t>
      </w:r>
      <w:r w:rsidRPr="00F66D73">
        <w:rPr>
          <w:rFonts w:cs="Arial"/>
          <w:i/>
          <w:color w:val="000000" w:themeColor="text1"/>
          <w:shd w:val="clear" w:color="auto" w:fill="FFFFFF"/>
        </w:rPr>
        <w:t>ibid</w:t>
      </w:r>
      <w:r w:rsidRPr="00F66D73">
        <w:rPr>
          <w:rFonts w:cs="Arial"/>
          <w:color w:val="000000" w:themeColor="text1"/>
          <w:shd w:val="clear" w:color="auto" w:fill="FFFFFF"/>
        </w:rPr>
        <w:t>.: 1; see al</w:t>
      </w:r>
      <w:r w:rsidR="000933C3" w:rsidRPr="00F66D73">
        <w:rPr>
          <w:rFonts w:cs="Arial"/>
          <w:color w:val="000000" w:themeColor="text1"/>
          <w:shd w:val="clear" w:color="auto" w:fill="FFFFFF"/>
        </w:rPr>
        <w:t>so Grosz, 1994; King, 2004: 31</w:t>
      </w:r>
      <w:r w:rsidRPr="00F66D73">
        <w:rPr>
          <w:rFonts w:cs="Arial"/>
          <w:color w:val="000000" w:themeColor="text1"/>
          <w:shd w:val="clear" w:color="auto" w:fill="FFFFFF"/>
        </w:rPr>
        <w:t>)</w:t>
      </w:r>
    </w:p>
    <w:p w14:paraId="78DBB4AD" w14:textId="77777777" w:rsidR="00140577" w:rsidRPr="00075E70" w:rsidRDefault="00140577" w:rsidP="00140577">
      <w:pPr>
        <w:autoSpaceDE w:val="0"/>
        <w:autoSpaceDN w:val="0"/>
        <w:adjustRightInd w:val="0"/>
        <w:spacing w:line="360" w:lineRule="auto"/>
        <w:jc w:val="both"/>
        <w:rPr>
          <w:rFonts w:cs="Arial"/>
          <w:color w:val="000000" w:themeColor="text1"/>
          <w:shd w:val="clear" w:color="auto" w:fill="FFFFFF"/>
        </w:rPr>
      </w:pPr>
    </w:p>
    <w:p w14:paraId="24C505E3" w14:textId="46347CA6" w:rsidR="00140577" w:rsidRDefault="00140577" w:rsidP="00140577">
      <w:pPr>
        <w:tabs>
          <w:tab w:val="left" w:pos="2299"/>
        </w:tabs>
        <w:spacing w:line="360" w:lineRule="auto"/>
        <w:jc w:val="both"/>
        <w:rPr>
          <w:color w:val="000000" w:themeColor="text1"/>
        </w:rPr>
      </w:pPr>
      <w:r w:rsidRPr="00075E70">
        <w:rPr>
          <w:rFonts w:cs="Arial"/>
          <w:color w:val="000000" w:themeColor="text1"/>
          <w:shd w:val="clear" w:color="auto" w:fill="FFFFFF"/>
        </w:rPr>
        <w:t xml:space="preserve">This divide between mind/rationality/masculinity and body/irrationality/femininity further maps on to the gendered spatial imaginary of the public/private divide. As </w:t>
      </w:r>
      <w:r>
        <w:rPr>
          <w:rFonts w:cs="Arial"/>
          <w:color w:val="000000" w:themeColor="text1"/>
          <w:shd w:val="clear" w:color="auto" w:fill="FFFFFF"/>
        </w:rPr>
        <w:t xml:space="preserve">multiple feminist scholars have argued, </w:t>
      </w:r>
      <w:r w:rsidRPr="00075E70">
        <w:rPr>
          <w:rFonts w:cs="Arial"/>
          <w:color w:val="000000" w:themeColor="text1"/>
          <w:shd w:val="clear" w:color="auto" w:fill="FFFFFF"/>
        </w:rPr>
        <w:t xml:space="preserve">the distinction between ‘public’ and ‘private’ </w:t>
      </w:r>
      <w:r>
        <w:rPr>
          <w:rFonts w:cs="Arial"/>
          <w:color w:val="000000" w:themeColor="text1"/>
          <w:shd w:val="clear" w:color="auto" w:fill="FFFFFF"/>
        </w:rPr>
        <w:t xml:space="preserve">spaces and </w:t>
      </w:r>
      <w:r w:rsidRPr="00075E70">
        <w:rPr>
          <w:rFonts w:cs="Arial"/>
          <w:color w:val="000000" w:themeColor="text1"/>
          <w:shd w:val="clear" w:color="auto" w:fill="FFFFFF"/>
        </w:rPr>
        <w:t>forms of violence</w:t>
      </w:r>
      <w:r>
        <w:rPr>
          <w:rFonts w:cs="Arial"/>
          <w:color w:val="000000" w:themeColor="text1"/>
          <w:shd w:val="clear" w:color="auto" w:fill="FFFFFF"/>
        </w:rPr>
        <w:t xml:space="preserve"> is neither fixed nor inevitable</w:t>
      </w:r>
      <w:r w:rsidR="00F32365">
        <w:rPr>
          <w:rFonts w:cs="Arial"/>
          <w:color w:val="000000" w:themeColor="text1"/>
          <w:shd w:val="clear" w:color="auto" w:fill="FFFFFF"/>
        </w:rPr>
        <w:t>,</w:t>
      </w:r>
      <w:r>
        <w:rPr>
          <w:rFonts w:cs="Arial"/>
          <w:color w:val="000000" w:themeColor="text1"/>
          <w:shd w:val="clear" w:color="auto" w:fill="FFFFFF"/>
        </w:rPr>
        <w:t xml:space="preserve"> but </w:t>
      </w:r>
      <w:r w:rsidRPr="00075E70">
        <w:t>fluid, continge</w:t>
      </w:r>
      <w:r>
        <w:t xml:space="preserve">nt, politically formulated and, importantly, </w:t>
      </w:r>
      <w:r w:rsidRPr="00075E70">
        <w:rPr>
          <w:i/>
        </w:rPr>
        <w:t>gendered and gendering</w:t>
      </w:r>
      <w:r>
        <w:t>;</w:t>
      </w:r>
      <w:r w:rsidRPr="00075E70">
        <w:t xml:space="preserve"> with private space frequently associated with the feminine and public space with the masculine</w:t>
      </w:r>
      <w:r w:rsidRPr="00075E70">
        <w:rPr>
          <w:rFonts w:cs="Arial"/>
          <w:color w:val="000000" w:themeColor="text1"/>
          <w:shd w:val="clear" w:color="auto" w:fill="FFFFFF"/>
        </w:rPr>
        <w:t xml:space="preserve"> (Massey, 1994; Pateman, 1988). </w:t>
      </w:r>
      <w:r w:rsidRPr="00075E70">
        <w:t xml:space="preserve">Moreover, the public sphere emerges in western thought as a space in which the rational mind is exercised in political debate; the private, in contrast, is a space of ‘passion or desire,’ in which ‘rationality [has] no place’ (Evans, 2001: 220). </w:t>
      </w:r>
      <w:r w:rsidR="00F66D73">
        <w:rPr>
          <w:rFonts w:cs="Arial"/>
          <w:color w:val="000000" w:themeColor="text1"/>
          <w:shd w:val="clear" w:color="auto" w:fill="FFFFFF"/>
        </w:rPr>
        <w:t xml:space="preserve">Many </w:t>
      </w:r>
      <w:r w:rsidR="00F66D73" w:rsidRPr="00075E70">
        <w:rPr>
          <w:rFonts w:cs="Arial"/>
          <w:color w:val="000000" w:themeColor="text1"/>
          <w:shd w:val="clear" w:color="auto" w:fill="FFFFFF"/>
        </w:rPr>
        <w:t>have convincingly argued</w:t>
      </w:r>
      <w:r w:rsidR="00F66D73">
        <w:rPr>
          <w:rFonts w:cs="Arial"/>
          <w:color w:val="000000" w:themeColor="text1"/>
          <w:shd w:val="clear" w:color="auto" w:fill="FFFFFF"/>
        </w:rPr>
        <w:t xml:space="preserve"> that</w:t>
      </w:r>
      <w:r w:rsidR="00F66D73" w:rsidRPr="00075E70">
        <w:rPr>
          <w:rFonts w:cs="Arial"/>
          <w:color w:val="000000" w:themeColor="text1"/>
          <w:shd w:val="clear" w:color="auto" w:fill="FFFFFF"/>
        </w:rPr>
        <w:t xml:space="preserve"> </w:t>
      </w:r>
      <w:r w:rsidR="00F66D73">
        <w:rPr>
          <w:rFonts w:cs="Arial"/>
          <w:color w:val="000000" w:themeColor="text1"/>
          <w:shd w:val="clear" w:color="auto" w:fill="FFFFFF"/>
        </w:rPr>
        <w:t>t</w:t>
      </w:r>
      <w:r>
        <w:rPr>
          <w:rFonts w:cs="Arial"/>
          <w:color w:val="000000" w:themeColor="text1"/>
          <w:shd w:val="clear" w:color="auto" w:fill="FFFFFF"/>
        </w:rPr>
        <w:t xml:space="preserve">he association of ‘the sexual’ </w:t>
      </w:r>
      <w:r w:rsidR="00F66D73">
        <w:rPr>
          <w:rFonts w:cs="Arial"/>
          <w:color w:val="000000" w:themeColor="text1"/>
          <w:shd w:val="clear" w:color="auto" w:fill="FFFFFF"/>
        </w:rPr>
        <w:t>(</w:t>
      </w:r>
      <w:r w:rsidRPr="00075E70">
        <w:rPr>
          <w:rFonts w:cs="Arial"/>
          <w:color w:val="000000" w:themeColor="text1"/>
          <w:shd w:val="clear" w:color="auto" w:fill="FFFFFF"/>
        </w:rPr>
        <w:t>and, indeed, of women, who make up the majority of the victims of such violence</w:t>
      </w:r>
      <w:r w:rsidR="00F66D73">
        <w:rPr>
          <w:rFonts w:cs="Arial"/>
          <w:color w:val="000000" w:themeColor="text1"/>
          <w:shd w:val="clear" w:color="auto" w:fill="FFFFFF"/>
        </w:rPr>
        <w:t>)</w:t>
      </w:r>
      <w:r w:rsidRPr="00075E70">
        <w:rPr>
          <w:rFonts w:cs="Arial"/>
          <w:color w:val="000000" w:themeColor="text1"/>
          <w:shd w:val="clear" w:color="auto" w:fill="FFFFFF"/>
        </w:rPr>
        <w:t xml:space="preserve"> with the private, domestic sphere, and with the ‘irrationality’ of the (sexual) body, has long contributed to the exclusion of </w:t>
      </w:r>
      <w:r>
        <w:rPr>
          <w:rFonts w:cs="Arial"/>
          <w:color w:val="000000" w:themeColor="text1"/>
          <w:shd w:val="clear" w:color="auto" w:fill="FFFFFF"/>
        </w:rPr>
        <w:t xml:space="preserve">sexual violence </w:t>
      </w:r>
      <w:r w:rsidRPr="00075E70">
        <w:rPr>
          <w:rFonts w:cs="Arial"/>
          <w:color w:val="000000" w:themeColor="text1"/>
          <w:shd w:val="clear" w:color="auto" w:fill="FFFFFF"/>
        </w:rPr>
        <w:t xml:space="preserve">from the recognised category of ‘public,’ ‘political’ violence (Bunch, 1990; Charlesworth </w:t>
      </w:r>
      <w:r w:rsidRPr="00075E70">
        <w:rPr>
          <w:rFonts w:cs="Arial"/>
          <w:i/>
          <w:color w:val="000000" w:themeColor="text1"/>
          <w:shd w:val="clear" w:color="auto" w:fill="FFFFFF"/>
        </w:rPr>
        <w:t>et al.,</w:t>
      </w:r>
      <w:r w:rsidRPr="00075E70">
        <w:rPr>
          <w:rFonts w:cs="Arial"/>
          <w:color w:val="000000" w:themeColor="text1"/>
          <w:shd w:val="clear" w:color="auto" w:fill="FFFFFF"/>
        </w:rPr>
        <w:t xml:space="preserve"> 1991; Hirschauer, 2014; Pearce, 2003).</w:t>
      </w:r>
      <w:r w:rsidRPr="00075E70">
        <w:rPr>
          <w:color w:val="000000" w:themeColor="text1"/>
        </w:rPr>
        <w:t xml:space="preserve"> </w:t>
      </w:r>
    </w:p>
    <w:p w14:paraId="7B2ADAE6" w14:textId="77777777" w:rsidR="00140577" w:rsidRPr="00075E70" w:rsidRDefault="00140577" w:rsidP="00140577">
      <w:pPr>
        <w:autoSpaceDE w:val="0"/>
        <w:autoSpaceDN w:val="0"/>
        <w:adjustRightInd w:val="0"/>
        <w:spacing w:line="360" w:lineRule="auto"/>
        <w:jc w:val="both"/>
        <w:rPr>
          <w:rFonts w:ascii="Calibri" w:hAnsi="Calibri" w:cs="AdvPS6F00"/>
          <w:color w:val="000000" w:themeColor="text1"/>
        </w:rPr>
      </w:pPr>
    </w:p>
    <w:p w14:paraId="51963D55" w14:textId="454F5BB4" w:rsidR="00140577" w:rsidRDefault="00140577" w:rsidP="00C53657">
      <w:pPr>
        <w:autoSpaceDE w:val="0"/>
        <w:autoSpaceDN w:val="0"/>
        <w:adjustRightInd w:val="0"/>
        <w:spacing w:line="360" w:lineRule="auto"/>
        <w:jc w:val="both"/>
        <w:rPr>
          <w:rFonts w:cs="Arial"/>
          <w:color w:val="000000" w:themeColor="text1"/>
          <w:shd w:val="clear" w:color="auto" w:fill="FFFFFF"/>
        </w:rPr>
      </w:pPr>
      <w:r w:rsidRPr="00075E70">
        <w:rPr>
          <w:color w:val="000000" w:themeColor="text1"/>
        </w:rPr>
        <w:t>While the interwoven gendered dichot</w:t>
      </w:r>
      <w:r>
        <w:rPr>
          <w:color w:val="000000" w:themeColor="text1"/>
        </w:rPr>
        <w:t>omous relationships between mind/</w:t>
      </w:r>
      <w:r w:rsidRPr="00075E70">
        <w:rPr>
          <w:color w:val="000000" w:themeColor="text1"/>
        </w:rPr>
        <w:t>rationality</w:t>
      </w:r>
      <w:r>
        <w:rPr>
          <w:color w:val="000000" w:themeColor="text1"/>
        </w:rPr>
        <w:t>/</w:t>
      </w:r>
      <w:r w:rsidRPr="00075E70">
        <w:rPr>
          <w:color w:val="000000" w:themeColor="text1"/>
        </w:rPr>
        <w:t xml:space="preserve">public </w:t>
      </w:r>
      <w:r>
        <w:rPr>
          <w:color w:val="000000" w:themeColor="text1"/>
        </w:rPr>
        <w:t>and body/irrationality/</w:t>
      </w:r>
      <w:r w:rsidRPr="00075E70">
        <w:rPr>
          <w:color w:val="000000" w:themeColor="text1"/>
        </w:rPr>
        <w:t>private have been widely recognised, we seek to make an additional connection to this chain of signifiers by linking ideas about the ‘legitimacy’ and ‘illegitimacy’ of par</w:t>
      </w:r>
      <w:r w:rsidR="00616124">
        <w:rPr>
          <w:color w:val="000000" w:themeColor="text1"/>
        </w:rPr>
        <w:t xml:space="preserve">ticular </w:t>
      </w:r>
      <w:r w:rsidR="00616124" w:rsidRPr="00C637A9">
        <w:rPr>
          <w:color w:val="000000" w:themeColor="text1"/>
        </w:rPr>
        <w:t>enactments of violence in order to</w:t>
      </w:r>
      <w:r w:rsidR="00320725" w:rsidRPr="00C637A9">
        <w:rPr>
          <w:color w:val="000000" w:themeColor="text1"/>
        </w:rPr>
        <w:t xml:space="preserve"> </w:t>
      </w:r>
      <w:r w:rsidR="00616124" w:rsidRPr="00C637A9">
        <w:rPr>
          <w:color w:val="000000" w:themeColor="text1"/>
        </w:rPr>
        <w:t xml:space="preserve">interrogate the </w:t>
      </w:r>
      <w:r w:rsidR="000933C3" w:rsidRPr="00C637A9">
        <w:rPr>
          <w:color w:val="000000" w:themeColor="text1"/>
        </w:rPr>
        <w:t>condi</w:t>
      </w:r>
      <w:r w:rsidR="00320725" w:rsidRPr="00C637A9">
        <w:rPr>
          <w:color w:val="000000" w:themeColor="text1"/>
        </w:rPr>
        <w:t xml:space="preserve">tions of possibility </w:t>
      </w:r>
      <w:r w:rsidR="00C637A9">
        <w:rPr>
          <w:color w:val="000000" w:themeColor="text1"/>
        </w:rPr>
        <w:t xml:space="preserve">through which, within particular debates, torture is rendered as </w:t>
      </w:r>
      <w:r w:rsidR="000933C3" w:rsidRPr="00C637A9">
        <w:rPr>
          <w:color w:val="000000" w:themeColor="text1"/>
        </w:rPr>
        <w:t>potentially legitimate</w:t>
      </w:r>
      <w:r w:rsidR="00C637A9">
        <w:rPr>
          <w:color w:val="000000" w:themeColor="text1"/>
        </w:rPr>
        <w:t xml:space="preserve"> </w:t>
      </w:r>
      <w:r w:rsidR="000933C3" w:rsidRPr="00C637A9">
        <w:rPr>
          <w:color w:val="000000" w:themeColor="text1"/>
        </w:rPr>
        <w:t xml:space="preserve">in </w:t>
      </w:r>
      <w:r w:rsidRPr="00C637A9">
        <w:rPr>
          <w:color w:val="000000" w:themeColor="text1"/>
        </w:rPr>
        <w:t xml:space="preserve">the context of </w:t>
      </w:r>
      <w:r w:rsidR="00616124" w:rsidRPr="00C637A9">
        <w:rPr>
          <w:color w:val="000000" w:themeColor="text1"/>
        </w:rPr>
        <w:t xml:space="preserve">war and international politics. </w:t>
      </w:r>
      <w:r w:rsidR="00C637A9" w:rsidRPr="00FC22D3">
        <w:t xml:space="preserve">The literature on torture is large and diverse, and </w:t>
      </w:r>
      <w:r w:rsidR="00C637A9" w:rsidRPr="00FC22D3">
        <w:lastRenderedPageBreak/>
        <w:t xml:space="preserve">we divide it into three  main subsections – the ‘torture as strategy’ literature, which weighs the morality of torture from the assumption that it ‘works’ as a method of strategic violence; </w:t>
      </w:r>
      <w:r w:rsidR="00C637A9">
        <w:t>literature</w:t>
      </w:r>
      <w:r w:rsidR="00C637A9" w:rsidRPr="00FC22D3">
        <w:t xml:space="preserve"> which argues that it does not ‘work’; and critical scholarship</w:t>
      </w:r>
      <w:r w:rsidR="00F32365">
        <w:t>,</w:t>
      </w:r>
      <w:r w:rsidR="00C637A9" w:rsidRPr="00FC22D3">
        <w:t xml:space="preserve"> which rejects the question of torture as strategic violence at all.</w:t>
      </w:r>
      <w:r w:rsidR="00C637A9">
        <w:t xml:space="preserve"> We focus on the ‘torture as strategy’ literature, </w:t>
      </w:r>
      <w:r w:rsidR="003A5D38">
        <w:t>and argue</w:t>
      </w:r>
      <w:r w:rsidR="00C637A9">
        <w:t xml:space="preserve"> that within this body of work, (particular instances of) torture come to be framed </w:t>
      </w:r>
      <w:r w:rsidRPr="00075E70">
        <w:rPr>
          <w:color w:val="000000" w:themeColor="text1"/>
        </w:rPr>
        <w:t xml:space="preserve">as falling into the </w:t>
      </w:r>
      <w:r w:rsidRPr="00075E70">
        <w:rPr>
          <w:rFonts w:cs="Arial"/>
          <w:color w:val="000000" w:themeColor="text1"/>
          <w:shd w:val="clear" w:color="auto" w:fill="FFFFFF"/>
        </w:rPr>
        <w:t xml:space="preserve">mind/rationality/masculinity/public side of the dichotomy. That is, </w:t>
      </w:r>
      <w:r>
        <w:rPr>
          <w:rFonts w:cs="Arial"/>
          <w:color w:val="000000" w:themeColor="text1"/>
          <w:shd w:val="clear" w:color="auto" w:fill="FFFFFF"/>
        </w:rPr>
        <w:t>‘</w:t>
      </w:r>
      <w:r w:rsidRPr="00075E70">
        <w:rPr>
          <w:rFonts w:cs="Arial"/>
          <w:color w:val="000000" w:themeColor="text1"/>
          <w:shd w:val="clear" w:color="auto" w:fill="FFFFFF"/>
        </w:rPr>
        <w:t>legitimate</w:t>
      </w:r>
      <w:r>
        <w:rPr>
          <w:rFonts w:cs="Arial"/>
          <w:color w:val="000000" w:themeColor="text1"/>
          <w:shd w:val="clear" w:color="auto" w:fill="FFFFFF"/>
        </w:rPr>
        <w:t>’ torture</w:t>
      </w:r>
      <w:r w:rsidRPr="00075E70">
        <w:rPr>
          <w:rFonts w:cs="Arial"/>
          <w:color w:val="000000" w:themeColor="text1"/>
          <w:shd w:val="clear" w:color="auto" w:fill="FFFFFF"/>
        </w:rPr>
        <w:t xml:space="preserve"> is cast </w:t>
      </w:r>
      <w:r w:rsidR="009153F9">
        <w:rPr>
          <w:rFonts w:cs="Arial"/>
          <w:color w:val="000000" w:themeColor="text1"/>
          <w:shd w:val="clear" w:color="auto" w:fill="FFFFFF"/>
        </w:rPr>
        <w:t xml:space="preserve">by its proponents </w:t>
      </w:r>
      <w:r w:rsidRPr="00075E70">
        <w:rPr>
          <w:rFonts w:cs="Arial"/>
          <w:color w:val="000000" w:themeColor="text1"/>
          <w:shd w:val="clear" w:color="auto" w:fill="FFFFFF"/>
        </w:rPr>
        <w:t xml:space="preserve">as contained, proportionate, and deliberately and clinically deployed in the pursuit of a rational political aim; violence driven by desire, emotion, or irrationality, according to such lines of reasoning, cannot be legitimate in the context of armed </w:t>
      </w:r>
      <w:r w:rsidRPr="00204EA3">
        <w:rPr>
          <w:rFonts w:cs="Arial"/>
          <w:color w:val="000000" w:themeColor="text1"/>
          <w:shd w:val="clear" w:color="auto" w:fill="FFFFFF"/>
        </w:rPr>
        <w:t>conflict.</w:t>
      </w:r>
      <w:r w:rsidRPr="00204EA3">
        <w:rPr>
          <w:rStyle w:val="FootnoteReference"/>
          <w:rFonts w:cs="Arial"/>
          <w:color w:val="000000" w:themeColor="text1"/>
          <w:shd w:val="clear" w:color="auto" w:fill="FFFFFF"/>
          <w:lang w:val="en-GB"/>
        </w:rPr>
        <w:footnoteReference w:id="1"/>
      </w:r>
      <w:r w:rsidRPr="00204EA3">
        <w:rPr>
          <w:rFonts w:cs="Arial"/>
          <w:color w:val="000000" w:themeColor="text1"/>
          <w:shd w:val="clear" w:color="auto" w:fill="FFFFFF"/>
        </w:rPr>
        <w:t xml:space="preserve"> </w:t>
      </w:r>
      <w:r w:rsidR="003909E1">
        <w:rPr>
          <w:rFonts w:cs="Arial"/>
          <w:color w:val="000000" w:themeColor="text1"/>
          <w:shd w:val="clear" w:color="auto" w:fill="FFFFFF"/>
        </w:rPr>
        <w:t xml:space="preserve"> Let us explain.</w:t>
      </w:r>
    </w:p>
    <w:p w14:paraId="5F0C065D" w14:textId="0261795D" w:rsidR="008641A0" w:rsidRDefault="008641A0" w:rsidP="00140577">
      <w:pPr>
        <w:autoSpaceDE w:val="0"/>
        <w:autoSpaceDN w:val="0"/>
        <w:adjustRightInd w:val="0"/>
        <w:spacing w:line="360" w:lineRule="auto"/>
        <w:jc w:val="both"/>
        <w:rPr>
          <w:rFonts w:cs="Arial"/>
          <w:color w:val="000000" w:themeColor="text1"/>
          <w:shd w:val="clear" w:color="auto" w:fill="FFFFFF"/>
        </w:rPr>
      </w:pPr>
    </w:p>
    <w:p w14:paraId="04A04DF1" w14:textId="387985EF" w:rsidR="003909E1" w:rsidRDefault="005730B4" w:rsidP="00FC22D3">
      <w:pPr>
        <w:autoSpaceDE w:val="0"/>
        <w:autoSpaceDN w:val="0"/>
        <w:adjustRightInd w:val="0"/>
        <w:spacing w:line="360" w:lineRule="auto"/>
        <w:jc w:val="both"/>
        <w:rPr>
          <w:rFonts w:ascii="Calibri" w:hAnsi="Calibri"/>
          <w:color w:val="000000" w:themeColor="text1"/>
        </w:rPr>
      </w:pPr>
      <w:r>
        <w:t>The</w:t>
      </w:r>
      <w:r>
        <w:rPr>
          <w:rFonts w:ascii="Calibri" w:hAnsi="Calibri"/>
          <w:color w:val="000000" w:themeColor="text1"/>
        </w:rPr>
        <w:t xml:space="preserve"> accepted international definition of torture requires that it is perpetrated with intent: this is a </w:t>
      </w:r>
      <w:r w:rsidRPr="0039307B">
        <w:rPr>
          <w:rFonts w:ascii="Calibri" w:hAnsi="Calibri"/>
          <w:i/>
          <w:color w:val="000000" w:themeColor="text1"/>
        </w:rPr>
        <w:t>deliberate</w:t>
      </w:r>
      <w:r>
        <w:rPr>
          <w:rFonts w:ascii="Calibri" w:hAnsi="Calibri"/>
          <w:color w:val="000000" w:themeColor="text1"/>
        </w:rPr>
        <w:t xml:space="preserve"> form of violence</w:t>
      </w:r>
      <w:r w:rsidRPr="0039307B">
        <w:rPr>
          <w:rFonts w:ascii="Calibri" w:hAnsi="Calibri"/>
          <w:color w:val="000000" w:themeColor="text1"/>
        </w:rPr>
        <w:t xml:space="preserve"> </w:t>
      </w:r>
      <w:r w:rsidRPr="0039307B">
        <w:rPr>
          <w:rFonts w:ascii="Calibri" w:eastAsiaTheme="minorEastAsia" w:hAnsi="Calibri"/>
          <w:color w:val="000000" w:themeColor="text1"/>
          <w:lang w:val="en-US"/>
        </w:rPr>
        <w:fldChar w:fldCharType="begin"/>
      </w:r>
      <w:r w:rsidRPr="0039307B">
        <w:rPr>
          <w:rFonts w:ascii="Calibri" w:eastAsiaTheme="minorEastAsia" w:hAnsi="Calibri"/>
          <w:color w:val="000000" w:themeColor="text1"/>
          <w:lang w:val="en-US"/>
        </w:rPr>
        <w:instrText xml:space="preserve"> ADDIN EN.CITE &lt;EndNote&gt;&lt;Cite&gt;&lt;Author&gt;Sussman&lt;/Author&gt;&lt;Year&gt;2005&lt;/Year&gt;&lt;RecNum&gt;1668&lt;/RecNum&gt;&lt;Pages&gt;5&lt;/Pages&gt;&lt;DisplayText&gt;(Sussman 2005: 5)&lt;/DisplayText&gt;&lt;record&gt;&lt;rec-number&gt;1668&lt;/rec-number&gt;&lt;foreign-keys&gt;&lt;key app="EN" db-id="ezezpptruf2wt3e9xz3vx0e0dx025xpwxfvv" timestamp="1497879857"&gt;1668&lt;/key&gt;&lt;/foreign-keys&gt;&lt;ref-type name="Journal Article"&gt;17&lt;/ref-type&gt;&lt;contributors&gt;&lt;authors&gt;&lt;author&gt;Sussman, David&lt;/author&gt;&lt;/authors&gt;&lt;/contributors&gt;&lt;auth-address&gt;Univ Illinois, Urbana, IL 61801 USA&lt;/auth-address&gt;&lt;titles&gt;&lt;title&gt;What&amp;apos;s wrong with torture?&lt;/title&gt;&lt;secondary-title&gt;Philosophy &amp;amp; Public Affairs&lt;/secondary-title&gt;&lt;alt-title&gt;Philos Public Aff&lt;/alt-title&gt;&lt;/titles&gt;&lt;periodical&gt;&lt;full-title&gt;Philosophy &amp;amp; Public Affairs&lt;/full-title&gt;&lt;abbr-1&gt;Philos Public Aff&lt;/abbr-1&gt;&lt;/periodical&gt;&lt;alt-periodical&gt;&lt;full-title&gt;Philosophy &amp;amp; Public Affairs&lt;/full-title&gt;&lt;abbr-1&gt;Philos Public Aff&lt;/abbr-1&gt;&lt;/alt-periodical&gt;&lt;pages&gt;1-33&lt;/pages&gt;&lt;volume&gt;33&lt;/volume&gt;&lt;number&gt;1&lt;/number&gt;&lt;dates&gt;&lt;year&gt;2005&lt;/year&gt;&lt;pub-dates&gt;&lt;date&gt;Win&lt;/date&gt;&lt;/pub-dates&gt;&lt;/dates&gt;&lt;isbn&gt;0048-3915&lt;/isbn&gt;&lt;accession-num&gt;WOS:000226929900001&lt;/accession-num&gt;&lt;urls&gt;&lt;related-urls&gt;&lt;url&gt;&amp;lt;Go to ISI&amp;gt;://WOS:000226929900001&lt;/url&gt;&lt;/related-urls&gt;&lt;/urls&gt;&lt;electronic-resource-num&gt;DOI 10.1111/j.1088-4963.2005.00023.x&lt;/electronic-resource-num&gt;&lt;language&gt;English&lt;/language&gt;&lt;/record&gt;&lt;/Cite&gt;&lt;/EndNote&gt;</w:instrText>
      </w:r>
      <w:r w:rsidRPr="0039307B">
        <w:rPr>
          <w:rFonts w:ascii="Calibri" w:eastAsiaTheme="minorEastAsia" w:hAnsi="Calibri"/>
          <w:color w:val="000000" w:themeColor="text1"/>
          <w:lang w:val="en-US"/>
        </w:rPr>
        <w:fldChar w:fldCharType="separate"/>
      </w:r>
      <w:r w:rsidRPr="0039307B">
        <w:rPr>
          <w:rFonts w:ascii="Calibri" w:eastAsiaTheme="minorEastAsia" w:hAnsi="Calibri"/>
          <w:noProof/>
          <w:color w:val="000000" w:themeColor="text1"/>
          <w:lang w:val="en-US"/>
        </w:rPr>
        <w:t>(Sussman 2005: 5)</w:t>
      </w:r>
      <w:r w:rsidRPr="0039307B">
        <w:rPr>
          <w:rFonts w:ascii="Calibri" w:eastAsiaTheme="minorEastAsia" w:hAnsi="Calibri"/>
          <w:color w:val="000000" w:themeColor="text1"/>
          <w:lang w:val="en-US"/>
        </w:rPr>
        <w:fldChar w:fldCharType="end"/>
      </w:r>
      <w:r w:rsidRPr="0039307B">
        <w:rPr>
          <w:rFonts w:ascii="Calibri" w:eastAsiaTheme="minorEastAsia" w:hAnsi="Calibri"/>
          <w:color w:val="000000" w:themeColor="text1"/>
          <w:lang w:val="en-US"/>
        </w:rPr>
        <w:t xml:space="preserve"> </w:t>
      </w:r>
      <w:r>
        <w:rPr>
          <w:rFonts w:ascii="Calibri" w:eastAsiaTheme="minorEastAsia" w:hAnsi="Calibri"/>
          <w:color w:val="000000" w:themeColor="text1"/>
          <w:lang w:val="en-US"/>
        </w:rPr>
        <w:t xml:space="preserve">perpetrated </w:t>
      </w:r>
      <w:r w:rsidRPr="0039307B">
        <w:rPr>
          <w:rFonts w:ascii="Calibri" w:eastAsiaTheme="minorEastAsia" w:hAnsi="Calibri"/>
          <w:color w:val="000000" w:themeColor="text1"/>
          <w:lang w:val="en-US"/>
        </w:rPr>
        <w:t xml:space="preserve">in the pursuit of a particular, instrumental </w:t>
      </w:r>
      <w:r w:rsidRPr="0039307B">
        <w:rPr>
          <w:rFonts w:ascii="Calibri" w:eastAsiaTheme="minorEastAsia" w:hAnsi="Calibri"/>
          <w:i/>
          <w:color w:val="000000" w:themeColor="text1"/>
          <w:lang w:val="en-US"/>
        </w:rPr>
        <w:t>aim</w:t>
      </w:r>
      <w:r w:rsidRPr="0039307B">
        <w:rPr>
          <w:rFonts w:ascii="Calibri" w:eastAsiaTheme="minorEastAsia" w:hAnsi="Calibri"/>
          <w:color w:val="000000" w:themeColor="text1"/>
          <w:lang w:val="en-US"/>
        </w:rPr>
        <w:t xml:space="preserve"> </w:t>
      </w:r>
      <w:r>
        <w:rPr>
          <w:rFonts w:ascii="Calibri" w:hAnsi="Calibri"/>
          <w:color w:val="000000" w:themeColor="text1"/>
          <w:lang w:val="en-US"/>
        </w:rPr>
        <w:t>(Blatt 1992</w:t>
      </w:r>
      <w:r w:rsidRPr="0039307B">
        <w:rPr>
          <w:rFonts w:ascii="Calibri" w:hAnsi="Calibri"/>
          <w:color w:val="000000" w:themeColor="text1"/>
          <w:lang w:val="en-US"/>
        </w:rPr>
        <w:t xml:space="preserve"> H</w:t>
      </w:r>
      <w:r>
        <w:rPr>
          <w:rFonts w:ascii="Calibri" w:hAnsi="Calibri"/>
          <w:color w:val="000000" w:themeColor="text1"/>
          <w:lang w:val="en-US"/>
        </w:rPr>
        <w:t>arries 2009 41; Peel 2004: 11).</w:t>
      </w:r>
      <w:r w:rsidR="003909E1" w:rsidRPr="0039307B">
        <w:rPr>
          <w:rFonts w:ascii="Calibri" w:hAnsi="Calibri"/>
          <w:color w:val="000000" w:themeColor="text1"/>
          <w:lang w:val="en-US"/>
        </w:rPr>
        <w:t xml:space="preserve"> </w:t>
      </w:r>
      <w:r w:rsidR="003909E1">
        <w:rPr>
          <w:rFonts w:ascii="Calibri" w:hAnsi="Calibri"/>
          <w:color w:val="000000" w:themeColor="text1"/>
        </w:rPr>
        <w:t>W</w:t>
      </w:r>
      <w:r w:rsidR="003909E1" w:rsidRPr="0039307B">
        <w:rPr>
          <w:rFonts w:ascii="Calibri" w:hAnsi="Calibri"/>
          <w:color w:val="000000" w:themeColor="text1"/>
        </w:rPr>
        <w:t xml:space="preserve">hile </w:t>
      </w:r>
      <w:r w:rsidR="003909E1">
        <w:rPr>
          <w:rFonts w:ascii="Calibri" w:hAnsi="Calibri"/>
          <w:color w:val="000000" w:themeColor="text1"/>
        </w:rPr>
        <w:t>multiple potential aims are recognised in the literature (</w:t>
      </w:r>
      <w:r w:rsidR="003909E1" w:rsidRPr="009905E6">
        <w:rPr>
          <w:rFonts w:ascii="Calibri" w:hAnsi="Calibri"/>
          <w:color w:val="000000" w:themeColor="text1"/>
        </w:rPr>
        <w:t xml:space="preserve">see </w:t>
      </w:r>
      <w:r w:rsidR="003909E1" w:rsidRPr="009905E6">
        <w:rPr>
          <w:rFonts w:ascii="Calibri" w:eastAsiaTheme="minorEastAsia" w:hAnsi="Calibri"/>
          <w:color w:val="000000" w:themeColor="text1"/>
          <w:lang w:val="en-US"/>
        </w:rPr>
        <w:t xml:space="preserve">Harries </w:t>
      </w:r>
      <w:r w:rsidR="003909E1" w:rsidRPr="004D0904">
        <w:rPr>
          <w:rFonts w:ascii="Calibri" w:eastAsiaTheme="minorEastAsia" w:hAnsi="Calibri"/>
          <w:color w:val="000000" w:themeColor="text1"/>
          <w:lang w:val="en-US"/>
        </w:rPr>
        <w:t xml:space="preserve">2009; Onuf 2009; </w:t>
      </w:r>
      <w:r w:rsidR="003909E1" w:rsidRPr="009905E6">
        <w:rPr>
          <w:rFonts w:ascii="Calibri" w:eastAsiaTheme="minorEastAsia" w:hAnsi="Calibri"/>
          <w:color w:val="000000" w:themeColor="text1"/>
          <w:lang w:val="en-US"/>
        </w:rPr>
        <w:t>Wisnewski</w:t>
      </w:r>
      <w:r w:rsidR="003909E1">
        <w:rPr>
          <w:rFonts w:ascii="Calibri" w:eastAsiaTheme="minorEastAsia" w:hAnsi="Calibri"/>
          <w:color w:val="000000" w:themeColor="text1"/>
          <w:lang w:val="en-US"/>
        </w:rPr>
        <w:t>, 2010:</w:t>
      </w:r>
      <w:r w:rsidR="003909E1" w:rsidRPr="009905E6">
        <w:rPr>
          <w:rFonts w:ascii="Calibri" w:eastAsiaTheme="minorEastAsia" w:hAnsi="Calibri"/>
          <w:color w:val="000000" w:themeColor="text1"/>
          <w:lang w:val="en-US"/>
        </w:rPr>
        <w:t xml:space="preserve"> 7-8),</w:t>
      </w:r>
      <w:r w:rsidR="003909E1" w:rsidRPr="0039307B">
        <w:rPr>
          <w:rFonts w:ascii="Calibri" w:eastAsiaTheme="minorEastAsia" w:hAnsi="Calibri"/>
          <w:color w:val="000000" w:themeColor="text1"/>
          <w:lang w:val="en-US"/>
        </w:rPr>
        <w:t xml:space="preserve"> most </w:t>
      </w:r>
      <w:r w:rsidR="008641A0">
        <w:rPr>
          <w:rFonts w:ascii="Calibri" w:eastAsiaTheme="minorEastAsia" w:hAnsi="Calibri"/>
          <w:color w:val="000000" w:themeColor="text1"/>
          <w:lang w:val="en-US"/>
        </w:rPr>
        <w:t xml:space="preserve">‘torture as strategy’ literature, as well as that which argues that it does </w:t>
      </w:r>
      <w:r w:rsidR="008641A0" w:rsidRPr="00FC22D3">
        <w:rPr>
          <w:rFonts w:ascii="Calibri" w:eastAsiaTheme="minorEastAsia" w:hAnsi="Calibri"/>
          <w:i/>
          <w:color w:val="000000" w:themeColor="text1"/>
          <w:lang w:val="en-US"/>
        </w:rPr>
        <w:t xml:space="preserve">not </w:t>
      </w:r>
      <w:r w:rsidR="008641A0">
        <w:rPr>
          <w:rFonts w:ascii="Calibri" w:eastAsiaTheme="minorEastAsia" w:hAnsi="Calibri"/>
          <w:color w:val="000000" w:themeColor="text1"/>
          <w:lang w:val="en-US"/>
        </w:rPr>
        <w:t>in fact ‘work,’</w:t>
      </w:r>
      <w:r w:rsidR="003909E1">
        <w:rPr>
          <w:rFonts w:ascii="Calibri" w:eastAsiaTheme="minorEastAsia" w:hAnsi="Calibri"/>
          <w:color w:val="000000" w:themeColor="text1"/>
          <w:lang w:val="en-US"/>
        </w:rPr>
        <w:t xml:space="preserve"> </w:t>
      </w:r>
      <w:r w:rsidR="003909E1" w:rsidRPr="009745A3">
        <w:rPr>
          <w:rFonts w:ascii="Calibri" w:eastAsiaTheme="minorEastAsia" w:hAnsi="Calibri"/>
          <w:color w:val="000000" w:themeColor="text1"/>
        </w:rPr>
        <w:t xml:space="preserve">frames torture </w:t>
      </w:r>
      <w:r w:rsidR="003909E1">
        <w:rPr>
          <w:rFonts w:ascii="Calibri" w:eastAsiaTheme="minorEastAsia" w:hAnsi="Calibri"/>
          <w:color w:val="000000" w:themeColor="text1"/>
        </w:rPr>
        <w:t xml:space="preserve">(including sexual torture) </w:t>
      </w:r>
      <w:r w:rsidR="003909E1" w:rsidRPr="009745A3">
        <w:rPr>
          <w:rFonts w:ascii="Calibri" w:eastAsiaTheme="minorEastAsia" w:hAnsi="Calibri"/>
          <w:color w:val="000000" w:themeColor="text1"/>
        </w:rPr>
        <w:t xml:space="preserve">as something primarily intended to cause its </w:t>
      </w:r>
      <w:r w:rsidR="003909E1" w:rsidRPr="009745A3">
        <w:rPr>
          <w:rFonts w:ascii="Calibri" w:hAnsi="Calibri"/>
          <w:color w:val="000000" w:themeColor="text1"/>
        </w:rPr>
        <w:t xml:space="preserve">victim to divulge some </w:t>
      </w:r>
      <w:r w:rsidR="003909E1">
        <w:rPr>
          <w:rFonts w:ascii="Calibri" w:hAnsi="Calibri"/>
          <w:color w:val="000000" w:themeColor="text1"/>
        </w:rPr>
        <w:t>desired</w:t>
      </w:r>
      <w:r w:rsidR="003909E1" w:rsidRPr="009745A3">
        <w:rPr>
          <w:rFonts w:ascii="Calibri" w:hAnsi="Calibri"/>
          <w:color w:val="000000" w:themeColor="text1"/>
        </w:rPr>
        <w:t xml:space="preserve"> piece of information (e.g. Bagaric and Clarke</w:t>
      </w:r>
      <w:r w:rsidR="003909E1">
        <w:rPr>
          <w:rFonts w:ascii="Calibri" w:hAnsi="Calibri"/>
          <w:color w:val="000000" w:themeColor="text1"/>
        </w:rPr>
        <w:t>,</w:t>
      </w:r>
      <w:r w:rsidR="003909E1" w:rsidRPr="009745A3">
        <w:rPr>
          <w:rFonts w:ascii="Calibri" w:hAnsi="Calibri"/>
          <w:color w:val="000000" w:themeColor="text1"/>
        </w:rPr>
        <w:t xml:space="preserve"> 2007; </w:t>
      </w:r>
      <w:r w:rsidR="003909E1" w:rsidRPr="009745A3">
        <w:rPr>
          <w:rFonts w:ascii="Calibri" w:eastAsiaTheme="minorEastAsia" w:hAnsi="Calibri"/>
          <w:color w:val="000000" w:themeColor="text1"/>
        </w:rPr>
        <w:t>Derschowitz</w:t>
      </w:r>
      <w:r w:rsidR="003909E1">
        <w:rPr>
          <w:rFonts w:ascii="Calibri" w:eastAsiaTheme="minorEastAsia" w:hAnsi="Calibri"/>
          <w:color w:val="000000" w:themeColor="text1"/>
        </w:rPr>
        <w:t>,</w:t>
      </w:r>
      <w:r w:rsidR="003909E1" w:rsidRPr="009745A3">
        <w:rPr>
          <w:rFonts w:ascii="Calibri" w:eastAsiaTheme="minorEastAsia" w:hAnsi="Calibri"/>
          <w:color w:val="000000" w:themeColor="text1"/>
        </w:rPr>
        <w:t xml:space="preserve"> 2002; 2003; 2004;</w:t>
      </w:r>
      <w:r w:rsidR="003909E1" w:rsidRPr="009745A3">
        <w:rPr>
          <w:rFonts w:ascii="Calibri" w:hAnsi="Calibri"/>
          <w:color w:val="000000" w:themeColor="text1"/>
        </w:rPr>
        <w:t xml:space="preserve"> Elshtain</w:t>
      </w:r>
      <w:r w:rsidR="003909E1">
        <w:rPr>
          <w:rFonts w:ascii="Calibri" w:hAnsi="Calibri"/>
          <w:color w:val="000000" w:themeColor="text1"/>
        </w:rPr>
        <w:t>,</w:t>
      </w:r>
      <w:r w:rsidR="003909E1" w:rsidRPr="009745A3">
        <w:rPr>
          <w:rFonts w:ascii="Calibri" w:hAnsi="Calibri"/>
          <w:color w:val="000000" w:themeColor="text1"/>
        </w:rPr>
        <w:t xml:space="preserve"> 2004; Harel and Sharon</w:t>
      </w:r>
      <w:r w:rsidR="003909E1">
        <w:rPr>
          <w:rFonts w:ascii="Calibri" w:hAnsi="Calibri"/>
          <w:color w:val="000000" w:themeColor="text1"/>
        </w:rPr>
        <w:t>,</w:t>
      </w:r>
      <w:r w:rsidR="003909E1" w:rsidRPr="009745A3">
        <w:rPr>
          <w:rFonts w:ascii="Calibri" w:hAnsi="Calibri"/>
          <w:color w:val="000000" w:themeColor="text1"/>
        </w:rPr>
        <w:t xml:space="preserve"> 2008; Meger</w:t>
      </w:r>
      <w:r w:rsidR="003909E1">
        <w:rPr>
          <w:rFonts w:ascii="Calibri" w:hAnsi="Calibri"/>
          <w:color w:val="000000" w:themeColor="text1"/>
        </w:rPr>
        <w:t>,</w:t>
      </w:r>
      <w:r w:rsidR="003909E1" w:rsidRPr="009745A3">
        <w:rPr>
          <w:rFonts w:ascii="Calibri" w:hAnsi="Calibri"/>
          <w:color w:val="000000" w:themeColor="text1"/>
        </w:rPr>
        <w:t xml:space="preserve"> 2016; Parry</w:t>
      </w:r>
      <w:r w:rsidR="003909E1">
        <w:rPr>
          <w:rFonts w:ascii="Calibri" w:hAnsi="Calibri"/>
          <w:color w:val="000000" w:themeColor="text1"/>
        </w:rPr>
        <w:t>,</w:t>
      </w:r>
      <w:r w:rsidR="003909E1" w:rsidRPr="009745A3">
        <w:rPr>
          <w:rFonts w:ascii="Calibri" w:hAnsi="Calibri"/>
          <w:color w:val="000000" w:themeColor="text1"/>
        </w:rPr>
        <w:t xml:space="preserve"> 2004: 153; Posner</w:t>
      </w:r>
      <w:r w:rsidR="003909E1">
        <w:rPr>
          <w:rFonts w:ascii="Calibri" w:hAnsi="Calibri"/>
          <w:color w:val="000000" w:themeColor="text1"/>
        </w:rPr>
        <w:t>,</w:t>
      </w:r>
      <w:r w:rsidR="003909E1" w:rsidRPr="009745A3">
        <w:rPr>
          <w:rFonts w:ascii="Calibri" w:hAnsi="Calibri"/>
          <w:color w:val="000000" w:themeColor="text1"/>
        </w:rPr>
        <w:t xml:space="preserve"> 2004; Sussman</w:t>
      </w:r>
      <w:r w:rsidR="003909E1">
        <w:rPr>
          <w:rFonts w:ascii="Calibri" w:hAnsi="Calibri"/>
          <w:color w:val="000000" w:themeColor="text1"/>
        </w:rPr>
        <w:t>,</w:t>
      </w:r>
      <w:r w:rsidR="003909E1" w:rsidRPr="009745A3">
        <w:rPr>
          <w:rFonts w:ascii="Calibri" w:hAnsi="Calibri"/>
          <w:color w:val="000000" w:themeColor="text1"/>
        </w:rPr>
        <w:t xml:space="preserve"> 2005; Walzer</w:t>
      </w:r>
      <w:r w:rsidR="003909E1">
        <w:rPr>
          <w:rFonts w:ascii="Calibri" w:hAnsi="Calibri"/>
          <w:color w:val="000000" w:themeColor="text1"/>
        </w:rPr>
        <w:t>,</w:t>
      </w:r>
      <w:r w:rsidR="003909E1" w:rsidRPr="009745A3">
        <w:rPr>
          <w:rFonts w:ascii="Calibri" w:hAnsi="Calibri"/>
          <w:color w:val="000000" w:themeColor="text1"/>
        </w:rPr>
        <w:t xml:space="preserve"> 2004). </w:t>
      </w:r>
      <w:r w:rsidR="003909E1" w:rsidRPr="009745A3">
        <w:rPr>
          <w:rFonts w:ascii="Calibri" w:eastAsiaTheme="minorEastAsia" w:hAnsi="Calibri"/>
          <w:color w:val="000000" w:themeColor="text1"/>
        </w:rPr>
        <w:t xml:space="preserve">This instrumental understanding of torture </w:t>
      </w:r>
      <w:r w:rsidR="00C53657">
        <w:rPr>
          <w:rFonts w:ascii="Calibri" w:eastAsiaTheme="minorEastAsia" w:hAnsi="Calibri"/>
          <w:color w:val="000000" w:themeColor="text1"/>
        </w:rPr>
        <w:t>underpins debate around its legitimacy and morality</w:t>
      </w:r>
      <w:r w:rsidR="004D4423">
        <w:rPr>
          <w:rFonts w:ascii="Calibri" w:eastAsiaTheme="minorEastAsia" w:hAnsi="Calibri"/>
          <w:color w:val="000000" w:themeColor="text1"/>
        </w:rPr>
        <w:t xml:space="preserve">, in which </w:t>
      </w:r>
      <w:r w:rsidR="00C53657">
        <w:rPr>
          <w:rFonts w:ascii="Calibri" w:hAnsi="Calibri"/>
          <w:color w:val="000000" w:themeColor="text1"/>
        </w:rPr>
        <w:t>some scholars</w:t>
      </w:r>
      <w:r w:rsidR="003909E1" w:rsidRPr="009745A3">
        <w:rPr>
          <w:rFonts w:ascii="Calibri" w:hAnsi="Calibri"/>
          <w:color w:val="000000" w:themeColor="text1"/>
        </w:rPr>
        <w:t xml:space="preserve"> contend that </w:t>
      </w:r>
      <w:r w:rsidR="003909E1">
        <w:rPr>
          <w:rFonts w:ascii="Calibri" w:hAnsi="Calibri"/>
          <w:color w:val="000000" w:themeColor="text1"/>
        </w:rPr>
        <w:t xml:space="preserve">(non-sexual) </w:t>
      </w:r>
      <w:r w:rsidR="003909E1" w:rsidRPr="009745A3">
        <w:rPr>
          <w:rFonts w:ascii="Calibri" w:hAnsi="Calibri"/>
          <w:color w:val="000000" w:themeColor="text1"/>
        </w:rPr>
        <w:t xml:space="preserve">torture, while abhorrent and undesirable, can nonetheless be justified in </w:t>
      </w:r>
      <w:r w:rsidR="00C53657">
        <w:rPr>
          <w:rFonts w:ascii="Calibri" w:hAnsi="Calibri"/>
          <w:color w:val="000000" w:themeColor="text1"/>
        </w:rPr>
        <w:t xml:space="preserve">exceptional circumstances in </w:t>
      </w:r>
      <w:r w:rsidR="003909E1" w:rsidRPr="009745A3">
        <w:rPr>
          <w:rFonts w:ascii="Calibri" w:hAnsi="Calibri"/>
          <w:color w:val="000000" w:themeColor="text1"/>
        </w:rPr>
        <w:t>an international system characterized by non-state violent actors such as transnational terrorist networks (Meisels</w:t>
      </w:r>
      <w:r w:rsidR="003909E1">
        <w:rPr>
          <w:rFonts w:ascii="Calibri" w:hAnsi="Calibri"/>
          <w:color w:val="000000" w:themeColor="text1"/>
        </w:rPr>
        <w:t>,</w:t>
      </w:r>
      <w:r w:rsidR="003909E1" w:rsidRPr="009745A3">
        <w:rPr>
          <w:rFonts w:ascii="Calibri" w:hAnsi="Calibri"/>
          <w:color w:val="000000" w:themeColor="text1"/>
        </w:rPr>
        <w:t xml:space="preserve"> 2008). </w:t>
      </w:r>
    </w:p>
    <w:p w14:paraId="14DAD618" w14:textId="77777777" w:rsidR="003909E1" w:rsidRDefault="003909E1" w:rsidP="003909E1">
      <w:pPr>
        <w:autoSpaceDE w:val="0"/>
        <w:autoSpaceDN w:val="0"/>
        <w:adjustRightInd w:val="0"/>
        <w:spacing w:line="360" w:lineRule="auto"/>
        <w:jc w:val="both"/>
        <w:outlineLvl w:val="0"/>
        <w:rPr>
          <w:rFonts w:ascii="Calibri" w:hAnsi="Calibri"/>
          <w:color w:val="000000" w:themeColor="text1"/>
        </w:rPr>
      </w:pPr>
    </w:p>
    <w:p w14:paraId="7545EFC4" w14:textId="7FF22BAF" w:rsidR="003909E1" w:rsidRPr="00B67C91" w:rsidRDefault="003909E1" w:rsidP="003909E1">
      <w:pPr>
        <w:autoSpaceDE w:val="0"/>
        <w:autoSpaceDN w:val="0"/>
        <w:adjustRightInd w:val="0"/>
        <w:spacing w:line="360" w:lineRule="auto"/>
        <w:jc w:val="both"/>
        <w:outlineLvl w:val="0"/>
        <w:rPr>
          <w:rStyle w:val="Hyperlink"/>
          <w:rFonts w:ascii="Calibri" w:hAnsi="Calibri"/>
          <w:color w:val="000000" w:themeColor="text1"/>
          <w:lang w:val="en-US"/>
        </w:rPr>
      </w:pPr>
      <w:r w:rsidRPr="009745A3">
        <w:rPr>
          <w:rFonts w:ascii="Calibri" w:hAnsi="Calibri"/>
          <w:color w:val="000000" w:themeColor="text1"/>
        </w:rPr>
        <w:t xml:space="preserve">Most often, </w:t>
      </w:r>
      <w:r w:rsidR="008641A0">
        <w:rPr>
          <w:rFonts w:ascii="Calibri" w:hAnsi="Calibri"/>
          <w:color w:val="000000" w:themeColor="text1"/>
        </w:rPr>
        <w:t>‘torture as strategy’</w:t>
      </w:r>
      <w:r w:rsidRPr="009745A3">
        <w:rPr>
          <w:rFonts w:ascii="Calibri" w:hAnsi="Calibri"/>
          <w:color w:val="000000" w:themeColor="text1"/>
        </w:rPr>
        <w:t xml:space="preserve"> scholarship </w:t>
      </w:r>
      <w:r w:rsidR="006C6176">
        <w:rPr>
          <w:rFonts w:ascii="Calibri" w:hAnsi="Calibri"/>
          <w:color w:val="000000" w:themeColor="text1"/>
        </w:rPr>
        <w:t>argues for the potential</w:t>
      </w:r>
      <w:r w:rsidRPr="009745A3">
        <w:rPr>
          <w:rFonts w:ascii="Calibri" w:hAnsi="Calibri"/>
          <w:color w:val="000000" w:themeColor="text1"/>
        </w:rPr>
        <w:t xml:space="preserve"> morality of torture th</w:t>
      </w:r>
      <w:r>
        <w:rPr>
          <w:rFonts w:ascii="Calibri" w:hAnsi="Calibri"/>
          <w:color w:val="000000" w:themeColor="text1"/>
        </w:rPr>
        <w:t>rough</w:t>
      </w:r>
      <w:r w:rsidRPr="009745A3">
        <w:rPr>
          <w:rFonts w:ascii="Calibri" w:hAnsi="Calibri"/>
          <w:color w:val="000000" w:themeColor="text1"/>
        </w:rPr>
        <w:t xml:space="preserve"> th</w:t>
      </w:r>
      <w:r>
        <w:rPr>
          <w:rFonts w:ascii="Calibri" w:hAnsi="Calibri"/>
          <w:color w:val="000000" w:themeColor="text1"/>
        </w:rPr>
        <w:t>e ‘ticking time bomb’ scenario:</w:t>
      </w:r>
      <w:r w:rsidRPr="009745A3">
        <w:rPr>
          <w:rFonts w:ascii="Calibri" w:hAnsi="Calibri"/>
          <w:color w:val="000000" w:themeColor="text1"/>
        </w:rPr>
        <w:t xml:space="preserve"> a thought experiment in which a prisoner with knowledge of an imminent, large-scale terrorist attack will disclose information necessary to prevent it only if tortured. Harel and Sharon, for example, argue that while torture must </w:t>
      </w:r>
      <w:r>
        <w:rPr>
          <w:rFonts w:ascii="Calibri" w:hAnsi="Calibri"/>
          <w:color w:val="000000" w:themeColor="text1"/>
        </w:rPr>
        <w:t xml:space="preserve">never </w:t>
      </w:r>
      <w:r>
        <w:rPr>
          <w:rFonts w:ascii="Calibri" w:hAnsi="Calibri"/>
          <w:color w:val="000000" w:themeColor="text1"/>
        </w:rPr>
        <w:lastRenderedPageBreak/>
        <w:t xml:space="preserve">be permitted by law or </w:t>
      </w:r>
      <w:r w:rsidRPr="009745A3">
        <w:rPr>
          <w:rFonts w:ascii="Calibri" w:hAnsi="Calibri"/>
          <w:color w:val="000000" w:themeColor="text1"/>
        </w:rPr>
        <w:t xml:space="preserve">principle, in ‘ticking time bomb’ circumstances </w:t>
      </w:r>
      <w:r>
        <w:rPr>
          <w:rFonts w:ascii="Calibri" w:hAnsi="Calibri"/>
          <w:color w:val="000000" w:themeColor="text1"/>
        </w:rPr>
        <w:t xml:space="preserve">its use </w:t>
      </w:r>
      <w:r w:rsidRPr="009745A3">
        <w:rPr>
          <w:rFonts w:ascii="Calibri" w:hAnsi="Calibri"/>
          <w:color w:val="000000" w:themeColor="text1"/>
        </w:rPr>
        <w:t xml:space="preserve">to </w:t>
      </w:r>
      <w:r>
        <w:rPr>
          <w:rFonts w:ascii="Calibri" w:hAnsi="Calibri"/>
          <w:color w:val="000000" w:themeColor="text1"/>
        </w:rPr>
        <w:t>‘</w:t>
      </w:r>
      <w:r w:rsidRPr="009745A3">
        <w:rPr>
          <w:rFonts w:ascii="Calibri" w:hAnsi="Calibri"/>
          <w:color w:val="000000" w:themeColor="text1"/>
        </w:rPr>
        <w:t>prevent massive loss of innocent lives</w:t>
      </w:r>
      <w:r>
        <w:rPr>
          <w:rFonts w:ascii="Calibri" w:hAnsi="Calibri"/>
          <w:color w:val="000000" w:themeColor="text1"/>
        </w:rPr>
        <w:t>’</w:t>
      </w:r>
      <w:r w:rsidRPr="009745A3">
        <w:rPr>
          <w:rFonts w:ascii="Calibri" w:hAnsi="Calibri"/>
          <w:color w:val="000000" w:themeColor="text1"/>
        </w:rPr>
        <w:t xml:space="preserve"> </w:t>
      </w:r>
      <w:r>
        <w:rPr>
          <w:rFonts w:ascii="Calibri" w:hAnsi="Calibri"/>
          <w:color w:val="000000" w:themeColor="text1"/>
        </w:rPr>
        <w:t>‘</w:t>
      </w:r>
      <w:r w:rsidRPr="009745A3">
        <w:rPr>
          <w:rFonts w:ascii="Calibri" w:hAnsi="Calibri"/>
          <w:color w:val="000000" w:themeColor="text1"/>
        </w:rPr>
        <w:t>may be permissible or even mandatory</w:t>
      </w:r>
      <w:r>
        <w:rPr>
          <w:rFonts w:ascii="Calibri" w:hAnsi="Calibri"/>
          <w:color w:val="000000" w:themeColor="text1"/>
        </w:rPr>
        <w:t xml:space="preserve">.’ </w:t>
      </w:r>
      <w:r w:rsidRPr="009745A3">
        <w:rPr>
          <w:rFonts w:ascii="Calibri" w:hAnsi="Calibri"/>
          <w:color w:val="000000" w:themeColor="text1"/>
        </w:rPr>
        <w:t xml:space="preserve">It is thus not only possible, but </w:t>
      </w:r>
      <w:r w:rsidRPr="009745A3">
        <w:rPr>
          <w:rFonts w:ascii="Calibri" w:hAnsi="Calibri"/>
          <w:i/>
          <w:color w:val="000000" w:themeColor="text1"/>
        </w:rPr>
        <w:t>morally right</w:t>
      </w:r>
      <w:r w:rsidRPr="009745A3">
        <w:rPr>
          <w:rFonts w:ascii="Calibri" w:hAnsi="Calibri"/>
          <w:color w:val="000000" w:themeColor="text1"/>
        </w:rPr>
        <w:t xml:space="preserve"> to </w:t>
      </w:r>
      <w:r>
        <w:rPr>
          <w:rFonts w:ascii="Calibri" w:hAnsi="Calibri"/>
          <w:color w:val="000000" w:themeColor="text1"/>
        </w:rPr>
        <w:t>‘</w:t>
      </w:r>
      <w:r w:rsidRPr="009745A3">
        <w:rPr>
          <w:rFonts w:ascii="Calibri" w:hAnsi="Calibri"/>
          <w:color w:val="000000" w:themeColor="text1"/>
        </w:rPr>
        <w:t>defend a categorical prohibition on torture while also allowing that torture may be necessary when circumstances are extreme</w:t>
      </w:r>
      <w:r>
        <w:rPr>
          <w:rFonts w:ascii="Calibri" w:hAnsi="Calibri"/>
          <w:color w:val="000000" w:themeColor="text1"/>
        </w:rPr>
        <w:t>’ (2008: 242-243,</w:t>
      </w:r>
      <w:r w:rsidRPr="009745A3">
        <w:rPr>
          <w:rFonts w:ascii="Calibri" w:hAnsi="Calibri"/>
          <w:color w:val="000000" w:themeColor="text1"/>
        </w:rPr>
        <w:t xml:space="preserve"> 249). </w:t>
      </w:r>
      <w:r w:rsidRPr="009745A3">
        <w:rPr>
          <w:rFonts w:ascii="Calibri" w:hAnsi="Calibri" w:cs="AdvPS6F00"/>
          <w:color w:val="000000" w:themeColor="text1"/>
        </w:rPr>
        <w:t>This idea</w:t>
      </w:r>
      <w:r>
        <w:rPr>
          <w:rFonts w:ascii="Calibri" w:hAnsi="Calibri" w:cs="AdvPS6F00"/>
          <w:color w:val="000000" w:themeColor="text1"/>
        </w:rPr>
        <w:t>,</w:t>
      </w:r>
      <w:r w:rsidRPr="009745A3">
        <w:rPr>
          <w:rFonts w:ascii="Calibri" w:hAnsi="Calibri" w:cs="AdvPS6F00"/>
          <w:color w:val="000000" w:themeColor="text1"/>
        </w:rPr>
        <w:t xml:space="preserve"> that torture should remain subject to a blanket legal ban but should nonetheless be used extra-legally in exceptional circumstances</w:t>
      </w:r>
      <w:r>
        <w:rPr>
          <w:rFonts w:ascii="Calibri" w:hAnsi="Calibri" w:cs="AdvPS6F00"/>
          <w:color w:val="000000" w:themeColor="text1"/>
        </w:rPr>
        <w:t>,</w:t>
      </w:r>
      <w:r w:rsidRPr="009745A3">
        <w:rPr>
          <w:rFonts w:ascii="Calibri" w:hAnsi="Calibri" w:cs="AdvPS6F00"/>
          <w:color w:val="000000" w:themeColor="text1"/>
        </w:rPr>
        <w:t xml:space="preserve"> is advocated by </w:t>
      </w:r>
      <w:r>
        <w:rPr>
          <w:rFonts w:ascii="Calibri" w:hAnsi="Calibri" w:cs="AdvPS6F00"/>
          <w:color w:val="000000" w:themeColor="text1"/>
        </w:rPr>
        <w:t xml:space="preserve">multiple </w:t>
      </w:r>
      <w:r w:rsidRPr="009745A3">
        <w:rPr>
          <w:rFonts w:ascii="Calibri" w:hAnsi="Calibri" w:cs="AdvPS6F00"/>
          <w:color w:val="000000" w:themeColor="text1"/>
        </w:rPr>
        <w:t xml:space="preserve">scholars (e.g. </w:t>
      </w:r>
      <w:r>
        <w:rPr>
          <w:rFonts w:ascii="Calibri" w:hAnsi="Calibri" w:cs="AdvPS6F00"/>
          <w:color w:val="000000" w:themeColor="text1"/>
        </w:rPr>
        <w:t xml:space="preserve">Allhoff, 2005; </w:t>
      </w:r>
      <w:r w:rsidRPr="009745A3">
        <w:rPr>
          <w:rFonts w:ascii="Calibri" w:hAnsi="Calibri" w:cs="AdvPS6F00"/>
          <w:color w:val="000000" w:themeColor="text1"/>
        </w:rPr>
        <w:t>Bellamy</w:t>
      </w:r>
      <w:r>
        <w:rPr>
          <w:rFonts w:ascii="Calibri" w:hAnsi="Calibri" w:cs="AdvPS6F00"/>
          <w:color w:val="000000" w:themeColor="text1"/>
        </w:rPr>
        <w:t>,</w:t>
      </w:r>
      <w:r w:rsidRPr="009745A3">
        <w:rPr>
          <w:rFonts w:ascii="Calibri" w:hAnsi="Calibri" w:cs="AdvPS6F00"/>
          <w:color w:val="000000" w:themeColor="text1"/>
        </w:rPr>
        <w:t xml:space="preserve"> 2006; Elshtain</w:t>
      </w:r>
      <w:r>
        <w:rPr>
          <w:rFonts w:ascii="Calibri" w:hAnsi="Calibri" w:cs="AdvPS6F00"/>
          <w:color w:val="000000" w:themeColor="text1"/>
        </w:rPr>
        <w:t>,</w:t>
      </w:r>
      <w:r w:rsidRPr="009745A3">
        <w:rPr>
          <w:rFonts w:ascii="Calibri" w:hAnsi="Calibri" w:cs="AdvPS6F00"/>
          <w:color w:val="000000" w:themeColor="text1"/>
        </w:rPr>
        <w:t xml:space="preserve"> 2004; Miller</w:t>
      </w:r>
      <w:r>
        <w:rPr>
          <w:rFonts w:ascii="Calibri" w:hAnsi="Calibri" w:cs="AdvPS6F00"/>
          <w:color w:val="000000" w:themeColor="text1"/>
        </w:rPr>
        <w:t>,</w:t>
      </w:r>
      <w:r w:rsidRPr="009745A3">
        <w:rPr>
          <w:rFonts w:ascii="Calibri" w:hAnsi="Calibri" w:cs="AdvPS6F00"/>
          <w:color w:val="000000" w:themeColor="text1"/>
        </w:rPr>
        <w:t xml:space="preserve"> 2005; Parry</w:t>
      </w:r>
      <w:r>
        <w:rPr>
          <w:rFonts w:ascii="Calibri" w:hAnsi="Calibri" w:cs="AdvPS6F00"/>
          <w:color w:val="000000" w:themeColor="text1"/>
        </w:rPr>
        <w:t>,</w:t>
      </w:r>
      <w:r w:rsidRPr="009745A3">
        <w:rPr>
          <w:rFonts w:ascii="Calibri" w:hAnsi="Calibri" w:cs="AdvPS6F00"/>
          <w:color w:val="000000" w:themeColor="text1"/>
        </w:rPr>
        <w:t xml:space="preserve"> 2004; Posner</w:t>
      </w:r>
      <w:r>
        <w:rPr>
          <w:rFonts w:ascii="Calibri" w:hAnsi="Calibri" w:cs="AdvPS6F00"/>
          <w:color w:val="000000" w:themeColor="text1"/>
        </w:rPr>
        <w:t>,</w:t>
      </w:r>
      <w:r w:rsidRPr="009745A3">
        <w:rPr>
          <w:rFonts w:ascii="Calibri" w:hAnsi="Calibri" w:cs="AdvPS6F00"/>
          <w:color w:val="000000" w:themeColor="text1"/>
        </w:rPr>
        <w:t xml:space="preserve"> 2004; Walzer</w:t>
      </w:r>
      <w:r>
        <w:rPr>
          <w:rFonts w:ascii="Calibri" w:hAnsi="Calibri" w:cs="AdvPS6F00"/>
          <w:color w:val="000000" w:themeColor="text1"/>
        </w:rPr>
        <w:t>,</w:t>
      </w:r>
      <w:r w:rsidRPr="009745A3">
        <w:rPr>
          <w:rFonts w:ascii="Calibri" w:hAnsi="Calibri" w:cs="AdvPS6F00"/>
          <w:color w:val="000000" w:themeColor="text1"/>
        </w:rPr>
        <w:t xml:space="preserve"> 2004)</w:t>
      </w:r>
      <w:r>
        <w:rPr>
          <w:rFonts w:ascii="Calibri" w:hAnsi="Calibri" w:cs="AdvPS6F00"/>
          <w:color w:val="000000" w:themeColor="text1"/>
        </w:rPr>
        <w:t xml:space="preserve">. </w:t>
      </w:r>
      <w:r w:rsidRPr="009745A3">
        <w:rPr>
          <w:rFonts w:ascii="Calibri" w:hAnsi="Calibri" w:cs="AdvPS6F00"/>
          <w:color w:val="000000" w:themeColor="text1"/>
        </w:rPr>
        <w:t xml:space="preserve">In a slightly different vein, </w:t>
      </w:r>
      <w:r w:rsidRPr="009745A3">
        <w:rPr>
          <w:rFonts w:ascii="Calibri" w:hAnsi="Calibri"/>
          <w:color w:val="000000" w:themeColor="text1"/>
        </w:rPr>
        <w:t xml:space="preserve">Dershowitz has argued that because torture </w:t>
      </w:r>
      <w:r w:rsidRPr="009745A3">
        <w:rPr>
          <w:rFonts w:ascii="Calibri" w:hAnsi="Calibri"/>
          <w:i/>
          <w:color w:val="000000" w:themeColor="text1"/>
        </w:rPr>
        <w:t>is</w:t>
      </w:r>
      <w:r w:rsidRPr="009745A3">
        <w:rPr>
          <w:rFonts w:ascii="Calibri" w:hAnsi="Calibri"/>
          <w:color w:val="000000" w:themeColor="text1"/>
        </w:rPr>
        <w:t xml:space="preserve"> </w:t>
      </w:r>
      <w:r w:rsidRPr="009745A3">
        <w:rPr>
          <w:rFonts w:ascii="Calibri" w:hAnsi="Calibri"/>
          <w:i/>
          <w:color w:val="000000" w:themeColor="text1"/>
        </w:rPr>
        <w:t>already</w:t>
      </w:r>
      <w:r w:rsidRPr="009745A3">
        <w:rPr>
          <w:rFonts w:ascii="Calibri" w:hAnsi="Calibri"/>
          <w:color w:val="000000" w:themeColor="text1"/>
        </w:rPr>
        <w:t xml:space="preserve"> </w:t>
      </w:r>
      <w:r w:rsidRPr="009745A3">
        <w:rPr>
          <w:rFonts w:ascii="Calibri" w:hAnsi="Calibri"/>
          <w:i/>
          <w:color w:val="000000" w:themeColor="text1"/>
        </w:rPr>
        <w:t xml:space="preserve">being used </w:t>
      </w:r>
      <w:r w:rsidRPr="009745A3">
        <w:rPr>
          <w:rFonts w:ascii="Calibri" w:hAnsi="Calibri"/>
          <w:color w:val="000000" w:themeColor="text1"/>
        </w:rPr>
        <w:t xml:space="preserve">by US personnel under the radar and therefore with impunity, it would be better to legally regulate it by requiring that a </w:t>
      </w:r>
      <w:r>
        <w:rPr>
          <w:rFonts w:ascii="Calibri" w:hAnsi="Calibri"/>
          <w:color w:val="000000" w:themeColor="text1"/>
        </w:rPr>
        <w:t>‘</w:t>
      </w:r>
      <w:r w:rsidRPr="009745A3">
        <w:rPr>
          <w:rFonts w:ascii="Calibri" w:hAnsi="Calibri"/>
          <w:color w:val="000000" w:themeColor="text1"/>
        </w:rPr>
        <w:t>torture warrant</w:t>
      </w:r>
      <w:r>
        <w:rPr>
          <w:rFonts w:ascii="Calibri" w:hAnsi="Calibri"/>
          <w:color w:val="000000" w:themeColor="text1"/>
        </w:rPr>
        <w:t>’</w:t>
      </w:r>
      <w:r w:rsidRPr="009745A3">
        <w:rPr>
          <w:rFonts w:ascii="Calibri" w:hAnsi="Calibri"/>
          <w:color w:val="000000" w:themeColor="text1"/>
        </w:rPr>
        <w:t xml:space="preserve"> </w:t>
      </w:r>
      <w:r w:rsidR="00103EAD">
        <w:rPr>
          <w:rFonts w:ascii="Calibri" w:hAnsi="Calibri"/>
          <w:color w:val="000000" w:themeColor="text1"/>
        </w:rPr>
        <w:t>be</w:t>
      </w:r>
      <w:r w:rsidRPr="009745A3">
        <w:rPr>
          <w:rFonts w:ascii="Calibri" w:hAnsi="Calibri"/>
          <w:color w:val="000000" w:themeColor="text1"/>
        </w:rPr>
        <w:t xml:space="preserve"> granted for its use</w:t>
      </w:r>
      <w:r>
        <w:rPr>
          <w:rFonts w:ascii="Calibri" w:hAnsi="Calibri"/>
          <w:color w:val="000000" w:themeColor="text1"/>
        </w:rPr>
        <w:t xml:space="preserve"> </w:t>
      </w:r>
      <w:r w:rsidRPr="009745A3">
        <w:rPr>
          <w:rFonts w:ascii="Calibri" w:hAnsi="Calibri"/>
          <w:color w:val="000000" w:themeColor="text1"/>
        </w:rPr>
        <w:t>(2002: 131-163; see also Dershowitz</w:t>
      </w:r>
      <w:r>
        <w:rPr>
          <w:rFonts w:ascii="Calibri" w:hAnsi="Calibri"/>
          <w:color w:val="000000" w:themeColor="text1"/>
        </w:rPr>
        <w:t>,</w:t>
      </w:r>
      <w:r w:rsidRPr="009745A3">
        <w:rPr>
          <w:rFonts w:ascii="Calibri" w:hAnsi="Calibri"/>
          <w:color w:val="000000" w:themeColor="text1"/>
        </w:rPr>
        <w:t xml:space="preserve"> 2003; 2004). Such </w:t>
      </w:r>
      <w:r w:rsidRPr="00436D61">
        <w:rPr>
          <w:rFonts w:ascii="Calibri" w:hAnsi="Calibri"/>
          <w:color w:val="000000" w:themeColor="text1"/>
        </w:rPr>
        <w:t xml:space="preserve">arguments rely upon a belief that </w:t>
      </w:r>
      <w:r w:rsidRPr="00436D61">
        <w:rPr>
          <w:rFonts w:ascii="Calibri" w:hAnsi="Calibri"/>
          <w:i/>
          <w:color w:val="000000" w:themeColor="text1"/>
        </w:rPr>
        <w:t>torture</w:t>
      </w:r>
      <w:r w:rsidRPr="00436D61">
        <w:rPr>
          <w:rFonts w:ascii="Calibri" w:hAnsi="Calibri"/>
          <w:color w:val="000000" w:themeColor="text1"/>
        </w:rPr>
        <w:t xml:space="preserve"> </w:t>
      </w:r>
      <w:r w:rsidRPr="00436D61">
        <w:rPr>
          <w:rFonts w:ascii="Calibri" w:hAnsi="Calibri"/>
          <w:i/>
          <w:color w:val="000000" w:themeColor="text1"/>
        </w:rPr>
        <w:t xml:space="preserve">works </w:t>
      </w:r>
      <w:r w:rsidRPr="00436D61">
        <w:rPr>
          <w:rFonts w:ascii="Calibri" w:hAnsi="Calibri"/>
          <w:color w:val="000000" w:themeColor="text1"/>
        </w:rPr>
        <w:t xml:space="preserve">as a rational and effective way to gather information (Bagaric and Clarke, 2007 12-13; 54-61; </w:t>
      </w:r>
      <w:r w:rsidRPr="00436D61">
        <w:rPr>
          <w:rFonts w:ascii="Calibri" w:hAnsi="Calibri" w:cs="AdvPS6F00"/>
          <w:color w:val="000000" w:themeColor="text1"/>
        </w:rPr>
        <w:t xml:space="preserve">Derschowitz, 2002: 137; </w:t>
      </w:r>
      <w:r w:rsidRPr="00436D61">
        <w:rPr>
          <w:rFonts w:ascii="Calibri" w:hAnsi="Calibri"/>
          <w:color w:val="000000" w:themeColor="text1"/>
        </w:rPr>
        <w:t>Krauthammer, 2004: 314</w:t>
      </w:r>
      <w:r w:rsidRPr="00436D61">
        <w:rPr>
          <w:rFonts w:ascii="Calibri" w:hAnsi="Calibri" w:cs="AdvPS6F00"/>
          <w:color w:val="000000" w:themeColor="text1"/>
        </w:rPr>
        <w:t>).</w:t>
      </w:r>
      <w:r w:rsidR="007F1C37">
        <w:rPr>
          <w:rStyle w:val="FootnoteReference"/>
          <w:rFonts w:ascii="Calibri" w:hAnsi="Calibri" w:cs="AdvPS6F00"/>
          <w:color w:val="000000" w:themeColor="text1"/>
        </w:rPr>
        <w:footnoteReference w:id="2"/>
      </w:r>
      <w:r w:rsidRPr="00436D61">
        <w:rPr>
          <w:rFonts w:ascii="Calibri" w:hAnsi="Calibri" w:cs="AdvPS6F00"/>
          <w:color w:val="000000" w:themeColor="text1"/>
        </w:rPr>
        <w:t xml:space="preserve"> </w:t>
      </w:r>
    </w:p>
    <w:p w14:paraId="51E15B46" w14:textId="77777777" w:rsidR="007F1C37" w:rsidRDefault="007F1C37" w:rsidP="00FC22D3">
      <w:pPr>
        <w:tabs>
          <w:tab w:val="left" w:pos="2299"/>
        </w:tabs>
        <w:spacing w:line="360" w:lineRule="auto"/>
        <w:jc w:val="both"/>
        <w:rPr>
          <w:rFonts w:cs="Arial"/>
          <w:color w:val="000000" w:themeColor="text1"/>
          <w:shd w:val="clear" w:color="auto" w:fill="FFFFFF"/>
        </w:rPr>
      </w:pPr>
    </w:p>
    <w:p w14:paraId="7457E1DB" w14:textId="3A46BD22" w:rsidR="00140577" w:rsidRPr="00FC22D3" w:rsidRDefault="007F1C37" w:rsidP="00FC22D3">
      <w:pPr>
        <w:tabs>
          <w:tab w:val="left" w:pos="2299"/>
        </w:tabs>
        <w:spacing w:line="360" w:lineRule="auto"/>
        <w:jc w:val="both"/>
        <w:rPr>
          <w:rFonts w:ascii="Calibri" w:hAnsi="Calibri"/>
          <w:i/>
          <w:color w:val="000000" w:themeColor="text1"/>
        </w:rPr>
      </w:pPr>
      <w:r>
        <w:rPr>
          <w:rFonts w:cs="Arial"/>
          <w:color w:val="000000" w:themeColor="text1"/>
          <w:shd w:val="clear" w:color="auto" w:fill="FFFFFF"/>
        </w:rPr>
        <w:t xml:space="preserve">According to </w:t>
      </w:r>
      <w:r>
        <w:rPr>
          <w:rFonts w:ascii="Calibri" w:hAnsi="Calibri"/>
          <w:color w:val="000000" w:themeColor="text1"/>
        </w:rPr>
        <w:t>this line of reasoning</w:t>
      </w:r>
      <w:r w:rsidR="001471A7">
        <w:rPr>
          <w:rFonts w:ascii="Calibri" w:hAnsi="Calibri"/>
          <w:color w:val="000000" w:themeColor="text1"/>
        </w:rPr>
        <w:t xml:space="preserve">, </w:t>
      </w:r>
      <w:r w:rsidR="00ED0302">
        <w:rPr>
          <w:rFonts w:ascii="Calibri" w:hAnsi="Calibri"/>
          <w:color w:val="000000" w:themeColor="text1"/>
        </w:rPr>
        <w:t xml:space="preserve">contemporary </w:t>
      </w:r>
      <w:r w:rsidR="00140577" w:rsidRPr="00B62E76">
        <w:rPr>
          <w:rFonts w:ascii="Calibri" w:hAnsi="Calibri"/>
          <w:color w:val="000000" w:themeColor="text1"/>
        </w:rPr>
        <w:t xml:space="preserve">enactments of </w:t>
      </w:r>
      <w:r w:rsidR="00140577" w:rsidRPr="00E02AEB">
        <w:rPr>
          <w:rFonts w:ascii="Calibri" w:hAnsi="Calibri"/>
          <w:color w:val="000000" w:themeColor="text1"/>
        </w:rPr>
        <w:t xml:space="preserve">torture </w:t>
      </w:r>
      <w:r w:rsidR="00140577" w:rsidRPr="00E02AEB">
        <w:rPr>
          <w:rFonts w:ascii="Calibri" w:hAnsi="Calibri"/>
          <w:i/>
          <w:color w:val="000000" w:themeColor="text1"/>
        </w:rPr>
        <w:t>can</w:t>
      </w:r>
      <w:r w:rsidR="00140577" w:rsidRPr="00E02AEB">
        <w:rPr>
          <w:rFonts w:ascii="Calibri" w:hAnsi="Calibri"/>
          <w:color w:val="000000" w:themeColor="text1"/>
        </w:rPr>
        <w:t xml:space="preserve"> be fram</w:t>
      </w:r>
      <w:r>
        <w:rPr>
          <w:rFonts w:ascii="Calibri" w:hAnsi="Calibri"/>
          <w:color w:val="000000" w:themeColor="text1"/>
        </w:rPr>
        <w:t xml:space="preserve">ed as (potentially) legitimate </w:t>
      </w:r>
      <w:r w:rsidR="00D74172">
        <w:rPr>
          <w:rFonts w:ascii="Calibri" w:hAnsi="Calibri"/>
          <w:color w:val="000000" w:themeColor="text1"/>
        </w:rPr>
        <w:t>– but</w:t>
      </w:r>
      <w:r w:rsidR="00B60417">
        <w:rPr>
          <w:rFonts w:ascii="Calibri" w:hAnsi="Calibri"/>
          <w:color w:val="000000" w:themeColor="text1"/>
        </w:rPr>
        <w:t>,</w:t>
      </w:r>
      <w:r w:rsidR="00D74172">
        <w:rPr>
          <w:rFonts w:ascii="Calibri" w:hAnsi="Calibri"/>
          <w:color w:val="000000" w:themeColor="text1"/>
        </w:rPr>
        <w:t xml:space="preserve"> as we argue below, </w:t>
      </w:r>
      <w:r w:rsidR="00B60417">
        <w:rPr>
          <w:rFonts w:ascii="Calibri" w:hAnsi="Calibri"/>
          <w:color w:val="000000" w:themeColor="text1"/>
        </w:rPr>
        <w:t xml:space="preserve">only </w:t>
      </w:r>
      <w:r w:rsidR="00140577" w:rsidRPr="00E02AEB">
        <w:rPr>
          <w:rFonts w:ascii="Calibri" w:hAnsi="Calibri"/>
          <w:color w:val="000000" w:themeColor="text1"/>
        </w:rPr>
        <w:t>when they are seemingly abstracted from associations with bodily pleasure and irrationality</w:t>
      </w:r>
      <w:r w:rsidR="00BD682B">
        <w:rPr>
          <w:rFonts w:ascii="Calibri" w:hAnsi="Calibri"/>
          <w:color w:val="000000" w:themeColor="text1"/>
        </w:rPr>
        <w:t xml:space="preserve">. </w:t>
      </w:r>
      <w:r w:rsidR="00140577" w:rsidRPr="00E02AEB">
        <w:rPr>
          <w:rFonts w:ascii="Calibri" w:hAnsi="Calibri"/>
          <w:color w:val="000000" w:themeColor="text1"/>
        </w:rPr>
        <w:t>This is not to say that actual instances of</w:t>
      </w:r>
      <w:r w:rsidR="00926994">
        <w:rPr>
          <w:rFonts w:ascii="Calibri" w:hAnsi="Calibri"/>
          <w:color w:val="000000" w:themeColor="text1"/>
        </w:rPr>
        <w:t xml:space="preserve"> torture are devoid of cruelty/</w:t>
      </w:r>
      <w:r w:rsidR="00140577" w:rsidRPr="00E02AEB">
        <w:rPr>
          <w:rFonts w:ascii="Calibri" w:hAnsi="Calibri"/>
          <w:color w:val="000000" w:themeColor="text1"/>
        </w:rPr>
        <w:t>pleasure or irrationality on the part of the torturer. The infamous photos of US soldiers’ to</w:t>
      </w:r>
      <w:r w:rsidR="009153F9" w:rsidRPr="00E02AEB">
        <w:rPr>
          <w:rFonts w:ascii="Calibri" w:hAnsi="Calibri"/>
          <w:color w:val="000000" w:themeColor="text1"/>
        </w:rPr>
        <w:t xml:space="preserve">rture of prisoners at Abu Graib, for instance, </w:t>
      </w:r>
      <w:r w:rsidR="00140577" w:rsidRPr="00E02AEB">
        <w:rPr>
          <w:rFonts w:ascii="Calibri" w:hAnsi="Calibri"/>
          <w:color w:val="000000" w:themeColor="text1"/>
        </w:rPr>
        <w:t xml:space="preserve">cast serious doubt on claims of rational, distanced torture in the </w:t>
      </w:r>
      <w:r w:rsidR="00BD682B">
        <w:rPr>
          <w:rFonts w:ascii="Calibri" w:hAnsi="Calibri"/>
          <w:color w:val="000000" w:themeColor="text1"/>
        </w:rPr>
        <w:t xml:space="preserve">Global </w:t>
      </w:r>
      <w:r w:rsidR="00140577" w:rsidRPr="00E02AEB">
        <w:rPr>
          <w:rFonts w:ascii="Calibri" w:hAnsi="Calibri"/>
          <w:color w:val="000000" w:themeColor="text1"/>
        </w:rPr>
        <w:t>War on Terror</w:t>
      </w:r>
      <w:r w:rsidR="00BD682B">
        <w:rPr>
          <w:rFonts w:ascii="Calibri" w:hAnsi="Calibri"/>
          <w:color w:val="000000" w:themeColor="text1"/>
        </w:rPr>
        <w:t>ism</w:t>
      </w:r>
      <w:r w:rsidR="00B60417">
        <w:rPr>
          <w:rFonts w:ascii="Calibri" w:hAnsi="Calibri"/>
          <w:color w:val="000000" w:themeColor="text1"/>
        </w:rPr>
        <w:t>.</w:t>
      </w:r>
      <w:r w:rsidR="00140577" w:rsidRPr="00E02AEB">
        <w:rPr>
          <w:rFonts w:ascii="Calibri" w:hAnsi="Calibri"/>
          <w:color w:val="000000" w:themeColor="text1"/>
        </w:rPr>
        <w:t xml:space="preserve"> </w:t>
      </w:r>
      <w:r w:rsidR="00A67F4F">
        <w:rPr>
          <w:rFonts w:ascii="Calibri" w:hAnsi="Calibri"/>
          <w:color w:val="000000" w:themeColor="text1"/>
        </w:rPr>
        <w:t xml:space="preserve">Indeed, scholars across multiple disciplines have charted the pleasures found in the perpetration of violence, including  the violence of war. </w:t>
      </w:r>
      <w:r w:rsidR="00A67F4F">
        <w:t xml:space="preserve"> In d</w:t>
      </w:r>
      <w:r w:rsidR="00A67F4F" w:rsidRPr="00075E70">
        <w:t>isciplines such as psychology and criminology</w:t>
      </w:r>
      <w:r w:rsidR="00A67F4F">
        <w:t xml:space="preserve">, for instance, </w:t>
      </w:r>
      <w:r w:rsidR="00A67F4F" w:rsidRPr="00075E70">
        <w:t xml:space="preserve">the notion that serial killers, in particular, </w:t>
      </w:r>
      <w:r w:rsidR="00A67F4F">
        <w:t>enjoy</w:t>
      </w:r>
      <w:r w:rsidR="00A67F4F" w:rsidRPr="00075E70">
        <w:t xml:space="preserve"> killing </w:t>
      </w:r>
      <w:r w:rsidR="00A67F4F">
        <w:t>prevails</w:t>
      </w:r>
      <w:r w:rsidR="00A67F4F" w:rsidRPr="00075E70">
        <w:t xml:space="preserve"> (e.g. Myers </w:t>
      </w:r>
      <w:r w:rsidR="00A67F4F" w:rsidRPr="00075E70">
        <w:rPr>
          <w:i/>
        </w:rPr>
        <w:t>et al.</w:t>
      </w:r>
      <w:r w:rsidR="00A67F4F" w:rsidRPr="00075E70">
        <w:t xml:space="preserve"> 2006)</w:t>
      </w:r>
      <w:r w:rsidR="00A67F4F">
        <w:t>.</w:t>
      </w:r>
      <w:r w:rsidR="0033047F">
        <w:t xml:space="preserve"> </w:t>
      </w:r>
      <w:r w:rsidR="00A67F4F">
        <w:t xml:space="preserve">Scholars studying war and militarism have also addressed the </w:t>
      </w:r>
      <w:r w:rsidR="00A67F4F">
        <w:rPr>
          <w:rFonts w:ascii="Calibri" w:hAnsi="Calibri"/>
        </w:rPr>
        <w:t>melding of pleasure/cruelty/desire with military violence</w:t>
      </w:r>
      <w:r w:rsidR="00A67F4F" w:rsidRPr="00075E70">
        <w:rPr>
          <w:rFonts w:ascii="Calibri" w:hAnsi="Calibri"/>
        </w:rPr>
        <w:t xml:space="preserve"> (</w:t>
      </w:r>
      <w:r w:rsidR="00A67F4F">
        <w:rPr>
          <w:rFonts w:ascii="Calibri" w:hAnsi="Calibri"/>
        </w:rPr>
        <w:t xml:space="preserve">see e.g. </w:t>
      </w:r>
      <w:r w:rsidR="00A67F4F" w:rsidRPr="00075E70">
        <w:rPr>
          <w:rFonts w:ascii="Calibri" w:hAnsi="Calibri"/>
        </w:rPr>
        <w:t>Dyvik, 2016</w:t>
      </w:r>
      <w:r w:rsidR="00A67F4F">
        <w:rPr>
          <w:rFonts w:ascii="Calibri" w:hAnsi="Calibri"/>
        </w:rPr>
        <w:t xml:space="preserve">; </w:t>
      </w:r>
      <w:r w:rsidR="00A67F4F" w:rsidRPr="00075E70">
        <w:rPr>
          <w:rFonts w:ascii="Calibri" w:hAnsi="Calibri"/>
        </w:rPr>
        <w:t>Higate, 2012</w:t>
      </w:r>
      <w:r w:rsidR="00A67F4F">
        <w:rPr>
          <w:rFonts w:ascii="Calibri" w:hAnsi="Calibri"/>
        </w:rPr>
        <w:t>;</w:t>
      </w:r>
      <w:r w:rsidR="00A67F4F" w:rsidRPr="004D4D60">
        <w:rPr>
          <w:rFonts w:ascii="Calibri" w:hAnsi="Calibri"/>
        </w:rPr>
        <w:t xml:space="preserve"> </w:t>
      </w:r>
      <w:r w:rsidR="00A67F4F">
        <w:rPr>
          <w:rFonts w:ascii="Calibri" w:hAnsi="Calibri"/>
        </w:rPr>
        <w:t xml:space="preserve">Mackinnon </w:t>
      </w:r>
      <w:r w:rsidR="00E214B9" w:rsidRPr="00FC22D3">
        <w:rPr>
          <w:rFonts w:ascii="Calibri" w:hAnsi="Calibri"/>
        </w:rPr>
        <w:t>1993</w:t>
      </w:r>
      <w:r w:rsidR="00B60417" w:rsidRPr="00FC22D3">
        <w:rPr>
          <w:rFonts w:ascii="Calibri" w:hAnsi="Calibri"/>
        </w:rPr>
        <w:t>)</w:t>
      </w:r>
      <w:r w:rsidR="00216A78">
        <w:rPr>
          <w:rFonts w:ascii="Calibri" w:hAnsi="Calibri"/>
        </w:rPr>
        <w:t xml:space="preserve">. </w:t>
      </w:r>
      <w:r w:rsidR="00B60417">
        <w:rPr>
          <w:rFonts w:ascii="Calibri" w:hAnsi="Calibri"/>
        </w:rPr>
        <w:t xml:space="preserve">Bourke, </w:t>
      </w:r>
      <w:r w:rsidR="00702883">
        <w:rPr>
          <w:rFonts w:ascii="Calibri" w:hAnsi="Calibri"/>
        </w:rPr>
        <w:t>notably,</w:t>
      </w:r>
      <w:r w:rsidR="00A67F4F" w:rsidRPr="00075E70">
        <w:rPr>
          <w:rFonts w:ascii="Calibri" w:hAnsi="Calibri"/>
        </w:rPr>
        <w:t xml:space="preserve"> points to the ‘</w:t>
      </w:r>
      <w:r w:rsidR="00A67F4F" w:rsidRPr="00075E70">
        <w:rPr>
          <w:rFonts w:ascii="Calibri" w:eastAsia="Times New Roman" w:hAnsi="Calibri" w:cs="Times New Roman"/>
          <w:color w:val="000000"/>
          <w:shd w:val="clear" w:color="auto" w:fill="FFFFFF"/>
          <w:lang w:eastAsia="en-GB"/>
        </w:rPr>
        <w:t xml:space="preserve">spiritual resonance’ and ‘seductive beauty’ of killing in battle; to the </w:t>
      </w:r>
      <w:r w:rsidR="00A67F4F" w:rsidRPr="00075E70">
        <w:rPr>
          <w:rFonts w:ascii="Calibri" w:hAnsi="Calibri"/>
        </w:rPr>
        <w:t>‘intense feelings of pleasure’ that it engenders</w:t>
      </w:r>
      <w:r w:rsidR="00A67F4F" w:rsidRPr="00075E70">
        <w:rPr>
          <w:rFonts w:ascii="Calibri" w:eastAsia="Times New Roman" w:hAnsi="Calibri" w:cs="Times New Roman"/>
          <w:color w:val="000000"/>
          <w:shd w:val="clear" w:color="auto" w:fill="FFFFFF"/>
          <w:lang w:eastAsia="en-GB"/>
        </w:rPr>
        <w:t xml:space="preserve">; and to </w:t>
      </w:r>
      <w:r w:rsidR="00A67F4F">
        <w:rPr>
          <w:rFonts w:ascii="Calibri" w:eastAsia="Times New Roman" w:hAnsi="Calibri" w:cs="Times New Roman"/>
          <w:color w:val="000000"/>
          <w:shd w:val="clear" w:color="auto" w:fill="FFFFFF"/>
          <w:lang w:eastAsia="en-GB"/>
        </w:rPr>
        <w:t xml:space="preserve">servicemen’s narrating of </w:t>
      </w:r>
      <w:r w:rsidR="00A67F4F" w:rsidRPr="00075E70">
        <w:rPr>
          <w:rFonts w:ascii="Calibri" w:eastAsia="Times New Roman" w:hAnsi="Calibri" w:cs="Times New Roman"/>
          <w:color w:val="000000"/>
          <w:shd w:val="clear" w:color="auto" w:fill="FFFFFF"/>
          <w:lang w:eastAsia="en-GB"/>
        </w:rPr>
        <w:t xml:space="preserve">killing as a ‘turn on’ (Bourke, 1999: 13, 2-3, 20, 335). </w:t>
      </w:r>
      <w:r w:rsidR="00A67F4F">
        <w:rPr>
          <w:rFonts w:ascii="Calibri" w:eastAsia="Times New Roman" w:hAnsi="Calibri" w:cs="Times New Roman"/>
          <w:color w:val="000000"/>
          <w:shd w:val="clear" w:color="auto" w:fill="FFFFFF"/>
          <w:lang w:eastAsia="en-GB"/>
        </w:rPr>
        <w:t xml:space="preserve">These are the stuff of many a </w:t>
      </w:r>
      <w:r w:rsidR="00A67F4F">
        <w:rPr>
          <w:rFonts w:ascii="Calibri" w:eastAsia="Times New Roman" w:hAnsi="Calibri" w:cs="Times New Roman"/>
          <w:color w:val="000000"/>
          <w:shd w:val="clear" w:color="auto" w:fill="FFFFFF"/>
          <w:lang w:eastAsia="en-GB"/>
        </w:rPr>
        <w:lastRenderedPageBreak/>
        <w:t xml:space="preserve">Hollywood movie, </w:t>
      </w:r>
      <w:r w:rsidR="00702883">
        <w:rPr>
          <w:rFonts w:ascii="Calibri" w:eastAsia="Times New Roman" w:hAnsi="Calibri" w:cs="Times New Roman"/>
          <w:color w:val="000000"/>
          <w:shd w:val="clear" w:color="auto" w:fill="FFFFFF"/>
          <w:lang w:eastAsia="en-GB"/>
        </w:rPr>
        <w:t xml:space="preserve">of </w:t>
      </w:r>
      <w:r w:rsidR="00A67F4F">
        <w:rPr>
          <w:rFonts w:ascii="Calibri" w:eastAsia="Times New Roman" w:hAnsi="Calibri" w:cs="Times New Roman"/>
          <w:color w:val="000000"/>
          <w:shd w:val="clear" w:color="auto" w:fill="FFFFFF"/>
          <w:lang w:eastAsia="en-GB"/>
        </w:rPr>
        <w:t xml:space="preserve">war novels, as well as </w:t>
      </w:r>
      <w:r w:rsidR="00702883">
        <w:rPr>
          <w:rFonts w:ascii="Calibri" w:eastAsia="Times New Roman" w:hAnsi="Calibri" w:cs="Times New Roman"/>
          <w:color w:val="000000"/>
          <w:shd w:val="clear" w:color="auto" w:fill="FFFFFF"/>
          <w:lang w:eastAsia="en-GB"/>
        </w:rPr>
        <w:t xml:space="preserve">of </w:t>
      </w:r>
      <w:r w:rsidR="00A67F4F">
        <w:rPr>
          <w:rFonts w:ascii="Calibri" w:eastAsia="Times New Roman" w:hAnsi="Calibri" w:cs="Times New Roman"/>
          <w:color w:val="000000"/>
          <w:shd w:val="clear" w:color="auto" w:fill="FFFFFF"/>
          <w:lang w:eastAsia="en-GB"/>
        </w:rPr>
        <w:t xml:space="preserve">personal accounts of warfare. Similarly, one could point to </w:t>
      </w:r>
      <w:r w:rsidR="009153F9" w:rsidRPr="00FC22D3">
        <w:rPr>
          <w:rFonts w:ascii="Calibri" w:hAnsi="Calibri"/>
          <w:color w:val="000000" w:themeColor="text1"/>
        </w:rPr>
        <w:t>preceding logics of torture that rest</w:t>
      </w:r>
      <w:r w:rsidR="00E02AEB" w:rsidRPr="00FC22D3">
        <w:rPr>
          <w:rFonts w:ascii="Calibri" w:hAnsi="Calibri"/>
          <w:color w:val="000000" w:themeColor="text1"/>
        </w:rPr>
        <w:t>ed</w:t>
      </w:r>
      <w:r w:rsidR="009153F9" w:rsidRPr="00FC22D3">
        <w:rPr>
          <w:rFonts w:ascii="Calibri" w:hAnsi="Calibri"/>
          <w:color w:val="000000" w:themeColor="text1"/>
        </w:rPr>
        <w:t xml:space="preserve"> on dehuminazation, such as those that underpinned the violence of slavery and colonialism</w:t>
      </w:r>
      <w:r w:rsidR="00E02AEB" w:rsidRPr="00FC22D3">
        <w:rPr>
          <w:rFonts w:ascii="Calibri" w:hAnsi="Calibri"/>
          <w:color w:val="000000" w:themeColor="text1"/>
        </w:rPr>
        <w:t>,</w:t>
      </w:r>
      <w:r w:rsidR="009153F9" w:rsidRPr="00FC22D3">
        <w:rPr>
          <w:rFonts w:ascii="Calibri" w:hAnsi="Calibri"/>
          <w:color w:val="000000" w:themeColor="text1"/>
        </w:rPr>
        <w:t xml:space="preserve"> </w:t>
      </w:r>
      <w:r w:rsidR="00A67F4F">
        <w:rPr>
          <w:rFonts w:ascii="Calibri" w:hAnsi="Calibri"/>
          <w:color w:val="000000" w:themeColor="text1"/>
        </w:rPr>
        <w:t xml:space="preserve">which </w:t>
      </w:r>
      <w:r w:rsidR="000D6F75" w:rsidRPr="00FC22D3">
        <w:rPr>
          <w:rFonts w:ascii="Calibri" w:hAnsi="Calibri"/>
          <w:color w:val="000000" w:themeColor="text1"/>
        </w:rPr>
        <w:t>celebrate</w:t>
      </w:r>
      <w:r w:rsidR="00A67F4F">
        <w:rPr>
          <w:rFonts w:ascii="Calibri" w:hAnsi="Calibri"/>
          <w:color w:val="000000" w:themeColor="text1"/>
        </w:rPr>
        <w:t>d</w:t>
      </w:r>
      <w:r w:rsidR="000D6F75" w:rsidRPr="00FC22D3">
        <w:rPr>
          <w:rFonts w:ascii="Calibri" w:hAnsi="Calibri"/>
          <w:color w:val="000000" w:themeColor="text1"/>
        </w:rPr>
        <w:t xml:space="preserve"> or at least encourage</w:t>
      </w:r>
      <w:r w:rsidR="00A67F4F">
        <w:rPr>
          <w:rFonts w:ascii="Calibri" w:hAnsi="Calibri"/>
          <w:color w:val="000000" w:themeColor="text1"/>
        </w:rPr>
        <w:t>d</w:t>
      </w:r>
      <w:r w:rsidR="000D6F75" w:rsidRPr="00FC22D3">
        <w:rPr>
          <w:rFonts w:ascii="Calibri" w:hAnsi="Calibri"/>
          <w:color w:val="000000" w:themeColor="text1"/>
        </w:rPr>
        <w:t xml:space="preserve"> cruelty</w:t>
      </w:r>
      <w:r w:rsidR="00E02AEB" w:rsidRPr="00FC22D3">
        <w:rPr>
          <w:rFonts w:ascii="Calibri" w:hAnsi="Calibri"/>
          <w:color w:val="000000" w:themeColor="text1"/>
        </w:rPr>
        <w:t xml:space="preserve">; these logics </w:t>
      </w:r>
      <w:r w:rsidR="00BD682B">
        <w:rPr>
          <w:rFonts w:ascii="Calibri" w:hAnsi="Calibri"/>
          <w:color w:val="000000" w:themeColor="text1"/>
        </w:rPr>
        <w:t>clearly</w:t>
      </w:r>
      <w:r w:rsidR="00E02AEB" w:rsidRPr="00FC22D3">
        <w:rPr>
          <w:rFonts w:ascii="Calibri" w:hAnsi="Calibri"/>
          <w:color w:val="000000" w:themeColor="text1"/>
        </w:rPr>
        <w:t xml:space="preserve"> persist in thinly shrouded forms</w:t>
      </w:r>
      <w:r w:rsidR="00BD682B">
        <w:rPr>
          <w:rFonts w:ascii="Calibri" w:hAnsi="Calibri"/>
          <w:color w:val="000000" w:themeColor="text1"/>
        </w:rPr>
        <w:t>, and serve to erect a binary between civilized and uncivilized warring (</w:t>
      </w:r>
      <w:r w:rsidR="00BD682B" w:rsidRPr="00015E9F">
        <w:rPr>
          <w:rFonts w:ascii="Calibri" w:hAnsi="Calibri"/>
          <w:color w:val="000000" w:themeColor="text1"/>
        </w:rPr>
        <w:t>see e. g. Blakely and Raphael 2016; Turner 2017)</w:t>
      </w:r>
      <w:r w:rsidR="00E02AEB" w:rsidRPr="00FC22D3">
        <w:rPr>
          <w:rFonts w:ascii="Calibri" w:hAnsi="Calibri"/>
          <w:color w:val="000000" w:themeColor="text1"/>
        </w:rPr>
        <w:t>.</w:t>
      </w:r>
      <w:r w:rsidR="003909E1">
        <w:rPr>
          <w:rStyle w:val="FootnoteReference"/>
          <w:rFonts w:ascii="Calibri" w:hAnsi="Calibri"/>
          <w:color w:val="000000" w:themeColor="text1"/>
        </w:rPr>
        <w:footnoteReference w:id="3"/>
      </w:r>
      <w:r w:rsidR="003909E1" w:rsidRPr="0039307B">
        <w:rPr>
          <w:rFonts w:ascii="Calibri" w:hAnsi="Calibri"/>
          <w:color w:val="000000" w:themeColor="text1"/>
          <w:lang w:val="en-US"/>
        </w:rPr>
        <w:t xml:space="preserve"> </w:t>
      </w:r>
      <w:r w:rsidR="00E02AEB" w:rsidRPr="00FC22D3">
        <w:rPr>
          <w:rFonts w:ascii="Calibri" w:hAnsi="Calibri"/>
          <w:color w:val="000000" w:themeColor="text1"/>
        </w:rPr>
        <w:t xml:space="preserve"> </w:t>
      </w:r>
      <w:r w:rsidR="00A67F4F">
        <w:rPr>
          <w:rFonts w:ascii="Calibri" w:hAnsi="Calibri"/>
          <w:color w:val="000000" w:themeColor="text1"/>
        </w:rPr>
        <w:t xml:space="preserve">Torture’s </w:t>
      </w:r>
      <w:r w:rsidR="00E02AEB" w:rsidRPr="00FC22D3">
        <w:rPr>
          <w:rFonts w:ascii="Calibri" w:hAnsi="Calibri"/>
          <w:color w:val="000000" w:themeColor="text1"/>
        </w:rPr>
        <w:t xml:space="preserve">role in previous forms of governing </w:t>
      </w:r>
      <w:r w:rsidR="00A67F4F">
        <w:rPr>
          <w:rFonts w:ascii="Calibri" w:hAnsi="Calibri"/>
          <w:color w:val="000000" w:themeColor="text1"/>
        </w:rPr>
        <w:t xml:space="preserve">also did not </w:t>
      </w:r>
      <w:r w:rsidR="00E02AEB" w:rsidRPr="00FC22D3">
        <w:rPr>
          <w:rFonts w:ascii="Calibri" w:hAnsi="Calibri"/>
          <w:color w:val="000000" w:themeColor="text1"/>
        </w:rPr>
        <w:t>refuse or expunge pleasure on the part of the torturers or spectators of torture; indeed, as Mavelli (2016) explains</w:t>
      </w:r>
      <w:r w:rsidR="00EC62BB">
        <w:rPr>
          <w:rFonts w:ascii="Calibri" w:hAnsi="Calibri"/>
          <w:color w:val="000000" w:themeColor="text1"/>
        </w:rPr>
        <w:t>,</w:t>
      </w:r>
      <w:r w:rsidR="00E02AEB" w:rsidRPr="00FC22D3">
        <w:rPr>
          <w:rFonts w:ascii="Calibri" w:hAnsi="Calibri"/>
          <w:color w:val="000000" w:themeColor="text1"/>
        </w:rPr>
        <w:t xml:space="preserve"> the intentional, public inflicting of suffering was part of the production of sovereign rule. </w:t>
      </w:r>
      <w:r w:rsidR="009153F9" w:rsidRPr="00E02AEB">
        <w:rPr>
          <w:rFonts w:ascii="Calibri" w:eastAsia="Times New Roman" w:hAnsi="Calibri" w:cs="Times New Roman"/>
          <w:color w:val="000000"/>
          <w:shd w:val="clear" w:color="auto" w:fill="FFFFFF"/>
          <w:lang w:eastAsia="en-GB"/>
        </w:rPr>
        <w:t>Despite this, and following Bourke’s observation that a comprehensive reflection on</w:t>
      </w:r>
      <w:r w:rsidR="009153F9" w:rsidRPr="00075E70">
        <w:rPr>
          <w:rFonts w:ascii="Calibri" w:eastAsia="Times New Roman" w:hAnsi="Calibri" w:cs="Times New Roman"/>
          <w:color w:val="000000"/>
          <w:shd w:val="clear" w:color="auto" w:fill="FFFFFF"/>
          <w:lang w:eastAsia="en-GB"/>
        </w:rPr>
        <w:t xml:space="preserve"> killing and its pleasures is often expunged from dominant understandings of </w:t>
      </w:r>
      <w:r w:rsidR="00BD682B">
        <w:rPr>
          <w:rFonts w:ascii="Calibri" w:eastAsia="Times New Roman" w:hAnsi="Calibri" w:cs="Times New Roman"/>
          <w:color w:val="000000"/>
          <w:shd w:val="clear" w:color="auto" w:fill="FFFFFF"/>
          <w:lang w:eastAsia="en-GB"/>
        </w:rPr>
        <w:t xml:space="preserve">modern </w:t>
      </w:r>
      <w:r w:rsidR="009153F9" w:rsidRPr="00075E70">
        <w:rPr>
          <w:rFonts w:ascii="Calibri" w:eastAsia="Times New Roman" w:hAnsi="Calibri" w:cs="Times New Roman"/>
          <w:color w:val="000000"/>
          <w:shd w:val="clear" w:color="auto" w:fill="FFFFFF"/>
          <w:lang w:eastAsia="en-GB"/>
        </w:rPr>
        <w:t>war (</w:t>
      </w:r>
      <w:r w:rsidR="009153F9" w:rsidRPr="00075E70">
        <w:rPr>
          <w:rFonts w:ascii="Calibri" w:eastAsia="Times New Roman" w:hAnsi="Calibri" w:cs="Times New Roman"/>
          <w:i/>
          <w:color w:val="000000"/>
          <w:shd w:val="clear" w:color="auto" w:fill="FFFFFF"/>
          <w:lang w:eastAsia="en-GB"/>
        </w:rPr>
        <w:t>ibid</w:t>
      </w:r>
      <w:r w:rsidR="009153F9" w:rsidRPr="00075E70">
        <w:rPr>
          <w:rFonts w:ascii="Calibri" w:eastAsia="Times New Roman" w:hAnsi="Calibri" w:cs="Times New Roman"/>
          <w:color w:val="000000"/>
          <w:shd w:val="clear" w:color="auto" w:fill="FFFFFF"/>
          <w:lang w:eastAsia="en-GB"/>
        </w:rPr>
        <w:t xml:space="preserve">.: xiv; see also </w:t>
      </w:r>
      <w:r w:rsidR="005C70D4">
        <w:rPr>
          <w:rFonts w:ascii="Calibri" w:eastAsia="Times New Roman" w:hAnsi="Calibri" w:cs="Times New Roman"/>
          <w:color w:val="000000"/>
          <w:shd w:val="clear" w:color="auto" w:fill="FFFFFF"/>
          <w:lang w:eastAsia="en-GB"/>
        </w:rPr>
        <w:t>Mcsorley</w:t>
      </w:r>
      <w:r w:rsidR="009E03B3">
        <w:rPr>
          <w:rFonts w:ascii="Calibri" w:eastAsia="Times New Roman" w:hAnsi="Calibri" w:cs="Times New Roman"/>
          <w:color w:val="000000"/>
          <w:shd w:val="clear" w:color="auto" w:fill="FFFFFF"/>
          <w:lang w:eastAsia="en-GB"/>
        </w:rPr>
        <w:t>,</w:t>
      </w:r>
      <w:r w:rsidR="005C70D4">
        <w:rPr>
          <w:rFonts w:ascii="Calibri" w:eastAsia="Times New Roman" w:hAnsi="Calibri" w:cs="Times New Roman"/>
          <w:color w:val="000000"/>
          <w:shd w:val="clear" w:color="auto" w:fill="FFFFFF"/>
          <w:lang w:eastAsia="en-GB"/>
        </w:rPr>
        <w:t xml:space="preserve"> 2013; </w:t>
      </w:r>
      <w:r w:rsidR="009153F9" w:rsidRPr="00075E70">
        <w:rPr>
          <w:rFonts w:ascii="Calibri" w:eastAsia="Times New Roman" w:hAnsi="Calibri" w:cs="Times New Roman"/>
          <w:color w:val="000000"/>
          <w:shd w:val="clear" w:color="auto" w:fill="FFFFFF"/>
          <w:lang w:eastAsia="en-GB"/>
        </w:rPr>
        <w:t xml:space="preserve">Scarry, 1985: 63-64), </w:t>
      </w:r>
      <w:r w:rsidR="009153F9" w:rsidRPr="00015E9F">
        <w:rPr>
          <w:rFonts w:ascii="Calibri" w:hAnsi="Calibri"/>
          <w:i/>
          <w:color w:val="000000" w:themeColor="text1"/>
        </w:rPr>
        <w:t xml:space="preserve">we </w:t>
      </w:r>
      <w:r w:rsidR="009153F9">
        <w:rPr>
          <w:rFonts w:ascii="Calibri" w:hAnsi="Calibri"/>
          <w:i/>
          <w:color w:val="000000" w:themeColor="text1"/>
        </w:rPr>
        <w:t>suggest</w:t>
      </w:r>
      <w:r w:rsidR="009153F9" w:rsidRPr="00015E9F">
        <w:rPr>
          <w:rFonts w:ascii="Calibri" w:hAnsi="Calibri"/>
          <w:i/>
          <w:color w:val="000000" w:themeColor="text1"/>
        </w:rPr>
        <w:t xml:space="preserve"> that </w:t>
      </w:r>
      <w:r w:rsidR="00D74172">
        <w:rPr>
          <w:rFonts w:ascii="Calibri" w:hAnsi="Calibri"/>
          <w:i/>
          <w:color w:val="000000" w:themeColor="text1"/>
        </w:rPr>
        <w:t xml:space="preserve">‘torture as strategy’ </w:t>
      </w:r>
      <w:r w:rsidR="009153F9" w:rsidRPr="00015E9F">
        <w:rPr>
          <w:rFonts w:ascii="Calibri" w:hAnsi="Calibri"/>
          <w:i/>
          <w:color w:val="000000" w:themeColor="text1"/>
        </w:rPr>
        <w:t>narratives that seek to present torture as legitimate do so by rhetorically detaching it from any association with the irrationalities, unruly bodily experiences, and terrible pleasures that characterise the tangled swamp of wartime violence (Herzog, 2009).</w:t>
      </w:r>
      <w:r w:rsidR="009153F9">
        <w:rPr>
          <w:rFonts w:ascii="Calibri" w:hAnsi="Calibri"/>
          <w:i/>
          <w:color w:val="000000" w:themeColor="text1"/>
        </w:rPr>
        <w:t xml:space="preserve"> </w:t>
      </w:r>
      <w:r w:rsidR="00BD682B">
        <w:rPr>
          <w:rFonts w:ascii="Calibri" w:hAnsi="Calibri"/>
          <w:color w:val="000000" w:themeColor="text1"/>
        </w:rPr>
        <w:t xml:space="preserve">Or in other words, we hold up to critical scrutiny </w:t>
      </w:r>
      <w:r w:rsidR="00140577">
        <w:rPr>
          <w:rFonts w:ascii="Calibri" w:hAnsi="Calibri"/>
          <w:color w:val="000000" w:themeColor="text1"/>
        </w:rPr>
        <w:t xml:space="preserve">the discursive removal of such associations that are required in the framing of (some instances) of torture as rational and just. </w:t>
      </w:r>
      <w:r w:rsidR="00D402CF">
        <w:rPr>
          <w:rFonts w:ascii="Calibri" w:hAnsi="Calibri"/>
          <w:color w:val="000000" w:themeColor="text1"/>
        </w:rPr>
        <w:t xml:space="preserve"> </w:t>
      </w:r>
    </w:p>
    <w:p w14:paraId="3D2CA237" w14:textId="77777777" w:rsidR="00140577" w:rsidRDefault="00140577" w:rsidP="00140577">
      <w:pPr>
        <w:autoSpaceDE w:val="0"/>
        <w:autoSpaceDN w:val="0"/>
        <w:adjustRightInd w:val="0"/>
        <w:spacing w:line="360" w:lineRule="auto"/>
        <w:jc w:val="both"/>
        <w:rPr>
          <w:rFonts w:cs="Arial"/>
          <w:color w:val="000000" w:themeColor="text1"/>
          <w:shd w:val="clear" w:color="auto" w:fill="FFFFFF"/>
        </w:rPr>
      </w:pPr>
    </w:p>
    <w:p w14:paraId="361C9527" w14:textId="5BCA11A2" w:rsidR="00140577" w:rsidRPr="00126E7D" w:rsidRDefault="00140577" w:rsidP="00140577">
      <w:pPr>
        <w:autoSpaceDE w:val="0"/>
        <w:autoSpaceDN w:val="0"/>
        <w:adjustRightInd w:val="0"/>
        <w:spacing w:line="360" w:lineRule="auto"/>
        <w:jc w:val="both"/>
        <w:rPr>
          <w:rFonts w:cs="Arial"/>
          <w:color w:val="000000" w:themeColor="text1"/>
          <w:shd w:val="clear" w:color="auto" w:fill="FFFFFF"/>
        </w:rPr>
      </w:pPr>
      <w:r w:rsidRPr="00204EA3">
        <w:rPr>
          <w:rFonts w:ascii="Calibri" w:hAnsi="Calibri" w:cs="AdvPS6F00"/>
          <w:color w:val="000000" w:themeColor="text1"/>
        </w:rPr>
        <w:t xml:space="preserve">The connection between reason, rationality and legitimacy in </w:t>
      </w:r>
      <w:r w:rsidR="00D402CF">
        <w:rPr>
          <w:rFonts w:ascii="Calibri" w:hAnsi="Calibri" w:cs="AdvPS6F00"/>
          <w:color w:val="000000" w:themeColor="text1"/>
        </w:rPr>
        <w:t xml:space="preserve">modern </w:t>
      </w:r>
      <w:r w:rsidRPr="00204EA3">
        <w:rPr>
          <w:rFonts w:ascii="Calibri" w:hAnsi="Calibri" w:cs="AdvPS6F00"/>
          <w:color w:val="000000" w:themeColor="text1"/>
        </w:rPr>
        <w:t xml:space="preserve">warring and the use of force has a long history in political thought (see Evans and Carver, 2017) and is grounded in ideas about international law and sovereign authority in the modern liberal state (Weber, 1965; Wolff, 1969). </w:t>
      </w:r>
      <w:r w:rsidR="007F1C37">
        <w:rPr>
          <w:rFonts w:ascii="Calibri" w:hAnsi="Calibri" w:cs="AdvPS6F00"/>
          <w:color w:val="000000" w:themeColor="text1"/>
        </w:rPr>
        <w:t>The associations between rationality and legitimacy, as they are being evoked in the ‘torture as strateg</w:t>
      </w:r>
      <w:r w:rsidR="004B5C6D">
        <w:rPr>
          <w:rFonts w:ascii="Calibri" w:hAnsi="Calibri" w:cs="AdvPS6F00"/>
          <w:color w:val="000000" w:themeColor="text1"/>
        </w:rPr>
        <w:t>y</w:t>
      </w:r>
      <w:r w:rsidR="007F1C37">
        <w:rPr>
          <w:rFonts w:ascii="Calibri" w:hAnsi="Calibri" w:cs="AdvPS6F00"/>
          <w:color w:val="000000" w:themeColor="text1"/>
        </w:rPr>
        <w:t xml:space="preserve">’ line of argument, are </w:t>
      </w:r>
      <w:r w:rsidR="00EC62BB">
        <w:rPr>
          <w:rFonts w:ascii="Calibri" w:hAnsi="Calibri" w:cs="AdvPS6F00"/>
          <w:color w:val="000000" w:themeColor="text1"/>
        </w:rPr>
        <w:t>thus anchored</w:t>
      </w:r>
      <w:r w:rsidR="007F1C37">
        <w:rPr>
          <w:rFonts w:ascii="Calibri" w:hAnsi="Calibri" w:cs="AdvPS6F00"/>
          <w:color w:val="000000" w:themeColor="text1"/>
        </w:rPr>
        <w:t xml:space="preserve"> </w:t>
      </w:r>
      <w:r w:rsidR="00EC62BB">
        <w:rPr>
          <w:rFonts w:ascii="Calibri" w:hAnsi="Calibri" w:cs="AdvPS6F00"/>
          <w:color w:val="000000" w:themeColor="text1"/>
        </w:rPr>
        <w:t>with</w:t>
      </w:r>
      <w:r w:rsidR="007F1C37">
        <w:rPr>
          <w:rFonts w:ascii="Calibri" w:hAnsi="Calibri" w:cs="AdvPS6F00"/>
          <w:color w:val="000000" w:themeColor="text1"/>
        </w:rPr>
        <w:t xml:space="preserve"> the weight of </w:t>
      </w:r>
      <w:r w:rsidR="00EC62BB">
        <w:rPr>
          <w:rFonts w:ascii="Calibri" w:hAnsi="Calibri" w:cs="AdvPS6F00"/>
          <w:color w:val="000000" w:themeColor="text1"/>
        </w:rPr>
        <w:t xml:space="preserve">a long </w:t>
      </w:r>
      <w:r w:rsidR="007F1C37">
        <w:rPr>
          <w:rFonts w:ascii="Calibri" w:hAnsi="Calibri" w:cs="AdvPS6F00"/>
          <w:color w:val="000000" w:themeColor="text1"/>
        </w:rPr>
        <w:t>history</w:t>
      </w:r>
      <w:r w:rsidR="00EC62BB">
        <w:rPr>
          <w:rFonts w:ascii="Calibri" w:hAnsi="Calibri" w:cs="AdvPS6F00"/>
          <w:color w:val="000000" w:themeColor="text1"/>
        </w:rPr>
        <w:t xml:space="preserve"> of ideas</w:t>
      </w:r>
      <w:r w:rsidR="007F1C37">
        <w:rPr>
          <w:rFonts w:ascii="Calibri" w:hAnsi="Calibri" w:cs="AdvPS6F00"/>
          <w:color w:val="000000" w:themeColor="text1"/>
        </w:rPr>
        <w:t xml:space="preserve">. </w:t>
      </w:r>
      <w:r w:rsidRPr="00204EA3">
        <w:rPr>
          <w:rFonts w:ascii="Calibri" w:hAnsi="Calibri" w:cs="AdvPS6F00"/>
          <w:color w:val="000000" w:themeColor="text1"/>
        </w:rPr>
        <w:t>Further, ideas about principles of right that are discernible by the rational liberal subject underpin modern secular just war theory</w:t>
      </w:r>
      <w:r>
        <w:rPr>
          <w:rFonts w:ascii="Calibri" w:hAnsi="Calibri" w:cs="AdvPS6F00"/>
          <w:color w:val="000000" w:themeColor="text1"/>
        </w:rPr>
        <w:t xml:space="preserve">, which holds that </w:t>
      </w:r>
      <w:r w:rsidRPr="00204EA3">
        <w:rPr>
          <w:color w:val="000000" w:themeColor="text1"/>
        </w:rPr>
        <w:t xml:space="preserve">the violence of war is </w:t>
      </w:r>
      <w:r>
        <w:rPr>
          <w:color w:val="000000" w:themeColor="text1"/>
        </w:rPr>
        <w:t xml:space="preserve">only morally justifiable </w:t>
      </w:r>
      <w:r w:rsidRPr="00204EA3">
        <w:rPr>
          <w:color w:val="000000" w:themeColor="text1"/>
        </w:rPr>
        <w:t xml:space="preserve">when it is limited and restrained, targeted at specific and rationally selected targets, and carried out in the pursuit of reasonable political aims </w:t>
      </w:r>
      <w:r w:rsidRPr="00204EA3">
        <w:rPr>
          <w:color w:val="000000" w:themeColor="text1"/>
        </w:rPr>
        <w:lastRenderedPageBreak/>
        <w:t>(</w:t>
      </w:r>
      <w:r>
        <w:rPr>
          <w:color w:val="000000" w:themeColor="text1"/>
        </w:rPr>
        <w:t xml:space="preserve">Elshtain 1987: 150; </w:t>
      </w:r>
      <w:r w:rsidRPr="00204EA3">
        <w:rPr>
          <w:color w:val="000000" w:themeColor="text1"/>
        </w:rPr>
        <w:t>see also Johnson, 1981; Walzer, 1992). In making distinctions between legitimate and illegitimate violence in the context of war, then, ‘legitimacy’ relies upon the understanding that an act is rational and pursued for intended political aims (and thus is associated with the public and with masculinity).</w:t>
      </w:r>
      <w:r>
        <w:rPr>
          <w:rStyle w:val="FootnoteReference"/>
          <w:rFonts w:ascii="Calibri" w:hAnsi="Calibri"/>
          <w:color w:val="000000" w:themeColor="text1"/>
        </w:rPr>
        <w:footnoteReference w:id="4"/>
      </w:r>
      <w:r w:rsidRPr="00204EA3">
        <w:rPr>
          <w:color w:val="000000" w:themeColor="text1"/>
        </w:rPr>
        <w:t xml:space="preserve"> As Cohn (1987) has compellingly demonstrated, further, the language of rationality can serve to make even highly </w:t>
      </w:r>
      <w:r w:rsidRPr="00204EA3">
        <w:rPr>
          <w:i/>
          <w:color w:val="000000" w:themeColor="text1"/>
        </w:rPr>
        <w:t>irrational</w:t>
      </w:r>
      <w:r w:rsidRPr="00204EA3">
        <w:rPr>
          <w:color w:val="000000" w:themeColor="text1"/>
        </w:rPr>
        <w:t xml:space="preserve"> forms of violence, such as nuclear war, appear reasonable and restrained</w:t>
      </w:r>
      <w:r w:rsidR="005C70D4">
        <w:rPr>
          <w:color w:val="000000" w:themeColor="text1"/>
        </w:rPr>
        <w:t xml:space="preserve"> (see also McSorley</w:t>
      </w:r>
      <w:r w:rsidR="009E03B3">
        <w:rPr>
          <w:color w:val="000000" w:themeColor="text1"/>
        </w:rPr>
        <w:t>,</w:t>
      </w:r>
      <w:r w:rsidR="005C70D4">
        <w:rPr>
          <w:color w:val="000000" w:themeColor="text1"/>
        </w:rPr>
        <w:t xml:space="preserve"> 2013)</w:t>
      </w:r>
      <w:r w:rsidRPr="00204EA3">
        <w:rPr>
          <w:color w:val="000000" w:themeColor="text1"/>
        </w:rPr>
        <w:t>.</w:t>
      </w:r>
      <w:r w:rsidR="004B5C6D">
        <w:rPr>
          <w:color w:val="000000" w:themeColor="text1"/>
        </w:rPr>
        <w:t xml:space="preserve"> </w:t>
      </w:r>
    </w:p>
    <w:p w14:paraId="0DF9DE47" w14:textId="77777777" w:rsidR="007C32E5" w:rsidRDefault="007C32E5" w:rsidP="00140577">
      <w:pPr>
        <w:tabs>
          <w:tab w:val="left" w:pos="2299"/>
        </w:tabs>
        <w:spacing w:line="360" w:lineRule="auto"/>
        <w:jc w:val="both"/>
        <w:rPr>
          <w:rFonts w:ascii="Calibri" w:hAnsi="Calibri"/>
          <w:color w:val="000000" w:themeColor="text1"/>
        </w:rPr>
      </w:pPr>
    </w:p>
    <w:p w14:paraId="1198E11B" w14:textId="5B07F050" w:rsidR="001471A7" w:rsidRPr="00FC22D3" w:rsidRDefault="00140577" w:rsidP="00FC22D3">
      <w:pPr>
        <w:tabs>
          <w:tab w:val="left" w:pos="2299"/>
        </w:tabs>
        <w:spacing w:line="360" w:lineRule="auto"/>
        <w:jc w:val="both"/>
        <w:rPr>
          <w:rFonts w:ascii="Calibri" w:hAnsi="Calibri"/>
          <w:b/>
          <w:color w:val="000000" w:themeColor="text1"/>
        </w:rPr>
      </w:pPr>
      <w:r w:rsidRPr="00FC22D3">
        <w:rPr>
          <w:rFonts w:ascii="Calibri" w:hAnsi="Calibri"/>
          <w:b/>
          <w:color w:val="000000" w:themeColor="text1"/>
        </w:rPr>
        <w:t xml:space="preserve">A brief note on </w:t>
      </w:r>
      <w:r w:rsidR="009E4545" w:rsidRPr="00FC22D3">
        <w:rPr>
          <w:rFonts w:ascii="Calibri" w:hAnsi="Calibri"/>
          <w:b/>
          <w:color w:val="000000" w:themeColor="text1"/>
        </w:rPr>
        <w:t>methodology</w:t>
      </w:r>
    </w:p>
    <w:p w14:paraId="61D20717" w14:textId="77777777" w:rsidR="005C70D4" w:rsidRDefault="00140577" w:rsidP="0059687C">
      <w:pPr>
        <w:spacing w:line="360" w:lineRule="auto"/>
        <w:jc w:val="both"/>
        <w:rPr>
          <w:rFonts w:ascii="Calibri" w:eastAsiaTheme="minorEastAsia" w:hAnsi="Calibri"/>
          <w:color w:val="000000" w:themeColor="text1"/>
        </w:rPr>
      </w:pPr>
      <w:r w:rsidRPr="009745A3">
        <w:t xml:space="preserve">The </w:t>
      </w:r>
      <w:r w:rsidRPr="00AC533F">
        <w:t xml:space="preserve">sites </w:t>
      </w:r>
      <w:r w:rsidRPr="009745A3">
        <w:t xml:space="preserve">we interrogate include academic work that focuses on sexual violence, torture, and/or sexual </w:t>
      </w:r>
      <w:r>
        <w:t xml:space="preserve">torture </w:t>
      </w:r>
      <w:r w:rsidRPr="009745A3">
        <w:t>from across the interrelated disciplines of international relations, political science and political philosophy, and international legal studies</w:t>
      </w:r>
      <w:r>
        <w:t>.</w:t>
      </w:r>
      <w:r w:rsidR="0059687C">
        <w:t xml:space="preserve"> Clearly, </w:t>
      </w:r>
      <w:r w:rsidR="00415433">
        <w:t xml:space="preserve">however, </w:t>
      </w:r>
      <w:r w:rsidR="0059687C">
        <w:rPr>
          <w:rFonts w:ascii="Calibri" w:eastAsiaTheme="minorEastAsia" w:hAnsi="Calibri"/>
          <w:color w:val="000000" w:themeColor="text1"/>
        </w:rPr>
        <w:t>s</w:t>
      </w:r>
      <w:r w:rsidR="0059687C" w:rsidRPr="009745A3">
        <w:rPr>
          <w:rFonts w:ascii="Calibri" w:eastAsiaTheme="minorEastAsia" w:hAnsi="Calibri"/>
          <w:color w:val="000000" w:themeColor="text1"/>
        </w:rPr>
        <w:t>cholarship does not take place in hermetically sealed spaces</w:t>
      </w:r>
      <w:r w:rsidR="0059687C">
        <w:rPr>
          <w:rFonts w:ascii="Calibri" w:eastAsiaTheme="minorEastAsia" w:hAnsi="Calibri"/>
          <w:color w:val="000000" w:themeColor="text1"/>
        </w:rPr>
        <w:t>;</w:t>
      </w:r>
      <w:r w:rsidR="0059687C" w:rsidRPr="009745A3">
        <w:rPr>
          <w:rFonts w:ascii="Calibri" w:eastAsiaTheme="minorEastAsia" w:hAnsi="Calibri"/>
          <w:color w:val="000000" w:themeColor="text1"/>
        </w:rPr>
        <w:t xml:space="preserve"> rather,</w:t>
      </w:r>
      <w:r w:rsidR="0059687C">
        <w:rPr>
          <w:rFonts w:ascii="Calibri" w:eastAsiaTheme="minorEastAsia" w:hAnsi="Calibri"/>
          <w:color w:val="000000" w:themeColor="text1"/>
        </w:rPr>
        <w:t xml:space="preserve"> it is</w:t>
      </w:r>
      <w:r w:rsidR="0059687C" w:rsidRPr="009745A3">
        <w:rPr>
          <w:rFonts w:ascii="Calibri" w:eastAsiaTheme="minorEastAsia" w:hAnsi="Calibri"/>
          <w:color w:val="000000" w:themeColor="text1"/>
        </w:rPr>
        <w:t xml:space="preserve"> both shaped by </w:t>
      </w:r>
      <w:r w:rsidR="0059687C">
        <w:rPr>
          <w:rFonts w:ascii="Calibri" w:eastAsiaTheme="minorEastAsia" w:hAnsi="Calibri"/>
          <w:color w:val="000000" w:themeColor="text1"/>
        </w:rPr>
        <w:t xml:space="preserve">and </w:t>
      </w:r>
      <w:r w:rsidR="0059687C" w:rsidRPr="009745A3">
        <w:rPr>
          <w:rFonts w:ascii="Calibri" w:eastAsiaTheme="minorEastAsia" w:hAnsi="Calibri"/>
          <w:color w:val="000000" w:themeColor="text1"/>
        </w:rPr>
        <w:t>influence</w:t>
      </w:r>
      <w:r w:rsidR="0059687C">
        <w:rPr>
          <w:rFonts w:ascii="Calibri" w:eastAsiaTheme="minorEastAsia" w:hAnsi="Calibri"/>
          <w:color w:val="000000" w:themeColor="text1"/>
        </w:rPr>
        <w:t>s</w:t>
      </w:r>
      <w:r w:rsidR="0059687C" w:rsidRPr="009745A3">
        <w:rPr>
          <w:rFonts w:ascii="Calibri" w:eastAsiaTheme="minorEastAsia" w:hAnsi="Calibri"/>
          <w:color w:val="000000" w:themeColor="text1"/>
        </w:rPr>
        <w:t xml:space="preserve"> wider </w:t>
      </w:r>
      <w:r w:rsidR="0059687C">
        <w:rPr>
          <w:rFonts w:ascii="Calibri" w:eastAsiaTheme="minorEastAsia" w:hAnsi="Calibri"/>
          <w:color w:val="000000" w:themeColor="text1"/>
        </w:rPr>
        <w:t>discussion</w:t>
      </w:r>
      <w:r w:rsidR="00CE73EF">
        <w:rPr>
          <w:rFonts w:ascii="Calibri" w:eastAsiaTheme="minorEastAsia" w:hAnsi="Calibri"/>
          <w:color w:val="000000" w:themeColor="text1"/>
        </w:rPr>
        <w:t>s and events</w:t>
      </w:r>
      <w:r w:rsidR="00D10A9A">
        <w:rPr>
          <w:rFonts w:ascii="Calibri" w:eastAsiaTheme="minorEastAsia" w:hAnsi="Calibri"/>
          <w:color w:val="000000" w:themeColor="text1"/>
        </w:rPr>
        <w:t>.</w:t>
      </w:r>
      <w:r w:rsidR="007F767A">
        <w:rPr>
          <w:rFonts w:ascii="Calibri" w:eastAsiaTheme="minorEastAsia" w:hAnsi="Calibri"/>
          <w:color w:val="000000" w:themeColor="text1"/>
        </w:rPr>
        <w:t xml:space="preserve"> For example, a</w:t>
      </w:r>
      <w:r w:rsidR="007F767A" w:rsidRPr="009745A3">
        <w:t xml:space="preserve">cademic debates are informed </w:t>
      </w:r>
      <w:r w:rsidR="007F767A">
        <w:t xml:space="preserve">and underpinned in important ways </w:t>
      </w:r>
      <w:r w:rsidR="007F767A" w:rsidRPr="009745A3">
        <w:t xml:space="preserve">by international </w:t>
      </w:r>
      <w:r w:rsidR="007F767A">
        <w:t xml:space="preserve">jurisprudence, as this provides the </w:t>
      </w:r>
      <w:r w:rsidR="007F767A" w:rsidRPr="009745A3">
        <w:rPr>
          <w:rFonts w:ascii="Calibri" w:hAnsi="Calibri"/>
          <w:color w:val="000000" w:themeColor="text1"/>
        </w:rPr>
        <w:t xml:space="preserve">basic scaffolding through which </w:t>
      </w:r>
      <w:r w:rsidR="007F767A">
        <w:rPr>
          <w:rFonts w:ascii="Calibri" w:hAnsi="Calibri"/>
          <w:color w:val="000000" w:themeColor="text1"/>
        </w:rPr>
        <w:t xml:space="preserve">scholars approach categories of violence. </w:t>
      </w:r>
      <w:r w:rsidR="007F767A">
        <w:t xml:space="preserve">We therefore </w:t>
      </w:r>
      <w:r w:rsidR="007F767A" w:rsidRPr="009745A3">
        <w:t xml:space="preserve">refer to some key judgements </w:t>
      </w:r>
      <w:r w:rsidR="007F767A">
        <w:t xml:space="preserve">and legal definitions for the purposes of providing background and context, yet we neither </w:t>
      </w:r>
      <w:r w:rsidR="007F767A" w:rsidRPr="009745A3">
        <w:t>claim to cover all relevant jurisprudence</w:t>
      </w:r>
      <w:r w:rsidR="007F767A">
        <w:t xml:space="preserve"> nor include a critical reading of international law in our analysis</w:t>
      </w:r>
      <w:r w:rsidR="007F767A" w:rsidRPr="009745A3">
        <w:t>.</w:t>
      </w:r>
      <w:r w:rsidR="007F767A">
        <w:rPr>
          <w:rStyle w:val="FootnoteReference"/>
        </w:rPr>
        <w:footnoteReference w:id="5"/>
      </w:r>
      <w:r w:rsidR="00630AC5">
        <w:rPr>
          <w:rFonts w:ascii="Calibri" w:eastAsiaTheme="minorEastAsia" w:hAnsi="Calibri"/>
          <w:color w:val="000000" w:themeColor="text1"/>
        </w:rPr>
        <w:t xml:space="preserve"> </w:t>
      </w:r>
    </w:p>
    <w:p w14:paraId="756AFC04" w14:textId="77777777" w:rsidR="005C70D4" w:rsidRDefault="005C70D4" w:rsidP="0059687C">
      <w:pPr>
        <w:spacing w:line="360" w:lineRule="auto"/>
        <w:jc w:val="both"/>
      </w:pPr>
    </w:p>
    <w:p w14:paraId="1DD2695B" w14:textId="293248AE" w:rsidR="0059687C" w:rsidRPr="00630AC5" w:rsidRDefault="0059687C" w:rsidP="0059687C">
      <w:pPr>
        <w:spacing w:line="360" w:lineRule="auto"/>
        <w:jc w:val="both"/>
        <w:rPr>
          <w:rFonts w:ascii="Calibri" w:eastAsiaTheme="minorEastAsia" w:hAnsi="Calibri"/>
          <w:color w:val="000000" w:themeColor="text1"/>
        </w:rPr>
      </w:pPr>
      <w:r>
        <w:t>A</w:t>
      </w:r>
      <w:r w:rsidRPr="009745A3">
        <w:t xml:space="preserve">cademic debates around </w:t>
      </w:r>
      <w:r w:rsidR="00422D0D">
        <w:t xml:space="preserve">conflict-related </w:t>
      </w:r>
      <w:r w:rsidRPr="00E35BEB">
        <w:rPr>
          <w:i/>
        </w:rPr>
        <w:t>sexual violence</w:t>
      </w:r>
      <w:r w:rsidRPr="009745A3">
        <w:t xml:space="preserve"> have been increasing across multiple disciplines</w:t>
      </w:r>
      <w:r>
        <w:t xml:space="preserve"> since the Yugoslav wars and the</w:t>
      </w:r>
      <w:r w:rsidRPr="009745A3">
        <w:t xml:space="preserve"> Rwandan genocide, and the subsequent International Criminal Tribunals for the former Yugoslavia (ICTY) and for Rwanda (ICTR). </w:t>
      </w:r>
      <w:r w:rsidR="00397C9B">
        <w:t xml:space="preserve">While our reading has included the wide field of scholarship on conflict-related sexual violence, </w:t>
      </w:r>
      <w:r w:rsidR="00397C9B">
        <w:rPr>
          <w:rFonts w:ascii="Calibri" w:eastAsiaTheme="minorEastAsia" w:hAnsi="Calibri"/>
          <w:color w:val="000000" w:themeColor="text1"/>
        </w:rPr>
        <w:t>we highlight the explanatory framework of</w:t>
      </w:r>
      <w:r>
        <w:rPr>
          <w:rFonts w:ascii="Calibri" w:eastAsiaTheme="minorEastAsia" w:hAnsi="Calibri"/>
          <w:color w:val="000000" w:themeColor="text1"/>
        </w:rPr>
        <w:t xml:space="preserve"> </w:t>
      </w:r>
      <w:r w:rsidR="00397C9B">
        <w:rPr>
          <w:rFonts w:ascii="Calibri" w:eastAsiaTheme="minorEastAsia" w:hAnsi="Calibri"/>
          <w:color w:val="000000" w:themeColor="text1"/>
        </w:rPr>
        <w:t>‘</w:t>
      </w:r>
      <w:r>
        <w:rPr>
          <w:rFonts w:ascii="Calibri" w:eastAsiaTheme="minorEastAsia" w:hAnsi="Calibri"/>
          <w:color w:val="000000" w:themeColor="text1"/>
        </w:rPr>
        <w:t>rape as weapon of war</w:t>
      </w:r>
      <w:r w:rsidR="00397C9B">
        <w:rPr>
          <w:rFonts w:ascii="Calibri" w:eastAsiaTheme="minorEastAsia" w:hAnsi="Calibri"/>
          <w:color w:val="000000" w:themeColor="text1"/>
        </w:rPr>
        <w:t>’</w:t>
      </w:r>
      <w:r>
        <w:rPr>
          <w:rFonts w:ascii="Calibri" w:eastAsiaTheme="minorEastAsia" w:hAnsi="Calibri"/>
          <w:color w:val="000000" w:themeColor="text1"/>
        </w:rPr>
        <w:t>, which correspond</w:t>
      </w:r>
      <w:r w:rsidR="00397C9B">
        <w:rPr>
          <w:rFonts w:ascii="Calibri" w:eastAsiaTheme="minorEastAsia" w:hAnsi="Calibri"/>
          <w:color w:val="000000" w:themeColor="text1"/>
        </w:rPr>
        <w:t>s</w:t>
      </w:r>
      <w:r>
        <w:rPr>
          <w:rFonts w:ascii="Calibri" w:eastAsiaTheme="minorEastAsia" w:hAnsi="Calibri"/>
          <w:color w:val="000000" w:themeColor="text1"/>
        </w:rPr>
        <w:t xml:space="preserve"> snugly with moves in the global policy arena to recognize sexual violence as a security issue (e.g.</w:t>
      </w:r>
      <w:r w:rsidR="005C70D4">
        <w:rPr>
          <w:rFonts w:ascii="Calibri" w:eastAsiaTheme="minorEastAsia" w:hAnsi="Calibri"/>
          <w:color w:val="000000" w:themeColor="text1"/>
        </w:rPr>
        <w:t xml:space="preserve"> Hirschauer 2014</w:t>
      </w:r>
      <w:r>
        <w:rPr>
          <w:rFonts w:ascii="Calibri" w:eastAsiaTheme="minorEastAsia" w:hAnsi="Calibri"/>
          <w:color w:val="000000" w:themeColor="text1"/>
        </w:rPr>
        <w:t xml:space="preserve">). </w:t>
      </w:r>
      <w:r>
        <w:t xml:space="preserve">Likewise, literature on </w:t>
      </w:r>
      <w:r w:rsidRPr="00015E9F">
        <w:rPr>
          <w:i/>
        </w:rPr>
        <w:t>sexual torture</w:t>
      </w:r>
      <w:r>
        <w:t xml:space="preserve"> has also become a burgeoning field, both within feminist theory, and more broadly. </w:t>
      </w:r>
      <w:r>
        <w:rPr>
          <w:rFonts w:ascii="Calibri" w:eastAsiaTheme="minorEastAsia" w:hAnsi="Calibri"/>
          <w:color w:val="000000" w:themeColor="text1"/>
        </w:rPr>
        <w:t xml:space="preserve">As noted above, we see an increasing move </w:t>
      </w:r>
      <w:r>
        <w:rPr>
          <w:rFonts w:ascii="Calibri" w:eastAsiaTheme="minorEastAsia" w:hAnsi="Calibri"/>
          <w:color w:val="000000" w:themeColor="text1"/>
        </w:rPr>
        <w:lastRenderedPageBreak/>
        <w:t xml:space="preserve">in the policy/advocacy arena towards framing sexual violence as sexual torture </w:t>
      </w:r>
      <w:r w:rsidR="00D10A9A">
        <w:rPr>
          <w:rFonts w:ascii="Calibri" w:eastAsiaTheme="minorEastAsia" w:hAnsi="Calibri"/>
          <w:color w:val="000000" w:themeColor="text1"/>
        </w:rPr>
        <w:t>(see Edwards 2011; McKinnon 2006)</w:t>
      </w:r>
      <w:r>
        <w:rPr>
          <w:rFonts w:ascii="Calibri" w:eastAsiaTheme="minorEastAsia" w:hAnsi="Calibri"/>
          <w:color w:val="000000" w:themeColor="text1"/>
        </w:rPr>
        <w:t>—notably also in terms of offering a language for paying attention to sexual violence against men</w:t>
      </w:r>
      <w:r w:rsidR="005C70D4">
        <w:rPr>
          <w:rFonts w:ascii="Calibri" w:eastAsiaTheme="minorEastAsia" w:hAnsi="Calibri"/>
          <w:color w:val="000000" w:themeColor="text1"/>
        </w:rPr>
        <w:t xml:space="preserve"> (Dolan 2018; Touquet and Gorris 2016)</w:t>
      </w:r>
      <w:r>
        <w:rPr>
          <w:rFonts w:ascii="Calibri" w:eastAsiaTheme="minorEastAsia" w:hAnsi="Calibri"/>
          <w:color w:val="000000" w:themeColor="text1"/>
        </w:rPr>
        <w:t xml:space="preserve">. Further, </w:t>
      </w:r>
      <w:r w:rsidR="00DC2D3C">
        <w:rPr>
          <w:rFonts w:ascii="Calibri" w:eastAsiaTheme="minorEastAsia" w:hAnsi="Calibri"/>
          <w:color w:val="000000" w:themeColor="text1"/>
        </w:rPr>
        <w:t xml:space="preserve">as we note above, </w:t>
      </w:r>
      <w:r>
        <w:rPr>
          <w:rFonts w:ascii="Calibri" w:eastAsiaTheme="minorEastAsia" w:hAnsi="Calibri"/>
          <w:color w:val="000000" w:themeColor="text1"/>
        </w:rPr>
        <w:t>w</w:t>
      </w:r>
      <w:r w:rsidRPr="00842BAD">
        <w:rPr>
          <w:rFonts w:ascii="Calibri" w:hAnsi="Calibri"/>
          <w:color w:val="000000" w:themeColor="text1"/>
          <w:lang w:val="en-US"/>
        </w:rPr>
        <w:t>hile li</w:t>
      </w:r>
      <w:r>
        <w:rPr>
          <w:rFonts w:ascii="Calibri" w:hAnsi="Calibri"/>
          <w:color w:val="000000" w:themeColor="text1"/>
          <w:lang w:val="en-US"/>
        </w:rPr>
        <w:t xml:space="preserve">terature on </w:t>
      </w:r>
      <w:r w:rsidRPr="00FC22D3">
        <w:rPr>
          <w:rFonts w:ascii="Calibri" w:hAnsi="Calibri"/>
          <w:i/>
          <w:color w:val="000000" w:themeColor="text1"/>
          <w:lang w:val="en-US"/>
        </w:rPr>
        <w:t>torture</w:t>
      </w:r>
      <w:r>
        <w:rPr>
          <w:rFonts w:ascii="Calibri" w:hAnsi="Calibri"/>
          <w:color w:val="000000" w:themeColor="text1"/>
          <w:lang w:val="en-US"/>
        </w:rPr>
        <w:t xml:space="preserve"> is </w:t>
      </w:r>
      <w:r w:rsidR="00DC2D3C">
        <w:rPr>
          <w:rFonts w:ascii="Calibri" w:hAnsi="Calibri"/>
          <w:color w:val="000000" w:themeColor="text1"/>
          <w:lang w:val="en-US"/>
        </w:rPr>
        <w:t xml:space="preserve">significant and multiple, </w:t>
      </w:r>
      <w:r w:rsidR="002F443F">
        <w:rPr>
          <w:rFonts w:ascii="Calibri" w:hAnsi="Calibri"/>
          <w:color w:val="000000" w:themeColor="text1"/>
          <w:lang w:val="en-US"/>
        </w:rPr>
        <w:t>we focus</w:t>
      </w:r>
      <w:r w:rsidRPr="00B67C91">
        <w:rPr>
          <w:rFonts w:ascii="Calibri" w:hAnsi="Calibri"/>
          <w:color w:val="000000" w:themeColor="text1"/>
          <w:lang w:val="en-US"/>
        </w:rPr>
        <w:t xml:space="preserve"> </w:t>
      </w:r>
      <w:r w:rsidRPr="00842BAD">
        <w:rPr>
          <w:rFonts w:ascii="Calibri" w:hAnsi="Calibri"/>
          <w:color w:val="000000" w:themeColor="text1"/>
          <w:lang w:val="en-US"/>
        </w:rPr>
        <w:t xml:space="preserve">in this article on </w:t>
      </w:r>
      <w:r w:rsidR="00DC2D3C">
        <w:rPr>
          <w:rFonts w:ascii="Calibri" w:hAnsi="Calibri"/>
          <w:color w:val="000000" w:themeColor="text1"/>
          <w:lang w:val="en-US"/>
        </w:rPr>
        <w:t xml:space="preserve">the </w:t>
      </w:r>
      <w:r>
        <w:rPr>
          <w:rFonts w:ascii="Calibri" w:hAnsi="Calibri"/>
          <w:color w:val="000000" w:themeColor="text1"/>
          <w:lang w:val="en-US"/>
        </w:rPr>
        <w:t>‘torture as strateg</w:t>
      </w:r>
      <w:r w:rsidR="00AC1D83">
        <w:rPr>
          <w:rFonts w:ascii="Calibri" w:hAnsi="Calibri"/>
          <w:color w:val="000000" w:themeColor="text1"/>
          <w:lang w:val="en-US"/>
        </w:rPr>
        <w:t>y</w:t>
      </w:r>
      <w:r>
        <w:rPr>
          <w:rFonts w:ascii="Calibri" w:hAnsi="Calibri"/>
          <w:color w:val="000000" w:themeColor="text1"/>
          <w:lang w:val="en-US"/>
        </w:rPr>
        <w:t xml:space="preserve">’ </w:t>
      </w:r>
      <w:r w:rsidR="00DC2D3C">
        <w:rPr>
          <w:rFonts w:ascii="Calibri" w:hAnsi="Calibri"/>
          <w:color w:val="000000" w:themeColor="text1"/>
          <w:lang w:val="en-US"/>
        </w:rPr>
        <w:t xml:space="preserve">literature </w:t>
      </w:r>
      <w:r>
        <w:rPr>
          <w:rFonts w:ascii="Calibri" w:hAnsi="Calibri"/>
          <w:color w:val="000000" w:themeColor="text1"/>
          <w:lang w:val="en-US"/>
        </w:rPr>
        <w:t>because of its influence beyond the academic realm</w:t>
      </w:r>
      <w:r w:rsidR="00CF0D81">
        <w:rPr>
          <w:rFonts w:ascii="Calibri" w:hAnsi="Calibri"/>
          <w:color w:val="000000" w:themeColor="text1"/>
          <w:lang w:val="en-US"/>
        </w:rPr>
        <w:t xml:space="preserve"> -</w:t>
      </w:r>
      <w:r>
        <w:rPr>
          <w:rFonts w:ascii="Calibri" w:hAnsi="Calibri"/>
          <w:color w:val="000000" w:themeColor="text1"/>
          <w:lang w:val="en-US"/>
        </w:rPr>
        <w:t xml:space="preserve"> in </w:t>
      </w:r>
      <w:r w:rsidRPr="009745A3">
        <w:rPr>
          <w:rFonts w:ascii="Calibri" w:hAnsi="Calibri"/>
        </w:rPr>
        <w:t xml:space="preserve">public and media discourse </w:t>
      </w:r>
      <w:r w:rsidRPr="009745A3">
        <w:rPr>
          <w:rFonts w:ascii="Calibri" w:eastAsiaTheme="minorEastAsia" w:hAnsi="Calibri"/>
          <w:color w:val="000000" w:themeColor="text1"/>
        </w:rPr>
        <w:t xml:space="preserve">(e.g. </w:t>
      </w:r>
      <w:r w:rsidRPr="009745A3">
        <w:rPr>
          <w:rFonts w:ascii="Calibri" w:hAnsi="Calibri"/>
        </w:rPr>
        <w:t>Goldman and Craighill</w:t>
      </w:r>
      <w:r>
        <w:rPr>
          <w:rFonts w:ascii="Calibri" w:hAnsi="Calibri"/>
        </w:rPr>
        <w:t>,</w:t>
      </w:r>
      <w:r w:rsidRPr="009745A3">
        <w:rPr>
          <w:rFonts w:ascii="Calibri" w:hAnsi="Calibri"/>
        </w:rPr>
        <w:t xml:space="preserve"> </w:t>
      </w:r>
      <w:r w:rsidRPr="009745A3">
        <w:rPr>
          <w:rStyle w:val="pb-byline"/>
          <w:rFonts w:ascii="Calibri" w:eastAsia="Times New Roman" w:hAnsi="Calibri"/>
          <w:color w:val="111111"/>
        </w:rPr>
        <w:t xml:space="preserve">2014; </w:t>
      </w:r>
      <w:r w:rsidRPr="009745A3">
        <w:rPr>
          <w:rFonts w:ascii="Calibri" w:eastAsiaTheme="minorEastAsia" w:hAnsi="Calibri"/>
          <w:color w:val="000000" w:themeColor="text1"/>
        </w:rPr>
        <w:t>Gutting and McMahan</w:t>
      </w:r>
      <w:r>
        <w:rPr>
          <w:rFonts w:ascii="Calibri" w:eastAsiaTheme="minorEastAsia" w:hAnsi="Calibri"/>
          <w:color w:val="000000" w:themeColor="text1"/>
        </w:rPr>
        <w:t>,</w:t>
      </w:r>
      <w:r w:rsidRPr="009745A3">
        <w:rPr>
          <w:rFonts w:ascii="Calibri" w:eastAsiaTheme="minorEastAsia" w:hAnsi="Calibri"/>
          <w:color w:val="000000" w:themeColor="text1"/>
        </w:rPr>
        <w:t xml:space="preserve"> 2015) and in </w:t>
      </w:r>
      <w:r>
        <w:rPr>
          <w:rFonts w:ascii="Calibri" w:eastAsiaTheme="minorEastAsia" w:hAnsi="Calibri"/>
          <w:color w:val="000000" w:themeColor="text1"/>
        </w:rPr>
        <w:t xml:space="preserve">the </w:t>
      </w:r>
      <w:r w:rsidRPr="009745A3">
        <w:rPr>
          <w:rFonts w:ascii="Calibri" w:eastAsiaTheme="minorEastAsia" w:hAnsi="Calibri"/>
          <w:color w:val="000000" w:themeColor="text1"/>
        </w:rPr>
        <w:t xml:space="preserve">political </w:t>
      </w:r>
      <w:r>
        <w:rPr>
          <w:rFonts w:ascii="Calibri" w:eastAsiaTheme="minorEastAsia" w:hAnsi="Calibri"/>
          <w:color w:val="000000" w:themeColor="text1"/>
        </w:rPr>
        <w:t>sphere (</w:t>
      </w:r>
      <w:r w:rsidRPr="009745A3">
        <w:rPr>
          <w:rFonts w:ascii="Calibri" w:eastAsiaTheme="minorEastAsia" w:hAnsi="Calibri"/>
          <w:color w:val="000000" w:themeColor="text1"/>
        </w:rPr>
        <w:t>Merica</w:t>
      </w:r>
      <w:r>
        <w:rPr>
          <w:rFonts w:ascii="Calibri" w:eastAsiaTheme="minorEastAsia" w:hAnsi="Calibri"/>
          <w:color w:val="000000" w:themeColor="text1"/>
        </w:rPr>
        <w:t>,</w:t>
      </w:r>
      <w:r w:rsidRPr="009745A3">
        <w:rPr>
          <w:rFonts w:ascii="Calibri" w:eastAsiaTheme="minorEastAsia" w:hAnsi="Calibri"/>
          <w:color w:val="000000" w:themeColor="text1"/>
        </w:rPr>
        <w:t xml:space="preserve"> 2017</w:t>
      </w:r>
      <w:r>
        <w:rPr>
          <w:rFonts w:ascii="Calibri" w:eastAsiaTheme="minorEastAsia" w:hAnsi="Calibri"/>
          <w:color w:val="000000" w:themeColor="text1"/>
        </w:rPr>
        <w:t>)</w:t>
      </w:r>
      <w:r w:rsidR="00CF0D81">
        <w:rPr>
          <w:rFonts w:ascii="Calibri" w:eastAsiaTheme="minorEastAsia" w:hAnsi="Calibri"/>
          <w:color w:val="000000" w:themeColor="text1"/>
        </w:rPr>
        <w:t xml:space="preserve"> -</w:t>
      </w:r>
      <w:r w:rsidR="00090766">
        <w:rPr>
          <w:rFonts w:ascii="Calibri" w:eastAsiaTheme="minorEastAsia" w:hAnsi="Calibri"/>
          <w:color w:val="000000" w:themeColor="text1"/>
        </w:rPr>
        <w:t xml:space="preserve"> and because </w:t>
      </w:r>
      <w:r w:rsidR="00CF0D81">
        <w:rPr>
          <w:rFonts w:ascii="Calibri" w:eastAsiaTheme="minorEastAsia" w:hAnsi="Calibri"/>
          <w:color w:val="000000" w:themeColor="text1"/>
        </w:rPr>
        <w:t>it allows us to interrogate the role of rationality (etc.) in mediating between strategicness and legitimacy in this particular site.</w:t>
      </w:r>
    </w:p>
    <w:p w14:paraId="56B826F2" w14:textId="77777777" w:rsidR="00232108" w:rsidRDefault="00232108" w:rsidP="00415433">
      <w:pPr>
        <w:spacing w:line="360" w:lineRule="auto"/>
        <w:jc w:val="both"/>
      </w:pPr>
    </w:p>
    <w:p w14:paraId="1DEC63E6" w14:textId="6B5A4F8D" w:rsidR="00140577" w:rsidRPr="000E6962" w:rsidRDefault="00415433" w:rsidP="00B82D16">
      <w:pPr>
        <w:spacing w:line="360" w:lineRule="auto"/>
        <w:jc w:val="both"/>
      </w:pPr>
      <w:r w:rsidRPr="005C7AA5">
        <w:t>While our arguments emerge from a wide reading, we do not pretend to adequately represent the wealth of growing bodies of increasingly diverse and nuanced scholarship here.</w:t>
      </w:r>
      <w:r w:rsidR="00232108" w:rsidRPr="00232108">
        <w:t xml:space="preserve"> </w:t>
      </w:r>
      <w:r w:rsidR="00232108" w:rsidRPr="005C7AA5">
        <w:t>In this sense our material is not representative of all relevant scholastic conversations about these forms of violence; instead, we sought to paint a picture of some dominant lines of debate.</w:t>
      </w:r>
      <w:r w:rsidRPr="005C7AA5">
        <w:t xml:space="preserve"> </w:t>
      </w:r>
      <w:r w:rsidR="00814CDB">
        <w:t xml:space="preserve">In our reading of relevant texts we have </w:t>
      </w:r>
      <w:r w:rsidRPr="005C7AA5">
        <w:t>note</w:t>
      </w:r>
      <w:r w:rsidR="00814CDB">
        <w:t>d</w:t>
      </w:r>
      <w:r w:rsidRPr="005C7AA5">
        <w:t xml:space="preserve"> what distinctions between</w:t>
      </w:r>
      <w:r w:rsidR="005C70D4">
        <w:t>,</w:t>
      </w:r>
      <w:r w:rsidRPr="005C7AA5">
        <w:t xml:space="preserve"> and collapse of</w:t>
      </w:r>
      <w:r w:rsidR="005C70D4">
        <w:t>,</w:t>
      </w:r>
      <w:r w:rsidRPr="005C7AA5">
        <w:t xml:space="preserve"> these categories within trends of scholastic conversations can tell us about how categories of violence become imaginable as viable in warring. </w:t>
      </w:r>
      <w:r w:rsidR="0077691E" w:rsidRPr="00FC22D3">
        <w:t>Our reading</w:t>
      </w:r>
      <w:r w:rsidR="0077691E">
        <w:rPr>
          <w:i/>
        </w:rPr>
        <w:t xml:space="preserve"> </w:t>
      </w:r>
      <w:r w:rsidR="0077691E">
        <w:t xml:space="preserve">of these sites comprises three main and interrelated moves. 1) We </w:t>
      </w:r>
      <w:r w:rsidR="000E6962">
        <w:t>pa</w:t>
      </w:r>
      <w:r w:rsidR="003A5D38">
        <w:t>id</w:t>
      </w:r>
      <w:r w:rsidR="0042306E" w:rsidRPr="00FC22D3">
        <w:t xml:space="preserve"> attention to the points of convergence and difference between </w:t>
      </w:r>
      <w:r w:rsidR="0077691E">
        <w:t xml:space="preserve">the categories of </w:t>
      </w:r>
      <w:r w:rsidR="0042306E" w:rsidRPr="00FC22D3">
        <w:t>s</w:t>
      </w:r>
      <w:r w:rsidR="0077691E">
        <w:t>exual violence and torture</w:t>
      </w:r>
      <w:r w:rsidR="00D81787">
        <w:t xml:space="preserve"> and </w:t>
      </w:r>
      <w:r w:rsidR="0077691E">
        <w:t>consider</w:t>
      </w:r>
      <w:r w:rsidR="0042306E" w:rsidRPr="00FC22D3">
        <w:t xml:space="preserve"> their limits (what underlying assumptions, for instance, rendered them intelligible; what is included/excluded?</w:t>
      </w:r>
      <w:r w:rsidR="006C6EBA">
        <w:t>; what is seemingly erased</w:t>
      </w:r>
      <w:r w:rsidR="006C6EBA">
        <w:rPr>
          <w:rStyle w:val="FootnoteReference"/>
          <w:rFonts w:ascii="Calibri" w:eastAsia="Times New Roman" w:hAnsi="Calibri" w:cs="Times New Roman"/>
          <w:color w:val="000000"/>
          <w:shd w:val="clear" w:color="auto" w:fill="FFFFFF"/>
          <w:lang w:eastAsia="en-GB"/>
        </w:rPr>
        <w:footnoteReference w:id="6"/>
      </w:r>
      <w:r w:rsidR="006C6EBA">
        <w:t xml:space="preserve"> and how?</w:t>
      </w:r>
      <w:r w:rsidR="0042306E" w:rsidRPr="00FC22D3">
        <w:t>)</w:t>
      </w:r>
      <w:r w:rsidR="00D81787">
        <w:t>;</w:t>
      </w:r>
      <w:r w:rsidR="0042306E" w:rsidRPr="00FC22D3">
        <w:t xml:space="preserve"> </w:t>
      </w:r>
      <w:r w:rsidR="00D81787">
        <w:t>2)</w:t>
      </w:r>
      <w:r w:rsidR="0077691E">
        <w:t xml:space="preserve"> </w:t>
      </w:r>
      <w:r w:rsidR="00755174">
        <w:t>We explore</w:t>
      </w:r>
      <w:r w:rsidR="003A5D38">
        <w:t>d</w:t>
      </w:r>
      <w:r w:rsidR="00755174">
        <w:t xml:space="preserve"> the conditions of possibility for </w:t>
      </w:r>
      <w:r w:rsidR="00755174" w:rsidRPr="00015E9F">
        <w:t>render</w:t>
      </w:r>
      <w:r w:rsidR="00755174">
        <w:t>ing</w:t>
      </w:r>
      <w:r w:rsidR="00755174" w:rsidRPr="00015E9F">
        <w:t xml:space="preserve"> </w:t>
      </w:r>
      <w:r w:rsidR="00755174">
        <w:t>torture potentially</w:t>
      </w:r>
      <w:r w:rsidR="00755174" w:rsidRPr="00015E9F">
        <w:t xml:space="preserve"> legitimate</w:t>
      </w:r>
      <w:r w:rsidR="00755174">
        <w:t xml:space="preserve"> within a particular scholastic </w:t>
      </w:r>
      <w:r w:rsidR="00DB3558">
        <w:t xml:space="preserve">site </w:t>
      </w:r>
      <w:r w:rsidR="00755174">
        <w:t>(the ‘torture as strategy’ debate)</w:t>
      </w:r>
      <w:r w:rsidR="00B5030D">
        <w:t xml:space="preserve">; </w:t>
      </w:r>
      <w:r w:rsidR="00755174">
        <w:t xml:space="preserve">3) </w:t>
      </w:r>
      <w:r w:rsidR="000E6962">
        <w:rPr>
          <w:rFonts w:ascii="Calibri" w:hAnsi="Calibri"/>
          <w:color w:val="000000" w:themeColor="text1"/>
        </w:rPr>
        <w:t xml:space="preserve">We </w:t>
      </w:r>
      <w:r w:rsidR="00A8753B">
        <w:rPr>
          <w:rFonts w:ascii="Calibri" w:hAnsi="Calibri"/>
          <w:color w:val="000000" w:themeColor="text1"/>
        </w:rPr>
        <w:t>consider</w:t>
      </w:r>
      <w:r w:rsidR="003A5D38">
        <w:rPr>
          <w:rFonts w:ascii="Calibri" w:hAnsi="Calibri"/>
          <w:color w:val="000000" w:themeColor="text1"/>
        </w:rPr>
        <w:t xml:space="preserve">ed </w:t>
      </w:r>
      <w:r w:rsidR="00A8753B">
        <w:rPr>
          <w:rFonts w:ascii="Calibri" w:hAnsi="Calibri"/>
          <w:color w:val="000000" w:themeColor="text1"/>
        </w:rPr>
        <w:t xml:space="preserve">these conditions of possibility as they might apply to </w:t>
      </w:r>
      <w:r w:rsidR="000E6962">
        <w:rPr>
          <w:rFonts w:ascii="Calibri" w:hAnsi="Calibri"/>
          <w:color w:val="000000" w:themeColor="text1"/>
        </w:rPr>
        <w:t xml:space="preserve">discussions of sexual violence and torture.  We do so in order to </w:t>
      </w:r>
      <w:r w:rsidR="000E6962">
        <w:t>explore</w:t>
      </w:r>
      <w:r w:rsidR="008F0331">
        <w:t xml:space="preserve"> the </w:t>
      </w:r>
      <w:r w:rsidR="008F0331" w:rsidRPr="00FC22D3">
        <w:rPr>
          <w:i/>
        </w:rPr>
        <w:t>im</w:t>
      </w:r>
      <w:r w:rsidR="008F0331">
        <w:t>possibility of sexual violence being rendered legitimate within the limits of overarching storylines about sexual violence</w:t>
      </w:r>
      <w:r w:rsidR="00CA3262">
        <w:t xml:space="preserve">, </w:t>
      </w:r>
      <w:r w:rsidR="008F0331">
        <w:t xml:space="preserve">most particularly the notion of rape as a weapon of war. </w:t>
      </w:r>
      <w:r w:rsidR="000E6962">
        <w:t xml:space="preserve">Ultimately, through this </w:t>
      </w:r>
      <w:r w:rsidR="00B5030D">
        <w:t xml:space="preserve">threefold </w:t>
      </w:r>
      <w:r w:rsidR="000E6962">
        <w:t xml:space="preserve">method of reading, we asked: </w:t>
      </w:r>
      <w:r w:rsidR="000E6962">
        <w:rPr>
          <w:rFonts w:ascii="Calibri" w:hAnsi="Calibri"/>
          <w:color w:val="000000" w:themeColor="text1"/>
          <w:lang w:val="en-US"/>
        </w:rPr>
        <w:t xml:space="preserve">How/why can one form of violence (torture) </w:t>
      </w:r>
      <w:r w:rsidR="00232108">
        <w:rPr>
          <w:rFonts w:ascii="Calibri" w:hAnsi="Calibri"/>
          <w:color w:val="000000" w:themeColor="text1"/>
          <w:lang w:val="en-US"/>
        </w:rPr>
        <w:t xml:space="preserve">be </w:t>
      </w:r>
      <w:r w:rsidR="000E6962">
        <w:rPr>
          <w:rFonts w:ascii="Calibri" w:hAnsi="Calibri"/>
          <w:color w:val="000000" w:themeColor="text1"/>
          <w:lang w:val="en-US"/>
        </w:rPr>
        <w:t xml:space="preserve">seemingly rendered plausible as a legitimate strategy, even just, and another (rape/sexual torture), </w:t>
      </w:r>
      <w:r w:rsidR="00232108">
        <w:rPr>
          <w:rFonts w:ascii="Calibri" w:hAnsi="Calibri"/>
          <w:color w:val="000000" w:themeColor="text1"/>
          <w:lang w:val="en-US"/>
        </w:rPr>
        <w:t xml:space="preserve">be </w:t>
      </w:r>
      <w:r w:rsidR="000E6962">
        <w:rPr>
          <w:rFonts w:ascii="Calibri" w:hAnsi="Calibri"/>
          <w:color w:val="000000" w:themeColor="text1"/>
          <w:lang w:val="en-US"/>
        </w:rPr>
        <w:t xml:space="preserve">seen as a monstrous blight on modern warfare that is both morally reprehensible and absolutely not ‘ok’ under any circumstances—especially </w:t>
      </w:r>
      <w:r w:rsidR="000E6962">
        <w:rPr>
          <w:rFonts w:ascii="Calibri" w:hAnsi="Calibri"/>
          <w:color w:val="000000" w:themeColor="text1"/>
          <w:lang w:val="en-US"/>
        </w:rPr>
        <w:lastRenderedPageBreak/>
        <w:t>when the lines of distinction between these forms of violence are blurry at best?</w:t>
      </w:r>
      <w:r w:rsidR="000E6962">
        <w:t xml:space="preserve"> What do our answers to these questions imply for the call for recognizing sexual violence as torture?</w:t>
      </w:r>
    </w:p>
    <w:p w14:paraId="17AAB67F" w14:textId="77777777" w:rsidR="00140577" w:rsidRDefault="00140577" w:rsidP="005C3053">
      <w:pPr>
        <w:spacing w:line="360" w:lineRule="auto"/>
        <w:jc w:val="both"/>
        <w:rPr>
          <w:rFonts w:ascii="Calibri" w:hAnsi="Calibri"/>
          <w:b/>
          <w:color w:val="000000" w:themeColor="text1"/>
        </w:rPr>
      </w:pPr>
    </w:p>
    <w:p w14:paraId="5B9E8CF1" w14:textId="0F19C200" w:rsidR="00B90AE6" w:rsidRPr="00FC22D3" w:rsidRDefault="008150EE" w:rsidP="008150EE">
      <w:pPr>
        <w:spacing w:line="360" w:lineRule="auto"/>
        <w:jc w:val="both"/>
        <w:rPr>
          <w:rFonts w:ascii="Calibri" w:hAnsi="Calibri"/>
          <w:b/>
          <w:color w:val="000000" w:themeColor="text1"/>
        </w:rPr>
      </w:pPr>
      <w:r w:rsidRPr="00FC22D3">
        <w:rPr>
          <w:rFonts w:ascii="Calibri" w:hAnsi="Calibri"/>
          <w:b/>
          <w:color w:val="000000" w:themeColor="text1"/>
        </w:rPr>
        <w:t>Categories of violence?</w:t>
      </w:r>
      <w:r w:rsidR="00936283">
        <w:rPr>
          <w:rFonts w:ascii="Calibri" w:hAnsi="Calibri"/>
          <w:b/>
          <w:color w:val="000000" w:themeColor="text1"/>
        </w:rPr>
        <w:t xml:space="preserve"> </w:t>
      </w:r>
      <w:r w:rsidR="00936283" w:rsidRPr="00492E6E">
        <w:rPr>
          <w:rFonts w:ascii="Calibri" w:hAnsi="Calibri"/>
          <w:b/>
        </w:rPr>
        <w:t>Slippages, contractions, collapse</w:t>
      </w:r>
    </w:p>
    <w:p w14:paraId="49B951F3" w14:textId="42BED8F7" w:rsidR="00B82D16" w:rsidRDefault="008150EE" w:rsidP="002A5183">
      <w:pPr>
        <w:spacing w:line="360" w:lineRule="auto"/>
        <w:jc w:val="both"/>
        <w:rPr>
          <w:rFonts w:ascii="Calibri" w:hAnsi="Calibri"/>
          <w:color w:val="000000" w:themeColor="text1"/>
        </w:rPr>
      </w:pPr>
      <w:r>
        <w:t>O</w:t>
      </w:r>
      <w:r w:rsidRPr="009745A3">
        <w:t xml:space="preserve">ur discussions </w:t>
      </w:r>
      <w:r w:rsidR="00EC62BB">
        <w:t>stem</w:t>
      </w:r>
      <w:r w:rsidRPr="009745A3">
        <w:t xml:space="preserve"> from the understanding </w:t>
      </w:r>
      <w:r w:rsidR="00BF1DED">
        <w:t>that</w:t>
      </w:r>
      <w:r w:rsidR="00BF1DED">
        <w:rPr>
          <w:rFonts w:ascii="Calibri" w:hAnsi="Calibri"/>
          <w:color w:val="000000" w:themeColor="text1"/>
        </w:rPr>
        <w:t xml:space="preserve"> categories of violence </w:t>
      </w:r>
      <w:r w:rsidR="00BF1DED" w:rsidRPr="009745A3">
        <w:rPr>
          <w:rFonts w:ascii="Calibri" w:hAnsi="Calibri"/>
          <w:color w:val="000000" w:themeColor="text1"/>
        </w:rPr>
        <w:t>do not fall unproblematically or apolitically into neat, pre-defined, or mutually exclusive categories</w:t>
      </w:r>
      <w:r w:rsidR="00BF1DED">
        <w:rPr>
          <w:rFonts w:ascii="Calibri" w:hAnsi="Calibri"/>
          <w:color w:val="000000" w:themeColor="text1"/>
        </w:rPr>
        <w:t xml:space="preserve"> that</w:t>
      </w:r>
      <w:r w:rsidR="00BF1DED" w:rsidRPr="009745A3">
        <w:t xml:space="preserve"> </w:t>
      </w:r>
      <w:r w:rsidR="00BF1DED">
        <w:t xml:space="preserve">are </w:t>
      </w:r>
      <w:r w:rsidR="00BF1DED" w:rsidRPr="009745A3">
        <w:t>pinned down in any final sense.</w:t>
      </w:r>
      <w:r w:rsidR="00BF1DED" w:rsidRPr="009745A3">
        <w:rPr>
          <w:rFonts w:ascii="Calibri" w:hAnsi="Calibri"/>
          <w:color w:val="000000" w:themeColor="text1"/>
        </w:rPr>
        <w:t xml:space="preserve"> </w:t>
      </w:r>
      <w:r w:rsidR="007702BD">
        <w:rPr>
          <w:rFonts w:ascii="Calibri" w:hAnsi="Calibri"/>
          <w:color w:val="000000" w:themeColor="text1"/>
        </w:rPr>
        <w:t xml:space="preserve"> </w:t>
      </w:r>
      <w:r w:rsidR="002A5183" w:rsidRPr="009745A3">
        <w:rPr>
          <w:rFonts w:ascii="Calibri" w:hAnsi="Calibri"/>
          <w:color w:val="000000" w:themeColor="text1"/>
        </w:rPr>
        <w:t xml:space="preserve">Understanding, theorizing and categorizing forms, logics, acts, and effects of violence, as well as </w:t>
      </w:r>
      <w:r w:rsidR="002A5183" w:rsidRPr="003A7A5D">
        <w:rPr>
          <w:rFonts w:ascii="Calibri" w:hAnsi="Calibri"/>
          <w:color w:val="000000" w:themeColor="text1"/>
        </w:rPr>
        <w:t xml:space="preserve">violence </w:t>
      </w:r>
      <w:r w:rsidR="002A5183" w:rsidRPr="003A7A5D">
        <w:rPr>
          <w:color w:val="000000" w:themeColor="text1"/>
        </w:rPr>
        <w:t>writ large</w:t>
      </w:r>
      <w:r w:rsidR="002A5183" w:rsidRPr="003A7A5D">
        <w:rPr>
          <w:rFonts w:ascii="Calibri" w:hAnsi="Calibri"/>
          <w:color w:val="000000" w:themeColor="text1"/>
        </w:rPr>
        <w:t xml:space="preserve">, is </w:t>
      </w:r>
      <w:r w:rsidR="007702BD">
        <w:rPr>
          <w:rFonts w:ascii="Calibri" w:hAnsi="Calibri"/>
          <w:color w:val="000000" w:themeColor="text1"/>
        </w:rPr>
        <w:t xml:space="preserve">a </w:t>
      </w:r>
      <w:r w:rsidR="002A5183" w:rsidRPr="003A7A5D">
        <w:rPr>
          <w:rFonts w:ascii="Calibri" w:hAnsi="Calibri"/>
          <w:color w:val="000000" w:themeColor="text1"/>
        </w:rPr>
        <w:t>vast and fraught endeavour</w:t>
      </w:r>
      <w:r w:rsidR="002A5183">
        <w:rPr>
          <w:rFonts w:ascii="Calibri" w:hAnsi="Calibri"/>
          <w:color w:val="000000" w:themeColor="text1"/>
        </w:rPr>
        <w:t xml:space="preserve">, as </w:t>
      </w:r>
      <w:r w:rsidR="002A5183" w:rsidRPr="003A7A5D">
        <w:rPr>
          <w:rFonts w:ascii="Calibri" w:hAnsi="Calibri"/>
          <w:color w:val="000000" w:themeColor="text1"/>
        </w:rPr>
        <w:t xml:space="preserve">violence is </w:t>
      </w:r>
      <w:r w:rsidR="002A5183">
        <w:rPr>
          <w:rFonts w:ascii="Calibri" w:hAnsi="Calibri"/>
          <w:color w:val="000000" w:themeColor="text1"/>
        </w:rPr>
        <w:t xml:space="preserve">a </w:t>
      </w:r>
      <w:r w:rsidR="002A5183" w:rsidRPr="003A7A5D">
        <w:rPr>
          <w:rFonts w:ascii="Calibri" w:hAnsi="Calibri"/>
          <w:color w:val="000000" w:themeColor="text1"/>
        </w:rPr>
        <w:t>slippery</w:t>
      </w:r>
      <w:r w:rsidR="002A5183">
        <w:rPr>
          <w:rFonts w:ascii="Calibri" w:hAnsi="Calibri"/>
          <w:color w:val="000000" w:themeColor="text1"/>
        </w:rPr>
        <w:t xml:space="preserve"> concept</w:t>
      </w:r>
      <w:r w:rsidR="002A5183" w:rsidRPr="003A7A5D">
        <w:rPr>
          <w:rFonts w:ascii="Calibri" w:hAnsi="Calibri"/>
          <w:color w:val="000000" w:themeColor="text1"/>
        </w:rPr>
        <w:t xml:space="preserve"> (Zalewski and Runyan</w:t>
      </w:r>
      <w:r w:rsidR="002A5183">
        <w:rPr>
          <w:rFonts w:ascii="Calibri" w:hAnsi="Calibri"/>
          <w:color w:val="000000" w:themeColor="text1"/>
        </w:rPr>
        <w:t>,</w:t>
      </w:r>
      <w:r w:rsidR="002A5183" w:rsidRPr="003A7A5D">
        <w:rPr>
          <w:rFonts w:ascii="Calibri" w:hAnsi="Calibri"/>
          <w:color w:val="000000" w:themeColor="text1"/>
        </w:rPr>
        <w:t xml:space="preserve"> </w:t>
      </w:r>
      <w:r w:rsidR="002A5183">
        <w:rPr>
          <w:rFonts w:ascii="Calibri" w:hAnsi="Calibri"/>
          <w:color w:val="000000" w:themeColor="text1"/>
        </w:rPr>
        <w:t>2013: 296-298</w:t>
      </w:r>
      <w:r w:rsidR="002A5183" w:rsidRPr="003A7A5D">
        <w:rPr>
          <w:rFonts w:ascii="Calibri" w:hAnsi="Calibri"/>
          <w:color w:val="000000" w:themeColor="text1"/>
        </w:rPr>
        <w:t xml:space="preserve">). </w:t>
      </w:r>
      <w:r w:rsidR="004777A8">
        <w:rPr>
          <w:rFonts w:ascii="Calibri" w:hAnsi="Calibri"/>
          <w:color w:val="000000" w:themeColor="text1"/>
        </w:rPr>
        <w:t xml:space="preserve">In </w:t>
      </w:r>
      <w:r w:rsidR="00672D21">
        <w:rPr>
          <w:rFonts w:ascii="Calibri" w:hAnsi="Calibri"/>
          <w:color w:val="000000" w:themeColor="text1"/>
        </w:rPr>
        <w:t>exploring</w:t>
      </w:r>
      <w:r w:rsidR="004777A8">
        <w:rPr>
          <w:rFonts w:ascii="Calibri" w:hAnsi="Calibri"/>
          <w:color w:val="000000" w:themeColor="text1"/>
        </w:rPr>
        <w:t xml:space="preserve"> how violence </w:t>
      </w:r>
      <w:r w:rsidR="00583285">
        <w:rPr>
          <w:rFonts w:ascii="Calibri" w:hAnsi="Calibri"/>
          <w:color w:val="000000" w:themeColor="text1"/>
        </w:rPr>
        <w:t>is</w:t>
      </w:r>
      <w:r w:rsidR="004777A8">
        <w:rPr>
          <w:rFonts w:ascii="Calibri" w:hAnsi="Calibri"/>
          <w:color w:val="000000" w:themeColor="text1"/>
        </w:rPr>
        <w:t xml:space="preserve"> categorised</w:t>
      </w:r>
      <w:r w:rsidR="00672D21">
        <w:rPr>
          <w:rFonts w:ascii="Calibri" w:hAnsi="Calibri"/>
          <w:color w:val="000000" w:themeColor="text1"/>
        </w:rPr>
        <w:t>,</w:t>
      </w:r>
      <w:r w:rsidR="004777A8">
        <w:rPr>
          <w:rFonts w:ascii="Calibri" w:hAnsi="Calibri"/>
          <w:color w:val="000000" w:themeColor="text1"/>
        </w:rPr>
        <w:t xml:space="preserve"> we begin from the accepted international legal definitions</w:t>
      </w:r>
      <w:r w:rsidR="00672D21">
        <w:rPr>
          <w:rFonts w:ascii="Calibri" w:hAnsi="Calibri"/>
          <w:color w:val="000000" w:themeColor="text1"/>
        </w:rPr>
        <w:t>, as</w:t>
      </w:r>
      <w:r w:rsidR="004777A8">
        <w:rPr>
          <w:rFonts w:ascii="Calibri" w:hAnsi="Calibri"/>
          <w:color w:val="000000" w:themeColor="text1"/>
        </w:rPr>
        <w:t xml:space="preserve"> these definitions generally underpin (whether explicitly or implicitly) the operationalisation of torture and sexual violence in academic texts, but are not often subjected to critical analysis within them. </w:t>
      </w:r>
      <w:r w:rsidR="002B1EBC">
        <w:rPr>
          <w:rFonts w:ascii="Calibri" w:hAnsi="Calibri"/>
          <w:color w:val="000000" w:themeColor="text1"/>
        </w:rPr>
        <w:t>I</w:t>
      </w:r>
      <w:r w:rsidR="00B82D16">
        <w:rPr>
          <w:rFonts w:ascii="Calibri" w:hAnsi="Calibri"/>
          <w:color w:val="000000" w:themeColor="text1"/>
        </w:rPr>
        <w:t>ndeed, i</w:t>
      </w:r>
      <w:r w:rsidR="004777A8" w:rsidRPr="009745A3">
        <w:rPr>
          <w:rFonts w:ascii="Calibri" w:hAnsi="Calibri"/>
          <w:color w:val="000000" w:themeColor="text1"/>
        </w:rPr>
        <w:t xml:space="preserve">t may be comforting </w:t>
      </w:r>
      <w:r w:rsidR="004777A8">
        <w:rPr>
          <w:rFonts w:ascii="Calibri" w:hAnsi="Calibri"/>
          <w:color w:val="000000" w:themeColor="text1"/>
        </w:rPr>
        <w:t xml:space="preserve">to scholars of conflict-related violence </w:t>
      </w:r>
      <w:r w:rsidR="004777A8" w:rsidRPr="009745A3">
        <w:rPr>
          <w:rFonts w:ascii="Calibri" w:hAnsi="Calibri"/>
          <w:color w:val="000000" w:themeColor="text1"/>
        </w:rPr>
        <w:t xml:space="preserve">to think that because torture and rape/sexual violence are defined in international law we </w:t>
      </w:r>
      <w:r w:rsidR="004777A8" w:rsidRPr="009745A3">
        <w:rPr>
          <w:rFonts w:ascii="Calibri" w:hAnsi="Calibri"/>
          <w:i/>
          <w:color w:val="000000" w:themeColor="text1"/>
        </w:rPr>
        <w:t>know what they are</w:t>
      </w:r>
      <w:r w:rsidR="004777A8">
        <w:rPr>
          <w:rFonts w:ascii="Calibri" w:hAnsi="Calibri"/>
          <w:color w:val="000000" w:themeColor="text1"/>
        </w:rPr>
        <w:t xml:space="preserve"> and therefore</w:t>
      </w:r>
      <w:r w:rsidR="004777A8" w:rsidRPr="009745A3">
        <w:rPr>
          <w:rFonts w:ascii="Calibri" w:hAnsi="Calibri"/>
          <w:color w:val="000000" w:themeColor="text1"/>
        </w:rPr>
        <w:t xml:space="preserve"> can argue, for example, for acts to fall into </w:t>
      </w:r>
      <w:r w:rsidR="00672D21">
        <w:rPr>
          <w:rFonts w:ascii="Calibri" w:hAnsi="Calibri"/>
          <w:color w:val="000000" w:themeColor="text1"/>
        </w:rPr>
        <w:t>particular</w:t>
      </w:r>
      <w:r w:rsidR="004777A8" w:rsidRPr="009745A3">
        <w:rPr>
          <w:rFonts w:ascii="Calibri" w:hAnsi="Calibri"/>
          <w:color w:val="000000" w:themeColor="text1"/>
        </w:rPr>
        <w:t xml:space="preserve"> categorizations</w:t>
      </w:r>
      <w:r w:rsidR="004777A8">
        <w:rPr>
          <w:rFonts w:ascii="Calibri" w:hAnsi="Calibri"/>
          <w:color w:val="000000" w:themeColor="text1"/>
        </w:rPr>
        <w:t xml:space="preserve"> without subjecting these categorizations themselves to critical scrutiny</w:t>
      </w:r>
      <w:r w:rsidR="002B1EBC">
        <w:rPr>
          <w:rFonts w:ascii="Calibri" w:hAnsi="Calibri"/>
          <w:color w:val="000000" w:themeColor="text1"/>
        </w:rPr>
        <w:t>; however</w:t>
      </w:r>
      <w:r w:rsidR="002C2B90">
        <w:rPr>
          <w:rFonts w:ascii="Calibri" w:hAnsi="Calibri"/>
          <w:color w:val="000000" w:themeColor="text1"/>
        </w:rPr>
        <w:t>,</w:t>
      </w:r>
      <w:r w:rsidR="004777A8">
        <w:rPr>
          <w:rFonts w:ascii="Calibri" w:hAnsi="Calibri"/>
          <w:color w:val="000000" w:themeColor="text1"/>
        </w:rPr>
        <w:t xml:space="preserve"> </w:t>
      </w:r>
      <w:r w:rsidR="004777A8">
        <w:rPr>
          <w:rFonts w:ascii="Calibri" w:hAnsi="Calibri" w:cs="HelveticaNeue-Condensed"/>
          <w:color w:val="000000" w:themeColor="text1"/>
        </w:rPr>
        <w:t xml:space="preserve">these seemingly solid </w:t>
      </w:r>
      <w:r w:rsidR="004777A8" w:rsidRPr="009745A3">
        <w:rPr>
          <w:rFonts w:ascii="Calibri" w:hAnsi="Calibri" w:cs="HelveticaNeue-Condensed"/>
          <w:color w:val="000000" w:themeColor="text1"/>
        </w:rPr>
        <w:t xml:space="preserve">definitions slip and slide </w:t>
      </w:r>
      <w:r w:rsidR="004777A8">
        <w:rPr>
          <w:rFonts w:ascii="Calibri" w:hAnsi="Calibri" w:cs="HelveticaNeue-Condensed"/>
          <w:color w:val="000000" w:themeColor="text1"/>
        </w:rPr>
        <w:t xml:space="preserve">about in multiple ways. </w:t>
      </w:r>
      <w:r w:rsidR="004777A8">
        <w:rPr>
          <w:rFonts w:ascii="Calibri" w:hAnsi="Calibri"/>
          <w:color w:val="000000" w:themeColor="text1"/>
        </w:rPr>
        <w:t xml:space="preserve">That is, as is widely recognised by critical (legal) theorists (see Kairys 1982), even legal categories of harm are not encased by </w:t>
      </w:r>
      <w:r w:rsidR="004639F4">
        <w:rPr>
          <w:rFonts w:ascii="Calibri" w:hAnsi="Calibri"/>
          <w:color w:val="000000" w:themeColor="text1"/>
        </w:rPr>
        <w:t>“</w:t>
      </w:r>
      <w:r w:rsidR="004777A8">
        <w:rPr>
          <w:rFonts w:ascii="Calibri" w:hAnsi="Calibri"/>
          <w:color w:val="000000" w:themeColor="text1"/>
        </w:rPr>
        <w:t xml:space="preserve">hard </w:t>
      </w:r>
      <w:r w:rsidR="004777A8" w:rsidRPr="006B644D">
        <w:rPr>
          <w:rFonts w:ascii="Calibri" w:hAnsi="Calibri"/>
          <w:color w:val="000000" w:themeColor="text1"/>
        </w:rPr>
        <w:t>lines</w:t>
      </w:r>
      <w:r w:rsidR="004639F4">
        <w:rPr>
          <w:rFonts w:ascii="Calibri" w:hAnsi="Calibri"/>
          <w:color w:val="000000" w:themeColor="text1"/>
        </w:rPr>
        <w:t>,</w:t>
      </w:r>
      <w:r w:rsidR="004777A8" w:rsidRPr="00E304C2">
        <w:t xml:space="preserve"> </w:t>
      </w:r>
      <w:r w:rsidR="004777A8" w:rsidRPr="009745A3">
        <w:rPr>
          <w:rFonts w:ascii="Calibri" w:hAnsi="Calibri"/>
          <w:color w:val="000000" w:themeColor="text1"/>
        </w:rPr>
        <w:t xml:space="preserve">as though they </w:t>
      </w:r>
      <w:r w:rsidR="004777A8">
        <w:rPr>
          <w:rFonts w:ascii="Calibri" w:hAnsi="Calibri"/>
          <w:color w:val="000000" w:themeColor="text1"/>
        </w:rPr>
        <w:t xml:space="preserve">located and </w:t>
      </w:r>
      <w:r w:rsidR="004777A8" w:rsidRPr="009745A3">
        <w:rPr>
          <w:rFonts w:ascii="Calibri" w:hAnsi="Calibri"/>
          <w:color w:val="000000" w:themeColor="text1"/>
        </w:rPr>
        <w:t>mirrored some inevitable ontological reality</w:t>
      </w:r>
      <w:r w:rsidR="004639F4">
        <w:rPr>
          <w:rFonts w:ascii="Calibri" w:hAnsi="Calibri"/>
          <w:color w:val="000000" w:themeColor="text1"/>
        </w:rPr>
        <w:t>”</w:t>
      </w:r>
      <w:r w:rsidR="004777A8" w:rsidRPr="009745A3">
        <w:rPr>
          <w:rFonts w:ascii="Calibri" w:hAnsi="Calibri"/>
          <w:color w:val="000000" w:themeColor="text1"/>
        </w:rPr>
        <w:t xml:space="preserve"> </w:t>
      </w:r>
      <w:r w:rsidR="004777A8">
        <w:rPr>
          <w:rFonts w:ascii="Calibri" w:hAnsi="Calibri"/>
          <w:color w:val="000000" w:themeColor="text1"/>
        </w:rPr>
        <w:t>(</w:t>
      </w:r>
      <w:r w:rsidR="004777A8" w:rsidRPr="00FC22D3">
        <w:rPr>
          <w:rFonts w:ascii="Calibri" w:hAnsi="Calibri"/>
          <w:color w:val="000000" w:themeColor="text1"/>
        </w:rPr>
        <w:t>Pin Fat</w:t>
      </w:r>
      <w:r w:rsidR="00B82D16" w:rsidRPr="007B13B8">
        <w:rPr>
          <w:rFonts w:ascii="Calibri" w:hAnsi="Calibri"/>
          <w:color w:val="000000" w:themeColor="text1"/>
        </w:rPr>
        <w:t>,</w:t>
      </w:r>
      <w:r w:rsidR="004777A8" w:rsidRPr="00FC22D3">
        <w:rPr>
          <w:rFonts w:ascii="Calibri" w:hAnsi="Calibri"/>
          <w:color w:val="000000" w:themeColor="text1"/>
        </w:rPr>
        <w:t xml:space="preserve"> </w:t>
      </w:r>
      <w:r w:rsidR="00B82D16" w:rsidRPr="00FC22D3">
        <w:rPr>
          <w:rFonts w:ascii="Calibri" w:hAnsi="Calibri"/>
          <w:color w:val="000000" w:themeColor="text1"/>
        </w:rPr>
        <w:t>20</w:t>
      </w:r>
      <w:r w:rsidR="004639F4" w:rsidRPr="00FC22D3">
        <w:rPr>
          <w:rFonts w:ascii="Calibri" w:hAnsi="Calibri"/>
          <w:color w:val="000000" w:themeColor="text1"/>
        </w:rPr>
        <w:t>10</w:t>
      </w:r>
      <w:r w:rsidR="004777A8" w:rsidRPr="007B13B8">
        <w:rPr>
          <w:rFonts w:ascii="Calibri" w:hAnsi="Calibri"/>
          <w:color w:val="000000" w:themeColor="text1"/>
        </w:rPr>
        <w:t xml:space="preserve">: 121). </w:t>
      </w:r>
      <w:r w:rsidR="004777A8" w:rsidRPr="007B13B8">
        <w:rPr>
          <w:rFonts w:ascii="Calibri" w:hAnsi="Calibri" w:cs="HelveticaNeue-Condensed"/>
          <w:color w:val="000000" w:themeColor="text1"/>
        </w:rPr>
        <w:t>Indeed</w:t>
      </w:r>
      <w:r w:rsidR="004777A8">
        <w:t xml:space="preserve">, while some of the distinctions drawn may take on the temporary </w:t>
      </w:r>
      <w:r w:rsidR="004777A8" w:rsidRPr="00B62E76">
        <w:rPr>
          <w:i/>
        </w:rPr>
        <w:t>appearance</w:t>
      </w:r>
      <w:r w:rsidR="004777A8">
        <w:t xml:space="preserve"> of </w:t>
      </w:r>
      <w:r w:rsidR="004777A8" w:rsidRPr="009745A3">
        <w:t>‘hard lines’</w:t>
      </w:r>
      <w:r w:rsidR="004777A8">
        <w:t xml:space="preserve"> </w:t>
      </w:r>
      <w:r w:rsidR="004777A8" w:rsidRPr="009745A3">
        <w:rPr>
          <w:rFonts w:ascii="Calibri" w:hAnsi="Calibri"/>
          <w:color w:val="000000" w:themeColor="text1"/>
        </w:rPr>
        <w:t>upon closer look, we see that the lines that</w:t>
      </w:r>
      <w:r w:rsidR="004777A8">
        <w:rPr>
          <w:rFonts w:ascii="Calibri" w:hAnsi="Calibri"/>
          <w:color w:val="000000" w:themeColor="text1"/>
        </w:rPr>
        <w:t xml:space="preserve"> we rely on to distinguish between these categories</w:t>
      </w:r>
      <w:r w:rsidR="004777A8" w:rsidRPr="009745A3">
        <w:rPr>
          <w:rFonts w:ascii="Calibri" w:hAnsi="Calibri"/>
          <w:color w:val="000000" w:themeColor="text1"/>
        </w:rPr>
        <w:t xml:space="preserve"> are (more or less) fluid and shifting</w:t>
      </w:r>
      <w:r w:rsidR="00672D21">
        <w:rPr>
          <w:rFonts w:ascii="Calibri" w:hAnsi="Calibri"/>
          <w:color w:val="000000" w:themeColor="text1"/>
        </w:rPr>
        <w:t xml:space="preserve">, </w:t>
      </w:r>
      <w:r w:rsidR="004777A8">
        <w:rPr>
          <w:rFonts w:ascii="Calibri" w:hAnsi="Calibri"/>
          <w:color w:val="000000" w:themeColor="text1"/>
        </w:rPr>
        <w:t>even in legal contexts</w:t>
      </w:r>
      <w:r w:rsidR="00672D21">
        <w:rPr>
          <w:rFonts w:ascii="Calibri" w:hAnsi="Calibri"/>
          <w:color w:val="000000" w:themeColor="text1"/>
        </w:rPr>
        <w:t>,</w:t>
      </w:r>
      <w:r w:rsidR="004777A8">
        <w:rPr>
          <w:rFonts w:ascii="Calibri" w:hAnsi="Calibri"/>
          <w:color w:val="000000" w:themeColor="text1"/>
        </w:rPr>
        <w:t xml:space="preserve"> </w:t>
      </w:r>
      <w:r w:rsidR="004777A8" w:rsidRPr="009745A3">
        <w:rPr>
          <w:rFonts w:ascii="Calibri" w:hAnsi="Calibri"/>
          <w:color w:val="000000" w:themeColor="text1"/>
        </w:rPr>
        <w:t>and, as such, require constant interrogation</w:t>
      </w:r>
      <w:r w:rsidR="004777A8" w:rsidRPr="009745A3">
        <w:t>.</w:t>
      </w:r>
      <w:r w:rsidR="00B82D16">
        <w:t xml:space="preserve"> In light of this, let us then briefly query prevailing legal definitions of torture and sexual violence. </w:t>
      </w:r>
    </w:p>
    <w:p w14:paraId="42FDE486" w14:textId="77777777" w:rsidR="00EB03BE" w:rsidRDefault="00EB03BE" w:rsidP="002A5183">
      <w:pPr>
        <w:spacing w:line="360" w:lineRule="auto"/>
        <w:jc w:val="both"/>
        <w:rPr>
          <w:rFonts w:ascii="Calibri" w:hAnsi="Calibri"/>
          <w:color w:val="000000" w:themeColor="text1"/>
        </w:rPr>
      </w:pPr>
    </w:p>
    <w:p w14:paraId="0FBFFCE0" w14:textId="5F472B99" w:rsidR="00B83D00" w:rsidRDefault="005231BF" w:rsidP="00B83D00">
      <w:pPr>
        <w:autoSpaceDE w:val="0"/>
        <w:autoSpaceDN w:val="0"/>
        <w:adjustRightInd w:val="0"/>
        <w:spacing w:line="360" w:lineRule="auto"/>
        <w:jc w:val="both"/>
        <w:outlineLvl w:val="0"/>
        <w:rPr>
          <w:rFonts w:ascii="Calibri" w:hAnsi="Calibri" w:cs="HelveticaNeue-Condensed"/>
          <w:color w:val="000000" w:themeColor="text1"/>
        </w:rPr>
      </w:pPr>
      <w:r>
        <w:rPr>
          <w:rFonts w:ascii="Calibri" w:hAnsi="Calibri"/>
          <w:color w:val="000000" w:themeColor="text1"/>
        </w:rPr>
        <w:t>T</w:t>
      </w:r>
      <w:r w:rsidR="00B83D00">
        <w:rPr>
          <w:rFonts w:ascii="Calibri" w:hAnsi="Calibri"/>
          <w:color w:val="000000" w:themeColor="text1"/>
        </w:rPr>
        <w:t xml:space="preserve">he </w:t>
      </w:r>
      <w:r w:rsidR="00B83D00" w:rsidRPr="009745A3">
        <w:rPr>
          <w:rFonts w:ascii="Calibri" w:hAnsi="Calibri"/>
          <w:color w:val="000000" w:themeColor="text1"/>
        </w:rPr>
        <w:t>dominant international definition of torture, the UN Convention against Torture and Other Cruel, Inhuman, and Degrading Treatment and Punishment</w:t>
      </w:r>
      <w:r w:rsidR="00B83D00">
        <w:rPr>
          <w:rFonts w:ascii="Calibri" w:hAnsi="Calibri"/>
          <w:color w:val="000000" w:themeColor="text1"/>
        </w:rPr>
        <w:t>,</w:t>
      </w:r>
      <w:r w:rsidR="00B83D00" w:rsidRPr="009745A3">
        <w:rPr>
          <w:rFonts w:ascii="Calibri" w:hAnsi="Calibri"/>
          <w:color w:val="000000" w:themeColor="text1"/>
        </w:rPr>
        <w:t xml:space="preserve"> defines </w:t>
      </w:r>
      <w:r w:rsidR="00B83D00">
        <w:rPr>
          <w:rFonts w:ascii="Calibri" w:hAnsi="Calibri"/>
          <w:color w:val="000000" w:themeColor="text1"/>
        </w:rPr>
        <w:t>torture as characterised by three key attributes: it involves “severe pain or suffering,” and is perpetrated in the pursuit of a particular aim (e.g. to obtain a confession), by or with the consent of a “person acting in an official capacity” (</w:t>
      </w:r>
      <w:r w:rsidR="00B83D00" w:rsidRPr="009745A3">
        <w:rPr>
          <w:rFonts w:ascii="Calibri" w:hAnsi="Calibri"/>
          <w:color w:val="000000" w:themeColor="text1"/>
        </w:rPr>
        <w:t>UN General Assembly</w:t>
      </w:r>
      <w:r w:rsidR="00B83D00">
        <w:rPr>
          <w:rFonts w:ascii="Calibri" w:hAnsi="Calibri"/>
          <w:color w:val="000000" w:themeColor="text1"/>
        </w:rPr>
        <w:t>,</w:t>
      </w:r>
      <w:r w:rsidR="00B83D00" w:rsidRPr="009745A3">
        <w:rPr>
          <w:rFonts w:ascii="Calibri" w:hAnsi="Calibri"/>
          <w:color w:val="000000" w:themeColor="text1"/>
        </w:rPr>
        <w:t xml:space="preserve"> 1984)</w:t>
      </w:r>
      <w:r w:rsidR="00B83D00">
        <w:rPr>
          <w:rFonts w:ascii="Calibri" w:hAnsi="Calibri"/>
          <w:color w:val="000000" w:themeColor="text1"/>
        </w:rPr>
        <w:t xml:space="preserve">. Under the </w:t>
      </w:r>
      <w:r w:rsidR="00B83D00" w:rsidRPr="009745A3">
        <w:rPr>
          <w:rFonts w:ascii="Calibri" w:hAnsi="Calibri" w:cs="BCLawSerifRoman"/>
          <w:color w:val="000000" w:themeColor="text1"/>
        </w:rPr>
        <w:t>Elements of Crimes Annex of the 1998 Rome Statute</w:t>
      </w:r>
      <w:r w:rsidR="00B83D00">
        <w:rPr>
          <w:rFonts w:ascii="Calibri" w:hAnsi="Calibri" w:cs="BCLawSerifRoman"/>
          <w:color w:val="000000" w:themeColor="text1"/>
        </w:rPr>
        <w:t xml:space="preserve">, where we find the dominant international legal definitions of rape and sexual violence, rape is defined as (various forms of) penetration of </w:t>
      </w:r>
      <w:r w:rsidR="00B83D00">
        <w:rPr>
          <w:rFonts w:ascii="Calibri" w:hAnsi="Calibri" w:cs="BCLawSerifRoman"/>
          <w:color w:val="000000" w:themeColor="text1"/>
        </w:rPr>
        <w:lastRenderedPageBreak/>
        <w:t>the body of the victim, and sexual violence more broadly as acts “of a sexual nature,” which is/are perpetrated by “force, or by threat of force or coercion,” by “</w:t>
      </w:r>
      <w:r w:rsidR="00B83D00" w:rsidRPr="009745A3">
        <w:rPr>
          <w:rFonts w:ascii="Calibri" w:hAnsi="Calibri" w:cs="BCLawSerifRoman"/>
          <w:color w:val="000000" w:themeColor="text1"/>
        </w:rPr>
        <w:t>taking advantage of a coercive environment</w:t>
      </w:r>
      <w:r w:rsidR="00B83D00">
        <w:rPr>
          <w:rFonts w:ascii="Calibri" w:hAnsi="Calibri" w:cs="BCLawSerifRoman"/>
          <w:color w:val="000000" w:themeColor="text1"/>
        </w:rPr>
        <w:t>,” or “</w:t>
      </w:r>
      <w:r w:rsidR="00B83D00" w:rsidRPr="009745A3">
        <w:rPr>
          <w:rFonts w:ascii="Calibri" w:hAnsi="Calibri" w:cs="BCLawSerifRoman"/>
          <w:color w:val="000000" w:themeColor="text1"/>
        </w:rPr>
        <w:t>against a person inca</w:t>
      </w:r>
      <w:r w:rsidR="00B83D00">
        <w:rPr>
          <w:rFonts w:ascii="Calibri" w:hAnsi="Calibri" w:cs="BCLawSerifRoman"/>
          <w:color w:val="000000" w:themeColor="text1"/>
        </w:rPr>
        <w:t xml:space="preserve">pable of giving genuine consent” </w:t>
      </w:r>
      <w:r w:rsidR="00B83D00" w:rsidRPr="00750237">
        <w:rPr>
          <w:rFonts w:ascii="Calibri" w:hAnsi="Calibri" w:cs="HelveticaNeue-Condensed"/>
          <w:color w:val="000000" w:themeColor="text1"/>
        </w:rPr>
        <w:t>(International Criminal Court, 2002: 8</w:t>
      </w:r>
      <w:r w:rsidR="00B83D00">
        <w:rPr>
          <w:rFonts w:ascii="Calibri" w:hAnsi="Calibri" w:cs="HelveticaNeue-Condensed"/>
          <w:color w:val="000000" w:themeColor="text1"/>
        </w:rPr>
        <w:t>, 10</w:t>
      </w:r>
      <w:r w:rsidR="00B83D00" w:rsidRPr="00750237">
        <w:rPr>
          <w:rFonts w:ascii="Calibri" w:hAnsi="Calibri" w:cs="HelveticaNeue-Condensed"/>
          <w:color w:val="000000" w:themeColor="text1"/>
        </w:rPr>
        <w:t>)</w:t>
      </w:r>
      <w:r w:rsidR="00B83D00">
        <w:rPr>
          <w:rFonts w:ascii="Calibri" w:hAnsi="Calibri" w:cs="BCLawSerifRoman"/>
          <w:color w:val="000000" w:themeColor="text1"/>
        </w:rPr>
        <w:t>.</w:t>
      </w:r>
      <w:r w:rsidR="00B83D00">
        <w:rPr>
          <w:rFonts w:ascii="Calibri" w:hAnsi="Calibri" w:cs="HelveticaNeue-Condensed"/>
          <w:color w:val="000000" w:themeColor="text1"/>
        </w:rPr>
        <w:t xml:space="preserve"> </w:t>
      </w:r>
    </w:p>
    <w:p w14:paraId="759926A2" w14:textId="77777777" w:rsidR="00B83D00" w:rsidRDefault="00B83D00" w:rsidP="00B83D00">
      <w:pPr>
        <w:autoSpaceDE w:val="0"/>
        <w:autoSpaceDN w:val="0"/>
        <w:adjustRightInd w:val="0"/>
        <w:spacing w:line="360" w:lineRule="auto"/>
        <w:jc w:val="both"/>
        <w:outlineLvl w:val="0"/>
        <w:rPr>
          <w:rFonts w:ascii="Calibri" w:hAnsi="Calibri"/>
          <w:color w:val="000000" w:themeColor="text1"/>
          <w:lang w:val="en-US"/>
        </w:rPr>
      </w:pPr>
    </w:p>
    <w:p w14:paraId="5436EA33" w14:textId="4985747B" w:rsidR="008150EE" w:rsidRDefault="00FD1CDB" w:rsidP="00F824DC">
      <w:pPr>
        <w:autoSpaceDE w:val="0"/>
        <w:autoSpaceDN w:val="0"/>
        <w:adjustRightInd w:val="0"/>
        <w:spacing w:line="360" w:lineRule="auto"/>
        <w:jc w:val="both"/>
        <w:outlineLvl w:val="0"/>
        <w:rPr>
          <w:rFonts w:ascii="Calibri" w:hAnsi="Calibri"/>
          <w:color w:val="000000" w:themeColor="text1"/>
        </w:rPr>
      </w:pPr>
      <w:r>
        <w:rPr>
          <w:rFonts w:ascii="Calibri" w:hAnsi="Calibri"/>
          <w:color w:val="000000" w:themeColor="text1"/>
          <w:lang w:val="en-US"/>
        </w:rPr>
        <w:t>While we clearly</w:t>
      </w:r>
      <w:r w:rsidR="0016330C">
        <w:rPr>
          <w:rFonts w:ascii="Calibri" w:hAnsi="Calibri"/>
          <w:color w:val="000000" w:themeColor="text1"/>
          <w:lang w:val="en-US"/>
        </w:rPr>
        <w:t xml:space="preserve"> </w:t>
      </w:r>
      <w:r>
        <w:rPr>
          <w:rFonts w:ascii="Calibri" w:hAnsi="Calibri"/>
          <w:color w:val="000000" w:themeColor="text1"/>
          <w:lang w:val="en-US"/>
        </w:rPr>
        <w:t xml:space="preserve">cannot </w:t>
      </w:r>
      <w:r w:rsidR="0016330C">
        <w:rPr>
          <w:rFonts w:ascii="Calibri" w:hAnsi="Calibri"/>
          <w:color w:val="000000" w:themeColor="text1"/>
          <w:lang w:val="en-US"/>
        </w:rPr>
        <w:t>represent</w:t>
      </w:r>
      <w:r>
        <w:rPr>
          <w:rFonts w:ascii="Calibri" w:hAnsi="Calibri"/>
          <w:color w:val="000000" w:themeColor="text1"/>
          <w:lang w:val="en-US"/>
        </w:rPr>
        <w:t xml:space="preserve"> the full range of legal complexity here</w:t>
      </w:r>
      <w:r w:rsidR="0016330C">
        <w:rPr>
          <w:rFonts w:ascii="Calibri" w:hAnsi="Calibri"/>
          <w:color w:val="000000" w:themeColor="text1"/>
          <w:lang w:val="en-US"/>
        </w:rPr>
        <w:t>, we make two points below to demonstrate that ‘hard lines</w:t>
      </w:r>
      <w:r w:rsidR="00C40F46">
        <w:rPr>
          <w:rFonts w:ascii="Calibri" w:hAnsi="Calibri"/>
          <w:color w:val="000000" w:themeColor="text1"/>
          <w:lang w:val="en-US"/>
        </w:rPr>
        <w:t>’</w:t>
      </w:r>
      <w:r w:rsidR="0016330C">
        <w:rPr>
          <w:rFonts w:ascii="Calibri" w:hAnsi="Calibri"/>
          <w:color w:val="000000" w:themeColor="text1"/>
          <w:lang w:val="en-US"/>
        </w:rPr>
        <w:t xml:space="preserve"> </w:t>
      </w:r>
      <w:r w:rsidR="005C70D4">
        <w:rPr>
          <w:rFonts w:ascii="Calibri" w:hAnsi="Calibri"/>
          <w:color w:val="000000" w:themeColor="text1"/>
          <w:lang w:val="en-US"/>
        </w:rPr>
        <w:t xml:space="preserve">(Pin-Fat 2010) </w:t>
      </w:r>
      <w:r w:rsidR="0016330C">
        <w:rPr>
          <w:rFonts w:ascii="Calibri" w:hAnsi="Calibri"/>
          <w:color w:val="000000" w:themeColor="text1"/>
          <w:lang w:val="en-US"/>
        </w:rPr>
        <w:t>between torture and sexual violence do not exist even in legal spaces an</w:t>
      </w:r>
      <w:r w:rsidR="00C40F46">
        <w:rPr>
          <w:rFonts w:ascii="Calibri" w:hAnsi="Calibri"/>
          <w:color w:val="000000" w:themeColor="text1"/>
          <w:lang w:val="en-US"/>
        </w:rPr>
        <w:t>d,</w:t>
      </w:r>
      <w:r w:rsidR="0016330C">
        <w:rPr>
          <w:rFonts w:ascii="Calibri" w:hAnsi="Calibri"/>
          <w:color w:val="000000" w:themeColor="text1"/>
          <w:lang w:val="en-US"/>
        </w:rPr>
        <w:t xml:space="preserve"> thus</w:t>
      </w:r>
      <w:r w:rsidR="00C40F46">
        <w:rPr>
          <w:rFonts w:ascii="Calibri" w:hAnsi="Calibri"/>
          <w:color w:val="000000" w:themeColor="text1"/>
          <w:lang w:val="en-US"/>
        </w:rPr>
        <w:t>,</w:t>
      </w:r>
      <w:r w:rsidR="0016330C">
        <w:rPr>
          <w:rFonts w:ascii="Calibri" w:hAnsi="Calibri"/>
          <w:color w:val="000000" w:themeColor="text1"/>
          <w:lang w:val="en-US"/>
        </w:rPr>
        <w:t xml:space="preserve"> to underline our argument that the ground beneath scholarship on torture and sexual violence must be regarded as shifting </w:t>
      </w:r>
      <w:r w:rsidR="00C40F46">
        <w:rPr>
          <w:rFonts w:ascii="Calibri" w:hAnsi="Calibri"/>
          <w:color w:val="000000" w:themeColor="text1"/>
          <w:lang w:val="en-US"/>
        </w:rPr>
        <w:t>and</w:t>
      </w:r>
      <w:r w:rsidR="0016330C">
        <w:rPr>
          <w:rFonts w:ascii="Calibri" w:hAnsi="Calibri"/>
          <w:color w:val="000000" w:themeColor="text1"/>
          <w:lang w:val="en-US"/>
        </w:rPr>
        <w:t xml:space="preserve"> subject</w:t>
      </w:r>
      <w:r w:rsidR="00C40F46">
        <w:rPr>
          <w:rFonts w:ascii="Calibri" w:hAnsi="Calibri"/>
          <w:color w:val="000000" w:themeColor="text1"/>
          <w:lang w:val="en-US"/>
        </w:rPr>
        <w:t>ed</w:t>
      </w:r>
      <w:r w:rsidR="0016330C">
        <w:rPr>
          <w:rFonts w:ascii="Calibri" w:hAnsi="Calibri"/>
          <w:color w:val="000000" w:themeColor="text1"/>
          <w:lang w:val="en-US"/>
        </w:rPr>
        <w:t xml:space="preserve"> to critical analysis. </w:t>
      </w:r>
      <w:r w:rsidR="00B64A21">
        <w:rPr>
          <w:rFonts w:ascii="Calibri" w:hAnsi="Calibri" w:cs="HelveticaNeue-Condensed"/>
          <w:color w:val="000000" w:themeColor="text1"/>
        </w:rPr>
        <w:t xml:space="preserve">First, torture and sexual violence overlap: </w:t>
      </w:r>
      <w:r w:rsidR="008150EE">
        <w:rPr>
          <w:rFonts w:ascii="Calibri" w:hAnsi="Calibri" w:cs="HelveticaNeue-Condensed"/>
          <w:color w:val="000000" w:themeColor="text1"/>
        </w:rPr>
        <w:t xml:space="preserve">ICC definitions delineate the </w:t>
      </w:r>
      <w:r w:rsidR="008150EE" w:rsidRPr="008B2537">
        <w:rPr>
          <w:rFonts w:ascii="Calibri" w:hAnsi="Calibri" w:cs="HelveticaNeue-Condensed"/>
          <w:i/>
          <w:color w:val="000000" w:themeColor="text1"/>
        </w:rPr>
        <w:t>act</w:t>
      </w:r>
      <w:r w:rsidR="008150EE">
        <w:rPr>
          <w:rFonts w:ascii="Calibri" w:hAnsi="Calibri" w:cs="HelveticaNeue-Condensed"/>
          <w:color w:val="000000" w:themeColor="text1"/>
        </w:rPr>
        <w:t xml:space="preserve"> of rape/sexual violence but not the </w:t>
      </w:r>
      <w:r w:rsidR="008150EE" w:rsidRPr="008B2537">
        <w:rPr>
          <w:rFonts w:ascii="Calibri" w:hAnsi="Calibri" w:cs="HelveticaNeue-Condensed"/>
          <w:i/>
          <w:color w:val="000000" w:themeColor="text1"/>
        </w:rPr>
        <w:t>crime</w:t>
      </w:r>
      <w:r w:rsidR="00B64A21">
        <w:rPr>
          <w:rFonts w:ascii="Calibri" w:hAnsi="Calibri" w:cs="HelveticaNeue-Condensed"/>
          <w:color w:val="000000" w:themeColor="text1"/>
        </w:rPr>
        <w:t>, and</w:t>
      </w:r>
      <w:r w:rsidR="008150EE">
        <w:rPr>
          <w:rFonts w:ascii="Calibri" w:hAnsi="Calibri" w:cs="HelveticaNeue-Condensed"/>
          <w:color w:val="000000" w:themeColor="text1"/>
        </w:rPr>
        <w:t xml:space="preserve"> these acts can be tried as a war crime, a crime against humanity, an element of genocide or, importantly for our present purposes, a constituent act of torture (Edwards, 2011; Weiner, 2013). </w:t>
      </w:r>
      <w:r w:rsidR="008150EE" w:rsidRPr="009745A3">
        <w:rPr>
          <w:rFonts w:ascii="Calibri" w:hAnsi="Calibri" w:cs="NewBaskervilleStd-Roman"/>
          <w:color w:val="000000" w:themeColor="text1"/>
        </w:rPr>
        <w:t xml:space="preserve">International bodies including the </w:t>
      </w:r>
      <w:r w:rsidR="008150EE">
        <w:rPr>
          <w:rFonts w:ascii="Calibri" w:hAnsi="Calibri" w:cs="NewBaskervilleStd-Roman"/>
          <w:color w:val="000000" w:themeColor="text1"/>
        </w:rPr>
        <w:t xml:space="preserve">ICTR, </w:t>
      </w:r>
      <w:r w:rsidR="008150EE" w:rsidRPr="009745A3">
        <w:rPr>
          <w:rFonts w:ascii="Calibri" w:hAnsi="Calibri" w:cs="NewBaskervilleStd-Roman"/>
          <w:color w:val="000000" w:themeColor="text1"/>
        </w:rPr>
        <w:t>ICTY</w:t>
      </w:r>
      <w:r w:rsidR="008150EE">
        <w:rPr>
          <w:rFonts w:ascii="Calibri" w:hAnsi="Calibri" w:cs="NewBaskervilleStd-Roman"/>
          <w:color w:val="000000" w:themeColor="text1"/>
        </w:rPr>
        <w:t xml:space="preserve">, </w:t>
      </w:r>
      <w:r w:rsidR="008150EE" w:rsidRPr="009745A3">
        <w:rPr>
          <w:rFonts w:ascii="Calibri" w:hAnsi="Calibri" w:cs="NewBaskervilleStd-Roman"/>
          <w:color w:val="000000" w:themeColor="text1"/>
        </w:rPr>
        <w:t xml:space="preserve">the </w:t>
      </w:r>
      <w:r w:rsidR="008150EE" w:rsidRPr="009745A3">
        <w:rPr>
          <w:rFonts w:ascii="Calibri" w:hAnsi="Calibri"/>
          <w:color w:val="000000" w:themeColor="text1"/>
        </w:rPr>
        <w:t xml:space="preserve">European Court of Human Rights, and the UN’s Committee Against Torture have all recognised sexual violence </w:t>
      </w:r>
      <w:r w:rsidR="008150EE" w:rsidRPr="009745A3">
        <w:rPr>
          <w:rFonts w:ascii="Calibri" w:hAnsi="Calibri"/>
          <w:i/>
          <w:color w:val="000000" w:themeColor="text1"/>
        </w:rPr>
        <w:t>as</w:t>
      </w:r>
      <w:r w:rsidR="008150EE" w:rsidRPr="009745A3">
        <w:rPr>
          <w:rFonts w:ascii="Calibri" w:hAnsi="Calibri"/>
          <w:color w:val="000000" w:themeColor="text1"/>
        </w:rPr>
        <w:t xml:space="preserve"> torture in cases where victims</w:t>
      </w:r>
      <w:r w:rsidR="008150EE">
        <w:rPr>
          <w:rFonts w:ascii="Calibri" w:hAnsi="Calibri"/>
          <w:color w:val="000000" w:themeColor="text1"/>
        </w:rPr>
        <w:t>-survivors</w:t>
      </w:r>
      <w:r w:rsidR="008150EE" w:rsidRPr="009745A3">
        <w:rPr>
          <w:rFonts w:ascii="Calibri" w:hAnsi="Calibri"/>
          <w:color w:val="000000" w:themeColor="text1"/>
        </w:rPr>
        <w:t xml:space="preserve"> have be</w:t>
      </w:r>
      <w:r w:rsidR="008150EE">
        <w:rPr>
          <w:rFonts w:ascii="Calibri" w:hAnsi="Calibri"/>
          <w:color w:val="000000" w:themeColor="text1"/>
        </w:rPr>
        <w:t>en raped in detention</w:t>
      </w:r>
      <w:r w:rsidR="008150EE" w:rsidRPr="009745A3">
        <w:rPr>
          <w:rFonts w:ascii="Calibri" w:hAnsi="Calibri"/>
          <w:color w:val="000000" w:themeColor="text1"/>
        </w:rPr>
        <w:t xml:space="preserve"> to coerce them into disclosing information (Edwards</w:t>
      </w:r>
      <w:r w:rsidR="008150EE">
        <w:rPr>
          <w:rFonts w:ascii="Calibri" w:hAnsi="Calibri"/>
          <w:color w:val="000000" w:themeColor="text1"/>
        </w:rPr>
        <w:t>,</w:t>
      </w:r>
      <w:r w:rsidR="008150EE" w:rsidRPr="009745A3">
        <w:rPr>
          <w:rFonts w:ascii="Calibri" w:hAnsi="Calibri"/>
          <w:color w:val="000000" w:themeColor="text1"/>
        </w:rPr>
        <w:t xml:space="preserve"> 2011: 224-226; Hayes</w:t>
      </w:r>
      <w:r w:rsidR="008150EE">
        <w:rPr>
          <w:rFonts w:ascii="Calibri" w:hAnsi="Calibri"/>
          <w:color w:val="000000" w:themeColor="text1"/>
        </w:rPr>
        <w:t>,</w:t>
      </w:r>
      <w:r w:rsidR="008150EE" w:rsidRPr="009745A3">
        <w:rPr>
          <w:rFonts w:ascii="Calibri" w:hAnsi="Calibri"/>
          <w:color w:val="000000" w:themeColor="text1"/>
        </w:rPr>
        <w:t xml:space="preserve"> 2010: 137; Henry</w:t>
      </w:r>
      <w:r w:rsidR="008150EE">
        <w:rPr>
          <w:rFonts w:ascii="Calibri" w:hAnsi="Calibri"/>
          <w:color w:val="000000" w:themeColor="text1"/>
        </w:rPr>
        <w:t>,</w:t>
      </w:r>
      <w:r w:rsidR="008150EE" w:rsidRPr="009745A3">
        <w:rPr>
          <w:rFonts w:ascii="Calibri" w:hAnsi="Calibri"/>
          <w:color w:val="000000" w:themeColor="text1"/>
        </w:rPr>
        <w:t xml:space="preserve"> 2011: 74-75).</w:t>
      </w:r>
      <w:r w:rsidR="008150EE">
        <w:rPr>
          <w:rFonts w:ascii="Calibri" w:hAnsi="Calibri"/>
          <w:color w:val="000000" w:themeColor="text1"/>
        </w:rPr>
        <w:t xml:space="preserve"> </w:t>
      </w:r>
      <w:r w:rsidR="008F76E8">
        <w:rPr>
          <w:rFonts w:ascii="Calibri" w:hAnsi="Calibri"/>
          <w:color w:val="000000" w:themeColor="text1"/>
        </w:rPr>
        <w:t xml:space="preserve">This overlap is reflected in the category of ‘sexual torture,’ discussed below. Second, </w:t>
      </w:r>
      <w:r w:rsidR="008150EE">
        <w:rPr>
          <w:rFonts w:ascii="Calibri" w:hAnsi="Calibri" w:cs="HelveticaNeue-Condensed"/>
          <w:color w:val="000000" w:themeColor="text1"/>
        </w:rPr>
        <w:t>the slipperiness and permeability of the categories are also evident</w:t>
      </w:r>
      <w:r w:rsidR="008150EE" w:rsidRPr="009745A3" w:rsidDel="007F5142">
        <w:rPr>
          <w:rFonts w:ascii="Calibri" w:hAnsi="Calibri" w:cs="HelveticaNeue-Condensed"/>
          <w:color w:val="000000" w:themeColor="text1"/>
        </w:rPr>
        <w:t xml:space="preserve"> </w:t>
      </w:r>
      <w:r w:rsidR="008150EE">
        <w:rPr>
          <w:rFonts w:ascii="Calibri" w:hAnsi="Calibri" w:cs="HelveticaNeue-Condensed"/>
          <w:color w:val="000000" w:themeColor="text1"/>
        </w:rPr>
        <w:t>in the</w:t>
      </w:r>
      <w:r w:rsidR="008150EE" w:rsidRPr="009745A3">
        <w:rPr>
          <w:rFonts w:ascii="Calibri" w:hAnsi="Calibri" w:cs="HelveticaNeue-Condensed"/>
          <w:color w:val="000000" w:themeColor="text1"/>
        </w:rPr>
        <w:t xml:space="preserve"> degree of clarity as to the </w:t>
      </w:r>
      <w:r w:rsidR="008150EE" w:rsidRPr="009745A3">
        <w:rPr>
          <w:rFonts w:ascii="Calibri" w:hAnsi="Calibri" w:cs="HelveticaNeue-Condensed"/>
          <w:i/>
          <w:color w:val="000000" w:themeColor="text1"/>
        </w:rPr>
        <w:t>content of the</w:t>
      </w:r>
      <w:r w:rsidR="008150EE" w:rsidRPr="009745A3">
        <w:rPr>
          <w:rFonts w:ascii="Calibri" w:hAnsi="Calibri" w:cs="HelveticaNeue-Condensed"/>
          <w:color w:val="000000" w:themeColor="text1"/>
        </w:rPr>
        <w:t xml:space="preserve"> </w:t>
      </w:r>
      <w:r w:rsidR="008150EE" w:rsidRPr="009745A3">
        <w:rPr>
          <w:rFonts w:ascii="Calibri" w:hAnsi="Calibri" w:cs="HelveticaNeue-Condensed"/>
          <w:i/>
          <w:color w:val="000000" w:themeColor="text1"/>
        </w:rPr>
        <w:t>acts</w:t>
      </w:r>
      <w:r w:rsidR="008150EE" w:rsidRPr="009745A3">
        <w:rPr>
          <w:rFonts w:ascii="Calibri" w:hAnsi="Calibri" w:cs="HelveticaNeue-Condensed"/>
          <w:color w:val="000000" w:themeColor="text1"/>
        </w:rPr>
        <w:t xml:space="preserve"> </w:t>
      </w:r>
      <w:r w:rsidR="006C3CC0">
        <w:rPr>
          <w:rFonts w:ascii="Calibri" w:hAnsi="Calibri" w:cs="HelveticaNeue-Condensed"/>
          <w:color w:val="000000" w:themeColor="text1"/>
        </w:rPr>
        <w:t>that</w:t>
      </w:r>
      <w:r w:rsidR="008150EE" w:rsidRPr="009745A3">
        <w:rPr>
          <w:rFonts w:ascii="Calibri" w:hAnsi="Calibri" w:cs="HelveticaNeue-Condensed"/>
          <w:color w:val="000000" w:themeColor="text1"/>
        </w:rPr>
        <w:t xml:space="preserve"> fall within </w:t>
      </w:r>
      <w:r w:rsidR="008150EE">
        <w:rPr>
          <w:rFonts w:ascii="Calibri" w:hAnsi="Calibri" w:cs="HelveticaNeue-Condensed"/>
          <w:color w:val="000000" w:themeColor="text1"/>
        </w:rPr>
        <w:t>these definitions</w:t>
      </w:r>
      <w:r w:rsidR="008150EE" w:rsidRPr="009745A3">
        <w:rPr>
          <w:rFonts w:ascii="Calibri" w:hAnsi="Calibri" w:cs="HelveticaNeue-Condensed"/>
          <w:color w:val="000000" w:themeColor="text1"/>
        </w:rPr>
        <w:t xml:space="preserve">. The ICC’s definition of rape does </w:t>
      </w:r>
      <w:r w:rsidR="008150EE" w:rsidRPr="009745A3">
        <w:rPr>
          <w:rFonts w:ascii="Calibri" w:hAnsi="Calibri"/>
          <w:color w:val="000000" w:themeColor="text1"/>
        </w:rPr>
        <w:t xml:space="preserve">quite mechanistically delimit which bodily actions (can) qualify as rape, however its definition of sexual violence as acts </w:t>
      </w:r>
      <w:r w:rsidR="008150EE">
        <w:rPr>
          <w:rFonts w:ascii="Calibri" w:hAnsi="Calibri"/>
          <w:color w:val="000000" w:themeColor="text1"/>
        </w:rPr>
        <w:t>‘</w:t>
      </w:r>
      <w:r w:rsidR="008150EE" w:rsidRPr="009745A3">
        <w:rPr>
          <w:rFonts w:ascii="Calibri" w:hAnsi="Calibri"/>
          <w:color w:val="000000" w:themeColor="text1"/>
        </w:rPr>
        <w:t>of a sexual nature</w:t>
      </w:r>
      <w:r w:rsidR="008150EE">
        <w:rPr>
          <w:rFonts w:ascii="Calibri" w:hAnsi="Calibri"/>
          <w:color w:val="000000" w:themeColor="text1"/>
        </w:rPr>
        <w:t>’</w:t>
      </w:r>
      <w:r w:rsidR="008150EE" w:rsidRPr="009745A3">
        <w:rPr>
          <w:rFonts w:ascii="Calibri" w:hAnsi="Calibri"/>
          <w:color w:val="000000" w:themeColor="text1"/>
        </w:rPr>
        <w:t xml:space="preserve"> relies upon assumptions about what a </w:t>
      </w:r>
      <w:r w:rsidR="008150EE">
        <w:rPr>
          <w:rFonts w:ascii="Calibri" w:hAnsi="Calibri"/>
          <w:color w:val="000000" w:themeColor="text1"/>
        </w:rPr>
        <w:t>‘</w:t>
      </w:r>
      <w:r w:rsidR="008150EE" w:rsidRPr="009745A3">
        <w:rPr>
          <w:rFonts w:ascii="Calibri" w:hAnsi="Calibri"/>
          <w:color w:val="000000" w:themeColor="text1"/>
        </w:rPr>
        <w:t>sexual nature</w:t>
      </w:r>
      <w:r w:rsidR="008150EE">
        <w:rPr>
          <w:rFonts w:ascii="Calibri" w:hAnsi="Calibri"/>
          <w:color w:val="000000" w:themeColor="text1"/>
        </w:rPr>
        <w:t>’</w:t>
      </w:r>
      <w:r w:rsidR="008150EE" w:rsidRPr="009745A3">
        <w:rPr>
          <w:rFonts w:ascii="Calibri" w:hAnsi="Calibri"/>
          <w:color w:val="000000" w:themeColor="text1"/>
        </w:rPr>
        <w:t xml:space="preserve"> comprises (and does not comprise) that are not clearly delineated but assumed known.</w:t>
      </w:r>
      <w:r w:rsidR="008150EE" w:rsidRPr="009745A3">
        <w:rPr>
          <w:rStyle w:val="FootnoteReference"/>
          <w:rFonts w:ascii="Calibri" w:hAnsi="Calibri"/>
          <w:color w:val="000000" w:themeColor="text1"/>
          <w:lang w:val="en-GB"/>
        </w:rPr>
        <w:footnoteReference w:id="7"/>
      </w:r>
      <w:r w:rsidR="008150EE" w:rsidRPr="009745A3">
        <w:rPr>
          <w:rFonts w:ascii="Calibri" w:hAnsi="Calibri"/>
          <w:color w:val="000000" w:themeColor="text1"/>
        </w:rPr>
        <w:t xml:space="preserve"> Similarly, </w:t>
      </w:r>
      <w:r w:rsidR="008150EE" w:rsidRPr="009745A3">
        <w:rPr>
          <w:rFonts w:ascii="Calibri" w:hAnsi="Calibri" w:cs="HelveticaNeue-Condensed"/>
          <w:color w:val="000000" w:themeColor="text1"/>
        </w:rPr>
        <w:t xml:space="preserve">the definition of torture omits </w:t>
      </w:r>
      <w:r w:rsidR="008150EE" w:rsidRPr="009745A3">
        <w:rPr>
          <w:rFonts w:ascii="Calibri" w:hAnsi="Calibri" w:cs="HelveticaNeue-Condensed"/>
          <w:i/>
          <w:color w:val="000000" w:themeColor="text1"/>
        </w:rPr>
        <w:t>any</w:t>
      </w:r>
      <w:r w:rsidR="008150EE" w:rsidRPr="009745A3">
        <w:rPr>
          <w:rFonts w:ascii="Calibri" w:hAnsi="Calibri" w:cs="HelveticaNeue-Condensed"/>
          <w:color w:val="000000" w:themeColor="text1"/>
        </w:rPr>
        <w:t xml:space="preserve"> specification of the acts </w:t>
      </w:r>
      <w:r w:rsidR="008150EE">
        <w:rPr>
          <w:rFonts w:ascii="Calibri" w:hAnsi="Calibri" w:cs="HelveticaNeue-Condensed"/>
          <w:color w:val="000000" w:themeColor="text1"/>
        </w:rPr>
        <w:t>that</w:t>
      </w:r>
      <w:r w:rsidR="008150EE" w:rsidRPr="009745A3">
        <w:rPr>
          <w:rFonts w:ascii="Calibri" w:hAnsi="Calibri" w:cs="HelveticaNeue-Condensed"/>
          <w:color w:val="000000" w:themeColor="text1"/>
        </w:rPr>
        <w:t xml:space="preserve"> qualify, and instead focuses only on the </w:t>
      </w:r>
      <w:r w:rsidR="008150EE" w:rsidRPr="003200CF">
        <w:rPr>
          <w:rFonts w:ascii="Calibri" w:hAnsi="Calibri" w:cs="HelveticaNeue-Condensed"/>
          <w:i/>
          <w:color w:val="000000" w:themeColor="text1"/>
        </w:rPr>
        <w:t>effects</w:t>
      </w:r>
      <w:r w:rsidR="008150EE" w:rsidRPr="009745A3">
        <w:rPr>
          <w:rFonts w:ascii="Calibri" w:hAnsi="Calibri" w:cs="HelveticaNeue-Condensed"/>
          <w:color w:val="000000" w:themeColor="text1"/>
        </w:rPr>
        <w:t xml:space="preserve"> and the </w:t>
      </w:r>
      <w:r w:rsidR="008150EE" w:rsidRPr="003200CF">
        <w:rPr>
          <w:rFonts w:ascii="Calibri" w:hAnsi="Calibri" w:cs="HelveticaNeue-Condensed"/>
          <w:i/>
          <w:color w:val="000000" w:themeColor="text1"/>
        </w:rPr>
        <w:t>circumstances</w:t>
      </w:r>
      <w:r w:rsidR="008150EE" w:rsidRPr="009745A3">
        <w:rPr>
          <w:rFonts w:ascii="Calibri" w:hAnsi="Calibri" w:cs="HelveticaNeue-Condensed"/>
          <w:color w:val="000000" w:themeColor="text1"/>
        </w:rPr>
        <w:t xml:space="preserve"> of these acts (Blatt</w:t>
      </w:r>
      <w:r w:rsidR="008150EE">
        <w:rPr>
          <w:rFonts w:ascii="Calibri" w:hAnsi="Calibri" w:cs="HelveticaNeue-Condensed"/>
          <w:color w:val="000000" w:themeColor="text1"/>
        </w:rPr>
        <w:t>,</w:t>
      </w:r>
      <w:r w:rsidR="008150EE" w:rsidRPr="009745A3">
        <w:rPr>
          <w:rFonts w:ascii="Calibri" w:hAnsi="Calibri" w:cs="HelveticaNeue-Condensed"/>
          <w:color w:val="000000" w:themeColor="text1"/>
        </w:rPr>
        <w:t xml:space="preserve"> 1992). This </w:t>
      </w:r>
      <w:r w:rsidR="008150EE">
        <w:rPr>
          <w:rFonts w:ascii="Calibri" w:hAnsi="Calibri" w:cs="HelveticaNeue-Condensed"/>
          <w:color w:val="000000" w:themeColor="text1"/>
        </w:rPr>
        <w:t>is of course necessary:</w:t>
      </w:r>
      <w:r w:rsidR="008150EE" w:rsidRPr="009745A3">
        <w:rPr>
          <w:rFonts w:ascii="Calibri" w:hAnsi="Calibri"/>
          <w:color w:val="000000" w:themeColor="text1"/>
        </w:rPr>
        <w:t xml:space="preserve"> any attempt to formulate an exhaustive list of acts </w:t>
      </w:r>
      <w:r w:rsidR="008150EE">
        <w:rPr>
          <w:rFonts w:ascii="Calibri" w:hAnsi="Calibri"/>
          <w:color w:val="000000" w:themeColor="text1"/>
        </w:rPr>
        <w:t>that</w:t>
      </w:r>
      <w:r w:rsidR="008150EE" w:rsidRPr="009745A3">
        <w:rPr>
          <w:rFonts w:ascii="Calibri" w:hAnsi="Calibri"/>
          <w:color w:val="000000" w:themeColor="text1"/>
        </w:rPr>
        <w:t xml:space="preserve"> constitute torture would be both impossible and decidedly undesirable, as the creative ways in which people harm each other will </w:t>
      </w:r>
      <w:r w:rsidR="008150EE">
        <w:rPr>
          <w:rFonts w:ascii="Calibri" w:hAnsi="Calibri"/>
          <w:color w:val="000000" w:themeColor="text1"/>
        </w:rPr>
        <w:t xml:space="preserve">surely </w:t>
      </w:r>
      <w:r w:rsidR="008150EE" w:rsidRPr="009745A3">
        <w:rPr>
          <w:rFonts w:ascii="Calibri" w:hAnsi="Calibri"/>
          <w:color w:val="000000" w:themeColor="text1"/>
        </w:rPr>
        <w:t xml:space="preserve">always surpass our imaginations. </w:t>
      </w:r>
      <w:r w:rsidR="008150EE">
        <w:rPr>
          <w:rFonts w:ascii="Calibri" w:hAnsi="Calibri"/>
          <w:color w:val="000000" w:themeColor="text1"/>
        </w:rPr>
        <w:t xml:space="preserve">Notwithstanding its inevitability, however, this uncertainty has important implications: both for judgements in international courts, which have been </w:t>
      </w:r>
      <w:r w:rsidR="008150EE">
        <w:rPr>
          <w:rFonts w:ascii="Calibri" w:hAnsi="Calibri"/>
          <w:color w:val="000000" w:themeColor="text1"/>
        </w:rPr>
        <w:lastRenderedPageBreak/>
        <w:t xml:space="preserve">inconsistent on whether particular harmful acts constitute torture </w:t>
      </w:r>
      <w:r w:rsidR="008150EE" w:rsidRPr="009745A3">
        <w:rPr>
          <w:rFonts w:ascii="Calibri" w:hAnsi="Calibri"/>
          <w:color w:val="000000" w:themeColor="text1"/>
        </w:rPr>
        <w:t>(Harries</w:t>
      </w:r>
      <w:r w:rsidR="008150EE">
        <w:rPr>
          <w:rFonts w:ascii="Calibri" w:hAnsi="Calibri"/>
          <w:color w:val="000000" w:themeColor="text1"/>
        </w:rPr>
        <w:t>,</w:t>
      </w:r>
      <w:r w:rsidR="008150EE" w:rsidRPr="009745A3">
        <w:rPr>
          <w:rFonts w:ascii="Calibri" w:hAnsi="Calibri"/>
          <w:color w:val="000000" w:themeColor="text1"/>
        </w:rPr>
        <w:t xml:space="preserve"> 2009: 39; Ní Aoláin</w:t>
      </w:r>
      <w:r w:rsidR="008150EE">
        <w:rPr>
          <w:rFonts w:ascii="Calibri" w:hAnsi="Calibri"/>
          <w:color w:val="000000" w:themeColor="text1"/>
        </w:rPr>
        <w:t>,</w:t>
      </w:r>
      <w:r w:rsidR="008150EE" w:rsidRPr="009745A3">
        <w:rPr>
          <w:rFonts w:ascii="Calibri" w:hAnsi="Calibri"/>
          <w:color w:val="000000" w:themeColor="text1"/>
        </w:rPr>
        <w:t xml:space="preserve"> 2004; Parry</w:t>
      </w:r>
      <w:r w:rsidR="008150EE">
        <w:rPr>
          <w:rFonts w:ascii="Calibri" w:hAnsi="Calibri"/>
          <w:color w:val="000000" w:themeColor="text1"/>
        </w:rPr>
        <w:t xml:space="preserve">, 2004: 147-149); and for political manoeuvrings </w:t>
      </w:r>
      <w:r w:rsidR="0049191F">
        <w:rPr>
          <w:rFonts w:ascii="Calibri" w:hAnsi="Calibri"/>
          <w:color w:val="000000" w:themeColor="text1"/>
        </w:rPr>
        <w:t>that</w:t>
      </w:r>
      <w:r w:rsidR="008150EE">
        <w:rPr>
          <w:rFonts w:ascii="Calibri" w:hAnsi="Calibri"/>
          <w:color w:val="000000" w:themeColor="text1"/>
        </w:rPr>
        <w:t xml:space="preserve"> seek to disqualify certain acts (such as the use of ‘</w:t>
      </w:r>
      <w:r w:rsidR="008150EE" w:rsidRPr="009745A3">
        <w:rPr>
          <w:rFonts w:ascii="Calibri" w:hAnsi="Calibri"/>
          <w:color w:val="000000" w:themeColor="text1"/>
        </w:rPr>
        <w:t>enhanced interrogation techniques’</w:t>
      </w:r>
      <w:r w:rsidR="008150EE">
        <w:rPr>
          <w:rFonts w:ascii="Calibri" w:hAnsi="Calibri"/>
          <w:color w:val="000000" w:themeColor="text1"/>
        </w:rPr>
        <w:t xml:space="preserve">) from the category </w:t>
      </w:r>
      <w:r w:rsidR="008150EE" w:rsidRPr="009745A3">
        <w:rPr>
          <w:rFonts w:ascii="Calibri" w:hAnsi="Calibri"/>
          <w:color w:val="000000" w:themeColor="text1"/>
        </w:rPr>
        <w:t>(Birdsall</w:t>
      </w:r>
      <w:r w:rsidR="008150EE">
        <w:rPr>
          <w:rFonts w:ascii="Calibri" w:hAnsi="Calibri"/>
          <w:color w:val="000000" w:themeColor="text1"/>
        </w:rPr>
        <w:t>,</w:t>
      </w:r>
      <w:r w:rsidR="008150EE" w:rsidRPr="009745A3">
        <w:rPr>
          <w:rFonts w:ascii="Calibri" w:hAnsi="Calibri"/>
          <w:color w:val="000000" w:themeColor="text1"/>
        </w:rPr>
        <w:t xml:space="preserve"> 2016; Lang</w:t>
      </w:r>
      <w:r w:rsidR="008150EE">
        <w:rPr>
          <w:rFonts w:ascii="Calibri" w:hAnsi="Calibri"/>
          <w:color w:val="000000" w:themeColor="text1"/>
        </w:rPr>
        <w:t>,</w:t>
      </w:r>
      <w:r w:rsidR="008150EE" w:rsidRPr="009745A3">
        <w:rPr>
          <w:rFonts w:ascii="Calibri" w:hAnsi="Calibri"/>
          <w:color w:val="000000" w:themeColor="text1"/>
        </w:rPr>
        <w:t xml:space="preserve"> 2009: 8; Wisnewski</w:t>
      </w:r>
      <w:r w:rsidR="008150EE">
        <w:rPr>
          <w:rFonts w:ascii="Calibri" w:hAnsi="Calibri"/>
          <w:color w:val="000000" w:themeColor="text1"/>
        </w:rPr>
        <w:t>,</w:t>
      </w:r>
      <w:r w:rsidR="008150EE" w:rsidRPr="009745A3">
        <w:rPr>
          <w:rFonts w:ascii="Calibri" w:hAnsi="Calibri"/>
          <w:color w:val="000000" w:themeColor="text1"/>
        </w:rPr>
        <w:t xml:space="preserve"> 2010: 200-226). </w:t>
      </w:r>
    </w:p>
    <w:p w14:paraId="3405BE3E" w14:textId="77777777" w:rsidR="00FE1F8E" w:rsidRDefault="00FE1F8E" w:rsidP="008150EE">
      <w:pPr>
        <w:autoSpaceDE w:val="0"/>
        <w:autoSpaceDN w:val="0"/>
        <w:adjustRightInd w:val="0"/>
        <w:spacing w:line="360" w:lineRule="auto"/>
        <w:jc w:val="both"/>
        <w:outlineLvl w:val="0"/>
        <w:rPr>
          <w:rFonts w:ascii="Calibri" w:hAnsi="Calibri"/>
          <w:color w:val="000000" w:themeColor="text1"/>
        </w:rPr>
      </w:pPr>
    </w:p>
    <w:p w14:paraId="59C37BF2" w14:textId="2ACC3532" w:rsidR="008150EE" w:rsidRPr="009C3728" w:rsidRDefault="00DD03A1" w:rsidP="00FC22D3">
      <w:pPr>
        <w:pStyle w:val="Default"/>
        <w:spacing w:line="360" w:lineRule="auto"/>
        <w:jc w:val="both"/>
        <w:rPr>
          <w:rFonts w:ascii="Calibri" w:hAnsi="Calibri"/>
          <w:color w:val="000000" w:themeColor="text1"/>
        </w:rPr>
      </w:pPr>
      <w:r>
        <w:rPr>
          <w:rFonts w:ascii="Calibri" w:hAnsi="Calibri"/>
          <w:color w:val="000000" w:themeColor="text1"/>
          <w:lang w:val="en-GB"/>
        </w:rPr>
        <w:t>Beyond the legal sphere –</w:t>
      </w:r>
      <w:r w:rsidR="00FE1F8E">
        <w:rPr>
          <w:rFonts w:ascii="Calibri" w:hAnsi="Calibri"/>
          <w:color w:val="000000" w:themeColor="text1"/>
          <w:lang w:val="en-GB"/>
        </w:rPr>
        <w:t>as we might</w:t>
      </w:r>
      <w:r w:rsidR="00FE1F8E" w:rsidRPr="009745A3">
        <w:rPr>
          <w:rFonts w:ascii="Calibri" w:hAnsi="Calibri"/>
          <w:color w:val="000000" w:themeColor="text1"/>
          <w:lang w:val="en-GB"/>
        </w:rPr>
        <w:t xml:space="preserve"> </w:t>
      </w:r>
      <w:r w:rsidR="00FE1F8E">
        <w:rPr>
          <w:rFonts w:ascii="Calibri" w:hAnsi="Calibri"/>
          <w:color w:val="000000" w:themeColor="text1"/>
          <w:lang w:val="en-GB"/>
        </w:rPr>
        <w:t>identify</w:t>
      </w:r>
      <w:r w:rsidR="00FE1F8E" w:rsidRPr="009745A3">
        <w:rPr>
          <w:rFonts w:ascii="Calibri" w:hAnsi="Calibri"/>
          <w:color w:val="000000" w:themeColor="text1"/>
          <w:lang w:val="en-GB"/>
        </w:rPr>
        <w:t xml:space="preserve"> from the examples that introduced this article</w:t>
      </w:r>
      <w:r>
        <w:rPr>
          <w:rFonts w:ascii="Calibri" w:hAnsi="Calibri"/>
          <w:color w:val="000000" w:themeColor="text1"/>
          <w:lang w:val="en-GB"/>
        </w:rPr>
        <w:t>-</w:t>
      </w:r>
      <w:r w:rsidR="0085310C">
        <w:rPr>
          <w:rFonts w:ascii="Calibri" w:hAnsi="Calibri"/>
          <w:color w:val="000000" w:themeColor="text1"/>
          <w:lang w:val="en-GB"/>
        </w:rPr>
        <w:t xml:space="preserve"> </w:t>
      </w:r>
      <w:r w:rsidR="00FE1F8E" w:rsidRPr="009745A3">
        <w:rPr>
          <w:rFonts w:ascii="Calibri" w:hAnsi="Calibri"/>
          <w:color w:val="000000" w:themeColor="text1"/>
          <w:lang w:val="en-GB"/>
        </w:rPr>
        <w:t xml:space="preserve">there are </w:t>
      </w:r>
      <w:r>
        <w:rPr>
          <w:rFonts w:ascii="Calibri" w:hAnsi="Calibri"/>
          <w:color w:val="000000" w:themeColor="text1"/>
          <w:lang w:val="en-GB"/>
        </w:rPr>
        <w:t xml:space="preserve">similarly </w:t>
      </w:r>
      <w:r w:rsidR="00FE1F8E">
        <w:rPr>
          <w:rFonts w:ascii="Calibri" w:hAnsi="Calibri"/>
          <w:color w:val="000000" w:themeColor="text1"/>
          <w:lang w:val="en-GB"/>
        </w:rPr>
        <w:t>many points of convergence between the delineated categories of sexual violence and torture</w:t>
      </w:r>
      <w:r>
        <w:rPr>
          <w:rFonts w:ascii="Calibri" w:hAnsi="Calibri"/>
          <w:color w:val="000000" w:themeColor="text1"/>
          <w:lang w:val="en-GB"/>
        </w:rPr>
        <w:t xml:space="preserve"> as they appear in the literatures we interrogate</w:t>
      </w:r>
      <w:r w:rsidR="00FE1F8E">
        <w:rPr>
          <w:rFonts w:ascii="Calibri" w:hAnsi="Calibri"/>
          <w:color w:val="000000" w:themeColor="text1"/>
          <w:lang w:val="en-GB"/>
        </w:rPr>
        <w:t xml:space="preserve">. </w:t>
      </w:r>
      <w:r w:rsidR="00E24E19">
        <w:rPr>
          <w:rFonts w:ascii="Calibri" w:hAnsi="Calibri"/>
          <w:color w:val="000000" w:themeColor="text1"/>
          <w:lang w:val="en-GB"/>
        </w:rPr>
        <w:t>I</w:t>
      </w:r>
      <w:r>
        <w:rPr>
          <w:rFonts w:ascii="Calibri" w:hAnsi="Calibri"/>
          <w:color w:val="000000" w:themeColor="text1"/>
          <w:lang w:val="en-GB"/>
        </w:rPr>
        <w:t xml:space="preserve">n particular, </w:t>
      </w:r>
      <w:r w:rsidR="00FE1F8E" w:rsidRPr="009745A3">
        <w:rPr>
          <w:rFonts w:ascii="Calibri" w:hAnsi="Calibri"/>
          <w:color w:val="000000" w:themeColor="text1"/>
          <w:lang w:val="en-GB"/>
        </w:rPr>
        <w:t xml:space="preserve"> when we look</w:t>
      </w:r>
      <w:r w:rsidR="00FE1F8E">
        <w:rPr>
          <w:rFonts w:ascii="Calibri" w:hAnsi="Calibri"/>
          <w:color w:val="000000" w:themeColor="text1"/>
          <w:lang w:val="en-GB"/>
        </w:rPr>
        <w:t xml:space="preserve"> more closely</w:t>
      </w:r>
      <w:r w:rsidR="00FE1F8E" w:rsidRPr="009745A3">
        <w:rPr>
          <w:rFonts w:ascii="Calibri" w:hAnsi="Calibri"/>
          <w:color w:val="000000" w:themeColor="text1"/>
          <w:lang w:val="en-GB"/>
        </w:rPr>
        <w:t xml:space="preserve"> at the </w:t>
      </w:r>
      <w:r w:rsidR="00FE1F8E" w:rsidRPr="009745A3">
        <w:rPr>
          <w:rFonts w:ascii="Calibri" w:hAnsi="Calibri"/>
          <w:i/>
          <w:color w:val="000000" w:themeColor="text1"/>
          <w:lang w:val="en-GB"/>
        </w:rPr>
        <w:t xml:space="preserve">harms </w:t>
      </w:r>
      <w:r w:rsidR="00FE1F8E">
        <w:rPr>
          <w:rFonts w:ascii="Calibri" w:hAnsi="Calibri"/>
          <w:i/>
          <w:color w:val="000000" w:themeColor="text1"/>
          <w:lang w:val="en-GB"/>
        </w:rPr>
        <w:t xml:space="preserve">of </w:t>
      </w:r>
      <w:r w:rsidR="003A5B37">
        <w:rPr>
          <w:rFonts w:ascii="Calibri" w:hAnsi="Calibri"/>
          <w:i/>
          <w:color w:val="000000" w:themeColor="text1"/>
          <w:lang w:val="en-GB"/>
        </w:rPr>
        <w:t>these</w:t>
      </w:r>
      <w:r w:rsidR="00FE1F8E">
        <w:rPr>
          <w:rFonts w:ascii="Calibri" w:hAnsi="Calibri"/>
          <w:i/>
          <w:color w:val="000000" w:themeColor="text1"/>
          <w:lang w:val="en-GB"/>
        </w:rPr>
        <w:t xml:space="preserve"> </w:t>
      </w:r>
      <w:r w:rsidR="00FD1766">
        <w:rPr>
          <w:rFonts w:ascii="Calibri" w:hAnsi="Calibri"/>
          <w:i/>
          <w:color w:val="000000" w:themeColor="text1"/>
          <w:lang w:val="en-GB"/>
        </w:rPr>
        <w:t xml:space="preserve">forms of </w:t>
      </w:r>
      <w:r w:rsidR="00FE1F8E">
        <w:rPr>
          <w:rFonts w:ascii="Calibri" w:hAnsi="Calibri"/>
          <w:i/>
          <w:color w:val="000000" w:themeColor="text1"/>
          <w:lang w:val="en-GB"/>
        </w:rPr>
        <w:t xml:space="preserve">violence </w:t>
      </w:r>
      <w:r w:rsidR="00FE1F8E" w:rsidRPr="009745A3">
        <w:rPr>
          <w:rFonts w:ascii="Calibri" w:hAnsi="Calibri"/>
          <w:i/>
          <w:color w:val="000000" w:themeColor="text1"/>
          <w:lang w:val="en-GB"/>
        </w:rPr>
        <w:t>to the victim</w:t>
      </w:r>
      <w:r w:rsidR="00520F07">
        <w:rPr>
          <w:rFonts w:ascii="Calibri" w:hAnsi="Calibri"/>
          <w:i/>
          <w:color w:val="000000" w:themeColor="text1"/>
          <w:lang w:val="en-GB"/>
        </w:rPr>
        <w:t xml:space="preserve"> </w:t>
      </w:r>
      <w:r w:rsidR="00520F07">
        <w:rPr>
          <w:rFonts w:ascii="Calibri" w:hAnsi="Calibri"/>
          <w:color w:val="000000" w:themeColor="text1"/>
          <w:lang w:val="en-GB"/>
        </w:rPr>
        <w:t xml:space="preserve">as they </w:t>
      </w:r>
      <w:r w:rsidR="00411FE5">
        <w:rPr>
          <w:rFonts w:ascii="Calibri" w:hAnsi="Calibri"/>
          <w:color w:val="000000" w:themeColor="text1"/>
          <w:lang w:val="en-GB"/>
        </w:rPr>
        <w:t>emerge from</w:t>
      </w:r>
      <w:r w:rsidR="00520F07">
        <w:rPr>
          <w:rFonts w:ascii="Calibri" w:hAnsi="Calibri"/>
          <w:color w:val="000000" w:themeColor="text1"/>
          <w:lang w:val="en-GB"/>
        </w:rPr>
        <w:t xml:space="preserve"> the literature</w:t>
      </w:r>
      <w:r w:rsidR="00FE1F8E">
        <w:rPr>
          <w:rFonts w:ascii="Calibri" w:hAnsi="Calibri"/>
          <w:i/>
          <w:color w:val="000000" w:themeColor="text1"/>
          <w:lang w:val="en-GB"/>
        </w:rPr>
        <w:t>,</w:t>
      </w:r>
      <w:r w:rsidR="00FE1F8E" w:rsidRPr="009745A3">
        <w:rPr>
          <w:rFonts w:ascii="Calibri" w:hAnsi="Calibri"/>
          <w:color w:val="000000" w:themeColor="text1"/>
          <w:lang w:val="en-GB"/>
        </w:rPr>
        <w:t xml:space="preserve"> striking overlaps and parallels appear</w:t>
      </w:r>
      <w:r w:rsidR="00FE1F8E">
        <w:rPr>
          <w:rFonts w:ascii="Calibri" w:hAnsi="Calibri"/>
          <w:color w:val="000000" w:themeColor="text1"/>
          <w:lang w:val="en-GB"/>
        </w:rPr>
        <w:t xml:space="preserve">, even in cases </w:t>
      </w:r>
      <w:r w:rsidR="00864ECE">
        <w:rPr>
          <w:rFonts w:ascii="Calibri" w:hAnsi="Calibri"/>
          <w:color w:val="000000" w:themeColor="text1"/>
          <w:lang w:val="en-GB"/>
        </w:rPr>
        <w:t>that</w:t>
      </w:r>
      <w:r w:rsidR="00FE1F8E">
        <w:rPr>
          <w:rFonts w:ascii="Calibri" w:hAnsi="Calibri"/>
          <w:color w:val="000000" w:themeColor="text1"/>
          <w:lang w:val="en-GB"/>
        </w:rPr>
        <w:t xml:space="preserve"> do not obviously correspond to both categories</w:t>
      </w:r>
      <w:r w:rsidR="00FE1F8E" w:rsidRPr="009745A3">
        <w:rPr>
          <w:rFonts w:ascii="Calibri" w:hAnsi="Calibri" w:cs="NewBaskervilleStd-Roman"/>
          <w:color w:val="000000" w:themeColor="text1"/>
          <w:lang w:val="en-GB"/>
        </w:rPr>
        <w:t>.</w:t>
      </w:r>
      <w:r w:rsidR="00FE1F8E" w:rsidRPr="009745A3">
        <w:rPr>
          <w:rFonts w:ascii="Calibri" w:hAnsi="Calibri"/>
          <w:color w:val="000000" w:themeColor="text1"/>
          <w:lang w:val="en-GB"/>
        </w:rPr>
        <w:t xml:space="preserve"> Most notably, scholars have identified both torture (e.g. Scarry</w:t>
      </w:r>
      <w:r w:rsidR="00FE1F8E">
        <w:rPr>
          <w:rFonts w:ascii="Calibri" w:hAnsi="Calibri"/>
          <w:color w:val="000000" w:themeColor="text1"/>
          <w:lang w:val="en-GB"/>
        </w:rPr>
        <w:t>,</w:t>
      </w:r>
      <w:r w:rsidR="00FE1F8E" w:rsidRPr="009745A3">
        <w:rPr>
          <w:rFonts w:ascii="Calibri" w:hAnsi="Calibri"/>
          <w:color w:val="000000" w:themeColor="text1"/>
          <w:lang w:val="en-GB"/>
        </w:rPr>
        <w:t xml:space="preserve"> 1985; Sussman</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2005) and conflict-related sexual violence (Agger</w:t>
      </w:r>
      <w:r w:rsidR="00FE1F8E">
        <w:rPr>
          <w:rFonts w:ascii="Calibri" w:hAnsi="Calibri"/>
          <w:color w:val="000000" w:themeColor="text1"/>
          <w:lang w:val="en-GB"/>
        </w:rPr>
        <w:t>,</w:t>
      </w:r>
      <w:r w:rsidR="00FE1F8E" w:rsidRPr="009745A3">
        <w:rPr>
          <w:rFonts w:ascii="Calibri" w:hAnsi="Calibri"/>
          <w:color w:val="000000" w:themeColor="text1"/>
          <w:lang w:val="en-GB"/>
        </w:rPr>
        <w:t xml:space="preserve"> 1989)</w:t>
      </w:r>
      <w:r w:rsidR="00FE1F8E" w:rsidRPr="009745A3">
        <w:rPr>
          <w:rStyle w:val="FootnoteReference"/>
          <w:rFonts w:ascii="Calibri" w:hAnsi="Calibri"/>
          <w:color w:val="000000" w:themeColor="text1"/>
          <w:lang w:val="en-GB"/>
        </w:rPr>
        <w:footnoteReference w:id="8"/>
      </w:r>
      <w:r w:rsidR="00FE1F8E" w:rsidRPr="009745A3">
        <w:rPr>
          <w:rFonts w:ascii="Calibri" w:hAnsi="Calibri"/>
          <w:color w:val="000000" w:themeColor="text1"/>
          <w:lang w:val="en-GB"/>
        </w:rPr>
        <w:t xml:space="preserve"> as an attack upon the humanity and the subjectivity of their victims</w:t>
      </w:r>
      <w:r w:rsidR="00FE1F8E">
        <w:rPr>
          <w:rFonts w:ascii="Calibri" w:hAnsi="Calibri"/>
          <w:color w:val="000000" w:themeColor="text1"/>
          <w:lang w:val="en-GB"/>
        </w:rPr>
        <w:t>:</w:t>
      </w:r>
      <w:r w:rsidR="00FE1F8E" w:rsidRPr="009745A3">
        <w:rPr>
          <w:rFonts w:ascii="Calibri" w:hAnsi="Calibri"/>
          <w:color w:val="000000" w:themeColor="text1"/>
          <w:lang w:val="en-GB"/>
        </w:rPr>
        <w:t xml:space="preserve"> as violence </w:t>
      </w:r>
      <w:r w:rsidR="00FE1F8E">
        <w:rPr>
          <w:rFonts w:ascii="Calibri" w:hAnsi="Calibri"/>
          <w:color w:val="000000" w:themeColor="text1"/>
          <w:lang w:val="en-GB"/>
        </w:rPr>
        <w:t>that</w:t>
      </w:r>
      <w:r w:rsidR="00FE1F8E" w:rsidRPr="009745A3">
        <w:rPr>
          <w:rFonts w:ascii="Calibri" w:hAnsi="Calibri"/>
          <w:color w:val="000000" w:themeColor="text1"/>
          <w:lang w:val="en-GB"/>
        </w:rPr>
        <w:t xml:space="preserve"> </w:t>
      </w:r>
      <w:r w:rsidR="00FE1F8E">
        <w:rPr>
          <w:rFonts w:ascii="Calibri" w:hAnsi="Calibri"/>
          <w:color w:val="000000" w:themeColor="text1"/>
          <w:lang w:val="en-GB"/>
        </w:rPr>
        <w:t>‘</w:t>
      </w:r>
      <w:r w:rsidR="00FE1F8E" w:rsidRPr="009745A3">
        <w:rPr>
          <w:rFonts w:ascii="Calibri" w:hAnsi="Calibri"/>
          <w:color w:val="000000" w:themeColor="text1"/>
          <w:lang w:val="en-GB"/>
        </w:rPr>
        <w:t>destroys a person’s self and world</w:t>
      </w:r>
      <w:r w:rsidR="00FE1F8E">
        <w:rPr>
          <w:rFonts w:ascii="Calibri" w:hAnsi="Calibri"/>
          <w:color w:val="000000" w:themeColor="text1"/>
          <w:lang w:val="en-GB"/>
        </w:rPr>
        <w:t>’</w:t>
      </w:r>
      <w:r w:rsidR="00FE1F8E" w:rsidRPr="009745A3">
        <w:rPr>
          <w:rFonts w:ascii="Calibri" w:hAnsi="Calibri"/>
          <w:color w:val="000000" w:themeColor="text1"/>
          <w:lang w:val="en-GB"/>
        </w:rPr>
        <w:t xml:space="preserve"> (Scarry</w:t>
      </w:r>
      <w:r w:rsidR="00FE1F8E">
        <w:rPr>
          <w:rFonts w:ascii="Calibri" w:hAnsi="Calibri"/>
          <w:color w:val="000000" w:themeColor="text1"/>
          <w:lang w:val="en-GB"/>
        </w:rPr>
        <w:t>,</w:t>
      </w:r>
      <w:r w:rsidR="00FE1F8E" w:rsidRPr="009745A3">
        <w:rPr>
          <w:rFonts w:ascii="Calibri" w:hAnsi="Calibri"/>
          <w:color w:val="000000" w:themeColor="text1"/>
          <w:lang w:val="en-GB"/>
        </w:rPr>
        <w:t xml:space="preserve"> 1985: 35). Several have explicitly made this connection between torture and sexual violence (Seifert</w:t>
      </w:r>
      <w:r w:rsidR="00FE1F8E">
        <w:rPr>
          <w:rFonts w:ascii="Calibri" w:hAnsi="Calibri"/>
          <w:color w:val="000000" w:themeColor="text1"/>
          <w:lang w:val="en-GB"/>
        </w:rPr>
        <w:t>,</w:t>
      </w:r>
      <w:r w:rsidR="00FE1F8E" w:rsidRPr="009745A3">
        <w:rPr>
          <w:rFonts w:ascii="Calibri" w:hAnsi="Calibri"/>
          <w:color w:val="000000" w:themeColor="text1"/>
          <w:lang w:val="en-GB"/>
        </w:rPr>
        <w:t xml:space="preserve"> 1996: 40; Sussman</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2005). In particular, scholars have approached both </w:t>
      </w:r>
      <w:r w:rsidR="00FD1766">
        <w:rPr>
          <w:rFonts w:ascii="Calibri" w:hAnsi="Calibri"/>
          <w:color w:val="000000" w:themeColor="text1"/>
          <w:lang w:val="en-GB"/>
        </w:rPr>
        <w:t xml:space="preserve">forms of </w:t>
      </w:r>
      <w:r w:rsidR="00FE1F8E">
        <w:rPr>
          <w:rFonts w:ascii="Calibri" w:hAnsi="Calibri"/>
          <w:color w:val="000000" w:themeColor="text1"/>
          <w:lang w:val="en-GB"/>
        </w:rPr>
        <w:t>violence as</w:t>
      </w:r>
      <w:r w:rsidR="00FE1F8E" w:rsidRPr="009745A3">
        <w:rPr>
          <w:rFonts w:ascii="Calibri" w:hAnsi="Calibri"/>
          <w:color w:val="000000" w:themeColor="text1"/>
          <w:lang w:val="en-GB"/>
        </w:rPr>
        <w:t xml:space="preserve"> embodied experience</w:t>
      </w:r>
      <w:r w:rsidR="00FE1F8E">
        <w:rPr>
          <w:rFonts w:ascii="Calibri" w:hAnsi="Calibri"/>
          <w:color w:val="000000" w:themeColor="text1"/>
          <w:lang w:val="en-GB"/>
        </w:rPr>
        <w:t>s</w:t>
      </w:r>
      <w:r w:rsidR="00FE1F8E" w:rsidRPr="009745A3">
        <w:rPr>
          <w:rFonts w:ascii="Calibri" w:hAnsi="Calibri"/>
          <w:color w:val="000000" w:themeColor="text1"/>
          <w:lang w:val="en-GB"/>
        </w:rPr>
        <w:t xml:space="preserve"> that </w:t>
      </w:r>
      <w:r w:rsidR="00FE1F8E" w:rsidRPr="009745A3">
        <w:rPr>
          <w:rFonts w:ascii="Calibri" w:hAnsi="Calibri"/>
          <w:i/>
          <w:color w:val="000000" w:themeColor="text1"/>
          <w:lang w:val="en-GB"/>
        </w:rPr>
        <w:t>destroy</w:t>
      </w:r>
      <w:r w:rsidR="00FE1F8E" w:rsidRPr="009745A3">
        <w:rPr>
          <w:rFonts w:ascii="Calibri" w:hAnsi="Calibri"/>
          <w:color w:val="000000" w:themeColor="text1"/>
          <w:lang w:val="en-GB"/>
        </w:rPr>
        <w:t xml:space="preserve"> the subject, however temporarily, by forcing victims to f</w:t>
      </w:r>
      <w:r w:rsidR="00FE1F8E" w:rsidRPr="009745A3">
        <w:rPr>
          <w:rFonts w:ascii="Calibri" w:hAnsi="Calibri" w:cs="Utopia-Regular"/>
          <w:color w:val="000000" w:themeColor="text1"/>
          <w:lang w:val="en-GB"/>
        </w:rPr>
        <w:t>eel complicit in their own violation (Luban</w:t>
      </w:r>
      <w:r w:rsidR="00FE1F8E">
        <w:rPr>
          <w:rFonts w:ascii="Calibri" w:hAnsi="Calibri" w:cs="Utopia-Regular"/>
          <w:color w:val="000000" w:themeColor="text1"/>
          <w:lang w:val="en-GB"/>
        </w:rPr>
        <w:t>,</w:t>
      </w:r>
      <w:r w:rsidR="00FE1F8E" w:rsidRPr="009745A3">
        <w:rPr>
          <w:rFonts w:ascii="Calibri" w:hAnsi="Calibri" w:cs="Utopia-Regular"/>
          <w:color w:val="000000" w:themeColor="text1"/>
          <w:lang w:val="en-GB"/>
        </w:rPr>
        <w:t xml:space="preserve"> 2007; Parry</w:t>
      </w:r>
      <w:r w:rsidR="00FE1F8E">
        <w:rPr>
          <w:rFonts w:ascii="Calibri" w:hAnsi="Calibri" w:cs="Utopia-Regular"/>
          <w:color w:val="000000" w:themeColor="text1"/>
          <w:lang w:val="en-GB"/>
        </w:rPr>
        <w:t>,</w:t>
      </w:r>
      <w:r w:rsidR="00FE1F8E" w:rsidRPr="009745A3">
        <w:rPr>
          <w:rFonts w:ascii="Calibri" w:hAnsi="Calibri" w:cs="Utopia-Regular"/>
          <w:color w:val="000000" w:themeColor="text1"/>
          <w:lang w:val="en-GB"/>
        </w:rPr>
        <w:t xml:space="preserve"> 2004: 153; Scarry</w:t>
      </w:r>
      <w:r w:rsidR="00FE1F8E">
        <w:rPr>
          <w:rFonts w:ascii="Calibri" w:hAnsi="Calibri" w:cs="Utopia-Regular"/>
          <w:color w:val="000000" w:themeColor="text1"/>
          <w:lang w:val="en-GB"/>
        </w:rPr>
        <w:t>,</w:t>
      </w:r>
      <w:r w:rsidR="00FE1F8E" w:rsidRPr="009745A3">
        <w:rPr>
          <w:rFonts w:ascii="Calibri" w:hAnsi="Calibri" w:cs="Utopia-Regular"/>
          <w:color w:val="000000" w:themeColor="text1"/>
          <w:lang w:val="en-GB"/>
        </w:rPr>
        <w:t xml:space="preserve"> 1985: 47-48; Sussman</w:t>
      </w:r>
      <w:r w:rsidR="00FE1F8E">
        <w:rPr>
          <w:rFonts w:ascii="Calibri" w:hAnsi="Calibri" w:cs="Utopia-Regular"/>
          <w:color w:val="000000" w:themeColor="text1"/>
          <w:lang w:val="en-GB"/>
        </w:rPr>
        <w:t>,</w:t>
      </w:r>
      <w:r w:rsidR="00FE1F8E" w:rsidRPr="009745A3">
        <w:rPr>
          <w:rFonts w:ascii="Calibri" w:hAnsi="Calibri" w:cs="Utopia-Regular"/>
          <w:color w:val="000000" w:themeColor="text1"/>
          <w:lang w:val="en-GB"/>
        </w:rPr>
        <w:t xml:space="preserve"> 2005: 30).</w:t>
      </w:r>
      <w:r w:rsidR="00FE1F8E" w:rsidRPr="009745A3">
        <w:rPr>
          <w:rStyle w:val="FootnoteReference"/>
          <w:rFonts w:ascii="Calibri" w:hAnsi="Calibri"/>
          <w:color w:val="000000" w:themeColor="text1"/>
          <w:lang w:val="en-GB"/>
        </w:rPr>
        <w:footnoteReference w:id="9"/>
      </w:r>
      <w:r w:rsidR="00FE1F8E" w:rsidRPr="009745A3">
        <w:rPr>
          <w:rFonts w:ascii="Calibri" w:hAnsi="Calibri"/>
          <w:color w:val="000000" w:themeColor="text1"/>
          <w:lang w:val="en-GB"/>
        </w:rPr>
        <w:t xml:space="preserve"> Parallels also emerge in </w:t>
      </w:r>
      <w:r w:rsidR="00FE1F8E">
        <w:rPr>
          <w:rFonts w:ascii="Calibri" w:hAnsi="Calibri"/>
          <w:color w:val="000000" w:themeColor="text1"/>
          <w:lang w:val="en-GB"/>
        </w:rPr>
        <w:t xml:space="preserve">understandings of </w:t>
      </w:r>
      <w:r w:rsidR="00FE1F8E" w:rsidRPr="009745A3">
        <w:rPr>
          <w:rFonts w:ascii="Calibri" w:hAnsi="Calibri"/>
          <w:color w:val="000000" w:themeColor="text1"/>
          <w:lang w:val="en-GB"/>
        </w:rPr>
        <w:t>the long-term physical and psychological effects of torture an</w:t>
      </w:r>
      <w:r w:rsidR="00FE1F8E">
        <w:rPr>
          <w:rFonts w:ascii="Calibri" w:hAnsi="Calibri"/>
          <w:color w:val="000000" w:themeColor="text1"/>
          <w:lang w:val="en-GB"/>
        </w:rPr>
        <w:t xml:space="preserve">d sexual violence on individuals, including </w:t>
      </w:r>
      <w:r w:rsidR="00FE1F8E" w:rsidRPr="009745A3">
        <w:rPr>
          <w:rFonts w:ascii="Calibri" w:hAnsi="Calibri"/>
          <w:color w:val="000000" w:themeColor="text1"/>
          <w:lang w:val="en-GB"/>
        </w:rPr>
        <w:t xml:space="preserve">social and inter-relational difficulties such as family breakdown </w:t>
      </w:r>
      <w:r w:rsidR="00FE1F8E">
        <w:rPr>
          <w:rFonts w:ascii="Calibri" w:hAnsi="Calibri"/>
          <w:color w:val="000000" w:themeColor="text1"/>
          <w:lang w:val="en-GB"/>
        </w:rPr>
        <w:t>(</w:t>
      </w:r>
      <w:r w:rsidR="009E03B3">
        <w:rPr>
          <w:rFonts w:ascii="Calibri" w:hAnsi="Calibri"/>
          <w:color w:val="000000" w:themeColor="text1"/>
          <w:lang w:val="en-GB"/>
        </w:rPr>
        <w:t xml:space="preserve">Dolan, 2009; </w:t>
      </w:r>
      <w:r w:rsidR="00FE1F8E" w:rsidRPr="009745A3">
        <w:rPr>
          <w:rFonts w:ascii="Calibri" w:hAnsi="Calibri"/>
          <w:color w:val="000000" w:themeColor="text1"/>
          <w:lang w:val="en-GB"/>
        </w:rPr>
        <w:t>Dorfman</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2004: 6; Edwards</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2011: 220; Henry</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2011: 3</w:t>
      </w:r>
      <w:r w:rsidR="00FE1F8E">
        <w:rPr>
          <w:rFonts w:ascii="Calibri" w:hAnsi="Calibri"/>
          <w:color w:val="000000" w:themeColor="text1"/>
          <w:lang w:val="en-GB"/>
        </w:rPr>
        <w:t xml:space="preserve">; </w:t>
      </w:r>
      <w:r w:rsidR="00FE1F8E" w:rsidRPr="009745A3">
        <w:rPr>
          <w:rFonts w:ascii="Calibri" w:hAnsi="Calibri"/>
          <w:color w:val="000000" w:themeColor="text1"/>
          <w:lang w:val="en-GB"/>
        </w:rPr>
        <w:t>Wisnewski</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2010: 82</w:t>
      </w:r>
      <w:r w:rsidR="00FE1F8E">
        <w:rPr>
          <w:rFonts w:ascii="Calibri" w:hAnsi="Calibri"/>
          <w:color w:val="000000" w:themeColor="text1"/>
          <w:lang w:val="en-GB"/>
        </w:rPr>
        <w:t xml:space="preserve">), </w:t>
      </w:r>
      <w:r w:rsidR="00FE1F8E" w:rsidRPr="009745A3">
        <w:rPr>
          <w:rFonts w:ascii="Calibri" w:hAnsi="Calibri"/>
          <w:color w:val="000000" w:themeColor="text1"/>
          <w:lang w:val="en-GB"/>
        </w:rPr>
        <w:t>and the degradation of social norms and even civilization itself (Dorfman</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2004: 9; Meger</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2016: 69; Wisnewski</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2010: 72). Finally, others have discussed the ways in which these forms of violence are similarly implicated in the </w:t>
      </w:r>
      <w:r w:rsidR="00FE1F8E" w:rsidRPr="009745A3">
        <w:rPr>
          <w:rFonts w:ascii="Calibri" w:hAnsi="Calibri"/>
          <w:i/>
          <w:color w:val="000000" w:themeColor="text1"/>
          <w:lang w:val="en-GB"/>
        </w:rPr>
        <w:t>production</w:t>
      </w:r>
      <w:r w:rsidR="00FE1F8E" w:rsidRPr="009745A3">
        <w:rPr>
          <w:rFonts w:ascii="Calibri" w:hAnsi="Calibri"/>
          <w:color w:val="000000" w:themeColor="text1"/>
          <w:lang w:val="en-GB"/>
        </w:rPr>
        <w:t xml:space="preserve"> of disempowered gendered and raced subjectivities in the targeted groups (Briggs</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2015; </w:t>
      </w:r>
      <w:r w:rsidR="00FE1F8E" w:rsidRPr="009745A3">
        <w:rPr>
          <w:rFonts w:ascii="Calibri" w:hAnsi="Calibri" w:cs="Times"/>
          <w:color w:val="000000" w:themeColor="text1"/>
          <w:lang w:val="en-GB"/>
        </w:rPr>
        <w:t>Eriksson Baaz and Stern</w:t>
      </w:r>
      <w:r w:rsidR="00FE1F8E">
        <w:rPr>
          <w:rFonts w:ascii="Calibri" w:hAnsi="Calibri" w:cs="Times"/>
          <w:color w:val="000000" w:themeColor="text1"/>
          <w:lang w:val="en-GB"/>
        </w:rPr>
        <w:t>,</w:t>
      </w:r>
      <w:r w:rsidR="00FE1F8E" w:rsidRPr="009745A3">
        <w:rPr>
          <w:rFonts w:ascii="Calibri" w:hAnsi="Calibri" w:cs="Times"/>
          <w:color w:val="000000" w:themeColor="text1"/>
          <w:lang w:val="en-GB"/>
        </w:rPr>
        <w:t xml:space="preserve"> 2009: 514; </w:t>
      </w:r>
      <w:r w:rsidR="00FE1F8E" w:rsidRPr="009745A3">
        <w:rPr>
          <w:rFonts w:ascii="Calibri" w:hAnsi="Calibri"/>
          <w:color w:val="000000" w:themeColor="text1"/>
          <w:lang w:val="en-GB"/>
        </w:rPr>
        <w:t>Puar</w:t>
      </w:r>
      <w:r w:rsidR="00FE1F8E">
        <w:rPr>
          <w:rFonts w:ascii="Calibri" w:hAnsi="Calibri"/>
          <w:color w:val="000000" w:themeColor="text1"/>
          <w:lang w:val="en-GB"/>
        </w:rPr>
        <w:t>,</w:t>
      </w:r>
      <w:r w:rsidR="00FE1F8E" w:rsidRPr="009745A3">
        <w:rPr>
          <w:rFonts w:ascii="Calibri" w:hAnsi="Calibri"/>
          <w:color w:val="000000" w:themeColor="text1"/>
          <w:lang w:val="en-GB"/>
        </w:rPr>
        <w:t xml:space="preserve"> 2005)</w:t>
      </w:r>
      <w:r w:rsidR="00FE1F8E">
        <w:rPr>
          <w:rFonts w:ascii="Calibri" w:hAnsi="Calibri"/>
          <w:color w:val="000000" w:themeColor="text1"/>
          <w:lang w:val="en-GB"/>
        </w:rPr>
        <w:t>.</w:t>
      </w:r>
    </w:p>
    <w:p w14:paraId="77D962F6" w14:textId="77777777" w:rsidR="008F76E8" w:rsidRDefault="008F76E8" w:rsidP="005C3053">
      <w:pPr>
        <w:spacing w:line="360" w:lineRule="auto"/>
        <w:jc w:val="both"/>
        <w:rPr>
          <w:rFonts w:ascii="Calibri" w:hAnsi="Calibri"/>
          <w:color w:val="000000" w:themeColor="text1"/>
        </w:rPr>
      </w:pPr>
    </w:p>
    <w:p w14:paraId="632C3D80" w14:textId="34276A6C" w:rsidR="00AF5CFB" w:rsidRPr="007A77CD" w:rsidRDefault="00DD03A1" w:rsidP="0000142D">
      <w:pPr>
        <w:pStyle w:val="Default"/>
        <w:spacing w:line="360" w:lineRule="auto"/>
        <w:jc w:val="both"/>
        <w:rPr>
          <w:rFonts w:ascii="Calibri" w:hAnsi="Calibri"/>
          <w:bCs/>
          <w:color w:val="000000" w:themeColor="text1"/>
          <w:lang w:val="en-GB"/>
        </w:rPr>
      </w:pPr>
      <w:r>
        <w:rPr>
          <w:rFonts w:ascii="Calibri" w:hAnsi="Calibri" w:cs="Times"/>
          <w:color w:val="000000" w:themeColor="text1"/>
          <w:lang w:val="en-GB"/>
        </w:rPr>
        <w:lastRenderedPageBreak/>
        <w:t xml:space="preserve">Given these </w:t>
      </w:r>
      <w:r w:rsidR="00EA469C">
        <w:rPr>
          <w:rFonts w:ascii="Calibri" w:hAnsi="Calibri" w:cs="Times"/>
          <w:color w:val="000000" w:themeColor="text1"/>
          <w:lang w:val="en-GB"/>
        </w:rPr>
        <w:t xml:space="preserve">seemingly organic overlaps, </w:t>
      </w:r>
      <w:r w:rsidR="00D3672C">
        <w:rPr>
          <w:rFonts w:ascii="Calibri" w:hAnsi="Calibri" w:cs="Times"/>
          <w:color w:val="000000" w:themeColor="text1"/>
          <w:lang w:val="en-GB"/>
        </w:rPr>
        <w:t xml:space="preserve">through what logics </w:t>
      </w:r>
      <w:r w:rsidR="00EA469C">
        <w:rPr>
          <w:rFonts w:ascii="Calibri" w:hAnsi="Calibri" w:cs="Times"/>
          <w:color w:val="000000" w:themeColor="text1"/>
          <w:lang w:val="en-GB"/>
        </w:rPr>
        <w:t xml:space="preserve">do apparent, often ‘common sense’ </w:t>
      </w:r>
      <w:r w:rsidR="00D3672C" w:rsidRPr="00FC22D3">
        <w:rPr>
          <w:rFonts w:asciiTheme="minorHAnsi" w:hAnsiTheme="minorHAnsi" w:cstheme="minorHAnsi"/>
          <w:color w:val="000000" w:themeColor="text1"/>
        </w:rPr>
        <w:t xml:space="preserve">distinctions </w:t>
      </w:r>
      <w:r w:rsidR="00CB3EC9" w:rsidRPr="00FC22D3">
        <w:rPr>
          <w:rFonts w:asciiTheme="minorHAnsi" w:hAnsiTheme="minorHAnsi" w:cstheme="minorHAnsi"/>
          <w:color w:val="000000" w:themeColor="text1"/>
        </w:rPr>
        <w:t xml:space="preserve">between these categories persist? </w:t>
      </w:r>
      <w:r w:rsidR="0000142D" w:rsidRPr="00FC22D3">
        <w:rPr>
          <w:rFonts w:asciiTheme="minorHAnsi" w:hAnsiTheme="minorHAnsi" w:cstheme="minorHAnsi"/>
          <w:color w:val="000000" w:themeColor="text1"/>
        </w:rPr>
        <w:t>Feminist scholars have compellingly argued that the categories of torture and of sexual violence have historically been differentiated by the (presumed) gender of their victims:</w:t>
      </w:r>
      <w:r w:rsidR="00ED22DE">
        <w:rPr>
          <w:rFonts w:asciiTheme="minorHAnsi" w:hAnsiTheme="minorHAnsi" w:cstheme="minorHAnsi"/>
          <w:color w:val="000000" w:themeColor="text1"/>
        </w:rPr>
        <w:t xml:space="preserve"> </w:t>
      </w:r>
      <w:r w:rsidR="0000142D" w:rsidRPr="00FC22D3">
        <w:rPr>
          <w:rFonts w:asciiTheme="minorHAnsi" w:hAnsiTheme="minorHAnsi" w:cstheme="minorHAnsi"/>
          <w:color w:val="000000" w:themeColor="text1"/>
        </w:rPr>
        <w:t>that the category of torture was developed based on the experiences of men, and excludes similar violence more commonly faced by women (Bunch, 1990; Charlesworth et al., 1991; Edwards, 2011: 51-71;</w:t>
      </w:r>
      <w:r w:rsidR="00650FF7" w:rsidRPr="003B322B">
        <w:rPr>
          <w:rFonts w:cstheme="minorHAnsi"/>
          <w:lang w:val="en-US"/>
        </w:rPr>
        <w:t xml:space="preserve"> </w:t>
      </w:r>
      <w:r w:rsidR="0000142D" w:rsidRPr="00FC22D3">
        <w:rPr>
          <w:rFonts w:asciiTheme="minorHAnsi" w:hAnsiTheme="minorHAnsi" w:cstheme="minorHAnsi"/>
          <w:color w:val="000000" w:themeColor="text1"/>
        </w:rPr>
        <w:t xml:space="preserve">Pearce, 2003: 537). </w:t>
      </w:r>
      <w:r w:rsidR="00650FF7" w:rsidRPr="0047618B">
        <w:rPr>
          <w:rFonts w:cstheme="minorHAnsi"/>
          <w:lang w:val="en-US"/>
        </w:rPr>
        <w:t>W</w:t>
      </w:r>
      <w:r w:rsidR="0000142D" w:rsidRPr="00FC22D3">
        <w:rPr>
          <w:rFonts w:asciiTheme="minorHAnsi" w:hAnsiTheme="minorHAnsi" w:cstheme="minorHAnsi"/>
          <w:color w:val="000000" w:themeColor="text1"/>
        </w:rPr>
        <w:t xml:space="preserve">hile sexual violence perpetrated against women </w:t>
      </w:r>
      <w:r w:rsidR="00546716">
        <w:rPr>
          <w:rFonts w:asciiTheme="minorHAnsi" w:hAnsiTheme="minorHAnsi" w:cstheme="minorHAnsi"/>
          <w:color w:val="000000" w:themeColor="text1"/>
          <w:lang w:val="en-GB"/>
        </w:rPr>
        <w:t>is</w:t>
      </w:r>
      <w:r w:rsidR="0000142D" w:rsidRPr="00FC22D3">
        <w:rPr>
          <w:rFonts w:asciiTheme="minorHAnsi" w:hAnsiTheme="minorHAnsi" w:cstheme="minorHAnsi"/>
          <w:color w:val="000000" w:themeColor="text1"/>
        </w:rPr>
        <w:t xml:space="preserve"> commonly recognised as such, </w:t>
      </w:r>
      <w:r w:rsidR="00546716">
        <w:rPr>
          <w:rFonts w:asciiTheme="minorHAnsi" w:hAnsiTheme="minorHAnsi" w:cstheme="minorHAnsi"/>
          <w:color w:val="000000" w:themeColor="text1"/>
          <w:lang w:val="en-GB"/>
        </w:rPr>
        <w:t>that</w:t>
      </w:r>
      <w:r w:rsidR="0000142D" w:rsidRPr="00FC22D3">
        <w:rPr>
          <w:rFonts w:asciiTheme="minorHAnsi" w:hAnsiTheme="minorHAnsi" w:cstheme="minorHAnsi"/>
          <w:color w:val="000000" w:themeColor="text1"/>
        </w:rPr>
        <w:t xml:space="preserve"> perpetrated against men may be ‘hidden’ under the label of torture, obscuring </w:t>
      </w:r>
      <w:r w:rsidR="0000142D" w:rsidRPr="00FC22D3">
        <w:rPr>
          <w:rFonts w:asciiTheme="minorHAnsi" w:hAnsiTheme="minorHAnsi" w:cstheme="minorHAnsi"/>
          <w:bCs/>
          <w:color w:val="000000" w:themeColor="text1"/>
        </w:rPr>
        <w:t>the sex</w:t>
      </w:r>
      <w:r w:rsidR="0000142D">
        <w:rPr>
          <w:rFonts w:ascii="Calibri" w:hAnsi="Calibri"/>
          <w:bCs/>
          <w:color w:val="000000" w:themeColor="text1"/>
          <w:lang w:val="en-GB"/>
        </w:rPr>
        <w:t>ual character of their</w:t>
      </w:r>
      <w:r w:rsidR="0000142D" w:rsidRPr="003200CF">
        <w:rPr>
          <w:rFonts w:ascii="Calibri" w:hAnsi="Calibri"/>
          <w:bCs/>
          <w:color w:val="000000" w:themeColor="text1"/>
          <w:lang w:val="en-GB"/>
        </w:rPr>
        <w:t xml:space="preserve"> harms </w:t>
      </w:r>
      <w:r w:rsidR="0000142D" w:rsidRPr="00A41563">
        <w:rPr>
          <w:rFonts w:ascii="Calibri" w:hAnsi="Calibri"/>
          <w:bCs/>
          <w:color w:val="000000" w:themeColor="text1"/>
          <w:lang w:val="en-GB"/>
        </w:rPr>
        <w:t>(</w:t>
      </w:r>
      <w:r w:rsidR="009E03B3">
        <w:rPr>
          <w:rFonts w:ascii="Calibri" w:hAnsi="Calibri"/>
          <w:bCs/>
          <w:color w:val="000000" w:themeColor="text1"/>
          <w:lang w:val="en-GB"/>
        </w:rPr>
        <w:t xml:space="preserve">Dolan </w:t>
      </w:r>
      <w:r w:rsidR="00485A93">
        <w:rPr>
          <w:rFonts w:ascii="Calibri" w:hAnsi="Calibri"/>
          <w:bCs/>
          <w:color w:val="000000" w:themeColor="text1"/>
          <w:lang w:val="en-GB"/>
        </w:rPr>
        <w:t xml:space="preserve">2004, </w:t>
      </w:r>
      <w:r w:rsidR="009E03B3">
        <w:rPr>
          <w:rFonts w:ascii="Calibri" w:hAnsi="Calibri"/>
          <w:bCs/>
          <w:color w:val="000000" w:themeColor="text1"/>
          <w:lang w:val="en-GB"/>
        </w:rPr>
        <w:t xml:space="preserve">2018; </w:t>
      </w:r>
      <w:r w:rsidR="0000142D" w:rsidRPr="00A41563">
        <w:rPr>
          <w:rFonts w:ascii="Calibri" w:hAnsi="Calibri"/>
          <w:color w:val="000000" w:themeColor="text1"/>
          <w:lang w:val="en-GB"/>
        </w:rPr>
        <w:t xml:space="preserve">Charman, </w:t>
      </w:r>
      <w:r w:rsidR="0000142D">
        <w:rPr>
          <w:rFonts w:ascii="Calibri" w:hAnsi="Calibri"/>
          <w:color w:val="000000" w:themeColor="text1"/>
          <w:lang w:val="en-GB"/>
        </w:rPr>
        <w:t>2018</w:t>
      </w:r>
      <w:r w:rsidR="0000142D" w:rsidRPr="00A41563">
        <w:rPr>
          <w:rFonts w:ascii="Calibri" w:hAnsi="Calibri"/>
          <w:color w:val="000000" w:themeColor="text1"/>
          <w:lang w:val="en-GB"/>
        </w:rPr>
        <w:t xml:space="preserve">; </w:t>
      </w:r>
      <w:r w:rsidR="0000142D" w:rsidRPr="00A41563">
        <w:rPr>
          <w:rFonts w:ascii="Calibri" w:hAnsi="Calibri"/>
          <w:lang w:val="en-GB"/>
        </w:rPr>
        <w:t>Sivakumaran,</w:t>
      </w:r>
      <w:r w:rsidR="0000142D" w:rsidRPr="00A41563">
        <w:rPr>
          <w:rFonts w:ascii="Calibri" w:hAnsi="Calibri"/>
          <w:color w:val="000000" w:themeColor="text1"/>
          <w:lang w:val="en-GB"/>
        </w:rPr>
        <w:t xml:space="preserve"> 2007).</w:t>
      </w:r>
      <w:r w:rsidR="0000142D">
        <w:rPr>
          <w:rFonts w:ascii="Calibri" w:hAnsi="Calibri"/>
          <w:bCs/>
          <w:color w:val="000000" w:themeColor="text1"/>
          <w:lang w:val="en-GB"/>
        </w:rPr>
        <w:t xml:space="preserve"> </w:t>
      </w:r>
      <w:r w:rsidR="0000142D">
        <w:rPr>
          <w:rFonts w:ascii="Calibri" w:hAnsi="Calibri" w:cs="Proforma-Book"/>
          <w:color w:val="000000" w:themeColor="text1"/>
          <w:lang w:val="en-GB"/>
        </w:rPr>
        <w:t>This division, feminist scholars have argued, centres largely around the gendered notion of the public/private divide. Violence understood to occur in the (masculinised) public sphere, perpetrated by someone acting in ‘official’ capacity, come to be classified as ‘torture’ and as political. Sexual violence, on the other hand, has long been understood as belonging in the (feminised, irrational) ‘private’</w:t>
      </w:r>
      <w:r w:rsidR="00B82D16">
        <w:rPr>
          <w:rFonts w:ascii="Calibri" w:hAnsi="Calibri" w:cs="Proforma-Book"/>
          <w:color w:val="000000" w:themeColor="text1"/>
          <w:lang w:val="en-GB"/>
        </w:rPr>
        <w:t xml:space="preserve"> sphere</w:t>
      </w:r>
      <w:r w:rsidR="0000142D">
        <w:rPr>
          <w:rFonts w:ascii="Calibri" w:hAnsi="Calibri" w:cs="Proforma-Book"/>
          <w:color w:val="000000" w:themeColor="text1"/>
          <w:lang w:val="en-GB"/>
        </w:rPr>
        <w:t xml:space="preserve"> regardless of the actual location in which the act takes place (e.g. in the field, road, marketplace, home), or who is perpetrating the act. </w:t>
      </w:r>
      <w:r w:rsidR="00ED22DE">
        <w:rPr>
          <w:rFonts w:ascii="Calibri" w:hAnsi="Calibri" w:cs="Proforma-Book"/>
          <w:color w:val="000000" w:themeColor="text1"/>
          <w:lang w:val="en-GB"/>
        </w:rPr>
        <w:t>S</w:t>
      </w:r>
      <w:r w:rsidR="0000142D">
        <w:rPr>
          <w:rFonts w:ascii="Calibri" w:hAnsi="Calibri" w:cs="Proforma-Book"/>
          <w:color w:val="000000" w:themeColor="text1"/>
          <w:lang w:val="en-GB"/>
        </w:rPr>
        <w:t xml:space="preserve">exual violence </w:t>
      </w:r>
      <w:r w:rsidR="00ED22DE">
        <w:rPr>
          <w:rFonts w:ascii="Calibri" w:hAnsi="Calibri" w:cs="Proforma-Book"/>
          <w:color w:val="000000" w:themeColor="text1"/>
          <w:lang w:val="en-GB"/>
        </w:rPr>
        <w:t xml:space="preserve">thus </w:t>
      </w:r>
      <w:r w:rsidR="0000142D">
        <w:rPr>
          <w:rFonts w:ascii="Calibri" w:hAnsi="Calibri" w:cs="Proforma-Book"/>
          <w:color w:val="000000" w:themeColor="text1"/>
          <w:lang w:val="en-GB"/>
        </w:rPr>
        <w:t xml:space="preserve">has </w:t>
      </w:r>
      <w:r w:rsidR="00650FF7">
        <w:rPr>
          <w:rFonts w:ascii="Calibri" w:hAnsi="Calibri" w:cs="Proforma-Book"/>
          <w:color w:val="000000" w:themeColor="text1"/>
          <w:lang w:val="en-GB"/>
        </w:rPr>
        <w:t xml:space="preserve">had a long history of being </w:t>
      </w:r>
      <w:r w:rsidR="0000142D">
        <w:rPr>
          <w:rFonts w:ascii="Calibri" w:hAnsi="Calibri" w:cs="Proforma-Book"/>
          <w:color w:val="000000" w:themeColor="text1"/>
          <w:lang w:val="en-GB"/>
        </w:rPr>
        <w:t xml:space="preserve">seen as </w:t>
      </w:r>
      <w:r w:rsidR="0000142D" w:rsidRPr="009745A3">
        <w:rPr>
          <w:rFonts w:ascii="Calibri" w:hAnsi="Calibri" w:cs="HelveticaNeue-Condensed"/>
          <w:i/>
          <w:color w:val="000000" w:themeColor="text1"/>
          <w:lang w:val="en-GB"/>
        </w:rPr>
        <w:t>apolitical</w:t>
      </w:r>
      <w:r w:rsidR="0000142D" w:rsidRPr="00140728">
        <w:rPr>
          <w:rFonts w:ascii="Calibri" w:hAnsi="Calibri" w:cs="HelveticaNeue-Condensed"/>
          <w:i/>
          <w:color w:val="000000" w:themeColor="text1"/>
          <w:lang w:val="en-GB"/>
        </w:rPr>
        <w:t>:</w:t>
      </w:r>
      <w:r w:rsidR="0000142D">
        <w:rPr>
          <w:rFonts w:ascii="Calibri" w:hAnsi="Calibri" w:cs="HelveticaNeue-Condensed"/>
          <w:color w:val="000000" w:themeColor="text1"/>
          <w:lang w:val="en-GB"/>
        </w:rPr>
        <w:t xml:space="preserve"> </w:t>
      </w:r>
      <w:r w:rsidR="0000142D" w:rsidRPr="009745A3">
        <w:rPr>
          <w:rFonts w:ascii="Calibri" w:hAnsi="Calibri" w:cs="HelveticaNeue-Condensed"/>
          <w:color w:val="000000" w:themeColor="text1"/>
          <w:lang w:val="en-GB"/>
        </w:rPr>
        <w:t xml:space="preserve">motivated by private </w:t>
      </w:r>
      <w:r w:rsidR="0000142D" w:rsidRPr="00097629">
        <w:rPr>
          <w:rFonts w:asciiTheme="minorHAnsi" w:hAnsiTheme="minorHAnsi" w:cs="HelveticaNeue-Condensed"/>
          <w:color w:val="000000" w:themeColor="text1"/>
          <w:lang w:val="en-GB"/>
        </w:rPr>
        <w:t xml:space="preserve">desires and therefore irrelevant to studies of conflict and of the international (Hirschauer 2014: </w:t>
      </w:r>
      <w:r w:rsidR="0000142D" w:rsidRPr="0091323D">
        <w:rPr>
          <w:rFonts w:asciiTheme="minorHAnsi" w:hAnsiTheme="minorHAnsi"/>
          <w:lang w:val="en-US"/>
        </w:rPr>
        <w:t>5)</w:t>
      </w:r>
      <w:r w:rsidR="0000142D" w:rsidRPr="00097629">
        <w:rPr>
          <w:rFonts w:asciiTheme="minorHAnsi" w:hAnsiTheme="minorHAnsi" w:cs="HelveticaNeue-Condensed"/>
          <w:color w:val="000000" w:themeColor="text1"/>
          <w:lang w:val="en-GB"/>
        </w:rPr>
        <w:t>. While the newly found recognition of sexual violence as a weapon of war (further discussed</w:t>
      </w:r>
      <w:r w:rsidR="0000142D">
        <w:rPr>
          <w:rFonts w:ascii="Calibri" w:hAnsi="Calibri" w:cs="HelveticaNeue-Condensed"/>
          <w:color w:val="000000" w:themeColor="text1"/>
          <w:lang w:val="en-GB"/>
        </w:rPr>
        <w:t xml:space="preserve"> below) certainly challenges and even successfully refutes the notion of wartime rape as apolitical and private, these connotations still linger and arguably undermine its consideration as fully political to the same degree as torture (see Eriksson Baaz and Stern 2018). </w:t>
      </w:r>
      <w:r w:rsidR="0000142D" w:rsidRPr="009745A3">
        <w:rPr>
          <w:rFonts w:ascii="Calibri" w:hAnsi="Calibri" w:cs="Proforma-Book"/>
          <w:color w:val="000000" w:themeColor="text1"/>
          <w:lang w:val="en-GB"/>
        </w:rPr>
        <w:t xml:space="preserve">Moreover, </w:t>
      </w:r>
      <w:r w:rsidR="0000142D">
        <w:rPr>
          <w:rFonts w:ascii="Calibri" w:hAnsi="Calibri" w:cs="Proforma-Book"/>
          <w:color w:val="000000" w:themeColor="text1"/>
          <w:lang w:val="en-GB"/>
        </w:rPr>
        <w:t xml:space="preserve">scholars have argued that </w:t>
      </w:r>
      <w:r w:rsidR="0000142D" w:rsidRPr="009745A3">
        <w:rPr>
          <w:rFonts w:ascii="Calibri" w:hAnsi="Calibri" w:cs="Proforma-Book"/>
          <w:color w:val="000000" w:themeColor="text1"/>
          <w:lang w:val="en-GB"/>
        </w:rPr>
        <w:t xml:space="preserve">torture is treated with comparatively greater seriousness than sexual violence </w:t>
      </w:r>
      <w:r w:rsidR="0000142D">
        <w:rPr>
          <w:rFonts w:ascii="Calibri" w:hAnsi="Calibri" w:cs="Proforma-Book"/>
          <w:color w:val="000000" w:themeColor="text1"/>
          <w:lang w:val="en-GB"/>
        </w:rPr>
        <w:t xml:space="preserve">in </w:t>
      </w:r>
      <w:r w:rsidR="0000142D" w:rsidRPr="009745A3">
        <w:rPr>
          <w:rFonts w:ascii="Calibri" w:hAnsi="Calibri" w:cs="Proforma-Book"/>
          <w:color w:val="000000" w:themeColor="text1"/>
          <w:lang w:val="en-GB"/>
        </w:rPr>
        <w:t xml:space="preserve">international </w:t>
      </w:r>
      <w:r w:rsidR="0000142D">
        <w:rPr>
          <w:rFonts w:ascii="Calibri" w:hAnsi="Calibri" w:cs="Proforma-Book"/>
          <w:color w:val="000000" w:themeColor="text1"/>
          <w:lang w:val="en-GB"/>
        </w:rPr>
        <w:t xml:space="preserve">discourse because of </w:t>
      </w:r>
      <w:r w:rsidR="0000142D" w:rsidRPr="009745A3">
        <w:rPr>
          <w:rFonts w:ascii="Calibri" w:hAnsi="Calibri" w:cs="Proforma-Book"/>
          <w:color w:val="000000" w:themeColor="text1"/>
          <w:lang w:val="en-GB"/>
        </w:rPr>
        <w:t>its association with the masculine:</w:t>
      </w:r>
      <w:r w:rsidR="0000142D">
        <w:rPr>
          <w:rFonts w:ascii="Calibri" w:hAnsi="Calibri" w:cs="Proforma-Book"/>
          <w:color w:val="000000" w:themeColor="text1"/>
          <w:lang w:val="en-GB"/>
        </w:rPr>
        <w:t xml:space="preserve"> </w:t>
      </w:r>
      <w:r w:rsidR="0000142D" w:rsidRPr="009745A3">
        <w:rPr>
          <w:rFonts w:ascii="Calibri" w:hAnsi="Calibri" w:cs="Proforma-Book"/>
          <w:color w:val="000000" w:themeColor="text1"/>
          <w:lang w:val="en-GB"/>
        </w:rPr>
        <w:t xml:space="preserve">in </w:t>
      </w:r>
      <w:r w:rsidR="0000142D" w:rsidRPr="009745A3">
        <w:rPr>
          <w:rFonts w:ascii="Calibri" w:hAnsi="Calibri"/>
          <w:color w:val="000000" w:themeColor="text1"/>
          <w:lang w:val="en-GB"/>
        </w:rPr>
        <w:t>Copelon’s words</w:t>
      </w:r>
      <w:r w:rsidR="0000142D">
        <w:rPr>
          <w:rFonts w:ascii="Calibri" w:hAnsi="Calibri"/>
          <w:color w:val="000000" w:themeColor="text1"/>
          <w:lang w:val="en-GB"/>
        </w:rPr>
        <w:t>,</w:t>
      </w:r>
      <w:r w:rsidR="0000142D" w:rsidRPr="009745A3">
        <w:rPr>
          <w:rFonts w:ascii="Calibri" w:hAnsi="Calibri"/>
          <w:color w:val="000000" w:themeColor="text1"/>
          <w:lang w:val="en-GB"/>
        </w:rPr>
        <w:t xml:space="preserve"> </w:t>
      </w:r>
      <w:r w:rsidR="0000142D">
        <w:rPr>
          <w:rFonts w:ascii="Calibri" w:hAnsi="Calibri"/>
          <w:color w:val="000000" w:themeColor="text1"/>
          <w:lang w:val="en-GB"/>
        </w:rPr>
        <w:t>‘</w:t>
      </w:r>
      <w:r w:rsidR="0000142D" w:rsidRPr="009745A3">
        <w:rPr>
          <w:rFonts w:ascii="Calibri" w:hAnsi="Calibri"/>
          <w:color w:val="000000" w:themeColor="text1"/>
          <w:lang w:val="en-GB"/>
        </w:rPr>
        <w:t>history teaches us</w:t>
      </w:r>
      <w:r w:rsidR="0000142D">
        <w:rPr>
          <w:rFonts w:ascii="Calibri" w:hAnsi="Calibri"/>
          <w:color w:val="000000" w:themeColor="text1"/>
          <w:lang w:val="en-GB"/>
        </w:rPr>
        <w:t>’ that violence against women is likely ‘</w:t>
      </w:r>
      <w:r w:rsidR="0000142D" w:rsidRPr="009745A3">
        <w:rPr>
          <w:rFonts w:ascii="Calibri" w:hAnsi="Calibri"/>
          <w:color w:val="000000" w:themeColor="text1"/>
          <w:lang w:val="en-GB"/>
        </w:rPr>
        <w:t>to be treated as of secondary importance</w:t>
      </w:r>
      <w:r w:rsidR="0000142D">
        <w:rPr>
          <w:rFonts w:ascii="Calibri" w:hAnsi="Calibri"/>
          <w:color w:val="000000" w:themeColor="text1"/>
          <w:lang w:val="en-GB"/>
        </w:rPr>
        <w:t>’</w:t>
      </w:r>
      <w:r w:rsidR="0000142D" w:rsidRPr="009745A3">
        <w:rPr>
          <w:rFonts w:ascii="Calibri" w:hAnsi="Calibri"/>
          <w:color w:val="000000" w:themeColor="text1"/>
          <w:lang w:val="en-GB"/>
        </w:rPr>
        <w:t xml:space="preserve"> (2000: 234; see also Edwards</w:t>
      </w:r>
      <w:r w:rsidR="0000142D">
        <w:rPr>
          <w:rFonts w:ascii="Calibri" w:hAnsi="Calibri"/>
          <w:color w:val="000000" w:themeColor="text1"/>
          <w:lang w:val="en-GB"/>
        </w:rPr>
        <w:t>,</w:t>
      </w:r>
      <w:r w:rsidR="0000142D" w:rsidRPr="009745A3">
        <w:rPr>
          <w:rFonts w:ascii="Calibri" w:hAnsi="Calibri"/>
          <w:color w:val="000000" w:themeColor="text1"/>
          <w:lang w:val="en-GB"/>
        </w:rPr>
        <w:t xml:space="preserve"> 2011: 66, 69; MacKinnon</w:t>
      </w:r>
      <w:r w:rsidR="0000142D">
        <w:rPr>
          <w:rFonts w:ascii="Calibri" w:hAnsi="Calibri"/>
          <w:color w:val="000000" w:themeColor="text1"/>
          <w:lang w:val="en-GB"/>
        </w:rPr>
        <w:t>,</w:t>
      </w:r>
      <w:r w:rsidR="0000142D" w:rsidRPr="009745A3">
        <w:rPr>
          <w:rFonts w:ascii="Calibri" w:hAnsi="Calibri"/>
          <w:color w:val="000000" w:themeColor="text1"/>
          <w:lang w:val="en-GB"/>
        </w:rPr>
        <w:t xml:space="preserve"> 2006: 21). </w:t>
      </w:r>
    </w:p>
    <w:p w14:paraId="725FC828" w14:textId="77777777" w:rsidR="0071085B" w:rsidRDefault="0071085B">
      <w:pPr>
        <w:pStyle w:val="Default"/>
        <w:spacing w:line="360" w:lineRule="auto"/>
        <w:jc w:val="both"/>
        <w:rPr>
          <w:rFonts w:ascii="Calibri" w:hAnsi="Calibri"/>
          <w:color w:val="000000" w:themeColor="text1"/>
        </w:rPr>
      </w:pPr>
    </w:p>
    <w:p w14:paraId="1DC9DF9B" w14:textId="5747B2C2" w:rsidR="00110B6E" w:rsidRPr="006C3CC0" w:rsidRDefault="0071085B" w:rsidP="00110B6E">
      <w:pPr>
        <w:autoSpaceDE w:val="0"/>
        <w:autoSpaceDN w:val="0"/>
        <w:adjustRightInd w:val="0"/>
        <w:spacing w:line="360" w:lineRule="auto"/>
        <w:jc w:val="both"/>
        <w:outlineLvl w:val="0"/>
        <w:rPr>
          <w:rFonts w:ascii="Calibri" w:hAnsi="Calibri" w:cs="HelveticaNeue-Condensed"/>
          <w:color w:val="000000" w:themeColor="text1"/>
        </w:rPr>
      </w:pPr>
      <w:r>
        <w:rPr>
          <w:rFonts w:ascii="Calibri" w:hAnsi="Calibri"/>
          <w:color w:val="000000" w:themeColor="text1"/>
        </w:rPr>
        <w:t xml:space="preserve">Two separate, but interrelated, moves have emerged in academic spaces </w:t>
      </w:r>
      <w:r w:rsidR="00F514FB">
        <w:rPr>
          <w:rFonts w:ascii="Calibri" w:hAnsi="Calibri"/>
          <w:color w:val="000000" w:themeColor="text1"/>
        </w:rPr>
        <w:t>which</w:t>
      </w:r>
      <w:r>
        <w:rPr>
          <w:rFonts w:ascii="Calibri" w:hAnsi="Calibri"/>
          <w:color w:val="000000" w:themeColor="text1"/>
        </w:rPr>
        <w:t xml:space="preserve"> counter this historical marginalisation of sexual violence. First, </w:t>
      </w:r>
      <w:r w:rsidR="00110B6E">
        <w:rPr>
          <w:rFonts w:ascii="Calibri" w:hAnsi="Calibri"/>
          <w:color w:val="000000" w:themeColor="text1"/>
          <w:lang w:val="en-US"/>
        </w:rPr>
        <w:t>t</w:t>
      </w:r>
      <w:r w:rsidR="00110B6E" w:rsidRPr="003200CF">
        <w:rPr>
          <w:rFonts w:ascii="Calibri" w:hAnsi="Calibri"/>
          <w:color w:val="000000" w:themeColor="text1"/>
          <w:lang w:val="en-US"/>
        </w:rPr>
        <w:t xml:space="preserve">he category ‘sexual torture’ has gained traction to refer to acts that fulfil the accepted </w:t>
      </w:r>
      <w:r w:rsidR="00EC2B68">
        <w:rPr>
          <w:rFonts w:ascii="Calibri" w:hAnsi="Calibri"/>
          <w:color w:val="000000" w:themeColor="text1"/>
          <w:lang w:val="en-US"/>
        </w:rPr>
        <w:t>(</w:t>
      </w:r>
      <w:r w:rsidR="00110B6E" w:rsidRPr="003200CF">
        <w:rPr>
          <w:rFonts w:ascii="Calibri" w:hAnsi="Calibri"/>
          <w:color w:val="000000" w:themeColor="text1"/>
          <w:lang w:val="en-US"/>
        </w:rPr>
        <w:t>legal</w:t>
      </w:r>
      <w:r w:rsidR="00EC2B68">
        <w:rPr>
          <w:rFonts w:ascii="Calibri" w:hAnsi="Calibri"/>
          <w:color w:val="000000" w:themeColor="text1"/>
          <w:lang w:val="en-US"/>
        </w:rPr>
        <w:t>)</w:t>
      </w:r>
      <w:r w:rsidR="00110B6E" w:rsidRPr="003200CF">
        <w:rPr>
          <w:rFonts w:ascii="Calibri" w:hAnsi="Calibri"/>
          <w:color w:val="000000" w:themeColor="text1"/>
          <w:lang w:val="en-US"/>
        </w:rPr>
        <w:t xml:space="preserve"> descriptions of </w:t>
      </w:r>
      <w:r w:rsidR="00110B6E" w:rsidRPr="003200CF">
        <w:rPr>
          <w:rFonts w:ascii="Calibri" w:hAnsi="Calibri"/>
          <w:i/>
          <w:color w:val="000000" w:themeColor="text1"/>
          <w:lang w:val="en-US"/>
        </w:rPr>
        <w:t>both</w:t>
      </w:r>
      <w:r w:rsidR="00110B6E" w:rsidRPr="003200CF">
        <w:rPr>
          <w:rFonts w:ascii="Calibri" w:hAnsi="Calibri"/>
          <w:color w:val="000000" w:themeColor="text1"/>
          <w:lang w:val="en-US"/>
        </w:rPr>
        <w:t xml:space="preserve"> sexual violence and torture: that is, which are ‘of a sexual nature’ </w:t>
      </w:r>
      <w:r w:rsidR="00110B6E" w:rsidRPr="003200CF">
        <w:rPr>
          <w:rFonts w:ascii="Calibri" w:hAnsi="Calibri"/>
          <w:i/>
          <w:color w:val="000000" w:themeColor="text1"/>
          <w:lang w:val="en-US"/>
        </w:rPr>
        <w:t>and</w:t>
      </w:r>
      <w:r w:rsidR="00110B6E" w:rsidRPr="003200CF">
        <w:rPr>
          <w:rFonts w:ascii="Calibri" w:hAnsi="Calibri" w:cs="Arial"/>
          <w:color w:val="000000" w:themeColor="text1"/>
          <w:lang w:val="en-US"/>
        </w:rPr>
        <w:t xml:space="preserve"> which involve severe suffering, are perpetrated in the </w:t>
      </w:r>
      <w:r w:rsidR="00110B6E">
        <w:rPr>
          <w:rFonts w:ascii="Calibri" w:hAnsi="Calibri" w:cs="Arial"/>
          <w:color w:val="000000" w:themeColor="text1"/>
          <w:lang w:val="en-US"/>
        </w:rPr>
        <w:t>pursuit of a particular aim,</w:t>
      </w:r>
      <w:r w:rsidR="00110B6E" w:rsidRPr="003200CF">
        <w:rPr>
          <w:rFonts w:ascii="Calibri" w:hAnsi="Calibri" w:cs="Arial"/>
          <w:color w:val="000000" w:themeColor="text1"/>
          <w:lang w:val="en-US"/>
        </w:rPr>
        <w:t xml:space="preserve"> </w:t>
      </w:r>
      <w:r w:rsidR="008144A4">
        <w:rPr>
          <w:rFonts w:ascii="Calibri" w:hAnsi="Calibri" w:cs="Arial"/>
          <w:color w:val="000000" w:themeColor="text1"/>
          <w:lang w:val="en-US"/>
        </w:rPr>
        <w:t xml:space="preserve">and </w:t>
      </w:r>
      <w:r w:rsidR="00110B6E" w:rsidRPr="003200CF">
        <w:rPr>
          <w:rFonts w:ascii="Calibri" w:hAnsi="Calibri" w:cs="Arial"/>
          <w:color w:val="000000" w:themeColor="text1"/>
          <w:lang w:val="en-US"/>
        </w:rPr>
        <w:t xml:space="preserve">with the involvement of an </w:t>
      </w:r>
      <w:r w:rsidR="00110B6E" w:rsidRPr="003200CF">
        <w:rPr>
          <w:rFonts w:ascii="Calibri" w:hAnsi="Calibri"/>
          <w:color w:val="000000" w:themeColor="text1"/>
          <w:lang w:val="en-US"/>
        </w:rPr>
        <w:t xml:space="preserve">official </w:t>
      </w:r>
      <w:r w:rsidR="00110B6E">
        <w:rPr>
          <w:rFonts w:ascii="Calibri" w:hAnsi="Calibri"/>
          <w:color w:val="000000" w:themeColor="text1"/>
          <w:lang w:val="en-US"/>
        </w:rPr>
        <w:t xml:space="preserve">actor </w:t>
      </w:r>
      <w:r w:rsidR="00110B6E" w:rsidRPr="003200CF">
        <w:rPr>
          <w:rFonts w:ascii="Calibri" w:hAnsi="Calibri"/>
          <w:color w:val="000000" w:themeColor="text1"/>
          <w:lang w:val="en-US"/>
        </w:rPr>
        <w:t xml:space="preserve">(Blatt, 1992; </w:t>
      </w:r>
      <w:r w:rsidR="00110B6E" w:rsidRPr="003200CF">
        <w:rPr>
          <w:rFonts w:ascii="Calibri" w:hAnsi="Calibri" w:cs="NewBaskervilleStd-Roman"/>
          <w:color w:val="000000" w:themeColor="text1"/>
          <w:lang w:val="en-US"/>
        </w:rPr>
        <w:t xml:space="preserve">Canning, 2016: 443; </w:t>
      </w:r>
      <w:r w:rsidR="00110B6E" w:rsidRPr="003200CF">
        <w:rPr>
          <w:rFonts w:ascii="Calibri" w:hAnsi="Calibri"/>
          <w:color w:val="000000" w:themeColor="text1"/>
          <w:lang w:val="en-US"/>
        </w:rPr>
        <w:t>Oosterhoff</w:t>
      </w:r>
      <w:r w:rsidR="00110B6E" w:rsidRPr="003200CF">
        <w:rPr>
          <w:rFonts w:ascii="Calibri" w:hAnsi="Calibri"/>
          <w:i/>
          <w:color w:val="000000" w:themeColor="text1"/>
          <w:lang w:val="en-US"/>
        </w:rPr>
        <w:t xml:space="preserve"> et al</w:t>
      </w:r>
      <w:r w:rsidR="00110B6E" w:rsidRPr="003200CF">
        <w:rPr>
          <w:rFonts w:ascii="Calibri" w:hAnsi="Calibri"/>
          <w:color w:val="000000" w:themeColor="text1"/>
          <w:lang w:val="en-US"/>
        </w:rPr>
        <w:t xml:space="preserve">., 2004: 71). </w:t>
      </w:r>
      <w:r w:rsidR="00110B6E">
        <w:rPr>
          <w:rFonts w:ascii="Calibri" w:hAnsi="Calibri"/>
          <w:color w:val="000000" w:themeColor="text1"/>
        </w:rPr>
        <w:t>In</w:t>
      </w:r>
      <w:r w:rsidR="00110B6E" w:rsidRPr="0091323D">
        <w:rPr>
          <w:rFonts w:ascii="Calibri" w:hAnsi="Calibri"/>
          <w:color w:val="000000" w:themeColor="text1"/>
          <w:lang w:val="en-US"/>
        </w:rPr>
        <w:t xml:space="preserve"> such work</w:t>
      </w:r>
      <w:r w:rsidR="00110B6E">
        <w:rPr>
          <w:rFonts w:ascii="Calibri" w:hAnsi="Calibri"/>
          <w:color w:val="000000" w:themeColor="text1"/>
        </w:rPr>
        <w:t>,</w:t>
      </w:r>
      <w:r w:rsidR="00110B6E" w:rsidRPr="0091323D">
        <w:rPr>
          <w:rFonts w:ascii="Calibri" w:hAnsi="Calibri"/>
          <w:color w:val="000000" w:themeColor="text1"/>
          <w:lang w:val="en-US"/>
        </w:rPr>
        <w:t xml:space="preserve"> </w:t>
      </w:r>
      <w:r w:rsidR="00110B6E" w:rsidRPr="009C1E0E">
        <w:rPr>
          <w:rFonts w:ascii="Calibri" w:hAnsi="Calibri" w:cs="Arial"/>
          <w:color w:val="000000" w:themeColor="text1"/>
        </w:rPr>
        <w:t xml:space="preserve">sexual torture </w:t>
      </w:r>
      <w:r w:rsidR="00110B6E">
        <w:rPr>
          <w:rFonts w:ascii="Calibri" w:hAnsi="Calibri" w:cs="Arial"/>
          <w:color w:val="000000" w:themeColor="text1"/>
        </w:rPr>
        <w:lastRenderedPageBreak/>
        <w:t xml:space="preserve">most commonly </w:t>
      </w:r>
      <w:r w:rsidR="00110B6E" w:rsidRPr="009C1E0E">
        <w:rPr>
          <w:rFonts w:ascii="Calibri" w:hAnsi="Calibri" w:cs="Arial"/>
          <w:color w:val="000000" w:themeColor="text1"/>
        </w:rPr>
        <w:t xml:space="preserve">emerges </w:t>
      </w:r>
      <w:r w:rsidR="00110B6E" w:rsidRPr="009C1E0E">
        <w:rPr>
          <w:rFonts w:ascii="Calibri" w:hAnsi="Calibri" w:cs="NewBaskervilleStd-Roman"/>
          <w:color w:val="000000" w:themeColor="text1"/>
        </w:rPr>
        <w:t xml:space="preserve">as a </w:t>
      </w:r>
      <w:r w:rsidR="00110B6E" w:rsidRPr="009C1E0E">
        <w:rPr>
          <w:rFonts w:ascii="Calibri" w:hAnsi="Calibri" w:cs="NewBaskervilleStd-Roman"/>
          <w:i/>
          <w:color w:val="000000" w:themeColor="text1"/>
        </w:rPr>
        <w:t>method</w:t>
      </w:r>
      <w:r w:rsidR="00110B6E" w:rsidRPr="009C1E0E">
        <w:rPr>
          <w:rFonts w:ascii="Calibri" w:hAnsi="Calibri" w:cs="NewBaskervilleStd-Roman"/>
          <w:color w:val="000000" w:themeColor="text1"/>
        </w:rPr>
        <w:t xml:space="preserve"> by which torture is carried out (e.g. Aswad, 1996: 12; Blatt, 1992; Peel, 2004; Pettitt, 2014). What distinguishes ‘sexual’ from ‘non-sexual’ methods of torture is, generally speaking, the </w:t>
      </w:r>
      <w:r w:rsidR="00110B6E" w:rsidRPr="009C1E0E">
        <w:rPr>
          <w:rFonts w:ascii="Calibri" w:hAnsi="Calibri" w:cs="Arial"/>
          <w:i/>
          <w:color w:val="000000" w:themeColor="text1"/>
        </w:rPr>
        <w:t>body part</w:t>
      </w:r>
      <w:r w:rsidR="00110B6E" w:rsidRPr="009C1E0E">
        <w:rPr>
          <w:rFonts w:ascii="Calibri" w:hAnsi="Calibri" w:cs="Arial"/>
          <w:color w:val="000000" w:themeColor="text1"/>
        </w:rPr>
        <w:t xml:space="preserve"> targeted. That is, ‘sexual torture’ emerges as an act </w:t>
      </w:r>
      <w:r w:rsidR="00110B6E">
        <w:rPr>
          <w:rFonts w:ascii="Calibri" w:hAnsi="Calibri" w:cs="Arial"/>
          <w:color w:val="000000" w:themeColor="text1"/>
        </w:rPr>
        <w:t>that</w:t>
      </w:r>
      <w:r w:rsidR="00110B6E" w:rsidRPr="009C1E0E">
        <w:rPr>
          <w:rFonts w:ascii="Calibri" w:hAnsi="Calibri" w:cs="Arial"/>
          <w:color w:val="000000" w:themeColor="text1"/>
        </w:rPr>
        <w:t xml:space="preserve"> has the same </w:t>
      </w:r>
      <w:r w:rsidR="00110B6E" w:rsidRPr="009C1E0E">
        <w:rPr>
          <w:rFonts w:ascii="Calibri" w:hAnsi="Calibri" w:cs="Arial"/>
          <w:i/>
          <w:color w:val="000000" w:themeColor="text1"/>
        </w:rPr>
        <w:t>purpose</w:t>
      </w:r>
      <w:r w:rsidR="00110B6E" w:rsidRPr="009C1E0E">
        <w:rPr>
          <w:rFonts w:ascii="Calibri" w:hAnsi="Calibri" w:cs="Arial"/>
          <w:color w:val="000000" w:themeColor="text1"/>
        </w:rPr>
        <w:t xml:space="preserve"> and </w:t>
      </w:r>
      <w:r w:rsidR="00110B6E" w:rsidRPr="009C1E0E">
        <w:rPr>
          <w:rFonts w:ascii="Calibri" w:hAnsi="Calibri" w:cs="Arial"/>
          <w:i/>
          <w:color w:val="000000" w:themeColor="text1"/>
        </w:rPr>
        <w:t>meaning</w:t>
      </w:r>
      <w:r w:rsidR="00110B6E" w:rsidRPr="009C1E0E">
        <w:rPr>
          <w:rFonts w:ascii="Calibri" w:hAnsi="Calibri" w:cs="Arial"/>
          <w:color w:val="000000" w:themeColor="text1"/>
        </w:rPr>
        <w:t xml:space="preserve"> as non-sexual forms of torture, but target</w:t>
      </w:r>
      <w:r w:rsidR="00786325">
        <w:rPr>
          <w:rFonts w:ascii="Calibri" w:hAnsi="Calibri" w:cs="Arial"/>
          <w:color w:val="000000" w:themeColor="text1"/>
        </w:rPr>
        <w:t>s</w:t>
      </w:r>
      <w:r w:rsidR="00110B6E" w:rsidRPr="009C1E0E">
        <w:rPr>
          <w:rFonts w:ascii="Calibri" w:hAnsi="Calibri" w:cs="Arial"/>
          <w:color w:val="000000" w:themeColor="text1"/>
        </w:rPr>
        <w:t xml:space="preserve"> parts of the body coded as ‘sexual.’</w:t>
      </w:r>
      <w:r w:rsidR="00110B6E" w:rsidRPr="003200CF">
        <w:rPr>
          <w:rFonts w:ascii="Calibri" w:hAnsi="Calibri"/>
          <w:color w:val="000000" w:themeColor="text1"/>
        </w:rPr>
        <w:t xml:space="preserve"> </w:t>
      </w:r>
      <w:r w:rsidR="00110B6E">
        <w:rPr>
          <w:rFonts w:ascii="Calibri" w:hAnsi="Calibri"/>
          <w:color w:val="000000" w:themeColor="text1"/>
        </w:rPr>
        <w:t>According to this reasoning, e</w:t>
      </w:r>
      <w:r w:rsidR="00110B6E" w:rsidRPr="003200CF">
        <w:rPr>
          <w:rFonts w:ascii="Calibri" w:hAnsi="Calibri"/>
          <w:color w:val="000000" w:themeColor="text1"/>
        </w:rPr>
        <w:t xml:space="preserve">lectric shocks administered to the earlobes or the gums, feet or fingers, is torture; electric shocks administered to the testicles is </w:t>
      </w:r>
      <w:r w:rsidR="00110B6E" w:rsidRPr="003200CF">
        <w:rPr>
          <w:rFonts w:ascii="Calibri" w:hAnsi="Calibri"/>
          <w:i/>
          <w:color w:val="000000" w:themeColor="text1"/>
        </w:rPr>
        <w:t>sexual</w:t>
      </w:r>
      <w:r w:rsidR="00110B6E">
        <w:rPr>
          <w:rFonts w:ascii="Calibri" w:hAnsi="Calibri"/>
          <w:color w:val="000000" w:themeColor="text1"/>
        </w:rPr>
        <w:t xml:space="preserve"> torture (see </w:t>
      </w:r>
      <w:r w:rsidR="00110B6E" w:rsidRPr="003200CF">
        <w:rPr>
          <w:rFonts w:ascii="Calibri" w:hAnsi="Calibri"/>
          <w:color w:val="000000" w:themeColor="text1"/>
        </w:rPr>
        <w:t>Agger</w:t>
      </w:r>
      <w:r w:rsidR="00110B6E">
        <w:rPr>
          <w:rFonts w:ascii="Calibri" w:hAnsi="Calibri"/>
          <w:color w:val="000000" w:themeColor="text1"/>
        </w:rPr>
        <w:t>,</w:t>
      </w:r>
      <w:r w:rsidR="00110B6E" w:rsidRPr="003200CF">
        <w:rPr>
          <w:rFonts w:ascii="Calibri" w:hAnsi="Calibri"/>
          <w:color w:val="000000" w:themeColor="text1"/>
        </w:rPr>
        <w:t xml:space="preserve"> </w:t>
      </w:r>
      <w:r w:rsidR="00110B6E">
        <w:rPr>
          <w:rFonts w:ascii="Calibri" w:hAnsi="Calibri"/>
          <w:color w:val="000000" w:themeColor="text1"/>
        </w:rPr>
        <w:t>1989: 311</w:t>
      </w:r>
      <w:r w:rsidR="00F1267D">
        <w:rPr>
          <w:rFonts w:ascii="Calibri" w:hAnsi="Calibri"/>
          <w:color w:val="000000" w:themeColor="text1"/>
        </w:rPr>
        <w:t>; Dolan, 2018</w:t>
      </w:r>
      <w:r w:rsidR="00110B6E" w:rsidRPr="003200CF">
        <w:rPr>
          <w:rFonts w:ascii="Calibri" w:hAnsi="Calibri"/>
          <w:color w:val="000000" w:themeColor="text1"/>
        </w:rPr>
        <w:t>)</w:t>
      </w:r>
      <w:r w:rsidR="00110B6E">
        <w:rPr>
          <w:rFonts w:ascii="Calibri" w:hAnsi="Calibri"/>
          <w:color w:val="000000" w:themeColor="text1"/>
        </w:rPr>
        <w:t xml:space="preserve">. Forced feeding of prisoners on hunger strike is torture; forced ‘rectal feeding’ – where a ‘nutrient enema’ is forced into a hunger striking inmate’s rectum – is rape (Mowlabocus, 2014). </w:t>
      </w:r>
      <w:r w:rsidR="00110B6E" w:rsidRPr="003200CF">
        <w:rPr>
          <w:rFonts w:ascii="Calibri" w:hAnsi="Calibri"/>
          <w:color w:val="000000" w:themeColor="text1"/>
        </w:rPr>
        <w:t xml:space="preserve">Moreover, in these accounts, sexual violence emerges as a particularly effective method </w:t>
      </w:r>
      <w:r w:rsidR="00110B6E" w:rsidRPr="006C3CC0">
        <w:rPr>
          <w:rFonts w:ascii="Calibri" w:hAnsi="Calibri"/>
          <w:color w:val="000000" w:themeColor="text1"/>
        </w:rPr>
        <w:t>of torture: ‘rape is a cheap form of torture which can leave little evidence while being brilliantly effective’ (Pearce, 2003: 540</w:t>
      </w:r>
      <w:r w:rsidR="007F4410">
        <w:rPr>
          <w:rFonts w:ascii="Calibri" w:hAnsi="Calibri"/>
          <w:color w:val="000000" w:themeColor="text1"/>
        </w:rPr>
        <w:t>; for discussion, see Kirby forthcoming</w:t>
      </w:r>
      <w:r w:rsidR="00110B6E" w:rsidRPr="006C3CC0">
        <w:rPr>
          <w:rFonts w:ascii="Calibri" w:hAnsi="Calibri"/>
          <w:color w:val="000000" w:themeColor="text1"/>
        </w:rPr>
        <w:t xml:space="preserve">). (Such a notion, of course builds on gendered assumptions about the effects of rape </w:t>
      </w:r>
      <w:r w:rsidR="00786325">
        <w:rPr>
          <w:rFonts w:ascii="Calibri" w:hAnsi="Calibri"/>
          <w:color w:val="000000" w:themeColor="text1"/>
        </w:rPr>
        <w:t>(</w:t>
      </w:r>
      <w:r w:rsidR="00110B6E" w:rsidRPr="006C3CC0">
        <w:rPr>
          <w:rFonts w:ascii="Calibri" w:hAnsi="Calibri"/>
          <w:color w:val="000000" w:themeColor="text1"/>
        </w:rPr>
        <w:t>Stern and Zalewski, 2009).</w:t>
      </w:r>
    </w:p>
    <w:p w14:paraId="2313C5AF" w14:textId="77777777" w:rsidR="0000142D" w:rsidRPr="009C1E0E" w:rsidRDefault="0000142D" w:rsidP="00FC22D3">
      <w:pPr>
        <w:pStyle w:val="Default"/>
        <w:spacing w:line="360" w:lineRule="auto"/>
        <w:jc w:val="both"/>
      </w:pPr>
    </w:p>
    <w:p w14:paraId="1F0B9826" w14:textId="7A078173" w:rsidR="0000142D" w:rsidRDefault="00FA46F3" w:rsidP="00F73EFE">
      <w:pPr>
        <w:spacing w:line="360" w:lineRule="auto"/>
        <w:jc w:val="both"/>
        <w:rPr>
          <w:rFonts w:ascii="Calibri" w:hAnsi="Calibri"/>
          <w:color w:val="000000" w:themeColor="text1"/>
        </w:rPr>
      </w:pPr>
      <w:r>
        <w:rPr>
          <w:rFonts w:ascii="Calibri" w:hAnsi="Calibri"/>
          <w:color w:val="000000" w:themeColor="text1"/>
        </w:rPr>
        <w:t xml:space="preserve">Second, </w:t>
      </w:r>
      <w:r w:rsidR="0000142D" w:rsidRPr="009745A3">
        <w:rPr>
          <w:rFonts w:ascii="Calibri" w:hAnsi="Calibri"/>
          <w:color w:val="000000" w:themeColor="text1"/>
        </w:rPr>
        <w:t>some feminist</w:t>
      </w:r>
      <w:r w:rsidR="0000142D">
        <w:rPr>
          <w:rFonts w:ascii="Calibri" w:hAnsi="Calibri"/>
          <w:color w:val="000000" w:themeColor="text1"/>
        </w:rPr>
        <w:t xml:space="preserve"> work</w:t>
      </w:r>
      <w:r w:rsidR="0000142D" w:rsidRPr="009745A3">
        <w:rPr>
          <w:rFonts w:ascii="Calibri" w:hAnsi="Calibri"/>
          <w:color w:val="000000" w:themeColor="text1"/>
        </w:rPr>
        <w:t xml:space="preserve"> ha</w:t>
      </w:r>
      <w:r w:rsidR="0000142D">
        <w:rPr>
          <w:rFonts w:ascii="Calibri" w:hAnsi="Calibri"/>
          <w:color w:val="000000" w:themeColor="text1"/>
        </w:rPr>
        <w:t>s</w:t>
      </w:r>
      <w:r w:rsidR="0000142D" w:rsidRPr="009745A3">
        <w:rPr>
          <w:rFonts w:ascii="Calibri" w:hAnsi="Calibri"/>
          <w:color w:val="000000" w:themeColor="text1"/>
        </w:rPr>
        <w:t xml:space="preserve"> sought to defin</w:t>
      </w:r>
      <w:r w:rsidR="00FB56C6">
        <w:rPr>
          <w:rFonts w:ascii="Calibri" w:hAnsi="Calibri"/>
          <w:color w:val="000000" w:themeColor="text1"/>
        </w:rPr>
        <w:t>e</w:t>
      </w:r>
      <w:r w:rsidR="0000142D" w:rsidRPr="009745A3">
        <w:rPr>
          <w:rFonts w:ascii="Calibri" w:hAnsi="Calibri"/>
          <w:color w:val="000000" w:themeColor="text1"/>
        </w:rPr>
        <w:t xml:space="preserve"> </w:t>
      </w:r>
      <w:r w:rsidR="0000142D" w:rsidRPr="009745A3">
        <w:rPr>
          <w:rFonts w:ascii="Calibri" w:hAnsi="Calibri"/>
          <w:i/>
          <w:color w:val="000000" w:themeColor="text1"/>
        </w:rPr>
        <w:t>all</w:t>
      </w:r>
      <w:r w:rsidR="0000142D" w:rsidRPr="009745A3">
        <w:rPr>
          <w:rFonts w:ascii="Calibri" w:hAnsi="Calibri"/>
          <w:color w:val="000000" w:themeColor="text1"/>
        </w:rPr>
        <w:t xml:space="preserve"> sexual violence as torture. This approach expands the legal definition of torture by including violence perpetrated by private </w:t>
      </w:r>
      <w:r w:rsidR="0000142D">
        <w:rPr>
          <w:rFonts w:ascii="Calibri" w:hAnsi="Calibri"/>
          <w:color w:val="000000" w:themeColor="text1"/>
        </w:rPr>
        <w:t>actors,</w:t>
      </w:r>
      <w:r w:rsidR="0000142D" w:rsidRPr="009745A3">
        <w:rPr>
          <w:rFonts w:ascii="Calibri" w:hAnsi="Calibri"/>
          <w:color w:val="000000" w:themeColor="text1"/>
        </w:rPr>
        <w:t xml:space="preserve"> arguing that </w:t>
      </w:r>
      <w:r w:rsidR="0000142D">
        <w:rPr>
          <w:rFonts w:ascii="Calibri" w:hAnsi="Calibri"/>
          <w:color w:val="000000" w:themeColor="text1"/>
        </w:rPr>
        <w:t xml:space="preserve">rape is political </w:t>
      </w:r>
      <w:r w:rsidR="0000142D" w:rsidRPr="009745A3">
        <w:rPr>
          <w:rFonts w:ascii="Calibri" w:hAnsi="Calibri"/>
          <w:color w:val="000000" w:themeColor="text1"/>
        </w:rPr>
        <w:t xml:space="preserve">even </w:t>
      </w:r>
      <w:r w:rsidR="0000142D">
        <w:rPr>
          <w:rFonts w:ascii="Calibri" w:hAnsi="Calibri"/>
          <w:color w:val="000000" w:themeColor="text1"/>
        </w:rPr>
        <w:t xml:space="preserve">without </w:t>
      </w:r>
      <w:r w:rsidR="0000142D" w:rsidRPr="009745A3">
        <w:rPr>
          <w:rFonts w:ascii="Calibri" w:hAnsi="Calibri"/>
          <w:color w:val="000000" w:themeColor="text1"/>
        </w:rPr>
        <w:t xml:space="preserve">the involvement of </w:t>
      </w:r>
      <w:r w:rsidR="0000142D">
        <w:rPr>
          <w:rFonts w:ascii="Calibri" w:hAnsi="Calibri"/>
          <w:color w:val="000000" w:themeColor="text1"/>
        </w:rPr>
        <w:t>an official actor</w:t>
      </w:r>
      <w:r w:rsidR="0000142D" w:rsidRPr="009745A3">
        <w:rPr>
          <w:rFonts w:ascii="Calibri" w:hAnsi="Calibri"/>
          <w:color w:val="000000" w:themeColor="text1"/>
        </w:rPr>
        <w:t xml:space="preserve">. MacKinnon, for example, argues that </w:t>
      </w:r>
      <w:r w:rsidR="0000142D">
        <w:rPr>
          <w:rFonts w:ascii="Calibri" w:hAnsi="Calibri"/>
          <w:color w:val="000000" w:themeColor="text1"/>
        </w:rPr>
        <w:t xml:space="preserve">the purpose of </w:t>
      </w:r>
      <w:r w:rsidR="0000142D" w:rsidRPr="009745A3">
        <w:rPr>
          <w:rFonts w:ascii="Calibri" w:hAnsi="Calibri"/>
          <w:color w:val="000000" w:themeColor="text1"/>
        </w:rPr>
        <w:t xml:space="preserve">all rapes </w:t>
      </w:r>
      <w:r w:rsidR="0000142D">
        <w:rPr>
          <w:rFonts w:ascii="Calibri" w:hAnsi="Calibri"/>
          <w:color w:val="000000" w:themeColor="text1"/>
        </w:rPr>
        <w:t>is</w:t>
      </w:r>
      <w:r w:rsidR="0000142D" w:rsidRPr="009745A3">
        <w:rPr>
          <w:rFonts w:ascii="Calibri" w:hAnsi="Calibri"/>
          <w:color w:val="000000" w:themeColor="text1"/>
        </w:rPr>
        <w:t xml:space="preserve"> maintaining male dominance: rape is </w:t>
      </w:r>
      <w:r w:rsidR="0000142D">
        <w:rPr>
          <w:rFonts w:ascii="Calibri" w:hAnsi="Calibri"/>
          <w:color w:val="000000" w:themeColor="text1"/>
        </w:rPr>
        <w:t>‘</w:t>
      </w:r>
      <w:r w:rsidR="0000142D" w:rsidRPr="009745A3">
        <w:rPr>
          <w:rFonts w:ascii="Calibri" w:hAnsi="Calibri"/>
          <w:color w:val="000000" w:themeColor="text1"/>
        </w:rPr>
        <w:t>neither random nor individual</w:t>
      </w:r>
      <w:r w:rsidR="0000142D">
        <w:rPr>
          <w:rFonts w:ascii="Calibri" w:hAnsi="Calibri"/>
          <w:color w:val="000000" w:themeColor="text1"/>
        </w:rPr>
        <w:t>’</w:t>
      </w:r>
      <w:r w:rsidR="0000142D" w:rsidRPr="009745A3">
        <w:rPr>
          <w:rFonts w:ascii="Calibri" w:hAnsi="Calibri"/>
          <w:color w:val="000000" w:themeColor="text1"/>
        </w:rPr>
        <w:t xml:space="preserve"> but rather is </w:t>
      </w:r>
      <w:r w:rsidR="0000142D">
        <w:rPr>
          <w:rFonts w:ascii="Calibri" w:hAnsi="Calibri"/>
          <w:color w:val="000000" w:themeColor="text1"/>
        </w:rPr>
        <w:t>‘</w:t>
      </w:r>
      <w:r w:rsidR="0000142D" w:rsidRPr="009745A3">
        <w:rPr>
          <w:rFonts w:ascii="Calibri" w:hAnsi="Calibri"/>
          <w:color w:val="000000" w:themeColor="text1"/>
        </w:rPr>
        <w:t>systematic and group-based,</w:t>
      </w:r>
      <w:r w:rsidR="0000142D">
        <w:rPr>
          <w:rFonts w:ascii="Calibri" w:hAnsi="Calibri"/>
          <w:color w:val="000000" w:themeColor="text1"/>
        </w:rPr>
        <w:t>’</w:t>
      </w:r>
      <w:r w:rsidR="0000142D" w:rsidRPr="009745A3">
        <w:rPr>
          <w:rFonts w:ascii="Calibri" w:hAnsi="Calibri"/>
          <w:color w:val="000000" w:themeColor="text1"/>
        </w:rPr>
        <w:t xml:space="preserve"> </w:t>
      </w:r>
      <w:r w:rsidR="0000142D">
        <w:rPr>
          <w:rFonts w:ascii="Calibri" w:hAnsi="Calibri"/>
          <w:color w:val="000000" w:themeColor="text1"/>
        </w:rPr>
        <w:t>‘</w:t>
      </w:r>
      <w:r w:rsidR="0000142D" w:rsidRPr="009745A3">
        <w:rPr>
          <w:rFonts w:ascii="Calibri" w:hAnsi="Calibri"/>
          <w:color w:val="000000" w:themeColor="text1"/>
        </w:rPr>
        <w:t>defined by the distribution of power in society</w:t>
      </w:r>
      <w:r w:rsidR="0000142D">
        <w:rPr>
          <w:rFonts w:ascii="Calibri" w:hAnsi="Calibri"/>
          <w:color w:val="000000" w:themeColor="text1"/>
        </w:rPr>
        <w:t>’</w:t>
      </w:r>
      <w:r w:rsidR="0000142D" w:rsidRPr="009745A3">
        <w:rPr>
          <w:rFonts w:ascii="Calibri" w:hAnsi="Calibri"/>
          <w:color w:val="000000" w:themeColor="text1"/>
        </w:rPr>
        <w:t xml:space="preserve"> (2006: 22). Furthermore, she suggests that </w:t>
      </w:r>
      <w:r w:rsidR="0000142D">
        <w:rPr>
          <w:rFonts w:ascii="Calibri" w:hAnsi="Calibri"/>
          <w:color w:val="000000" w:themeColor="text1"/>
        </w:rPr>
        <w:t>states are</w:t>
      </w:r>
      <w:r w:rsidR="0000142D" w:rsidRPr="009745A3">
        <w:rPr>
          <w:rFonts w:ascii="Calibri" w:hAnsi="Calibri"/>
          <w:color w:val="000000" w:themeColor="text1"/>
        </w:rPr>
        <w:t xml:space="preserve"> </w:t>
      </w:r>
      <w:r w:rsidR="0000142D">
        <w:rPr>
          <w:rFonts w:ascii="Calibri" w:hAnsi="Calibri"/>
          <w:color w:val="000000" w:themeColor="text1"/>
        </w:rPr>
        <w:t>‘</w:t>
      </w:r>
      <w:r w:rsidR="0000142D" w:rsidRPr="009745A3">
        <w:rPr>
          <w:rFonts w:ascii="Calibri" w:hAnsi="Calibri"/>
          <w:color w:val="000000" w:themeColor="text1"/>
        </w:rPr>
        <w:t>typically deeply and actively complicit</w:t>
      </w:r>
      <w:r w:rsidR="0000142D">
        <w:rPr>
          <w:rFonts w:ascii="Calibri" w:hAnsi="Calibri"/>
          <w:color w:val="000000" w:themeColor="text1"/>
        </w:rPr>
        <w:t>’ even in ‘private’ rapes: ‘</w:t>
      </w:r>
      <w:r w:rsidR="0000142D" w:rsidRPr="009745A3">
        <w:rPr>
          <w:rFonts w:ascii="Calibri" w:hAnsi="Calibri"/>
          <w:color w:val="000000" w:themeColor="text1"/>
        </w:rPr>
        <w:t>The abuse is systematic and known, the disregard is official and organized, and the effective governmental tolerance is a matter of law and policy</w:t>
      </w:r>
      <w:r w:rsidR="0000142D">
        <w:rPr>
          <w:rFonts w:ascii="Calibri" w:hAnsi="Calibri"/>
          <w:color w:val="000000" w:themeColor="text1"/>
        </w:rPr>
        <w:t>’</w:t>
      </w:r>
      <w:r w:rsidR="0000142D" w:rsidRPr="009745A3">
        <w:rPr>
          <w:rFonts w:ascii="Calibri" w:hAnsi="Calibri"/>
          <w:color w:val="000000" w:themeColor="text1"/>
        </w:rPr>
        <w:t xml:space="preserve"> (</w:t>
      </w:r>
      <w:r w:rsidR="0000142D" w:rsidRPr="003A7A5D">
        <w:rPr>
          <w:rFonts w:ascii="Calibri" w:hAnsi="Calibri"/>
          <w:i/>
          <w:color w:val="000000" w:themeColor="text1"/>
        </w:rPr>
        <w:t>ibid.</w:t>
      </w:r>
      <w:r w:rsidR="0000142D" w:rsidRPr="009745A3">
        <w:rPr>
          <w:rFonts w:ascii="Calibri" w:hAnsi="Calibri"/>
          <w:color w:val="000000" w:themeColor="text1"/>
        </w:rPr>
        <w:t>: 25</w:t>
      </w:r>
      <w:r w:rsidR="0000142D">
        <w:rPr>
          <w:rFonts w:ascii="Calibri" w:hAnsi="Calibri"/>
          <w:color w:val="000000" w:themeColor="text1"/>
        </w:rPr>
        <w:t xml:space="preserve">; see also Bunch, </w:t>
      </w:r>
      <w:r w:rsidR="0000142D" w:rsidRPr="009745A3">
        <w:rPr>
          <w:rFonts w:ascii="Calibri" w:hAnsi="Calibri"/>
          <w:bCs/>
          <w:color w:val="000000" w:themeColor="text1"/>
        </w:rPr>
        <w:t xml:space="preserve">1990: 490-491). </w:t>
      </w:r>
      <w:r w:rsidR="00FB56C6">
        <w:rPr>
          <w:rFonts w:ascii="Calibri" w:hAnsi="Calibri"/>
          <w:bCs/>
          <w:color w:val="000000" w:themeColor="text1"/>
        </w:rPr>
        <w:t xml:space="preserve">Like </w:t>
      </w:r>
      <w:r w:rsidR="00A5200E">
        <w:rPr>
          <w:rFonts w:ascii="Calibri" w:hAnsi="Calibri"/>
          <w:bCs/>
          <w:color w:val="000000" w:themeColor="text1"/>
        </w:rPr>
        <w:t xml:space="preserve">the positioning of </w:t>
      </w:r>
      <w:r w:rsidR="0000142D" w:rsidRPr="00523419">
        <w:rPr>
          <w:rFonts w:ascii="Calibri" w:hAnsi="Calibri"/>
          <w:bCs/>
          <w:color w:val="000000" w:themeColor="text1"/>
        </w:rPr>
        <w:t xml:space="preserve">sexual violence as </w:t>
      </w:r>
      <w:r w:rsidR="0000142D" w:rsidRPr="00523419">
        <w:rPr>
          <w:rFonts w:ascii="Calibri" w:hAnsi="Calibri"/>
          <w:bCs/>
          <w:i/>
          <w:color w:val="000000" w:themeColor="text1"/>
        </w:rPr>
        <w:t>method</w:t>
      </w:r>
      <w:r w:rsidR="0000142D" w:rsidRPr="00523419">
        <w:rPr>
          <w:rFonts w:ascii="Calibri" w:hAnsi="Calibri"/>
          <w:bCs/>
          <w:color w:val="000000" w:themeColor="text1"/>
        </w:rPr>
        <w:t xml:space="preserve"> of torture</w:t>
      </w:r>
      <w:r w:rsidR="00A5200E">
        <w:rPr>
          <w:rFonts w:ascii="Calibri" w:hAnsi="Calibri"/>
          <w:bCs/>
          <w:color w:val="000000" w:themeColor="text1"/>
        </w:rPr>
        <w:t xml:space="preserve">, the political stakes of moves to position sexual violence </w:t>
      </w:r>
      <w:r w:rsidR="00A5200E">
        <w:rPr>
          <w:rFonts w:ascii="Calibri" w:hAnsi="Calibri"/>
          <w:bCs/>
          <w:i/>
          <w:color w:val="000000" w:themeColor="text1"/>
        </w:rPr>
        <w:t>as</w:t>
      </w:r>
      <w:r w:rsidR="00A5200E">
        <w:rPr>
          <w:rFonts w:ascii="Calibri" w:hAnsi="Calibri"/>
          <w:bCs/>
          <w:color w:val="000000" w:themeColor="text1"/>
        </w:rPr>
        <w:t xml:space="preserve"> torture lie in seeking to capitalise </w:t>
      </w:r>
      <w:r w:rsidR="0000142D">
        <w:rPr>
          <w:rFonts w:ascii="Calibri" w:hAnsi="Calibri"/>
          <w:bCs/>
          <w:color w:val="000000" w:themeColor="text1"/>
        </w:rPr>
        <w:t xml:space="preserve">on </w:t>
      </w:r>
      <w:r w:rsidR="0000142D" w:rsidRPr="00523419">
        <w:rPr>
          <w:rFonts w:ascii="Calibri" w:hAnsi="Calibri"/>
          <w:bCs/>
          <w:color w:val="000000" w:themeColor="text1"/>
        </w:rPr>
        <w:t xml:space="preserve">the recognised profile of torture as </w:t>
      </w:r>
      <w:r w:rsidR="0000142D">
        <w:rPr>
          <w:rFonts w:ascii="Calibri" w:hAnsi="Calibri"/>
          <w:bCs/>
          <w:color w:val="000000" w:themeColor="text1"/>
        </w:rPr>
        <w:t xml:space="preserve">an </w:t>
      </w:r>
      <w:r w:rsidR="0000142D" w:rsidRPr="00523419">
        <w:rPr>
          <w:rFonts w:ascii="Calibri" w:hAnsi="Calibri"/>
          <w:bCs/>
          <w:color w:val="000000" w:themeColor="text1"/>
        </w:rPr>
        <w:t xml:space="preserve">extraordinary form of </w:t>
      </w:r>
      <w:r w:rsidR="0000142D" w:rsidRPr="00523419">
        <w:rPr>
          <w:rFonts w:ascii="Calibri" w:hAnsi="Calibri"/>
          <w:bCs/>
          <w:i/>
          <w:color w:val="000000" w:themeColor="text1"/>
        </w:rPr>
        <w:t>political</w:t>
      </w:r>
      <w:r w:rsidR="0000142D" w:rsidRPr="00523419">
        <w:rPr>
          <w:rFonts w:ascii="Calibri" w:hAnsi="Calibri"/>
          <w:bCs/>
          <w:color w:val="000000" w:themeColor="text1"/>
        </w:rPr>
        <w:t xml:space="preserve"> violence </w:t>
      </w:r>
      <w:r w:rsidR="0000142D" w:rsidRPr="009745A3">
        <w:rPr>
          <w:rFonts w:ascii="Calibri" w:hAnsi="Calibri"/>
          <w:bCs/>
          <w:color w:val="000000" w:themeColor="text1"/>
        </w:rPr>
        <w:t>(Edwards</w:t>
      </w:r>
      <w:r w:rsidR="0000142D">
        <w:rPr>
          <w:rFonts w:ascii="Calibri" w:hAnsi="Calibri"/>
          <w:bCs/>
          <w:color w:val="000000" w:themeColor="text1"/>
        </w:rPr>
        <w:t>,</w:t>
      </w:r>
      <w:r w:rsidR="0000142D" w:rsidRPr="009745A3">
        <w:rPr>
          <w:rFonts w:ascii="Calibri" w:hAnsi="Calibri"/>
          <w:bCs/>
          <w:color w:val="000000" w:themeColor="text1"/>
        </w:rPr>
        <w:t xml:space="preserve"> 2011: 66; McG</w:t>
      </w:r>
      <w:r w:rsidR="0000142D">
        <w:rPr>
          <w:rFonts w:ascii="Calibri" w:hAnsi="Calibri"/>
          <w:bCs/>
          <w:color w:val="000000" w:themeColor="text1"/>
        </w:rPr>
        <w:t>l</w:t>
      </w:r>
      <w:r w:rsidR="0000142D" w:rsidRPr="009745A3">
        <w:rPr>
          <w:rFonts w:ascii="Calibri" w:hAnsi="Calibri"/>
          <w:bCs/>
          <w:color w:val="000000" w:themeColor="text1"/>
        </w:rPr>
        <w:t>ynn</w:t>
      </w:r>
      <w:r w:rsidR="0000142D">
        <w:rPr>
          <w:rFonts w:ascii="Calibri" w:hAnsi="Calibri"/>
          <w:bCs/>
          <w:color w:val="000000" w:themeColor="text1"/>
        </w:rPr>
        <w:t>,</w:t>
      </w:r>
      <w:r w:rsidR="0000142D" w:rsidRPr="009745A3">
        <w:rPr>
          <w:rFonts w:ascii="Calibri" w:hAnsi="Calibri"/>
          <w:bCs/>
          <w:color w:val="000000" w:themeColor="text1"/>
        </w:rPr>
        <w:t xml:space="preserve"> 2008: 77; Pearce</w:t>
      </w:r>
      <w:r w:rsidR="0000142D">
        <w:rPr>
          <w:rFonts w:ascii="Calibri" w:hAnsi="Calibri"/>
          <w:bCs/>
          <w:color w:val="000000" w:themeColor="text1"/>
        </w:rPr>
        <w:t>,</w:t>
      </w:r>
      <w:r w:rsidR="0000142D" w:rsidRPr="009745A3">
        <w:rPr>
          <w:rFonts w:ascii="Calibri" w:hAnsi="Calibri"/>
          <w:bCs/>
          <w:color w:val="000000" w:themeColor="text1"/>
        </w:rPr>
        <w:t xml:space="preserve"> 2003: 535). </w:t>
      </w:r>
      <w:r w:rsidR="0000142D">
        <w:rPr>
          <w:rFonts w:ascii="Calibri" w:hAnsi="Calibri"/>
          <w:bCs/>
          <w:color w:val="000000" w:themeColor="text1"/>
        </w:rPr>
        <w:t>While there is disagreement about the strategic wisdom of these moves (</w:t>
      </w:r>
      <w:r w:rsidR="0000142D" w:rsidRPr="009745A3">
        <w:rPr>
          <w:rFonts w:ascii="Calibri" w:hAnsi="Calibri"/>
          <w:color w:val="000000" w:themeColor="text1"/>
        </w:rPr>
        <w:t>McG</w:t>
      </w:r>
      <w:r w:rsidR="0000142D">
        <w:rPr>
          <w:rFonts w:ascii="Calibri" w:hAnsi="Calibri"/>
          <w:color w:val="000000" w:themeColor="text1"/>
        </w:rPr>
        <w:t>ly</w:t>
      </w:r>
      <w:r w:rsidR="0000142D" w:rsidRPr="009745A3">
        <w:rPr>
          <w:rFonts w:ascii="Calibri" w:hAnsi="Calibri"/>
          <w:color w:val="000000" w:themeColor="text1"/>
        </w:rPr>
        <w:t>nn</w:t>
      </w:r>
      <w:r w:rsidR="0000142D">
        <w:rPr>
          <w:rFonts w:ascii="Calibri" w:hAnsi="Calibri"/>
          <w:color w:val="000000" w:themeColor="text1"/>
        </w:rPr>
        <w:t>,</w:t>
      </w:r>
      <w:r w:rsidR="0000142D" w:rsidRPr="009745A3">
        <w:rPr>
          <w:rFonts w:ascii="Calibri" w:hAnsi="Calibri"/>
          <w:color w:val="000000" w:themeColor="text1"/>
        </w:rPr>
        <w:t xml:space="preserve"> </w:t>
      </w:r>
      <w:r w:rsidR="0000142D">
        <w:rPr>
          <w:rFonts w:ascii="Calibri" w:hAnsi="Calibri"/>
          <w:color w:val="000000" w:themeColor="text1"/>
        </w:rPr>
        <w:t xml:space="preserve">2008; </w:t>
      </w:r>
      <w:r w:rsidR="0000142D" w:rsidRPr="009745A3">
        <w:rPr>
          <w:rFonts w:ascii="Calibri" w:hAnsi="Calibri"/>
          <w:color w:val="000000" w:themeColor="text1"/>
        </w:rPr>
        <w:t>Meger</w:t>
      </w:r>
      <w:r w:rsidR="0000142D">
        <w:rPr>
          <w:rFonts w:ascii="Calibri" w:hAnsi="Calibri"/>
          <w:color w:val="000000" w:themeColor="text1"/>
        </w:rPr>
        <w:t>,</w:t>
      </w:r>
      <w:r w:rsidR="0000142D" w:rsidRPr="009745A3">
        <w:rPr>
          <w:rFonts w:ascii="Calibri" w:hAnsi="Calibri"/>
          <w:color w:val="000000" w:themeColor="text1"/>
        </w:rPr>
        <w:t xml:space="preserve"> 2016: 116</w:t>
      </w:r>
      <w:r w:rsidR="0000142D">
        <w:rPr>
          <w:rFonts w:ascii="Calibri" w:hAnsi="Calibri"/>
          <w:color w:val="000000" w:themeColor="text1"/>
        </w:rPr>
        <w:t xml:space="preserve">), they have widely been celebrated </w:t>
      </w:r>
      <w:r w:rsidR="0000142D" w:rsidRPr="009745A3">
        <w:rPr>
          <w:rFonts w:ascii="Calibri" w:hAnsi="Calibri"/>
          <w:color w:val="000000" w:themeColor="text1"/>
        </w:rPr>
        <w:t xml:space="preserve">as </w:t>
      </w:r>
      <w:r w:rsidR="0000142D">
        <w:rPr>
          <w:rFonts w:ascii="Calibri" w:hAnsi="Calibri"/>
          <w:color w:val="000000" w:themeColor="text1"/>
        </w:rPr>
        <w:t>‘</w:t>
      </w:r>
      <w:r w:rsidR="0000142D" w:rsidRPr="009745A3">
        <w:rPr>
          <w:rFonts w:ascii="Calibri" w:hAnsi="Calibri"/>
          <w:color w:val="000000" w:themeColor="text1"/>
        </w:rPr>
        <w:t>a feminist triumph that should not be underestimated</w:t>
      </w:r>
      <w:r w:rsidR="0000142D">
        <w:rPr>
          <w:rFonts w:ascii="Calibri" w:hAnsi="Calibri"/>
          <w:color w:val="000000" w:themeColor="text1"/>
        </w:rPr>
        <w:t>’</w:t>
      </w:r>
      <w:r w:rsidR="0000142D" w:rsidRPr="009745A3">
        <w:rPr>
          <w:rFonts w:ascii="Calibri" w:hAnsi="Calibri"/>
          <w:color w:val="000000" w:themeColor="text1"/>
        </w:rPr>
        <w:t xml:space="preserve"> because </w:t>
      </w:r>
      <w:r w:rsidR="0000142D">
        <w:rPr>
          <w:rFonts w:ascii="Calibri" w:hAnsi="Calibri"/>
          <w:color w:val="000000" w:themeColor="text1"/>
        </w:rPr>
        <w:t xml:space="preserve">of the ways in which they have increased recognition of violence against women as a serious and political form of harm </w:t>
      </w:r>
      <w:r w:rsidR="0000142D" w:rsidRPr="009745A3">
        <w:rPr>
          <w:rFonts w:ascii="Calibri" w:hAnsi="Calibri"/>
          <w:color w:val="000000" w:themeColor="text1"/>
        </w:rPr>
        <w:t>(Edwards 2011: 257).</w:t>
      </w:r>
      <w:r w:rsidR="0000142D" w:rsidRPr="009745A3">
        <w:rPr>
          <w:rFonts w:ascii="Calibri" w:hAnsi="Calibri"/>
          <w:bCs/>
          <w:color w:val="000000" w:themeColor="text1"/>
        </w:rPr>
        <w:t xml:space="preserve"> </w:t>
      </w:r>
    </w:p>
    <w:p w14:paraId="1AD8AA2C" w14:textId="77777777" w:rsidR="0000142D" w:rsidRDefault="0000142D" w:rsidP="0000142D">
      <w:pPr>
        <w:spacing w:line="360" w:lineRule="auto"/>
        <w:jc w:val="both"/>
        <w:rPr>
          <w:rFonts w:ascii="Calibri" w:hAnsi="Calibri"/>
          <w:color w:val="000000" w:themeColor="text1"/>
        </w:rPr>
      </w:pPr>
    </w:p>
    <w:p w14:paraId="718F7191" w14:textId="66739224" w:rsidR="00B26BF6" w:rsidRDefault="00AF5CFB" w:rsidP="00FC22D3">
      <w:pPr>
        <w:tabs>
          <w:tab w:val="left" w:pos="2299"/>
        </w:tabs>
        <w:spacing w:line="360" w:lineRule="auto"/>
        <w:jc w:val="both"/>
        <w:rPr>
          <w:rFonts w:ascii="Calibri" w:hAnsi="Calibri"/>
          <w:color w:val="000000" w:themeColor="text1"/>
        </w:rPr>
      </w:pPr>
      <w:r>
        <w:rPr>
          <w:rFonts w:ascii="Calibri" w:hAnsi="Calibri"/>
          <w:color w:val="000000" w:themeColor="text1"/>
        </w:rPr>
        <w:lastRenderedPageBreak/>
        <w:t>H</w:t>
      </w:r>
      <w:r w:rsidR="00AA034F">
        <w:rPr>
          <w:rFonts w:ascii="Calibri" w:hAnsi="Calibri"/>
          <w:color w:val="000000" w:themeColor="text1"/>
        </w:rPr>
        <w:t>ence, t</w:t>
      </w:r>
      <w:r>
        <w:rPr>
          <w:rFonts w:ascii="Calibri" w:hAnsi="Calibri"/>
          <w:color w:val="000000" w:themeColor="text1"/>
        </w:rPr>
        <w:t xml:space="preserve">he overlaps and </w:t>
      </w:r>
      <w:r w:rsidR="002042DA">
        <w:rPr>
          <w:rFonts w:ascii="Calibri" w:hAnsi="Calibri"/>
          <w:color w:val="000000" w:themeColor="text1"/>
        </w:rPr>
        <w:t xml:space="preserve">points of </w:t>
      </w:r>
      <w:r>
        <w:rPr>
          <w:rFonts w:ascii="Calibri" w:hAnsi="Calibri"/>
          <w:color w:val="000000" w:themeColor="text1"/>
        </w:rPr>
        <w:t xml:space="preserve">collapse between these categories invite us to think about torture and sexual violence not as two separate forms of harm </w:t>
      </w:r>
      <w:r w:rsidRPr="00200A8C">
        <w:rPr>
          <w:rFonts w:ascii="Calibri" w:hAnsi="Calibri"/>
          <w:color w:val="000000" w:themeColor="text1"/>
        </w:rPr>
        <w:t>but</w:t>
      </w:r>
      <w:r>
        <w:rPr>
          <w:rFonts w:ascii="Calibri" w:hAnsi="Calibri"/>
          <w:color w:val="000000" w:themeColor="text1"/>
        </w:rPr>
        <w:t xml:space="preserve"> as something of a continuum, with acts more easily identifiable as one or the other at each extreme and a far greater collection of violence in the centre, which blur the idea of a division between the two.</w:t>
      </w:r>
      <w:r w:rsidR="003D0E08">
        <w:rPr>
          <w:rFonts w:ascii="Calibri" w:hAnsi="Calibri"/>
          <w:color w:val="000000" w:themeColor="text1"/>
        </w:rPr>
        <w:t xml:space="preserve"> </w:t>
      </w:r>
      <w:r>
        <w:rPr>
          <w:rFonts w:ascii="Calibri" w:hAnsi="Calibri"/>
          <w:color w:val="000000" w:themeColor="text1"/>
        </w:rPr>
        <w:t>How and why one then distinguishes between them can be seen therefore, not only as</w:t>
      </w:r>
      <w:r w:rsidR="00546716">
        <w:rPr>
          <w:rFonts w:ascii="Calibri" w:hAnsi="Calibri"/>
          <w:color w:val="000000" w:themeColor="text1"/>
        </w:rPr>
        <w:t xml:space="preserve"> an excercise in categorization</w:t>
      </w:r>
      <w:r>
        <w:rPr>
          <w:rFonts w:ascii="Calibri" w:hAnsi="Calibri"/>
          <w:color w:val="000000" w:themeColor="text1"/>
        </w:rPr>
        <w:t xml:space="preserve"> (or at worse, semantics), but as deeply political.</w:t>
      </w:r>
      <w:r>
        <w:t xml:space="preserve"> </w:t>
      </w:r>
      <w:r w:rsidR="00107AE3">
        <w:rPr>
          <w:rFonts w:ascii="Calibri" w:hAnsi="Calibri"/>
          <w:color w:val="000000" w:themeColor="text1"/>
        </w:rPr>
        <w:t>If</w:t>
      </w:r>
      <w:r w:rsidR="00E304C2">
        <w:rPr>
          <w:rFonts w:ascii="Calibri" w:hAnsi="Calibri"/>
          <w:color w:val="000000" w:themeColor="text1"/>
        </w:rPr>
        <w:t xml:space="preserve"> we as scholars of violence in International Relations treat the lines of </w:t>
      </w:r>
      <w:r w:rsidR="001C47F7">
        <w:rPr>
          <w:rFonts w:ascii="Calibri" w:hAnsi="Calibri"/>
          <w:color w:val="000000" w:themeColor="text1"/>
        </w:rPr>
        <w:t>(</w:t>
      </w:r>
      <w:r w:rsidR="00E304C2">
        <w:rPr>
          <w:rFonts w:ascii="Calibri" w:hAnsi="Calibri"/>
          <w:color w:val="000000" w:themeColor="text1"/>
        </w:rPr>
        <w:t>legal</w:t>
      </w:r>
      <w:r w:rsidR="001C47F7">
        <w:rPr>
          <w:rFonts w:ascii="Calibri" w:hAnsi="Calibri"/>
          <w:color w:val="000000" w:themeColor="text1"/>
        </w:rPr>
        <w:t>)</w:t>
      </w:r>
      <w:r w:rsidR="00E304C2">
        <w:rPr>
          <w:rFonts w:ascii="Calibri" w:hAnsi="Calibri"/>
          <w:color w:val="000000" w:themeColor="text1"/>
        </w:rPr>
        <w:t xml:space="preserve"> categorisations </w:t>
      </w:r>
      <w:r w:rsidR="00E304C2" w:rsidRPr="001D7E2D">
        <w:rPr>
          <w:rFonts w:ascii="Calibri" w:hAnsi="Calibri"/>
          <w:i/>
          <w:color w:val="000000" w:themeColor="text1"/>
        </w:rPr>
        <w:t>as though they were ‘hard’</w:t>
      </w:r>
      <w:r w:rsidR="00107AE3">
        <w:rPr>
          <w:rFonts w:ascii="Calibri" w:hAnsi="Calibri"/>
          <w:color w:val="000000" w:themeColor="text1"/>
        </w:rPr>
        <w:t xml:space="preserve">, </w:t>
      </w:r>
      <w:r w:rsidR="00E304C2">
        <w:rPr>
          <w:rFonts w:ascii="Calibri" w:hAnsi="Calibri"/>
          <w:color w:val="000000" w:themeColor="text1"/>
        </w:rPr>
        <w:t xml:space="preserve">we </w:t>
      </w:r>
      <w:r w:rsidR="00E304C2" w:rsidRPr="009745A3">
        <w:rPr>
          <w:rFonts w:ascii="Calibri" w:hAnsi="Calibri"/>
          <w:color w:val="000000" w:themeColor="text1"/>
        </w:rPr>
        <w:t xml:space="preserve">may remain blind to the political and ethical implications of </w:t>
      </w:r>
      <w:r w:rsidR="00E304C2" w:rsidRPr="009745A3">
        <w:rPr>
          <w:rFonts w:ascii="Calibri" w:hAnsi="Calibri"/>
          <w:i/>
          <w:color w:val="000000" w:themeColor="text1"/>
        </w:rPr>
        <w:t>how</w:t>
      </w:r>
      <w:r w:rsidR="00E304C2" w:rsidRPr="009745A3">
        <w:rPr>
          <w:rFonts w:ascii="Calibri" w:hAnsi="Calibri"/>
          <w:color w:val="000000" w:themeColor="text1"/>
        </w:rPr>
        <w:t xml:space="preserve"> these </w:t>
      </w:r>
      <w:r w:rsidR="00107AE3">
        <w:rPr>
          <w:rFonts w:ascii="Calibri" w:hAnsi="Calibri"/>
          <w:color w:val="000000" w:themeColor="text1"/>
        </w:rPr>
        <w:t>categories</w:t>
      </w:r>
      <w:r w:rsidR="00E304C2" w:rsidRPr="009745A3">
        <w:rPr>
          <w:rFonts w:ascii="Calibri" w:hAnsi="Calibri"/>
          <w:color w:val="000000" w:themeColor="text1"/>
        </w:rPr>
        <w:t xml:space="preserve"> are open to slippage, to reinterpretation, and to challenge</w:t>
      </w:r>
      <w:r w:rsidR="00E304C2">
        <w:rPr>
          <w:rFonts w:ascii="Calibri" w:hAnsi="Calibri"/>
          <w:color w:val="000000" w:themeColor="text1"/>
        </w:rPr>
        <w:t xml:space="preserve">. </w:t>
      </w:r>
      <w:r w:rsidR="001C47F7">
        <w:rPr>
          <w:rFonts w:ascii="Calibri" w:hAnsi="Calibri"/>
          <w:color w:val="000000" w:themeColor="text1"/>
        </w:rPr>
        <w:t xml:space="preserve">And, vitally, </w:t>
      </w:r>
      <w:r w:rsidR="00DC4CF7">
        <w:rPr>
          <w:rFonts w:ascii="Calibri" w:hAnsi="Calibri"/>
          <w:color w:val="000000" w:themeColor="text1"/>
        </w:rPr>
        <w:t xml:space="preserve">for </w:t>
      </w:r>
      <w:r w:rsidR="00D413BB">
        <w:rPr>
          <w:rFonts w:ascii="Calibri" w:hAnsi="Calibri"/>
          <w:color w:val="000000" w:themeColor="text1"/>
        </w:rPr>
        <w:t xml:space="preserve">our </w:t>
      </w:r>
      <w:r w:rsidR="00DC4CF7">
        <w:rPr>
          <w:rFonts w:ascii="Calibri" w:hAnsi="Calibri"/>
          <w:color w:val="000000" w:themeColor="text1"/>
        </w:rPr>
        <w:t xml:space="preserve">purposes here, </w:t>
      </w:r>
      <w:r w:rsidR="00107AE3">
        <w:rPr>
          <w:rFonts w:ascii="Calibri" w:hAnsi="Calibri"/>
          <w:color w:val="000000" w:themeColor="text1"/>
        </w:rPr>
        <w:t xml:space="preserve">we may miss </w:t>
      </w:r>
      <w:r w:rsidR="00DC4CF7">
        <w:rPr>
          <w:rFonts w:ascii="Calibri" w:hAnsi="Calibri"/>
          <w:color w:val="000000" w:themeColor="text1"/>
        </w:rPr>
        <w:t xml:space="preserve">how we can understand the </w:t>
      </w:r>
      <w:r w:rsidR="006961C3" w:rsidRPr="00CF2E1F">
        <w:rPr>
          <w:rFonts w:ascii="Calibri" w:hAnsi="Calibri"/>
          <w:color w:val="000000" w:themeColor="text1"/>
        </w:rPr>
        <w:t>closely woven relationship between the categorisation and the legitimation</w:t>
      </w:r>
      <w:r w:rsidR="005171FF">
        <w:rPr>
          <w:rFonts w:ascii="Calibri" w:hAnsi="Calibri"/>
          <w:color w:val="000000" w:themeColor="text1"/>
        </w:rPr>
        <w:t xml:space="preserve"> </w:t>
      </w:r>
      <w:r w:rsidR="006961C3" w:rsidRPr="00CF2E1F">
        <w:rPr>
          <w:rFonts w:ascii="Calibri" w:hAnsi="Calibri"/>
          <w:color w:val="000000" w:themeColor="text1"/>
        </w:rPr>
        <w:t>of violence</w:t>
      </w:r>
      <w:r w:rsidR="00DC4CF7">
        <w:rPr>
          <w:rFonts w:ascii="Calibri" w:hAnsi="Calibri"/>
          <w:color w:val="000000" w:themeColor="text1"/>
        </w:rPr>
        <w:t xml:space="preserve">, whereby the logics inherent to one categorization could </w:t>
      </w:r>
      <w:r w:rsidR="00FC6731">
        <w:rPr>
          <w:rFonts w:ascii="Calibri" w:hAnsi="Calibri"/>
          <w:color w:val="000000" w:themeColor="text1"/>
        </w:rPr>
        <w:t>lapse</w:t>
      </w:r>
      <w:r w:rsidR="00DC4CF7">
        <w:rPr>
          <w:rFonts w:ascii="Calibri" w:hAnsi="Calibri"/>
          <w:color w:val="000000" w:themeColor="text1"/>
        </w:rPr>
        <w:t xml:space="preserve"> into another.</w:t>
      </w:r>
      <w:r w:rsidR="004340F8">
        <w:rPr>
          <w:rFonts w:ascii="Calibri" w:hAnsi="Calibri"/>
          <w:color w:val="000000" w:themeColor="text1"/>
        </w:rPr>
        <w:t xml:space="preserve"> </w:t>
      </w:r>
    </w:p>
    <w:p w14:paraId="2704CED9" w14:textId="77777777" w:rsidR="00B26BF6" w:rsidRDefault="00B26BF6" w:rsidP="00FC22D3">
      <w:pPr>
        <w:tabs>
          <w:tab w:val="left" w:pos="2299"/>
        </w:tabs>
        <w:spacing w:line="360" w:lineRule="auto"/>
        <w:jc w:val="both"/>
        <w:rPr>
          <w:rFonts w:ascii="Calibri" w:hAnsi="Calibri"/>
          <w:color w:val="000000" w:themeColor="text1"/>
        </w:rPr>
      </w:pPr>
    </w:p>
    <w:p w14:paraId="034C49F4" w14:textId="36E462E6" w:rsidR="000B602A" w:rsidRPr="00B62E76" w:rsidRDefault="000B602A" w:rsidP="000B602A">
      <w:pPr>
        <w:tabs>
          <w:tab w:val="left" w:pos="2299"/>
        </w:tabs>
        <w:spacing w:line="360" w:lineRule="auto"/>
        <w:jc w:val="both"/>
        <w:rPr>
          <w:rFonts w:ascii="Calibri" w:eastAsia="Times New Roman" w:hAnsi="Calibri" w:cs="Times New Roman"/>
          <w:color w:val="000000"/>
          <w:shd w:val="clear" w:color="auto" w:fill="FFFFFF"/>
          <w:lang w:eastAsia="en-GB"/>
        </w:rPr>
      </w:pPr>
      <w:r>
        <w:rPr>
          <w:rFonts w:ascii="Calibri" w:hAnsi="Calibri"/>
          <w:color w:val="000000" w:themeColor="text1"/>
        </w:rPr>
        <w:t xml:space="preserve">In the sections that follow, we explore the work that </w:t>
      </w:r>
      <w:r w:rsidRPr="001B2A88">
        <w:rPr>
          <w:rFonts w:ascii="Calibri" w:hAnsi="Calibri"/>
          <w:i/>
          <w:color w:val="000000" w:themeColor="text1"/>
        </w:rPr>
        <w:t>pleasure/cruelty</w:t>
      </w:r>
      <w:r>
        <w:rPr>
          <w:rFonts w:ascii="Calibri" w:hAnsi="Calibri"/>
          <w:color w:val="000000" w:themeColor="text1"/>
        </w:rPr>
        <w:t xml:space="preserve"> (and the attending notion of </w:t>
      </w:r>
      <w:r w:rsidRPr="001B2A88">
        <w:rPr>
          <w:rFonts w:ascii="Calibri" w:hAnsi="Calibri"/>
          <w:i/>
          <w:color w:val="000000" w:themeColor="text1"/>
        </w:rPr>
        <w:t>consent</w:t>
      </w:r>
      <w:r>
        <w:rPr>
          <w:rFonts w:ascii="Calibri" w:hAnsi="Calibri"/>
          <w:color w:val="000000" w:themeColor="text1"/>
        </w:rPr>
        <w:t xml:space="preserve">) and </w:t>
      </w:r>
      <w:r w:rsidRPr="001B2A88">
        <w:rPr>
          <w:rFonts w:ascii="Calibri" w:hAnsi="Calibri"/>
          <w:i/>
          <w:color w:val="000000" w:themeColor="text1"/>
        </w:rPr>
        <w:t>rationality</w:t>
      </w:r>
      <w:r>
        <w:rPr>
          <w:rFonts w:ascii="Calibri" w:hAnsi="Calibri"/>
          <w:color w:val="000000" w:themeColor="text1"/>
        </w:rPr>
        <w:t xml:space="preserve"> do in distinguishing between forms of violence, and in ultimately enabling some</w:t>
      </w:r>
      <w:r w:rsidRPr="00075E70">
        <w:rPr>
          <w:rFonts w:ascii="Calibri" w:hAnsi="Calibri"/>
          <w:color w:val="000000" w:themeColor="text1"/>
        </w:rPr>
        <w:t xml:space="preserve"> to emerge as (potentially) </w:t>
      </w:r>
      <w:r w:rsidRPr="001B2A88">
        <w:rPr>
          <w:rFonts w:ascii="Calibri" w:hAnsi="Calibri"/>
          <w:color w:val="000000" w:themeColor="text1"/>
        </w:rPr>
        <w:t>legitimate</w:t>
      </w:r>
      <w:r>
        <w:rPr>
          <w:rFonts w:ascii="Calibri" w:hAnsi="Calibri"/>
          <w:color w:val="000000" w:themeColor="text1"/>
        </w:rPr>
        <w:t xml:space="preserve">. As we shall see, these work both through their discursive erasures and their presence, albeit in different ways. While we focus on the premises in the particular debate about torture as strategy presented above, we follow these logics as they may apply also to discussions of sexual violence and </w:t>
      </w:r>
      <w:r w:rsidR="004C6BE8">
        <w:rPr>
          <w:rFonts w:ascii="Calibri" w:hAnsi="Calibri"/>
          <w:color w:val="000000" w:themeColor="text1"/>
        </w:rPr>
        <w:t xml:space="preserve">sexual </w:t>
      </w:r>
      <w:r>
        <w:rPr>
          <w:rFonts w:ascii="Calibri" w:hAnsi="Calibri"/>
          <w:color w:val="000000" w:themeColor="text1"/>
        </w:rPr>
        <w:t>torture.</w:t>
      </w:r>
    </w:p>
    <w:p w14:paraId="1BC3A0F2" w14:textId="77777777" w:rsidR="00016F2E" w:rsidRPr="009745A3" w:rsidRDefault="00016F2E" w:rsidP="005C3053">
      <w:pPr>
        <w:spacing w:line="360" w:lineRule="auto"/>
        <w:jc w:val="both"/>
      </w:pPr>
    </w:p>
    <w:p w14:paraId="3D4EBC21" w14:textId="2B56BB82" w:rsidR="00E86461" w:rsidRPr="00C21AB7" w:rsidRDefault="003909E1" w:rsidP="00E86461">
      <w:pPr>
        <w:spacing w:line="360" w:lineRule="auto"/>
        <w:jc w:val="both"/>
        <w:rPr>
          <w:rFonts w:ascii="Calibri" w:hAnsi="Calibri"/>
          <w:b/>
          <w:i/>
          <w:color w:val="000000" w:themeColor="text1"/>
        </w:rPr>
      </w:pPr>
      <w:r>
        <w:rPr>
          <w:b/>
          <w:color w:val="000000" w:themeColor="text1"/>
        </w:rPr>
        <w:t xml:space="preserve">Erasing </w:t>
      </w:r>
      <w:r w:rsidR="009E4545">
        <w:rPr>
          <w:b/>
          <w:color w:val="000000" w:themeColor="text1"/>
        </w:rPr>
        <w:t>Pleasure</w:t>
      </w:r>
      <w:r w:rsidR="003C53B1">
        <w:rPr>
          <w:b/>
          <w:color w:val="000000" w:themeColor="text1"/>
        </w:rPr>
        <w:t xml:space="preserve">, </w:t>
      </w:r>
      <w:r w:rsidR="009E4545">
        <w:rPr>
          <w:b/>
          <w:color w:val="000000" w:themeColor="text1"/>
        </w:rPr>
        <w:t>cruelty</w:t>
      </w:r>
      <w:r w:rsidR="00732879">
        <w:rPr>
          <w:b/>
          <w:color w:val="000000" w:themeColor="text1"/>
        </w:rPr>
        <w:t xml:space="preserve"> and </w:t>
      </w:r>
      <w:r w:rsidR="009E4545">
        <w:rPr>
          <w:b/>
          <w:color w:val="000000" w:themeColor="text1"/>
        </w:rPr>
        <w:t>the body</w:t>
      </w:r>
      <w:r>
        <w:rPr>
          <w:b/>
          <w:color w:val="000000" w:themeColor="text1"/>
        </w:rPr>
        <w:t>?</w:t>
      </w:r>
      <w:r w:rsidR="00E86461" w:rsidRPr="00E86461">
        <w:rPr>
          <w:rFonts w:ascii="Calibri" w:hAnsi="Calibri"/>
          <w:b/>
          <w:i/>
          <w:color w:val="000000" w:themeColor="text1"/>
        </w:rPr>
        <w:t xml:space="preserve"> </w:t>
      </w:r>
      <w:r w:rsidR="00E86461">
        <w:rPr>
          <w:rFonts w:ascii="Calibri" w:hAnsi="Calibri"/>
          <w:b/>
          <w:i/>
          <w:color w:val="000000" w:themeColor="text1"/>
        </w:rPr>
        <w:t>Rationality as a condition of possibility for the legitimacy of violence.</w:t>
      </w:r>
    </w:p>
    <w:p w14:paraId="389008FD" w14:textId="5B081203" w:rsidR="003C53B1" w:rsidRPr="00FC22D3" w:rsidRDefault="003C53B1" w:rsidP="005C3053">
      <w:pPr>
        <w:spacing w:line="360" w:lineRule="auto"/>
        <w:rPr>
          <w:b/>
          <w:color w:val="000000" w:themeColor="text1"/>
        </w:rPr>
      </w:pPr>
    </w:p>
    <w:p w14:paraId="5E659996" w14:textId="5FBCBC43" w:rsidR="00506903" w:rsidRDefault="007F304E" w:rsidP="00506903">
      <w:pPr>
        <w:tabs>
          <w:tab w:val="left" w:pos="2299"/>
        </w:tabs>
        <w:spacing w:line="360" w:lineRule="auto"/>
        <w:jc w:val="both"/>
        <w:rPr>
          <w:rFonts w:ascii="Calibri" w:hAnsi="Calibri" w:cs="HelveticaNeue-Condensed"/>
          <w:color w:val="000000" w:themeColor="text1"/>
        </w:rPr>
      </w:pPr>
      <w:r>
        <w:t>As</w:t>
      </w:r>
      <w:r w:rsidR="005B6357">
        <w:t xml:space="preserve"> </w:t>
      </w:r>
      <w:r w:rsidR="002F75A5">
        <w:t>discussed</w:t>
      </w:r>
      <w:r>
        <w:t xml:space="preserve"> above, </w:t>
      </w:r>
      <w:r w:rsidR="001668C8">
        <w:t xml:space="preserve">the place </w:t>
      </w:r>
      <w:r w:rsidR="002F75A5">
        <w:t>of pleasure in studies of violence is complex</w:t>
      </w:r>
      <w:r w:rsidR="008B0425">
        <w:t>:</w:t>
      </w:r>
      <w:r w:rsidR="002F75A5">
        <w:t xml:space="preserve"> while it is recognised in some sites, it </w:t>
      </w:r>
      <w:r w:rsidR="00C05140">
        <w:t xml:space="preserve">remains, as </w:t>
      </w:r>
      <w:r w:rsidR="00C058AE">
        <w:rPr>
          <w:rFonts w:ascii="Calibri" w:eastAsia="Times New Roman" w:hAnsi="Calibri" w:cs="Times New Roman"/>
          <w:color w:val="000000"/>
          <w:shd w:val="clear" w:color="auto" w:fill="FFFFFF"/>
          <w:lang w:eastAsia="en-GB"/>
        </w:rPr>
        <w:t xml:space="preserve">Bourke </w:t>
      </w:r>
      <w:r w:rsidR="00192088">
        <w:rPr>
          <w:rFonts w:ascii="Calibri" w:eastAsia="Times New Roman" w:hAnsi="Calibri" w:cs="Times New Roman"/>
          <w:color w:val="000000"/>
          <w:shd w:val="clear" w:color="auto" w:fill="FFFFFF"/>
          <w:lang w:eastAsia="en-GB"/>
        </w:rPr>
        <w:t xml:space="preserve">(1999) </w:t>
      </w:r>
      <w:r w:rsidR="00C058AE">
        <w:rPr>
          <w:rFonts w:ascii="Calibri" w:eastAsia="Times New Roman" w:hAnsi="Calibri" w:cs="Times New Roman"/>
          <w:color w:val="000000"/>
          <w:shd w:val="clear" w:color="auto" w:fill="FFFFFF"/>
          <w:lang w:eastAsia="en-GB"/>
        </w:rPr>
        <w:t>has convincingly argued</w:t>
      </w:r>
      <w:r w:rsidR="00436C1A">
        <w:rPr>
          <w:rFonts w:ascii="Calibri" w:eastAsia="Times New Roman" w:hAnsi="Calibri" w:cs="Times New Roman"/>
          <w:color w:val="000000"/>
          <w:shd w:val="clear" w:color="auto" w:fill="FFFFFF"/>
          <w:lang w:eastAsia="en-GB"/>
        </w:rPr>
        <w:t>,</w:t>
      </w:r>
      <w:r w:rsidR="00C058AE">
        <w:rPr>
          <w:rFonts w:ascii="Calibri" w:eastAsia="Times New Roman" w:hAnsi="Calibri" w:cs="Times New Roman"/>
          <w:color w:val="000000"/>
          <w:shd w:val="clear" w:color="auto" w:fill="FFFFFF"/>
          <w:lang w:eastAsia="en-GB"/>
        </w:rPr>
        <w:t xml:space="preserve"> mostly written out of our scholastic conversations </w:t>
      </w:r>
      <w:r w:rsidR="00436C1A">
        <w:rPr>
          <w:rFonts w:ascii="Calibri" w:eastAsia="Times New Roman" w:hAnsi="Calibri" w:cs="Times New Roman"/>
          <w:color w:val="000000"/>
          <w:shd w:val="clear" w:color="auto" w:fill="FFFFFF"/>
          <w:lang w:eastAsia="en-GB"/>
        </w:rPr>
        <w:t>on war</w:t>
      </w:r>
      <w:r w:rsidR="008B0425">
        <w:rPr>
          <w:rFonts w:ascii="Calibri" w:eastAsia="Times New Roman" w:hAnsi="Calibri" w:cs="Times New Roman"/>
          <w:color w:val="000000"/>
          <w:shd w:val="clear" w:color="auto" w:fill="FFFFFF"/>
          <w:lang w:eastAsia="en-GB"/>
        </w:rPr>
        <w:t>,</w:t>
      </w:r>
      <w:r w:rsidR="00436C1A">
        <w:rPr>
          <w:rFonts w:ascii="Calibri" w:eastAsia="Times New Roman" w:hAnsi="Calibri" w:cs="Times New Roman"/>
          <w:color w:val="000000"/>
          <w:shd w:val="clear" w:color="auto" w:fill="FFFFFF"/>
          <w:lang w:eastAsia="en-GB"/>
        </w:rPr>
        <w:t xml:space="preserve"> </w:t>
      </w:r>
      <w:r w:rsidR="00192088">
        <w:rPr>
          <w:rFonts w:ascii="Calibri" w:eastAsia="Times New Roman" w:hAnsi="Calibri" w:cs="Times New Roman"/>
          <w:color w:val="000000"/>
          <w:shd w:val="clear" w:color="auto" w:fill="FFFFFF"/>
          <w:lang w:eastAsia="en-GB"/>
        </w:rPr>
        <w:t xml:space="preserve">except </w:t>
      </w:r>
      <w:r w:rsidR="00207DA0">
        <w:rPr>
          <w:rFonts w:ascii="Calibri" w:eastAsia="Times New Roman" w:hAnsi="Calibri" w:cs="Times New Roman"/>
          <w:color w:val="000000"/>
          <w:shd w:val="clear" w:color="auto" w:fill="FFFFFF"/>
          <w:lang w:eastAsia="en-GB"/>
        </w:rPr>
        <w:t xml:space="preserve">in reference </w:t>
      </w:r>
      <w:r w:rsidR="00192088">
        <w:rPr>
          <w:rFonts w:ascii="Calibri" w:eastAsia="Times New Roman" w:hAnsi="Calibri" w:cs="Times New Roman"/>
          <w:color w:val="000000"/>
          <w:shd w:val="clear" w:color="auto" w:fill="FFFFFF"/>
          <w:lang w:eastAsia="en-GB"/>
        </w:rPr>
        <w:t xml:space="preserve"> to more </w:t>
      </w:r>
      <w:r w:rsidR="00D81829">
        <w:rPr>
          <w:rFonts w:ascii="Calibri" w:eastAsia="Times New Roman" w:hAnsi="Calibri" w:cs="Times New Roman"/>
          <w:color w:val="000000"/>
          <w:shd w:val="clear" w:color="auto" w:fill="FFFFFF"/>
          <w:lang w:eastAsia="en-GB"/>
        </w:rPr>
        <w:t>‘</w:t>
      </w:r>
      <w:r w:rsidR="00192088">
        <w:rPr>
          <w:rFonts w:ascii="Calibri" w:eastAsia="Times New Roman" w:hAnsi="Calibri" w:cs="Times New Roman"/>
          <w:color w:val="000000"/>
          <w:shd w:val="clear" w:color="auto" w:fill="FFFFFF"/>
          <w:lang w:eastAsia="en-GB"/>
        </w:rPr>
        <w:t>barbaric</w:t>
      </w:r>
      <w:r w:rsidR="00D81829">
        <w:rPr>
          <w:rFonts w:ascii="Calibri" w:eastAsia="Times New Roman" w:hAnsi="Calibri" w:cs="Times New Roman"/>
          <w:color w:val="000000"/>
          <w:shd w:val="clear" w:color="auto" w:fill="FFFFFF"/>
          <w:lang w:eastAsia="en-GB"/>
        </w:rPr>
        <w:t>’</w:t>
      </w:r>
      <w:r w:rsidR="00192088">
        <w:rPr>
          <w:rFonts w:ascii="Calibri" w:eastAsia="Times New Roman" w:hAnsi="Calibri" w:cs="Times New Roman"/>
          <w:color w:val="000000"/>
          <w:shd w:val="clear" w:color="auto" w:fill="FFFFFF"/>
          <w:lang w:eastAsia="en-GB"/>
        </w:rPr>
        <w:t xml:space="preserve"> warring that takes place in supposedly ‘uncivilized</w:t>
      </w:r>
      <w:r w:rsidR="009F56ED">
        <w:rPr>
          <w:rFonts w:ascii="Calibri" w:eastAsia="Times New Roman" w:hAnsi="Calibri" w:cs="Times New Roman"/>
          <w:color w:val="000000"/>
          <w:shd w:val="clear" w:color="auto" w:fill="FFFFFF"/>
          <w:lang w:eastAsia="en-GB"/>
        </w:rPr>
        <w:t>’</w:t>
      </w:r>
      <w:r w:rsidR="00192088">
        <w:rPr>
          <w:rFonts w:ascii="Calibri" w:eastAsia="Times New Roman" w:hAnsi="Calibri" w:cs="Times New Roman"/>
          <w:color w:val="000000"/>
          <w:shd w:val="clear" w:color="auto" w:fill="FFFFFF"/>
          <w:lang w:eastAsia="en-GB"/>
        </w:rPr>
        <w:t xml:space="preserve"> places or by deviant individua</w:t>
      </w:r>
      <w:r w:rsidR="00B32303">
        <w:rPr>
          <w:rFonts w:ascii="Calibri" w:eastAsia="Times New Roman" w:hAnsi="Calibri" w:cs="Times New Roman"/>
          <w:color w:val="000000"/>
          <w:shd w:val="clear" w:color="auto" w:fill="FFFFFF"/>
          <w:lang w:eastAsia="en-GB"/>
        </w:rPr>
        <w:t>ls</w:t>
      </w:r>
      <w:r w:rsidR="00192088">
        <w:rPr>
          <w:rFonts w:ascii="Calibri" w:eastAsia="Times New Roman" w:hAnsi="Calibri" w:cs="Times New Roman"/>
          <w:color w:val="000000"/>
          <w:shd w:val="clear" w:color="auto" w:fill="FFFFFF"/>
          <w:lang w:eastAsia="en-GB"/>
        </w:rPr>
        <w:t>.</w:t>
      </w:r>
      <w:r w:rsidR="00506903">
        <w:rPr>
          <w:rStyle w:val="FootnoteReference"/>
          <w:rFonts w:ascii="Calibri" w:eastAsia="Times New Roman" w:hAnsi="Calibri" w:cs="Times New Roman"/>
          <w:color w:val="000000"/>
          <w:shd w:val="clear" w:color="auto" w:fill="FFFFFF"/>
          <w:lang w:eastAsia="en-GB"/>
        </w:rPr>
        <w:footnoteReference w:id="10"/>
      </w:r>
      <w:r w:rsidR="00192088">
        <w:rPr>
          <w:rFonts w:ascii="Calibri" w:eastAsia="Times New Roman" w:hAnsi="Calibri" w:cs="Times New Roman"/>
          <w:color w:val="000000"/>
          <w:shd w:val="clear" w:color="auto" w:fill="FFFFFF"/>
          <w:lang w:eastAsia="en-GB"/>
        </w:rPr>
        <w:t xml:space="preserve"> </w:t>
      </w:r>
      <w:r w:rsidR="006F1C52">
        <w:rPr>
          <w:rFonts w:ascii="Calibri" w:eastAsia="Times New Roman" w:hAnsi="Calibri" w:cs="Times New Roman"/>
          <w:color w:val="000000"/>
          <w:shd w:val="clear" w:color="auto" w:fill="FFFFFF"/>
          <w:lang w:eastAsia="en-GB"/>
        </w:rPr>
        <w:t>How</w:t>
      </w:r>
      <w:r w:rsidR="000049EA">
        <w:rPr>
          <w:rFonts w:ascii="Calibri" w:eastAsia="Times New Roman" w:hAnsi="Calibri" w:cs="Times New Roman"/>
          <w:color w:val="000000"/>
          <w:shd w:val="clear" w:color="auto" w:fill="FFFFFF"/>
          <w:lang w:eastAsia="en-GB"/>
        </w:rPr>
        <w:t>, then,</w:t>
      </w:r>
      <w:r w:rsidR="006F1C52">
        <w:rPr>
          <w:rFonts w:ascii="Calibri" w:eastAsia="Times New Roman" w:hAnsi="Calibri" w:cs="Times New Roman"/>
          <w:color w:val="000000"/>
          <w:shd w:val="clear" w:color="auto" w:fill="FFFFFF"/>
          <w:lang w:eastAsia="en-GB"/>
        </w:rPr>
        <w:t xml:space="preserve"> might </w:t>
      </w:r>
      <w:r w:rsidR="0080011F">
        <w:rPr>
          <w:rFonts w:ascii="Calibri" w:eastAsia="Times New Roman" w:hAnsi="Calibri" w:cs="Times New Roman"/>
          <w:color w:val="000000"/>
          <w:shd w:val="clear" w:color="auto" w:fill="FFFFFF"/>
          <w:lang w:eastAsia="en-GB"/>
        </w:rPr>
        <w:t>pleasure/cruelty</w:t>
      </w:r>
      <w:r w:rsidR="00152022" w:rsidRPr="00152022">
        <w:rPr>
          <w:rFonts w:ascii="Calibri" w:hAnsi="Calibri"/>
          <w:color w:val="000000" w:themeColor="text1"/>
        </w:rPr>
        <w:t xml:space="preserve"> </w:t>
      </w:r>
      <w:r w:rsidR="00152022">
        <w:rPr>
          <w:rFonts w:ascii="Calibri" w:hAnsi="Calibri"/>
          <w:color w:val="000000" w:themeColor="text1"/>
        </w:rPr>
        <w:t>and its chain of related signifiers (emotions, the body, the private sphere, etc.) and the attendant notion of consent</w:t>
      </w:r>
      <w:r w:rsidR="0080011F">
        <w:rPr>
          <w:rFonts w:ascii="Calibri" w:eastAsia="Times New Roman" w:hAnsi="Calibri" w:cs="Times New Roman"/>
          <w:color w:val="000000"/>
          <w:shd w:val="clear" w:color="auto" w:fill="FFFFFF"/>
          <w:lang w:eastAsia="en-GB"/>
        </w:rPr>
        <w:t xml:space="preserve">—both its presence and its seeming </w:t>
      </w:r>
      <w:r w:rsidR="0080011F">
        <w:rPr>
          <w:rFonts w:ascii="Calibri" w:eastAsia="Times New Roman" w:hAnsi="Calibri" w:cs="Times New Roman"/>
          <w:color w:val="000000"/>
          <w:shd w:val="clear" w:color="auto" w:fill="FFFFFF"/>
          <w:lang w:eastAsia="en-GB"/>
        </w:rPr>
        <w:lastRenderedPageBreak/>
        <w:t xml:space="preserve">erasure—work in </w:t>
      </w:r>
      <w:r w:rsidR="0035081F">
        <w:rPr>
          <w:rFonts w:ascii="Calibri" w:eastAsia="Times New Roman" w:hAnsi="Calibri" w:cs="Times New Roman"/>
          <w:color w:val="000000"/>
          <w:shd w:val="clear" w:color="auto" w:fill="FFFFFF"/>
          <w:lang w:eastAsia="en-GB"/>
        </w:rPr>
        <w:t xml:space="preserve">different ways in </w:t>
      </w:r>
      <w:r w:rsidR="0080011F">
        <w:rPr>
          <w:rFonts w:ascii="Calibri" w:eastAsia="Times New Roman" w:hAnsi="Calibri" w:cs="Times New Roman"/>
          <w:color w:val="000000"/>
          <w:shd w:val="clear" w:color="auto" w:fill="FFFFFF"/>
          <w:lang w:eastAsia="en-GB"/>
        </w:rPr>
        <w:t xml:space="preserve">delineating sexual violence, </w:t>
      </w:r>
      <w:r w:rsidR="006F1C52">
        <w:rPr>
          <w:rFonts w:ascii="Calibri" w:eastAsia="Times New Roman" w:hAnsi="Calibri" w:cs="Times New Roman"/>
          <w:color w:val="000000"/>
          <w:shd w:val="clear" w:color="auto" w:fill="FFFFFF"/>
          <w:lang w:eastAsia="en-GB"/>
        </w:rPr>
        <w:t>sexual torture, and torture?</w:t>
      </w:r>
      <w:r w:rsidR="0080011F">
        <w:rPr>
          <w:rFonts w:ascii="Calibri" w:eastAsia="Times New Roman" w:hAnsi="Calibri" w:cs="Times New Roman"/>
          <w:color w:val="000000"/>
          <w:shd w:val="clear" w:color="auto" w:fill="FFFFFF"/>
          <w:lang w:eastAsia="en-GB"/>
        </w:rPr>
        <w:t xml:space="preserve"> </w:t>
      </w:r>
      <w:r w:rsidR="00F8691A">
        <w:rPr>
          <w:rFonts w:ascii="Calibri" w:eastAsia="Times New Roman" w:hAnsi="Calibri" w:cs="Times New Roman"/>
          <w:color w:val="000000"/>
          <w:shd w:val="clear" w:color="auto" w:fill="FFFFFF"/>
          <w:lang w:eastAsia="en-GB"/>
        </w:rPr>
        <w:t xml:space="preserve">We </w:t>
      </w:r>
      <w:r w:rsidR="005308EE">
        <w:rPr>
          <w:rFonts w:ascii="Calibri" w:eastAsia="Times New Roman" w:hAnsi="Calibri" w:cs="Times New Roman"/>
          <w:color w:val="000000"/>
          <w:shd w:val="clear" w:color="auto" w:fill="FFFFFF"/>
          <w:lang w:eastAsia="en-GB"/>
        </w:rPr>
        <w:t xml:space="preserve">focus on </w:t>
      </w:r>
      <w:r w:rsidR="00754CA3">
        <w:rPr>
          <w:rFonts w:ascii="Calibri" w:eastAsia="Times New Roman" w:hAnsi="Calibri" w:cs="Times New Roman"/>
          <w:color w:val="000000"/>
          <w:shd w:val="clear" w:color="auto" w:fill="FFFFFF"/>
          <w:lang w:eastAsia="en-GB"/>
        </w:rPr>
        <w:t>pleasure (etc.)</w:t>
      </w:r>
      <w:r w:rsidR="00F8691A">
        <w:rPr>
          <w:rFonts w:ascii="Calibri" w:eastAsia="Times New Roman" w:hAnsi="Calibri" w:cs="Times New Roman"/>
          <w:color w:val="000000"/>
          <w:shd w:val="clear" w:color="auto" w:fill="FFFFFF"/>
          <w:lang w:eastAsia="en-GB"/>
        </w:rPr>
        <w:t xml:space="preserve"> because in studying </w:t>
      </w:r>
      <w:r w:rsidR="0053307E">
        <w:rPr>
          <w:rFonts w:ascii="Calibri" w:eastAsia="Times New Roman" w:hAnsi="Calibri" w:cs="Times New Roman"/>
          <w:color w:val="000000"/>
          <w:shd w:val="clear" w:color="auto" w:fill="FFFFFF"/>
          <w:lang w:eastAsia="en-GB"/>
        </w:rPr>
        <w:t>how</w:t>
      </w:r>
      <w:r w:rsidR="00F8691A">
        <w:rPr>
          <w:rFonts w:ascii="Calibri" w:eastAsia="Times New Roman" w:hAnsi="Calibri" w:cs="Times New Roman"/>
          <w:color w:val="000000"/>
          <w:shd w:val="clear" w:color="auto" w:fill="FFFFFF"/>
          <w:lang w:eastAsia="en-GB"/>
        </w:rPr>
        <w:t xml:space="preserve"> forms of violence are rendered intelligible and distinguished from each other, pleasure/cruelty</w:t>
      </w:r>
      <w:r w:rsidR="00B77F58">
        <w:rPr>
          <w:rStyle w:val="FootnoteReference"/>
          <w:rFonts w:ascii="Calibri" w:eastAsia="Times New Roman" w:hAnsi="Calibri" w:cs="Times New Roman"/>
          <w:color w:val="000000"/>
          <w:shd w:val="clear" w:color="auto" w:fill="FFFFFF"/>
          <w:lang w:eastAsia="en-GB"/>
        </w:rPr>
        <w:footnoteReference w:id="11"/>
      </w:r>
      <w:r w:rsidR="00F8691A">
        <w:rPr>
          <w:rFonts w:ascii="Calibri" w:eastAsia="Times New Roman" w:hAnsi="Calibri" w:cs="Times New Roman"/>
          <w:color w:val="000000"/>
          <w:shd w:val="clear" w:color="auto" w:fill="FFFFFF"/>
          <w:lang w:eastAsia="en-GB"/>
        </w:rPr>
        <w:t xml:space="preserve"> and consent (to be further explained below)</w:t>
      </w:r>
      <w:r w:rsidR="005308EE">
        <w:rPr>
          <w:rFonts w:ascii="Calibri" w:eastAsia="Times New Roman" w:hAnsi="Calibri" w:cs="Times New Roman"/>
          <w:color w:val="000000"/>
          <w:shd w:val="clear" w:color="auto" w:fill="FFFFFF"/>
          <w:lang w:eastAsia="en-GB"/>
        </w:rPr>
        <w:t xml:space="preserve"> acted as a distinct line of demarcation</w:t>
      </w:r>
      <w:r w:rsidR="000049EA">
        <w:rPr>
          <w:rFonts w:ascii="Calibri" w:eastAsia="Times New Roman" w:hAnsi="Calibri" w:cs="Times New Roman"/>
          <w:color w:val="000000"/>
          <w:shd w:val="clear" w:color="auto" w:fill="FFFFFF"/>
          <w:lang w:eastAsia="en-GB"/>
        </w:rPr>
        <w:t xml:space="preserve"> </w:t>
      </w:r>
      <w:r w:rsidR="005308EE">
        <w:rPr>
          <w:rFonts w:ascii="Calibri" w:eastAsia="Times New Roman" w:hAnsi="Calibri" w:cs="Times New Roman"/>
          <w:color w:val="000000"/>
          <w:shd w:val="clear" w:color="auto" w:fill="FFFFFF"/>
          <w:lang w:eastAsia="en-GB"/>
        </w:rPr>
        <w:t xml:space="preserve">between forms of violence. </w:t>
      </w:r>
      <w:r w:rsidR="00F43E26">
        <w:rPr>
          <w:rFonts w:ascii="Calibri" w:hAnsi="Calibri" w:cs="HelveticaNeue-Condensed"/>
          <w:color w:val="000000" w:themeColor="text1"/>
        </w:rPr>
        <w:t xml:space="preserve">Lines of demarcation lie, among other things, in the characterization of whose pleasure is at stake; on the role that pleasure plays, in either its presence or its absence; and on how complete the erasure of the idea of pleasure might be in relation to both perpetrator and victim-survivor. </w:t>
      </w:r>
    </w:p>
    <w:p w14:paraId="717D509A" w14:textId="77777777" w:rsidR="00506903" w:rsidRDefault="00506903" w:rsidP="00506903">
      <w:pPr>
        <w:tabs>
          <w:tab w:val="left" w:pos="2299"/>
        </w:tabs>
        <w:spacing w:line="360" w:lineRule="auto"/>
        <w:jc w:val="both"/>
        <w:rPr>
          <w:rFonts w:ascii="Calibri" w:hAnsi="Calibri" w:cs="HelveticaNeue-Condensed"/>
          <w:color w:val="000000" w:themeColor="text1"/>
        </w:rPr>
      </w:pPr>
    </w:p>
    <w:p w14:paraId="23DAF982" w14:textId="071C7E5B" w:rsidR="00314BBE" w:rsidRPr="008F4259" w:rsidRDefault="00604B5F" w:rsidP="00EA3739">
      <w:pPr>
        <w:autoSpaceDE w:val="0"/>
        <w:autoSpaceDN w:val="0"/>
        <w:adjustRightInd w:val="0"/>
        <w:spacing w:line="360" w:lineRule="auto"/>
        <w:jc w:val="both"/>
      </w:pPr>
      <w:r>
        <w:rPr>
          <w:rFonts w:ascii="Calibri" w:eastAsia="Times New Roman" w:hAnsi="Calibri" w:cs="Times New Roman"/>
          <w:color w:val="000000"/>
          <w:shd w:val="clear" w:color="auto" w:fill="FFFFFF"/>
          <w:lang w:eastAsia="en-GB"/>
        </w:rPr>
        <w:t xml:space="preserve">One </w:t>
      </w:r>
      <w:r w:rsidR="000049EA">
        <w:rPr>
          <w:rFonts w:ascii="Calibri" w:eastAsia="Times New Roman" w:hAnsi="Calibri" w:cs="Times New Roman"/>
          <w:color w:val="000000"/>
          <w:shd w:val="clear" w:color="auto" w:fill="FFFFFF"/>
          <w:lang w:eastAsia="en-GB"/>
        </w:rPr>
        <w:t xml:space="preserve">might </w:t>
      </w:r>
      <w:r>
        <w:rPr>
          <w:rFonts w:ascii="Calibri" w:eastAsia="Times New Roman" w:hAnsi="Calibri" w:cs="Times New Roman"/>
          <w:color w:val="000000"/>
          <w:shd w:val="clear" w:color="auto" w:fill="FFFFFF"/>
          <w:lang w:eastAsia="en-GB"/>
        </w:rPr>
        <w:t xml:space="preserve">argue </w:t>
      </w:r>
      <w:r w:rsidR="00F65498">
        <w:rPr>
          <w:rFonts w:ascii="Calibri" w:eastAsia="Times New Roman" w:hAnsi="Calibri" w:cs="Times New Roman"/>
          <w:color w:val="000000"/>
          <w:shd w:val="clear" w:color="auto" w:fill="FFFFFF"/>
          <w:lang w:eastAsia="en-GB"/>
        </w:rPr>
        <w:t>that pleasure and its string of association</w:t>
      </w:r>
      <w:r w:rsidR="003A48B6">
        <w:rPr>
          <w:rFonts w:ascii="Calibri" w:eastAsia="Times New Roman" w:hAnsi="Calibri" w:cs="Times New Roman"/>
          <w:color w:val="000000"/>
          <w:shd w:val="clear" w:color="auto" w:fill="FFFFFF"/>
          <w:lang w:eastAsia="en-GB"/>
        </w:rPr>
        <w:t>s</w:t>
      </w:r>
      <w:r w:rsidR="00F65498">
        <w:rPr>
          <w:rFonts w:ascii="Calibri" w:eastAsia="Times New Roman" w:hAnsi="Calibri" w:cs="Times New Roman"/>
          <w:color w:val="000000"/>
          <w:shd w:val="clear" w:color="auto" w:fill="FFFFFF"/>
          <w:lang w:eastAsia="en-GB"/>
        </w:rPr>
        <w:t xml:space="preserve"> </w:t>
      </w:r>
      <w:r w:rsidR="003A48B6">
        <w:rPr>
          <w:rFonts w:ascii="Calibri" w:eastAsia="Times New Roman" w:hAnsi="Calibri" w:cs="Times New Roman"/>
          <w:color w:val="000000"/>
          <w:shd w:val="clear" w:color="auto" w:fill="FFFFFF"/>
          <w:lang w:eastAsia="en-GB"/>
        </w:rPr>
        <w:t>have</w:t>
      </w:r>
      <w:r w:rsidR="00F65498">
        <w:rPr>
          <w:rFonts w:ascii="Calibri" w:eastAsia="Times New Roman" w:hAnsi="Calibri" w:cs="Times New Roman"/>
          <w:color w:val="000000"/>
          <w:shd w:val="clear" w:color="auto" w:fill="FFFFFF"/>
          <w:lang w:eastAsia="en-GB"/>
        </w:rPr>
        <w:t xml:space="preserve"> been successfully erased from dominant accounts of wartime sexual violence that have recast it as a rational strategy</w:t>
      </w:r>
      <w:r w:rsidR="00B77F58">
        <w:rPr>
          <w:rFonts w:ascii="Calibri" w:eastAsia="Times New Roman" w:hAnsi="Calibri" w:cs="Times New Roman"/>
          <w:color w:val="000000"/>
          <w:shd w:val="clear" w:color="auto" w:fill="FFFFFF"/>
          <w:lang w:eastAsia="en-GB"/>
        </w:rPr>
        <w:t xml:space="preserve"> </w:t>
      </w:r>
      <w:r w:rsidR="006078E7">
        <w:rPr>
          <w:rFonts w:ascii="Calibri" w:eastAsia="Times New Roman" w:hAnsi="Calibri" w:cs="Times New Roman"/>
          <w:color w:val="000000"/>
          <w:shd w:val="clear" w:color="auto" w:fill="FFFFFF"/>
          <w:lang w:eastAsia="en-GB"/>
        </w:rPr>
        <w:t>(c.f. Baaz and Stern 2018)</w:t>
      </w:r>
      <w:r>
        <w:rPr>
          <w:rFonts w:ascii="Calibri" w:eastAsia="Times New Roman" w:hAnsi="Calibri" w:cs="Times New Roman"/>
          <w:color w:val="000000"/>
          <w:shd w:val="clear" w:color="auto" w:fill="FFFFFF"/>
          <w:lang w:eastAsia="en-GB"/>
        </w:rPr>
        <w:t xml:space="preserve">. </w:t>
      </w:r>
      <w:r w:rsidR="006078E7">
        <w:rPr>
          <w:rFonts w:ascii="Calibri" w:eastAsia="Times New Roman" w:hAnsi="Calibri" w:cs="Times New Roman"/>
          <w:color w:val="000000"/>
          <w:shd w:val="clear" w:color="auto" w:fill="FFFFFF"/>
          <w:lang w:eastAsia="en-GB"/>
        </w:rPr>
        <w:t>T</w:t>
      </w:r>
      <w:r w:rsidR="009F56ED">
        <w:rPr>
          <w:rFonts w:ascii="Calibri" w:eastAsia="Times New Roman" w:hAnsi="Calibri" w:cs="Times New Roman"/>
          <w:color w:val="000000"/>
          <w:shd w:val="clear" w:color="auto" w:fill="FFFFFF"/>
          <w:lang w:eastAsia="en-GB"/>
        </w:rPr>
        <w:t>he past decade has see</w:t>
      </w:r>
      <w:r w:rsidR="007D428A">
        <w:rPr>
          <w:rFonts w:ascii="Calibri" w:eastAsia="Times New Roman" w:hAnsi="Calibri" w:cs="Times New Roman"/>
          <w:color w:val="000000"/>
          <w:shd w:val="clear" w:color="auto" w:fill="FFFFFF"/>
          <w:lang w:eastAsia="en-GB"/>
        </w:rPr>
        <w:t>n the establishment of conflict-</w:t>
      </w:r>
      <w:r w:rsidR="009F56ED">
        <w:rPr>
          <w:rFonts w:ascii="Calibri" w:eastAsia="Times New Roman" w:hAnsi="Calibri" w:cs="Times New Roman"/>
          <w:color w:val="000000"/>
          <w:shd w:val="clear" w:color="auto" w:fill="FFFFFF"/>
          <w:lang w:eastAsia="en-GB"/>
        </w:rPr>
        <w:t xml:space="preserve">related rape framed as decidedly political, </w:t>
      </w:r>
      <w:r w:rsidR="00456E75">
        <w:rPr>
          <w:rFonts w:ascii="Calibri" w:eastAsia="Times New Roman" w:hAnsi="Calibri" w:cs="Times New Roman"/>
          <w:color w:val="000000"/>
          <w:shd w:val="clear" w:color="auto" w:fill="FFFFFF"/>
          <w:lang w:eastAsia="en-GB"/>
        </w:rPr>
        <w:t xml:space="preserve">a </w:t>
      </w:r>
      <w:r w:rsidR="009F56ED">
        <w:rPr>
          <w:rFonts w:ascii="Calibri" w:eastAsia="Times New Roman" w:hAnsi="Calibri" w:cs="Times New Roman"/>
          <w:color w:val="000000"/>
          <w:shd w:val="clear" w:color="auto" w:fill="FFFFFF"/>
          <w:lang w:eastAsia="en-GB"/>
        </w:rPr>
        <w:t xml:space="preserve">strategy or weapon of war, in contrast to its previous framings as integrally tied to the heterosexual bodily urges and cruel pleasures of </w:t>
      </w:r>
      <w:r w:rsidR="00055A25">
        <w:rPr>
          <w:rFonts w:ascii="Calibri" w:eastAsia="Times New Roman" w:hAnsi="Calibri" w:cs="Times New Roman"/>
          <w:color w:val="000000"/>
          <w:shd w:val="clear" w:color="auto" w:fill="FFFFFF"/>
          <w:lang w:eastAsia="en-GB"/>
        </w:rPr>
        <w:t xml:space="preserve">warring </w:t>
      </w:r>
      <w:r w:rsidR="009F56ED">
        <w:rPr>
          <w:rFonts w:ascii="Calibri" w:eastAsia="Times New Roman" w:hAnsi="Calibri" w:cs="Times New Roman"/>
          <w:color w:val="000000"/>
          <w:shd w:val="clear" w:color="auto" w:fill="FFFFFF"/>
          <w:lang w:eastAsia="en-GB"/>
        </w:rPr>
        <w:t>men</w:t>
      </w:r>
      <w:r w:rsidR="00055A25">
        <w:rPr>
          <w:rFonts w:ascii="Calibri" w:eastAsia="Times New Roman" w:hAnsi="Calibri" w:cs="Times New Roman"/>
          <w:color w:val="000000"/>
          <w:shd w:val="clear" w:color="auto" w:fill="FFFFFF"/>
          <w:lang w:eastAsia="en-GB"/>
        </w:rPr>
        <w:t>.</w:t>
      </w:r>
      <w:r w:rsidR="00AB0191" w:rsidRPr="00AB0191">
        <w:rPr>
          <w:rFonts w:ascii="Calibri" w:eastAsia="Times New Roman" w:hAnsi="Calibri" w:cs="Times New Roman"/>
          <w:color w:val="000000"/>
          <w:shd w:val="clear" w:color="auto" w:fill="FFFFFF"/>
          <w:lang w:eastAsia="en-GB"/>
        </w:rPr>
        <w:t xml:space="preserve"> </w:t>
      </w:r>
      <w:r w:rsidR="006078E7">
        <w:rPr>
          <w:rFonts w:ascii="Calibri" w:hAnsi="Calibri"/>
        </w:rPr>
        <w:t xml:space="preserve">While there are many </w:t>
      </w:r>
      <w:r w:rsidR="006078E7" w:rsidRPr="00FC22D3">
        <w:rPr>
          <w:rFonts w:cstheme="minorHAnsi"/>
        </w:rPr>
        <w:t>different ways of explaining wartime sexual violence, and indeed the rape as a weapon of war narrative has been criticized for being both reductionist and universalizing (</w:t>
      </w:r>
      <w:r w:rsidR="00506903" w:rsidRPr="00FC22D3">
        <w:rPr>
          <w:rFonts w:eastAsia="Times New Roman" w:cstheme="minorHAnsi"/>
          <w:lang w:val="sv-SE" w:eastAsia="sv-SE"/>
        </w:rPr>
        <w:t>Eriksson Baaz and Stern 2013; Hoover Green 2016; Kirby 2012</w:t>
      </w:r>
      <w:r w:rsidR="006078E7" w:rsidRPr="00FC22D3">
        <w:rPr>
          <w:rFonts w:cstheme="minorHAnsi"/>
        </w:rPr>
        <w:t>), this framing remains dominant in the policy arena, as the 2018</w:t>
      </w:r>
      <w:r w:rsidR="006078E7">
        <w:rPr>
          <w:rFonts w:ascii="Calibri" w:hAnsi="Calibri"/>
        </w:rPr>
        <w:t xml:space="preserve"> Nobel Peace Prize attests. </w:t>
      </w:r>
      <w:r w:rsidR="00497F0C">
        <w:rPr>
          <w:rFonts w:ascii="Calibri" w:hAnsi="Calibri" w:cs="Arial"/>
          <w:color w:val="000000" w:themeColor="text1"/>
        </w:rPr>
        <w:t>As E</w:t>
      </w:r>
      <w:r w:rsidR="00497F0C" w:rsidRPr="009745A3">
        <w:rPr>
          <w:rFonts w:ascii="Calibri" w:hAnsi="Calibri" w:cs="Arial"/>
          <w:color w:val="000000" w:themeColor="text1"/>
        </w:rPr>
        <w:t xml:space="preserve">riksson Baaz and Stern </w:t>
      </w:r>
      <w:r w:rsidR="00497F0C">
        <w:rPr>
          <w:rFonts w:ascii="Calibri" w:hAnsi="Calibri" w:cs="Arial"/>
          <w:color w:val="000000" w:themeColor="text1"/>
        </w:rPr>
        <w:t xml:space="preserve">explain, </w:t>
      </w:r>
      <w:r w:rsidR="00497F0C" w:rsidRPr="009745A3">
        <w:rPr>
          <w:rFonts w:ascii="Calibri" w:hAnsi="Calibri" w:cs="Arial"/>
          <w:color w:val="000000" w:themeColor="text1"/>
        </w:rPr>
        <w:t xml:space="preserve">the weapon of war discourse is held together </w:t>
      </w:r>
      <w:r w:rsidR="00497F0C" w:rsidRPr="009745A3">
        <w:rPr>
          <w:rFonts w:ascii="Calibri" w:hAnsi="Calibri"/>
          <w:color w:val="000000" w:themeColor="text1"/>
        </w:rPr>
        <w:t xml:space="preserve">by four </w:t>
      </w:r>
      <w:r w:rsidR="00497F0C" w:rsidRPr="009745A3">
        <w:t>nodal points: the assumptio</w:t>
      </w:r>
      <w:r w:rsidR="00497F0C">
        <w:t>n of ‘</w:t>
      </w:r>
      <w:r w:rsidR="00497F0C" w:rsidRPr="009745A3">
        <w:t>strategicness</w:t>
      </w:r>
      <w:r w:rsidR="00497F0C">
        <w:t>’</w:t>
      </w:r>
      <w:r w:rsidR="00497F0C" w:rsidRPr="009745A3">
        <w:t xml:space="preserve">; a rational, culpable perpetrator who acts with conscious intent; the idea that rape can be stopped; and the gendered understanding that a woman’s sexual ‘purity’ represents the sanctity and the borders of her collective, </w:t>
      </w:r>
      <w:r w:rsidR="00497F0C">
        <w:t xml:space="preserve">making an attack against her </w:t>
      </w:r>
      <w:r w:rsidR="00497F0C" w:rsidRPr="009745A3">
        <w:t>an attack on her collective as a whole (2013: 44-62</w:t>
      </w:r>
      <w:r w:rsidR="00612448">
        <w:t xml:space="preserve">; see also </w:t>
      </w:r>
      <w:r w:rsidR="00497F0C" w:rsidRPr="009745A3">
        <w:t>Hirschauer 2014: 187</w:t>
      </w:r>
      <w:r w:rsidR="00761DFE">
        <w:t>; and for a discussion of how bodies</w:t>
      </w:r>
      <w:r w:rsidR="00DD5DAB">
        <w:t xml:space="preserve"> and body parts</w:t>
      </w:r>
      <w:r w:rsidR="00761DFE">
        <w:t xml:space="preserve"> </w:t>
      </w:r>
      <w:r w:rsidR="008F4259">
        <w:t>come to be framed as weapon</w:t>
      </w:r>
      <w:r w:rsidR="000F08DF">
        <w:t>s</w:t>
      </w:r>
      <w:r w:rsidR="008F4259">
        <w:t>, see Kirby forthcoming</w:t>
      </w:r>
      <w:r w:rsidR="00497F0C" w:rsidRPr="009745A3">
        <w:t>).</w:t>
      </w:r>
      <w:r w:rsidR="00497F0C">
        <w:t xml:space="preserve"> </w:t>
      </w:r>
      <w:r w:rsidR="00B85E2B">
        <w:rPr>
          <w:rFonts w:ascii="Calibri" w:hAnsi="Calibri"/>
          <w:color w:val="000000" w:themeColor="text1"/>
        </w:rPr>
        <w:t>Hence, the</w:t>
      </w:r>
      <w:r w:rsidR="00B85E2B" w:rsidRPr="009745A3">
        <w:rPr>
          <w:rFonts w:ascii="Calibri" w:hAnsi="Calibri"/>
          <w:color w:val="000000" w:themeColor="text1"/>
        </w:rPr>
        <w:t xml:space="preserve"> strategic analysis of torture is echoed to a certain extent in the framing of </w:t>
      </w:r>
      <w:r w:rsidR="00B85E2B">
        <w:rPr>
          <w:rFonts w:ascii="Calibri" w:hAnsi="Calibri"/>
          <w:color w:val="000000" w:themeColor="text1"/>
        </w:rPr>
        <w:t>wartime rape as a ‘weapon’</w:t>
      </w:r>
      <w:r w:rsidR="00F1267D">
        <w:rPr>
          <w:rFonts w:ascii="Calibri" w:hAnsi="Calibri"/>
          <w:color w:val="000000" w:themeColor="text1"/>
        </w:rPr>
        <w:t>,</w:t>
      </w:r>
      <w:r w:rsidR="00497F0C">
        <w:rPr>
          <w:rFonts w:ascii="Calibri" w:hAnsi="Calibri"/>
          <w:color w:val="000000" w:themeColor="text1"/>
        </w:rPr>
        <w:t xml:space="preserve"> which seek</w:t>
      </w:r>
      <w:r w:rsidR="004A2986">
        <w:rPr>
          <w:rFonts w:ascii="Calibri" w:hAnsi="Calibri"/>
          <w:color w:val="000000" w:themeColor="text1"/>
        </w:rPr>
        <w:t>s</w:t>
      </w:r>
      <w:r w:rsidR="00497F0C">
        <w:rPr>
          <w:rFonts w:ascii="Calibri" w:hAnsi="Calibri"/>
          <w:color w:val="000000" w:themeColor="text1"/>
        </w:rPr>
        <w:t xml:space="preserve"> </w:t>
      </w:r>
      <w:r w:rsidR="008B0425">
        <w:rPr>
          <w:rFonts w:ascii="Calibri" w:hAnsi="Calibri"/>
          <w:color w:val="000000" w:themeColor="text1"/>
        </w:rPr>
        <w:t xml:space="preserve">to </w:t>
      </w:r>
      <w:r w:rsidR="00AB0191">
        <w:rPr>
          <w:rFonts w:ascii="Calibri" w:eastAsia="Times New Roman" w:hAnsi="Calibri" w:cs="Times New Roman"/>
          <w:color w:val="000000"/>
          <w:shd w:val="clear" w:color="auto" w:fill="FFFFFF"/>
          <w:lang w:eastAsia="en-GB"/>
        </w:rPr>
        <w:t xml:space="preserve">stop </w:t>
      </w:r>
      <w:r w:rsidR="008B0425">
        <w:rPr>
          <w:rFonts w:ascii="Calibri" w:eastAsia="Times New Roman" w:hAnsi="Calibri" w:cs="Times New Roman"/>
          <w:color w:val="000000"/>
          <w:shd w:val="clear" w:color="auto" w:fill="FFFFFF"/>
          <w:lang w:eastAsia="en-GB"/>
        </w:rPr>
        <w:t xml:space="preserve">sexual violence </w:t>
      </w:r>
      <w:r w:rsidR="00497F0C">
        <w:rPr>
          <w:rFonts w:ascii="Calibri" w:eastAsia="Times New Roman" w:hAnsi="Calibri" w:cs="Times New Roman"/>
          <w:color w:val="000000"/>
          <w:shd w:val="clear" w:color="auto" w:fill="FFFFFF"/>
          <w:lang w:eastAsia="en-GB"/>
        </w:rPr>
        <w:t>by</w:t>
      </w:r>
      <w:r w:rsidR="00AB0191">
        <w:rPr>
          <w:rFonts w:ascii="Calibri" w:eastAsia="Times New Roman" w:hAnsi="Calibri" w:cs="Times New Roman"/>
          <w:color w:val="000000"/>
          <w:shd w:val="clear" w:color="auto" w:fill="FFFFFF"/>
          <w:lang w:eastAsia="en-GB"/>
        </w:rPr>
        <w:t xml:space="preserve"> refut</w:t>
      </w:r>
      <w:r w:rsidR="00497F0C">
        <w:rPr>
          <w:rFonts w:ascii="Calibri" w:eastAsia="Times New Roman" w:hAnsi="Calibri" w:cs="Times New Roman"/>
          <w:color w:val="000000"/>
          <w:shd w:val="clear" w:color="auto" w:fill="FFFFFF"/>
          <w:lang w:eastAsia="en-GB"/>
        </w:rPr>
        <w:t>ing it</w:t>
      </w:r>
      <w:r w:rsidR="00AB0191">
        <w:rPr>
          <w:rFonts w:ascii="Calibri" w:eastAsia="Times New Roman" w:hAnsi="Calibri" w:cs="Times New Roman"/>
          <w:color w:val="000000"/>
          <w:shd w:val="clear" w:color="auto" w:fill="FFFFFF"/>
          <w:lang w:eastAsia="en-GB"/>
        </w:rPr>
        <w:t xml:space="preserve"> as inevitable and inherent in masculine heterosexuality</w:t>
      </w:r>
      <w:r w:rsidR="00497F0C">
        <w:t xml:space="preserve"> </w:t>
      </w:r>
      <w:r w:rsidR="00314BBE">
        <w:t xml:space="preserve">and </w:t>
      </w:r>
      <w:r w:rsidR="004A2986">
        <w:t xml:space="preserve">by </w:t>
      </w:r>
      <w:r w:rsidR="00314BBE">
        <w:t>build</w:t>
      </w:r>
      <w:r w:rsidR="00497F0C">
        <w:t>ing</w:t>
      </w:r>
      <w:r w:rsidR="00314BBE">
        <w:t xml:space="preserve"> on an idea of the rationality of the agent of rape, </w:t>
      </w:r>
      <w:r w:rsidR="00506903">
        <w:t xml:space="preserve">be it </w:t>
      </w:r>
      <w:r w:rsidR="00314BBE">
        <w:t>either the perpetrator or commander.</w:t>
      </w:r>
    </w:p>
    <w:p w14:paraId="57715F67" w14:textId="77777777" w:rsidR="00314BBE" w:rsidRDefault="00314BBE" w:rsidP="00E86461">
      <w:pPr>
        <w:autoSpaceDE w:val="0"/>
        <w:autoSpaceDN w:val="0"/>
        <w:adjustRightInd w:val="0"/>
        <w:spacing w:line="360" w:lineRule="auto"/>
        <w:jc w:val="both"/>
        <w:rPr>
          <w:rFonts w:ascii="Calibri" w:hAnsi="Calibri"/>
          <w:color w:val="000000" w:themeColor="text1"/>
        </w:rPr>
      </w:pPr>
    </w:p>
    <w:p w14:paraId="680738E8" w14:textId="15C47766" w:rsidR="009818A3" w:rsidRDefault="00E86461" w:rsidP="00604B5F">
      <w:pPr>
        <w:autoSpaceDE w:val="0"/>
        <w:autoSpaceDN w:val="0"/>
        <w:adjustRightInd w:val="0"/>
        <w:spacing w:line="360" w:lineRule="auto"/>
        <w:jc w:val="both"/>
        <w:rPr>
          <w:rFonts w:ascii="Calibri" w:hAnsi="Calibri"/>
          <w:color w:val="000000" w:themeColor="text1"/>
        </w:rPr>
      </w:pPr>
      <w:r w:rsidRPr="009745A3">
        <w:lastRenderedPageBreak/>
        <w:t xml:space="preserve">Despite this widespread </w:t>
      </w:r>
      <w:r w:rsidRPr="00FC22D3">
        <w:rPr>
          <w:i/>
        </w:rPr>
        <w:t>strategic</w:t>
      </w:r>
      <w:r w:rsidRPr="009745A3">
        <w:t xml:space="preserve"> framing, however, we could find no </w:t>
      </w:r>
      <w:r>
        <w:t xml:space="preserve">academic </w:t>
      </w:r>
      <w:r w:rsidRPr="009745A3">
        <w:t xml:space="preserve">debate over the potential </w:t>
      </w:r>
      <w:r w:rsidRPr="009745A3">
        <w:rPr>
          <w:i/>
        </w:rPr>
        <w:t xml:space="preserve">legitimacy </w:t>
      </w:r>
      <w:r w:rsidRPr="009745A3">
        <w:t>of conflict</w:t>
      </w:r>
      <w:r w:rsidR="009818A3">
        <w:t>-related</w:t>
      </w:r>
      <w:r w:rsidRPr="009745A3">
        <w:t xml:space="preserve"> sexual violence to parallel that around torture. Indeed</w:t>
      </w:r>
      <w:r w:rsidR="007D428A">
        <w:t>,</w:t>
      </w:r>
      <w:r w:rsidRPr="009745A3">
        <w:t xml:space="preserve"> such a debate - which might as</w:t>
      </w:r>
      <w:r>
        <w:t>k</w:t>
      </w:r>
      <w:r w:rsidRPr="009745A3">
        <w:t xml:space="preserve"> (hypothetically!)</w:t>
      </w:r>
      <w:r>
        <w:t>,</w:t>
      </w:r>
      <w:r w:rsidRPr="009745A3">
        <w:t xml:space="preserve"> for example, whether sexual violence is the most effective way to destroy the morale of ISIS and, therefore, may be morally justifiable in order to end confli</w:t>
      </w:r>
      <w:r>
        <w:t>ct in Iraq and Syria and</w:t>
      </w:r>
      <w:r w:rsidRPr="009745A3">
        <w:t xml:space="preserve"> prevent </w:t>
      </w:r>
      <w:r>
        <w:t xml:space="preserve">future </w:t>
      </w:r>
      <w:r w:rsidRPr="009745A3">
        <w:t>terrorist attacks - is largely unimaginable in academic</w:t>
      </w:r>
      <w:r>
        <w:t xml:space="preserve"> (as well as in public or political)</w:t>
      </w:r>
      <w:r w:rsidRPr="009745A3">
        <w:t xml:space="preserve"> discourse. </w:t>
      </w:r>
      <w:r>
        <w:rPr>
          <w:rFonts w:ascii="Calibri" w:hAnsi="Calibri"/>
          <w:color w:val="000000" w:themeColor="text1"/>
        </w:rPr>
        <w:t>Kirby (forthcoming) offers a compelling argument that framing rape as a weapon of war— ‘weaponisation’— has led, inter alia, to its being framed as a rational weapon, much lik</w:t>
      </w:r>
      <w:r w:rsidR="007D428A">
        <w:rPr>
          <w:rFonts w:ascii="Calibri" w:hAnsi="Calibri"/>
          <w:color w:val="000000" w:themeColor="text1"/>
        </w:rPr>
        <w:t>e other weapons (c.f. Eriksson B</w:t>
      </w:r>
      <w:r>
        <w:rPr>
          <w:rFonts w:ascii="Calibri" w:hAnsi="Calibri"/>
          <w:color w:val="000000" w:themeColor="text1"/>
        </w:rPr>
        <w:t xml:space="preserve">aaz and Stern 2013: </w:t>
      </w:r>
      <w:r w:rsidRPr="00604B5F">
        <w:rPr>
          <w:rFonts w:ascii="Calibri" w:hAnsi="Calibri"/>
          <w:color w:val="000000" w:themeColor="text1"/>
        </w:rPr>
        <w:t>p</w:t>
      </w:r>
      <w:r w:rsidR="00604B5F" w:rsidRPr="00FC22D3">
        <w:rPr>
          <w:rFonts w:ascii="Calibri" w:hAnsi="Calibri"/>
          <w:color w:val="000000" w:themeColor="text1"/>
        </w:rPr>
        <w:t xml:space="preserve"> 51, 58</w:t>
      </w:r>
      <w:r w:rsidRPr="00604B5F">
        <w:rPr>
          <w:rFonts w:ascii="Calibri" w:hAnsi="Calibri"/>
          <w:color w:val="000000" w:themeColor="text1"/>
        </w:rPr>
        <w:t>).</w:t>
      </w:r>
      <w:r>
        <w:rPr>
          <w:rFonts w:ascii="Calibri" w:hAnsi="Calibri"/>
          <w:color w:val="000000" w:themeColor="text1"/>
        </w:rPr>
        <w:t xml:space="preserve"> While we agree with Kirby on this insightful point, we suggest that </w:t>
      </w:r>
      <w:r w:rsidR="00137F46">
        <w:rPr>
          <w:rFonts w:ascii="Calibri" w:hAnsi="Calibri"/>
          <w:color w:val="000000" w:themeColor="text1"/>
        </w:rPr>
        <w:t xml:space="preserve">pleasure, </w:t>
      </w:r>
      <w:r>
        <w:rPr>
          <w:rFonts w:ascii="Calibri" w:hAnsi="Calibri"/>
          <w:color w:val="000000" w:themeColor="text1"/>
        </w:rPr>
        <w:t xml:space="preserve">the irrational, etc. </w:t>
      </w:r>
      <w:r w:rsidR="00137F46">
        <w:rPr>
          <w:rFonts w:ascii="Calibri" w:hAnsi="Calibri"/>
          <w:color w:val="000000" w:themeColor="text1"/>
        </w:rPr>
        <w:t xml:space="preserve">continues to </w:t>
      </w:r>
      <w:r>
        <w:rPr>
          <w:rFonts w:ascii="Calibri" w:hAnsi="Calibri"/>
          <w:color w:val="000000" w:themeColor="text1"/>
        </w:rPr>
        <w:t>haunt</w:t>
      </w:r>
      <w:r>
        <w:rPr>
          <w:rStyle w:val="FootnoteReference"/>
          <w:rFonts w:ascii="Calibri" w:hAnsi="Calibri"/>
          <w:color w:val="000000" w:themeColor="text1"/>
        </w:rPr>
        <w:footnoteReference w:id="12"/>
      </w:r>
      <w:r>
        <w:rPr>
          <w:rFonts w:ascii="Calibri" w:hAnsi="Calibri"/>
          <w:color w:val="000000" w:themeColor="text1"/>
        </w:rPr>
        <w:t xml:space="preserve"> efforts to frame conflict-related rape as a rational tactic of warring.</w:t>
      </w:r>
      <w:r w:rsidR="0097485F">
        <w:rPr>
          <w:rFonts w:ascii="Calibri" w:eastAsia="Times New Roman" w:hAnsi="Calibri" w:cs="Times New Roman"/>
          <w:color w:val="000000"/>
          <w:shd w:val="clear" w:color="auto" w:fill="FFFFFF"/>
          <w:lang w:eastAsia="en-GB"/>
        </w:rPr>
        <w:t xml:space="preserve"> </w:t>
      </w:r>
      <w:r w:rsidR="00604B5F">
        <w:rPr>
          <w:rFonts w:ascii="Calibri" w:eastAsia="Times New Roman" w:hAnsi="Calibri" w:cs="Times New Roman"/>
          <w:color w:val="000000"/>
          <w:shd w:val="clear" w:color="auto" w:fill="FFFFFF"/>
          <w:lang w:eastAsia="en-GB"/>
        </w:rPr>
        <w:t>Hence, we suggest that despite the firm move towards foregrounding the rationality of the perpetrator</w:t>
      </w:r>
      <w:r w:rsidR="00604B5F" w:rsidRPr="00604B5F">
        <w:rPr>
          <w:rFonts w:ascii="Calibri" w:eastAsia="Times New Roman" w:hAnsi="Calibri" w:cs="Times New Roman"/>
          <w:color w:val="000000"/>
          <w:shd w:val="clear" w:color="auto" w:fill="FFFFFF"/>
          <w:lang w:eastAsia="en-GB"/>
        </w:rPr>
        <w:t xml:space="preserve">, </w:t>
      </w:r>
      <w:r w:rsidR="00604B5F" w:rsidRPr="00FC22D3">
        <w:rPr>
          <w:rFonts w:ascii="Calibri" w:hAnsi="Calibri"/>
          <w:color w:val="000000" w:themeColor="text1"/>
        </w:rPr>
        <w:t>persistent associations with pleasure/cruelty, emotions, the sexual and the body arguably unsettle the status of rape as a rational weapon of war</w:t>
      </w:r>
      <w:r w:rsidRPr="00FC22D3">
        <w:rPr>
          <w:rFonts w:ascii="Calibri" w:hAnsi="Calibri"/>
          <w:color w:val="000000" w:themeColor="text1"/>
        </w:rPr>
        <w:t xml:space="preserve"> </w:t>
      </w:r>
      <w:r w:rsidR="00604B5F">
        <w:rPr>
          <w:rFonts w:ascii="Calibri" w:hAnsi="Calibri"/>
          <w:color w:val="000000" w:themeColor="text1"/>
        </w:rPr>
        <w:t>(Eriksson Baaz and Stern 201</w:t>
      </w:r>
      <w:r w:rsidR="00F1267D">
        <w:rPr>
          <w:rFonts w:ascii="Calibri" w:hAnsi="Calibri"/>
          <w:color w:val="000000" w:themeColor="text1"/>
        </w:rPr>
        <w:t>8</w:t>
      </w:r>
      <w:r w:rsidR="00604B5F">
        <w:rPr>
          <w:rFonts w:ascii="Calibri" w:hAnsi="Calibri"/>
          <w:color w:val="000000" w:themeColor="text1"/>
        </w:rPr>
        <w:t xml:space="preserve">) </w:t>
      </w:r>
      <w:r w:rsidRPr="00604B5F">
        <w:rPr>
          <w:rFonts w:ascii="Calibri" w:hAnsi="Calibri"/>
          <w:color w:val="000000" w:themeColor="text1"/>
        </w:rPr>
        <w:t>and firmly separates it from the possibility of being considered legitimate or just.</w:t>
      </w:r>
      <w:r>
        <w:rPr>
          <w:rFonts w:ascii="Calibri" w:hAnsi="Calibri"/>
          <w:color w:val="000000" w:themeColor="text1"/>
        </w:rPr>
        <w:t xml:space="preserve"> </w:t>
      </w:r>
    </w:p>
    <w:p w14:paraId="5B4FC155" w14:textId="77777777" w:rsidR="009818A3" w:rsidRDefault="009818A3" w:rsidP="00604B5F">
      <w:pPr>
        <w:autoSpaceDE w:val="0"/>
        <w:autoSpaceDN w:val="0"/>
        <w:adjustRightInd w:val="0"/>
        <w:spacing w:line="360" w:lineRule="auto"/>
        <w:jc w:val="both"/>
        <w:rPr>
          <w:rFonts w:ascii="Calibri" w:hAnsi="Calibri"/>
          <w:color w:val="000000" w:themeColor="text1"/>
        </w:rPr>
      </w:pPr>
    </w:p>
    <w:p w14:paraId="06F2864F" w14:textId="2B19BA22" w:rsidR="00544175" w:rsidRDefault="00692D47" w:rsidP="00CE37D6">
      <w:pPr>
        <w:autoSpaceDE w:val="0"/>
        <w:autoSpaceDN w:val="0"/>
        <w:adjustRightInd w:val="0"/>
        <w:spacing w:line="360" w:lineRule="auto"/>
        <w:jc w:val="both"/>
        <w:rPr>
          <w:color w:val="000000" w:themeColor="text1"/>
        </w:rPr>
      </w:pPr>
      <w:r>
        <w:rPr>
          <w:rFonts w:ascii="Calibri" w:hAnsi="Calibri"/>
          <w:color w:val="000000" w:themeColor="text1"/>
        </w:rPr>
        <w:t xml:space="preserve">In order to trace how </w:t>
      </w:r>
      <w:r w:rsidR="006C6EBA">
        <w:rPr>
          <w:rFonts w:ascii="Calibri" w:hAnsi="Calibri"/>
          <w:color w:val="000000" w:themeColor="text1"/>
        </w:rPr>
        <w:t>might this occur</w:t>
      </w:r>
      <w:r>
        <w:rPr>
          <w:rFonts w:ascii="Calibri" w:hAnsi="Calibri"/>
          <w:color w:val="000000" w:themeColor="text1"/>
        </w:rPr>
        <w:t xml:space="preserve">, we </w:t>
      </w:r>
      <w:r w:rsidR="0097485F">
        <w:rPr>
          <w:rFonts w:ascii="Calibri" w:hAnsi="Calibri"/>
          <w:color w:val="000000" w:themeColor="text1"/>
        </w:rPr>
        <w:t xml:space="preserve">first </w:t>
      </w:r>
      <w:r>
        <w:rPr>
          <w:rFonts w:ascii="Calibri" w:hAnsi="Calibri"/>
          <w:color w:val="000000" w:themeColor="text1"/>
        </w:rPr>
        <w:t xml:space="preserve">turn our attention to the question of </w:t>
      </w:r>
      <w:r w:rsidRPr="00FC22D3">
        <w:rPr>
          <w:rFonts w:ascii="Calibri" w:hAnsi="Calibri"/>
          <w:i/>
          <w:color w:val="000000" w:themeColor="text1"/>
        </w:rPr>
        <w:t>consent</w:t>
      </w:r>
      <w:r w:rsidR="00C16260">
        <w:rPr>
          <w:rFonts w:ascii="Calibri" w:eastAsia="Times New Roman" w:hAnsi="Calibri" w:cs="Times New Roman"/>
          <w:color w:val="000000"/>
          <w:shd w:val="clear" w:color="auto" w:fill="FFFFFF"/>
          <w:lang w:eastAsia="en-GB"/>
        </w:rPr>
        <w:t xml:space="preserve">. Consent </w:t>
      </w:r>
      <w:r w:rsidR="0054295B">
        <w:rPr>
          <w:rFonts w:ascii="Calibri" w:hAnsi="Calibri" w:cs="HelveticaNeue-Condensed"/>
          <w:color w:val="000000" w:themeColor="text1"/>
        </w:rPr>
        <w:t>remains an important question</w:t>
      </w:r>
      <w:r w:rsidR="00546FAC" w:rsidRPr="00546FAC">
        <w:rPr>
          <w:rFonts w:ascii="Calibri" w:hAnsi="Calibri" w:cs="HelveticaNeue-Condensed"/>
          <w:color w:val="000000" w:themeColor="text1"/>
        </w:rPr>
        <w:t xml:space="preserve"> </w:t>
      </w:r>
      <w:r w:rsidR="00546FAC">
        <w:rPr>
          <w:rFonts w:ascii="Calibri" w:hAnsi="Calibri" w:cs="HelveticaNeue-Condensed"/>
          <w:color w:val="000000" w:themeColor="text1"/>
        </w:rPr>
        <w:t>in dominant framings of sexual violence</w:t>
      </w:r>
      <w:r w:rsidR="00137F46">
        <w:rPr>
          <w:rFonts w:ascii="Calibri" w:hAnsi="Calibri" w:cs="HelveticaNeue-Condensed"/>
          <w:color w:val="000000" w:themeColor="text1"/>
        </w:rPr>
        <w:t xml:space="preserve"> – an open question in relation to peacetime sexual violence, </w:t>
      </w:r>
      <w:r w:rsidR="00D07587">
        <w:rPr>
          <w:rFonts w:ascii="Calibri" w:hAnsi="Calibri" w:cs="HelveticaNeue-Condensed"/>
          <w:color w:val="000000" w:themeColor="text1"/>
        </w:rPr>
        <w:t xml:space="preserve">and </w:t>
      </w:r>
      <w:r w:rsidR="00137F46">
        <w:rPr>
          <w:rFonts w:ascii="Calibri" w:hAnsi="Calibri" w:cs="HelveticaNeue-Condensed"/>
          <w:color w:val="000000" w:themeColor="text1"/>
        </w:rPr>
        <w:t>one which is firmly and pre-emptively answered in the negative in accounts of wartime rape</w:t>
      </w:r>
      <w:r w:rsidR="00612448">
        <w:rPr>
          <w:rFonts w:ascii="Calibri" w:hAnsi="Calibri" w:cs="HelveticaNeue-Condensed"/>
          <w:color w:val="000000" w:themeColor="text1"/>
        </w:rPr>
        <w:t>. However, it</w:t>
      </w:r>
      <w:r w:rsidR="00D07587">
        <w:rPr>
          <w:rFonts w:ascii="Calibri" w:hAnsi="Calibri" w:cs="HelveticaNeue-Condensed"/>
          <w:color w:val="000000" w:themeColor="text1"/>
        </w:rPr>
        <w:t xml:space="preserve"> </w:t>
      </w:r>
      <w:r w:rsidR="00137F46">
        <w:rPr>
          <w:rFonts w:ascii="Calibri" w:hAnsi="Calibri" w:cs="HelveticaNeue-Condensed"/>
          <w:color w:val="000000" w:themeColor="text1"/>
        </w:rPr>
        <w:t xml:space="preserve"> does not seem to be at play at all in framings of torture</w:t>
      </w:r>
      <w:r w:rsidR="00DC2774">
        <w:rPr>
          <w:rFonts w:ascii="Calibri" w:hAnsi="Calibri" w:cs="HelveticaNeue-Condensed"/>
          <w:color w:val="000000" w:themeColor="text1"/>
        </w:rPr>
        <w:t>, even as something pre-emptively answered.</w:t>
      </w:r>
      <w:r w:rsidR="00612448">
        <w:rPr>
          <w:rFonts w:ascii="Calibri" w:hAnsi="Calibri" w:cs="HelveticaNeue-Condensed"/>
          <w:color w:val="000000" w:themeColor="text1"/>
        </w:rPr>
        <w:t xml:space="preserve"> </w:t>
      </w:r>
      <w:r w:rsidR="005774EA" w:rsidRPr="003200CF">
        <w:rPr>
          <w:rFonts w:cstheme="minorHAnsi"/>
          <w:lang w:val="en-US"/>
        </w:rPr>
        <w:t xml:space="preserve">Debates around sexual violence </w:t>
      </w:r>
      <w:r w:rsidR="002B3BAF">
        <w:rPr>
          <w:rFonts w:cstheme="minorHAnsi"/>
          <w:lang w:val="en-US"/>
        </w:rPr>
        <w:t xml:space="preserve">in </w:t>
      </w:r>
      <w:r w:rsidR="00D57733">
        <w:rPr>
          <w:rFonts w:cstheme="minorHAnsi"/>
          <w:lang w:val="en-US"/>
        </w:rPr>
        <w:t>peacetime</w:t>
      </w:r>
      <w:r w:rsidR="002B3BAF">
        <w:rPr>
          <w:rFonts w:cstheme="minorHAnsi"/>
          <w:lang w:val="en-US"/>
        </w:rPr>
        <w:t xml:space="preserve"> </w:t>
      </w:r>
      <w:r w:rsidR="005774EA" w:rsidRPr="003200CF">
        <w:rPr>
          <w:rFonts w:cstheme="minorHAnsi"/>
          <w:lang w:val="en-US"/>
        </w:rPr>
        <w:t>often place consent</w:t>
      </w:r>
      <w:r w:rsidR="00FE1B10">
        <w:rPr>
          <w:rFonts w:cstheme="minorHAnsi"/>
          <w:lang w:val="en-US"/>
        </w:rPr>
        <w:t>,</w:t>
      </w:r>
      <w:r w:rsidR="005774EA" w:rsidRPr="003200CF">
        <w:rPr>
          <w:rFonts w:cstheme="minorHAnsi"/>
          <w:lang w:val="en-US"/>
        </w:rPr>
        <w:t xml:space="preserve"> in particular, the lack of it</w:t>
      </w:r>
      <w:r w:rsidR="00FE1B10">
        <w:rPr>
          <w:rFonts w:cstheme="minorHAnsi"/>
          <w:lang w:val="en-US"/>
        </w:rPr>
        <w:t>,</w:t>
      </w:r>
      <w:r w:rsidR="005774EA" w:rsidRPr="003200CF">
        <w:rPr>
          <w:rFonts w:cstheme="minorHAnsi"/>
          <w:lang w:val="en-US"/>
        </w:rPr>
        <w:t xml:space="preserve"> at</w:t>
      </w:r>
      <w:r w:rsidR="009D4437">
        <w:rPr>
          <w:rFonts w:cstheme="minorHAnsi"/>
          <w:lang w:val="en-US"/>
        </w:rPr>
        <w:t xml:space="preserve"> the heart of their definitions;</w:t>
      </w:r>
      <w:r w:rsidR="005774EA" w:rsidRPr="003200CF">
        <w:rPr>
          <w:rFonts w:cstheme="minorHAnsi"/>
          <w:lang w:val="en-US"/>
        </w:rPr>
        <w:t xml:space="preserve"> as a line between what is legal, moral</w:t>
      </w:r>
      <w:r w:rsidR="00A93AE3">
        <w:rPr>
          <w:rFonts w:cstheme="minorHAnsi"/>
          <w:lang w:val="en-US"/>
        </w:rPr>
        <w:t>,</w:t>
      </w:r>
      <w:r w:rsidR="005774EA" w:rsidRPr="003200CF">
        <w:rPr>
          <w:rFonts w:cstheme="minorHAnsi"/>
          <w:lang w:val="en-US"/>
        </w:rPr>
        <w:t xml:space="preserve"> or accepted</w:t>
      </w:r>
      <w:r w:rsidR="00A93AE3">
        <w:rPr>
          <w:rFonts w:cstheme="minorHAnsi"/>
          <w:lang w:val="en-US"/>
        </w:rPr>
        <w:t>,</w:t>
      </w:r>
      <w:r w:rsidR="005774EA" w:rsidRPr="003200CF">
        <w:rPr>
          <w:rFonts w:cstheme="minorHAnsi"/>
          <w:lang w:val="en-US"/>
        </w:rPr>
        <w:t xml:space="preserve"> and what is not. In popular discourse </w:t>
      </w:r>
      <w:r w:rsidR="009D4437">
        <w:rPr>
          <w:rFonts w:cstheme="minorHAnsi"/>
          <w:lang w:val="en-US"/>
        </w:rPr>
        <w:t xml:space="preserve">and </w:t>
      </w:r>
      <w:r w:rsidR="005774EA" w:rsidRPr="003200CF">
        <w:rPr>
          <w:rFonts w:cstheme="minorHAnsi"/>
          <w:lang w:val="en-US"/>
        </w:rPr>
        <w:t>legal judgements, consent is the hinge around which a particular act is understood as ‘sex’ or, alternatively, as ‘violence’ (Dowds, 2018</w:t>
      </w:r>
      <w:r w:rsidR="007048B0">
        <w:rPr>
          <w:rFonts w:cstheme="minorHAnsi"/>
          <w:lang w:val="en-US"/>
        </w:rPr>
        <w:t>: 6</w:t>
      </w:r>
      <w:r w:rsidR="005774EA" w:rsidRPr="003200CF">
        <w:rPr>
          <w:rFonts w:cstheme="minorHAnsi"/>
          <w:lang w:val="en-US"/>
        </w:rPr>
        <w:t xml:space="preserve">). </w:t>
      </w:r>
      <w:r w:rsidR="005774EA" w:rsidRPr="003200CF">
        <w:rPr>
          <w:rFonts w:cstheme="minorHAnsi"/>
          <w:color w:val="000000" w:themeColor="text1"/>
          <w:lang w:val="en-US"/>
        </w:rPr>
        <w:t>Con</w:t>
      </w:r>
      <w:r w:rsidR="00FD2986">
        <w:rPr>
          <w:rFonts w:cstheme="minorHAnsi"/>
          <w:color w:val="000000" w:themeColor="text1"/>
          <w:lang w:val="en-US"/>
        </w:rPr>
        <w:t>sent thus figures as a kind of ‘dividing line’</w:t>
      </w:r>
      <w:r w:rsidR="005774EA" w:rsidRPr="003200CF">
        <w:rPr>
          <w:rFonts w:cstheme="minorHAnsi"/>
          <w:color w:val="000000" w:themeColor="text1"/>
          <w:lang w:val="en-US"/>
        </w:rPr>
        <w:t xml:space="preserve"> used to distinguish ‘g</w:t>
      </w:r>
      <w:r w:rsidR="005774EA" w:rsidRPr="00801C80">
        <w:rPr>
          <w:rFonts w:cstheme="minorHAnsi"/>
          <w:color w:val="000000" w:themeColor="text1"/>
          <w:lang w:val="en-US"/>
        </w:rPr>
        <w:t>ood’ from ‘bad’ (Wertheimer</w:t>
      </w:r>
      <w:r w:rsidR="00552D73">
        <w:rPr>
          <w:rFonts w:cstheme="minorHAnsi"/>
          <w:color w:val="000000" w:themeColor="text1"/>
          <w:lang w:val="en-US"/>
        </w:rPr>
        <w:t>,</w:t>
      </w:r>
      <w:r w:rsidR="005774EA" w:rsidRPr="00801C80">
        <w:rPr>
          <w:rFonts w:cstheme="minorHAnsi"/>
          <w:color w:val="000000" w:themeColor="text1"/>
          <w:lang w:val="en-US"/>
        </w:rPr>
        <w:t xml:space="preserve"> 2003), ‘pleasurable’</w:t>
      </w:r>
      <w:r w:rsidR="005774EA" w:rsidRPr="003200CF">
        <w:rPr>
          <w:rFonts w:cstheme="minorHAnsi"/>
          <w:color w:val="000000" w:themeColor="text1"/>
          <w:lang w:val="en-US"/>
        </w:rPr>
        <w:t xml:space="preserve"> from ‘unpleasurable’ (Jones</w:t>
      </w:r>
      <w:r w:rsidR="001D5706">
        <w:rPr>
          <w:rFonts w:cstheme="minorHAnsi"/>
          <w:color w:val="000000" w:themeColor="text1"/>
          <w:lang w:val="en-US"/>
        </w:rPr>
        <w:t>,</w:t>
      </w:r>
      <w:r w:rsidR="005774EA" w:rsidRPr="003200CF">
        <w:rPr>
          <w:rFonts w:cstheme="minorHAnsi"/>
          <w:color w:val="000000" w:themeColor="text1"/>
          <w:lang w:val="en-US"/>
        </w:rPr>
        <w:t xml:space="preserve"> 2002), and morally acceptable from morally unacceptable and/or criminal sex; that is: rape (Hurd</w:t>
      </w:r>
      <w:r w:rsidR="00552D73">
        <w:rPr>
          <w:rFonts w:cstheme="minorHAnsi"/>
          <w:color w:val="000000" w:themeColor="text1"/>
          <w:lang w:val="en-US"/>
        </w:rPr>
        <w:t>,</w:t>
      </w:r>
      <w:r w:rsidR="005774EA" w:rsidRPr="003200CF">
        <w:rPr>
          <w:rFonts w:cstheme="minorHAnsi"/>
          <w:color w:val="000000" w:themeColor="text1"/>
          <w:lang w:val="en-US"/>
        </w:rPr>
        <w:t xml:space="preserve"> 1996). </w:t>
      </w:r>
      <w:r w:rsidR="00CE37D6" w:rsidRPr="009745A3">
        <w:rPr>
          <w:color w:val="000000" w:themeColor="text1"/>
        </w:rPr>
        <w:t xml:space="preserve">The continuing attachment of definitions of sexual violence to the notion of consent maintains and (re)produces a connection between </w:t>
      </w:r>
      <w:r w:rsidR="00CE37D6" w:rsidRPr="009745A3">
        <w:rPr>
          <w:color w:val="000000" w:themeColor="text1"/>
        </w:rPr>
        <w:lastRenderedPageBreak/>
        <w:t xml:space="preserve">sexual violence and sexual </w:t>
      </w:r>
      <w:r w:rsidR="00CE37D6" w:rsidRPr="009745A3">
        <w:rPr>
          <w:i/>
          <w:color w:val="000000" w:themeColor="text1"/>
        </w:rPr>
        <w:t>pleasure</w:t>
      </w:r>
      <w:r w:rsidR="00CE37D6">
        <w:rPr>
          <w:i/>
          <w:color w:val="000000" w:themeColor="text1"/>
        </w:rPr>
        <w:t xml:space="preserve">. </w:t>
      </w:r>
      <w:r w:rsidR="00CE37D6">
        <w:rPr>
          <w:color w:val="000000" w:themeColor="text1"/>
        </w:rPr>
        <w:t xml:space="preserve">Simply put, the </w:t>
      </w:r>
      <w:r w:rsidR="00CE37D6" w:rsidRPr="002F4944">
        <w:rPr>
          <w:i/>
          <w:color w:val="000000" w:themeColor="text1"/>
        </w:rPr>
        <w:t>possibility</w:t>
      </w:r>
      <w:r w:rsidR="00CE37D6">
        <w:rPr>
          <w:color w:val="000000" w:themeColor="text1"/>
        </w:rPr>
        <w:t xml:space="preserve"> of consent</w:t>
      </w:r>
      <w:r w:rsidR="001D5706">
        <w:rPr>
          <w:color w:val="000000" w:themeColor="text1"/>
        </w:rPr>
        <w:t xml:space="preserve"> enables questions about desire</w:t>
      </w:r>
      <w:r w:rsidR="00CE37D6">
        <w:rPr>
          <w:color w:val="000000" w:themeColor="text1"/>
        </w:rPr>
        <w:t xml:space="preserve"> and </w:t>
      </w:r>
      <w:r w:rsidR="006A3E05">
        <w:rPr>
          <w:color w:val="000000" w:themeColor="text1"/>
        </w:rPr>
        <w:t>(</w:t>
      </w:r>
      <w:r w:rsidR="00CE37D6">
        <w:rPr>
          <w:color w:val="000000" w:themeColor="text1"/>
        </w:rPr>
        <w:t>female</w:t>
      </w:r>
      <w:r w:rsidR="006A3E05">
        <w:rPr>
          <w:color w:val="000000" w:themeColor="text1"/>
        </w:rPr>
        <w:t>)</w:t>
      </w:r>
      <w:r w:rsidR="00CE37D6">
        <w:rPr>
          <w:color w:val="000000" w:themeColor="text1"/>
        </w:rPr>
        <w:t xml:space="preserve"> sexual autonomy that </w:t>
      </w:r>
      <w:r w:rsidR="001F25BE">
        <w:rPr>
          <w:color w:val="000000" w:themeColor="text1"/>
        </w:rPr>
        <w:t>acknowledge</w:t>
      </w:r>
      <w:r w:rsidR="00CE37D6">
        <w:rPr>
          <w:color w:val="000000" w:themeColor="text1"/>
        </w:rPr>
        <w:t xml:space="preserve"> that both individuals might choose freely to engage in sexual relations, which would render the act </w:t>
      </w:r>
      <w:r w:rsidR="006A3E05">
        <w:rPr>
          <w:color w:val="000000" w:themeColor="text1"/>
        </w:rPr>
        <w:t xml:space="preserve">in question </w:t>
      </w:r>
      <w:r w:rsidR="00CE37D6">
        <w:rPr>
          <w:color w:val="000000" w:themeColor="text1"/>
        </w:rPr>
        <w:t xml:space="preserve">‘sex’ instead of ‘rape’. </w:t>
      </w:r>
    </w:p>
    <w:p w14:paraId="21172BE4" w14:textId="77777777" w:rsidR="00544175" w:rsidRDefault="00544175" w:rsidP="00CE37D6">
      <w:pPr>
        <w:autoSpaceDE w:val="0"/>
        <w:autoSpaceDN w:val="0"/>
        <w:adjustRightInd w:val="0"/>
        <w:spacing w:line="360" w:lineRule="auto"/>
        <w:jc w:val="both"/>
        <w:rPr>
          <w:color w:val="000000" w:themeColor="text1"/>
        </w:rPr>
      </w:pPr>
    </w:p>
    <w:p w14:paraId="10FB7D3B" w14:textId="3D6C9B18" w:rsidR="00762500" w:rsidRPr="00AC2FDA" w:rsidRDefault="00CE37D6" w:rsidP="007479F0">
      <w:pPr>
        <w:autoSpaceDE w:val="0"/>
        <w:autoSpaceDN w:val="0"/>
        <w:adjustRightInd w:val="0"/>
        <w:spacing w:line="360" w:lineRule="auto"/>
        <w:jc w:val="both"/>
        <w:rPr>
          <w:color w:val="000000" w:themeColor="text1"/>
        </w:rPr>
      </w:pPr>
      <w:r>
        <w:rPr>
          <w:color w:val="000000" w:themeColor="text1"/>
        </w:rPr>
        <w:t>While these debates dominate conversations about sexual violence in national contexts and</w:t>
      </w:r>
      <w:r w:rsidR="00A93AE3">
        <w:rPr>
          <w:color w:val="000000" w:themeColor="text1"/>
        </w:rPr>
        <w:t xml:space="preserve"> </w:t>
      </w:r>
      <w:r w:rsidRPr="00C16260">
        <w:rPr>
          <w:color w:val="000000" w:themeColor="text1"/>
        </w:rPr>
        <w:t xml:space="preserve">domestic legislation, they appear less </w:t>
      </w:r>
      <w:r w:rsidR="00B04E8E" w:rsidRPr="00C16260">
        <w:rPr>
          <w:color w:val="000000" w:themeColor="text1"/>
        </w:rPr>
        <w:t>prevalently</w:t>
      </w:r>
      <w:r w:rsidRPr="00C16260">
        <w:rPr>
          <w:color w:val="000000" w:themeColor="text1"/>
        </w:rPr>
        <w:t xml:space="preserve"> in discussions about wartime rape (c.f. Dowd</w:t>
      </w:r>
      <w:r w:rsidR="004A333C" w:rsidRPr="00C16260">
        <w:rPr>
          <w:color w:val="000000" w:themeColor="text1"/>
        </w:rPr>
        <w:t>s</w:t>
      </w:r>
      <w:r w:rsidRPr="00C16260">
        <w:rPr>
          <w:color w:val="000000" w:themeColor="text1"/>
        </w:rPr>
        <w:t xml:space="preserve">, 2018). </w:t>
      </w:r>
      <w:r w:rsidR="00F1267D">
        <w:t>Notably,</w:t>
      </w:r>
      <w:r w:rsidR="00C16260" w:rsidRPr="00FC22D3">
        <w:t xml:space="preserve"> while the role and the significance of consent has shifted across the definitions developed by and judgements </w:t>
      </w:r>
      <w:r w:rsidR="00C16260" w:rsidRPr="00FC22D3">
        <w:rPr>
          <w:rFonts w:ascii="Calibri" w:hAnsi="Calibri" w:cs="HelveticaNeue-Condensed"/>
          <w:color w:val="000000" w:themeColor="text1"/>
          <w:lang w:val="en-US"/>
        </w:rPr>
        <w:t>passed at the ICTY, the ICTR, and the ICC (Dowds, 2018; Hayes, 2010: 140-142)</w:t>
      </w:r>
      <w:r w:rsidR="00F463B3">
        <w:rPr>
          <w:rFonts w:ascii="Calibri" w:hAnsi="Calibri" w:cs="HelveticaNeue-Condensed"/>
          <w:color w:val="000000" w:themeColor="text1"/>
          <w:lang w:val="en-US"/>
        </w:rPr>
        <w:t>,</w:t>
      </w:r>
      <w:r w:rsidR="00C16260" w:rsidRPr="00FC22D3">
        <w:rPr>
          <w:rFonts w:ascii="Calibri" w:hAnsi="Calibri" w:cs="HelveticaNeue-Condensed"/>
          <w:color w:val="000000" w:themeColor="text1"/>
          <w:lang w:val="en-US"/>
        </w:rPr>
        <w:t xml:space="preserve"> contemporary</w:t>
      </w:r>
      <w:r w:rsidR="00C16260" w:rsidRPr="00FC22D3">
        <w:rPr>
          <w:rFonts w:ascii="Calibri" w:hAnsi="Calibri"/>
        </w:rPr>
        <w:t xml:space="preserve"> international rape law </w:t>
      </w:r>
      <w:r w:rsidR="00C16260" w:rsidRPr="00FC22D3">
        <w:rPr>
          <w:rFonts w:ascii="Calibri" w:hAnsi="Calibri"/>
          <w:i/>
        </w:rPr>
        <w:t xml:space="preserve">both requires and presumes </w:t>
      </w:r>
      <w:r w:rsidR="00C16260" w:rsidRPr="00FC22D3">
        <w:rPr>
          <w:rFonts w:ascii="Calibri" w:hAnsi="Calibri"/>
        </w:rPr>
        <w:t xml:space="preserve">lack of consent </w:t>
      </w:r>
      <w:r w:rsidR="00C16260" w:rsidRPr="00FC22D3">
        <w:rPr>
          <w:rFonts w:ascii="Calibri" w:hAnsi="Calibri"/>
          <w:color w:val="000000" w:themeColor="text1"/>
        </w:rPr>
        <w:t>(Hayes, 2010: 143-144)</w:t>
      </w:r>
      <w:r w:rsidR="00F463B3">
        <w:rPr>
          <w:rFonts w:ascii="Calibri" w:hAnsi="Calibri"/>
          <w:color w:val="000000" w:themeColor="text1"/>
        </w:rPr>
        <w:t>.</w:t>
      </w:r>
      <w:r w:rsidR="00C16260" w:rsidRPr="00FC22D3">
        <w:rPr>
          <w:rFonts w:ascii="Calibri" w:hAnsi="Calibri"/>
          <w:color w:val="000000" w:themeColor="text1"/>
        </w:rPr>
        <w:t xml:space="preserve"> </w:t>
      </w:r>
      <w:r w:rsidR="00F463B3">
        <w:rPr>
          <w:rFonts w:ascii="Calibri" w:hAnsi="Calibri"/>
          <w:color w:val="000000" w:themeColor="text1"/>
        </w:rPr>
        <w:t>The</w:t>
      </w:r>
      <w:r w:rsidR="00C16260" w:rsidRPr="00FC22D3">
        <w:rPr>
          <w:rFonts w:ascii="Calibri" w:hAnsi="Calibri"/>
          <w:color w:val="000000" w:themeColor="text1"/>
        </w:rPr>
        <w:t xml:space="preserve"> </w:t>
      </w:r>
      <w:r w:rsidR="00C16260" w:rsidRPr="00FC22D3">
        <w:rPr>
          <w:rFonts w:ascii="Calibri" w:hAnsi="Calibri" w:cs="HelveticaNeue-Condensed"/>
          <w:color w:val="000000" w:themeColor="text1"/>
        </w:rPr>
        <w:t>context of war, genocide, and/or detention have been interpreted as coercive environments to the extent that consensual sexual relations are rendered impossible (</w:t>
      </w:r>
      <w:r w:rsidR="00C16260">
        <w:rPr>
          <w:rFonts w:ascii="Calibri" w:hAnsi="Calibri" w:cs="HelveticaNeue-Condensed"/>
          <w:color w:val="000000" w:themeColor="text1"/>
        </w:rPr>
        <w:t xml:space="preserve">Dowds, 2018: 6-7; </w:t>
      </w:r>
      <w:r w:rsidR="00C16260" w:rsidRPr="00FC22D3">
        <w:rPr>
          <w:rFonts w:ascii="Calibri" w:hAnsi="Calibri"/>
          <w:color w:val="000000" w:themeColor="text1"/>
        </w:rPr>
        <w:t>Halley, 2008: 8</w:t>
      </w:r>
      <w:r w:rsidR="00C16260" w:rsidRPr="00FC22D3">
        <w:rPr>
          <w:rFonts w:ascii="Calibri" w:hAnsi="Calibri"/>
        </w:rPr>
        <w:t>;</w:t>
      </w:r>
      <w:r w:rsidR="00C16260" w:rsidRPr="00FC22D3">
        <w:rPr>
          <w:rFonts w:ascii="Calibri" w:hAnsi="Calibri"/>
          <w:color w:val="000000" w:themeColor="text1"/>
        </w:rPr>
        <w:t xml:space="preserve"> Green </w:t>
      </w:r>
      <w:r w:rsidR="00C16260" w:rsidRPr="00FC22D3">
        <w:rPr>
          <w:rFonts w:ascii="Calibri" w:hAnsi="Calibri"/>
          <w:i/>
          <w:color w:val="000000" w:themeColor="text1"/>
        </w:rPr>
        <w:t>et al</w:t>
      </w:r>
      <w:r w:rsidR="00C16260" w:rsidRPr="00FC22D3">
        <w:rPr>
          <w:rFonts w:ascii="Calibri" w:hAnsi="Calibri"/>
          <w:color w:val="000000" w:themeColor="text1"/>
        </w:rPr>
        <w:t xml:space="preserve">., 1994). </w:t>
      </w:r>
      <w:r w:rsidR="009D4437">
        <w:rPr>
          <w:color w:val="000000" w:themeColor="text1"/>
        </w:rPr>
        <w:t xml:space="preserve">Similarly, non-consent is largely assumed in the </w:t>
      </w:r>
      <w:r w:rsidR="009D4437" w:rsidRPr="00515210">
        <w:rPr>
          <w:color w:val="000000" w:themeColor="text1"/>
        </w:rPr>
        <w:t>literature in relation to ‘sexual exploitation</w:t>
      </w:r>
      <w:r w:rsidR="00484F16" w:rsidRPr="00515210">
        <w:rPr>
          <w:color w:val="000000" w:themeColor="text1"/>
        </w:rPr>
        <w:t>’</w:t>
      </w:r>
      <w:r w:rsidR="009D4437" w:rsidRPr="00515210">
        <w:rPr>
          <w:color w:val="000000" w:themeColor="text1"/>
        </w:rPr>
        <w:t xml:space="preserve"> perpetrated by UN peacekeepers</w:t>
      </w:r>
      <w:r w:rsidR="00F34857" w:rsidRPr="00515210">
        <w:rPr>
          <w:color w:val="000000" w:themeColor="text1"/>
        </w:rPr>
        <w:t xml:space="preserve"> against local women</w:t>
      </w:r>
      <w:r w:rsidR="009D4437" w:rsidRPr="00515210">
        <w:rPr>
          <w:color w:val="000000" w:themeColor="text1"/>
        </w:rPr>
        <w:t xml:space="preserve">, even in cases where the ‘victims’ of such abuse claim </w:t>
      </w:r>
      <w:r w:rsidR="00484F16" w:rsidRPr="00515210">
        <w:rPr>
          <w:color w:val="000000" w:themeColor="text1"/>
        </w:rPr>
        <w:t>to have consented to sexual relationships (</w:t>
      </w:r>
      <w:r w:rsidR="00F34857" w:rsidRPr="00515210">
        <w:rPr>
          <w:color w:val="000000" w:themeColor="text1"/>
        </w:rPr>
        <w:t>c.f.</w:t>
      </w:r>
      <w:r w:rsidR="00484F16" w:rsidRPr="00515210">
        <w:rPr>
          <w:color w:val="000000" w:themeColor="text1"/>
        </w:rPr>
        <w:t xml:space="preserve"> Simic 2009). </w:t>
      </w:r>
      <w:r w:rsidR="007479F0" w:rsidRPr="00515210">
        <w:rPr>
          <w:color w:val="000000" w:themeColor="text1"/>
        </w:rPr>
        <w:t xml:space="preserve">This basic premise - that war constitutes a </w:t>
      </w:r>
      <w:r w:rsidR="00544175" w:rsidRPr="00515210">
        <w:rPr>
          <w:color w:val="000000" w:themeColor="text1"/>
        </w:rPr>
        <w:t xml:space="preserve">coercive environment </w:t>
      </w:r>
      <w:r w:rsidR="007479F0" w:rsidRPr="00515210">
        <w:rPr>
          <w:color w:val="000000" w:themeColor="text1"/>
        </w:rPr>
        <w:t xml:space="preserve">in which consensual sex is impossible - </w:t>
      </w:r>
      <w:r w:rsidR="00C1124E" w:rsidRPr="00515210">
        <w:rPr>
          <w:color w:val="000000" w:themeColor="text1"/>
        </w:rPr>
        <w:t>resona</w:t>
      </w:r>
      <w:r w:rsidR="00544175" w:rsidRPr="00515210">
        <w:rPr>
          <w:color w:val="000000" w:themeColor="text1"/>
        </w:rPr>
        <w:t xml:space="preserve">tes in academic accounts of wartime rape </w:t>
      </w:r>
      <w:r w:rsidR="00567608" w:rsidRPr="00515210">
        <w:rPr>
          <w:color w:val="000000" w:themeColor="text1"/>
        </w:rPr>
        <w:t>in which</w:t>
      </w:r>
      <w:r w:rsidR="00544175" w:rsidRPr="00515210">
        <w:rPr>
          <w:color w:val="000000" w:themeColor="text1"/>
        </w:rPr>
        <w:t xml:space="preserve"> armed men use force to rape unwilling victims</w:t>
      </w:r>
      <w:r w:rsidR="007479F0" w:rsidRPr="00515210">
        <w:rPr>
          <w:color w:val="000000" w:themeColor="text1"/>
        </w:rPr>
        <w:t xml:space="preserve">: </w:t>
      </w:r>
      <w:r w:rsidR="00544175" w:rsidRPr="00515210">
        <w:rPr>
          <w:color w:val="000000" w:themeColor="text1"/>
        </w:rPr>
        <w:t xml:space="preserve">be they </w:t>
      </w:r>
      <w:r w:rsidR="00C1124E" w:rsidRPr="00515210">
        <w:rPr>
          <w:color w:val="000000" w:themeColor="text1"/>
        </w:rPr>
        <w:t>accounts</w:t>
      </w:r>
      <w:r w:rsidR="00544175" w:rsidRPr="00515210">
        <w:rPr>
          <w:color w:val="000000" w:themeColor="text1"/>
        </w:rPr>
        <w:t xml:space="preserve"> </w:t>
      </w:r>
      <w:r w:rsidR="006F2061">
        <w:rPr>
          <w:color w:val="000000" w:themeColor="text1"/>
        </w:rPr>
        <w:t xml:space="preserve">of </w:t>
      </w:r>
      <w:r w:rsidR="00544175" w:rsidRPr="00515210">
        <w:rPr>
          <w:color w:val="000000" w:themeColor="text1"/>
        </w:rPr>
        <w:t xml:space="preserve">rape </w:t>
      </w:r>
      <w:r w:rsidR="006F2061">
        <w:rPr>
          <w:color w:val="000000" w:themeColor="text1"/>
        </w:rPr>
        <w:t>a</w:t>
      </w:r>
      <w:r w:rsidR="00544175" w:rsidRPr="00515210">
        <w:rPr>
          <w:color w:val="000000" w:themeColor="text1"/>
        </w:rPr>
        <w:t>s war</w:t>
      </w:r>
      <w:r w:rsidR="00DD2F9D" w:rsidRPr="00515210">
        <w:rPr>
          <w:color w:val="000000" w:themeColor="text1"/>
        </w:rPr>
        <w:t xml:space="preserve"> </w:t>
      </w:r>
      <w:r w:rsidR="00544175" w:rsidRPr="00515210">
        <w:rPr>
          <w:color w:val="000000" w:themeColor="text1"/>
        </w:rPr>
        <w:t>booty</w:t>
      </w:r>
      <w:r w:rsidR="00DD2F9D" w:rsidRPr="00515210">
        <w:rPr>
          <w:color w:val="000000" w:themeColor="text1"/>
        </w:rPr>
        <w:t xml:space="preserve"> </w:t>
      </w:r>
      <w:r w:rsidR="00C1124E" w:rsidRPr="00515210">
        <w:rPr>
          <w:color w:val="000000" w:themeColor="text1"/>
        </w:rPr>
        <w:t>(</w:t>
      </w:r>
      <w:r w:rsidR="00DD2F9D" w:rsidRPr="00515210">
        <w:rPr>
          <w:color w:val="000000" w:themeColor="text1"/>
        </w:rPr>
        <w:t>c.f. Card</w:t>
      </w:r>
      <w:r w:rsidR="003302FE" w:rsidRPr="00515210">
        <w:rPr>
          <w:color w:val="000000" w:themeColor="text1"/>
        </w:rPr>
        <w:t xml:space="preserve"> 1996</w:t>
      </w:r>
      <w:r w:rsidR="00C1124E" w:rsidRPr="00515210">
        <w:rPr>
          <w:color w:val="000000" w:themeColor="text1"/>
        </w:rPr>
        <w:t>)</w:t>
      </w:r>
      <w:r w:rsidR="007479F0" w:rsidRPr="00515210">
        <w:rPr>
          <w:color w:val="000000" w:themeColor="text1"/>
        </w:rPr>
        <w:t>;</w:t>
      </w:r>
      <w:r w:rsidR="00AA5290" w:rsidRPr="00515210">
        <w:rPr>
          <w:color w:val="000000" w:themeColor="text1"/>
        </w:rPr>
        <w:t xml:space="preserve"> </w:t>
      </w:r>
      <w:r w:rsidR="00DD2F9D" w:rsidRPr="00515210">
        <w:rPr>
          <w:rFonts w:cs="Times New Roman"/>
        </w:rPr>
        <w:t>‘recreational’ or ‘opportunistic</w:t>
      </w:r>
      <w:r w:rsidR="00AA5290" w:rsidRPr="00515210">
        <w:rPr>
          <w:rFonts w:cs="Times New Roman"/>
        </w:rPr>
        <w:t>’</w:t>
      </w:r>
      <w:r w:rsidR="00DD2F9D" w:rsidRPr="00515210">
        <w:rPr>
          <w:rFonts w:cs="Times New Roman"/>
        </w:rPr>
        <w:t xml:space="preserve"> (Enloe</w:t>
      </w:r>
      <w:r w:rsidR="007479F0" w:rsidRPr="00515210">
        <w:rPr>
          <w:rFonts w:cs="Times New Roman"/>
        </w:rPr>
        <w:t>, 2000; Meger, 2016);</w:t>
      </w:r>
      <w:r w:rsidR="00DD2F9D" w:rsidRPr="00515210">
        <w:rPr>
          <w:rFonts w:cs="Times New Roman"/>
        </w:rPr>
        <w:t xml:space="preserve"> ‘sexual gratification’ </w:t>
      </w:r>
      <w:r w:rsidR="001D5706" w:rsidRPr="00515210">
        <w:rPr>
          <w:rFonts w:cs="Times New Roman"/>
        </w:rPr>
        <w:t>(</w:t>
      </w:r>
      <w:r w:rsidR="00DD2F9D" w:rsidRPr="00515210">
        <w:rPr>
          <w:rFonts w:cs="Times New Roman"/>
        </w:rPr>
        <w:t>Cohen, 2016)</w:t>
      </w:r>
      <w:r w:rsidR="007479F0" w:rsidRPr="00515210">
        <w:rPr>
          <w:color w:val="000000" w:themeColor="text1"/>
        </w:rPr>
        <w:t>;</w:t>
      </w:r>
      <w:r w:rsidR="00544175" w:rsidRPr="00515210">
        <w:rPr>
          <w:color w:val="000000" w:themeColor="text1"/>
        </w:rPr>
        <w:t xml:space="preserve"> </w:t>
      </w:r>
      <w:r w:rsidR="009818A3">
        <w:rPr>
          <w:color w:val="000000" w:themeColor="text1"/>
        </w:rPr>
        <w:t>‘sexual satisfaction’</w:t>
      </w:r>
      <w:r w:rsidR="009818A3" w:rsidRPr="00187C47">
        <w:rPr>
          <w:color w:val="000000" w:themeColor="text1"/>
        </w:rPr>
        <w:t xml:space="preserve"> (Aranburu</w:t>
      </w:r>
      <w:r w:rsidR="009818A3">
        <w:rPr>
          <w:color w:val="000000" w:themeColor="text1"/>
        </w:rPr>
        <w:t>,</w:t>
      </w:r>
      <w:r w:rsidR="009818A3" w:rsidRPr="00187C47">
        <w:rPr>
          <w:color w:val="000000" w:themeColor="text1"/>
        </w:rPr>
        <w:t xml:space="preserve"> 2010: 614)</w:t>
      </w:r>
      <w:r w:rsidR="009818A3">
        <w:rPr>
          <w:color w:val="000000" w:themeColor="text1"/>
        </w:rPr>
        <w:t>;</w:t>
      </w:r>
      <w:r w:rsidR="009818A3" w:rsidRPr="00187C47">
        <w:rPr>
          <w:color w:val="000000" w:themeColor="text1"/>
        </w:rPr>
        <w:t xml:space="preserve"> </w:t>
      </w:r>
      <w:r w:rsidR="00CC1C5C">
        <w:rPr>
          <w:color w:val="000000" w:themeColor="text1"/>
        </w:rPr>
        <w:t>rape as practice (</w:t>
      </w:r>
      <w:r w:rsidR="00CC1C5C" w:rsidRPr="00255AC0">
        <w:rPr>
          <w:color w:val="000000" w:themeColor="text1"/>
        </w:rPr>
        <w:t>Wood 2018</w:t>
      </w:r>
      <w:r w:rsidR="00CC1C5C">
        <w:rPr>
          <w:color w:val="000000" w:themeColor="text1"/>
        </w:rPr>
        <w:t xml:space="preserve">) </w:t>
      </w:r>
      <w:r w:rsidR="00544175" w:rsidRPr="00515210">
        <w:rPr>
          <w:color w:val="000000" w:themeColor="text1"/>
        </w:rPr>
        <w:t>or a strategic weapon of war</w:t>
      </w:r>
      <w:r w:rsidR="00F1267D">
        <w:rPr>
          <w:color w:val="000000" w:themeColor="text1"/>
        </w:rPr>
        <w:t xml:space="preserve"> (Card, 1996). </w:t>
      </w:r>
      <w:r w:rsidR="006A3E05" w:rsidRPr="00515210">
        <w:rPr>
          <w:color w:val="000000" w:themeColor="text1"/>
        </w:rPr>
        <w:t>Import</w:t>
      </w:r>
      <w:r w:rsidRPr="00515210">
        <w:rPr>
          <w:color w:val="000000" w:themeColor="text1"/>
        </w:rPr>
        <w:t>a</w:t>
      </w:r>
      <w:r w:rsidR="006A3E05" w:rsidRPr="00515210">
        <w:rPr>
          <w:color w:val="000000" w:themeColor="text1"/>
        </w:rPr>
        <w:t>n</w:t>
      </w:r>
      <w:r w:rsidRPr="00515210">
        <w:rPr>
          <w:color w:val="000000" w:themeColor="text1"/>
        </w:rPr>
        <w:t xml:space="preserve">tly, in </w:t>
      </w:r>
      <w:r w:rsidR="00544175" w:rsidRPr="00515210">
        <w:rPr>
          <w:color w:val="000000" w:themeColor="text1"/>
        </w:rPr>
        <w:t xml:space="preserve">such </w:t>
      </w:r>
      <w:r w:rsidRPr="00515210">
        <w:rPr>
          <w:color w:val="000000" w:themeColor="text1"/>
        </w:rPr>
        <w:t xml:space="preserve">discussions, </w:t>
      </w:r>
      <w:r w:rsidR="0014456D" w:rsidRPr="00515210">
        <w:rPr>
          <w:color w:val="000000" w:themeColor="text1"/>
        </w:rPr>
        <w:t>because of the resonances with discussions about sexual violence in domestic/peacetime settings, and because of the ways in which dominant understandings</w:t>
      </w:r>
      <w:r w:rsidR="0014456D" w:rsidRPr="007479F0">
        <w:rPr>
          <w:color w:val="000000" w:themeColor="text1"/>
        </w:rPr>
        <w:t xml:space="preserve"> of (hetero)sexual desire provide the lexicon through which we can make sense of such violence (Eriksson Baaz and Stern 2018), </w:t>
      </w:r>
      <w:r w:rsidRPr="007479F0">
        <w:rPr>
          <w:color w:val="000000" w:themeColor="text1"/>
        </w:rPr>
        <w:t xml:space="preserve">the possibility of </w:t>
      </w:r>
      <w:r w:rsidR="00544175" w:rsidRPr="00C26E40">
        <w:rPr>
          <w:color w:val="000000" w:themeColor="text1"/>
        </w:rPr>
        <w:t xml:space="preserve">mutual consent </w:t>
      </w:r>
      <w:r w:rsidR="00DD2F9D" w:rsidRPr="00C26E40">
        <w:rPr>
          <w:color w:val="000000" w:themeColor="text1"/>
        </w:rPr>
        <w:t>and t</w:t>
      </w:r>
      <w:r w:rsidR="002F4944">
        <w:rPr>
          <w:color w:val="000000" w:themeColor="text1"/>
        </w:rPr>
        <w:t xml:space="preserve">herewith of desire and pleasure </w:t>
      </w:r>
      <w:r w:rsidRPr="00C26E40">
        <w:rPr>
          <w:color w:val="000000" w:themeColor="text1"/>
        </w:rPr>
        <w:t>lingers</w:t>
      </w:r>
      <w:r w:rsidR="00E779D2" w:rsidRPr="00C26E40">
        <w:rPr>
          <w:color w:val="000000" w:themeColor="text1"/>
        </w:rPr>
        <w:t xml:space="preserve"> as a </w:t>
      </w:r>
      <w:r w:rsidR="00507310">
        <w:rPr>
          <w:color w:val="000000" w:themeColor="text1"/>
        </w:rPr>
        <w:t>spectral</w:t>
      </w:r>
      <w:r w:rsidR="00507310" w:rsidRPr="00C26E40">
        <w:rPr>
          <w:color w:val="000000" w:themeColor="text1"/>
        </w:rPr>
        <w:t xml:space="preserve"> </w:t>
      </w:r>
      <w:r w:rsidR="00E779D2" w:rsidRPr="00C26E40">
        <w:rPr>
          <w:color w:val="000000" w:themeColor="text1"/>
        </w:rPr>
        <w:t>whisper</w:t>
      </w:r>
      <w:r w:rsidR="00567608" w:rsidRPr="00C26E40">
        <w:rPr>
          <w:color w:val="000000" w:themeColor="text1"/>
        </w:rPr>
        <w:t xml:space="preserve"> (s/he</w:t>
      </w:r>
      <w:r w:rsidR="00762500">
        <w:rPr>
          <w:color w:val="000000" w:themeColor="text1"/>
        </w:rPr>
        <w:t xml:space="preserve"> - </w:t>
      </w:r>
      <w:r w:rsidR="00567608" w:rsidRPr="00C26E40">
        <w:rPr>
          <w:color w:val="000000" w:themeColor="text1"/>
        </w:rPr>
        <w:t>the per</w:t>
      </w:r>
      <w:r w:rsidR="00762500">
        <w:rPr>
          <w:color w:val="000000" w:themeColor="text1"/>
        </w:rPr>
        <w:t>petrator or the victim</w:t>
      </w:r>
      <w:r w:rsidR="00320585">
        <w:rPr>
          <w:color w:val="000000" w:themeColor="text1"/>
        </w:rPr>
        <w:t>-</w:t>
      </w:r>
      <w:r w:rsidR="00762500">
        <w:rPr>
          <w:color w:val="000000" w:themeColor="text1"/>
        </w:rPr>
        <w:t xml:space="preserve">survivor - </w:t>
      </w:r>
      <w:r w:rsidR="00567608" w:rsidRPr="00C26E40">
        <w:rPr>
          <w:color w:val="000000" w:themeColor="text1"/>
        </w:rPr>
        <w:t>wanted it; chose it; agreed to it…)</w:t>
      </w:r>
      <w:r w:rsidR="00762500">
        <w:rPr>
          <w:color w:val="000000" w:themeColor="text1"/>
        </w:rPr>
        <w:t>,</w:t>
      </w:r>
      <w:r w:rsidR="00C26E40">
        <w:rPr>
          <w:color w:val="000000" w:themeColor="text1"/>
        </w:rPr>
        <w:t xml:space="preserve"> even if only in its denial. </w:t>
      </w:r>
    </w:p>
    <w:p w14:paraId="1B000B24" w14:textId="77777777" w:rsidR="00DD2F9D" w:rsidRDefault="00DD2F9D" w:rsidP="00CE37D6">
      <w:pPr>
        <w:autoSpaceDE w:val="0"/>
        <w:autoSpaceDN w:val="0"/>
        <w:adjustRightInd w:val="0"/>
        <w:spacing w:line="360" w:lineRule="auto"/>
        <w:jc w:val="both"/>
        <w:rPr>
          <w:color w:val="000000" w:themeColor="text1"/>
        </w:rPr>
      </w:pPr>
    </w:p>
    <w:p w14:paraId="7DB39D50" w14:textId="2BF0E51F" w:rsidR="00BB380C" w:rsidRDefault="00C361AE" w:rsidP="002F4944">
      <w:pPr>
        <w:autoSpaceDE w:val="0"/>
        <w:autoSpaceDN w:val="0"/>
        <w:adjustRightInd w:val="0"/>
        <w:spacing w:line="360" w:lineRule="auto"/>
        <w:jc w:val="both"/>
        <w:rPr>
          <w:color w:val="000000" w:themeColor="text1"/>
        </w:rPr>
      </w:pPr>
      <w:r>
        <w:rPr>
          <w:color w:val="000000" w:themeColor="text1"/>
        </w:rPr>
        <w:t>The consent</w:t>
      </w:r>
      <w:r w:rsidR="006A720A">
        <w:rPr>
          <w:color w:val="000000" w:themeColor="text1"/>
        </w:rPr>
        <w:t>/pleasure</w:t>
      </w:r>
      <w:r>
        <w:rPr>
          <w:color w:val="000000" w:themeColor="text1"/>
        </w:rPr>
        <w:t xml:space="preserve"> of the </w:t>
      </w:r>
      <w:r w:rsidR="00B73242">
        <w:rPr>
          <w:color w:val="000000" w:themeColor="text1"/>
        </w:rPr>
        <w:t xml:space="preserve">perpetrator </w:t>
      </w:r>
      <w:r w:rsidR="00E94487">
        <w:rPr>
          <w:color w:val="000000" w:themeColor="text1"/>
        </w:rPr>
        <w:t xml:space="preserve">of sexual violence </w:t>
      </w:r>
      <w:r w:rsidR="00B73242">
        <w:rPr>
          <w:color w:val="000000" w:themeColor="text1"/>
        </w:rPr>
        <w:t xml:space="preserve">appears as </w:t>
      </w:r>
      <w:r w:rsidR="00013250">
        <w:rPr>
          <w:color w:val="000000" w:themeColor="text1"/>
        </w:rPr>
        <w:t xml:space="preserve">assumed, </w:t>
      </w:r>
      <w:r w:rsidR="004C3C95">
        <w:rPr>
          <w:color w:val="000000" w:themeColor="text1"/>
        </w:rPr>
        <w:t>plausible</w:t>
      </w:r>
      <w:r w:rsidR="00B73242">
        <w:rPr>
          <w:color w:val="000000" w:themeColor="text1"/>
        </w:rPr>
        <w:t xml:space="preserve">, </w:t>
      </w:r>
      <w:r w:rsidR="00013250">
        <w:rPr>
          <w:color w:val="000000" w:themeColor="text1"/>
        </w:rPr>
        <w:t xml:space="preserve">or </w:t>
      </w:r>
      <w:r>
        <w:rPr>
          <w:color w:val="000000" w:themeColor="text1"/>
        </w:rPr>
        <w:t>impossible</w:t>
      </w:r>
      <w:r w:rsidR="00013250">
        <w:rPr>
          <w:color w:val="000000" w:themeColor="text1"/>
        </w:rPr>
        <w:t xml:space="preserve">, </w:t>
      </w:r>
      <w:r w:rsidR="00B73242">
        <w:rPr>
          <w:color w:val="000000" w:themeColor="text1"/>
        </w:rPr>
        <w:t xml:space="preserve">depending upon the </w:t>
      </w:r>
      <w:r>
        <w:rPr>
          <w:color w:val="000000" w:themeColor="text1"/>
        </w:rPr>
        <w:t xml:space="preserve">specifics of the </w:t>
      </w:r>
      <w:r w:rsidR="006A720A">
        <w:rPr>
          <w:color w:val="000000" w:themeColor="text1"/>
        </w:rPr>
        <w:t xml:space="preserve">violent act </w:t>
      </w:r>
      <w:r>
        <w:rPr>
          <w:color w:val="000000" w:themeColor="text1"/>
        </w:rPr>
        <w:t xml:space="preserve">and the </w:t>
      </w:r>
      <w:r w:rsidR="00B73242">
        <w:rPr>
          <w:color w:val="000000" w:themeColor="text1"/>
        </w:rPr>
        <w:t xml:space="preserve">frame of understanding one espouses. </w:t>
      </w:r>
      <w:r w:rsidR="001515FE">
        <w:rPr>
          <w:color w:val="000000" w:themeColor="text1"/>
        </w:rPr>
        <w:t xml:space="preserve">In some renderings, such as those that </w:t>
      </w:r>
      <w:r w:rsidR="006A720A">
        <w:rPr>
          <w:color w:val="000000" w:themeColor="text1"/>
        </w:rPr>
        <w:t xml:space="preserve">position </w:t>
      </w:r>
      <w:r w:rsidR="001515FE">
        <w:rPr>
          <w:color w:val="000000" w:themeColor="text1"/>
        </w:rPr>
        <w:t xml:space="preserve">wartime rape </w:t>
      </w:r>
      <w:r w:rsidR="006A720A">
        <w:rPr>
          <w:color w:val="000000" w:themeColor="text1"/>
        </w:rPr>
        <w:t xml:space="preserve">as </w:t>
      </w:r>
      <w:r w:rsidR="001515FE">
        <w:rPr>
          <w:color w:val="000000" w:themeColor="text1"/>
        </w:rPr>
        <w:t>opportunistic</w:t>
      </w:r>
      <w:r w:rsidR="001D5706">
        <w:rPr>
          <w:color w:val="000000" w:themeColor="text1"/>
        </w:rPr>
        <w:t xml:space="preserve"> or </w:t>
      </w:r>
      <w:r w:rsidR="009818A3">
        <w:rPr>
          <w:color w:val="000000" w:themeColor="text1"/>
        </w:rPr>
        <w:t xml:space="preserve">as sexual gratification, </w:t>
      </w:r>
      <w:r w:rsidR="001515FE" w:rsidRPr="00187C47">
        <w:rPr>
          <w:color w:val="000000" w:themeColor="text1"/>
        </w:rPr>
        <w:t>the question o</w:t>
      </w:r>
      <w:r w:rsidR="00F50622" w:rsidRPr="00187C47">
        <w:rPr>
          <w:color w:val="000000" w:themeColor="text1"/>
        </w:rPr>
        <w:t>f the consent</w:t>
      </w:r>
      <w:r w:rsidR="003C7DD3" w:rsidRPr="00187C47">
        <w:rPr>
          <w:color w:val="000000" w:themeColor="text1"/>
        </w:rPr>
        <w:t xml:space="preserve"> </w:t>
      </w:r>
      <w:r w:rsidR="00A8138D" w:rsidRPr="00187C47">
        <w:rPr>
          <w:color w:val="000000" w:themeColor="text1"/>
        </w:rPr>
        <w:t xml:space="preserve">of the perpetrator, and indeed of </w:t>
      </w:r>
      <w:r w:rsidR="00A8138D" w:rsidRPr="00187C47">
        <w:rPr>
          <w:color w:val="000000" w:themeColor="text1"/>
        </w:rPr>
        <w:lastRenderedPageBreak/>
        <w:t xml:space="preserve">his/her </w:t>
      </w:r>
      <w:r w:rsidR="001515FE" w:rsidRPr="00187C47">
        <w:rPr>
          <w:color w:val="000000" w:themeColor="text1"/>
        </w:rPr>
        <w:t>desire and pleasure</w:t>
      </w:r>
      <w:r w:rsidR="00A8138D" w:rsidRPr="00187C47">
        <w:rPr>
          <w:color w:val="000000" w:themeColor="text1"/>
        </w:rPr>
        <w:t>,</w:t>
      </w:r>
      <w:r w:rsidR="006A720A">
        <w:rPr>
          <w:color w:val="000000" w:themeColor="text1"/>
        </w:rPr>
        <w:t xml:space="preserve"> remains a non-issue: </w:t>
      </w:r>
      <w:r w:rsidR="001515FE" w:rsidRPr="00187C47">
        <w:rPr>
          <w:color w:val="000000" w:themeColor="text1"/>
        </w:rPr>
        <w:t xml:space="preserve">assumed and therefore beyond the need for critical </w:t>
      </w:r>
      <w:r w:rsidR="009E45B8" w:rsidRPr="00187C47">
        <w:rPr>
          <w:color w:val="000000" w:themeColor="text1"/>
        </w:rPr>
        <w:t>assessment</w:t>
      </w:r>
      <w:r w:rsidR="00A8138D" w:rsidRPr="00187C47">
        <w:rPr>
          <w:color w:val="000000" w:themeColor="text1"/>
        </w:rPr>
        <w:t xml:space="preserve"> (</w:t>
      </w:r>
      <w:r w:rsidR="006F2061">
        <w:rPr>
          <w:color w:val="000000" w:themeColor="text1"/>
        </w:rPr>
        <w:t>e.g.</w:t>
      </w:r>
      <w:r w:rsidR="00A8138D" w:rsidRPr="00187C47">
        <w:rPr>
          <w:color w:val="000000" w:themeColor="text1"/>
        </w:rPr>
        <w:t xml:space="preserve"> </w:t>
      </w:r>
      <w:r w:rsidR="00AA5290" w:rsidRPr="00187C47">
        <w:t>Meger</w:t>
      </w:r>
      <w:r w:rsidR="00770CA6">
        <w:t>,</w:t>
      </w:r>
      <w:r w:rsidR="00AA5290">
        <w:t xml:space="preserve"> 2016: 59-61</w:t>
      </w:r>
      <w:r w:rsidR="009E45B8">
        <w:rPr>
          <w:color w:val="000000" w:themeColor="text1"/>
        </w:rPr>
        <w:t>)</w:t>
      </w:r>
      <w:r w:rsidR="001515FE">
        <w:rPr>
          <w:color w:val="000000" w:themeColor="text1"/>
        </w:rPr>
        <w:t xml:space="preserve">. </w:t>
      </w:r>
      <w:r w:rsidR="0097485F">
        <w:rPr>
          <w:color w:val="000000" w:themeColor="text1"/>
        </w:rPr>
        <w:t>In accounts that</w:t>
      </w:r>
      <w:r w:rsidR="001515FE">
        <w:rPr>
          <w:color w:val="000000" w:themeColor="text1"/>
        </w:rPr>
        <w:t xml:space="preserve"> </w:t>
      </w:r>
      <w:r w:rsidR="002F4944">
        <w:rPr>
          <w:color w:val="000000" w:themeColor="text1"/>
        </w:rPr>
        <w:t xml:space="preserve">frame </w:t>
      </w:r>
      <w:r w:rsidR="001515FE">
        <w:rPr>
          <w:color w:val="000000" w:themeColor="text1"/>
        </w:rPr>
        <w:t xml:space="preserve">wartime sexual violence </w:t>
      </w:r>
      <w:r w:rsidR="002F4944">
        <w:rPr>
          <w:color w:val="000000" w:themeColor="text1"/>
        </w:rPr>
        <w:t xml:space="preserve">as </w:t>
      </w:r>
      <w:r w:rsidR="001515FE">
        <w:rPr>
          <w:color w:val="000000" w:themeColor="text1"/>
        </w:rPr>
        <w:t>a strategic weapon of wa</w:t>
      </w:r>
      <w:r w:rsidR="0097485F">
        <w:rPr>
          <w:color w:val="000000" w:themeColor="text1"/>
        </w:rPr>
        <w:t>r,</w:t>
      </w:r>
      <w:r w:rsidR="001515FE">
        <w:rPr>
          <w:color w:val="000000" w:themeColor="text1"/>
        </w:rPr>
        <w:t xml:space="preserve"> there is</w:t>
      </w:r>
      <w:r w:rsidR="004A2986">
        <w:rPr>
          <w:color w:val="000000" w:themeColor="text1"/>
        </w:rPr>
        <w:t xml:space="preserve"> a</w:t>
      </w:r>
      <w:r w:rsidR="001515FE">
        <w:rPr>
          <w:color w:val="000000" w:themeColor="text1"/>
        </w:rPr>
        <w:t xml:space="preserve"> </w:t>
      </w:r>
      <w:r w:rsidR="00C145FF">
        <w:rPr>
          <w:color w:val="000000" w:themeColor="text1"/>
        </w:rPr>
        <w:t xml:space="preserve">little </w:t>
      </w:r>
      <w:r w:rsidR="001515FE">
        <w:rPr>
          <w:color w:val="000000" w:themeColor="text1"/>
        </w:rPr>
        <w:t xml:space="preserve">room for </w:t>
      </w:r>
      <w:r w:rsidR="0016573F">
        <w:rPr>
          <w:color w:val="000000" w:themeColor="text1"/>
        </w:rPr>
        <w:t xml:space="preserve">critically </w:t>
      </w:r>
      <w:r w:rsidR="001515FE">
        <w:rPr>
          <w:color w:val="000000" w:themeColor="text1"/>
        </w:rPr>
        <w:t xml:space="preserve">questioning the consent </w:t>
      </w:r>
      <w:r w:rsidR="006A720A">
        <w:rPr>
          <w:color w:val="000000" w:themeColor="text1"/>
        </w:rPr>
        <w:t xml:space="preserve">and pleasure </w:t>
      </w:r>
      <w:r w:rsidR="001515FE">
        <w:rPr>
          <w:color w:val="000000" w:themeColor="text1"/>
        </w:rPr>
        <w:t xml:space="preserve">of soldiers </w:t>
      </w:r>
      <w:r w:rsidR="00A93AE3">
        <w:rPr>
          <w:color w:val="000000" w:themeColor="text1"/>
        </w:rPr>
        <w:t xml:space="preserve">commanded to </w:t>
      </w:r>
      <w:r w:rsidR="001515FE" w:rsidRPr="003C7DD3">
        <w:rPr>
          <w:color w:val="000000" w:themeColor="text1"/>
        </w:rPr>
        <w:t xml:space="preserve">rape </w:t>
      </w:r>
      <w:r w:rsidR="00A93AE3">
        <w:rPr>
          <w:color w:val="000000" w:themeColor="text1"/>
        </w:rPr>
        <w:t>by</w:t>
      </w:r>
      <w:r w:rsidR="001515FE" w:rsidRPr="003C7DD3">
        <w:rPr>
          <w:color w:val="000000" w:themeColor="text1"/>
        </w:rPr>
        <w:t xml:space="preserve"> their superiors</w:t>
      </w:r>
      <w:r w:rsidR="001610DF">
        <w:rPr>
          <w:color w:val="000000" w:themeColor="text1"/>
        </w:rPr>
        <w:t>; i</w:t>
      </w:r>
      <w:r w:rsidR="00770CA6">
        <w:rPr>
          <w:color w:val="000000" w:themeColor="text1"/>
        </w:rPr>
        <w:t xml:space="preserve">n </w:t>
      </w:r>
      <w:r w:rsidR="001610DF">
        <w:rPr>
          <w:color w:val="000000" w:themeColor="text1"/>
        </w:rPr>
        <w:t xml:space="preserve">relation to </w:t>
      </w:r>
      <w:r w:rsidR="00770CA6">
        <w:rPr>
          <w:color w:val="000000" w:themeColor="text1"/>
        </w:rPr>
        <w:t xml:space="preserve">the </w:t>
      </w:r>
      <w:r w:rsidR="002F4944">
        <w:rPr>
          <w:color w:val="000000" w:themeColor="text1"/>
        </w:rPr>
        <w:t xml:space="preserve">blurry category of </w:t>
      </w:r>
      <w:r w:rsidR="001515FE" w:rsidRPr="003C7DD3">
        <w:rPr>
          <w:color w:val="000000" w:themeColor="text1"/>
        </w:rPr>
        <w:t>victims</w:t>
      </w:r>
      <w:r w:rsidR="00320585">
        <w:rPr>
          <w:color w:val="000000" w:themeColor="text1"/>
        </w:rPr>
        <w:t>-</w:t>
      </w:r>
      <w:r w:rsidR="001515FE" w:rsidRPr="003C7DD3">
        <w:rPr>
          <w:color w:val="000000" w:themeColor="text1"/>
        </w:rPr>
        <w:t>survivors</w:t>
      </w:r>
      <w:r w:rsidR="00320585">
        <w:rPr>
          <w:color w:val="000000" w:themeColor="text1"/>
        </w:rPr>
        <w:t>-</w:t>
      </w:r>
      <w:r w:rsidR="001515FE" w:rsidRPr="003C7DD3">
        <w:rPr>
          <w:color w:val="000000" w:themeColor="text1"/>
        </w:rPr>
        <w:t>perpetrators forced to perform sexual acts on themselves or others</w:t>
      </w:r>
      <w:r w:rsidR="002F4944">
        <w:rPr>
          <w:color w:val="000000" w:themeColor="text1"/>
        </w:rPr>
        <w:t xml:space="preserve">, consent </w:t>
      </w:r>
      <w:r w:rsidR="006A720A">
        <w:rPr>
          <w:color w:val="000000" w:themeColor="text1"/>
        </w:rPr>
        <w:t>and pleasure retreat</w:t>
      </w:r>
      <w:r w:rsidR="002F4944">
        <w:rPr>
          <w:color w:val="000000" w:themeColor="text1"/>
        </w:rPr>
        <w:t xml:space="preserve"> still further. </w:t>
      </w:r>
      <w:r w:rsidR="00F542E4" w:rsidRPr="003C7DD3">
        <w:rPr>
          <w:color w:val="000000" w:themeColor="text1"/>
        </w:rPr>
        <w:t>Yet</w:t>
      </w:r>
      <w:r w:rsidR="00F542E4">
        <w:rPr>
          <w:color w:val="000000" w:themeColor="text1"/>
        </w:rPr>
        <w:t>, as Eriksson Baaz and Stern have argued (2018),</w:t>
      </w:r>
      <w:r w:rsidR="003C7DD3">
        <w:rPr>
          <w:color w:val="000000" w:themeColor="text1"/>
        </w:rPr>
        <w:t xml:space="preserve"> </w:t>
      </w:r>
      <w:r w:rsidR="00995FD5">
        <w:rPr>
          <w:color w:val="000000" w:themeColor="text1"/>
        </w:rPr>
        <w:t xml:space="preserve">while </w:t>
      </w:r>
      <w:r w:rsidR="00F542E4">
        <w:rPr>
          <w:color w:val="000000" w:themeColor="text1"/>
        </w:rPr>
        <w:t>question</w:t>
      </w:r>
      <w:r w:rsidR="003C7DD3">
        <w:rPr>
          <w:color w:val="000000" w:themeColor="text1"/>
        </w:rPr>
        <w:t>s</w:t>
      </w:r>
      <w:r w:rsidR="00F542E4">
        <w:rPr>
          <w:color w:val="000000" w:themeColor="text1"/>
        </w:rPr>
        <w:t xml:space="preserve"> of the sexual (desire, eroticism, and pleasure) are </w:t>
      </w:r>
      <w:r w:rsidR="009E45B8">
        <w:rPr>
          <w:color w:val="000000" w:themeColor="text1"/>
        </w:rPr>
        <w:t>seemingly</w:t>
      </w:r>
      <w:r w:rsidR="003D5451">
        <w:rPr>
          <w:color w:val="000000" w:themeColor="text1"/>
        </w:rPr>
        <w:t xml:space="preserve"> </w:t>
      </w:r>
      <w:r w:rsidR="00F542E4">
        <w:rPr>
          <w:color w:val="000000" w:themeColor="text1"/>
        </w:rPr>
        <w:t xml:space="preserve">erased from </w:t>
      </w:r>
      <w:r w:rsidR="00995FD5">
        <w:rPr>
          <w:color w:val="000000" w:themeColor="text1"/>
        </w:rPr>
        <w:t xml:space="preserve">(some of) </w:t>
      </w:r>
      <w:r w:rsidR="00F542E4">
        <w:rPr>
          <w:color w:val="000000" w:themeColor="text1"/>
        </w:rPr>
        <w:t xml:space="preserve">these storylines, lest they lead us ‘back’ towards evoking an assumption that wartime sexual violence </w:t>
      </w:r>
      <w:r w:rsidR="00F542E4" w:rsidRPr="00AA14C4">
        <w:rPr>
          <w:color w:val="000000" w:themeColor="text1"/>
        </w:rPr>
        <w:t>is rooted in biology and is therefo</w:t>
      </w:r>
      <w:r w:rsidR="00995FD5">
        <w:rPr>
          <w:color w:val="000000" w:themeColor="text1"/>
        </w:rPr>
        <w:t>re inevitable,</w:t>
      </w:r>
      <w:r w:rsidR="003D5451" w:rsidRPr="00AA14C4">
        <w:rPr>
          <w:color w:val="000000" w:themeColor="text1"/>
        </w:rPr>
        <w:t xml:space="preserve"> </w:t>
      </w:r>
      <w:r w:rsidR="00995FD5">
        <w:rPr>
          <w:color w:val="000000" w:themeColor="text1"/>
        </w:rPr>
        <w:t>t</w:t>
      </w:r>
      <w:r w:rsidR="003D5451" w:rsidRPr="00AA14C4">
        <w:rPr>
          <w:color w:val="000000" w:themeColor="text1"/>
        </w:rPr>
        <w:t>he persistent stickiness (Ahmed</w:t>
      </w:r>
      <w:r w:rsidR="00C72180">
        <w:rPr>
          <w:color w:val="000000" w:themeColor="text1"/>
        </w:rPr>
        <w:t>,</w:t>
      </w:r>
      <w:r w:rsidR="003D5451" w:rsidRPr="00AA14C4">
        <w:rPr>
          <w:color w:val="000000" w:themeColor="text1"/>
        </w:rPr>
        <w:t xml:space="preserve"> 2004) of the sexual</w:t>
      </w:r>
      <w:r w:rsidR="00995FD5">
        <w:rPr>
          <w:color w:val="000000" w:themeColor="text1"/>
        </w:rPr>
        <w:t xml:space="preserve"> </w:t>
      </w:r>
      <w:r w:rsidR="003D5451">
        <w:rPr>
          <w:color w:val="000000" w:themeColor="text1"/>
        </w:rPr>
        <w:t>leaves clearly evident traces</w:t>
      </w:r>
      <w:r w:rsidR="00995FD5">
        <w:rPr>
          <w:color w:val="000000" w:themeColor="text1"/>
        </w:rPr>
        <w:t>. I</w:t>
      </w:r>
      <w:r w:rsidR="003D5451">
        <w:rPr>
          <w:color w:val="000000" w:themeColor="text1"/>
        </w:rPr>
        <w:t xml:space="preserve">ndeed </w:t>
      </w:r>
      <w:r w:rsidR="003D5451" w:rsidRPr="003200CF">
        <w:rPr>
          <w:i/>
          <w:color w:val="000000" w:themeColor="text1"/>
        </w:rPr>
        <w:t>sexual</w:t>
      </w:r>
      <w:r w:rsidR="003D5451">
        <w:rPr>
          <w:color w:val="000000" w:themeColor="text1"/>
        </w:rPr>
        <w:t xml:space="preserve"> violence is seen as a </w:t>
      </w:r>
      <w:r w:rsidR="009E45B8">
        <w:rPr>
          <w:color w:val="000000" w:themeColor="text1"/>
        </w:rPr>
        <w:t>particular</w:t>
      </w:r>
      <w:r w:rsidR="003D5451">
        <w:rPr>
          <w:color w:val="000000" w:themeColor="text1"/>
        </w:rPr>
        <w:t xml:space="preserve"> form of violence that is recognizable because of its status as </w:t>
      </w:r>
      <w:r w:rsidR="003D5451" w:rsidRPr="003200CF">
        <w:rPr>
          <w:i/>
          <w:color w:val="000000" w:themeColor="text1"/>
        </w:rPr>
        <w:t>sexual</w:t>
      </w:r>
      <w:r w:rsidR="00423A4D">
        <w:rPr>
          <w:i/>
          <w:color w:val="000000" w:themeColor="text1"/>
        </w:rPr>
        <w:t xml:space="preserve">; </w:t>
      </w:r>
      <w:r w:rsidR="00423A4D">
        <w:rPr>
          <w:color w:val="000000" w:themeColor="text1"/>
        </w:rPr>
        <w:t xml:space="preserve">a </w:t>
      </w:r>
      <w:r w:rsidR="00A674C9">
        <w:rPr>
          <w:color w:val="000000" w:themeColor="text1"/>
        </w:rPr>
        <w:t xml:space="preserve">form </w:t>
      </w:r>
      <w:r w:rsidR="00423A4D">
        <w:rPr>
          <w:color w:val="000000" w:themeColor="text1"/>
        </w:rPr>
        <w:t xml:space="preserve">that wields its harms through evocations of gender and ideas about sexuality. </w:t>
      </w:r>
      <w:r w:rsidR="00934FBE">
        <w:t xml:space="preserve">Regardless of how one understands the reasons for rape, it </w:t>
      </w:r>
      <w:r w:rsidR="00934FBE" w:rsidRPr="009745A3">
        <w:t xml:space="preserve">tends to be framed in </w:t>
      </w:r>
      <w:r w:rsidR="00934FBE">
        <w:t xml:space="preserve">the literature on conflict </w:t>
      </w:r>
      <w:r w:rsidR="00934FBE" w:rsidRPr="009745A3">
        <w:t xml:space="preserve">as the very </w:t>
      </w:r>
      <w:r w:rsidR="00934FBE" w:rsidRPr="009745A3">
        <w:rPr>
          <w:i/>
        </w:rPr>
        <w:t>worst</w:t>
      </w:r>
      <w:r w:rsidR="00934FBE" w:rsidRPr="009745A3">
        <w:t xml:space="preserve"> thing that can happen </w:t>
      </w:r>
      <w:r w:rsidR="00934FBE">
        <w:t>to a woman (or a man);</w:t>
      </w:r>
      <w:r w:rsidR="00934FBE" w:rsidRPr="009745A3">
        <w:t xml:space="preserve"> as a ‘fate worse than death’ (c.f. Halley</w:t>
      </w:r>
      <w:r w:rsidR="00934FBE">
        <w:t>,</w:t>
      </w:r>
      <w:r w:rsidR="00934FBE" w:rsidRPr="009745A3">
        <w:t xml:space="preserve"> 2008), and as a mark of brutality and un</w:t>
      </w:r>
      <w:r w:rsidR="00934FBE">
        <w:t>civilized warring</w:t>
      </w:r>
      <w:r w:rsidR="00934FBE" w:rsidRPr="009745A3">
        <w:t xml:space="preserve"> (Eriksson Baaz and Stern</w:t>
      </w:r>
      <w:r w:rsidR="00934FBE">
        <w:t>,</w:t>
      </w:r>
      <w:r w:rsidR="00934FBE" w:rsidRPr="009745A3">
        <w:t xml:space="preserve"> 2013)</w:t>
      </w:r>
      <w:r w:rsidR="00D0731C">
        <w:t xml:space="preserve">— </w:t>
      </w:r>
      <w:r w:rsidR="00934FBE">
        <w:t>as persistently connected to bodies, emotions, the private sphere</w:t>
      </w:r>
      <w:r w:rsidR="00934FBE" w:rsidRPr="009745A3">
        <w:t>.</w:t>
      </w:r>
      <w:r w:rsidR="00934FBE">
        <w:rPr>
          <w:rFonts w:ascii="Calibri" w:eastAsia="Times New Roman" w:hAnsi="Calibri" w:cs="Times New Roman"/>
          <w:color w:val="000000"/>
          <w:shd w:val="clear" w:color="auto" w:fill="FFFFFF"/>
          <w:lang w:eastAsia="en-GB"/>
        </w:rPr>
        <w:t xml:space="preserve"> </w:t>
      </w:r>
      <w:r w:rsidR="00934FBE">
        <w:rPr>
          <w:color w:val="000000" w:themeColor="text1"/>
        </w:rPr>
        <w:t xml:space="preserve"> </w:t>
      </w:r>
      <w:r w:rsidR="00D0731C">
        <w:rPr>
          <w:color w:val="000000" w:themeColor="text1"/>
        </w:rPr>
        <w:t>Despite</w:t>
      </w:r>
      <w:r w:rsidR="00F6759A">
        <w:rPr>
          <w:color w:val="000000" w:themeColor="text1"/>
        </w:rPr>
        <w:t xml:space="preserve"> feminist assertion</w:t>
      </w:r>
      <w:r w:rsidR="00FD2986">
        <w:rPr>
          <w:color w:val="000000" w:themeColor="text1"/>
        </w:rPr>
        <w:t>s that the motivation for rape ‘</w:t>
      </w:r>
      <w:r w:rsidR="00F6759A">
        <w:rPr>
          <w:color w:val="000000" w:themeColor="text1"/>
        </w:rPr>
        <w:t>h</w:t>
      </w:r>
      <w:r w:rsidR="00FD2986">
        <w:rPr>
          <w:color w:val="000000" w:themeColor="text1"/>
        </w:rPr>
        <w:t>as nothing to do with sexuality’</w:t>
      </w:r>
      <w:r w:rsidR="00F6759A">
        <w:rPr>
          <w:color w:val="000000" w:themeColor="text1"/>
        </w:rPr>
        <w:t xml:space="preserve"> but rather is about power and misogyny (Se</w:t>
      </w:r>
      <w:r w:rsidR="005C52DC">
        <w:rPr>
          <w:color w:val="000000" w:themeColor="text1"/>
        </w:rPr>
        <w:t>i</w:t>
      </w:r>
      <w:r w:rsidR="00F6759A">
        <w:rPr>
          <w:color w:val="000000" w:themeColor="text1"/>
        </w:rPr>
        <w:t>fert</w:t>
      </w:r>
      <w:r w:rsidR="00C72180">
        <w:rPr>
          <w:color w:val="000000" w:themeColor="text1"/>
        </w:rPr>
        <w:t>,</w:t>
      </w:r>
      <w:r w:rsidR="00F6759A">
        <w:rPr>
          <w:color w:val="000000" w:themeColor="text1"/>
        </w:rPr>
        <w:t xml:space="preserve"> 1996: 36) </w:t>
      </w:r>
      <w:r w:rsidR="00D57733">
        <w:rPr>
          <w:color w:val="000000" w:themeColor="text1"/>
        </w:rPr>
        <w:t xml:space="preserve">these </w:t>
      </w:r>
      <w:r w:rsidR="003D5451">
        <w:rPr>
          <w:color w:val="000000" w:themeColor="text1"/>
        </w:rPr>
        <w:t>evocations of</w:t>
      </w:r>
      <w:r w:rsidR="003D5451" w:rsidRPr="003200CF">
        <w:rPr>
          <w:color w:val="000000" w:themeColor="text1"/>
        </w:rPr>
        <w:t xml:space="preserve"> desire, </w:t>
      </w:r>
      <w:r w:rsidR="003D5451">
        <w:rPr>
          <w:color w:val="000000" w:themeColor="text1"/>
        </w:rPr>
        <w:t xml:space="preserve">eroticism, pleasure, the private, and the body </w:t>
      </w:r>
      <w:r w:rsidR="00374E49">
        <w:rPr>
          <w:color w:val="000000" w:themeColor="text1"/>
        </w:rPr>
        <w:t>abide</w:t>
      </w:r>
      <w:r w:rsidR="00CC1C5C">
        <w:rPr>
          <w:color w:val="000000" w:themeColor="text1"/>
        </w:rPr>
        <w:t>, s</w:t>
      </w:r>
      <w:r w:rsidR="006863F1">
        <w:rPr>
          <w:color w:val="000000" w:themeColor="text1"/>
        </w:rPr>
        <w:t>eparating sexual violence from other forms of violence</w:t>
      </w:r>
      <w:r w:rsidR="00E45E16">
        <w:rPr>
          <w:color w:val="000000" w:themeColor="text1"/>
        </w:rPr>
        <w:t xml:space="preserve">. </w:t>
      </w:r>
      <w:r w:rsidR="00423A4D">
        <w:rPr>
          <w:color w:val="000000" w:themeColor="text1"/>
        </w:rPr>
        <w:t>They also abide in the very real ways in which this violence effect its survivors/victims, irrespective of how we theorize it.</w:t>
      </w:r>
    </w:p>
    <w:p w14:paraId="10F94DED" w14:textId="77777777" w:rsidR="00B73242" w:rsidRDefault="00B73242" w:rsidP="00CE37D6">
      <w:pPr>
        <w:autoSpaceDE w:val="0"/>
        <w:autoSpaceDN w:val="0"/>
        <w:adjustRightInd w:val="0"/>
        <w:spacing w:line="360" w:lineRule="auto"/>
        <w:jc w:val="both"/>
        <w:rPr>
          <w:color w:val="000000" w:themeColor="text1"/>
        </w:rPr>
      </w:pPr>
    </w:p>
    <w:p w14:paraId="472F2615" w14:textId="14879DE7" w:rsidR="00DD2F9D" w:rsidRPr="00F75F07" w:rsidRDefault="00567608" w:rsidP="007E5F03">
      <w:pPr>
        <w:autoSpaceDE w:val="0"/>
        <w:autoSpaceDN w:val="0"/>
        <w:adjustRightInd w:val="0"/>
        <w:spacing w:line="360" w:lineRule="auto"/>
        <w:jc w:val="both"/>
      </w:pPr>
      <w:r>
        <w:rPr>
          <w:color w:val="000000" w:themeColor="text1"/>
        </w:rPr>
        <w:t>Certainly, when one is referring to the victim</w:t>
      </w:r>
      <w:r w:rsidR="00320585">
        <w:rPr>
          <w:color w:val="000000" w:themeColor="text1"/>
        </w:rPr>
        <w:t>-</w:t>
      </w:r>
      <w:r>
        <w:rPr>
          <w:color w:val="000000" w:themeColor="text1"/>
        </w:rPr>
        <w:t>survivor</w:t>
      </w:r>
      <w:r w:rsidR="00634C17">
        <w:rPr>
          <w:color w:val="000000" w:themeColor="text1"/>
        </w:rPr>
        <w:t>,</w:t>
      </w:r>
      <w:r>
        <w:rPr>
          <w:color w:val="000000" w:themeColor="text1"/>
        </w:rPr>
        <w:t xml:space="preserve"> </w:t>
      </w:r>
      <w:r w:rsidR="00DD2F9D">
        <w:rPr>
          <w:color w:val="000000" w:themeColor="text1"/>
        </w:rPr>
        <w:t>the possibility of consent</w:t>
      </w:r>
      <w:r w:rsidR="00634C17">
        <w:rPr>
          <w:color w:val="000000" w:themeColor="text1"/>
        </w:rPr>
        <w:t>/</w:t>
      </w:r>
      <w:r w:rsidR="00DD2F9D">
        <w:rPr>
          <w:color w:val="000000" w:themeColor="text1"/>
        </w:rPr>
        <w:t xml:space="preserve">pleasure </w:t>
      </w:r>
      <w:r>
        <w:rPr>
          <w:color w:val="000000" w:themeColor="text1"/>
        </w:rPr>
        <w:t xml:space="preserve">is faint and hardly detectable: that s/he would welcome the (brutal) attack of the perpetrator seems </w:t>
      </w:r>
      <w:r w:rsidR="00840701">
        <w:rPr>
          <w:color w:val="000000" w:themeColor="text1"/>
        </w:rPr>
        <w:t>preposterous</w:t>
      </w:r>
      <w:r w:rsidR="00E50A3C">
        <w:rPr>
          <w:color w:val="000000" w:themeColor="text1"/>
        </w:rPr>
        <w:t xml:space="preserve">, </w:t>
      </w:r>
      <w:r>
        <w:rPr>
          <w:color w:val="000000" w:themeColor="text1"/>
        </w:rPr>
        <w:t>even monstrous as an assert</w:t>
      </w:r>
      <w:r w:rsidRPr="00804349">
        <w:rPr>
          <w:color w:val="000000" w:themeColor="text1"/>
        </w:rPr>
        <w:t xml:space="preserve">ion. </w:t>
      </w:r>
      <w:r w:rsidR="006712D0" w:rsidRPr="00804349">
        <w:rPr>
          <w:color w:val="000000" w:themeColor="text1"/>
        </w:rPr>
        <w:t>Nonetheless</w:t>
      </w:r>
      <w:r w:rsidR="007C6BB9" w:rsidRPr="00804349">
        <w:rPr>
          <w:color w:val="000000" w:themeColor="text1"/>
        </w:rPr>
        <w:t>,</w:t>
      </w:r>
      <w:r w:rsidR="00BD6F1D" w:rsidRPr="00804349">
        <w:rPr>
          <w:color w:val="000000" w:themeColor="text1"/>
        </w:rPr>
        <w:t xml:space="preserve"> </w:t>
      </w:r>
      <w:r w:rsidR="007C6BB9" w:rsidRPr="00804349">
        <w:rPr>
          <w:color w:val="000000" w:themeColor="text1"/>
        </w:rPr>
        <w:t>t</w:t>
      </w:r>
      <w:r w:rsidR="00E779D2" w:rsidRPr="00804349">
        <w:rPr>
          <w:color w:val="000000" w:themeColor="text1"/>
        </w:rPr>
        <w:t xml:space="preserve">his </w:t>
      </w:r>
      <w:r w:rsidR="00A674C9">
        <w:rPr>
          <w:color w:val="000000" w:themeColor="text1"/>
        </w:rPr>
        <w:t>insinuation</w:t>
      </w:r>
      <w:r w:rsidR="00A674C9" w:rsidRPr="00804349">
        <w:rPr>
          <w:color w:val="000000" w:themeColor="text1"/>
        </w:rPr>
        <w:t xml:space="preserve"> </w:t>
      </w:r>
      <w:r w:rsidR="00C50C5A" w:rsidRPr="00804349">
        <w:rPr>
          <w:color w:val="000000" w:themeColor="text1"/>
        </w:rPr>
        <w:t xml:space="preserve">remains, if </w:t>
      </w:r>
      <w:r w:rsidR="00D57733">
        <w:rPr>
          <w:color w:val="000000" w:themeColor="text1"/>
        </w:rPr>
        <w:t xml:space="preserve">again </w:t>
      </w:r>
      <w:r w:rsidR="00C50C5A" w:rsidRPr="00804349">
        <w:rPr>
          <w:color w:val="000000" w:themeColor="text1"/>
        </w:rPr>
        <w:t xml:space="preserve">only in the </w:t>
      </w:r>
      <w:r w:rsidR="00C50C5A" w:rsidRPr="00634C17">
        <w:rPr>
          <w:i/>
          <w:color w:val="000000" w:themeColor="text1"/>
        </w:rPr>
        <w:t>denial</w:t>
      </w:r>
      <w:r w:rsidR="00C50C5A" w:rsidRPr="00804349">
        <w:rPr>
          <w:color w:val="000000" w:themeColor="text1"/>
        </w:rPr>
        <w:t xml:space="preserve"> that such consent/pleasure is possible</w:t>
      </w:r>
      <w:r w:rsidR="006F2061">
        <w:rPr>
          <w:color w:val="000000" w:themeColor="text1"/>
        </w:rPr>
        <w:t xml:space="preserve">: </w:t>
      </w:r>
      <w:r w:rsidR="00FD2986">
        <w:rPr>
          <w:color w:val="000000" w:themeColor="text1"/>
        </w:rPr>
        <w:t>‘</w:t>
      </w:r>
      <w:r w:rsidR="00FB39D9">
        <w:rPr>
          <w:color w:val="000000" w:themeColor="text1"/>
        </w:rPr>
        <w:t>The task is not to investigate how women enjoy being rap</w:t>
      </w:r>
      <w:r w:rsidR="00B87EF8">
        <w:rPr>
          <w:color w:val="000000" w:themeColor="text1"/>
        </w:rPr>
        <w:t>ed -</w:t>
      </w:r>
      <w:r w:rsidR="00FD2986">
        <w:rPr>
          <w:color w:val="000000" w:themeColor="text1"/>
        </w:rPr>
        <w:t xml:space="preserve"> we assume that they do not’</w:t>
      </w:r>
      <w:r w:rsidR="007E5F03">
        <w:rPr>
          <w:color w:val="000000" w:themeColor="text1"/>
        </w:rPr>
        <w:t xml:space="preserve"> (</w:t>
      </w:r>
      <w:r w:rsidR="00FB39D9">
        <w:rPr>
          <w:color w:val="000000" w:themeColor="text1"/>
        </w:rPr>
        <w:t>Diken and Laustsen</w:t>
      </w:r>
      <w:r w:rsidR="00770CA6">
        <w:rPr>
          <w:color w:val="000000" w:themeColor="text1"/>
        </w:rPr>
        <w:t>,</w:t>
      </w:r>
      <w:r w:rsidR="00FB39D9">
        <w:rPr>
          <w:color w:val="000000" w:themeColor="text1"/>
        </w:rPr>
        <w:t xml:space="preserve"> 2005</w:t>
      </w:r>
      <w:r w:rsidR="007E5F03">
        <w:rPr>
          <w:color w:val="000000" w:themeColor="text1"/>
        </w:rPr>
        <w:t>: 122</w:t>
      </w:r>
      <w:r w:rsidR="00FB39D9">
        <w:rPr>
          <w:color w:val="000000" w:themeColor="text1"/>
        </w:rPr>
        <w:t xml:space="preserve">). </w:t>
      </w:r>
      <w:r w:rsidR="00423A4D">
        <w:rPr>
          <w:color w:val="000000" w:themeColor="text1"/>
        </w:rPr>
        <w:t xml:space="preserve">(A similar statement regarding torture resounds as </w:t>
      </w:r>
      <w:r w:rsidR="003A63BB">
        <w:rPr>
          <w:color w:val="000000" w:themeColor="text1"/>
        </w:rPr>
        <w:t>unconscionable</w:t>
      </w:r>
      <w:r w:rsidR="00423A4D">
        <w:rPr>
          <w:color w:val="000000" w:themeColor="text1"/>
        </w:rPr>
        <w:t xml:space="preserve">.) </w:t>
      </w:r>
      <w:r w:rsidR="00FB39D9">
        <w:rPr>
          <w:color w:val="000000" w:themeColor="text1"/>
        </w:rPr>
        <w:t xml:space="preserve">Reflecting a similar impulse, </w:t>
      </w:r>
      <w:r w:rsidR="007E5F03">
        <w:rPr>
          <w:color w:val="000000" w:themeColor="text1"/>
        </w:rPr>
        <w:t xml:space="preserve">feminist </w:t>
      </w:r>
      <w:r w:rsidR="00B87EF8">
        <w:rPr>
          <w:color w:val="000000" w:themeColor="text1"/>
        </w:rPr>
        <w:t xml:space="preserve">work has fought </w:t>
      </w:r>
      <w:r w:rsidR="007E5F03">
        <w:rPr>
          <w:color w:val="000000" w:themeColor="text1"/>
        </w:rPr>
        <w:t>to reframe victim</w:t>
      </w:r>
      <w:r w:rsidR="00320585">
        <w:rPr>
          <w:color w:val="000000" w:themeColor="text1"/>
        </w:rPr>
        <w:t>-</w:t>
      </w:r>
      <w:r w:rsidR="007E5F03">
        <w:rPr>
          <w:color w:val="000000" w:themeColor="text1"/>
        </w:rPr>
        <w:t xml:space="preserve">survivors of sexual violence from </w:t>
      </w:r>
      <w:r w:rsidR="00E47227">
        <w:rPr>
          <w:color w:val="000000" w:themeColor="text1"/>
        </w:rPr>
        <w:t xml:space="preserve">‘fallen women’ who invited </w:t>
      </w:r>
      <w:r w:rsidR="00D57733">
        <w:rPr>
          <w:color w:val="000000" w:themeColor="text1"/>
        </w:rPr>
        <w:t xml:space="preserve">sexual interaction </w:t>
      </w:r>
      <w:r w:rsidR="00E47227">
        <w:rPr>
          <w:color w:val="000000" w:themeColor="text1"/>
        </w:rPr>
        <w:t xml:space="preserve">to blameless </w:t>
      </w:r>
      <w:r w:rsidR="00804349">
        <w:rPr>
          <w:color w:val="000000" w:themeColor="text1"/>
        </w:rPr>
        <w:t xml:space="preserve">victims of human rights </w:t>
      </w:r>
      <w:r w:rsidR="00804349" w:rsidRPr="00187C47">
        <w:rPr>
          <w:color w:val="000000" w:themeColor="text1"/>
        </w:rPr>
        <w:t>violations</w:t>
      </w:r>
      <w:r w:rsidR="00E47227">
        <w:rPr>
          <w:color w:val="000000" w:themeColor="text1"/>
        </w:rPr>
        <w:t xml:space="preserve">, </w:t>
      </w:r>
      <w:r w:rsidR="00B87EF8">
        <w:rPr>
          <w:color w:val="000000" w:themeColor="text1"/>
        </w:rPr>
        <w:t xml:space="preserve">for example </w:t>
      </w:r>
      <w:r w:rsidR="00E47227">
        <w:rPr>
          <w:color w:val="000000" w:themeColor="text1"/>
        </w:rPr>
        <w:t xml:space="preserve">in the case of the so-called ‘comfort women’ of World War Two </w:t>
      </w:r>
      <w:r w:rsidR="00804349" w:rsidRPr="00187C47">
        <w:rPr>
          <w:color w:val="000000" w:themeColor="text1"/>
        </w:rPr>
        <w:t>(</w:t>
      </w:r>
      <w:r w:rsidR="007E14BC" w:rsidRPr="00187C47">
        <w:rPr>
          <w:color w:val="000000" w:themeColor="text1"/>
        </w:rPr>
        <w:t xml:space="preserve">A. </w:t>
      </w:r>
      <w:r w:rsidR="00804349" w:rsidRPr="00187C47">
        <w:rPr>
          <w:color w:val="000000" w:themeColor="text1"/>
        </w:rPr>
        <w:t>Ahmed 2004; Hein 1999</w:t>
      </w:r>
      <w:r w:rsidR="00FB39D9">
        <w:rPr>
          <w:color w:val="000000" w:themeColor="text1"/>
        </w:rPr>
        <w:t>)</w:t>
      </w:r>
      <w:r w:rsidR="00E47227">
        <w:rPr>
          <w:color w:val="000000" w:themeColor="text1"/>
        </w:rPr>
        <w:t xml:space="preserve">. </w:t>
      </w:r>
      <w:r w:rsidR="00D57733">
        <w:rPr>
          <w:color w:val="000000" w:themeColor="text1"/>
        </w:rPr>
        <w:t xml:space="preserve">Here, the act is </w:t>
      </w:r>
      <w:r w:rsidR="00D57733" w:rsidRPr="001E6DF0">
        <w:rPr>
          <w:color w:val="000000" w:themeColor="text1"/>
        </w:rPr>
        <w:t xml:space="preserve">defined in </w:t>
      </w:r>
      <w:r w:rsidR="00D57733" w:rsidRPr="00874E58">
        <w:rPr>
          <w:i/>
          <w:color w:val="000000" w:themeColor="text1"/>
        </w:rPr>
        <w:t>opposition</w:t>
      </w:r>
      <w:r w:rsidR="00B215B7">
        <w:rPr>
          <w:color w:val="000000" w:themeColor="text1"/>
        </w:rPr>
        <w:t xml:space="preserve"> to it being consensual:</w:t>
      </w:r>
      <w:r w:rsidR="00D57733" w:rsidRPr="00643AC0">
        <w:rPr>
          <w:color w:val="000000" w:themeColor="text1"/>
        </w:rPr>
        <w:t xml:space="preserve"> </w:t>
      </w:r>
      <w:r w:rsidR="00B215B7">
        <w:rPr>
          <w:color w:val="000000" w:themeColor="text1"/>
        </w:rPr>
        <w:t xml:space="preserve">it </w:t>
      </w:r>
      <w:r w:rsidR="00D57733" w:rsidRPr="00643AC0">
        <w:rPr>
          <w:color w:val="000000" w:themeColor="text1"/>
        </w:rPr>
        <w:t xml:space="preserve">was </w:t>
      </w:r>
      <w:r w:rsidR="00D57733" w:rsidRPr="00643AC0">
        <w:rPr>
          <w:i/>
          <w:color w:val="000000" w:themeColor="text1"/>
        </w:rPr>
        <w:t>not</w:t>
      </w:r>
      <w:r w:rsidR="00D57733" w:rsidRPr="00643AC0">
        <w:rPr>
          <w:color w:val="000000" w:themeColor="text1"/>
        </w:rPr>
        <w:t xml:space="preserve"> </w:t>
      </w:r>
      <w:r w:rsidR="00616F38">
        <w:rPr>
          <w:color w:val="000000" w:themeColor="text1"/>
        </w:rPr>
        <w:t xml:space="preserve">an </w:t>
      </w:r>
      <w:r w:rsidR="00616F38">
        <w:rPr>
          <w:color w:val="000000" w:themeColor="text1"/>
        </w:rPr>
        <w:lastRenderedPageBreak/>
        <w:t>expression of</w:t>
      </w:r>
      <w:r w:rsidR="00D57733" w:rsidRPr="00643AC0">
        <w:rPr>
          <w:color w:val="000000" w:themeColor="text1"/>
        </w:rPr>
        <w:t xml:space="preserve"> bodily pleasure and desire; </w:t>
      </w:r>
      <w:r w:rsidR="00B215B7">
        <w:rPr>
          <w:color w:val="000000" w:themeColor="text1"/>
        </w:rPr>
        <w:t xml:space="preserve">it </w:t>
      </w:r>
      <w:r w:rsidR="00D57733" w:rsidRPr="00643AC0">
        <w:rPr>
          <w:color w:val="000000" w:themeColor="text1"/>
        </w:rPr>
        <w:t xml:space="preserve">was </w:t>
      </w:r>
      <w:r w:rsidR="00616F38">
        <w:rPr>
          <w:color w:val="000000" w:themeColor="text1"/>
        </w:rPr>
        <w:t xml:space="preserve">a </w:t>
      </w:r>
      <w:r w:rsidR="00D57733" w:rsidRPr="00643AC0">
        <w:rPr>
          <w:color w:val="000000" w:themeColor="text1"/>
        </w:rPr>
        <w:t>political</w:t>
      </w:r>
      <w:r w:rsidR="00616F38">
        <w:rPr>
          <w:color w:val="000000" w:themeColor="text1"/>
        </w:rPr>
        <w:t xml:space="preserve"> violation of rights</w:t>
      </w:r>
      <w:r w:rsidR="00D57733" w:rsidRPr="00643AC0">
        <w:rPr>
          <w:color w:val="000000" w:themeColor="text1"/>
        </w:rPr>
        <w:t xml:space="preserve">. </w:t>
      </w:r>
      <w:r w:rsidR="00423A4D">
        <w:rPr>
          <w:color w:val="000000" w:themeColor="text1"/>
        </w:rPr>
        <w:t xml:space="preserve">The </w:t>
      </w:r>
      <w:r w:rsidR="00D0731C">
        <w:rPr>
          <w:color w:val="000000" w:themeColor="text1"/>
        </w:rPr>
        <w:t>hushed</w:t>
      </w:r>
      <w:r w:rsidR="00423A4D">
        <w:rPr>
          <w:color w:val="000000" w:themeColor="text1"/>
        </w:rPr>
        <w:t xml:space="preserve"> possibility of consent, of desire and therewith complicity </w:t>
      </w:r>
      <w:r w:rsidR="00874E58">
        <w:rPr>
          <w:color w:val="000000" w:themeColor="text1"/>
        </w:rPr>
        <w:t xml:space="preserve">remains, </w:t>
      </w:r>
      <w:r w:rsidR="00CE37D6" w:rsidRPr="00643AC0">
        <w:rPr>
          <w:color w:val="000000" w:themeColor="text1"/>
        </w:rPr>
        <w:t xml:space="preserve">poised to unravel any tidy sense that the act </w:t>
      </w:r>
      <w:r w:rsidR="00DD2F9D" w:rsidRPr="001E6DF0">
        <w:rPr>
          <w:color w:val="000000" w:themeColor="text1"/>
        </w:rPr>
        <w:t xml:space="preserve">in question </w:t>
      </w:r>
      <w:r w:rsidR="00CE37D6" w:rsidRPr="001E6DF0">
        <w:rPr>
          <w:color w:val="000000" w:themeColor="text1"/>
        </w:rPr>
        <w:t>was violence</w:t>
      </w:r>
      <w:r w:rsidR="00D57733">
        <w:rPr>
          <w:color w:val="000000" w:themeColor="text1"/>
        </w:rPr>
        <w:t>.</w:t>
      </w:r>
      <w:r w:rsidR="00CE37D6" w:rsidRPr="001E6DF0">
        <w:rPr>
          <w:color w:val="000000" w:themeColor="text1"/>
        </w:rPr>
        <w:t xml:space="preserve"> </w:t>
      </w:r>
      <w:r w:rsidR="00CE37D6" w:rsidRPr="00643AC0">
        <w:rPr>
          <w:color w:val="000000" w:themeColor="text1"/>
        </w:rPr>
        <w:t xml:space="preserve">For, if the act is </w:t>
      </w:r>
      <w:r w:rsidR="00CE37D6" w:rsidRPr="00874E58">
        <w:rPr>
          <w:i/>
          <w:color w:val="000000" w:themeColor="text1"/>
        </w:rPr>
        <w:t>possibly</w:t>
      </w:r>
      <w:r w:rsidR="00CE37D6" w:rsidRPr="00643AC0">
        <w:rPr>
          <w:color w:val="000000" w:themeColor="text1"/>
        </w:rPr>
        <w:t xml:space="preserve"> consensual, then </w:t>
      </w:r>
      <w:r w:rsidR="00393FDA">
        <w:rPr>
          <w:color w:val="000000" w:themeColor="text1"/>
        </w:rPr>
        <w:t>questions of the sexual -</w:t>
      </w:r>
      <w:r w:rsidR="00874E58">
        <w:rPr>
          <w:color w:val="000000" w:themeColor="text1"/>
        </w:rPr>
        <w:t xml:space="preserve"> </w:t>
      </w:r>
      <w:r w:rsidR="00CE37D6" w:rsidRPr="00643AC0">
        <w:rPr>
          <w:color w:val="000000" w:themeColor="text1"/>
        </w:rPr>
        <w:t>fleshy pleasure</w:t>
      </w:r>
      <w:r w:rsidR="00CE37D6" w:rsidRPr="009745A3">
        <w:rPr>
          <w:color w:val="000000" w:themeColor="text1"/>
        </w:rPr>
        <w:t>, desire, eroticism, even if mixed with danger, br</w:t>
      </w:r>
      <w:r w:rsidR="00393FDA">
        <w:rPr>
          <w:color w:val="000000" w:themeColor="text1"/>
        </w:rPr>
        <w:t>utality and pain -</w:t>
      </w:r>
      <w:r w:rsidR="00CE37D6" w:rsidRPr="009745A3">
        <w:rPr>
          <w:color w:val="000000" w:themeColor="text1"/>
        </w:rPr>
        <w:t xml:space="preserve"> are ushered in and unsettle any firm ontological distinction between sexual violence and consensual sex. That is, despite the strategic framings of sexual violence (as torture, as weapon) that increasingly shape </w:t>
      </w:r>
      <w:r w:rsidR="00B87EF8">
        <w:rPr>
          <w:color w:val="000000" w:themeColor="text1"/>
        </w:rPr>
        <w:t xml:space="preserve">how </w:t>
      </w:r>
      <w:r w:rsidR="00CE37D6" w:rsidRPr="009745A3">
        <w:rPr>
          <w:color w:val="000000" w:themeColor="text1"/>
        </w:rPr>
        <w:t>it is interpreted in international discourse</w:t>
      </w:r>
      <w:r w:rsidR="00D0731C">
        <w:rPr>
          <w:color w:val="000000" w:themeColor="text1"/>
        </w:rPr>
        <w:t xml:space="preserve">—as well as those that also frame it otherwise, as for example, emerging out of dominant gender norms (e.g. True and Davies 2005)— </w:t>
      </w:r>
      <w:r w:rsidR="00CE37D6" w:rsidRPr="009745A3">
        <w:rPr>
          <w:color w:val="000000" w:themeColor="text1"/>
        </w:rPr>
        <w:t>it remains tethered to pleasure and to the private sphere as a ‘space of passion or desire</w:t>
      </w:r>
      <w:r w:rsidR="00CE37D6">
        <w:rPr>
          <w:color w:val="000000" w:themeColor="text1"/>
        </w:rPr>
        <w:t>’</w:t>
      </w:r>
      <w:r w:rsidR="00CE37D6" w:rsidRPr="009745A3">
        <w:rPr>
          <w:color w:val="000000" w:themeColor="text1"/>
        </w:rPr>
        <w:t xml:space="preserve"> </w:t>
      </w:r>
      <w:r w:rsidR="00CE37D6">
        <w:t>(Evans, 2001: 220)</w:t>
      </w:r>
      <w:r w:rsidR="001E6DF0">
        <w:t>.</w:t>
      </w:r>
      <w:r w:rsidR="002A23A1">
        <w:t xml:space="preserve">  Ironically then, it</w:t>
      </w:r>
      <w:r w:rsidR="00423A4D">
        <w:t xml:space="preserve"> is perhaps this </w:t>
      </w:r>
      <w:r w:rsidR="002A23A1">
        <w:t xml:space="preserve">(discursive) adherence that prohibits any framing of sexual violence as possibly legitimate. </w:t>
      </w:r>
    </w:p>
    <w:p w14:paraId="76D4DB2D" w14:textId="77777777" w:rsidR="00DA0F8A" w:rsidRDefault="00DA0F8A" w:rsidP="005C3053">
      <w:pPr>
        <w:autoSpaceDE w:val="0"/>
        <w:autoSpaceDN w:val="0"/>
        <w:adjustRightInd w:val="0"/>
        <w:spacing w:line="360" w:lineRule="auto"/>
        <w:jc w:val="both"/>
        <w:rPr>
          <w:rFonts w:cs="Times New Roman"/>
        </w:rPr>
      </w:pPr>
    </w:p>
    <w:p w14:paraId="34017A24" w14:textId="509DDD93" w:rsidR="00017E74" w:rsidRDefault="002A23A1">
      <w:pPr>
        <w:autoSpaceDE w:val="0"/>
        <w:autoSpaceDN w:val="0"/>
        <w:adjustRightInd w:val="0"/>
        <w:spacing w:line="360" w:lineRule="auto"/>
        <w:jc w:val="both"/>
        <w:rPr>
          <w:rFonts w:ascii="Calibri" w:hAnsi="Calibri"/>
          <w:color w:val="000000" w:themeColor="text1"/>
        </w:rPr>
      </w:pPr>
      <w:r w:rsidRPr="00FC22D3">
        <w:rPr>
          <w:rFonts w:cs="Times New Roman"/>
        </w:rPr>
        <w:t xml:space="preserve">If this is so, </w:t>
      </w:r>
      <w:r w:rsidR="00B87D5E">
        <w:rPr>
          <w:rFonts w:cs="Times New Roman"/>
        </w:rPr>
        <w:t>h</w:t>
      </w:r>
      <w:r w:rsidRPr="00FC22D3">
        <w:rPr>
          <w:rFonts w:cs="Times New Roman"/>
        </w:rPr>
        <w:t>ow then do we make sense of the ways in which pleasure, desire, etc.</w:t>
      </w:r>
      <w:r>
        <w:rPr>
          <w:rFonts w:cs="Times New Roman"/>
          <w:i/>
        </w:rPr>
        <w:t xml:space="preserve"> </w:t>
      </w:r>
      <w:r w:rsidRPr="00FC22D3">
        <w:rPr>
          <w:rFonts w:cs="Times New Roman"/>
        </w:rPr>
        <w:t>inform</w:t>
      </w:r>
      <w:r>
        <w:rPr>
          <w:rFonts w:cs="Times New Roman"/>
        </w:rPr>
        <w:t xml:space="preserve"> discussions about torture?</w:t>
      </w:r>
      <w:r>
        <w:rPr>
          <w:rFonts w:cs="Times New Roman"/>
          <w:i/>
        </w:rPr>
        <w:t xml:space="preserve"> </w:t>
      </w:r>
      <w:r w:rsidR="00017E74">
        <w:rPr>
          <w:rFonts w:ascii="Calibri" w:hAnsi="Calibri"/>
          <w:color w:val="000000" w:themeColor="text1"/>
        </w:rPr>
        <w:t xml:space="preserve">The question of pleasure does occasionally arise in relation to torture, in particular around acts easily understood as blurring the boundaries between sexual violence and torture: most commonly, in the literature around US military torture </w:t>
      </w:r>
      <w:r w:rsidR="00017E74" w:rsidRPr="009745A3">
        <w:rPr>
          <w:rFonts w:ascii="Calibri" w:hAnsi="Calibri"/>
          <w:color w:val="000000" w:themeColor="text1"/>
        </w:rPr>
        <w:t xml:space="preserve">at Abu Ghraib </w:t>
      </w:r>
      <w:r w:rsidR="00017E74">
        <w:rPr>
          <w:rFonts w:ascii="Calibri" w:hAnsi="Calibri"/>
          <w:color w:val="000000" w:themeColor="text1"/>
        </w:rPr>
        <w:t xml:space="preserve">(e.g. Das 2008: 290). </w:t>
      </w:r>
      <w:r w:rsidR="00E94487">
        <w:rPr>
          <w:rFonts w:ascii="Calibri" w:hAnsi="Calibri"/>
          <w:color w:val="000000" w:themeColor="text1"/>
        </w:rPr>
        <w:t>M</w:t>
      </w:r>
      <w:r w:rsidR="00017E74" w:rsidRPr="009745A3">
        <w:rPr>
          <w:rFonts w:ascii="Calibri" w:hAnsi="Calibri"/>
          <w:color w:val="000000" w:themeColor="text1"/>
        </w:rPr>
        <w:t xml:space="preserve">uch of the public outcry about </w:t>
      </w:r>
      <w:r w:rsidR="00017E74">
        <w:rPr>
          <w:rFonts w:ascii="Calibri" w:hAnsi="Calibri"/>
          <w:color w:val="000000" w:themeColor="text1"/>
        </w:rPr>
        <w:t xml:space="preserve">Abu Ghraib </w:t>
      </w:r>
      <w:r w:rsidR="00017E74" w:rsidRPr="009745A3">
        <w:rPr>
          <w:rFonts w:ascii="Calibri" w:hAnsi="Calibri"/>
          <w:color w:val="000000" w:themeColor="text1"/>
        </w:rPr>
        <w:t xml:space="preserve">was related to the apparent enjoyment of the torturers represented in the leaked photographs, which showed personnel smiling and giving the ‘thumbs up’ gesture next to </w:t>
      </w:r>
      <w:r w:rsidR="00017E74">
        <w:rPr>
          <w:rFonts w:ascii="Calibri" w:hAnsi="Calibri"/>
          <w:color w:val="000000" w:themeColor="text1"/>
        </w:rPr>
        <w:t xml:space="preserve">detainees who were naked, restrained, and/or forced to simulate sex acts </w:t>
      </w:r>
      <w:r w:rsidR="00017E74" w:rsidRPr="009745A3">
        <w:rPr>
          <w:rFonts w:ascii="Calibri" w:hAnsi="Calibri"/>
          <w:color w:val="000000" w:themeColor="text1"/>
        </w:rPr>
        <w:t>(Butler</w:t>
      </w:r>
      <w:r w:rsidR="00017E74">
        <w:rPr>
          <w:rFonts w:ascii="Calibri" w:hAnsi="Calibri"/>
          <w:color w:val="000000" w:themeColor="text1"/>
        </w:rPr>
        <w:t>,</w:t>
      </w:r>
      <w:r w:rsidR="00017E74" w:rsidRPr="009745A3">
        <w:rPr>
          <w:rFonts w:ascii="Calibri" w:hAnsi="Calibri"/>
          <w:color w:val="000000" w:themeColor="text1"/>
        </w:rPr>
        <w:t xml:space="preserve"> 2007: 959; Kozol</w:t>
      </w:r>
      <w:r w:rsidR="00017E74">
        <w:rPr>
          <w:rFonts w:ascii="Calibri" w:hAnsi="Calibri"/>
          <w:color w:val="000000" w:themeColor="text1"/>
        </w:rPr>
        <w:t>,</w:t>
      </w:r>
      <w:r w:rsidR="00017E74" w:rsidRPr="009745A3">
        <w:rPr>
          <w:rFonts w:ascii="Calibri" w:hAnsi="Calibri"/>
          <w:color w:val="000000" w:themeColor="text1"/>
        </w:rPr>
        <w:t xml:space="preserve"> 2012: 30).</w:t>
      </w:r>
      <w:r w:rsidR="00017E74">
        <w:rPr>
          <w:rFonts w:ascii="Calibri" w:hAnsi="Calibri"/>
          <w:color w:val="000000" w:themeColor="text1"/>
        </w:rPr>
        <w:t xml:space="preserve"> </w:t>
      </w:r>
      <w:r w:rsidR="005420E3">
        <w:rPr>
          <w:rFonts w:ascii="Calibri" w:hAnsi="Calibri"/>
          <w:color w:val="000000" w:themeColor="text1"/>
        </w:rPr>
        <w:t xml:space="preserve">In particular, these </w:t>
      </w:r>
      <w:r w:rsidR="005E759F">
        <w:rPr>
          <w:rFonts w:ascii="Calibri" w:hAnsi="Calibri"/>
          <w:color w:val="000000" w:themeColor="text1"/>
        </w:rPr>
        <w:t>representation</w:t>
      </w:r>
      <w:r w:rsidR="00361960">
        <w:rPr>
          <w:rFonts w:ascii="Calibri" w:hAnsi="Calibri"/>
          <w:color w:val="000000" w:themeColor="text1"/>
        </w:rPr>
        <w:t>s</w:t>
      </w:r>
      <w:r w:rsidR="005E759F">
        <w:rPr>
          <w:rFonts w:ascii="Calibri" w:hAnsi="Calibri"/>
          <w:color w:val="000000" w:themeColor="text1"/>
        </w:rPr>
        <w:t xml:space="preserve"> emerged in relation to </w:t>
      </w:r>
      <w:r w:rsidR="00017E74" w:rsidRPr="00255AC0">
        <w:rPr>
          <w:rFonts w:ascii="Calibri" w:hAnsi="Calibri"/>
          <w:color w:val="000000" w:themeColor="text1"/>
        </w:rPr>
        <w:t>US Private Lyndie</w:t>
      </w:r>
      <w:r w:rsidR="00017E74">
        <w:rPr>
          <w:rFonts w:ascii="Calibri" w:hAnsi="Calibri"/>
          <w:color w:val="000000" w:themeColor="text1"/>
        </w:rPr>
        <w:t xml:space="preserve"> England</w:t>
      </w:r>
      <w:r w:rsidR="009818A3">
        <w:rPr>
          <w:rFonts w:ascii="Calibri" w:hAnsi="Calibri"/>
          <w:color w:val="000000" w:themeColor="text1"/>
        </w:rPr>
        <w:t>, who</w:t>
      </w:r>
      <w:r w:rsidR="005E759F">
        <w:rPr>
          <w:rFonts w:ascii="Calibri" w:hAnsi="Calibri"/>
          <w:color w:val="000000" w:themeColor="text1"/>
        </w:rPr>
        <w:t xml:space="preserve"> </w:t>
      </w:r>
      <w:r w:rsidR="00017E74">
        <w:rPr>
          <w:rFonts w:ascii="Calibri" w:hAnsi="Calibri"/>
          <w:color w:val="000000" w:themeColor="text1"/>
        </w:rPr>
        <w:t xml:space="preserve">was portrayed as </w:t>
      </w:r>
      <w:r w:rsidR="00215D1F">
        <w:rPr>
          <w:rFonts w:ascii="Calibri" w:hAnsi="Calibri"/>
          <w:color w:val="000000" w:themeColor="text1"/>
        </w:rPr>
        <w:t>a deviant, feminine lunatic whose desires hailed from private sources (unrequited love, unwed pregnancy, ‘compliant personality’ depression, female hysteria)</w:t>
      </w:r>
      <w:r w:rsidR="005E759F">
        <w:rPr>
          <w:rFonts w:ascii="Calibri" w:hAnsi="Calibri"/>
          <w:color w:val="000000" w:themeColor="text1"/>
        </w:rPr>
        <w:t xml:space="preserve"> – and, thus, as the opposite of what the US military embodied in its idealised representations</w:t>
      </w:r>
      <w:r w:rsidR="00215D1F">
        <w:rPr>
          <w:rFonts w:ascii="Calibri" w:hAnsi="Calibri"/>
          <w:color w:val="000000" w:themeColor="text1"/>
        </w:rPr>
        <w:t xml:space="preserve"> (</w:t>
      </w:r>
      <w:r w:rsidR="00CD0129">
        <w:rPr>
          <w:rFonts w:ascii="Calibri" w:hAnsi="Calibri"/>
          <w:color w:val="000000" w:themeColor="text1"/>
        </w:rPr>
        <w:t xml:space="preserve">Enloe 2004; </w:t>
      </w:r>
      <w:r w:rsidR="00AE4525">
        <w:rPr>
          <w:rFonts w:ascii="Calibri" w:hAnsi="Calibri"/>
          <w:color w:val="000000" w:themeColor="text1"/>
        </w:rPr>
        <w:t>Lee-Koo 2007</w:t>
      </w:r>
      <w:r w:rsidR="00215D1F">
        <w:rPr>
          <w:rFonts w:ascii="Calibri" w:hAnsi="Calibri"/>
          <w:color w:val="000000" w:themeColor="text1"/>
        </w:rPr>
        <w:t>).</w:t>
      </w:r>
      <w:r w:rsidR="00017E74">
        <w:rPr>
          <w:rFonts w:ascii="Calibri" w:hAnsi="Calibri"/>
          <w:color w:val="000000" w:themeColor="text1"/>
        </w:rPr>
        <w:t xml:space="preserve"> </w:t>
      </w:r>
    </w:p>
    <w:p w14:paraId="37B78CB9" w14:textId="77777777" w:rsidR="00017E74" w:rsidRDefault="00017E74" w:rsidP="00FE3781">
      <w:pPr>
        <w:autoSpaceDE w:val="0"/>
        <w:autoSpaceDN w:val="0"/>
        <w:adjustRightInd w:val="0"/>
        <w:spacing w:line="360" w:lineRule="auto"/>
        <w:jc w:val="both"/>
        <w:rPr>
          <w:rFonts w:ascii="Calibri" w:hAnsi="Calibri"/>
          <w:color w:val="000000" w:themeColor="text1"/>
        </w:rPr>
      </w:pPr>
    </w:p>
    <w:p w14:paraId="5C0740D5" w14:textId="76AD19AB" w:rsidR="003C53B1" w:rsidRDefault="001B0710" w:rsidP="00FE3781">
      <w:pPr>
        <w:autoSpaceDE w:val="0"/>
        <w:autoSpaceDN w:val="0"/>
        <w:adjustRightInd w:val="0"/>
        <w:spacing w:line="360" w:lineRule="auto"/>
        <w:jc w:val="both"/>
        <w:rPr>
          <w:rFonts w:ascii="Calibri" w:hAnsi="Calibri"/>
          <w:color w:val="000000" w:themeColor="text1"/>
        </w:rPr>
      </w:pPr>
      <w:r>
        <w:rPr>
          <w:rFonts w:ascii="Calibri" w:hAnsi="Calibri"/>
          <w:color w:val="000000" w:themeColor="text1"/>
        </w:rPr>
        <w:t>Furthermore, w</w:t>
      </w:r>
      <w:r w:rsidR="00017E74">
        <w:rPr>
          <w:rFonts w:ascii="Calibri" w:hAnsi="Calibri"/>
          <w:color w:val="000000" w:themeColor="text1"/>
        </w:rPr>
        <w:t xml:space="preserve">e would do well to recall that </w:t>
      </w:r>
      <w:r w:rsidR="00763DDA">
        <w:rPr>
          <w:rFonts w:ascii="Calibri" w:hAnsi="Calibri"/>
          <w:color w:val="000000" w:themeColor="text1"/>
        </w:rPr>
        <w:t>t</w:t>
      </w:r>
      <w:r w:rsidR="00016F2E" w:rsidRPr="009745A3">
        <w:rPr>
          <w:rFonts w:ascii="Calibri" w:hAnsi="Calibri"/>
          <w:color w:val="000000" w:themeColor="text1"/>
        </w:rPr>
        <w:t xml:space="preserve">he idea of taking </w:t>
      </w:r>
      <w:r w:rsidR="00016F2E" w:rsidRPr="00FC22D3">
        <w:rPr>
          <w:rFonts w:ascii="Calibri" w:hAnsi="Calibri"/>
          <w:color w:val="000000" w:themeColor="text1"/>
        </w:rPr>
        <w:t>pleasure</w:t>
      </w:r>
      <w:r w:rsidR="00016F2E" w:rsidRPr="009745A3">
        <w:rPr>
          <w:rFonts w:ascii="Calibri" w:hAnsi="Calibri"/>
          <w:color w:val="000000" w:themeColor="text1"/>
        </w:rPr>
        <w:t xml:space="preserve"> in </w:t>
      </w:r>
      <w:r w:rsidR="00016F2E" w:rsidRPr="00F75F07">
        <w:rPr>
          <w:rFonts w:ascii="Calibri" w:hAnsi="Calibri"/>
          <w:color w:val="000000" w:themeColor="text1"/>
        </w:rPr>
        <w:t>perpetrating</w:t>
      </w:r>
      <w:r w:rsidR="00016F2E" w:rsidRPr="009745A3">
        <w:rPr>
          <w:rFonts w:ascii="Calibri" w:hAnsi="Calibri"/>
          <w:color w:val="000000" w:themeColor="text1"/>
        </w:rPr>
        <w:t xml:space="preserve"> torture is one which is fairly widespread in lay understandings of the term, where it is associated with the idea of excessive </w:t>
      </w:r>
      <w:r w:rsidR="006D4EBD">
        <w:rPr>
          <w:rFonts w:ascii="Calibri" w:hAnsi="Calibri"/>
          <w:color w:val="000000" w:themeColor="text1"/>
        </w:rPr>
        <w:t xml:space="preserve">and imaginative methods of </w:t>
      </w:r>
      <w:r w:rsidR="00016F2E" w:rsidRPr="009745A3">
        <w:rPr>
          <w:rFonts w:ascii="Calibri" w:hAnsi="Calibri"/>
          <w:color w:val="000000" w:themeColor="text1"/>
        </w:rPr>
        <w:t>violence</w:t>
      </w:r>
      <w:r w:rsidR="00942BCB">
        <w:rPr>
          <w:rFonts w:ascii="Calibri" w:hAnsi="Calibri"/>
          <w:color w:val="000000" w:themeColor="text1"/>
        </w:rPr>
        <w:t>.</w:t>
      </w:r>
      <w:r w:rsidR="001C4891">
        <w:rPr>
          <w:rFonts w:ascii="Calibri" w:hAnsi="Calibri"/>
          <w:color w:val="000000" w:themeColor="text1"/>
        </w:rPr>
        <w:t xml:space="preserve"> </w:t>
      </w:r>
      <w:r w:rsidR="00017E74">
        <w:rPr>
          <w:rFonts w:ascii="Calibri" w:hAnsi="Calibri"/>
          <w:color w:val="000000" w:themeColor="text1"/>
        </w:rPr>
        <w:t xml:space="preserve">It is this notion that is seemingly removed in efforts to recast torture as clinical, rational and best executed by trained professionals </w:t>
      </w:r>
      <w:r w:rsidR="002932E3">
        <w:rPr>
          <w:rFonts w:ascii="Calibri" w:hAnsi="Calibri"/>
          <w:color w:val="000000" w:themeColor="text1"/>
        </w:rPr>
        <w:t>(Luban 2007: 253)</w:t>
      </w:r>
      <w:r w:rsidR="00017E74">
        <w:rPr>
          <w:rFonts w:ascii="Calibri" w:hAnsi="Calibri"/>
          <w:color w:val="000000" w:themeColor="text1"/>
        </w:rPr>
        <w:t>.</w:t>
      </w:r>
      <w:r w:rsidR="0031273A">
        <w:rPr>
          <w:rFonts w:ascii="Calibri" w:hAnsi="Calibri"/>
          <w:color w:val="000000" w:themeColor="text1"/>
        </w:rPr>
        <w:t xml:space="preserve"> This pleasure/cruelty is firmly centred on the </w:t>
      </w:r>
      <w:r w:rsidR="0031273A">
        <w:rPr>
          <w:rFonts w:ascii="Calibri" w:hAnsi="Calibri"/>
          <w:color w:val="000000" w:themeColor="text1"/>
        </w:rPr>
        <w:lastRenderedPageBreak/>
        <w:t xml:space="preserve">perpetrator; </w:t>
      </w:r>
      <w:r w:rsidR="00A255D1">
        <w:rPr>
          <w:rFonts w:ascii="Calibri" w:hAnsi="Calibri"/>
          <w:color w:val="000000" w:themeColor="text1"/>
        </w:rPr>
        <w:t>insinuations</w:t>
      </w:r>
      <w:r w:rsidR="0031273A">
        <w:rPr>
          <w:rFonts w:ascii="Calibri" w:hAnsi="Calibri"/>
          <w:color w:val="000000" w:themeColor="text1"/>
        </w:rPr>
        <w:t xml:space="preserve"> of consent/complicity/desire on the part of the victim/survivor remain blatantly absent</w:t>
      </w:r>
      <w:r w:rsidR="00A255D1">
        <w:rPr>
          <w:rFonts w:ascii="Calibri" w:hAnsi="Calibri"/>
          <w:color w:val="000000" w:themeColor="text1"/>
        </w:rPr>
        <w:t>.</w:t>
      </w:r>
      <w:r w:rsidR="0031273A">
        <w:rPr>
          <w:rStyle w:val="FootnoteReference"/>
          <w:rFonts w:ascii="Calibri" w:hAnsi="Calibri"/>
          <w:color w:val="000000" w:themeColor="text1"/>
        </w:rPr>
        <w:footnoteReference w:id="13"/>
      </w:r>
      <w:r w:rsidR="0031273A">
        <w:rPr>
          <w:rFonts w:ascii="Calibri" w:hAnsi="Calibri"/>
          <w:color w:val="000000" w:themeColor="text1"/>
        </w:rPr>
        <w:t xml:space="preserve"> Similarly, in discussions of torture as strategy more specifically, whether someone was </w:t>
      </w:r>
      <w:r w:rsidR="0031273A" w:rsidRPr="00A42B5A">
        <w:rPr>
          <w:rFonts w:ascii="Calibri" w:hAnsi="Calibri"/>
          <w:i/>
          <w:color w:val="000000" w:themeColor="text1"/>
        </w:rPr>
        <w:t>forced</w:t>
      </w:r>
      <w:r w:rsidR="0031273A">
        <w:rPr>
          <w:rFonts w:ascii="Calibri" w:hAnsi="Calibri"/>
          <w:color w:val="000000" w:themeColor="text1"/>
        </w:rPr>
        <w:t xml:space="preserve"> to torture someone else or actively consented to doing so does not appear as an area of scrutiny or a line of argument, except perhaps in discussions addressing sexual torture.</w:t>
      </w:r>
      <w:r w:rsidR="002A23A1">
        <w:rPr>
          <w:rStyle w:val="FootnoteReference"/>
          <w:rFonts w:ascii="Calibri" w:hAnsi="Calibri"/>
          <w:color w:val="000000" w:themeColor="text1"/>
        </w:rPr>
        <w:footnoteReference w:id="14"/>
      </w:r>
      <w:r w:rsidR="002A23A1">
        <w:rPr>
          <w:rFonts w:ascii="Calibri" w:hAnsi="Calibri"/>
          <w:color w:val="000000" w:themeColor="text1"/>
        </w:rPr>
        <w:t xml:space="preserve"> </w:t>
      </w:r>
    </w:p>
    <w:p w14:paraId="0C50D18F" w14:textId="77777777" w:rsidR="0000142D" w:rsidRDefault="0000142D" w:rsidP="00FE3781">
      <w:pPr>
        <w:autoSpaceDE w:val="0"/>
        <w:autoSpaceDN w:val="0"/>
        <w:adjustRightInd w:val="0"/>
        <w:spacing w:line="360" w:lineRule="auto"/>
        <w:jc w:val="both"/>
        <w:rPr>
          <w:rFonts w:ascii="Calibri" w:hAnsi="Calibri"/>
          <w:color w:val="000000" w:themeColor="text1"/>
        </w:rPr>
      </w:pPr>
    </w:p>
    <w:p w14:paraId="5EE94E99" w14:textId="0B380422" w:rsidR="00016F2E" w:rsidRPr="00FC22D3" w:rsidRDefault="0031273A" w:rsidP="00FE3781">
      <w:pPr>
        <w:autoSpaceDE w:val="0"/>
        <w:autoSpaceDN w:val="0"/>
        <w:adjustRightInd w:val="0"/>
        <w:spacing w:line="360" w:lineRule="auto"/>
        <w:jc w:val="both"/>
        <w:rPr>
          <w:rFonts w:ascii="Calibri" w:hAnsi="Calibri"/>
          <w:color w:val="000000" w:themeColor="text1"/>
          <w:lang w:val="en-US"/>
        </w:rPr>
      </w:pPr>
      <w:r>
        <w:rPr>
          <w:rFonts w:ascii="Calibri" w:hAnsi="Calibri"/>
          <w:color w:val="000000" w:themeColor="text1"/>
        </w:rPr>
        <w:t>Importantly,</w:t>
      </w:r>
      <w:r w:rsidR="00942BCB">
        <w:rPr>
          <w:rFonts w:ascii="Calibri" w:hAnsi="Calibri"/>
          <w:color w:val="000000" w:themeColor="text1"/>
        </w:rPr>
        <w:t xml:space="preserve"> the discourse </w:t>
      </w:r>
      <w:r w:rsidR="00C84F88">
        <w:rPr>
          <w:rFonts w:ascii="Calibri" w:hAnsi="Calibri"/>
          <w:color w:val="000000" w:themeColor="text1"/>
        </w:rPr>
        <w:t>that</w:t>
      </w:r>
      <w:r w:rsidR="00942BCB">
        <w:rPr>
          <w:rFonts w:ascii="Calibri" w:hAnsi="Calibri"/>
          <w:color w:val="000000" w:themeColor="text1"/>
        </w:rPr>
        <w:t xml:space="preserve"> positions torture as strategic violence advocates its </w:t>
      </w:r>
      <w:r w:rsidR="00942BCB" w:rsidRPr="00C26D77">
        <w:rPr>
          <w:rFonts w:ascii="Calibri" w:hAnsi="Calibri"/>
          <w:i/>
          <w:color w:val="000000" w:themeColor="text1"/>
        </w:rPr>
        <w:t xml:space="preserve">non-sexual </w:t>
      </w:r>
      <w:r w:rsidR="00942BCB">
        <w:rPr>
          <w:rFonts w:ascii="Calibri" w:hAnsi="Calibri"/>
          <w:color w:val="000000" w:themeColor="text1"/>
        </w:rPr>
        <w:t xml:space="preserve">forms, and such arguments often </w:t>
      </w:r>
      <w:r w:rsidR="00942BCB" w:rsidRPr="009745A3">
        <w:t xml:space="preserve">draw explicit distinctions between ‘legitimate’ torture and ‘illegitimate’ (sexual) violence. </w:t>
      </w:r>
      <w:r w:rsidR="00942BCB" w:rsidRPr="009745A3">
        <w:rPr>
          <w:rFonts w:ascii="Calibri" w:hAnsi="Calibri" w:cs="AdvPS6F00"/>
          <w:color w:val="000000" w:themeColor="text1"/>
        </w:rPr>
        <w:t>Derschowitz, for example, calls for clinical, detached forms of torture</w:t>
      </w:r>
      <w:r w:rsidR="001A5726">
        <w:rPr>
          <w:rFonts w:ascii="Calibri" w:hAnsi="Calibri" w:cs="AdvPS6F00"/>
          <w:color w:val="000000" w:themeColor="text1"/>
        </w:rPr>
        <w:t>,</w:t>
      </w:r>
      <w:r w:rsidR="00942BCB" w:rsidRPr="009745A3">
        <w:rPr>
          <w:rFonts w:ascii="Calibri" w:hAnsi="Calibri" w:cs="AdvPS6F00"/>
          <w:color w:val="000000" w:themeColor="text1"/>
        </w:rPr>
        <w:t xml:space="preserve"> which bear no association with pleasur</w:t>
      </w:r>
      <w:r w:rsidR="00942BCB">
        <w:rPr>
          <w:rFonts w:ascii="Calibri" w:hAnsi="Calibri" w:cs="AdvPS6F00"/>
          <w:color w:val="000000" w:themeColor="text1"/>
        </w:rPr>
        <w:t>e,</w:t>
      </w:r>
      <w:r w:rsidR="00942BCB" w:rsidRPr="009745A3">
        <w:rPr>
          <w:rFonts w:ascii="Calibri" w:hAnsi="Calibri" w:cs="AdvPS6F00"/>
          <w:color w:val="000000" w:themeColor="text1"/>
        </w:rPr>
        <w:t xml:space="preserve"> with sexuality</w:t>
      </w:r>
      <w:r w:rsidR="00942BCB">
        <w:rPr>
          <w:rFonts w:ascii="Calibri" w:hAnsi="Calibri" w:cs="AdvPS6F00"/>
          <w:color w:val="000000" w:themeColor="text1"/>
        </w:rPr>
        <w:t>, or with parts of the body coded as sexual:</w:t>
      </w:r>
      <w:r w:rsidR="00942BCB" w:rsidRPr="009745A3">
        <w:rPr>
          <w:rFonts w:ascii="Calibri" w:hAnsi="Calibri" w:cs="AdvPS6F00"/>
          <w:color w:val="000000" w:themeColor="text1"/>
        </w:rPr>
        <w:t xml:space="preserve"> specifically, for sterilized needles inserted under the fingernails (2003: 148)</w:t>
      </w:r>
      <w:r w:rsidR="00942BCB">
        <w:rPr>
          <w:rFonts w:ascii="Calibri" w:hAnsi="Calibri" w:cs="AdvPS6F00"/>
          <w:color w:val="000000" w:themeColor="text1"/>
        </w:rPr>
        <w:t>. H</w:t>
      </w:r>
      <w:r w:rsidR="00942BCB" w:rsidRPr="009745A3">
        <w:rPr>
          <w:rFonts w:ascii="Calibri" w:hAnsi="Calibri" w:cs="AdvPS6F00"/>
          <w:color w:val="000000" w:themeColor="text1"/>
        </w:rPr>
        <w:t xml:space="preserve">e explicitly contrasts his proposals with the unrestrained, </w:t>
      </w:r>
      <w:r w:rsidR="00942BCB" w:rsidRPr="009745A3">
        <w:rPr>
          <w:rFonts w:ascii="Calibri" w:hAnsi="Calibri" w:cs="AdvPS6F00"/>
          <w:i/>
          <w:color w:val="000000" w:themeColor="text1"/>
        </w:rPr>
        <w:t>pleasurable</w:t>
      </w:r>
      <w:r w:rsidR="00942BCB" w:rsidRPr="009745A3">
        <w:rPr>
          <w:rFonts w:ascii="Calibri" w:hAnsi="Calibri" w:cs="AdvPS6F00"/>
          <w:color w:val="000000" w:themeColor="text1"/>
        </w:rPr>
        <w:t xml:space="preserve"> (sexual) torture revealed in the phot</w:t>
      </w:r>
      <w:r w:rsidR="00942BCB">
        <w:rPr>
          <w:rFonts w:ascii="Calibri" w:hAnsi="Calibri" w:cs="AdvPS6F00"/>
          <w:color w:val="000000" w:themeColor="text1"/>
        </w:rPr>
        <w:t>ographs of Abu Ghraib (200</w:t>
      </w:r>
      <w:r w:rsidR="00942BCB" w:rsidRPr="009745A3">
        <w:rPr>
          <w:rFonts w:ascii="Calibri" w:hAnsi="Calibri" w:cs="AdvPS6F00"/>
          <w:color w:val="000000" w:themeColor="text1"/>
        </w:rPr>
        <w:t>4: 276-277).</w:t>
      </w:r>
      <w:r w:rsidR="003D3369">
        <w:rPr>
          <w:rFonts w:ascii="Calibri" w:hAnsi="Calibri" w:cs="AdvPS6F00"/>
          <w:color w:val="000000" w:themeColor="text1"/>
        </w:rPr>
        <w:t xml:space="preserve"> </w:t>
      </w:r>
      <w:r w:rsidR="00942BCB">
        <w:rPr>
          <w:rFonts w:ascii="Calibri" w:hAnsi="Calibri" w:cs="AdvT001"/>
          <w:color w:val="000000" w:themeColor="text1"/>
        </w:rPr>
        <w:t xml:space="preserve">Particularly relevant to our discussions here, Luban notes that the </w:t>
      </w:r>
      <w:r w:rsidR="00942BCB">
        <w:rPr>
          <w:rFonts w:ascii="Calibri" w:hAnsi="Calibri" w:cs="AdvT001"/>
          <w:i/>
          <w:color w:val="000000" w:themeColor="text1"/>
        </w:rPr>
        <w:t xml:space="preserve">pretence </w:t>
      </w:r>
      <w:r w:rsidR="00942BCB">
        <w:rPr>
          <w:rFonts w:ascii="Calibri" w:hAnsi="Calibri" w:cs="AdvT001"/>
          <w:color w:val="000000" w:themeColor="text1"/>
        </w:rPr>
        <w:t xml:space="preserve">of the instrumentality of torture, </w:t>
      </w:r>
      <w:r w:rsidR="00942BCB" w:rsidRPr="0039307B">
        <w:rPr>
          <w:rFonts w:ascii="Calibri" w:hAnsi="Calibri"/>
          <w:color w:val="000000" w:themeColor="text1"/>
          <w:lang w:val="en-US"/>
        </w:rPr>
        <w:t xml:space="preserve">enshrined in the “fiction” of the ticking time bomb, </w:t>
      </w:r>
      <w:r w:rsidR="006F0A39">
        <w:rPr>
          <w:rFonts w:ascii="Calibri" w:hAnsi="Calibri"/>
          <w:color w:val="000000" w:themeColor="text1"/>
          <w:lang w:val="en-US"/>
        </w:rPr>
        <w:t xml:space="preserve">obfuscates </w:t>
      </w:r>
      <w:r w:rsidR="00942BCB" w:rsidRPr="0039307B">
        <w:rPr>
          <w:rFonts w:ascii="Calibri" w:hAnsi="Calibri"/>
          <w:color w:val="000000" w:themeColor="text1"/>
          <w:lang w:val="en-US"/>
        </w:rPr>
        <w:t>that the</w:t>
      </w:r>
      <w:r w:rsidR="00942BCB">
        <w:rPr>
          <w:rFonts w:ascii="Calibri" w:hAnsi="Calibri"/>
          <w:color w:val="000000" w:themeColor="text1"/>
          <w:lang w:val="en-US"/>
        </w:rPr>
        <w:t xml:space="preserve"> torturer (whether using sexual methods or not) </w:t>
      </w:r>
      <w:r w:rsidR="00942BCB" w:rsidRPr="0039307B">
        <w:rPr>
          <w:rFonts w:ascii="Calibri" w:hAnsi="Calibri"/>
          <w:color w:val="000000" w:themeColor="text1"/>
          <w:lang w:val="en-US"/>
        </w:rPr>
        <w:t xml:space="preserve">is necessarily “a cruel man or a sadistic man or a coarse, insensitive brutish man,” </w:t>
      </w:r>
      <w:r w:rsidR="006F0A39">
        <w:rPr>
          <w:rFonts w:ascii="Calibri" w:hAnsi="Calibri"/>
          <w:color w:val="000000" w:themeColor="text1"/>
          <w:lang w:val="en-US"/>
        </w:rPr>
        <w:t>thus</w:t>
      </w:r>
      <w:r w:rsidR="00942BCB" w:rsidRPr="0039307B">
        <w:rPr>
          <w:rFonts w:ascii="Calibri" w:hAnsi="Calibri"/>
          <w:color w:val="000000" w:themeColor="text1"/>
          <w:lang w:val="en-US"/>
        </w:rPr>
        <w:t xml:space="preserve"> “clinch</w:t>
      </w:r>
      <w:r w:rsidR="006F0A39">
        <w:rPr>
          <w:rFonts w:ascii="Calibri" w:hAnsi="Calibri"/>
          <w:color w:val="000000" w:themeColor="text1"/>
          <w:lang w:val="en-US"/>
        </w:rPr>
        <w:t>[ing]</w:t>
      </w:r>
      <w:r w:rsidR="00942BCB" w:rsidRPr="0039307B">
        <w:rPr>
          <w:rFonts w:ascii="Calibri" w:hAnsi="Calibri"/>
          <w:color w:val="000000" w:themeColor="text1"/>
          <w:lang w:val="en-US"/>
        </w:rPr>
        <w:t xml:space="preserve"> the great divorce between torture and cruelty” which, we may assume, are otherwise inescapably intertwined  </w:t>
      </w:r>
      <w:r w:rsidR="00942BCB" w:rsidRPr="0039307B">
        <w:rPr>
          <w:rFonts w:ascii="Calibri" w:hAnsi="Calibri"/>
          <w:color w:val="000000" w:themeColor="text1"/>
          <w:lang w:val="en-US"/>
        </w:rPr>
        <w:fldChar w:fldCharType="begin"/>
      </w:r>
      <w:r w:rsidR="00942BCB" w:rsidRPr="0039307B">
        <w:rPr>
          <w:rFonts w:ascii="Calibri" w:hAnsi="Calibri"/>
          <w:color w:val="000000" w:themeColor="text1"/>
          <w:lang w:val="en-US"/>
        </w:rPr>
        <w:instrText xml:space="preserve"> ADDIN EN.CITE &lt;EndNote&gt;&lt;Cite&gt;&lt;Author&gt;Luban&lt;/Author&gt;&lt;Year&gt;2007&lt;/Year&gt;&lt;RecNum&gt;1334&lt;/RecNum&gt;&lt;Pages&gt;253&lt;/Pages&gt;&lt;DisplayText&gt;(Luban 2007: 253)&lt;/DisplayText&gt;&lt;record&gt;&lt;rec-number&gt;1334&lt;/rec-number&gt;&lt;foreign-keys&gt;&lt;key app="EN" db-id="ezezpptruf2wt3e9xz3vx0e0dx025xpwxfvv" timestamp="1466413625"&gt;1334&lt;/key&gt;&lt;/foreign-keys&gt;&lt;ref-type name="Journal Article"&gt;17&lt;/ref-type&gt;&lt;contributors&gt;&lt;authors&gt;&lt;author&gt;Luban, David&lt;/author&gt;&lt;/authors&gt;&lt;/contributors&gt;&lt;auth-address&gt;Luban, D&amp;#xD;Georgetown Univ, Ctr Law, Washington, DC 20057 USA&amp;#xD;Georgetown Univ, Ctr Law, Washington, DC 20057 USA&amp;#xD;Georgetown Univ, Ctr Law, Washington, DC 20057 USA&lt;/auth-address&gt;&lt;titles&gt;&lt;title&gt;Liberalism, Torture, and the Ticking Bomb&lt;/title&gt;&lt;secondary-title&gt;Intervention, Terrorism, and Torture: Contemporary Challenges to Just War Theory&lt;/secondary-title&gt;&lt;alt-title&gt;Amintaphil&lt;/alt-title&gt;&lt;/titles&gt;&lt;periodical&gt;&lt;full-title&gt;Intervention, Terrorism, and Torture: Contemporary Challenges to Just War Theory&lt;/full-title&gt;&lt;abbr-1&gt;Amintaphil&lt;/abbr-1&gt;&lt;/periodical&gt;&lt;alt-periodical&gt;&lt;full-title&gt;Intervention, Terrorism, and Torture: Contemporary Challenges to Just War Theory&lt;/full-title&gt;&lt;abbr-1&gt;Amintaphil&lt;/abbr-1&gt;&lt;/alt-periodical&gt;&lt;pages&gt;249-262&lt;/pages&gt;&lt;volume&gt;1&lt;/volume&gt;&lt;dates&gt;&lt;year&gt;2007&lt;/year&gt;&lt;/dates&gt;&lt;accession-num&gt;WOS:000269074100016&lt;/accession-num&gt;&lt;urls&gt;&lt;related-urls&gt;&lt;url&gt;&amp;lt;Go to ISI&amp;gt;://WOS:000269074100016&lt;/url&gt;&lt;/related-urls&gt;&lt;/urls&gt;&lt;electronic-resource-num&gt;Doi 10.1007/978-1-4020-4678-0_15&lt;/electronic-resource-num&gt;&lt;language&gt;English&lt;/language&gt;&lt;/record&gt;&lt;/Cite&gt;&lt;/EndNote&gt;</w:instrText>
      </w:r>
      <w:r w:rsidR="00942BCB" w:rsidRPr="0039307B">
        <w:rPr>
          <w:rFonts w:ascii="Calibri" w:hAnsi="Calibri"/>
          <w:color w:val="000000" w:themeColor="text1"/>
          <w:lang w:val="en-US"/>
        </w:rPr>
        <w:fldChar w:fldCharType="separate"/>
      </w:r>
      <w:r w:rsidR="00942BCB" w:rsidRPr="0039307B">
        <w:rPr>
          <w:rFonts w:ascii="Calibri" w:hAnsi="Calibri"/>
          <w:noProof/>
          <w:color w:val="000000" w:themeColor="text1"/>
          <w:lang w:val="en-US"/>
        </w:rPr>
        <w:t>(Luban 2007: 253</w:t>
      </w:r>
      <w:r w:rsidR="006F0A39">
        <w:rPr>
          <w:rFonts w:ascii="Calibri" w:hAnsi="Calibri"/>
          <w:noProof/>
          <w:color w:val="000000" w:themeColor="text1"/>
          <w:lang w:val="en-US"/>
        </w:rPr>
        <w:t>.)</w:t>
      </w:r>
      <w:r w:rsidR="006F0A39" w:rsidRPr="0039307B" w:rsidDel="006F0A39">
        <w:rPr>
          <w:rFonts w:ascii="Calibri" w:hAnsi="Calibri"/>
          <w:noProof/>
          <w:color w:val="000000" w:themeColor="text1"/>
          <w:lang w:val="en-US"/>
        </w:rPr>
        <w:t xml:space="preserve"> </w:t>
      </w:r>
      <w:r w:rsidR="00942BCB" w:rsidRPr="0039307B">
        <w:rPr>
          <w:rFonts w:ascii="Calibri" w:hAnsi="Calibri"/>
          <w:color w:val="000000" w:themeColor="text1"/>
          <w:lang w:val="en-US"/>
        </w:rPr>
        <w:fldChar w:fldCharType="end"/>
      </w:r>
      <w:r w:rsidR="003D3369">
        <w:rPr>
          <w:rStyle w:val="FootnoteReference"/>
          <w:rFonts w:ascii="Calibri" w:hAnsi="Calibri" w:cs="AdvT001"/>
          <w:color w:val="000000" w:themeColor="text1"/>
        </w:rPr>
        <w:footnoteReference w:id="15"/>
      </w:r>
      <w:r w:rsidR="00091786">
        <w:rPr>
          <w:rFonts w:ascii="Calibri" w:hAnsi="Calibri" w:cs="AdvT001"/>
          <w:color w:val="000000" w:themeColor="text1"/>
        </w:rPr>
        <w:t xml:space="preserve"> </w:t>
      </w:r>
    </w:p>
    <w:p w14:paraId="297A0186" w14:textId="77777777" w:rsidR="00621F71" w:rsidRDefault="00621F71" w:rsidP="00FE3781">
      <w:pPr>
        <w:autoSpaceDE w:val="0"/>
        <w:autoSpaceDN w:val="0"/>
        <w:adjustRightInd w:val="0"/>
        <w:spacing w:line="360" w:lineRule="auto"/>
        <w:jc w:val="both"/>
        <w:rPr>
          <w:rFonts w:ascii="Calibri" w:hAnsi="Calibri" w:cs="AdvPS6F00"/>
          <w:color w:val="000000" w:themeColor="text1"/>
        </w:rPr>
      </w:pPr>
    </w:p>
    <w:p w14:paraId="71DACAE8" w14:textId="475E4231" w:rsidR="00B74B3F" w:rsidRDefault="00714D31" w:rsidP="00161943">
      <w:pPr>
        <w:tabs>
          <w:tab w:val="left" w:pos="2299"/>
        </w:tabs>
        <w:spacing w:line="360" w:lineRule="auto"/>
        <w:jc w:val="both"/>
        <w:rPr>
          <w:rFonts w:ascii="Calibri" w:hAnsi="Calibri"/>
          <w:color w:val="000000" w:themeColor="text1"/>
        </w:rPr>
      </w:pPr>
      <w:r>
        <w:rPr>
          <w:rFonts w:ascii="Calibri" w:hAnsi="Calibri" w:cs="AdvT001"/>
          <w:color w:val="000000" w:themeColor="text1"/>
        </w:rPr>
        <w:t>To be clear: w</w:t>
      </w:r>
      <w:r w:rsidRPr="009745A3">
        <w:rPr>
          <w:rFonts w:ascii="Calibri" w:hAnsi="Calibri" w:cs="AdvT001"/>
          <w:color w:val="000000" w:themeColor="text1"/>
        </w:rPr>
        <w:t xml:space="preserve">e are decidedly </w:t>
      </w:r>
      <w:r>
        <w:rPr>
          <w:rFonts w:ascii="Calibri" w:hAnsi="Calibri" w:cs="AdvT001"/>
          <w:color w:val="000000" w:themeColor="text1"/>
        </w:rPr>
        <w:t>not</w:t>
      </w:r>
      <w:r w:rsidRPr="004750E9">
        <w:rPr>
          <w:rFonts w:ascii="Calibri" w:hAnsi="Calibri" w:cs="AdvT001"/>
          <w:color w:val="000000" w:themeColor="text1"/>
        </w:rPr>
        <w:t xml:space="preserve"> </w:t>
      </w:r>
      <w:r w:rsidRPr="009745A3">
        <w:rPr>
          <w:rFonts w:ascii="Calibri" w:hAnsi="Calibri" w:cs="AdvT001"/>
          <w:color w:val="000000" w:themeColor="text1"/>
        </w:rPr>
        <w:t xml:space="preserve">claiming that in order to understand torture, the focus </w:t>
      </w:r>
      <w:r w:rsidRPr="009745A3">
        <w:rPr>
          <w:rFonts w:ascii="Calibri" w:hAnsi="Calibri" w:cs="AdvT001"/>
          <w:i/>
          <w:color w:val="000000" w:themeColor="text1"/>
        </w:rPr>
        <w:t xml:space="preserve">should </w:t>
      </w:r>
      <w:r w:rsidRPr="009745A3">
        <w:rPr>
          <w:rFonts w:ascii="Calibri" w:hAnsi="Calibri" w:cs="AdvT001"/>
          <w:color w:val="000000" w:themeColor="text1"/>
        </w:rPr>
        <w:t xml:space="preserve">be on questions of </w:t>
      </w:r>
      <w:r>
        <w:rPr>
          <w:rFonts w:ascii="Calibri" w:hAnsi="Calibri" w:cs="AdvT001"/>
          <w:color w:val="000000" w:themeColor="text1"/>
        </w:rPr>
        <w:t>consent or pleasure</w:t>
      </w:r>
      <w:r w:rsidR="001A5726">
        <w:rPr>
          <w:rFonts w:ascii="Calibri" w:hAnsi="Calibri" w:cs="AdvT001"/>
          <w:color w:val="000000" w:themeColor="text1"/>
        </w:rPr>
        <w:t>/cruelty</w:t>
      </w:r>
      <w:r>
        <w:rPr>
          <w:rFonts w:ascii="Calibri" w:hAnsi="Calibri" w:cs="AdvT001"/>
          <w:color w:val="000000" w:themeColor="text1"/>
        </w:rPr>
        <w:t xml:space="preserve"> etc.. Rather, </w:t>
      </w:r>
      <w:r w:rsidRPr="009745A3">
        <w:rPr>
          <w:rFonts w:ascii="Calibri" w:hAnsi="Calibri" w:cs="AdvT001"/>
          <w:color w:val="000000" w:themeColor="text1"/>
        </w:rPr>
        <w:t xml:space="preserve">we are </w:t>
      </w:r>
      <w:r w:rsidR="006F0A39">
        <w:rPr>
          <w:rFonts w:ascii="Calibri" w:hAnsi="Calibri" w:cs="AdvT001"/>
          <w:color w:val="000000" w:themeColor="text1"/>
        </w:rPr>
        <w:t xml:space="preserve">highlighting </w:t>
      </w:r>
      <w:r w:rsidRPr="009745A3">
        <w:rPr>
          <w:rFonts w:ascii="Calibri" w:hAnsi="Calibri" w:cs="AdvT001"/>
          <w:color w:val="000000" w:themeColor="text1"/>
        </w:rPr>
        <w:t xml:space="preserve">a disparity between </w:t>
      </w:r>
      <w:r>
        <w:rPr>
          <w:rFonts w:ascii="Calibri" w:hAnsi="Calibri" w:cs="AdvT001"/>
          <w:color w:val="000000" w:themeColor="text1"/>
        </w:rPr>
        <w:t xml:space="preserve">debates about </w:t>
      </w:r>
      <w:r w:rsidRPr="009745A3">
        <w:rPr>
          <w:rFonts w:ascii="Calibri" w:hAnsi="Calibri" w:cs="AdvT001"/>
          <w:color w:val="000000" w:themeColor="text1"/>
        </w:rPr>
        <w:t xml:space="preserve">sexual violence, </w:t>
      </w:r>
      <w:r>
        <w:rPr>
          <w:rFonts w:ascii="Calibri" w:hAnsi="Calibri" w:cs="AdvT001"/>
          <w:color w:val="000000" w:themeColor="text1"/>
        </w:rPr>
        <w:t xml:space="preserve">where the idea of </w:t>
      </w:r>
      <w:r w:rsidRPr="009745A3">
        <w:rPr>
          <w:rFonts w:ascii="Calibri" w:hAnsi="Calibri" w:cs="AdvT001"/>
          <w:color w:val="000000" w:themeColor="text1"/>
        </w:rPr>
        <w:t>pleasure</w:t>
      </w:r>
      <w:r>
        <w:rPr>
          <w:rFonts w:ascii="Calibri" w:hAnsi="Calibri" w:cs="AdvT001"/>
          <w:color w:val="000000" w:themeColor="text1"/>
        </w:rPr>
        <w:t xml:space="preserve"> (etc.)</w:t>
      </w:r>
      <w:r w:rsidRPr="009745A3">
        <w:rPr>
          <w:rFonts w:ascii="Calibri" w:hAnsi="Calibri" w:cs="AdvT001"/>
          <w:color w:val="000000" w:themeColor="text1"/>
        </w:rPr>
        <w:t xml:space="preserve"> </w:t>
      </w:r>
      <w:r>
        <w:rPr>
          <w:rFonts w:ascii="Calibri" w:hAnsi="Calibri" w:cs="AdvT001"/>
          <w:color w:val="000000" w:themeColor="text1"/>
        </w:rPr>
        <w:t xml:space="preserve">and of consent both explicitly arise and persist as haunting presences in relation to both the </w:t>
      </w:r>
      <w:r>
        <w:rPr>
          <w:rFonts w:ascii="Calibri" w:hAnsi="Calibri" w:cs="AdvT001"/>
          <w:color w:val="000000" w:themeColor="text1"/>
        </w:rPr>
        <w:lastRenderedPageBreak/>
        <w:t>perpetrator and the victim-survivor</w:t>
      </w:r>
      <w:r w:rsidRPr="009745A3">
        <w:rPr>
          <w:rFonts w:ascii="Calibri" w:hAnsi="Calibri" w:cs="AdvT001"/>
          <w:color w:val="000000" w:themeColor="text1"/>
        </w:rPr>
        <w:t xml:space="preserve">, and torture, for which consent </w:t>
      </w:r>
      <w:r>
        <w:rPr>
          <w:rFonts w:ascii="Calibri" w:hAnsi="Calibri" w:cs="AdvT001"/>
          <w:color w:val="000000" w:themeColor="text1"/>
        </w:rPr>
        <w:t xml:space="preserve">does not, </w:t>
      </w:r>
      <w:r w:rsidRPr="009745A3">
        <w:rPr>
          <w:rFonts w:ascii="Calibri" w:hAnsi="Calibri" w:cs="AdvT001"/>
          <w:color w:val="000000" w:themeColor="text1"/>
        </w:rPr>
        <w:t xml:space="preserve">and pleasure </w:t>
      </w:r>
      <w:r>
        <w:rPr>
          <w:rFonts w:ascii="Calibri" w:hAnsi="Calibri" w:cs="AdvT001"/>
          <w:color w:val="000000" w:themeColor="text1"/>
        </w:rPr>
        <w:t>only rarely,</w:t>
      </w:r>
      <w:r w:rsidRPr="009745A3">
        <w:rPr>
          <w:rFonts w:ascii="Calibri" w:hAnsi="Calibri" w:cs="AdvT001"/>
          <w:color w:val="000000" w:themeColor="text1"/>
        </w:rPr>
        <w:t xml:space="preserve"> appear</w:t>
      </w:r>
      <w:r>
        <w:rPr>
          <w:rFonts w:ascii="Calibri" w:hAnsi="Calibri" w:cs="AdvT001"/>
          <w:color w:val="000000" w:themeColor="text1"/>
        </w:rPr>
        <w:t>s</w:t>
      </w:r>
      <w:r w:rsidRPr="009745A3">
        <w:rPr>
          <w:rFonts w:ascii="Calibri" w:hAnsi="Calibri" w:cs="AdvT001"/>
          <w:color w:val="000000" w:themeColor="text1"/>
        </w:rPr>
        <w:t xml:space="preserve"> as </w:t>
      </w:r>
      <w:r>
        <w:rPr>
          <w:rFonts w:ascii="Calibri" w:hAnsi="Calibri" w:cs="AdvT001"/>
          <w:color w:val="000000" w:themeColor="text1"/>
        </w:rPr>
        <w:t xml:space="preserve">explicitly </w:t>
      </w:r>
      <w:r w:rsidRPr="009745A3">
        <w:rPr>
          <w:rFonts w:ascii="Calibri" w:hAnsi="Calibri" w:cs="AdvT001"/>
          <w:color w:val="000000" w:themeColor="text1"/>
        </w:rPr>
        <w:t>relevant</w:t>
      </w:r>
      <w:r>
        <w:rPr>
          <w:rFonts w:ascii="Calibri" w:hAnsi="Calibri" w:cs="AdvT001"/>
          <w:color w:val="000000" w:themeColor="text1"/>
        </w:rPr>
        <w:t xml:space="preserve">, and only in relation to the perpetrator of such acts. </w:t>
      </w:r>
      <w:r>
        <w:rPr>
          <w:rFonts w:ascii="Calibri" w:eastAsia="Times New Roman" w:hAnsi="Calibri" w:cs="Times New Roman"/>
          <w:color w:val="000000"/>
          <w:shd w:val="clear" w:color="auto" w:fill="FFFFFF"/>
          <w:lang w:eastAsia="en-GB"/>
        </w:rPr>
        <w:t>In short, in composite discussions on conflict</w:t>
      </w:r>
      <w:r w:rsidR="0035632E">
        <w:rPr>
          <w:rFonts w:ascii="Calibri" w:eastAsia="Times New Roman" w:hAnsi="Calibri" w:cs="Times New Roman"/>
          <w:color w:val="000000"/>
          <w:shd w:val="clear" w:color="auto" w:fill="FFFFFF"/>
          <w:lang w:eastAsia="en-GB"/>
        </w:rPr>
        <w:t>-</w:t>
      </w:r>
      <w:r>
        <w:rPr>
          <w:rFonts w:ascii="Calibri" w:eastAsia="Times New Roman" w:hAnsi="Calibri" w:cs="Times New Roman"/>
          <w:color w:val="000000"/>
          <w:shd w:val="clear" w:color="auto" w:fill="FFFFFF"/>
          <w:lang w:eastAsia="en-GB"/>
        </w:rPr>
        <w:t xml:space="preserve">related sexual violence, the notion of pleasure/cruelty either persists explicitly or continues to imbue sexual violence with meaning through its erasure in particular ways that are tethered to notions of ‘the sexual’ (Eriksson Baaz and Stern 2018). </w:t>
      </w:r>
      <w:r w:rsidR="00161943">
        <w:rPr>
          <w:rFonts w:ascii="Calibri" w:eastAsia="Times New Roman" w:hAnsi="Calibri" w:cs="Times New Roman"/>
          <w:color w:val="000000"/>
          <w:shd w:val="clear" w:color="auto" w:fill="FFFFFF"/>
          <w:lang w:eastAsia="en-GB"/>
        </w:rPr>
        <w:t>In comparison, t</w:t>
      </w:r>
      <w:r w:rsidR="004D5F1C" w:rsidRPr="009745A3">
        <w:rPr>
          <w:rFonts w:ascii="Calibri" w:hAnsi="Calibri"/>
          <w:color w:val="000000" w:themeColor="text1"/>
        </w:rPr>
        <w:t>orture, to t</w:t>
      </w:r>
      <w:r w:rsidR="004D5F1C">
        <w:rPr>
          <w:rFonts w:ascii="Calibri" w:hAnsi="Calibri"/>
          <w:color w:val="000000" w:themeColor="text1"/>
        </w:rPr>
        <w:t>he extent that it is more or less successfully framed in the torture as strategy debates, emerges as</w:t>
      </w:r>
      <w:r w:rsidR="004D5F1C" w:rsidRPr="009745A3">
        <w:rPr>
          <w:rFonts w:ascii="Calibri" w:hAnsi="Calibri"/>
          <w:color w:val="000000" w:themeColor="text1"/>
        </w:rPr>
        <w:t xml:space="preserve"> detached, rational</w:t>
      </w:r>
      <w:r w:rsidR="004D5F1C">
        <w:rPr>
          <w:rFonts w:ascii="Calibri" w:hAnsi="Calibri"/>
          <w:color w:val="000000" w:themeColor="text1"/>
        </w:rPr>
        <w:t xml:space="preserve"> and political</w:t>
      </w:r>
      <w:r w:rsidR="00A866AA">
        <w:rPr>
          <w:rFonts w:ascii="Calibri" w:hAnsi="Calibri"/>
          <w:color w:val="000000" w:themeColor="text1"/>
        </w:rPr>
        <w:t>, cleansed of associations with pleasure/cruelty/emotions</w:t>
      </w:r>
      <w:r w:rsidR="004D5F1C">
        <w:rPr>
          <w:rFonts w:ascii="Calibri" w:hAnsi="Calibri"/>
          <w:color w:val="000000" w:themeColor="text1"/>
        </w:rPr>
        <w:t xml:space="preserve">. </w:t>
      </w:r>
      <w:r w:rsidR="00926994">
        <w:rPr>
          <w:rFonts w:ascii="Calibri" w:hAnsi="Calibri"/>
          <w:color w:val="000000" w:themeColor="text1"/>
        </w:rPr>
        <w:t xml:space="preserve">The difference seems to be the particular stickiness (Ahmed) to ‘the sexual’ of the </w:t>
      </w:r>
      <w:r w:rsidR="00926994" w:rsidRPr="00CF2E1F">
        <w:rPr>
          <w:rFonts w:ascii="Calibri" w:hAnsi="Calibri"/>
          <w:color w:val="000000" w:themeColor="text1"/>
        </w:rPr>
        <w:t xml:space="preserve">continued </w:t>
      </w:r>
      <w:r w:rsidR="00926994">
        <w:rPr>
          <w:rFonts w:ascii="Calibri" w:hAnsi="Calibri"/>
          <w:color w:val="000000" w:themeColor="text1"/>
        </w:rPr>
        <w:t>and palpable association</w:t>
      </w:r>
      <w:r w:rsidR="00926994" w:rsidRPr="00CF2E1F">
        <w:rPr>
          <w:rFonts w:ascii="Calibri" w:hAnsi="Calibri"/>
          <w:color w:val="000000" w:themeColor="text1"/>
        </w:rPr>
        <w:t xml:space="preserve"> with bodily pleasure</w:t>
      </w:r>
      <w:r w:rsidR="004877B6">
        <w:rPr>
          <w:rFonts w:ascii="Calibri" w:hAnsi="Calibri"/>
          <w:color w:val="000000" w:themeColor="text1"/>
        </w:rPr>
        <w:t>—often through cruelty</w:t>
      </w:r>
      <w:r w:rsidR="00926994">
        <w:rPr>
          <w:rFonts w:ascii="Calibri" w:hAnsi="Calibri"/>
          <w:color w:val="000000" w:themeColor="text1"/>
        </w:rPr>
        <w:t>, irrationality</w:t>
      </w:r>
      <w:r w:rsidR="00926994" w:rsidRPr="00CF2E1F">
        <w:rPr>
          <w:rFonts w:ascii="Calibri" w:hAnsi="Calibri"/>
          <w:color w:val="000000" w:themeColor="text1"/>
        </w:rPr>
        <w:t xml:space="preserve"> </w:t>
      </w:r>
      <w:r w:rsidR="00926994" w:rsidRPr="003200CF">
        <w:rPr>
          <w:rFonts w:ascii="Calibri" w:hAnsi="Calibri"/>
          <w:color w:val="000000" w:themeColor="text1"/>
        </w:rPr>
        <w:t xml:space="preserve">and the </w:t>
      </w:r>
      <w:r w:rsidR="004D5F1C">
        <w:rPr>
          <w:rFonts w:ascii="Calibri" w:hAnsi="Calibri"/>
          <w:color w:val="000000" w:themeColor="text1"/>
        </w:rPr>
        <w:t xml:space="preserve">apolitical </w:t>
      </w:r>
      <w:r w:rsidR="00926994" w:rsidRPr="003200CF">
        <w:rPr>
          <w:rFonts w:ascii="Calibri" w:hAnsi="Calibri"/>
          <w:color w:val="000000" w:themeColor="text1"/>
        </w:rPr>
        <w:t>private sphere</w:t>
      </w:r>
      <w:r w:rsidR="004D5F1C">
        <w:rPr>
          <w:rFonts w:ascii="Calibri" w:hAnsi="Calibri"/>
          <w:color w:val="000000" w:themeColor="text1"/>
        </w:rPr>
        <w:t xml:space="preserve"> (in relation to both the perpetrator and the victim-survivor)</w:t>
      </w:r>
      <w:r w:rsidR="004D5F1C" w:rsidRPr="009745A3">
        <w:rPr>
          <w:rFonts w:ascii="Calibri" w:hAnsi="Calibri"/>
          <w:color w:val="000000" w:themeColor="text1"/>
        </w:rPr>
        <w:t xml:space="preserve">. </w:t>
      </w:r>
    </w:p>
    <w:p w14:paraId="5A87DAE2" w14:textId="77777777" w:rsidR="00B74B3F" w:rsidRDefault="00B74B3F" w:rsidP="00D61F5D">
      <w:pPr>
        <w:tabs>
          <w:tab w:val="left" w:pos="2299"/>
        </w:tabs>
        <w:spacing w:line="360" w:lineRule="auto"/>
        <w:jc w:val="both"/>
        <w:rPr>
          <w:rFonts w:ascii="Calibri" w:hAnsi="Calibri"/>
          <w:color w:val="000000" w:themeColor="text1"/>
        </w:rPr>
      </w:pPr>
    </w:p>
    <w:p w14:paraId="3F0B47A6" w14:textId="5571A5CC" w:rsidR="00D61F5D" w:rsidRPr="004D5F1C" w:rsidRDefault="004877B6" w:rsidP="00D61F5D">
      <w:pPr>
        <w:tabs>
          <w:tab w:val="left" w:pos="2299"/>
        </w:tabs>
        <w:spacing w:line="360" w:lineRule="auto"/>
        <w:jc w:val="both"/>
        <w:rPr>
          <w:rFonts w:ascii="Calibri" w:hAnsi="Calibri"/>
          <w:color w:val="000000" w:themeColor="text1"/>
        </w:rPr>
      </w:pPr>
      <w:r>
        <w:rPr>
          <w:rFonts w:ascii="Calibri" w:hAnsi="Calibri"/>
          <w:color w:val="000000" w:themeColor="text1"/>
        </w:rPr>
        <w:t xml:space="preserve">Surely, as we have seen, pleasure/cruelty is not completely kept at bay in the torture as strategy debate; its erasure or eradication is not fully successful. Yet, without the adherent quality of ‘the sexual’ that sticks to these chains of signifiers, ‘torture’ can emerge in this debate as </w:t>
      </w:r>
      <w:r w:rsidR="00FB4A6A">
        <w:rPr>
          <w:rFonts w:ascii="Calibri" w:hAnsi="Calibri"/>
          <w:color w:val="000000" w:themeColor="text1"/>
        </w:rPr>
        <w:t>possibly rational (enough) to positioned as a legitimate form of violence.</w:t>
      </w:r>
      <w:r w:rsidR="004D5F1C" w:rsidRPr="009745A3">
        <w:rPr>
          <w:rStyle w:val="FootnoteReference"/>
          <w:rFonts w:ascii="Calibri" w:hAnsi="Calibri"/>
          <w:color w:val="000000" w:themeColor="text1"/>
          <w:lang w:val="en-GB"/>
        </w:rPr>
        <w:footnoteReference w:id="16"/>
      </w:r>
      <w:r w:rsidR="00FB4A6A">
        <w:rPr>
          <w:rFonts w:ascii="Calibri" w:hAnsi="Calibri"/>
          <w:color w:val="000000" w:themeColor="text1"/>
        </w:rPr>
        <w:t xml:space="preserve"> </w:t>
      </w:r>
      <w:r w:rsidR="004D5F1C">
        <w:rPr>
          <w:rFonts w:ascii="Calibri" w:hAnsi="Calibri" w:cs="AdvPS6F00"/>
          <w:color w:val="000000" w:themeColor="text1"/>
        </w:rPr>
        <w:t>As we will recall,</w:t>
      </w:r>
      <w:r w:rsidR="004D5F1C" w:rsidRPr="009745A3">
        <w:rPr>
          <w:rFonts w:ascii="Calibri" w:hAnsi="Calibri" w:cs="AdvPS6F00"/>
          <w:color w:val="000000" w:themeColor="text1"/>
        </w:rPr>
        <w:t xml:space="preserve"> in order for </w:t>
      </w:r>
      <w:r w:rsidR="004D5F1C">
        <w:rPr>
          <w:rFonts w:ascii="Calibri" w:hAnsi="Calibri" w:cs="AdvPS6F00"/>
          <w:color w:val="000000" w:themeColor="text1"/>
        </w:rPr>
        <w:t>violence</w:t>
      </w:r>
      <w:r w:rsidR="004D5F1C" w:rsidRPr="009745A3">
        <w:rPr>
          <w:rFonts w:ascii="Calibri" w:hAnsi="Calibri" w:cs="AdvPS6F00"/>
          <w:color w:val="000000" w:themeColor="text1"/>
        </w:rPr>
        <w:t xml:space="preserve"> to be framed as legitimate</w:t>
      </w:r>
      <w:r w:rsidR="004D5F1C">
        <w:rPr>
          <w:rFonts w:ascii="Calibri" w:hAnsi="Calibri" w:cs="AdvPS6F00"/>
          <w:color w:val="000000" w:themeColor="text1"/>
        </w:rPr>
        <w:t xml:space="preserve"> in international politics more generally (such as in just war theory),</w:t>
      </w:r>
      <w:r w:rsidR="004D5F1C" w:rsidRPr="009745A3">
        <w:rPr>
          <w:rFonts w:ascii="Calibri" w:hAnsi="Calibri" w:cs="AdvPS6F00"/>
          <w:color w:val="000000" w:themeColor="text1"/>
        </w:rPr>
        <w:t xml:space="preserve"> it must</w:t>
      </w:r>
      <w:r w:rsidR="004D5F1C">
        <w:rPr>
          <w:rFonts w:ascii="Calibri" w:hAnsi="Calibri" w:cs="AdvPS6F00"/>
          <w:color w:val="000000" w:themeColor="text1"/>
        </w:rPr>
        <w:t xml:space="preserve"> </w:t>
      </w:r>
      <w:r w:rsidR="004D5F1C" w:rsidRPr="009745A3">
        <w:rPr>
          <w:rFonts w:ascii="Calibri" w:hAnsi="Calibri" w:cs="AdvPS6F00"/>
          <w:color w:val="000000" w:themeColor="text1"/>
        </w:rPr>
        <w:t>be seen as rational</w:t>
      </w:r>
      <w:r w:rsidR="005662B3">
        <w:rPr>
          <w:rFonts w:ascii="Calibri" w:hAnsi="Calibri" w:cs="AdvPS6F00"/>
          <w:color w:val="000000" w:themeColor="text1"/>
        </w:rPr>
        <w:t xml:space="preserve"> (McSorlley, 2013)</w:t>
      </w:r>
      <w:r w:rsidR="004D5F1C" w:rsidRPr="009745A3">
        <w:rPr>
          <w:rFonts w:ascii="Calibri" w:hAnsi="Calibri" w:cs="AdvPS6F00"/>
          <w:color w:val="000000" w:themeColor="text1"/>
        </w:rPr>
        <w:t>.</w:t>
      </w:r>
      <w:r w:rsidR="004D5F1C">
        <w:rPr>
          <w:rFonts w:ascii="Calibri" w:hAnsi="Calibri" w:cs="AdvPS6F00"/>
          <w:color w:val="000000" w:themeColor="text1"/>
        </w:rPr>
        <w:t xml:space="preserve"> </w:t>
      </w:r>
      <w:r w:rsidR="00926994" w:rsidRPr="009745A3">
        <w:rPr>
          <w:rFonts w:ascii="Calibri" w:hAnsi="Calibri" w:cs="AdvPS6F00"/>
          <w:color w:val="000000" w:themeColor="text1"/>
        </w:rPr>
        <w:t xml:space="preserve">Hence </w:t>
      </w:r>
      <w:r w:rsidR="00436C67">
        <w:rPr>
          <w:rFonts w:cs="Arial"/>
          <w:color w:val="000000" w:themeColor="text1"/>
          <w:shd w:val="clear" w:color="auto" w:fill="FFFFFF"/>
        </w:rPr>
        <w:t>i</w:t>
      </w:r>
      <w:r w:rsidR="00926994">
        <w:rPr>
          <w:rFonts w:cs="Arial"/>
          <w:color w:val="000000" w:themeColor="text1"/>
          <w:shd w:val="clear" w:color="auto" w:fill="FFFFFF"/>
        </w:rPr>
        <w:t xml:space="preserve">n particular discursive settings, torture </w:t>
      </w:r>
      <w:r w:rsidR="00926994" w:rsidRPr="009745A3">
        <w:rPr>
          <w:rFonts w:ascii="Calibri" w:hAnsi="Calibri" w:cs="AdvPS6F00"/>
          <w:color w:val="000000" w:themeColor="text1"/>
        </w:rPr>
        <w:t>can thus take its place as a viable (reasonable, even morally and ethically justifiable) method in a particular strategy of warring</w:t>
      </w:r>
      <w:r w:rsidR="005B5E83">
        <w:rPr>
          <w:rFonts w:ascii="Calibri" w:hAnsi="Calibri" w:cs="AdvPS6F00"/>
          <w:color w:val="000000" w:themeColor="text1"/>
        </w:rPr>
        <w:t xml:space="preserve">; whereas </w:t>
      </w:r>
      <w:r w:rsidR="004D5F1C">
        <w:rPr>
          <w:rFonts w:ascii="Calibri" w:hAnsi="Calibri" w:cs="AdvPS6F00"/>
          <w:color w:val="000000" w:themeColor="text1"/>
        </w:rPr>
        <w:t xml:space="preserve">a similar positioning for sexual violence </w:t>
      </w:r>
      <w:r w:rsidR="00436C67">
        <w:rPr>
          <w:rFonts w:ascii="Calibri" w:hAnsi="Calibri" w:cs="AdvPS6F00"/>
          <w:color w:val="000000" w:themeColor="text1"/>
        </w:rPr>
        <w:t>cannot</w:t>
      </w:r>
      <w:r w:rsidR="00926994" w:rsidRPr="009745A3">
        <w:rPr>
          <w:rFonts w:ascii="Calibri" w:hAnsi="Calibri" w:cs="AdvPS6F00"/>
          <w:color w:val="000000" w:themeColor="text1"/>
        </w:rPr>
        <w:t xml:space="preserve">. </w:t>
      </w:r>
      <w:r w:rsidR="00D61F5D">
        <w:rPr>
          <w:rFonts w:ascii="Calibri" w:hAnsi="Calibri" w:cs="AdvPS6F00"/>
          <w:color w:val="000000" w:themeColor="text1"/>
        </w:rPr>
        <w:t xml:space="preserve">Compounding this, the (potential) legitimacy of torture is likely further enabled by its association with male victims who, as ‘presumptive combatants’ (Carpenter, 2006), further tie it to ideas of </w:t>
      </w:r>
      <w:r w:rsidR="00D61F5D" w:rsidRPr="00075E70">
        <w:rPr>
          <w:rFonts w:cs="Arial"/>
          <w:color w:val="000000" w:themeColor="text1"/>
          <w:shd w:val="clear" w:color="auto" w:fill="FFFFFF"/>
        </w:rPr>
        <w:t>mind/rationality/masculinity/public</w:t>
      </w:r>
      <w:r w:rsidR="00D61F5D">
        <w:rPr>
          <w:rFonts w:cs="Arial"/>
          <w:color w:val="000000" w:themeColor="text1"/>
          <w:shd w:val="clear" w:color="auto" w:fill="FFFFFF"/>
        </w:rPr>
        <w:t>, as discussed above.</w:t>
      </w:r>
    </w:p>
    <w:p w14:paraId="32BCA87E" w14:textId="1423A83F" w:rsidR="00E86461" w:rsidRDefault="00E86461" w:rsidP="00E86461">
      <w:pPr>
        <w:autoSpaceDE w:val="0"/>
        <w:autoSpaceDN w:val="0"/>
        <w:adjustRightInd w:val="0"/>
        <w:spacing w:line="360" w:lineRule="auto"/>
        <w:jc w:val="both"/>
        <w:outlineLvl w:val="0"/>
      </w:pPr>
    </w:p>
    <w:p w14:paraId="0A1FC511" w14:textId="3511EE24" w:rsidR="00B87D5E" w:rsidRDefault="003E3AC2" w:rsidP="00821346">
      <w:pPr>
        <w:tabs>
          <w:tab w:val="left" w:pos="1195"/>
        </w:tabs>
        <w:spacing w:line="360" w:lineRule="auto"/>
        <w:rPr>
          <w:rFonts w:ascii="Calibri" w:hAnsi="Calibri"/>
          <w:b/>
          <w:i/>
          <w:color w:val="000000" w:themeColor="text1"/>
        </w:rPr>
      </w:pPr>
      <w:r>
        <w:rPr>
          <w:rFonts w:ascii="Calibri" w:hAnsi="Calibri"/>
          <w:b/>
          <w:i/>
          <w:color w:val="000000" w:themeColor="text1"/>
        </w:rPr>
        <w:t>Risky dis/entanglements: or</w:t>
      </w:r>
      <w:r w:rsidR="004A2986">
        <w:rPr>
          <w:rFonts w:ascii="Calibri" w:hAnsi="Calibri"/>
          <w:b/>
          <w:i/>
          <w:color w:val="000000" w:themeColor="text1"/>
        </w:rPr>
        <w:t>,</w:t>
      </w:r>
      <w:r>
        <w:rPr>
          <w:rFonts w:ascii="Calibri" w:hAnsi="Calibri"/>
          <w:b/>
          <w:i/>
          <w:color w:val="000000" w:themeColor="text1"/>
        </w:rPr>
        <w:t xml:space="preserve"> </w:t>
      </w:r>
      <w:r w:rsidR="004A2986">
        <w:rPr>
          <w:rFonts w:ascii="Calibri" w:hAnsi="Calibri"/>
          <w:b/>
          <w:i/>
          <w:color w:val="000000" w:themeColor="text1"/>
        </w:rPr>
        <w:t>W</w:t>
      </w:r>
      <w:r>
        <w:rPr>
          <w:rFonts w:ascii="Calibri" w:hAnsi="Calibri"/>
          <w:b/>
          <w:i/>
          <w:color w:val="000000" w:themeColor="text1"/>
        </w:rPr>
        <w:t>hy does this matter?</w:t>
      </w:r>
    </w:p>
    <w:p w14:paraId="5F32A94C" w14:textId="03F253D0" w:rsidR="003E3AC2" w:rsidRPr="001F2004" w:rsidRDefault="00C92312" w:rsidP="00FC22D3">
      <w:pPr>
        <w:autoSpaceDE w:val="0"/>
        <w:autoSpaceDN w:val="0"/>
        <w:adjustRightInd w:val="0"/>
        <w:spacing w:line="360" w:lineRule="auto"/>
        <w:jc w:val="both"/>
        <w:outlineLvl w:val="0"/>
        <w:rPr>
          <w:rFonts w:ascii="Calibri" w:hAnsi="Calibri" w:cs="AdvPS6F00"/>
          <w:color w:val="000000" w:themeColor="text1"/>
        </w:rPr>
      </w:pPr>
      <w:r>
        <w:rPr>
          <w:rFonts w:ascii="Calibri" w:hAnsi="Calibri"/>
          <w:color w:val="000000" w:themeColor="text1"/>
        </w:rPr>
        <w:t xml:space="preserve">Our analysis </w:t>
      </w:r>
      <w:r w:rsidR="00A866AA">
        <w:rPr>
          <w:rFonts w:ascii="Calibri" w:hAnsi="Calibri"/>
          <w:color w:val="000000" w:themeColor="text1"/>
        </w:rPr>
        <w:t xml:space="preserve">has </w:t>
      </w:r>
      <w:r w:rsidR="002C4D54">
        <w:rPr>
          <w:rFonts w:ascii="Calibri" w:hAnsi="Calibri"/>
          <w:color w:val="000000" w:themeColor="text1"/>
        </w:rPr>
        <w:t xml:space="preserve">sought to understand how it is that while both torture and sexual </w:t>
      </w:r>
      <w:r>
        <w:rPr>
          <w:rFonts w:ascii="Calibri" w:hAnsi="Calibri"/>
          <w:color w:val="000000" w:themeColor="text1"/>
        </w:rPr>
        <w:t xml:space="preserve">violence have in recent decades been widely framed within academic literature as </w:t>
      </w:r>
      <w:r w:rsidRPr="006A746A">
        <w:rPr>
          <w:rFonts w:ascii="Calibri" w:hAnsi="Calibri"/>
          <w:i/>
          <w:color w:val="000000" w:themeColor="text1"/>
        </w:rPr>
        <w:t>strategic</w:t>
      </w:r>
      <w:r>
        <w:rPr>
          <w:rFonts w:ascii="Calibri" w:hAnsi="Calibri"/>
          <w:i/>
          <w:color w:val="000000" w:themeColor="text1"/>
        </w:rPr>
        <w:t xml:space="preserve">, </w:t>
      </w:r>
      <w:r w:rsidR="002C4D54">
        <w:rPr>
          <w:rFonts w:ascii="Calibri" w:hAnsi="Calibri"/>
          <w:color w:val="000000" w:themeColor="text1"/>
        </w:rPr>
        <w:t xml:space="preserve">a debate </w:t>
      </w:r>
      <w:r w:rsidR="002C4D54">
        <w:rPr>
          <w:rFonts w:ascii="Calibri" w:hAnsi="Calibri"/>
          <w:color w:val="000000" w:themeColor="text1"/>
        </w:rPr>
        <w:lastRenderedPageBreak/>
        <w:t xml:space="preserve">over the potential </w:t>
      </w:r>
      <w:r w:rsidR="002C4D54" w:rsidRPr="00FC22D3">
        <w:rPr>
          <w:rFonts w:ascii="Calibri" w:hAnsi="Calibri"/>
          <w:i/>
          <w:color w:val="000000" w:themeColor="text1"/>
        </w:rPr>
        <w:t>legitimacy</w:t>
      </w:r>
      <w:r w:rsidR="002C4D54">
        <w:rPr>
          <w:rFonts w:ascii="Calibri" w:hAnsi="Calibri"/>
          <w:color w:val="000000" w:themeColor="text1"/>
        </w:rPr>
        <w:t xml:space="preserve"> of the deployment of such violence in warfare has emerged only in relation to torture</w:t>
      </w:r>
      <w:r w:rsidR="00711A04">
        <w:rPr>
          <w:rFonts w:ascii="Calibri" w:hAnsi="Calibri"/>
          <w:color w:val="000000" w:themeColor="text1"/>
        </w:rPr>
        <w:t>.</w:t>
      </w:r>
      <w:r w:rsidR="002C4D54">
        <w:rPr>
          <w:rFonts w:ascii="Calibri" w:hAnsi="Calibri"/>
          <w:color w:val="000000" w:themeColor="text1"/>
        </w:rPr>
        <w:t xml:space="preserve"> </w:t>
      </w:r>
      <w:r w:rsidR="00711A04">
        <w:rPr>
          <w:rFonts w:ascii="Calibri" w:hAnsi="Calibri"/>
          <w:color w:val="000000" w:themeColor="text1"/>
        </w:rPr>
        <w:t>That is, how is it that despite the overlaps between these forms of harm</w:t>
      </w:r>
      <w:r w:rsidR="00A866AA">
        <w:rPr>
          <w:rFonts w:ascii="Calibri" w:hAnsi="Calibri"/>
          <w:color w:val="000000" w:themeColor="text1"/>
        </w:rPr>
        <w:t>,</w:t>
      </w:r>
      <w:r w:rsidR="00711A04">
        <w:rPr>
          <w:rFonts w:ascii="Calibri" w:hAnsi="Calibri"/>
          <w:color w:val="000000" w:themeColor="text1"/>
        </w:rPr>
        <w:t xml:space="preserve"> and the ongoing ‘taboo’ against both</w:t>
      </w:r>
      <w:r w:rsidR="00BA4A5E">
        <w:rPr>
          <w:rFonts w:ascii="Calibri" w:hAnsi="Calibri"/>
          <w:color w:val="000000" w:themeColor="text1"/>
        </w:rPr>
        <w:t xml:space="preserve"> (and despite the existance of much literature arguing </w:t>
      </w:r>
      <w:r w:rsidR="00BA4A5E" w:rsidRPr="00FC22D3">
        <w:rPr>
          <w:rFonts w:ascii="Calibri" w:hAnsi="Calibri"/>
          <w:i/>
          <w:color w:val="000000" w:themeColor="text1"/>
        </w:rPr>
        <w:t>against</w:t>
      </w:r>
      <w:r w:rsidR="00BA4A5E">
        <w:rPr>
          <w:rFonts w:ascii="Calibri" w:hAnsi="Calibri"/>
          <w:color w:val="000000" w:themeColor="text1"/>
        </w:rPr>
        <w:t xml:space="preserve"> the legitimacy of torture)</w:t>
      </w:r>
      <w:r w:rsidR="00711A04">
        <w:rPr>
          <w:rFonts w:ascii="Calibri" w:hAnsi="Calibri"/>
          <w:color w:val="000000" w:themeColor="text1"/>
        </w:rPr>
        <w:t xml:space="preserve">, </w:t>
      </w:r>
      <w:r w:rsidR="00100947">
        <w:rPr>
          <w:rFonts w:ascii="Calibri" w:hAnsi="Calibri"/>
          <w:color w:val="000000" w:themeColor="text1"/>
        </w:rPr>
        <w:t>a debate over legitimacy</w:t>
      </w:r>
      <w:r w:rsidR="00BA4A5E">
        <w:rPr>
          <w:rFonts w:ascii="Calibri" w:hAnsi="Calibri"/>
          <w:color w:val="000000" w:themeColor="text1"/>
        </w:rPr>
        <w:t xml:space="preserve"> does</w:t>
      </w:r>
      <w:r w:rsidR="00100947">
        <w:rPr>
          <w:rFonts w:ascii="Calibri" w:hAnsi="Calibri"/>
          <w:color w:val="000000" w:themeColor="text1"/>
        </w:rPr>
        <w:t xml:space="preserve"> </w:t>
      </w:r>
      <w:r w:rsidR="00A613F2">
        <w:rPr>
          <w:rFonts w:ascii="Calibri" w:hAnsi="Calibri"/>
          <w:color w:val="000000" w:themeColor="text1"/>
        </w:rPr>
        <w:t xml:space="preserve">appear </w:t>
      </w:r>
      <w:r w:rsidR="00100947">
        <w:rPr>
          <w:rFonts w:ascii="Calibri" w:hAnsi="Calibri"/>
          <w:color w:val="000000" w:themeColor="text1"/>
        </w:rPr>
        <w:t>in a subset of the torture literature</w:t>
      </w:r>
      <w:r w:rsidR="00BA4A5E">
        <w:rPr>
          <w:rFonts w:ascii="Calibri" w:hAnsi="Calibri"/>
          <w:color w:val="000000" w:themeColor="text1"/>
        </w:rPr>
        <w:t>,</w:t>
      </w:r>
      <w:r w:rsidR="00100947">
        <w:rPr>
          <w:rFonts w:ascii="Calibri" w:hAnsi="Calibri"/>
          <w:color w:val="000000" w:themeColor="text1"/>
        </w:rPr>
        <w:t xml:space="preserve"> but remains </w:t>
      </w:r>
      <w:r w:rsidR="00711A04">
        <w:rPr>
          <w:rFonts w:ascii="Calibri" w:hAnsi="Calibri"/>
          <w:color w:val="000000" w:themeColor="text1"/>
        </w:rPr>
        <w:t>largely unimaginable in relation to sexual violence</w:t>
      </w:r>
      <w:r w:rsidR="002B341A">
        <w:rPr>
          <w:rFonts w:ascii="Calibri" w:hAnsi="Calibri"/>
          <w:color w:val="000000" w:themeColor="text1"/>
        </w:rPr>
        <w:t xml:space="preserve">? </w:t>
      </w:r>
      <w:r w:rsidR="00B076B4">
        <w:rPr>
          <w:rFonts w:ascii="Calibri" w:hAnsi="Calibri" w:cs="AdvPS6F00"/>
          <w:color w:val="000000" w:themeColor="text1"/>
        </w:rPr>
        <w:t xml:space="preserve">In short, we argued that in the </w:t>
      </w:r>
      <w:r w:rsidR="00F73EFE">
        <w:rPr>
          <w:rFonts w:ascii="Calibri" w:hAnsi="Calibri" w:cs="AdvPS6F00"/>
          <w:color w:val="000000" w:themeColor="text1"/>
        </w:rPr>
        <w:t>‘</w:t>
      </w:r>
      <w:r w:rsidR="00B076B4">
        <w:rPr>
          <w:rFonts w:ascii="Calibri" w:hAnsi="Calibri" w:cs="AdvPS6F00"/>
          <w:color w:val="000000" w:themeColor="text1"/>
        </w:rPr>
        <w:t>torture as strateg</w:t>
      </w:r>
      <w:r w:rsidR="00AC1D83">
        <w:rPr>
          <w:rFonts w:ascii="Calibri" w:hAnsi="Calibri" w:cs="AdvPS6F00"/>
          <w:color w:val="000000" w:themeColor="text1"/>
        </w:rPr>
        <w:t>y</w:t>
      </w:r>
      <w:r w:rsidR="00F73EFE">
        <w:rPr>
          <w:rFonts w:ascii="Calibri" w:hAnsi="Calibri" w:cs="AdvPS6F00"/>
          <w:color w:val="000000" w:themeColor="text1"/>
        </w:rPr>
        <w:t>’</w:t>
      </w:r>
      <w:r w:rsidR="00B076B4">
        <w:rPr>
          <w:rFonts w:ascii="Calibri" w:hAnsi="Calibri" w:cs="AdvPS6F00"/>
          <w:color w:val="000000" w:themeColor="text1"/>
        </w:rPr>
        <w:t xml:space="preserve"> debate, </w:t>
      </w:r>
      <w:r w:rsidR="00B076B4" w:rsidRPr="009745A3">
        <w:rPr>
          <w:rFonts w:ascii="Calibri" w:hAnsi="Calibri" w:cs="AdvPS6F00"/>
          <w:color w:val="000000" w:themeColor="text1"/>
        </w:rPr>
        <w:t>a claim to rationality and emotional distance, as opposed to emotion</w:t>
      </w:r>
      <w:r w:rsidR="00B076B4">
        <w:rPr>
          <w:rFonts w:ascii="Calibri" w:hAnsi="Calibri" w:cs="AdvPS6F00"/>
          <w:color w:val="000000" w:themeColor="text1"/>
        </w:rPr>
        <w:t>,</w:t>
      </w:r>
      <w:r w:rsidR="00B076B4" w:rsidRPr="009745A3">
        <w:rPr>
          <w:rFonts w:ascii="Calibri" w:hAnsi="Calibri" w:cs="AdvPS6F00"/>
          <w:color w:val="000000" w:themeColor="text1"/>
        </w:rPr>
        <w:t xml:space="preserve"> bodily desires and </w:t>
      </w:r>
      <w:r w:rsidR="007000D8">
        <w:rPr>
          <w:rFonts w:ascii="Calibri" w:hAnsi="Calibri" w:cs="AdvPS6F00"/>
          <w:color w:val="000000" w:themeColor="text1"/>
        </w:rPr>
        <w:t xml:space="preserve">cruel </w:t>
      </w:r>
      <w:r w:rsidR="00B076B4" w:rsidRPr="009745A3">
        <w:rPr>
          <w:rFonts w:ascii="Calibri" w:hAnsi="Calibri" w:cs="AdvPS6F00"/>
          <w:color w:val="000000" w:themeColor="text1"/>
        </w:rPr>
        <w:t xml:space="preserve">pleasures, emerges as the condition of possibility </w:t>
      </w:r>
      <w:r w:rsidR="00B076B4">
        <w:rPr>
          <w:rFonts w:ascii="Calibri" w:hAnsi="Calibri" w:cs="AdvPS6F00"/>
          <w:color w:val="000000" w:themeColor="text1"/>
        </w:rPr>
        <w:t xml:space="preserve">through which (particular acts of) torture are positioned as </w:t>
      </w:r>
      <w:r w:rsidR="00B076B4" w:rsidRPr="009745A3">
        <w:rPr>
          <w:rFonts w:ascii="Calibri" w:hAnsi="Calibri" w:cs="AdvPS6F00"/>
          <w:color w:val="000000" w:themeColor="text1"/>
        </w:rPr>
        <w:t>legitimate</w:t>
      </w:r>
      <w:r w:rsidR="00B076B4">
        <w:rPr>
          <w:rFonts w:ascii="Calibri" w:hAnsi="Calibri" w:cs="AdvPS6F00"/>
          <w:color w:val="000000" w:themeColor="text1"/>
        </w:rPr>
        <w:t>,</w:t>
      </w:r>
      <w:r w:rsidR="00B076B4" w:rsidRPr="009745A3">
        <w:rPr>
          <w:rFonts w:ascii="Calibri" w:hAnsi="Calibri" w:cs="AdvPS6F00"/>
          <w:color w:val="000000" w:themeColor="text1"/>
        </w:rPr>
        <w:t xml:space="preserve"> even eth</w:t>
      </w:r>
      <w:r w:rsidR="00B076B4">
        <w:rPr>
          <w:rFonts w:ascii="Calibri" w:hAnsi="Calibri" w:cs="AdvPS6F00"/>
          <w:color w:val="000000" w:themeColor="text1"/>
        </w:rPr>
        <w:t>ical and just</w:t>
      </w:r>
      <w:r w:rsidR="00B662FF">
        <w:rPr>
          <w:rFonts w:ascii="Calibri" w:hAnsi="Calibri" w:cs="AdvPS6F00"/>
          <w:color w:val="000000" w:themeColor="text1"/>
        </w:rPr>
        <w:t xml:space="preserve">. </w:t>
      </w:r>
      <w:r w:rsidR="00187771">
        <w:rPr>
          <w:rFonts w:ascii="Calibri" w:hAnsi="Calibri" w:cs="AdvPS6F00"/>
          <w:color w:val="000000" w:themeColor="text1"/>
        </w:rPr>
        <w:t xml:space="preserve"> In loosely following the logics set out in this debate in our reading of adacemic texts that consider conflict</w:t>
      </w:r>
      <w:r w:rsidR="0035632E">
        <w:rPr>
          <w:rFonts w:ascii="Calibri" w:hAnsi="Calibri" w:cs="AdvPS6F00"/>
          <w:color w:val="000000" w:themeColor="text1"/>
        </w:rPr>
        <w:t>-</w:t>
      </w:r>
      <w:r w:rsidR="00187771">
        <w:rPr>
          <w:rFonts w:ascii="Calibri" w:hAnsi="Calibri" w:cs="AdvPS6F00"/>
          <w:color w:val="000000" w:themeColor="text1"/>
        </w:rPr>
        <w:t xml:space="preserve">related sexual violence and sexual torture, we saw how ‘the sexual’ remains so tethered to the body, pleasure/cruelty, and the irrational that a discursive move to cast it as rational arguably ultimately fails. </w:t>
      </w:r>
      <w:r w:rsidR="00B02725">
        <w:rPr>
          <w:rFonts w:ascii="Calibri" w:hAnsi="Calibri" w:cs="AdvPS6F00"/>
          <w:color w:val="000000" w:themeColor="text1"/>
        </w:rPr>
        <w:t>Its potential as a possibly legitimate political form of violence stands as preposterous and unthinkable.</w:t>
      </w:r>
      <w:r w:rsidR="007C3CB4">
        <w:rPr>
          <w:rFonts w:ascii="Calibri" w:hAnsi="Calibri"/>
          <w:color w:val="FF0000"/>
        </w:rPr>
        <w:t xml:space="preserve"> </w:t>
      </w:r>
      <w:r w:rsidR="003E3AC2">
        <w:rPr>
          <w:rFonts w:ascii="Calibri" w:hAnsi="Calibri"/>
          <w:color w:val="000000" w:themeColor="text1"/>
        </w:rPr>
        <w:t xml:space="preserve">In light of this, what does </w:t>
      </w:r>
      <w:r w:rsidR="007C3CB4">
        <w:rPr>
          <w:rFonts w:ascii="Calibri" w:hAnsi="Calibri"/>
          <w:color w:val="000000" w:themeColor="text1"/>
        </w:rPr>
        <w:t>our</w:t>
      </w:r>
      <w:r w:rsidR="003E3AC2">
        <w:rPr>
          <w:rFonts w:ascii="Calibri" w:hAnsi="Calibri"/>
          <w:color w:val="000000" w:themeColor="text1"/>
        </w:rPr>
        <w:t xml:space="preserve"> analysis tell us about</w:t>
      </w:r>
      <w:r w:rsidR="003E3AC2">
        <w:rPr>
          <w:rFonts w:ascii="Calibri" w:hAnsi="Calibri" w:cs="AdvT001"/>
          <w:color w:val="000000" w:themeColor="text1"/>
        </w:rPr>
        <w:t xml:space="preserve"> the stakes of collapsing sexual violence and torture into sexual torture or casting all sexual violence as torture as a politically infused move?</w:t>
      </w:r>
      <w:r w:rsidR="003E3AC2" w:rsidRPr="003E3AC2">
        <w:rPr>
          <w:rFonts w:ascii="Calibri" w:hAnsi="Calibri" w:cs="AdvT001"/>
          <w:color w:val="000000" w:themeColor="text1"/>
        </w:rPr>
        <w:t xml:space="preserve"> </w:t>
      </w:r>
    </w:p>
    <w:p w14:paraId="178ED7E6" w14:textId="77777777" w:rsidR="003D41BB" w:rsidRPr="009745A3" w:rsidRDefault="003D41BB" w:rsidP="005C3053">
      <w:pPr>
        <w:autoSpaceDE w:val="0"/>
        <w:autoSpaceDN w:val="0"/>
        <w:adjustRightInd w:val="0"/>
        <w:spacing w:line="360" w:lineRule="auto"/>
        <w:jc w:val="both"/>
      </w:pPr>
    </w:p>
    <w:p w14:paraId="31A6BEE6" w14:textId="7D68F33C" w:rsidR="00E77F3F" w:rsidRPr="009745A3" w:rsidRDefault="00F44FBD" w:rsidP="00E77F3F">
      <w:pPr>
        <w:autoSpaceDE w:val="0"/>
        <w:autoSpaceDN w:val="0"/>
        <w:adjustRightInd w:val="0"/>
        <w:spacing w:line="360" w:lineRule="auto"/>
        <w:jc w:val="both"/>
        <w:rPr>
          <w:rFonts w:ascii="Calibri" w:hAnsi="Calibri"/>
          <w:color w:val="000000" w:themeColor="text1"/>
        </w:rPr>
      </w:pPr>
      <w:r>
        <w:rPr>
          <w:rFonts w:ascii="Calibri" w:hAnsi="Calibri"/>
          <w:color w:val="000000" w:themeColor="text1"/>
        </w:rPr>
        <w:t>Given th</w:t>
      </w:r>
      <w:r w:rsidR="00BA31D4">
        <w:rPr>
          <w:rFonts w:ascii="Calibri" w:hAnsi="Calibri"/>
          <w:color w:val="000000" w:themeColor="text1"/>
        </w:rPr>
        <w:t>at</w:t>
      </w:r>
      <w:r>
        <w:rPr>
          <w:rFonts w:ascii="Calibri" w:hAnsi="Calibri"/>
          <w:color w:val="000000" w:themeColor="text1"/>
        </w:rPr>
        <w:t>,</w:t>
      </w:r>
      <w:r w:rsidR="00DE3543" w:rsidRPr="009745A3">
        <w:rPr>
          <w:rFonts w:ascii="Calibri" w:hAnsi="Calibri"/>
          <w:color w:val="000000" w:themeColor="text1"/>
        </w:rPr>
        <w:t xml:space="preserve"> </w:t>
      </w:r>
      <w:r w:rsidR="00BA31D4">
        <w:rPr>
          <w:rFonts w:ascii="Calibri" w:hAnsi="Calibri"/>
          <w:color w:val="000000" w:themeColor="text1"/>
        </w:rPr>
        <w:t xml:space="preserve">as we have argued, the conditions of possibility for the emergence of torture as ‘legitimate’ include its falling into the categories of mind/rationality/masculinity/public sphere, </w:t>
      </w:r>
      <w:r w:rsidR="00DE3543" w:rsidRPr="009745A3">
        <w:rPr>
          <w:rFonts w:ascii="Calibri" w:hAnsi="Calibri"/>
          <w:color w:val="000000" w:themeColor="text1"/>
        </w:rPr>
        <w:t xml:space="preserve">our discussions point towards a potentially significant </w:t>
      </w:r>
      <w:r w:rsidR="00B80EC3">
        <w:rPr>
          <w:rFonts w:ascii="Calibri" w:hAnsi="Calibri"/>
          <w:color w:val="000000" w:themeColor="text1"/>
        </w:rPr>
        <w:t xml:space="preserve">risk </w:t>
      </w:r>
      <w:r w:rsidR="00CD791C" w:rsidRPr="009745A3">
        <w:rPr>
          <w:rFonts w:ascii="Calibri" w:hAnsi="Calibri"/>
          <w:color w:val="000000" w:themeColor="text1"/>
        </w:rPr>
        <w:t xml:space="preserve">inherent in </w:t>
      </w:r>
      <w:r w:rsidR="001C0EF5" w:rsidRPr="009745A3">
        <w:rPr>
          <w:rFonts w:ascii="Calibri" w:hAnsi="Calibri"/>
          <w:color w:val="000000" w:themeColor="text1"/>
        </w:rPr>
        <w:t>attempts to cast conflict</w:t>
      </w:r>
      <w:r w:rsidR="00A80C11" w:rsidRPr="009745A3">
        <w:rPr>
          <w:rFonts w:ascii="Calibri" w:hAnsi="Calibri"/>
          <w:color w:val="000000" w:themeColor="text1"/>
        </w:rPr>
        <w:t xml:space="preserve"> rape as </w:t>
      </w:r>
      <w:r w:rsidR="00A92E2E">
        <w:rPr>
          <w:rFonts w:ascii="Calibri" w:hAnsi="Calibri"/>
          <w:color w:val="000000" w:themeColor="text1"/>
        </w:rPr>
        <w:t xml:space="preserve">(only) </w:t>
      </w:r>
      <w:r w:rsidR="00A80C11" w:rsidRPr="009745A3">
        <w:rPr>
          <w:rFonts w:ascii="Calibri" w:hAnsi="Calibri"/>
          <w:color w:val="000000" w:themeColor="text1"/>
        </w:rPr>
        <w:t>strategic</w:t>
      </w:r>
      <w:r w:rsidR="00A92E2E">
        <w:rPr>
          <w:rFonts w:ascii="Calibri" w:hAnsi="Calibri"/>
          <w:color w:val="000000" w:themeColor="text1"/>
        </w:rPr>
        <w:t xml:space="preserve">, rational </w:t>
      </w:r>
      <w:r w:rsidR="00A80C11" w:rsidRPr="009745A3">
        <w:rPr>
          <w:rFonts w:ascii="Calibri" w:hAnsi="Calibri"/>
          <w:color w:val="000000" w:themeColor="text1"/>
        </w:rPr>
        <w:t>violence</w:t>
      </w:r>
      <w:r w:rsidR="003A65F6">
        <w:rPr>
          <w:rFonts w:ascii="Calibri" w:hAnsi="Calibri"/>
          <w:color w:val="000000" w:themeColor="text1"/>
        </w:rPr>
        <w:t>:</w:t>
      </w:r>
      <w:r w:rsidR="00A80C11" w:rsidRPr="009745A3">
        <w:rPr>
          <w:rFonts w:ascii="Calibri" w:hAnsi="Calibri"/>
          <w:color w:val="000000" w:themeColor="text1"/>
        </w:rPr>
        <w:t xml:space="preserve"> that successfully </w:t>
      </w:r>
      <w:r w:rsidR="00A92E2E">
        <w:rPr>
          <w:rFonts w:ascii="Calibri" w:hAnsi="Calibri"/>
          <w:color w:val="000000" w:themeColor="text1"/>
        </w:rPr>
        <w:t xml:space="preserve">further </w:t>
      </w:r>
      <w:r w:rsidR="00A80C11" w:rsidRPr="009745A3">
        <w:rPr>
          <w:rFonts w:ascii="Calibri" w:hAnsi="Calibri"/>
          <w:color w:val="000000" w:themeColor="text1"/>
        </w:rPr>
        <w:t>separating rape from questions of pleasure</w:t>
      </w:r>
      <w:r w:rsidR="00A92E2E">
        <w:rPr>
          <w:rFonts w:ascii="Calibri" w:hAnsi="Calibri"/>
          <w:color w:val="000000" w:themeColor="text1"/>
        </w:rPr>
        <w:t>/cruelty</w:t>
      </w:r>
      <w:r w:rsidR="00A80C11" w:rsidRPr="009745A3">
        <w:rPr>
          <w:rFonts w:ascii="Calibri" w:hAnsi="Calibri"/>
          <w:color w:val="000000" w:themeColor="text1"/>
        </w:rPr>
        <w:t xml:space="preserve"> </w:t>
      </w:r>
      <w:r w:rsidR="00A92E2E">
        <w:rPr>
          <w:rFonts w:ascii="Calibri" w:hAnsi="Calibri"/>
          <w:color w:val="000000" w:themeColor="text1"/>
        </w:rPr>
        <w:t xml:space="preserve">etc. </w:t>
      </w:r>
      <w:r w:rsidR="00A80C11" w:rsidRPr="009745A3">
        <w:rPr>
          <w:rFonts w:ascii="Calibri" w:hAnsi="Calibri"/>
          <w:color w:val="000000" w:themeColor="text1"/>
        </w:rPr>
        <w:t>might enable a debate over its strategic legitimacy</w:t>
      </w:r>
      <w:r w:rsidR="00A92E2E">
        <w:rPr>
          <w:rFonts w:ascii="Calibri" w:hAnsi="Calibri"/>
          <w:color w:val="000000" w:themeColor="text1"/>
        </w:rPr>
        <w:t xml:space="preserve"> (c.f Kirby forthcoming)</w:t>
      </w:r>
      <w:r w:rsidR="00A80C11" w:rsidRPr="009745A3">
        <w:rPr>
          <w:rFonts w:ascii="Calibri" w:hAnsi="Calibri"/>
          <w:color w:val="000000" w:themeColor="text1"/>
        </w:rPr>
        <w:t>.</w:t>
      </w:r>
      <w:r w:rsidR="001C0EF5" w:rsidRPr="009745A3">
        <w:rPr>
          <w:rFonts w:ascii="Calibri" w:hAnsi="Calibri"/>
          <w:color w:val="000000" w:themeColor="text1"/>
        </w:rPr>
        <w:t xml:space="preserve"> </w:t>
      </w:r>
      <w:r w:rsidR="00E77F3F">
        <w:rPr>
          <w:rFonts w:ascii="Calibri" w:hAnsi="Calibri"/>
          <w:color w:val="000000" w:themeColor="text1"/>
        </w:rPr>
        <w:t>I</w:t>
      </w:r>
      <w:r w:rsidR="00E77F3F" w:rsidRPr="009745A3">
        <w:rPr>
          <w:rFonts w:ascii="Calibri" w:hAnsi="Calibri"/>
          <w:color w:val="000000" w:themeColor="text1"/>
        </w:rPr>
        <w:t xml:space="preserve">f such a strategic framing were to be truly successful in expunging the associations with pleasure and irrationality from our understandings of sexual violence, would rape become subject to the same strategic debates as torture? </w:t>
      </w:r>
      <w:r w:rsidR="00A80C11" w:rsidRPr="009745A3">
        <w:rPr>
          <w:rFonts w:ascii="Calibri" w:hAnsi="Calibri"/>
          <w:color w:val="000000" w:themeColor="text1"/>
        </w:rPr>
        <w:t>That is, despite the</w:t>
      </w:r>
      <w:r w:rsidR="00893538" w:rsidRPr="009745A3">
        <w:rPr>
          <w:rFonts w:ascii="Calibri" w:hAnsi="Calibri"/>
          <w:color w:val="000000" w:themeColor="text1"/>
        </w:rPr>
        <w:t xml:space="preserve"> significant</w:t>
      </w:r>
      <w:r w:rsidR="00A80C11" w:rsidRPr="009745A3">
        <w:rPr>
          <w:rFonts w:ascii="Calibri" w:hAnsi="Calibri"/>
          <w:color w:val="000000" w:themeColor="text1"/>
        </w:rPr>
        <w:t xml:space="preserve"> drawbacks </w:t>
      </w:r>
      <w:r w:rsidR="007C0A59">
        <w:rPr>
          <w:rFonts w:ascii="Calibri" w:hAnsi="Calibri"/>
          <w:color w:val="000000" w:themeColor="text1"/>
        </w:rPr>
        <w:t>that</w:t>
      </w:r>
      <w:r w:rsidR="007C0A59" w:rsidRPr="009745A3">
        <w:rPr>
          <w:rFonts w:ascii="Calibri" w:hAnsi="Calibri"/>
          <w:color w:val="000000" w:themeColor="text1"/>
        </w:rPr>
        <w:t xml:space="preserve"> </w:t>
      </w:r>
      <w:r w:rsidR="00A80C11" w:rsidRPr="009745A3">
        <w:rPr>
          <w:rFonts w:ascii="Calibri" w:hAnsi="Calibri"/>
          <w:color w:val="000000" w:themeColor="text1"/>
        </w:rPr>
        <w:t xml:space="preserve">feminists have identified </w:t>
      </w:r>
      <w:r w:rsidR="00893538" w:rsidRPr="009745A3">
        <w:rPr>
          <w:rFonts w:ascii="Calibri" w:hAnsi="Calibri"/>
          <w:color w:val="000000" w:themeColor="text1"/>
        </w:rPr>
        <w:t>in the associations between sexual violence and the private sphere,</w:t>
      </w:r>
      <w:r w:rsidR="007E3007" w:rsidRPr="009745A3">
        <w:rPr>
          <w:rFonts w:ascii="Calibri" w:hAnsi="Calibri"/>
          <w:color w:val="000000" w:themeColor="text1"/>
        </w:rPr>
        <w:t xml:space="preserve"> their </w:t>
      </w:r>
      <w:r w:rsidR="00A92E2E">
        <w:rPr>
          <w:rFonts w:ascii="Calibri" w:hAnsi="Calibri"/>
          <w:color w:val="000000" w:themeColor="text1"/>
        </w:rPr>
        <w:t xml:space="preserve">further </w:t>
      </w:r>
      <w:r w:rsidR="007E3007" w:rsidRPr="009745A3">
        <w:rPr>
          <w:rFonts w:ascii="Calibri" w:hAnsi="Calibri"/>
          <w:color w:val="000000" w:themeColor="text1"/>
        </w:rPr>
        <w:t xml:space="preserve">successful separation might risk </w:t>
      </w:r>
      <w:r w:rsidR="00DE14BF" w:rsidRPr="009745A3">
        <w:rPr>
          <w:rFonts w:ascii="Calibri" w:hAnsi="Calibri"/>
          <w:color w:val="000000" w:themeColor="text1"/>
        </w:rPr>
        <w:t xml:space="preserve">laying the groundwork for </w:t>
      </w:r>
      <w:r w:rsidR="007E3007" w:rsidRPr="009745A3">
        <w:rPr>
          <w:rFonts w:ascii="Calibri" w:hAnsi="Calibri"/>
          <w:color w:val="000000" w:themeColor="text1"/>
        </w:rPr>
        <w:t>san</w:t>
      </w:r>
      <w:r w:rsidR="00375D90" w:rsidRPr="009745A3">
        <w:rPr>
          <w:rFonts w:ascii="Calibri" w:hAnsi="Calibri"/>
          <w:color w:val="000000" w:themeColor="text1"/>
        </w:rPr>
        <w:t>itising sexual violence as a legitimate form of harm.</w:t>
      </w:r>
      <w:r w:rsidR="00E77F3F">
        <w:rPr>
          <w:rFonts w:ascii="Calibri" w:hAnsi="Calibri"/>
          <w:color w:val="000000" w:themeColor="text1"/>
        </w:rPr>
        <w:t xml:space="preserve"> Or in other words</w:t>
      </w:r>
      <w:r w:rsidR="00E77F3F" w:rsidRPr="009745A3">
        <w:rPr>
          <w:rFonts w:ascii="Calibri" w:hAnsi="Calibri"/>
          <w:color w:val="000000" w:themeColor="text1"/>
        </w:rPr>
        <w:t xml:space="preserve">, by positioning conflict rape as strategic violence, do we </w:t>
      </w:r>
      <w:r w:rsidR="00E77F3F">
        <w:rPr>
          <w:rFonts w:ascii="Calibri" w:hAnsi="Calibri"/>
          <w:color w:val="000000" w:themeColor="text1"/>
        </w:rPr>
        <w:t>inadvertently</w:t>
      </w:r>
      <w:r w:rsidR="00E77F3F" w:rsidRPr="009745A3">
        <w:rPr>
          <w:rFonts w:ascii="Calibri" w:hAnsi="Calibri"/>
          <w:color w:val="000000" w:themeColor="text1"/>
        </w:rPr>
        <w:t xml:space="preserve"> open up space for </w:t>
      </w:r>
      <w:r w:rsidR="00E77F3F">
        <w:rPr>
          <w:rFonts w:ascii="Calibri" w:hAnsi="Calibri"/>
          <w:color w:val="000000" w:themeColor="text1"/>
        </w:rPr>
        <w:t>its legitimiza</w:t>
      </w:r>
      <w:r w:rsidR="00E77F3F" w:rsidRPr="009745A3">
        <w:rPr>
          <w:rFonts w:ascii="Calibri" w:hAnsi="Calibri"/>
          <w:color w:val="000000" w:themeColor="text1"/>
        </w:rPr>
        <w:t>t</w:t>
      </w:r>
      <w:r w:rsidR="00E77F3F">
        <w:rPr>
          <w:rFonts w:ascii="Calibri" w:hAnsi="Calibri"/>
          <w:color w:val="000000" w:themeColor="text1"/>
        </w:rPr>
        <w:t>ion</w:t>
      </w:r>
      <w:r w:rsidR="007000D8">
        <w:rPr>
          <w:rFonts w:ascii="Calibri" w:hAnsi="Calibri"/>
          <w:color w:val="000000" w:themeColor="text1"/>
        </w:rPr>
        <w:t xml:space="preserve"> (see also </w:t>
      </w:r>
      <w:r w:rsidR="00343A89">
        <w:rPr>
          <w:rFonts w:ascii="Calibri" w:hAnsi="Calibri"/>
          <w:color w:val="000000" w:themeColor="text1"/>
        </w:rPr>
        <w:t>ibid.</w:t>
      </w:r>
      <w:r w:rsidR="007000D8">
        <w:rPr>
          <w:rFonts w:ascii="Calibri" w:hAnsi="Calibri"/>
          <w:color w:val="000000" w:themeColor="text1"/>
        </w:rPr>
        <w:t>)</w:t>
      </w:r>
      <w:r w:rsidR="00E77F3F" w:rsidRPr="009745A3">
        <w:rPr>
          <w:rFonts w:ascii="Calibri" w:hAnsi="Calibri"/>
          <w:color w:val="000000" w:themeColor="text1"/>
        </w:rPr>
        <w:t>?</w:t>
      </w:r>
    </w:p>
    <w:p w14:paraId="20D6D716" w14:textId="77777777" w:rsidR="00E77F3F" w:rsidRDefault="00E77F3F" w:rsidP="00FC22D3">
      <w:pPr>
        <w:autoSpaceDE w:val="0"/>
        <w:autoSpaceDN w:val="0"/>
        <w:adjustRightInd w:val="0"/>
        <w:spacing w:line="360" w:lineRule="auto"/>
        <w:jc w:val="both"/>
        <w:rPr>
          <w:rFonts w:ascii="Calibri" w:hAnsi="Calibri"/>
          <w:color w:val="000000" w:themeColor="text1"/>
        </w:rPr>
      </w:pPr>
    </w:p>
    <w:p w14:paraId="7D740B4F" w14:textId="6313CD2D" w:rsidR="00E77F3F" w:rsidRDefault="00A92E2E" w:rsidP="00FC22D3">
      <w:pPr>
        <w:autoSpaceDE w:val="0"/>
        <w:autoSpaceDN w:val="0"/>
        <w:adjustRightInd w:val="0"/>
        <w:spacing w:line="360" w:lineRule="auto"/>
        <w:jc w:val="both"/>
        <w:rPr>
          <w:rFonts w:ascii="Calibri" w:hAnsi="Calibri"/>
          <w:color w:val="000000" w:themeColor="text1"/>
        </w:rPr>
      </w:pPr>
      <w:r>
        <w:rPr>
          <w:rFonts w:ascii="Calibri" w:hAnsi="Calibri"/>
          <w:color w:val="000000" w:themeColor="text1"/>
        </w:rPr>
        <w:t>This is a precarious proposition indeed.  Years of hard feminist labour ha</w:t>
      </w:r>
      <w:r w:rsidR="00053754">
        <w:rPr>
          <w:rFonts w:ascii="Calibri" w:hAnsi="Calibri"/>
          <w:color w:val="000000" w:themeColor="text1"/>
        </w:rPr>
        <w:t>ve</w:t>
      </w:r>
      <w:r>
        <w:rPr>
          <w:rFonts w:ascii="Calibri" w:hAnsi="Calibri"/>
          <w:color w:val="000000" w:themeColor="text1"/>
        </w:rPr>
        <w:t xml:space="preserve"> finally succeeded </w:t>
      </w:r>
      <w:r w:rsidR="002C20E1">
        <w:rPr>
          <w:rFonts w:ascii="Calibri" w:hAnsi="Calibri"/>
          <w:color w:val="000000" w:themeColor="text1"/>
        </w:rPr>
        <w:t xml:space="preserve">in </w:t>
      </w:r>
      <w:r>
        <w:rPr>
          <w:rFonts w:ascii="Calibri" w:hAnsi="Calibri"/>
          <w:color w:val="000000" w:themeColor="text1"/>
        </w:rPr>
        <w:t>remov</w:t>
      </w:r>
      <w:r w:rsidR="002C20E1">
        <w:rPr>
          <w:rFonts w:ascii="Calibri" w:hAnsi="Calibri"/>
          <w:color w:val="000000" w:themeColor="text1"/>
        </w:rPr>
        <w:t>ing</w:t>
      </w:r>
      <w:r>
        <w:rPr>
          <w:rFonts w:ascii="Calibri" w:hAnsi="Calibri"/>
          <w:color w:val="000000" w:themeColor="text1"/>
        </w:rPr>
        <w:t xml:space="preserve"> from the global academic and policy lexicon the notion of inevitable or incidental </w:t>
      </w:r>
      <w:r>
        <w:rPr>
          <w:rFonts w:ascii="Calibri" w:hAnsi="Calibri"/>
          <w:color w:val="000000" w:themeColor="text1"/>
        </w:rPr>
        <w:lastRenderedPageBreak/>
        <w:t>war rape, firmly establish</w:t>
      </w:r>
      <w:r w:rsidR="002C20E1">
        <w:rPr>
          <w:rFonts w:ascii="Calibri" w:hAnsi="Calibri"/>
          <w:color w:val="000000" w:themeColor="text1"/>
        </w:rPr>
        <w:t>ing</w:t>
      </w:r>
      <w:r>
        <w:rPr>
          <w:rFonts w:ascii="Calibri" w:hAnsi="Calibri"/>
          <w:color w:val="000000" w:themeColor="text1"/>
        </w:rPr>
        <w:t xml:space="preserve"> it as a political act that must be prevented and redressed. This hard-won political ground cannot, and </w:t>
      </w:r>
      <w:r w:rsidR="00E77F3F">
        <w:rPr>
          <w:rFonts w:ascii="Calibri" w:hAnsi="Calibri"/>
          <w:color w:val="000000" w:themeColor="text1"/>
        </w:rPr>
        <w:t>should not</w:t>
      </w:r>
      <w:r w:rsidR="002C20E1">
        <w:rPr>
          <w:rFonts w:ascii="Calibri" w:hAnsi="Calibri"/>
          <w:color w:val="000000" w:themeColor="text1"/>
        </w:rPr>
        <w:t>,</w:t>
      </w:r>
      <w:r w:rsidR="00E77F3F">
        <w:rPr>
          <w:rFonts w:ascii="Calibri" w:hAnsi="Calibri"/>
          <w:color w:val="000000" w:themeColor="text1"/>
        </w:rPr>
        <w:t xml:space="preserve"> be ceded.</w:t>
      </w:r>
      <w:r>
        <w:rPr>
          <w:rFonts w:ascii="Calibri" w:hAnsi="Calibri"/>
          <w:color w:val="000000" w:themeColor="text1"/>
        </w:rPr>
        <w:t xml:space="preserve"> Nonetheless, not noting how one logic can lapse into another, with potentially disa</w:t>
      </w:r>
      <w:r w:rsidR="00E77F3F">
        <w:rPr>
          <w:rFonts w:ascii="Calibri" w:hAnsi="Calibri"/>
          <w:color w:val="000000" w:themeColor="text1"/>
        </w:rPr>
        <w:t>st</w:t>
      </w:r>
      <w:r>
        <w:rPr>
          <w:rFonts w:ascii="Calibri" w:hAnsi="Calibri"/>
          <w:color w:val="000000" w:themeColor="text1"/>
        </w:rPr>
        <w:t>rous u</w:t>
      </w:r>
      <w:r w:rsidR="00E77F3F">
        <w:rPr>
          <w:rFonts w:ascii="Calibri" w:hAnsi="Calibri"/>
          <w:color w:val="000000" w:themeColor="text1"/>
        </w:rPr>
        <w:t>nintended consequences, appears as an unsavoury alternative.</w:t>
      </w:r>
      <w:r>
        <w:rPr>
          <w:rFonts w:ascii="Calibri" w:hAnsi="Calibri"/>
          <w:color w:val="000000" w:themeColor="text1"/>
        </w:rPr>
        <w:t xml:space="preserve">  </w:t>
      </w:r>
    </w:p>
    <w:p w14:paraId="58C25527" w14:textId="77777777" w:rsidR="00E77F3F" w:rsidRDefault="00E77F3F" w:rsidP="00FC22D3">
      <w:pPr>
        <w:autoSpaceDE w:val="0"/>
        <w:autoSpaceDN w:val="0"/>
        <w:adjustRightInd w:val="0"/>
        <w:spacing w:line="360" w:lineRule="auto"/>
        <w:jc w:val="both"/>
        <w:rPr>
          <w:rFonts w:ascii="Calibri" w:hAnsi="Calibri"/>
          <w:color w:val="000000" w:themeColor="text1"/>
        </w:rPr>
      </w:pPr>
    </w:p>
    <w:p w14:paraId="46AAAD5F" w14:textId="38E02AFE" w:rsidR="007C3CB4" w:rsidRDefault="005B750D" w:rsidP="00D511F5">
      <w:pPr>
        <w:autoSpaceDE w:val="0"/>
        <w:autoSpaceDN w:val="0"/>
        <w:adjustRightInd w:val="0"/>
        <w:spacing w:line="360" w:lineRule="auto"/>
        <w:jc w:val="both"/>
        <w:rPr>
          <w:rFonts w:ascii="Calibri" w:hAnsi="Calibri"/>
          <w:color w:val="000000" w:themeColor="text1"/>
        </w:rPr>
      </w:pPr>
      <w:r>
        <w:rPr>
          <w:rFonts w:ascii="Calibri" w:hAnsi="Calibri"/>
          <w:color w:val="000000" w:themeColor="text1"/>
        </w:rPr>
        <w:t xml:space="preserve">This danger, we hold, persists alongside the potential political benefits that might emerge through such framing—benefits that also render the flip-side to this argument, e.g. that the associations with pleasure/cruelty, the body, etc. that are highlighted in categorizing certain acts as </w:t>
      </w:r>
      <w:r w:rsidR="002C20E1">
        <w:rPr>
          <w:rFonts w:ascii="Calibri" w:hAnsi="Calibri"/>
          <w:color w:val="000000" w:themeColor="text1"/>
        </w:rPr>
        <w:t>‘</w:t>
      </w:r>
      <w:r>
        <w:rPr>
          <w:rFonts w:ascii="Calibri" w:hAnsi="Calibri"/>
          <w:color w:val="000000" w:themeColor="text1"/>
        </w:rPr>
        <w:t>sexual</w:t>
      </w:r>
      <w:r w:rsidR="002C20E1">
        <w:rPr>
          <w:rFonts w:ascii="Calibri" w:hAnsi="Calibri"/>
          <w:color w:val="000000" w:themeColor="text1"/>
        </w:rPr>
        <w:t>’</w:t>
      </w:r>
      <w:r>
        <w:rPr>
          <w:rFonts w:ascii="Calibri" w:hAnsi="Calibri"/>
          <w:color w:val="000000" w:themeColor="text1"/>
        </w:rPr>
        <w:t xml:space="preserve"> render these illegitimate, even </w:t>
      </w:r>
      <w:r w:rsidR="00C410ED">
        <w:rPr>
          <w:rFonts w:ascii="Calibri" w:hAnsi="Calibri"/>
          <w:color w:val="000000" w:themeColor="text1"/>
        </w:rPr>
        <w:t>abominable</w:t>
      </w:r>
      <w:r>
        <w:rPr>
          <w:rFonts w:ascii="Calibri" w:hAnsi="Calibri"/>
          <w:color w:val="000000" w:themeColor="text1"/>
        </w:rPr>
        <w:t xml:space="preserve">. </w:t>
      </w:r>
      <w:r w:rsidR="00E77F3F">
        <w:rPr>
          <w:rFonts w:ascii="Calibri" w:hAnsi="Calibri"/>
          <w:color w:val="000000" w:themeColor="text1"/>
        </w:rPr>
        <w:t xml:space="preserve">Following this line of reasoning, our argument would lead us to propose that perhaps for these very reasons, we should resist the urge to collapse sexual violence or sexual torture into the category of torture, and instead cleave to the sticky signifier of ‘the sexual’, despite the ways in which it has served to normalize, perpetuate, and obfuscate grievous harms throughout history. </w:t>
      </w:r>
    </w:p>
    <w:p w14:paraId="4A32FB4F" w14:textId="77777777" w:rsidR="007C3CB4" w:rsidRDefault="007C3CB4" w:rsidP="00D511F5">
      <w:pPr>
        <w:autoSpaceDE w:val="0"/>
        <w:autoSpaceDN w:val="0"/>
        <w:adjustRightInd w:val="0"/>
        <w:spacing w:line="360" w:lineRule="auto"/>
        <w:jc w:val="both"/>
        <w:rPr>
          <w:rFonts w:ascii="Calibri" w:hAnsi="Calibri"/>
          <w:color w:val="000000" w:themeColor="text1"/>
        </w:rPr>
      </w:pPr>
    </w:p>
    <w:p w14:paraId="64C4D7D4" w14:textId="76E761AA" w:rsidR="00D511F5" w:rsidRDefault="00D511F5" w:rsidP="00D511F5">
      <w:pPr>
        <w:autoSpaceDE w:val="0"/>
        <w:autoSpaceDN w:val="0"/>
        <w:adjustRightInd w:val="0"/>
        <w:spacing w:line="360" w:lineRule="auto"/>
        <w:jc w:val="both"/>
        <w:rPr>
          <w:rFonts w:ascii="Calibri" w:hAnsi="Calibri"/>
          <w:color w:val="000000" w:themeColor="text1"/>
        </w:rPr>
      </w:pPr>
      <w:r>
        <w:rPr>
          <w:rFonts w:ascii="Calibri" w:hAnsi="Calibri"/>
          <w:color w:val="000000" w:themeColor="text1"/>
        </w:rPr>
        <w:t>T</w:t>
      </w:r>
      <w:r w:rsidRPr="009745A3">
        <w:rPr>
          <w:rFonts w:ascii="Calibri" w:hAnsi="Calibri"/>
          <w:color w:val="000000" w:themeColor="text1"/>
        </w:rPr>
        <w:t xml:space="preserve">he disparity between the framings of sexual violence and torture </w:t>
      </w:r>
      <w:r w:rsidR="00E77F3F">
        <w:rPr>
          <w:rFonts w:ascii="Calibri" w:hAnsi="Calibri"/>
          <w:color w:val="000000" w:themeColor="text1"/>
        </w:rPr>
        <w:t xml:space="preserve">thus </w:t>
      </w:r>
      <w:r w:rsidRPr="009745A3">
        <w:rPr>
          <w:rFonts w:ascii="Calibri" w:hAnsi="Calibri"/>
          <w:color w:val="000000" w:themeColor="text1"/>
        </w:rPr>
        <w:t xml:space="preserve">leads us to </w:t>
      </w:r>
      <w:r w:rsidR="00E77F3F">
        <w:rPr>
          <w:rFonts w:ascii="Calibri" w:hAnsi="Calibri"/>
          <w:color w:val="000000" w:themeColor="text1"/>
        </w:rPr>
        <w:t>thorny</w:t>
      </w:r>
      <w:r w:rsidRPr="009745A3">
        <w:rPr>
          <w:rFonts w:ascii="Calibri" w:hAnsi="Calibri"/>
          <w:color w:val="000000" w:themeColor="text1"/>
        </w:rPr>
        <w:t xml:space="preserve"> conundrum</w:t>
      </w:r>
      <w:r w:rsidR="007C3CB4">
        <w:rPr>
          <w:rFonts w:ascii="Calibri" w:hAnsi="Calibri"/>
          <w:color w:val="000000" w:themeColor="text1"/>
        </w:rPr>
        <w:t>s</w:t>
      </w:r>
      <w:r w:rsidRPr="009745A3">
        <w:rPr>
          <w:rFonts w:ascii="Calibri" w:hAnsi="Calibri"/>
          <w:color w:val="000000" w:themeColor="text1"/>
        </w:rPr>
        <w:t xml:space="preserve"> for scholars and activists working to raise the profile of conflict-related sexual violence by attaching it to the internationally recognised violence </w:t>
      </w:r>
      <w:r>
        <w:rPr>
          <w:rFonts w:ascii="Calibri" w:hAnsi="Calibri"/>
          <w:color w:val="000000" w:themeColor="text1"/>
        </w:rPr>
        <w:t>of war;</w:t>
      </w:r>
      <w:r w:rsidRPr="009745A3">
        <w:rPr>
          <w:rFonts w:ascii="Calibri" w:hAnsi="Calibri"/>
          <w:color w:val="000000" w:themeColor="text1"/>
        </w:rPr>
        <w:t xml:space="preserve"> whether through the categorisation of sexual torture, of rape </w:t>
      </w:r>
      <w:r w:rsidRPr="009745A3">
        <w:rPr>
          <w:rFonts w:ascii="Calibri" w:hAnsi="Calibri"/>
          <w:i/>
          <w:color w:val="000000" w:themeColor="text1"/>
        </w:rPr>
        <w:t>as</w:t>
      </w:r>
      <w:r w:rsidRPr="009745A3">
        <w:rPr>
          <w:rFonts w:ascii="Calibri" w:hAnsi="Calibri"/>
          <w:color w:val="000000" w:themeColor="text1"/>
        </w:rPr>
        <w:t xml:space="preserve"> torture, or as rape as a weapon of war.</w:t>
      </w:r>
      <w:r w:rsidR="006A760D">
        <w:rPr>
          <w:rFonts w:ascii="Calibri" w:hAnsi="Calibri"/>
          <w:color w:val="000000" w:themeColor="text1"/>
        </w:rPr>
        <w:t xml:space="preserve"> We neither wish to, nor can settle these questions and the puzzles they pose here. Instead, we hope to invite further pause for reflection—pause that may seem superflous in the heady rush to prevent, arrest, and redress the awful harms of sexual violence, and torture in all of their iterations, but that nonetheless may provide the space to </w:t>
      </w:r>
      <w:r w:rsidR="004414C8">
        <w:rPr>
          <w:rFonts w:ascii="Calibri" w:hAnsi="Calibri"/>
          <w:color w:val="000000" w:themeColor="text1"/>
        </w:rPr>
        <w:t>identify and ultimately avoid slippery slopes of reasoning that may ultimately cause more harm.</w:t>
      </w:r>
    </w:p>
    <w:p w14:paraId="6E98CE02" w14:textId="77777777" w:rsidR="00D511F5" w:rsidRPr="009745A3" w:rsidRDefault="00D511F5" w:rsidP="00D511F5">
      <w:pPr>
        <w:autoSpaceDE w:val="0"/>
        <w:autoSpaceDN w:val="0"/>
        <w:adjustRightInd w:val="0"/>
        <w:spacing w:line="360" w:lineRule="auto"/>
        <w:jc w:val="both"/>
        <w:rPr>
          <w:rFonts w:ascii="Calibri" w:hAnsi="Calibri"/>
          <w:color w:val="000000" w:themeColor="text1"/>
          <w:highlight w:val="cyan"/>
        </w:rPr>
      </w:pPr>
    </w:p>
    <w:p w14:paraId="35C696DD" w14:textId="77777777" w:rsidR="00CD791C" w:rsidRPr="009745A3" w:rsidRDefault="00CD791C" w:rsidP="005C3053">
      <w:pPr>
        <w:autoSpaceDE w:val="0"/>
        <w:autoSpaceDN w:val="0"/>
        <w:adjustRightInd w:val="0"/>
        <w:spacing w:line="360" w:lineRule="auto"/>
        <w:jc w:val="both"/>
        <w:rPr>
          <w:rFonts w:ascii="Calibri" w:hAnsi="Calibri"/>
          <w:color w:val="000000" w:themeColor="text1"/>
        </w:rPr>
      </w:pPr>
    </w:p>
    <w:p w14:paraId="1E966B69" w14:textId="77777777" w:rsidR="00DE3543" w:rsidRPr="009745A3" w:rsidRDefault="00DE3543" w:rsidP="00A92E52">
      <w:pPr>
        <w:autoSpaceDE w:val="0"/>
        <w:autoSpaceDN w:val="0"/>
        <w:adjustRightInd w:val="0"/>
        <w:spacing w:line="360" w:lineRule="auto"/>
        <w:jc w:val="both"/>
        <w:rPr>
          <w:rFonts w:ascii="Calibri" w:hAnsi="Calibri"/>
          <w:color w:val="000000" w:themeColor="text1"/>
        </w:rPr>
      </w:pPr>
    </w:p>
    <w:p w14:paraId="0BA36DCB" w14:textId="77777777" w:rsidR="001821F8" w:rsidRPr="009745A3" w:rsidRDefault="001821F8" w:rsidP="00A92E52">
      <w:pPr>
        <w:autoSpaceDE w:val="0"/>
        <w:autoSpaceDN w:val="0"/>
        <w:adjustRightInd w:val="0"/>
        <w:spacing w:line="360" w:lineRule="auto"/>
        <w:jc w:val="both"/>
        <w:rPr>
          <w:b/>
        </w:rPr>
      </w:pPr>
      <w:r w:rsidRPr="009745A3">
        <w:rPr>
          <w:b/>
        </w:rPr>
        <w:t xml:space="preserve">References </w:t>
      </w:r>
    </w:p>
    <w:p w14:paraId="17B7C5A3" w14:textId="77777777" w:rsidR="00804349" w:rsidRPr="00485A93" w:rsidRDefault="00804349" w:rsidP="00A92E52">
      <w:pPr>
        <w:pStyle w:val="EndNoteBibliography"/>
        <w:spacing w:after="0" w:line="360" w:lineRule="auto"/>
        <w:ind w:left="720" w:hanging="720"/>
        <w:jc w:val="both"/>
        <w:rPr>
          <w:rFonts w:cs="Calibri"/>
          <w:noProof w:val="0"/>
          <w:szCs w:val="24"/>
          <w:lang w:val="en-GB"/>
        </w:rPr>
      </w:pPr>
      <w:r w:rsidRPr="00485A93">
        <w:rPr>
          <w:noProof w:val="0"/>
          <w:szCs w:val="24"/>
          <w:lang w:val="en-GB"/>
        </w:rPr>
        <w:t>A</w:t>
      </w:r>
      <w:r w:rsidRPr="00485A93">
        <w:rPr>
          <w:rFonts w:cs="Calibri"/>
          <w:noProof w:val="0"/>
          <w:szCs w:val="24"/>
          <w:lang w:val="en-GB"/>
        </w:rPr>
        <w:t xml:space="preserve">gger I (1989) Sexual Torture of Political Prisoners: An Overview. </w:t>
      </w:r>
      <w:r w:rsidRPr="00485A93">
        <w:rPr>
          <w:rFonts w:cs="Calibri"/>
          <w:i/>
          <w:noProof w:val="0"/>
          <w:szCs w:val="24"/>
          <w:lang w:val="en-GB"/>
        </w:rPr>
        <w:t>Journal of Traumatic Stress</w:t>
      </w:r>
      <w:r w:rsidRPr="00485A93">
        <w:rPr>
          <w:rFonts w:cs="Calibri"/>
          <w:noProof w:val="0"/>
          <w:szCs w:val="24"/>
          <w:lang w:val="en-GB"/>
        </w:rPr>
        <w:t xml:space="preserve"> 2(3): 305-318.</w:t>
      </w:r>
    </w:p>
    <w:p w14:paraId="0025BD3C" w14:textId="25F68375" w:rsidR="007E14BC" w:rsidRPr="00485A93" w:rsidRDefault="007E14BC"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 xml:space="preserve">Ahmed AF (2004) The Shame of Hwang v. Japan: How the International Community has Failed Asia’s “Comfort Women.” </w:t>
      </w:r>
      <w:r w:rsidRPr="00485A93">
        <w:rPr>
          <w:rFonts w:ascii="Calibri" w:hAnsi="Calibri" w:cs="Calibri"/>
          <w:i/>
          <w:color w:val="000000" w:themeColor="text1"/>
          <w:lang w:val="en-US"/>
        </w:rPr>
        <w:t>Texas Journal of Women and the Law</w:t>
      </w:r>
      <w:r w:rsidRPr="00485A93">
        <w:rPr>
          <w:rFonts w:ascii="Calibri" w:hAnsi="Calibri" w:cs="Calibri"/>
          <w:color w:val="000000" w:themeColor="text1"/>
          <w:lang w:val="en-US"/>
        </w:rPr>
        <w:t xml:space="preserve"> 14: 121-149</w:t>
      </w:r>
      <w:r w:rsidR="00CD1D51" w:rsidRPr="00485A93">
        <w:rPr>
          <w:rFonts w:ascii="Calibri" w:hAnsi="Calibri" w:cs="Calibri"/>
          <w:color w:val="000000" w:themeColor="text1"/>
          <w:lang w:val="en-US"/>
        </w:rPr>
        <w:t>.</w:t>
      </w:r>
    </w:p>
    <w:p w14:paraId="42D9510E" w14:textId="77777777" w:rsidR="000E304D" w:rsidRPr="00485A93" w:rsidRDefault="000E304D" w:rsidP="00A92E52">
      <w:pPr>
        <w:spacing w:line="360" w:lineRule="auto"/>
        <w:ind w:left="720" w:hanging="720"/>
        <w:jc w:val="both"/>
        <w:rPr>
          <w:rFonts w:ascii="Calibri" w:hAnsi="Calibri" w:cs="Calibri"/>
          <w:i/>
          <w:color w:val="000000" w:themeColor="text1"/>
          <w:lang w:val="en-US"/>
        </w:rPr>
      </w:pPr>
      <w:r w:rsidRPr="00485A93">
        <w:rPr>
          <w:rFonts w:ascii="Calibri" w:hAnsi="Calibri" w:cs="Calibri"/>
          <w:color w:val="000000" w:themeColor="text1"/>
          <w:lang w:val="en-US"/>
        </w:rPr>
        <w:t xml:space="preserve">Ahmed </w:t>
      </w:r>
      <w:r w:rsidR="00C26D77" w:rsidRPr="00485A93">
        <w:rPr>
          <w:rFonts w:ascii="Calibri" w:hAnsi="Calibri" w:cs="Calibri"/>
          <w:color w:val="000000" w:themeColor="text1"/>
          <w:lang w:val="en-US"/>
        </w:rPr>
        <w:t xml:space="preserve">S (2004) </w:t>
      </w:r>
      <w:r w:rsidR="00C26D77" w:rsidRPr="00485A93">
        <w:rPr>
          <w:rFonts w:ascii="Calibri" w:hAnsi="Calibri" w:cs="Calibri"/>
          <w:i/>
          <w:color w:val="000000" w:themeColor="text1"/>
          <w:lang w:val="en-US"/>
        </w:rPr>
        <w:t>The C</w:t>
      </w:r>
      <w:r w:rsidRPr="00485A93">
        <w:rPr>
          <w:rFonts w:ascii="Calibri" w:hAnsi="Calibri" w:cs="Calibri"/>
          <w:i/>
          <w:color w:val="000000" w:themeColor="text1"/>
          <w:lang w:val="en-US"/>
        </w:rPr>
        <w:t xml:space="preserve">ultural </w:t>
      </w:r>
      <w:r w:rsidR="00C26D77" w:rsidRPr="00485A93">
        <w:rPr>
          <w:rFonts w:ascii="Calibri" w:hAnsi="Calibri" w:cs="Calibri"/>
          <w:i/>
          <w:color w:val="000000" w:themeColor="text1"/>
          <w:lang w:val="en-US"/>
        </w:rPr>
        <w:t>P</w:t>
      </w:r>
      <w:r w:rsidRPr="00485A93">
        <w:rPr>
          <w:rFonts w:ascii="Calibri" w:hAnsi="Calibri" w:cs="Calibri"/>
          <w:i/>
          <w:color w:val="000000" w:themeColor="text1"/>
          <w:lang w:val="en-US"/>
        </w:rPr>
        <w:t xml:space="preserve">olitics of </w:t>
      </w:r>
      <w:r w:rsidR="00C26D77" w:rsidRPr="00485A93">
        <w:rPr>
          <w:rFonts w:ascii="Calibri" w:hAnsi="Calibri" w:cs="Calibri"/>
          <w:i/>
          <w:color w:val="000000" w:themeColor="text1"/>
          <w:lang w:val="en-US"/>
        </w:rPr>
        <w:t>E</w:t>
      </w:r>
      <w:r w:rsidRPr="00485A93">
        <w:rPr>
          <w:rFonts w:ascii="Calibri" w:hAnsi="Calibri" w:cs="Calibri"/>
          <w:i/>
          <w:color w:val="000000" w:themeColor="text1"/>
          <w:lang w:val="en-US"/>
        </w:rPr>
        <w:t>motion</w:t>
      </w:r>
      <w:r w:rsidR="00C26D77" w:rsidRPr="00485A93">
        <w:rPr>
          <w:rFonts w:ascii="Calibri" w:hAnsi="Calibri" w:cs="Calibri"/>
          <w:color w:val="000000" w:themeColor="text1"/>
          <w:lang w:val="en-US"/>
        </w:rPr>
        <w:t>. New York: Routledge.</w:t>
      </w:r>
    </w:p>
    <w:p w14:paraId="26077103" w14:textId="77777777" w:rsidR="00341365" w:rsidRPr="00485A93" w:rsidRDefault="00036BA4" w:rsidP="00A92E52">
      <w:pPr>
        <w:spacing w:line="360" w:lineRule="auto"/>
        <w:ind w:left="720" w:hanging="720"/>
        <w:jc w:val="both"/>
        <w:rPr>
          <w:rFonts w:ascii="Calibri" w:hAnsi="Calibri" w:cs="Calibri"/>
          <w:color w:val="000000" w:themeColor="text1"/>
          <w:lang w:val="en-US"/>
        </w:rPr>
      </w:pPr>
      <w:r w:rsidRPr="00485A93">
        <w:rPr>
          <w:rFonts w:ascii="Calibri" w:hAnsi="Calibri" w:cs="Calibri"/>
        </w:rPr>
        <w:lastRenderedPageBreak/>
        <w:t>Alhoff F (2005)</w:t>
      </w:r>
      <w:r w:rsidR="00341365" w:rsidRPr="00485A93">
        <w:rPr>
          <w:rFonts w:ascii="Calibri" w:hAnsi="Calibri" w:cs="Calibri"/>
        </w:rPr>
        <w:t xml:space="preserve"> </w:t>
      </w:r>
      <w:r w:rsidR="000661F9" w:rsidRPr="00485A93">
        <w:rPr>
          <w:rFonts w:ascii="Calibri" w:hAnsi="Calibri" w:cs="Calibri"/>
        </w:rPr>
        <w:t xml:space="preserve">A Defense of Torture: </w:t>
      </w:r>
      <w:r w:rsidR="00341365" w:rsidRPr="00485A93">
        <w:rPr>
          <w:rFonts w:ascii="Calibri" w:hAnsi="Calibri" w:cs="Calibri"/>
        </w:rPr>
        <w:t xml:space="preserve">Separation of </w:t>
      </w:r>
      <w:r w:rsidR="000661F9" w:rsidRPr="00485A93">
        <w:rPr>
          <w:rFonts w:ascii="Calibri" w:hAnsi="Calibri" w:cs="Calibri"/>
        </w:rPr>
        <w:t>c</w:t>
      </w:r>
      <w:r w:rsidR="00341365" w:rsidRPr="00485A93">
        <w:rPr>
          <w:rFonts w:ascii="Calibri" w:hAnsi="Calibri" w:cs="Calibri"/>
        </w:rPr>
        <w:t xml:space="preserve">ases, </w:t>
      </w:r>
      <w:r w:rsidR="000661F9" w:rsidRPr="00485A93">
        <w:rPr>
          <w:rFonts w:ascii="Calibri" w:hAnsi="Calibri" w:cs="Calibri"/>
        </w:rPr>
        <w:t>t</w:t>
      </w:r>
      <w:r w:rsidR="00341365" w:rsidRPr="00485A93">
        <w:rPr>
          <w:rFonts w:ascii="Calibri" w:hAnsi="Calibri" w:cs="Calibri"/>
        </w:rPr>
        <w:t xml:space="preserve">icking </w:t>
      </w:r>
      <w:r w:rsidR="000661F9" w:rsidRPr="00485A93">
        <w:rPr>
          <w:rFonts w:ascii="Calibri" w:hAnsi="Calibri" w:cs="Calibri"/>
        </w:rPr>
        <w:t>t</w:t>
      </w:r>
      <w:r w:rsidR="00341365" w:rsidRPr="00485A93">
        <w:rPr>
          <w:rFonts w:ascii="Calibri" w:hAnsi="Calibri" w:cs="Calibri"/>
        </w:rPr>
        <w:t>ime-</w:t>
      </w:r>
      <w:r w:rsidR="000661F9" w:rsidRPr="00485A93">
        <w:rPr>
          <w:rFonts w:ascii="Calibri" w:hAnsi="Calibri" w:cs="Calibri"/>
        </w:rPr>
        <w:t>b</w:t>
      </w:r>
      <w:r w:rsidR="00341365" w:rsidRPr="00485A93">
        <w:rPr>
          <w:rFonts w:ascii="Calibri" w:hAnsi="Calibri" w:cs="Calibri"/>
        </w:rPr>
        <w:t xml:space="preserve">ombs, and </w:t>
      </w:r>
      <w:r w:rsidR="000661F9" w:rsidRPr="00485A93">
        <w:rPr>
          <w:rFonts w:ascii="Calibri" w:hAnsi="Calibri" w:cs="Calibri"/>
        </w:rPr>
        <w:t>m</w:t>
      </w:r>
      <w:r w:rsidR="00341365" w:rsidRPr="00485A93">
        <w:rPr>
          <w:rFonts w:ascii="Calibri" w:hAnsi="Calibri" w:cs="Calibri"/>
        </w:rPr>
        <w:t xml:space="preserve">oral </w:t>
      </w:r>
      <w:r w:rsidR="000661F9" w:rsidRPr="00485A93">
        <w:rPr>
          <w:rFonts w:ascii="Calibri" w:hAnsi="Calibri" w:cs="Calibri"/>
        </w:rPr>
        <w:t>j</w:t>
      </w:r>
      <w:r w:rsidRPr="00485A93">
        <w:rPr>
          <w:rFonts w:ascii="Calibri" w:hAnsi="Calibri" w:cs="Calibri"/>
        </w:rPr>
        <w:t>ustification.</w:t>
      </w:r>
      <w:r w:rsidR="00341365" w:rsidRPr="00485A93">
        <w:rPr>
          <w:rFonts w:ascii="Calibri" w:hAnsi="Calibri" w:cs="Calibri"/>
        </w:rPr>
        <w:t xml:space="preserve"> </w:t>
      </w:r>
      <w:r w:rsidR="00341365" w:rsidRPr="00485A93">
        <w:rPr>
          <w:rFonts w:ascii="Calibri" w:hAnsi="Calibri" w:cs="Calibri"/>
          <w:i/>
        </w:rPr>
        <w:t>International Journal of Applied Philosophy</w:t>
      </w:r>
      <w:r w:rsidR="00341365" w:rsidRPr="00485A93">
        <w:rPr>
          <w:rFonts w:ascii="Calibri" w:hAnsi="Calibri" w:cs="Calibri"/>
        </w:rPr>
        <w:t xml:space="preserve"> 19(2): 243-264.</w:t>
      </w:r>
    </w:p>
    <w:p w14:paraId="01AB8172" w14:textId="1715D35F" w:rsidR="00DA78A5" w:rsidRPr="00485A93" w:rsidRDefault="00DA78A5" w:rsidP="00A92E52">
      <w:pPr>
        <w:pStyle w:val="EndNoteBibliography"/>
        <w:spacing w:after="0" w:line="360" w:lineRule="auto"/>
        <w:ind w:left="720" w:hanging="720"/>
        <w:jc w:val="both"/>
        <w:rPr>
          <w:rFonts w:cs="Calibri"/>
          <w:color w:val="000000" w:themeColor="text1"/>
          <w:szCs w:val="24"/>
        </w:rPr>
      </w:pPr>
      <w:r w:rsidRPr="00485A93">
        <w:rPr>
          <w:rFonts w:cs="Calibri"/>
          <w:color w:val="000000" w:themeColor="text1"/>
          <w:szCs w:val="24"/>
        </w:rPr>
        <w:t xml:space="preserve">Apter, D (1997) </w:t>
      </w:r>
      <w:r w:rsidRPr="00485A93">
        <w:rPr>
          <w:rFonts w:cs="Calibri"/>
          <w:i/>
          <w:color w:val="000000" w:themeColor="text1"/>
          <w:szCs w:val="24"/>
        </w:rPr>
        <w:t xml:space="preserve">The Legitimisation of Violence. </w:t>
      </w:r>
      <w:r w:rsidR="005C70D4" w:rsidRPr="00485A93">
        <w:rPr>
          <w:rFonts w:cs="Calibri"/>
          <w:color w:val="000000" w:themeColor="text1"/>
          <w:szCs w:val="24"/>
        </w:rPr>
        <w:t xml:space="preserve">London: </w:t>
      </w:r>
      <w:r w:rsidRPr="00485A93">
        <w:rPr>
          <w:rFonts w:cs="Calibri"/>
          <w:color w:val="000000" w:themeColor="text1"/>
          <w:szCs w:val="24"/>
        </w:rPr>
        <w:t xml:space="preserve">Palgrave Macmillan.  </w:t>
      </w:r>
    </w:p>
    <w:p w14:paraId="068749AC" w14:textId="7570C110" w:rsidR="00804349" w:rsidRPr="00485A93" w:rsidRDefault="00804349" w:rsidP="00A92E52">
      <w:pPr>
        <w:pStyle w:val="EndNoteBibliography"/>
        <w:spacing w:after="0" w:line="360" w:lineRule="auto"/>
        <w:ind w:left="720" w:hanging="720"/>
        <w:jc w:val="both"/>
        <w:rPr>
          <w:rFonts w:cs="Calibri"/>
          <w:noProof w:val="0"/>
          <w:szCs w:val="24"/>
          <w:lang w:val="en-GB"/>
        </w:rPr>
      </w:pPr>
      <w:r w:rsidRPr="00485A93">
        <w:rPr>
          <w:rFonts w:cs="Calibri"/>
          <w:color w:val="000000" w:themeColor="text1"/>
          <w:szCs w:val="24"/>
        </w:rPr>
        <w:t xml:space="preserve">Aranburu XA (2010) Sexual Violence beyond Reasonable Doubt: Using Pattern Evidence and Analysis for International Cases. </w:t>
      </w:r>
      <w:r w:rsidRPr="00485A93">
        <w:rPr>
          <w:rFonts w:cs="Calibri"/>
          <w:i/>
          <w:color w:val="000000" w:themeColor="text1"/>
          <w:szCs w:val="24"/>
        </w:rPr>
        <w:t xml:space="preserve">Leiden Journal of International Law </w:t>
      </w:r>
      <w:r w:rsidRPr="00485A93">
        <w:rPr>
          <w:rFonts w:cs="Calibri"/>
          <w:color w:val="000000" w:themeColor="text1"/>
          <w:szCs w:val="24"/>
        </w:rPr>
        <w:t>23: 609-627.</w:t>
      </w:r>
      <w:r w:rsidRPr="00485A93">
        <w:rPr>
          <w:rFonts w:cs="Calibri"/>
          <w:i/>
          <w:color w:val="000000" w:themeColor="text1"/>
          <w:szCs w:val="24"/>
        </w:rPr>
        <w:t xml:space="preserve"> </w:t>
      </w:r>
    </w:p>
    <w:p w14:paraId="0F220D33"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Aswad EM </w:t>
      </w:r>
      <w:r w:rsidR="00036BA4" w:rsidRPr="00485A93">
        <w:rPr>
          <w:rFonts w:cs="Calibri"/>
          <w:noProof w:val="0"/>
          <w:szCs w:val="24"/>
          <w:lang w:val="en-GB"/>
        </w:rPr>
        <w:t>(</w:t>
      </w:r>
      <w:r w:rsidRPr="00485A93">
        <w:rPr>
          <w:rFonts w:cs="Calibri"/>
          <w:noProof w:val="0"/>
          <w:szCs w:val="24"/>
          <w:lang w:val="en-GB"/>
        </w:rPr>
        <w:t>1996</w:t>
      </w:r>
      <w:r w:rsidR="00036BA4" w:rsidRPr="00485A93">
        <w:rPr>
          <w:rFonts w:cs="Calibri"/>
          <w:noProof w:val="0"/>
          <w:szCs w:val="24"/>
          <w:lang w:val="en-GB"/>
        </w:rPr>
        <w:t>)</w:t>
      </w:r>
      <w:r w:rsidRPr="00485A93">
        <w:rPr>
          <w:rFonts w:cs="Calibri"/>
          <w:noProof w:val="0"/>
          <w:szCs w:val="24"/>
          <w:lang w:val="en-GB"/>
        </w:rPr>
        <w:t xml:space="preserve"> Torture by Means of Rape. </w:t>
      </w:r>
      <w:r w:rsidRPr="00485A93">
        <w:rPr>
          <w:rFonts w:cs="Calibri"/>
          <w:i/>
          <w:noProof w:val="0"/>
          <w:szCs w:val="24"/>
          <w:lang w:val="en-GB"/>
        </w:rPr>
        <w:t xml:space="preserve">Georgetown Law Journal </w:t>
      </w:r>
      <w:r w:rsidRPr="00485A93">
        <w:rPr>
          <w:rFonts w:cs="Calibri"/>
          <w:noProof w:val="0"/>
          <w:szCs w:val="24"/>
          <w:lang w:val="en-GB"/>
        </w:rPr>
        <w:t>84: 1913-1943.</w:t>
      </w:r>
    </w:p>
    <w:p w14:paraId="308DF140" w14:textId="77777777" w:rsidR="006F6CAE"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Bagaric M and Clarke</w:t>
      </w:r>
      <w:r w:rsidR="00036BA4" w:rsidRPr="00485A93">
        <w:rPr>
          <w:rFonts w:cs="Calibri"/>
          <w:noProof w:val="0"/>
          <w:szCs w:val="24"/>
          <w:lang w:val="en-GB"/>
        </w:rPr>
        <w:t xml:space="preserve"> J</w:t>
      </w:r>
      <w:r w:rsidRPr="00485A93">
        <w:rPr>
          <w:rFonts w:cs="Calibri"/>
          <w:noProof w:val="0"/>
          <w:szCs w:val="24"/>
          <w:lang w:val="en-GB"/>
        </w:rPr>
        <w:t xml:space="preserve"> </w:t>
      </w:r>
      <w:r w:rsidR="00036BA4" w:rsidRPr="00485A93">
        <w:rPr>
          <w:rFonts w:cs="Calibri"/>
          <w:noProof w:val="0"/>
          <w:szCs w:val="24"/>
          <w:lang w:val="en-GB"/>
        </w:rPr>
        <w:t>(</w:t>
      </w:r>
      <w:r w:rsidRPr="00485A93">
        <w:rPr>
          <w:rFonts w:cs="Calibri"/>
          <w:noProof w:val="0"/>
          <w:szCs w:val="24"/>
          <w:lang w:val="en-GB"/>
        </w:rPr>
        <w:t>2007</w:t>
      </w:r>
      <w:r w:rsidR="00036BA4"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Torture: When the Unthinkable is Morally Permissable.</w:t>
      </w:r>
      <w:r w:rsidRPr="00485A93">
        <w:rPr>
          <w:rFonts w:cs="Calibri"/>
          <w:noProof w:val="0"/>
          <w:szCs w:val="24"/>
          <w:lang w:val="en-GB"/>
        </w:rPr>
        <w:t xml:space="preserve"> Albany: State University of New York Press. </w:t>
      </w:r>
    </w:p>
    <w:p w14:paraId="506CECEE" w14:textId="77777777" w:rsidR="00DA0F8A" w:rsidRPr="00485A93" w:rsidRDefault="00D340E2"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Bellamy AJ </w:t>
      </w:r>
      <w:r w:rsidR="00036BA4" w:rsidRPr="00485A93">
        <w:rPr>
          <w:rFonts w:cs="Calibri"/>
          <w:noProof w:val="0"/>
          <w:szCs w:val="24"/>
          <w:lang w:val="en-GB"/>
        </w:rPr>
        <w:t>(</w:t>
      </w:r>
      <w:r w:rsidRPr="00485A93">
        <w:rPr>
          <w:rFonts w:cs="Calibri"/>
          <w:noProof w:val="0"/>
          <w:szCs w:val="24"/>
          <w:lang w:val="en-GB"/>
        </w:rPr>
        <w:t>2006</w:t>
      </w:r>
      <w:r w:rsidR="00036BA4" w:rsidRPr="00485A93">
        <w:rPr>
          <w:rFonts w:cs="Calibri"/>
          <w:noProof w:val="0"/>
          <w:szCs w:val="24"/>
          <w:lang w:val="en-GB"/>
        </w:rPr>
        <w:t>)</w:t>
      </w:r>
      <w:r w:rsidRPr="00485A93">
        <w:rPr>
          <w:rFonts w:cs="Calibri"/>
          <w:noProof w:val="0"/>
          <w:szCs w:val="24"/>
          <w:lang w:val="en-GB"/>
        </w:rPr>
        <w:t xml:space="preserve"> </w:t>
      </w:r>
      <w:r w:rsidRPr="00485A93">
        <w:rPr>
          <w:rFonts w:eastAsia="Times New Roman" w:cs="Calibri"/>
          <w:noProof w:val="0"/>
          <w:color w:val="000000"/>
          <w:szCs w:val="24"/>
          <w:lang w:val="en-GB"/>
        </w:rPr>
        <w:t>No Pain, No Gain? Torture and Ethics in the War on Terror</w:t>
      </w:r>
      <w:r w:rsidR="00036BA4" w:rsidRPr="00485A93">
        <w:rPr>
          <w:rFonts w:eastAsia="Times New Roman" w:cs="Calibri"/>
          <w:noProof w:val="0"/>
          <w:color w:val="000000"/>
          <w:szCs w:val="24"/>
          <w:lang w:val="en-GB"/>
        </w:rPr>
        <w:t>.</w:t>
      </w:r>
      <w:r w:rsidRPr="00485A93">
        <w:rPr>
          <w:rFonts w:cs="Calibri"/>
          <w:noProof w:val="0"/>
          <w:szCs w:val="24"/>
          <w:lang w:val="en-GB"/>
        </w:rPr>
        <w:t xml:space="preserve"> </w:t>
      </w:r>
      <w:r w:rsidRPr="00485A93">
        <w:rPr>
          <w:rFonts w:cs="Calibri"/>
          <w:i/>
          <w:noProof w:val="0"/>
          <w:szCs w:val="24"/>
          <w:lang w:val="en-GB"/>
        </w:rPr>
        <w:t>International Affairs</w:t>
      </w:r>
      <w:r w:rsidRPr="00485A93">
        <w:rPr>
          <w:rFonts w:cs="Calibri"/>
          <w:noProof w:val="0"/>
          <w:szCs w:val="24"/>
          <w:lang w:val="en-GB"/>
        </w:rPr>
        <w:t xml:space="preserve"> 82(1): 121-148</w:t>
      </w:r>
      <w:r w:rsidR="00DA0F8A" w:rsidRPr="00485A93">
        <w:rPr>
          <w:rFonts w:cs="Calibri"/>
          <w:noProof w:val="0"/>
          <w:szCs w:val="24"/>
          <w:lang w:val="en-GB"/>
        </w:rPr>
        <w:t>.</w:t>
      </w:r>
    </w:p>
    <w:p w14:paraId="7DCA47A4"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Birdsall</w:t>
      </w:r>
      <w:r w:rsidR="00E708AC" w:rsidRPr="00485A93">
        <w:rPr>
          <w:rFonts w:cs="Calibri"/>
          <w:noProof w:val="0"/>
          <w:szCs w:val="24"/>
          <w:lang w:val="en-GB"/>
        </w:rPr>
        <w:t xml:space="preserve"> </w:t>
      </w:r>
      <w:r w:rsidRPr="00485A93">
        <w:rPr>
          <w:rFonts w:cs="Calibri"/>
          <w:noProof w:val="0"/>
          <w:szCs w:val="24"/>
          <w:lang w:val="en-GB"/>
        </w:rPr>
        <w:t xml:space="preserve">A </w:t>
      </w:r>
      <w:r w:rsidR="00E708AC" w:rsidRPr="00485A93">
        <w:rPr>
          <w:rFonts w:cs="Calibri"/>
          <w:noProof w:val="0"/>
          <w:szCs w:val="24"/>
          <w:lang w:val="en-GB"/>
        </w:rPr>
        <w:t>(</w:t>
      </w:r>
      <w:r w:rsidRPr="00485A93">
        <w:rPr>
          <w:rFonts w:cs="Calibri"/>
          <w:noProof w:val="0"/>
          <w:szCs w:val="24"/>
          <w:lang w:val="en-GB"/>
        </w:rPr>
        <w:t>2016</w:t>
      </w:r>
      <w:r w:rsidR="00E708AC" w:rsidRPr="00485A93">
        <w:rPr>
          <w:rFonts w:cs="Calibri"/>
          <w:noProof w:val="0"/>
          <w:szCs w:val="24"/>
          <w:lang w:val="en-GB"/>
        </w:rPr>
        <w:t>)</w:t>
      </w:r>
      <w:r w:rsidRPr="00485A93">
        <w:rPr>
          <w:rFonts w:cs="Calibri"/>
          <w:noProof w:val="0"/>
          <w:szCs w:val="24"/>
          <w:lang w:val="en-GB"/>
        </w:rPr>
        <w:t xml:space="preserve"> But we don't call it 'torture'! Norm contestation during the US 'War on Terror.' </w:t>
      </w:r>
      <w:r w:rsidRPr="00485A93">
        <w:rPr>
          <w:rFonts w:cs="Calibri"/>
          <w:i/>
          <w:noProof w:val="0"/>
          <w:szCs w:val="24"/>
          <w:lang w:val="en-GB"/>
        </w:rPr>
        <w:t>International Politic</w:t>
      </w:r>
      <w:r w:rsidR="00033207" w:rsidRPr="00485A93">
        <w:rPr>
          <w:rFonts w:cs="Calibri"/>
          <w:i/>
          <w:noProof w:val="0"/>
          <w:szCs w:val="24"/>
          <w:lang w:val="en-GB"/>
        </w:rPr>
        <w:t>s</w:t>
      </w:r>
      <w:r w:rsidRPr="00485A93">
        <w:rPr>
          <w:rFonts w:cs="Calibri"/>
          <w:noProof w:val="0"/>
          <w:szCs w:val="24"/>
          <w:lang w:val="en-GB"/>
        </w:rPr>
        <w:t xml:space="preserve"> 53(2): 176-97.</w:t>
      </w:r>
    </w:p>
    <w:p w14:paraId="2879CC65" w14:textId="07A9C891" w:rsidR="00A569B3" w:rsidRPr="00485A93" w:rsidRDefault="00033207">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Blakeley R</w:t>
      </w:r>
      <w:r w:rsidR="001A53AD" w:rsidRPr="00485A93">
        <w:rPr>
          <w:rFonts w:cs="Calibri"/>
          <w:noProof w:val="0"/>
          <w:szCs w:val="24"/>
          <w:lang w:val="en-GB"/>
        </w:rPr>
        <w:t xml:space="preserve"> </w:t>
      </w:r>
      <w:r w:rsidRPr="00485A93">
        <w:rPr>
          <w:rFonts w:cs="Calibri"/>
          <w:noProof w:val="0"/>
          <w:szCs w:val="24"/>
          <w:lang w:val="en-GB"/>
        </w:rPr>
        <w:t>(2007)</w:t>
      </w:r>
      <w:r w:rsidR="001A53AD" w:rsidRPr="00485A93">
        <w:rPr>
          <w:rFonts w:cs="Calibri"/>
          <w:noProof w:val="0"/>
          <w:szCs w:val="24"/>
          <w:lang w:val="en-GB"/>
        </w:rPr>
        <w:t xml:space="preserve"> </w:t>
      </w:r>
      <w:r w:rsidRPr="00485A93">
        <w:rPr>
          <w:rFonts w:cs="Calibri"/>
          <w:noProof w:val="0"/>
          <w:szCs w:val="24"/>
          <w:lang w:val="en-GB"/>
        </w:rPr>
        <w:t>Why Torture?</w:t>
      </w:r>
      <w:r w:rsidR="001A53AD" w:rsidRPr="00485A93">
        <w:rPr>
          <w:rFonts w:cs="Calibri"/>
          <w:noProof w:val="0"/>
          <w:szCs w:val="24"/>
          <w:lang w:val="en-GB"/>
        </w:rPr>
        <w:t xml:space="preserve"> </w:t>
      </w:r>
      <w:r w:rsidR="001A53AD" w:rsidRPr="00485A93">
        <w:rPr>
          <w:rFonts w:cs="Calibri"/>
          <w:i/>
          <w:noProof w:val="0"/>
          <w:szCs w:val="24"/>
          <w:lang w:val="en-GB"/>
        </w:rPr>
        <w:t xml:space="preserve">Review of International Studies </w:t>
      </w:r>
      <w:r w:rsidR="001A53AD" w:rsidRPr="00485A93">
        <w:rPr>
          <w:rFonts w:cs="Calibri"/>
          <w:noProof w:val="0"/>
          <w:szCs w:val="24"/>
          <w:lang w:val="en-GB"/>
        </w:rPr>
        <w:t>33:373-394.</w:t>
      </w:r>
    </w:p>
    <w:p w14:paraId="58AD9976" w14:textId="16DB063A" w:rsidR="00935BFE" w:rsidRPr="00485A93" w:rsidRDefault="00935BFE" w:rsidP="00935BFE">
      <w:pPr>
        <w:pStyle w:val="EndNoteBibliography"/>
        <w:spacing w:after="0" w:line="360" w:lineRule="auto"/>
        <w:ind w:left="720" w:hanging="720"/>
        <w:jc w:val="both"/>
        <w:rPr>
          <w:rFonts w:cs="Calibri"/>
          <w:noProof w:val="0"/>
          <w:color w:val="000000" w:themeColor="text1"/>
          <w:szCs w:val="24"/>
          <w:lang w:val="en-GB"/>
        </w:rPr>
      </w:pPr>
      <w:r w:rsidRPr="00485A93">
        <w:rPr>
          <w:rFonts w:cs="Calibri"/>
          <w:szCs w:val="24"/>
        </w:rPr>
        <w:t xml:space="preserve">Blakeley R and Raphael S (2017) British Torture in the War on Terror. </w:t>
      </w:r>
      <w:r w:rsidRPr="00485A93">
        <w:rPr>
          <w:rFonts w:cs="Calibri"/>
          <w:i/>
          <w:szCs w:val="24"/>
        </w:rPr>
        <w:t>European Journal of International Relations</w:t>
      </w:r>
      <w:r w:rsidRPr="00485A93">
        <w:rPr>
          <w:rFonts w:cs="Calibri"/>
          <w:szCs w:val="24"/>
        </w:rPr>
        <w:t xml:space="preserve"> 23(2): 243–266 .</w:t>
      </w:r>
    </w:p>
    <w:p w14:paraId="1C816B9E" w14:textId="77777777" w:rsidR="006F6CAE" w:rsidRPr="00485A93" w:rsidRDefault="00033207"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Blatt D</w:t>
      </w:r>
      <w:r w:rsidR="001821F8" w:rsidRPr="00485A93">
        <w:rPr>
          <w:rFonts w:cs="Calibri"/>
          <w:noProof w:val="0"/>
          <w:szCs w:val="24"/>
          <w:lang w:val="en-GB"/>
        </w:rPr>
        <w:t xml:space="preserve"> </w:t>
      </w:r>
      <w:r w:rsidRPr="00485A93">
        <w:rPr>
          <w:rFonts w:cs="Calibri"/>
          <w:noProof w:val="0"/>
          <w:szCs w:val="24"/>
          <w:lang w:val="en-GB"/>
        </w:rPr>
        <w:t xml:space="preserve">(1992) </w:t>
      </w:r>
      <w:r w:rsidR="001821F8" w:rsidRPr="00485A93">
        <w:rPr>
          <w:rFonts w:cs="Calibri"/>
          <w:noProof w:val="0"/>
          <w:szCs w:val="24"/>
          <w:lang w:val="en-GB"/>
        </w:rPr>
        <w:t>Recognizing Rape as a Method of Torture</w:t>
      </w:r>
      <w:r w:rsidRPr="00485A93">
        <w:rPr>
          <w:rFonts w:cs="Calibri"/>
          <w:noProof w:val="0"/>
          <w:szCs w:val="24"/>
          <w:lang w:val="en-GB"/>
        </w:rPr>
        <w:t>.</w:t>
      </w:r>
      <w:r w:rsidR="001821F8" w:rsidRPr="00485A93">
        <w:rPr>
          <w:rFonts w:cs="Calibri"/>
          <w:noProof w:val="0"/>
          <w:szCs w:val="24"/>
          <w:lang w:val="en-GB"/>
        </w:rPr>
        <w:t xml:space="preserve"> </w:t>
      </w:r>
      <w:r w:rsidR="001821F8" w:rsidRPr="00485A93">
        <w:rPr>
          <w:rFonts w:cs="Calibri"/>
          <w:i/>
          <w:noProof w:val="0"/>
          <w:szCs w:val="24"/>
          <w:lang w:val="en-GB"/>
        </w:rPr>
        <w:t>New York University Review of Law and Social Change</w:t>
      </w:r>
      <w:r w:rsidR="001821F8" w:rsidRPr="00485A93">
        <w:rPr>
          <w:rFonts w:cs="Calibri"/>
          <w:noProof w:val="0"/>
          <w:szCs w:val="24"/>
          <w:lang w:val="en-GB"/>
        </w:rPr>
        <w:t xml:space="preserve"> 19: 821–865.</w:t>
      </w:r>
    </w:p>
    <w:p w14:paraId="2C0A58FA" w14:textId="77777777" w:rsidR="006F6CAE" w:rsidRPr="00485A93" w:rsidRDefault="006F6CAE" w:rsidP="00A92E52">
      <w:pPr>
        <w:pStyle w:val="EndNoteBibliography"/>
        <w:spacing w:after="0" w:line="360" w:lineRule="auto"/>
        <w:ind w:left="720" w:hanging="720"/>
        <w:jc w:val="both"/>
        <w:rPr>
          <w:rFonts w:cs="Calibri"/>
          <w:szCs w:val="24"/>
        </w:rPr>
      </w:pPr>
      <w:r w:rsidRPr="00485A93">
        <w:rPr>
          <w:rFonts w:cs="Calibri"/>
          <w:szCs w:val="24"/>
        </w:rPr>
        <w:t xml:space="preserve">Bourke J (1999) </w:t>
      </w:r>
      <w:r w:rsidRPr="00485A93">
        <w:rPr>
          <w:rFonts w:cs="Calibri"/>
          <w:i/>
          <w:szCs w:val="24"/>
        </w:rPr>
        <w:t>An Intimate History of Killing: Face to face killing in 20</w:t>
      </w:r>
      <w:r w:rsidRPr="00485A93">
        <w:rPr>
          <w:rFonts w:cs="Calibri"/>
          <w:i/>
          <w:szCs w:val="24"/>
          <w:vertAlign w:val="superscript"/>
        </w:rPr>
        <w:t>th</w:t>
      </w:r>
      <w:r w:rsidRPr="00485A93">
        <w:rPr>
          <w:rFonts w:cs="Calibri"/>
          <w:i/>
          <w:szCs w:val="24"/>
        </w:rPr>
        <w:t xml:space="preserve"> Century Warfare</w:t>
      </w:r>
      <w:r w:rsidRPr="00485A93">
        <w:rPr>
          <w:rFonts w:cs="Calibri"/>
          <w:szCs w:val="24"/>
        </w:rPr>
        <w:t>. New York: Basic Books.</w:t>
      </w:r>
    </w:p>
    <w:p w14:paraId="24043ABA"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Briggs L </w:t>
      </w:r>
      <w:r w:rsidR="00033207" w:rsidRPr="00485A93">
        <w:rPr>
          <w:rFonts w:cs="Calibri"/>
          <w:noProof w:val="0"/>
          <w:szCs w:val="24"/>
          <w:lang w:val="en-GB"/>
        </w:rPr>
        <w:t>(</w:t>
      </w:r>
      <w:r w:rsidRPr="00485A93">
        <w:rPr>
          <w:rFonts w:cs="Calibri"/>
          <w:noProof w:val="0"/>
          <w:szCs w:val="24"/>
          <w:lang w:val="en-GB"/>
        </w:rPr>
        <w:t>2015</w:t>
      </w:r>
      <w:r w:rsidR="00033207" w:rsidRPr="00485A93">
        <w:rPr>
          <w:rFonts w:cs="Calibri"/>
          <w:noProof w:val="0"/>
          <w:szCs w:val="24"/>
          <w:lang w:val="en-GB"/>
        </w:rPr>
        <w:t>)</w:t>
      </w:r>
      <w:r w:rsidRPr="00485A93">
        <w:rPr>
          <w:rFonts w:cs="Calibri"/>
          <w:noProof w:val="0"/>
          <w:szCs w:val="24"/>
          <w:lang w:val="en-GB"/>
        </w:rPr>
        <w:t xml:space="preserve"> Making Race, Making Sex. </w:t>
      </w:r>
      <w:r w:rsidRPr="00485A93">
        <w:rPr>
          <w:rFonts w:cs="Calibri"/>
          <w:i/>
          <w:noProof w:val="0"/>
          <w:szCs w:val="24"/>
          <w:lang w:val="en-GB"/>
        </w:rPr>
        <w:t xml:space="preserve">International Feminist Journal of Politics </w:t>
      </w:r>
      <w:r w:rsidRPr="00485A93">
        <w:rPr>
          <w:rFonts w:cs="Calibri"/>
          <w:noProof w:val="0"/>
          <w:szCs w:val="24"/>
          <w:lang w:val="en-GB"/>
        </w:rPr>
        <w:t>17(1): 20-39.</w:t>
      </w:r>
    </w:p>
    <w:p w14:paraId="514DA51F"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Bunch C </w:t>
      </w:r>
      <w:r w:rsidR="00033207" w:rsidRPr="00485A93">
        <w:rPr>
          <w:rFonts w:cs="Calibri"/>
          <w:noProof w:val="0"/>
          <w:szCs w:val="24"/>
          <w:lang w:val="en-GB"/>
        </w:rPr>
        <w:t>(</w:t>
      </w:r>
      <w:r w:rsidRPr="00485A93">
        <w:rPr>
          <w:rFonts w:cs="Calibri"/>
          <w:noProof w:val="0"/>
          <w:szCs w:val="24"/>
          <w:lang w:val="en-GB"/>
        </w:rPr>
        <w:t>1990</w:t>
      </w:r>
      <w:r w:rsidR="00033207" w:rsidRPr="00485A93">
        <w:rPr>
          <w:rFonts w:cs="Calibri"/>
          <w:noProof w:val="0"/>
          <w:szCs w:val="24"/>
          <w:lang w:val="en-GB"/>
        </w:rPr>
        <w:t>)</w:t>
      </w:r>
      <w:r w:rsidRPr="00485A93">
        <w:rPr>
          <w:rFonts w:cs="Calibri"/>
          <w:noProof w:val="0"/>
          <w:szCs w:val="24"/>
          <w:lang w:val="en-GB"/>
        </w:rPr>
        <w:t xml:space="preserve"> Women's Rights as Human Rights: Toward a Re-Vision of Human Rights. </w:t>
      </w:r>
      <w:r w:rsidRPr="00485A93">
        <w:rPr>
          <w:rFonts w:cs="Calibri"/>
          <w:i/>
          <w:noProof w:val="0"/>
          <w:szCs w:val="24"/>
          <w:lang w:val="en-GB"/>
        </w:rPr>
        <w:t>Human Rights Quarterly</w:t>
      </w:r>
      <w:r w:rsidRPr="00485A93">
        <w:rPr>
          <w:rFonts w:cs="Calibri"/>
          <w:noProof w:val="0"/>
          <w:szCs w:val="24"/>
          <w:lang w:val="en-GB"/>
        </w:rPr>
        <w:t xml:space="preserve"> 12(4): 486-498.</w:t>
      </w:r>
    </w:p>
    <w:p w14:paraId="2AC46EE7" w14:textId="77777777" w:rsidR="008549F2" w:rsidRPr="00485A93" w:rsidRDefault="008549F2"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Butler J </w:t>
      </w:r>
      <w:r w:rsidR="00033207" w:rsidRPr="00485A93">
        <w:rPr>
          <w:rFonts w:cs="Calibri"/>
          <w:noProof w:val="0"/>
          <w:szCs w:val="24"/>
          <w:lang w:val="en-GB"/>
        </w:rPr>
        <w:t>(</w:t>
      </w:r>
      <w:r w:rsidRPr="00485A93">
        <w:rPr>
          <w:rFonts w:cs="Calibri"/>
          <w:noProof w:val="0"/>
          <w:szCs w:val="24"/>
          <w:lang w:val="en-GB"/>
        </w:rPr>
        <w:t>2007</w:t>
      </w:r>
      <w:r w:rsidR="00033207" w:rsidRPr="00485A93">
        <w:rPr>
          <w:rFonts w:cs="Calibri"/>
          <w:noProof w:val="0"/>
          <w:szCs w:val="24"/>
          <w:lang w:val="en-GB"/>
        </w:rPr>
        <w:t>)</w:t>
      </w:r>
      <w:r w:rsidRPr="00485A93">
        <w:rPr>
          <w:rFonts w:cs="Calibri"/>
          <w:noProof w:val="0"/>
          <w:szCs w:val="24"/>
          <w:lang w:val="en-GB"/>
        </w:rPr>
        <w:t xml:space="preserve"> Torture and the Ethics of Photography. </w:t>
      </w:r>
      <w:r w:rsidR="00724228" w:rsidRPr="00485A93">
        <w:rPr>
          <w:rFonts w:cs="Calibri"/>
          <w:i/>
          <w:noProof w:val="0"/>
          <w:szCs w:val="24"/>
          <w:lang w:val="en-GB"/>
        </w:rPr>
        <w:t>Environment and Planning D: Society and</w:t>
      </w:r>
      <w:r w:rsidRPr="00485A93">
        <w:rPr>
          <w:rFonts w:cs="Calibri"/>
          <w:i/>
          <w:noProof w:val="0"/>
          <w:szCs w:val="24"/>
          <w:lang w:val="en-GB"/>
        </w:rPr>
        <w:t xml:space="preserve"> Space</w:t>
      </w:r>
      <w:r w:rsidR="00724228" w:rsidRPr="00485A93">
        <w:rPr>
          <w:rFonts w:cs="Calibri"/>
          <w:noProof w:val="0"/>
          <w:szCs w:val="24"/>
          <w:lang w:val="en-GB"/>
        </w:rPr>
        <w:t xml:space="preserve"> 25</w:t>
      </w:r>
      <w:r w:rsidRPr="00485A93">
        <w:rPr>
          <w:rFonts w:cs="Calibri"/>
          <w:noProof w:val="0"/>
          <w:szCs w:val="24"/>
          <w:lang w:val="en-GB"/>
        </w:rPr>
        <w:t>(6), 951-</w:t>
      </w:r>
      <w:r w:rsidR="00724228" w:rsidRPr="00485A93">
        <w:rPr>
          <w:rFonts w:cs="Calibri"/>
          <w:noProof w:val="0"/>
          <w:szCs w:val="24"/>
          <w:lang w:val="en-GB"/>
        </w:rPr>
        <w:t>9</w:t>
      </w:r>
      <w:r w:rsidRPr="00485A93">
        <w:rPr>
          <w:rFonts w:cs="Calibri"/>
          <w:noProof w:val="0"/>
          <w:szCs w:val="24"/>
          <w:lang w:val="en-GB"/>
        </w:rPr>
        <w:t>66.</w:t>
      </w:r>
    </w:p>
    <w:p w14:paraId="4CDF6930" w14:textId="77777777" w:rsidR="001821F8" w:rsidRPr="00485A93" w:rsidRDefault="001821F8" w:rsidP="00A92E52">
      <w:pPr>
        <w:spacing w:line="360" w:lineRule="auto"/>
        <w:ind w:left="720" w:hanging="720"/>
        <w:jc w:val="both"/>
        <w:rPr>
          <w:rFonts w:ascii="Calibri" w:hAnsi="Calibri" w:cs="Calibri"/>
          <w:color w:val="000000"/>
        </w:rPr>
      </w:pPr>
      <w:r w:rsidRPr="00485A93">
        <w:rPr>
          <w:rFonts w:ascii="Calibri" w:hAnsi="Calibri" w:cs="Calibri"/>
        </w:rPr>
        <w:t xml:space="preserve">Cahill A </w:t>
      </w:r>
      <w:r w:rsidR="00033207" w:rsidRPr="00485A93">
        <w:rPr>
          <w:rFonts w:ascii="Calibri" w:hAnsi="Calibri" w:cs="Calibri"/>
        </w:rPr>
        <w:t>(</w:t>
      </w:r>
      <w:r w:rsidRPr="00485A93">
        <w:rPr>
          <w:rFonts w:ascii="Calibri" w:hAnsi="Calibri" w:cs="Calibri"/>
        </w:rPr>
        <w:t>2001</w:t>
      </w:r>
      <w:r w:rsidR="00033207" w:rsidRPr="00485A93">
        <w:rPr>
          <w:rFonts w:ascii="Calibri" w:hAnsi="Calibri" w:cs="Calibri"/>
        </w:rPr>
        <w:t>)</w:t>
      </w:r>
      <w:r w:rsidRPr="00485A93">
        <w:rPr>
          <w:rFonts w:ascii="Calibri" w:hAnsi="Calibri" w:cs="Calibri"/>
        </w:rPr>
        <w:t xml:space="preserve"> </w:t>
      </w:r>
      <w:r w:rsidRPr="00485A93">
        <w:rPr>
          <w:rFonts w:ascii="Calibri" w:hAnsi="Calibri" w:cs="Calibri"/>
          <w:i/>
        </w:rPr>
        <w:t>Rethinking Rape</w:t>
      </w:r>
      <w:r w:rsidRPr="00485A93">
        <w:rPr>
          <w:rFonts w:ascii="Calibri" w:hAnsi="Calibri" w:cs="Calibri"/>
        </w:rPr>
        <w:t xml:space="preserve">. Ithica; London: Cornell University Press. </w:t>
      </w:r>
    </w:p>
    <w:p w14:paraId="31D3250A"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Canning V </w:t>
      </w:r>
      <w:r w:rsidR="00033207" w:rsidRPr="00485A93">
        <w:rPr>
          <w:rFonts w:cs="Calibri"/>
          <w:noProof w:val="0"/>
          <w:szCs w:val="24"/>
          <w:lang w:val="en-GB"/>
        </w:rPr>
        <w:t>(</w:t>
      </w:r>
      <w:r w:rsidRPr="00485A93">
        <w:rPr>
          <w:rFonts w:cs="Calibri"/>
          <w:noProof w:val="0"/>
          <w:szCs w:val="24"/>
          <w:lang w:val="en-GB"/>
        </w:rPr>
        <w:t>2016</w:t>
      </w:r>
      <w:r w:rsidR="00033207" w:rsidRPr="00485A93">
        <w:rPr>
          <w:rFonts w:cs="Calibri"/>
          <w:noProof w:val="0"/>
          <w:szCs w:val="24"/>
          <w:lang w:val="en-GB"/>
        </w:rPr>
        <w:t>)</w:t>
      </w:r>
      <w:r w:rsidRPr="00485A93">
        <w:rPr>
          <w:rFonts w:cs="Calibri"/>
          <w:noProof w:val="0"/>
          <w:szCs w:val="24"/>
          <w:lang w:val="en-GB"/>
        </w:rPr>
        <w:t xml:space="preserve"> Unsilencing Sexual Torture: Responses to Refugees and Asylum Seekers in Denmark. </w:t>
      </w:r>
      <w:r w:rsidRPr="00485A93">
        <w:rPr>
          <w:rFonts w:cs="Calibri"/>
          <w:i/>
          <w:noProof w:val="0"/>
          <w:szCs w:val="24"/>
          <w:lang w:val="en-GB"/>
        </w:rPr>
        <w:t>British Journal of Criminology</w:t>
      </w:r>
      <w:r w:rsidRPr="00485A93">
        <w:rPr>
          <w:rFonts w:cs="Calibri"/>
          <w:noProof w:val="0"/>
          <w:szCs w:val="24"/>
          <w:lang w:val="en-GB"/>
        </w:rPr>
        <w:t xml:space="preserve"> 56: 438–455.</w:t>
      </w:r>
    </w:p>
    <w:p w14:paraId="2A00D406" w14:textId="77777777" w:rsidR="00A92E52" w:rsidRPr="00485A93" w:rsidRDefault="003302FE" w:rsidP="00A92E52">
      <w:pPr>
        <w:spacing w:line="480" w:lineRule="auto"/>
        <w:ind w:left="426" w:hanging="426"/>
        <w:jc w:val="both"/>
        <w:rPr>
          <w:rFonts w:ascii="Calibri" w:hAnsi="Calibri" w:cs="Calibri"/>
          <w:noProof/>
        </w:rPr>
      </w:pPr>
      <w:r w:rsidRPr="00485A93">
        <w:rPr>
          <w:rFonts w:ascii="Calibri" w:hAnsi="Calibri" w:cs="Calibri"/>
          <w:noProof/>
        </w:rPr>
        <w:t xml:space="preserve">Card </w:t>
      </w:r>
      <w:r w:rsidRPr="00485A93">
        <w:rPr>
          <w:rFonts w:ascii="Calibri" w:hAnsi="Calibri" w:cs="Calibri"/>
        </w:rPr>
        <w:t>C (1996)</w:t>
      </w:r>
      <w:r w:rsidRPr="00485A93">
        <w:rPr>
          <w:rFonts w:ascii="Calibri" w:hAnsi="Calibri" w:cs="Calibri"/>
          <w:noProof/>
        </w:rPr>
        <w:t xml:space="preserve"> Rape as a Weapon of War. </w:t>
      </w:r>
      <w:r w:rsidRPr="00485A93">
        <w:rPr>
          <w:rFonts w:ascii="Calibri" w:hAnsi="Calibri" w:cs="Calibri"/>
          <w:i/>
          <w:iCs/>
          <w:noProof/>
        </w:rPr>
        <w:t>Hypatia 11</w:t>
      </w:r>
      <w:r w:rsidRPr="00485A93">
        <w:rPr>
          <w:rFonts w:ascii="Calibri" w:hAnsi="Calibri" w:cs="Calibri"/>
          <w:noProof/>
        </w:rPr>
        <w:t xml:space="preserve"> (4): 5-18.</w:t>
      </w:r>
    </w:p>
    <w:p w14:paraId="652C4B3B" w14:textId="77777777" w:rsidR="00A569B3" w:rsidRPr="00485A93" w:rsidRDefault="00A569B3" w:rsidP="00A569B3">
      <w:pPr>
        <w:pStyle w:val="EndNoteBibliography"/>
        <w:spacing w:after="0" w:line="360" w:lineRule="auto"/>
        <w:ind w:left="720" w:hanging="720"/>
        <w:jc w:val="both"/>
        <w:rPr>
          <w:rFonts w:eastAsia="Times New Roman" w:cs="Calibri"/>
          <w:szCs w:val="24"/>
          <w:lang w:val="sv-SE" w:eastAsia="sv-SE"/>
        </w:rPr>
      </w:pPr>
      <w:r w:rsidRPr="00485A93">
        <w:rPr>
          <w:rFonts w:eastAsia="Times New Roman" w:cs="Calibri"/>
          <w:szCs w:val="24"/>
          <w:lang w:val="sv-SE" w:eastAsia="sv-SE"/>
        </w:rPr>
        <w:t xml:space="preserve">Caputo A, S L. Brodsky and S Kemp (2000) Understandings and Experiences of Cruelty: An Exploratory Report, </w:t>
      </w:r>
      <w:r w:rsidRPr="00485A93">
        <w:rPr>
          <w:rFonts w:eastAsia="Times New Roman" w:cs="Calibri"/>
          <w:i/>
          <w:szCs w:val="24"/>
          <w:lang w:val="sv-SE" w:eastAsia="sv-SE"/>
        </w:rPr>
        <w:t>The Journal of Social Psychology</w:t>
      </w:r>
      <w:r w:rsidRPr="00485A93">
        <w:rPr>
          <w:rFonts w:eastAsia="Times New Roman" w:cs="Calibri"/>
          <w:szCs w:val="24"/>
          <w:lang w:val="sv-SE" w:eastAsia="sv-SE"/>
        </w:rPr>
        <w:t xml:space="preserve">, 140(5): 649-660 </w:t>
      </w:r>
    </w:p>
    <w:p w14:paraId="7CD2A692" w14:textId="5AED4A2F" w:rsidR="00AC670B" w:rsidRPr="00485A93" w:rsidRDefault="00AC670B" w:rsidP="00A92E52">
      <w:pPr>
        <w:spacing w:line="480" w:lineRule="auto"/>
        <w:ind w:left="426" w:hanging="426"/>
        <w:jc w:val="both"/>
        <w:rPr>
          <w:rFonts w:ascii="Calibri" w:hAnsi="Calibri" w:cs="Calibri"/>
          <w:lang w:val="en"/>
        </w:rPr>
      </w:pPr>
      <w:r w:rsidRPr="00485A93">
        <w:rPr>
          <w:rFonts w:ascii="Calibri" w:hAnsi="Calibri" w:cs="Calibri"/>
        </w:rPr>
        <w:lastRenderedPageBreak/>
        <w:t>Carpenter RC (2006) ‘</w:t>
      </w:r>
      <w:r w:rsidRPr="00485A93">
        <w:rPr>
          <w:rFonts w:ascii="Calibri" w:hAnsi="Calibri" w:cs="Calibri"/>
          <w:i/>
        </w:rPr>
        <w:t>Innocent Women and Children’: Gender, norms and the protection of civilians</w:t>
      </w:r>
      <w:r w:rsidRPr="00485A93">
        <w:rPr>
          <w:rFonts w:ascii="Calibri" w:hAnsi="Calibri" w:cs="Calibri"/>
        </w:rPr>
        <w:t xml:space="preserve">. London: Routledge. </w:t>
      </w:r>
    </w:p>
    <w:p w14:paraId="384D1850"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Charlesworth H Chinkin</w:t>
      </w:r>
      <w:r w:rsidR="00033207" w:rsidRPr="00485A93">
        <w:rPr>
          <w:rFonts w:cs="Calibri"/>
          <w:noProof w:val="0"/>
          <w:szCs w:val="24"/>
          <w:lang w:val="en-GB"/>
        </w:rPr>
        <w:t xml:space="preserve"> C</w:t>
      </w:r>
      <w:r w:rsidRPr="00485A93">
        <w:rPr>
          <w:rFonts w:cs="Calibri"/>
          <w:noProof w:val="0"/>
          <w:szCs w:val="24"/>
          <w:lang w:val="en-GB"/>
        </w:rPr>
        <w:t xml:space="preserve"> and Wright</w:t>
      </w:r>
      <w:r w:rsidR="00033207" w:rsidRPr="00485A93">
        <w:rPr>
          <w:rFonts w:cs="Calibri"/>
          <w:noProof w:val="0"/>
          <w:szCs w:val="24"/>
          <w:lang w:val="en-GB"/>
        </w:rPr>
        <w:t xml:space="preserve"> S</w:t>
      </w:r>
      <w:r w:rsidRPr="00485A93">
        <w:rPr>
          <w:rFonts w:cs="Calibri"/>
          <w:noProof w:val="0"/>
          <w:szCs w:val="24"/>
          <w:lang w:val="en-GB"/>
        </w:rPr>
        <w:t xml:space="preserve"> </w:t>
      </w:r>
      <w:r w:rsidR="00033207" w:rsidRPr="00485A93">
        <w:rPr>
          <w:rFonts w:cs="Calibri"/>
          <w:noProof w:val="0"/>
          <w:szCs w:val="24"/>
          <w:lang w:val="en-GB"/>
        </w:rPr>
        <w:t>(</w:t>
      </w:r>
      <w:r w:rsidRPr="00485A93">
        <w:rPr>
          <w:rFonts w:cs="Calibri"/>
          <w:noProof w:val="0"/>
          <w:szCs w:val="24"/>
          <w:lang w:val="en-GB"/>
        </w:rPr>
        <w:t>1991</w:t>
      </w:r>
      <w:r w:rsidR="00033207" w:rsidRPr="00485A93">
        <w:rPr>
          <w:rFonts w:cs="Calibri"/>
          <w:noProof w:val="0"/>
          <w:szCs w:val="24"/>
          <w:lang w:val="en-GB"/>
        </w:rPr>
        <w:t>)</w:t>
      </w:r>
      <w:r w:rsidRPr="00485A93">
        <w:rPr>
          <w:rFonts w:cs="Calibri"/>
          <w:noProof w:val="0"/>
          <w:szCs w:val="24"/>
          <w:lang w:val="en-GB"/>
        </w:rPr>
        <w:t xml:space="preserve"> Feminist Approaches to International Law. </w:t>
      </w:r>
      <w:r w:rsidRPr="00485A93">
        <w:rPr>
          <w:rFonts w:cs="Calibri"/>
          <w:i/>
          <w:noProof w:val="0"/>
          <w:szCs w:val="24"/>
          <w:lang w:val="en-GB"/>
        </w:rPr>
        <w:t xml:space="preserve">The American Journal of International Law </w:t>
      </w:r>
      <w:r w:rsidRPr="00485A93">
        <w:rPr>
          <w:rFonts w:cs="Calibri"/>
          <w:noProof w:val="0"/>
          <w:szCs w:val="24"/>
          <w:lang w:val="en-GB"/>
        </w:rPr>
        <w:t>85(4): 613-645.</w:t>
      </w:r>
    </w:p>
    <w:p w14:paraId="00AA96D9" w14:textId="308617FC" w:rsidR="00E36742" w:rsidRPr="00485A93" w:rsidRDefault="001821F8" w:rsidP="00A92E52">
      <w:pPr>
        <w:pStyle w:val="EndNoteBibliography"/>
        <w:spacing w:after="0" w:line="360" w:lineRule="auto"/>
        <w:ind w:left="720" w:hanging="720"/>
        <w:jc w:val="both"/>
        <w:rPr>
          <w:rFonts w:cs="Calibri"/>
          <w:szCs w:val="24"/>
        </w:rPr>
      </w:pPr>
      <w:r w:rsidRPr="00485A93">
        <w:rPr>
          <w:rFonts w:cs="Calibri"/>
          <w:noProof w:val="0"/>
          <w:szCs w:val="24"/>
          <w:lang w:val="en-GB"/>
        </w:rPr>
        <w:t xml:space="preserve">Charman T </w:t>
      </w:r>
      <w:r w:rsidR="00033207" w:rsidRPr="00485A93">
        <w:rPr>
          <w:rFonts w:cs="Calibri"/>
          <w:noProof w:val="0"/>
          <w:szCs w:val="24"/>
          <w:lang w:val="en-GB"/>
        </w:rPr>
        <w:t>(</w:t>
      </w:r>
      <w:r w:rsidR="00E17B2C" w:rsidRPr="00485A93">
        <w:rPr>
          <w:rFonts w:cs="Calibri"/>
          <w:noProof w:val="0"/>
          <w:szCs w:val="24"/>
          <w:lang w:val="en-GB"/>
        </w:rPr>
        <w:t>2018</w:t>
      </w:r>
      <w:r w:rsidR="00033207" w:rsidRPr="00485A93">
        <w:rPr>
          <w:rFonts w:cs="Calibri"/>
          <w:noProof w:val="0"/>
          <w:szCs w:val="24"/>
          <w:lang w:val="en-GB"/>
        </w:rPr>
        <w:t>)</w:t>
      </w:r>
      <w:r w:rsidRPr="00485A93">
        <w:rPr>
          <w:rFonts w:cs="Calibri"/>
          <w:noProof w:val="0"/>
          <w:szCs w:val="24"/>
          <w:lang w:val="en-GB"/>
        </w:rPr>
        <w:t xml:space="preserve"> Sexual Violence or Torture? The Framing of Sexual Violence against Men in Armed Conflict in Amnesty International and Human Rights Watch Reports.</w:t>
      </w:r>
      <w:r w:rsidR="00E36742" w:rsidRPr="00485A93">
        <w:rPr>
          <w:rFonts w:cs="Calibri"/>
          <w:noProof w:val="0"/>
          <w:szCs w:val="24"/>
          <w:lang w:val="en-GB"/>
        </w:rPr>
        <w:t xml:space="preserve"> In: </w:t>
      </w:r>
      <w:r w:rsidR="00E36742" w:rsidRPr="00485A93">
        <w:rPr>
          <w:rFonts w:cs="Calibri"/>
          <w:iCs/>
          <w:szCs w:val="24"/>
        </w:rPr>
        <w:t xml:space="preserve">Zalewski M, Drumond P, Prügl E and Stern M (eds) </w:t>
      </w:r>
      <w:r w:rsidR="00E36742" w:rsidRPr="00485A93">
        <w:rPr>
          <w:rFonts w:cs="Calibri"/>
          <w:i/>
          <w:szCs w:val="24"/>
        </w:rPr>
        <w:t>Sexual Violence Against Men in Global Politics</w:t>
      </w:r>
      <w:r w:rsidR="00E36742" w:rsidRPr="00485A93">
        <w:rPr>
          <w:rFonts w:cs="Calibri"/>
          <w:szCs w:val="24"/>
        </w:rPr>
        <w:t xml:space="preserve">. </w:t>
      </w:r>
      <w:r w:rsidR="007635A7" w:rsidRPr="00485A93">
        <w:rPr>
          <w:rFonts w:cs="Calibri"/>
          <w:szCs w:val="24"/>
        </w:rPr>
        <w:t xml:space="preserve">London: </w:t>
      </w:r>
      <w:r w:rsidR="00E36742" w:rsidRPr="00485A93">
        <w:rPr>
          <w:rFonts w:cs="Calibri"/>
          <w:szCs w:val="24"/>
        </w:rPr>
        <w:t>Routledge</w:t>
      </w:r>
      <w:r w:rsidR="00E17B2C" w:rsidRPr="00485A93">
        <w:rPr>
          <w:rFonts w:cs="Calibri"/>
          <w:szCs w:val="24"/>
        </w:rPr>
        <w:t>, pp 198-210.</w:t>
      </w:r>
    </w:p>
    <w:p w14:paraId="2B69B7E2"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Cohen </w:t>
      </w:r>
      <w:r w:rsidR="007D2FF9" w:rsidRPr="00485A93">
        <w:rPr>
          <w:rFonts w:cs="Calibri"/>
          <w:noProof w:val="0"/>
          <w:szCs w:val="24"/>
          <w:lang w:val="en-GB"/>
        </w:rPr>
        <w:t>DK</w:t>
      </w:r>
      <w:r w:rsidRPr="00485A93">
        <w:rPr>
          <w:rFonts w:cs="Calibri"/>
          <w:noProof w:val="0"/>
          <w:szCs w:val="24"/>
          <w:lang w:val="en-GB"/>
        </w:rPr>
        <w:t xml:space="preserve"> </w:t>
      </w:r>
      <w:r w:rsidR="007D2FF9" w:rsidRPr="00485A93">
        <w:rPr>
          <w:rFonts w:cs="Calibri"/>
          <w:noProof w:val="0"/>
          <w:szCs w:val="24"/>
          <w:lang w:val="en-GB"/>
        </w:rPr>
        <w:t>(</w:t>
      </w:r>
      <w:r w:rsidRPr="00485A93">
        <w:rPr>
          <w:rFonts w:cs="Calibri"/>
          <w:noProof w:val="0"/>
          <w:szCs w:val="24"/>
          <w:lang w:val="en-GB"/>
        </w:rPr>
        <w:t>2016</w:t>
      </w:r>
      <w:r w:rsidR="007D2FF9"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Rape During Civil War</w:t>
      </w:r>
      <w:r w:rsidRPr="00485A93">
        <w:rPr>
          <w:rFonts w:cs="Calibri"/>
          <w:noProof w:val="0"/>
          <w:szCs w:val="24"/>
          <w:lang w:val="en-GB"/>
        </w:rPr>
        <w:t>. New York: Cornell University Press.</w:t>
      </w:r>
    </w:p>
    <w:p w14:paraId="11C023A9" w14:textId="77777777" w:rsidR="00201303" w:rsidRPr="00485A93" w:rsidRDefault="007D2FF9"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Cohn C</w:t>
      </w:r>
      <w:r w:rsidR="00201303" w:rsidRPr="00485A93">
        <w:rPr>
          <w:rFonts w:ascii="Calibri" w:hAnsi="Calibri" w:cs="Calibri"/>
          <w:color w:val="000000" w:themeColor="text1"/>
          <w:lang w:val="en-US"/>
        </w:rPr>
        <w:t xml:space="preserve"> </w:t>
      </w:r>
      <w:r w:rsidRPr="00485A93">
        <w:rPr>
          <w:rFonts w:ascii="Calibri" w:hAnsi="Calibri" w:cs="Calibri"/>
          <w:color w:val="000000" w:themeColor="text1"/>
          <w:lang w:val="en-US"/>
        </w:rPr>
        <w:t xml:space="preserve">(1987) </w:t>
      </w:r>
      <w:r w:rsidR="00201303" w:rsidRPr="00485A93">
        <w:rPr>
          <w:rFonts w:ascii="Calibri" w:hAnsi="Calibri" w:cs="Calibri"/>
          <w:color w:val="000000" w:themeColor="text1"/>
          <w:lang w:val="en-US"/>
        </w:rPr>
        <w:t xml:space="preserve">Sex and Death in the Rational World of Defense Intellectuals. </w:t>
      </w:r>
      <w:r w:rsidR="00201303" w:rsidRPr="00485A93">
        <w:rPr>
          <w:rFonts w:ascii="Calibri" w:hAnsi="Calibri" w:cs="Calibri"/>
          <w:i/>
          <w:color w:val="000000" w:themeColor="text1"/>
          <w:lang w:val="en-US"/>
        </w:rPr>
        <w:t>Signs</w:t>
      </w:r>
      <w:r w:rsidR="00201303" w:rsidRPr="00485A93">
        <w:rPr>
          <w:rFonts w:ascii="Calibri" w:hAnsi="Calibri" w:cs="Calibri"/>
          <w:color w:val="000000" w:themeColor="text1"/>
          <w:lang w:val="en-US"/>
        </w:rPr>
        <w:t xml:space="preserve"> 12(4): 687-718.</w:t>
      </w:r>
    </w:p>
    <w:p w14:paraId="1324BF1C" w14:textId="77777777" w:rsidR="006F6CAE" w:rsidRPr="00485A93" w:rsidRDefault="00E2473B"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 xml:space="preserve">Copelon R </w:t>
      </w:r>
      <w:r w:rsidR="007D2FF9" w:rsidRPr="00485A93">
        <w:rPr>
          <w:rFonts w:ascii="Calibri" w:hAnsi="Calibri" w:cs="Calibri"/>
          <w:color w:val="000000" w:themeColor="text1"/>
          <w:lang w:val="en-US"/>
        </w:rPr>
        <w:t>(</w:t>
      </w:r>
      <w:r w:rsidRPr="00485A93">
        <w:rPr>
          <w:rFonts w:ascii="Calibri" w:hAnsi="Calibri" w:cs="Calibri"/>
          <w:color w:val="000000" w:themeColor="text1"/>
          <w:lang w:val="en-US"/>
        </w:rPr>
        <w:t>2000</w:t>
      </w:r>
      <w:r w:rsidR="007D2FF9" w:rsidRPr="00485A93">
        <w:rPr>
          <w:rFonts w:ascii="Calibri" w:hAnsi="Calibri" w:cs="Calibri"/>
          <w:color w:val="000000" w:themeColor="text1"/>
          <w:lang w:val="en-US"/>
        </w:rPr>
        <w:t>)</w:t>
      </w:r>
      <w:r w:rsidRPr="00485A93">
        <w:rPr>
          <w:rFonts w:ascii="Calibri" w:hAnsi="Calibri" w:cs="Calibri"/>
          <w:color w:val="000000" w:themeColor="text1"/>
          <w:lang w:val="en-US"/>
        </w:rPr>
        <w:t xml:space="preserve"> Gender Crimes as War Crimes: Integrating crimes against women into international criminal law. </w:t>
      </w:r>
      <w:r w:rsidRPr="00485A93">
        <w:rPr>
          <w:rFonts w:ascii="Calibri" w:hAnsi="Calibri" w:cs="Calibri"/>
          <w:i/>
          <w:color w:val="000000" w:themeColor="text1"/>
          <w:lang w:val="en-US"/>
        </w:rPr>
        <w:t>McGill Law Journal</w:t>
      </w:r>
      <w:r w:rsidRPr="00485A93">
        <w:rPr>
          <w:rFonts w:ascii="Calibri" w:hAnsi="Calibri" w:cs="Calibri"/>
          <w:color w:val="000000" w:themeColor="text1"/>
          <w:lang w:val="en-US"/>
        </w:rPr>
        <w:t xml:space="preserve"> 46: 217-240</w:t>
      </w:r>
      <w:r w:rsidR="006F6CAE" w:rsidRPr="00485A93">
        <w:rPr>
          <w:rFonts w:ascii="Calibri" w:hAnsi="Calibri" w:cs="Calibri"/>
          <w:color w:val="000000" w:themeColor="text1"/>
          <w:lang w:val="en-US"/>
        </w:rPr>
        <w:t>.</w:t>
      </w:r>
    </w:p>
    <w:p w14:paraId="03C4538E" w14:textId="77777777" w:rsidR="006B296C" w:rsidRPr="00485A93" w:rsidRDefault="006F6CAE" w:rsidP="00A92E52">
      <w:pPr>
        <w:spacing w:line="360" w:lineRule="auto"/>
        <w:ind w:left="720" w:hanging="720"/>
        <w:jc w:val="both"/>
        <w:rPr>
          <w:rFonts w:ascii="Calibri" w:hAnsi="Calibri" w:cs="Calibri"/>
          <w:color w:val="000000" w:themeColor="text1"/>
          <w:lang w:val="en-US"/>
        </w:rPr>
      </w:pPr>
      <w:r w:rsidRPr="00485A93">
        <w:rPr>
          <w:rFonts w:ascii="Calibri" w:hAnsi="Calibri" w:cs="Calibri"/>
        </w:rPr>
        <w:t xml:space="preserve">Crane-Seeber JP (2016) Sexy Warriors: The politics and pleasures of submission to the state. </w:t>
      </w:r>
      <w:r w:rsidRPr="00485A93">
        <w:rPr>
          <w:rFonts w:ascii="Calibri" w:hAnsi="Calibri" w:cs="Calibri"/>
          <w:i/>
        </w:rPr>
        <w:t>Critical Military Studies</w:t>
      </w:r>
      <w:r w:rsidRPr="00485A93">
        <w:rPr>
          <w:rFonts w:ascii="Calibri" w:hAnsi="Calibri" w:cs="Calibri"/>
        </w:rPr>
        <w:t xml:space="preserve"> 2(1-2): 41-55.</w:t>
      </w:r>
    </w:p>
    <w:p w14:paraId="4A7DAA1C" w14:textId="3B37B80F" w:rsidR="000A79B2" w:rsidRPr="00485A93" w:rsidRDefault="00C55E04">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 xml:space="preserve">Crawford K (2017) </w:t>
      </w:r>
      <w:r w:rsidRPr="00485A93">
        <w:rPr>
          <w:rFonts w:ascii="Calibri" w:hAnsi="Calibri" w:cs="Calibri"/>
          <w:i/>
          <w:color w:val="000000" w:themeColor="text1"/>
          <w:lang w:val="en-US"/>
        </w:rPr>
        <w:t xml:space="preserve">Wartime Sexual Violence: </w:t>
      </w:r>
      <w:r w:rsidRPr="00485A93">
        <w:rPr>
          <w:rFonts w:ascii="Calibri" w:eastAsia="Times New Roman" w:hAnsi="Calibri" w:cs="Calibri"/>
          <w:bCs/>
          <w:i/>
          <w:color w:val="000000"/>
          <w:lang w:eastAsia="en-GB"/>
        </w:rPr>
        <w:t>From Silence to Condemnation of a Weapon of War</w:t>
      </w:r>
      <w:r w:rsidRPr="00485A93">
        <w:rPr>
          <w:rFonts w:ascii="Calibri" w:eastAsia="Times New Roman" w:hAnsi="Calibri" w:cs="Calibri"/>
          <w:bCs/>
          <w:color w:val="000000"/>
          <w:lang w:eastAsia="en-GB"/>
        </w:rPr>
        <w:t xml:space="preserve">. </w:t>
      </w:r>
      <w:r w:rsidR="006B296C" w:rsidRPr="00485A93">
        <w:rPr>
          <w:rFonts w:ascii="Calibri" w:eastAsia="Times New Roman" w:hAnsi="Calibri" w:cs="Calibri"/>
          <w:bCs/>
          <w:color w:val="000000"/>
          <w:lang w:eastAsia="en-GB"/>
        </w:rPr>
        <w:t xml:space="preserve">Washington DC: </w:t>
      </w:r>
      <w:r w:rsidRPr="00485A93">
        <w:rPr>
          <w:rFonts w:ascii="Calibri" w:eastAsia="Times New Roman" w:hAnsi="Calibri" w:cs="Calibri"/>
          <w:bCs/>
          <w:color w:val="000000"/>
          <w:lang w:eastAsia="en-GB"/>
        </w:rPr>
        <w:t xml:space="preserve">Georgetown University Press. </w:t>
      </w:r>
    </w:p>
    <w:p w14:paraId="486D98FA" w14:textId="335BF205" w:rsidR="000A79B2" w:rsidRPr="00485A93" w:rsidRDefault="000A79B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 xml:space="preserve">Crenshaw M (1983) </w:t>
      </w:r>
      <w:r w:rsidRPr="00485A93">
        <w:rPr>
          <w:rFonts w:ascii="Calibri" w:hAnsi="Calibri" w:cs="Calibri"/>
          <w:i/>
          <w:color w:val="000000" w:themeColor="text1"/>
          <w:lang w:val="en-US"/>
        </w:rPr>
        <w:t xml:space="preserve">Terrorism, Legitimacy and Power: The consequences of political violence. </w:t>
      </w:r>
      <w:r w:rsidRPr="00485A93">
        <w:rPr>
          <w:rFonts w:ascii="Calibri" w:hAnsi="Calibri" w:cs="Calibri"/>
          <w:color w:val="000000" w:themeColor="text1"/>
          <w:lang w:val="en-US"/>
        </w:rPr>
        <w:t xml:space="preserve">Middletown, Conn: Wesleyan University Press.  </w:t>
      </w:r>
    </w:p>
    <w:p w14:paraId="5373544D" w14:textId="51F3D607" w:rsidR="00072267" w:rsidRPr="00485A93" w:rsidRDefault="00072267"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Crossley</w:t>
      </w:r>
      <w:r w:rsidR="007D2FF9" w:rsidRPr="00485A93">
        <w:rPr>
          <w:rFonts w:ascii="Calibri" w:hAnsi="Calibri" w:cs="Calibri"/>
          <w:color w:val="000000" w:themeColor="text1"/>
          <w:lang w:val="en-US"/>
        </w:rPr>
        <w:t xml:space="preserve"> N (</w:t>
      </w:r>
      <w:r w:rsidRPr="00485A93">
        <w:rPr>
          <w:rFonts w:ascii="Calibri" w:hAnsi="Calibri" w:cs="Calibri"/>
          <w:color w:val="000000" w:themeColor="text1"/>
          <w:lang w:val="en-US"/>
        </w:rPr>
        <w:t>1995</w:t>
      </w:r>
      <w:r w:rsidR="007D2FF9" w:rsidRPr="00485A93">
        <w:rPr>
          <w:rFonts w:ascii="Calibri" w:hAnsi="Calibri" w:cs="Calibri"/>
          <w:color w:val="000000" w:themeColor="text1"/>
          <w:lang w:val="en-US"/>
        </w:rPr>
        <w:t xml:space="preserve">) </w:t>
      </w:r>
      <w:r w:rsidRPr="00485A93">
        <w:rPr>
          <w:rFonts w:ascii="Calibri" w:hAnsi="Calibri" w:cs="Calibri"/>
          <w:color w:val="000000" w:themeColor="text1"/>
          <w:lang w:val="en-US"/>
        </w:rPr>
        <w:t>Merleau-Ponty, the Elusive Body and Car</w:t>
      </w:r>
      <w:r w:rsidR="007D2FF9" w:rsidRPr="00485A93">
        <w:rPr>
          <w:rFonts w:ascii="Calibri" w:hAnsi="Calibri" w:cs="Calibri"/>
          <w:color w:val="000000" w:themeColor="text1"/>
          <w:lang w:val="en-US"/>
        </w:rPr>
        <w:t>nal Sociology.</w:t>
      </w:r>
      <w:r w:rsidRPr="00485A93">
        <w:rPr>
          <w:rFonts w:ascii="Calibri" w:hAnsi="Calibri" w:cs="Calibri"/>
          <w:color w:val="000000" w:themeColor="text1"/>
          <w:lang w:val="en-US"/>
        </w:rPr>
        <w:t xml:space="preserve"> </w:t>
      </w:r>
      <w:r w:rsidRPr="00485A93">
        <w:rPr>
          <w:rFonts w:ascii="Calibri" w:hAnsi="Calibri" w:cs="Calibri"/>
          <w:i/>
          <w:color w:val="000000" w:themeColor="text1"/>
          <w:lang w:val="en-US"/>
        </w:rPr>
        <w:t>Body and Society</w:t>
      </w:r>
      <w:r w:rsidRPr="00485A93">
        <w:rPr>
          <w:rFonts w:ascii="Calibri" w:hAnsi="Calibri" w:cs="Calibri"/>
          <w:color w:val="000000" w:themeColor="text1"/>
          <w:lang w:val="en-US"/>
        </w:rPr>
        <w:t xml:space="preserve"> 1(1): 43-63.</w:t>
      </w:r>
    </w:p>
    <w:p w14:paraId="6B924736" w14:textId="639CF08A" w:rsidR="008F381A" w:rsidRPr="00485A93" w:rsidRDefault="00AB681F" w:rsidP="00FC22D3">
      <w:pPr>
        <w:pStyle w:val="EndNoteBibliography"/>
        <w:spacing w:line="360" w:lineRule="auto"/>
        <w:ind w:left="720" w:hanging="720"/>
        <w:rPr>
          <w:rFonts w:cs="Calibri"/>
          <w:bCs/>
          <w:noProof w:val="0"/>
          <w:szCs w:val="24"/>
          <w:lang w:val="en-GB"/>
        </w:rPr>
      </w:pPr>
      <w:r w:rsidRPr="00485A93">
        <w:rPr>
          <w:rFonts w:cs="Calibri"/>
          <w:bCs/>
          <w:noProof w:val="0"/>
          <w:szCs w:val="24"/>
          <w:lang w:val="en-GB"/>
        </w:rPr>
        <w:t xml:space="preserve">Das V (2008) Violence, Gender, and Subjectivity. </w:t>
      </w:r>
      <w:r w:rsidRPr="00485A93">
        <w:rPr>
          <w:rFonts w:cs="Calibri"/>
          <w:bCs/>
          <w:i/>
          <w:noProof w:val="0"/>
          <w:szCs w:val="24"/>
          <w:lang w:val="en-GB"/>
        </w:rPr>
        <w:t>Annual Review of Anthropology</w:t>
      </w:r>
      <w:r w:rsidRPr="00485A93">
        <w:rPr>
          <w:rFonts w:cs="Calibri"/>
          <w:bCs/>
          <w:noProof w:val="0"/>
          <w:szCs w:val="24"/>
          <w:lang w:val="en-GB"/>
        </w:rPr>
        <w:t xml:space="preserve"> 37: 283-299.</w:t>
      </w:r>
    </w:p>
    <w:p w14:paraId="0622A84C" w14:textId="6AE15D43" w:rsidR="008F381A" w:rsidRPr="00485A93" w:rsidRDefault="008F381A" w:rsidP="00FC22D3">
      <w:pPr>
        <w:pStyle w:val="EndNoteBibliography"/>
        <w:spacing w:line="360" w:lineRule="auto"/>
        <w:ind w:left="720" w:hanging="720"/>
        <w:rPr>
          <w:rFonts w:cs="Calibri"/>
          <w:color w:val="000000" w:themeColor="text1"/>
          <w:szCs w:val="24"/>
        </w:rPr>
      </w:pPr>
      <w:r w:rsidRPr="00485A93">
        <w:rPr>
          <w:rFonts w:cs="Calibri"/>
          <w:noProof w:val="0"/>
          <w:szCs w:val="24"/>
          <w:lang w:val="en-GB"/>
        </w:rPr>
        <w:t xml:space="preserve">De Haan W (2008) Violence as an Essentially Contested Concept. In Body-Gendrot S and Spierenburg P (eds) </w:t>
      </w:r>
      <w:r w:rsidRPr="00485A93">
        <w:rPr>
          <w:rFonts w:cs="Calibri"/>
          <w:i/>
          <w:noProof w:val="0"/>
          <w:szCs w:val="24"/>
          <w:lang w:val="en-GB"/>
        </w:rPr>
        <w:t>Violence in Europe</w:t>
      </w:r>
      <w:r w:rsidRPr="00485A93">
        <w:rPr>
          <w:rFonts w:cs="Calibri"/>
          <w:noProof w:val="0"/>
          <w:szCs w:val="24"/>
          <w:lang w:val="en-GB"/>
        </w:rPr>
        <w:t xml:space="preserve">. New York: Springer. </w:t>
      </w:r>
    </w:p>
    <w:p w14:paraId="486B01FC" w14:textId="77777777" w:rsidR="001821F8" w:rsidRPr="00485A93" w:rsidRDefault="001821F8" w:rsidP="008F381A">
      <w:pPr>
        <w:spacing w:line="360" w:lineRule="auto"/>
        <w:ind w:left="720" w:hanging="720"/>
        <w:jc w:val="both"/>
      </w:pPr>
      <w:r w:rsidRPr="00485A93">
        <w:t>Dershowitz</w:t>
      </w:r>
      <w:r w:rsidR="006F5D62" w:rsidRPr="00485A93">
        <w:t xml:space="preserve"> AM (</w:t>
      </w:r>
      <w:r w:rsidRPr="00485A93">
        <w:t>2002</w:t>
      </w:r>
      <w:r w:rsidR="006F5D62" w:rsidRPr="00485A93">
        <w:t>)</w:t>
      </w:r>
      <w:r w:rsidRPr="00485A93">
        <w:t xml:space="preserve"> Why Terrorism Works: Understanding the Threat, Responding to the Challenge. New Haven: Yale University Press.</w:t>
      </w:r>
    </w:p>
    <w:p w14:paraId="1AFAB4BA" w14:textId="6A175AA4"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Dershowitz</w:t>
      </w:r>
      <w:r w:rsidR="006F5D62" w:rsidRPr="00485A93">
        <w:rPr>
          <w:rFonts w:cs="Calibri"/>
          <w:noProof w:val="0"/>
          <w:szCs w:val="24"/>
          <w:lang w:val="en-GB"/>
        </w:rPr>
        <w:t xml:space="preserve"> AM</w:t>
      </w:r>
      <w:r w:rsidRPr="00485A93">
        <w:rPr>
          <w:rFonts w:cs="Calibri"/>
          <w:noProof w:val="0"/>
          <w:szCs w:val="24"/>
          <w:lang w:val="en-GB"/>
        </w:rPr>
        <w:t xml:space="preserve"> </w:t>
      </w:r>
      <w:r w:rsidR="006F5D62" w:rsidRPr="00485A93">
        <w:rPr>
          <w:rFonts w:cs="Calibri"/>
          <w:noProof w:val="0"/>
          <w:szCs w:val="24"/>
          <w:lang w:val="en-GB"/>
        </w:rPr>
        <w:t>(</w:t>
      </w:r>
      <w:r w:rsidRPr="00485A93">
        <w:rPr>
          <w:rFonts w:cs="Calibri"/>
          <w:noProof w:val="0"/>
          <w:szCs w:val="24"/>
          <w:lang w:val="en-GB"/>
        </w:rPr>
        <w:t>2004</w:t>
      </w:r>
      <w:r w:rsidR="006F5D62" w:rsidRPr="00485A93">
        <w:rPr>
          <w:rFonts w:cs="Calibri"/>
          <w:noProof w:val="0"/>
          <w:szCs w:val="24"/>
          <w:lang w:val="en-GB"/>
        </w:rPr>
        <w:t>)</w:t>
      </w:r>
      <w:r w:rsidRPr="00485A93">
        <w:rPr>
          <w:rFonts w:cs="Calibri"/>
          <w:noProof w:val="0"/>
          <w:szCs w:val="24"/>
          <w:lang w:val="en-GB"/>
        </w:rPr>
        <w:t xml:space="preserve"> Tortured Reasoning. In</w:t>
      </w:r>
      <w:r w:rsidR="006F5D62" w:rsidRPr="00485A93">
        <w:rPr>
          <w:rFonts w:cs="Calibri"/>
          <w:noProof w:val="0"/>
          <w:szCs w:val="24"/>
          <w:lang w:val="en-GB"/>
        </w:rPr>
        <w:t>:</w:t>
      </w:r>
      <w:r w:rsidRPr="00485A93">
        <w:rPr>
          <w:rFonts w:cs="Calibri"/>
          <w:noProof w:val="0"/>
          <w:szCs w:val="24"/>
          <w:lang w:val="en-GB"/>
        </w:rPr>
        <w:t xml:space="preserve"> Levinson</w:t>
      </w:r>
      <w:r w:rsidR="006F5D62" w:rsidRPr="00485A93">
        <w:rPr>
          <w:rFonts w:cs="Calibri"/>
          <w:noProof w:val="0"/>
          <w:szCs w:val="24"/>
          <w:lang w:val="en-GB"/>
        </w:rPr>
        <w:t xml:space="preserve"> S</w:t>
      </w:r>
      <w:r w:rsidRPr="00485A93">
        <w:rPr>
          <w:rFonts w:cs="Calibri"/>
          <w:noProof w:val="0"/>
          <w:szCs w:val="24"/>
          <w:lang w:val="en-GB"/>
        </w:rPr>
        <w:t xml:space="preserve"> (ed) </w:t>
      </w:r>
      <w:r w:rsidRPr="00485A93">
        <w:rPr>
          <w:rFonts w:cs="Calibri"/>
          <w:i/>
          <w:noProof w:val="0"/>
          <w:szCs w:val="24"/>
          <w:lang w:val="en-GB"/>
        </w:rPr>
        <w:t xml:space="preserve">Torture: A Collection. </w:t>
      </w:r>
      <w:r w:rsidRPr="00485A93">
        <w:rPr>
          <w:rFonts w:cs="Calibri"/>
          <w:noProof w:val="0"/>
          <w:szCs w:val="24"/>
          <w:lang w:val="en-GB"/>
        </w:rPr>
        <w:t>Oxford</w:t>
      </w:r>
      <w:r w:rsidR="007635A7" w:rsidRPr="00485A93">
        <w:rPr>
          <w:rFonts w:cs="Calibri"/>
          <w:noProof w:val="0"/>
          <w:szCs w:val="24"/>
          <w:lang w:val="en-GB"/>
        </w:rPr>
        <w:t xml:space="preserve">: </w:t>
      </w:r>
      <w:r w:rsidRPr="00485A93">
        <w:rPr>
          <w:rFonts w:cs="Calibri"/>
          <w:noProof w:val="0"/>
          <w:szCs w:val="24"/>
          <w:lang w:val="en-GB"/>
        </w:rPr>
        <w:t>Oxford University Press</w:t>
      </w:r>
      <w:r w:rsidR="006F5D62" w:rsidRPr="00485A93">
        <w:rPr>
          <w:rFonts w:cs="Calibri"/>
          <w:noProof w:val="0"/>
          <w:szCs w:val="24"/>
          <w:lang w:val="en-GB"/>
        </w:rPr>
        <w:t>,</w:t>
      </w:r>
      <w:r w:rsidRPr="00485A93">
        <w:rPr>
          <w:rFonts w:cs="Calibri"/>
          <w:noProof w:val="0"/>
          <w:szCs w:val="24"/>
          <w:lang w:val="en-GB"/>
        </w:rPr>
        <w:t xml:space="preserve"> pp 257-280.</w:t>
      </w:r>
    </w:p>
    <w:p w14:paraId="1099D0BD" w14:textId="77777777" w:rsidR="00485A93" w:rsidRPr="00485A93" w:rsidRDefault="00FB39D9" w:rsidP="00485A93">
      <w:pPr>
        <w:spacing w:line="360" w:lineRule="auto"/>
        <w:ind w:left="720" w:hanging="720"/>
        <w:jc w:val="both"/>
        <w:rPr>
          <w:rFonts w:ascii="Calibri" w:hAnsi="Calibri" w:cs="Calibri"/>
        </w:rPr>
      </w:pPr>
      <w:r w:rsidRPr="00485A93">
        <w:rPr>
          <w:rFonts w:ascii="Calibri" w:hAnsi="Calibri" w:cs="Calibri"/>
        </w:rPr>
        <w:lastRenderedPageBreak/>
        <w:t xml:space="preserve">Diken B and Lausten CB (2005) Becoming Abject: Rape as a Weapon of War. </w:t>
      </w:r>
      <w:r w:rsidRPr="00485A93">
        <w:rPr>
          <w:rFonts w:ascii="Calibri" w:hAnsi="Calibri" w:cs="Calibri"/>
          <w:i/>
        </w:rPr>
        <w:t xml:space="preserve">Body and Society </w:t>
      </w:r>
      <w:r w:rsidRPr="00485A93">
        <w:rPr>
          <w:rFonts w:ascii="Calibri" w:hAnsi="Calibri" w:cs="Calibri"/>
        </w:rPr>
        <w:t xml:space="preserve">11(1): 111-128. </w:t>
      </w:r>
    </w:p>
    <w:p w14:paraId="20CCED04" w14:textId="48993CB5" w:rsidR="00485A93" w:rsidRPr="00485A93" w:rsidRDefault="00632651" w:rsidP="00485A93">
      <w:pPr>
        <w:spacing w:line="360" w:lineRule="auto"/>
        <w:ind w:left="720" w:hanging="720"/>
        <w:jc w:val="both"/>
        <w:rPr>
          <w:rFonts w:ascii="Calibri" w:eastAsia="Times New Roman" w:hAnsi="Calibri" w:cs="Calibri"/>
          <w:color w:val="000000"/>
          <w:lang w:val="sv-SE" w:eastAsia="sv-SE"/>
        </w:rPr>
      </w:pPr>
      <w:r w:rsidRPr="00632651">
        <w:rPr>
          <w:rFonts w:ascii="Calibri" w:eastAsia="Times New Roman" w:hAnsi="Calibri" w:cs="Calibri"/>
          <w:color w:val="000000"/>
          <w:lang w:val="sv-SE" w:eastAsia="sv-SE"/>
        </w:rPr>
        <w:t xml:space="preserve">Dolan C (2009) </w:t>
      </w:r>
      <w:r w:rsidRPr="00632651">
        <w:rPr>
          <w:rFonts w:ascii="Calibri" w:eastAsia="Times New Roman" w:hAnsi="Calibri" w:cs="Calibri"/>
          <w:i/>
          <w:color w:val="000000"/>
          <w:lang w:val="sv-SE" w:eastAsia="sv-SE"/>
        </w:rPr>
        <w:t>Social Torture; the case of northern Uganda, 1986 – 2006</w:t>
      </w:r>
      <w:r w:rsidRPr="00632651">
        <w:rPr>
          <w:rFonts w:ascii="Calibri" w:eastAsia="Times New Roman" w:hAnsi="Calibri" w:cs="Calibri"/>
          <w:color w:val="000000"/>
          <w:lang w:val="sv-SE" w:eastAsia="sv-SE"/>
        </w:rPr>
        <w:t xml:space="preserve">, </w:t>
      </w:r>
      <w:r w:rsidRPr="00485A93">
        <w:rPr>
          <w:rFonts w:ascii="Calibri" w:eastAsia="Times New Roman" w:hAnsi="Calibri" w:cs="Calibri"/>
          <w:color w:val="000000"/>
          <w:lang w:val="sv-SE" w:eastAsia="sv-SE"/>
        </w:rPr>
        <w:t xml:space="preserve">London: </w:t>
      </w:r>
      <w:r w:rsidRPr="00632651">
        <w:rPr>
          <w:rFonts w:ascii="Calibri" w:eastAsia="Times New Roman" w:hAnsi="Calibri" w:cs="Calibri"/>
          <w:color w:val="000000"/>
          <w:lang w:val="sv-SE" w:eastAsia="sv-SE"/>
        </w:rPr>
        <w:t>Berghahn Books.</w:t>
      </w:r>
    </w:p>
    <w:p w14:paraId="39BAD2EE" w14:textId="69072ACD" w:rsidR="00485A93" w:rsidRPr="0033047F" w:rsidRDefault="00485A93" w:rsidP="00485A93">
      <w:pPr>
        <w:spacing w:line="360" w:lineRule="auto"/>
        <w:ind w:left="720" w:hanging="720"/>
        <w:jc w:val="both"/>
        <w:rPr>
          <w:rFonts w:ascii="Calibri" w:hAnsi="Calibri" w:cs="Calibri"/>
        </w:rPr>
      </w:pPr>
      <w:r w:rsidRPr="0033047F">
        <w:rPr>
          <w:rFonts w:ascii="Calibri" w:eastAsia="Times New Roman" w:hAnsi="Calibri" w:cs="Calibri"/>
          <w:color w:val="111111"/>
          <w:shd w:val="clear" w:color="auto" w:fill="FFFFFF"/>
          <w:lang w:val="sv-SE" w:eastAsia="sv-SE"/>
        </w:rPr>
        <w:t xml:space="preserve">Dolan C (2014) </w:t>
      </w:r>
      <w:r w:rsidRPr="0033047F">
        <w:rPr>
          <w:rFonts w:ascii="Calibri" w:eastAsia="Times New Roman" w:hAnsi="Calibri" w:cs="Calibri"/>
          <w:i/>
          <w:color w:val="111111"/>
          <w:shd w:val="clear" w:color="auto" w:fill="FFFFFF"/>
          <w:lang w:val="sv-SE" w:eastAsia="sv-SE"/>
        </w:rPr>
        <w:t>Report of Workshop on Sexual Violence against Men.</w:t>
      </w:r>
      <w:r w:rsidRPr="0033047F">
        <w:rPr>
          <w:rFonts w:ascii="Calibri" w:eastAsia="Times New Roman" w:hAnsi="Calibri" w:cs="Calibri"/>
          <w:color w:val="111111"/>
          <w:shd w:val="clear" w:color="auto" w:fill="FFFFFF"/>
          <w:lang w:val="sv-SE" w:eastAsia="sv-SE"/>
        </w:rPr>
        <w:t xml:space="preserve"> New York: United nations.</w:t>
      </w:r>
    </w:p>
    <w:p w14:paraId="3884E6C7" w14:textId="59B5716B" w:rsidR="00485A93" w:rsidRPr="00A05798" w:rsidRDefault="00485A93" w:rsidP="00485A93">
      <w:pPr>
        <w:spacing w:line="360" w:lineRule="auto"/>
        <w:ind w:left="720" w:hanging="720"/>
        <w:jc w:val="both"/>
        <w:rPr>
          <w:rFonts w:ascii="Calibri" w:hAnsi="Calibri" w:cs="Calibri"/>
        </w:rPr>
      </w:pPr>
      <w:r w:rsidRPr="0033047F">
        <w:rPr>
          <w:rFonts w:ascii="Calibri" w:eastAsia="Times New Roman" w:hAnsi="Calibri" w:cs="Calibri"/>
          <w:color w:val="111111"/>
          <w:shd w:val="clear" w:color="auto" w:fill="FFFFFF"/>
          <w:lang w:val="sv-SE" w:eastAsia="sv-SE"/>
        </w:rPr>
        <w:t>Dolan C (2018) Forward. In: Touquet H</w:t>
      </w:r>
      <w:r w:rsidRPr="0033047F">
        <w:rPr>
          <w:rFonts w:ascii="Calibri" w:eastAsia="Times New Roman" w:hAnsi="Calibri" w:cs="Calibri"/>
          <w:i/>
          <w:color w:val="111111"/>
          <w:shd w:val="clear" w:color="auto" w:fill="FFFFFF"/>
          <w:lang w:val="sv-SE" w:eastAsia="sv-SE"/>
        </w:rPr>
        <w:t xml:space="preserve">. </w:t>
      </w:r>
      <w:r w:rsidRPr="00A05798">
        <w:rPr>
          <w:rFonts w:ascii="Calibri" w:eastAsia="Times New Roman" w:hAnsi="Calibri" w:cs="Calibri"/>
          <w:i/>
          <w:color w:val="111111"/>
          <w:shd w:val="clear" w:color="auto" w:fill="FFFFFF"/>
          <w:lang w:val="sv-SE" w:eastAsia="sv-SE"/>
        </w:rPr>
        <w:t>Unsilenced. Male survivors of conflict-related sexual violence in Sri Lanka speak</w:t>
      </w:r>
      <w:r w:rsidRPr="00A05798">
        <w:rPr>
          <w:rFonts w:ascii="Calibri" w:eastAsia="Times New Roman" w:hAnsi="Calibri" w:cs="Calibri"/>
          <w:color w:val="111111"/>
          <w:shd w:val="clear" w:color="auto" w:fill="FFFFFF"/>
          <w:lang w:val="sv-SE" w:eastAsia="sv-SE"/>
        </w:rPr>
        <w:t>.</w:t>
      </w:r>
      <w:r w:rsidRPr="0033047F">
        <w:rPr>
          <w:rFonts w:ascii="Calibri" w:eastAsia="Times New Roman" w:hAnsi="Calibri" w:cs="Calibri"/>
          <w:color w:val="111111"/>
          <w:shd w:val="clear" w:color="auto" w:fill="FFFFFF"/>
          <w:lang w:val="sv-SE" w:eastAsia="sv-SE"/>
        </w:rPr>
        <w:t xml:space="preserve"> International Truth and Justice Project.</w:t>
      </w:r>
    </w:p>
    <w:p w14:paraId="0FCF5F3E" w14:textId="3A6F08FD" w:rsidR="00FD243D" w:rsidRPr="0033047F" w:rsidRDefault="001821F8" w:rsidP="00A92E52">
      <w:pPr>
        <w:spacing w:line="360" w:lineRule="auto"/>
        <w:ind w:left="720" w:hanging="720"/>
        <w:jc w:val="both"/>
        <w:rPr>
          <w:rFonts w:ascii="Calibri" w:hAnsi="Calibri" w:cs="Calibri"/>
        </w:rPr>
      </w:pPr>
      <w:r w:rsidRPr="0033047F">
        <w:rPr>
          <w:rFonts w:ascii="Calibri" w:hAnsi="Calibri" w:cs="Calibri"/>
        </w:rPr>
        <w:t xml:space="preserve">Dorfman A </w:t>
      </w:r>
      <w:r w:rsidR="00FD243D" w:rsidRPr="0033047F">
        <w:rPr>
          <w:rFonts w:ascii="Calibri" w:hAnsi="Calibri" w:cs="Calibri"/>
        </w:rPr>
        <w:t xml:space="preserve">(2004) </w:t>
      </w:r>
      <w:r w:rsidRPr="0033047F">
        <w:rPr>
          <w:rFonts w:ascii="Calibri" w:hAnsi="Calibri" w:cs="Calibri"/>
        </w:rPr>
        <w:t>The Tyranny of Terror: Is Torture Inevitable in Our Century and Beyond? In</w:t>
      </w:r>
      <w:r w:rsidR="006F5D62" w:rsidRPr="0033047F">
        <w:rPr>
          <w:rFonts w:ascii="Calibri" w:hAnsi="Calibri" w:cs="Calibri"/>
        </w:rPr>
        <w:t>:</w:t>
      </w:r>
      <w:r w:rsidRPr="0033047F">
        <w:rPr>
          <w:rFonts w:ascii="Calibri" w:hAnsi="Calibri" w:cs="Calibri"/>
        </w:rPr>
        <w:t xml:space="preserve"> Levinson </w:t>
      </w:r>
      <w:r w:rsidR="006F5D62" w:rsidRPr="0033047F">
        <w:rPr>
          <w:rFonts w:ascii="Calibri" w:hAnsi="Calibri" w:cs="Calibri"/>
        </w:rPr>
        <w:t xml:space="preserve">S </w:t>
      </w:r>
      <w:r w:rsidRPr="0033047F">
        <w:rPr>
          <w:rFonts w:ascii="Calibri" w:hAnsi="Calibri" w:cs="Calibri"/>
        </w:rPr>
        <w:t xml:space="preserve">(ed) </w:t>
      </w:r>
      <w:r w:rsidRPr="0033047F">
        <w:rPr>
          <w:rFonts w:ascii="Calibri" w:hAnsi="Calibri" w:cs="Calibri"/>
          <w:i/>
        </w:rPr>
        <w:t xml:space="preserve">Torture: A Collection. </w:t>
      </w:r>
      <w:r w:rsidRPr="0033047F">
        <w:rPr>
          <w:rFonts w:ascii="Calibri" w:hAnsi="Calibri" w:cs="Calibri"/>
        </w:rPr>
        <w:t>Oxford: Oxford University Press</w:t>
      </w:r>
      <w:r w:rsidR="006F5D62" w:rsidRPr="0033047F">
        <w:rPr>
          <w:rFonts w:ascii="Calibri" w:hAnsi="Calibri" w:cs="Calibri"/>
        </w:rPr>
        <w:t>,</w:t>
      </w:r>
      <w:r w:rsidRPr="0033047F">
        <w:rPr>
          <w:rFonts w:ascii="Calibri" w:hAnsi="Calibri" w:cs="Calibri"/>
        </w:rPr>
        <w:t xml:space="preserve"> pp 3–18.</w:t>
      </w:r>
    </w:p>
    <w:p w14:paraId="2185868C" w14:textId="77777777" w:rsidR="00FD243D" w:rsidRPr="00485A93" w:rsidRDefault="00FD243D" w:rsidP="00A92E52">
      <w:pPr>
        <w:spacing w:line="360" w:lineRule="auto"/>
        <w:ind w:left="720" w:hanging="720"/>
        <w:jc w:val="both"/>
        <w:rPr>
          <w:rFonts w:ascii="Calibri" w:hAnsi="Calibri" w:cs="Calibri"/>
        </w:rPr>
      </w:pPr>
      <w:r w:rsidRPr="0033047F">
        <w:rPr>
          <w:rFonts w:ascii="Calibri" w:hAnsi="Calibri" w:cs="Calibri"/>
        </w:rPr>
        <w:t>Dowds, E (201</w:t>
      </w:r>
      <w:r w:rsidRPr="00485A93">
        <w:rPr>
          <w:rFonts w:ascii="Calibri" w:hAnsi="Calibri" w:cs="Calibri"/>
        </w:rPr>
        <w:t xml:space="preserve">8) </w:t>
      </w:r>
      <w:r w:rsidRPr="00485A93">
        <w:rPr>
          <w:rStyle w:val="nlmarticle-title"/>
          <w:rFonts w:ascii="Calibri" w:eastAsia="Times New Roman" w:hAnsi="Calibri" w:cs="Calibri"/>
          <w:color w:val="333333"/>
        </w:rPr>
        <w:t xml:space="preserve">Conceptualizing the Role of Consent in the Definition of Rape at the International Criminal Court: A Norm Transfer Perspective. </w:t>
      </w:r>
      <w:r w:rsidRPr="00485A93">
        <w:rPr>
          <w:rStyle w:val="nlmarticle-title"/>
          <w:rFonts w:ascii="Calibri" w:eastAsia="Times New Roman" w:hAnsi="Calibri" w:cs="Calibri"/>
          <w:i/>
          <w:color w:val="333333"/>
        </w:rPr>
        <w:t>International Feminist Journal of Politics.</w:t>
      </w:r>
    </w:p>
    <w:p w14:paraId="50057048" w14:textId="77777777" w:rsidR="00632651" w:rsidRPr="00485A93" w:rsidRDefault="00632651" w:rsidP="00632651">
      <w:pPr>
        <w:pStyle w:val="EndNoteBibliography"/>
        <w:spacing w:after="0" w:line="360" w:lineRule="auto"/>
        <w:ind w:left="720" w:hanging="720"/>
        <w:jc w:val="both"/>
        <w:rPr>
          <w:rFonts w:cs="Calibri"/>
          <w:szCs w:val="24"/>
        </w:rPr>
      </w:pPr>
      <w:r w:rsidRPr="00485A93">
        <w:rPr>
          <w:rFonts w:cs="Calibri"/>
          <w:noProof w:val="0"/>
          <w:szCs w:val="24"/>
          <w:lang w:val="en-GB"/>
        </w:rPr>
        <w:t xml:space="preserve">Drummond (2018) Sex, Violence, and Heteronormativity: Revisiting Performances of Sexual Violence against Men in Former Yugoslavia. In: </w:t>
      </w:r>
      <w:r w:rsidRPr="00485A93">
        <w:rPr>
          <w:rFonts w:cs="Calibri"/>
          <w:iCs/>
          <w:szCs w:val="24"/>
        </w:rPr>
        <w:t xml:space="preserve">Zalewski M, Drumond P, Prügl E and Stern M (eds) </w:t>
      </w:r>
      <w:r w:rsidRPr="00485A93">
        <w:rPr>
          <w:rFonts w:cs="Calibri"/>
          <w:i/>
          <w:szCs w:val="24"/>
        </w:rPr>
        <w:t>Sexual Violence Against Men in Global Politics</w:t>
      </w:r>
      <w:r w:rsidRPr="00485A93">
        <w:rPr>
          <w:rFonts w:cs="Calibri"/>
          <w:szCs w:val="24"/>
        </w:rPr>
        <w:t>. London: Routledge, pp 198-210.</w:t>
      </w:r>
    </w:p>
    <w:p w14:paraId="1A87651B" w14:textId="77777777" w:rsidR="006F6CAE" w:rsidRPr="00485A93" w:rsidRDefault="006F6CAE" w:rsidP="00A92E52">
      <w:pPr>
        <w:spacing w:line="360" w:lineRule="auto"/>
        <w:ind w:left="720" w:hanging="720"/>
        <w:jc w:val="both"/>
        <w:rPr>
          <w:rFonts w:ascii="Calibri" w:hAnsi="Calibri" w:cs="Calibri"/>
        </w:rPr>
      </w:pPr>
      <w:r w:rsidRPr="00485A93">
        <w:rPr>
          <w:rFonts w:ascii="Calibri" w:hAnsi="Calibri" w:cs="Calibri"/>
        </w:rPr>
        <w:t xml:space="preserve">Dyvik SL (2016) Of Bats and Bodies: Methods for reading and writing embodiment. </w:t>
      </w:r>
      <w:r w:rsidRPr="00485A93">
        <w:rPr>
          <w:rFonts w:ascii="Calibri" w:hAnsi="Calibri" w:cs="Calibri"/>
          <w:i/>
        </w:rPr>
        <w:t>Critical Military Studies</w:t>
      </w:r>
      <w:r w:rsidRPr="00485A93">
        <w:rPr>
          <w:rFonts w:ascii="Calibri" w:hAnsi="Calibri" w:cs="Calibri"/>
        </w:rPr>
        <w:t xml:space="preserve"> 2(1-2): 56-69. </w:t>
      </w:r>
    </w:p>
    <w:p w14:paraId="573E71C8" w14:textId="77777777" w:rsidR="001821F8" w:rsidRPr="00485A93" w:rsidRDefault="001821F8" w:rsidP="00A92E52">
      <w:pPr>
        <w:spacing w:line="360" w:lineRule="auto"/>
        <w:ind w:left="720" w:hanging="720"/>
        <w:jc w:val="both"/>
        <w:rPr>
          <w:rFonts w:ascii="Calibri" w:hAnsi="Calibri" w:cs="Calibri"/>
        </w:rPr>
      </w:pPr>
      <w:r w:rsidRPr="00485A93">
        <w:rPr>
          <w:rFonts w:ascii="Calibri" w:hAnsi="Calibri" w:cs="Calibri"/>
        </w:rPr>
        <w:t xml:space="preserve">Edwards A </w:t>
      </w:r>
      <w:r w:rsidR="006F5D62" w:rsidRPr="00485A93">
        <w:rPr>
          <w:rFonts w:ascii="Calibri" w:hAnsi="Calibri" w:cs="Calibri"/>
        </w:rPr>
        <w:t>(</w:t>
      </w:r>
      <w:r w:rsidRPr="00485A93">
        <w:rPr>
          <w:rFonts w:ascii="Calibri" w:hAnsi="Calibri" w:cs="Calibri"/>
        </w:rPr>
        <w:t>2011</w:t>
      </w:r>
      <w:r w:rsidR="006F5D62" w:rsidRPr="00485A93">
        <w:rPr>
          <w:rFonts w:ascii="Calibri" w:hAnsi="Calibri" w:cs="Calibri"/>
        </w:rPr>
        <w:t>)</w:t>
      </w:r>
      <w:r w:rsidRPr="00485A93">
        <w:rPr>
          <w:rFonts w:ascii="Calibri" w:hAnsi="Calibri" w:cs="Calibri"/>
        </w:rPr>
        <w:t xml:space="preserve"> </w:t>
      </w:r>
      <w:r w:rsidRPr="00485A93">
        <w:rPr>
          <w:rFonts w:ascii="Calibri" w:hAnsi="Calibri" w:cs="Calibri"/>
          <w:i/>
        </w:rPr>
        <w:t>Violence against Women under International Human Rights Law</w:t>
      </w:r>
      <w:r w:rsidRPr="00485A93">
        <w:rPr>
          <w:rFonts w:ascii="Calibri" w:hAnsi="Calibri" w:cs="Calibri"/>
        </w:rPr>
        <w:t xml:space="preserve">. Cambridge: Cambridge University Press. </w:t>
      </w:r>
    </w:p>
    <w:p w14:paraId="119FEF9C" w14:textId="77777777" w:rsidR="00072267" w:rsidRPr="00485A93" w:rsidRDefault="006F5D62"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Elshtain</w:t>
      </w:r>
      <w:r w:rsidR="00072267" w:rsidRPr="00485A93">
        <w:rPr>
          <w:rFonts w:ascii="Calibri" w:hAnsi="Calibri" w:cs="Calibri"/>
          <w:color w:val="000000" w:themeColor="text1"/>
          <w:lang w:val="en-US"/>
        </w:rPr>
        <w:t xml:space="preserve"> </w:t>
      </w:r>
      <w:r w:rsidRPr="00485A93">
        <w:rPr>
          <w:rFonts w:ascii="Calibri" w:hAnsi="Calibri" w:cs="Calibri"/>
          <w:color w:val="000000" w:themeColor="text1"/>
          <w:lang w:val="en-US"/>
        </w:rPr>
        <w:t>JB (</w:t>
      </w:r>
      <w:r w:rsidR="00072267" w:rsidRPr="00485A93">
        <w:rPr>
          <w:rFonts w:ascii="Calibri" w:hAnsi="Calibri" w:cs="Calibri"/>
          <w:color w:val="000000" w:themeColor="text1"/>
          <w:lang w:val="en-US"/>
        </w:rPr>
        <w:t>1987</w:t>
      </w:r>
      <w:r w:rsidRPr="00485A93">
        <w:rPr>
          <w:rFonts w:ascii="Calibri" w:hAnsi="Calibri" w:cs="Calibri"/>
          <w:color w:val="000000" w:themeColor="text1"/>
          <w:lang w:val="en-US"/>
        </w:rPr>
        <w:t>)</w:t>
      </w:r>
      <w:r w:rsidR="00072267" w:rsidRPr="00485A93">
        <w:rPr>
          <w:rFonts w:ascii="Calibri" w:hAnsi="Calibri" w:cs="Calibri"/>
          <w:color w:val="000000" w:themeColor="text1"/>
          <w:lang w:val="en-US"/>
        </w:rPr>
        <w:t xml:space="preserve"> </w:t>
      </w:r>
      <w:r w:rsidR="00072267" w:rsidRPr="00485A93">
        <w:rPr>
          <w:rFonts w:ascii="Calibri" w:hAnsi="Calibri" w:cs="Calibri"/>
          <w:i/>
          <w:color w:val="000000" w:themeColor="text1"/>
          <w:lang w:val="en-US"/>
        </w:rPr>
        <w:t>Women and War.</w:t>
      </w:r>
      <w:r w:rsidR="00072267" w:rsidRPr="00485A93">
        <w:rPr>
          <w:rFonts w:ascii="Calibri" w:hAnsi="Calibri" w:cs="Calibri"/>
          <w:color w:val="000000" w:themeColor="text1"/>
          <w:lang w:val="en-US"/>
        </w:rPr>
        <w:t xml:space="preserve"> New York: Basic Books.</w:t>
      </w:r>
    </w:p>
    <w:p w14:paraId="3FB7E101" w14:textId="23CE3FB7" w:rsidR="001821F8" w:rsidRPr="00485A93" w:rsidRDefault="001821F8" w:rsidP="00A92E52">
      <w:pPr>
        <w:spacing w:line="360" w:lineRule="auto"/>
        <w:ind w:left="720" w:hanging="720"/>
        <w:jc w:val="both"/>
        <w:rPr>
          <w:rFonts w:ascii="Calibri" w:hAnsi="Calibri" w:cs="Calibri"/>
        </w:rPr>
      </w:pPr>
      <w:r w:rsidRPr="00485A93">
        <w:rPr>
          <w:rFonts w:ascii="Calibri" w:hAnsi="Calibri" w:cs="Calibri"/>
        </w:rPr>
        <w:t>Elsthtain</w:t>
      </w:r>
      <w:r w:rsidR="006F5D62" w:rsidRPr="00485A93">
        <w:rPr>
          <w:rFonts w:ascii="Calibri" w:hAnsi="Calibri" w:cs="Calibri"/>
        </w:rPr>
        <w:t xml:space="preserve"> JB (</w:t>
      </w:r>
      <w:r w:rsidRPr="00485A93">
        <w:rPr>
          <w:rFonts w:ascii="Calibri" w:hAnsi="Calibri" w:cs="Calibri"/>
        </w:rPr>
        <w:t>2004</w:t>
      </w:r>
      <w:r w:rsidR="006F5D62" w:rsidRPr="00485A93">
        <w:rPr>
          <w:rFonts w:ascii="Calibri" w:hAnsi="Calibri" w:cs="Calibri"/>
        </w:rPr>
        <w:t>)</w:t>
      </w:r>
      <w:r w:rsidR="00F91BF7" w:rsidRPr="00485A93">
        <w:rPr>
          <w:rFonts w:ascii="Calibri" w:hAnsi="Calibri" w:cs="Calibri"/>
        </w:rPr>
        <w:t xml:space="preserve"> Reflection on the Problem of “</w:t>
      </w:r>
      <w:r w:rsidRPr="00485A93">
        <w:rPr>
          <w:rFonts w:ascii="Calibri" w:hAnsi="Calibri" w:cs="Calibri"/>
        </w:rPr>
        <w:t>Dirty Hands.” In</w:t>
      </w:r>
      <w:r w:rsidR="006F5D62" w:rsidRPr="00485A93">
        <w:rPr>
          <w:rFonts w:ascii="Calibri" w:hAnsi="Calibri" w:cs="Calibri"/>
        </w:rPr>
        <w:t>:</w:t>
      </w:r>
      <w:r w:rsidRPr="00485A93">
        <w:rPr>
          <w:rFonts w:ascii="Calibri" w:hAnsi="Calibri" w:cs="Calibri"/>
        </w:rPr>
        <w:t xml:space="preserve"> Levinson </w:t>
      </w:r>
      <w:r w:rsidR="006F5D62" w:rsidRPr="00485A93">
        <w:rPr>
          <w:rFonts w:ascii="Calibri" w:hAnsi="Calibri" w:cs="Calibri"/>
        </w:rPr>
        <w:t xml:space="preserve">S </w:t>
      </w:r>
      <w:r w:rsidRPr="00485A93">
        <w:rPr>
          <w:rFonts w:ascii="Calibri" w:hAnsi="Calibri" w:cs="Calibri"/>
        </w:rPr>
        <w:t xml:space="preserve">(ed) </w:t>
      </w:r>
      <w:r w:rsidRPr="00485A93">
        <w:rPr>
          <w:rFonts w:ascii="Calibri" w:hAnsi="Calibri" w:cs="Calibri"/>
          <w:i/>
        </w:rPr>
        <w:t xml:space="preserve">Torture: A Collection. </w:t>
      </w:r>
      <w:r w:rsidRPr="00485A93">
        <w:rPr>
          <w:rFonts w:ascii="Calibri" w:hAnsi="Calibri" w:cs="Calibri"/>
        </w:rPr>
        <w:t>Oxford: Oxford University Press. Pp 77-89.</w:t>
      </w:r>
    </w:p>
    <w:p w14:paraId="0C3FB916" w14:textId="0A4A213C" w:rsidR="001821F8" w:rsidRPr="00485A93" w:rsidRDefault="001821F8" w:rsidP="00A92E52">
      <w:pPr>
        <w:spacing w:line="360" w:lineRule="auto"/>
        <w:ind w:left="720" w:hanging="720"/>
        <w:jc w:val="both"/>
        <w:rPr>
          <w:rFonts w:ascii="Calibri" w:hAnsi="Calibri" w:cs="Calibri"/>
        </w:rPr>
      </w:pPr>
      <w:r w:rsidRPr="00485A93">
        <w:rPr>
          <w:rFonts w:ascii="Calibri" w:hAnsi="Calibri" w:cs="Calibri"/>
        </w:rPr>
        <w:t xml:space="preserve">Enloe C </w:t>
      </w:r>
      <w:r w:rsidR="006F5D62" w:rsidRPr="00485A93">
        <w:rPr>
          <w:rFonts w:ascii="Calibri" w:hAnsi="Calibri" w:cs="Calibri"/>
        </w:rPr>
        <w:t>(</w:t>
      </w:r>
      <w:r w:rsidRPr="00485A93">
        <w:rPr>
          <w:rFonts w:ascii="Calibri" w:hAnsi="Calibri" w:cs="Calibri"/>
        </w:rPr>
        <w:t>2000</w:t>
      </w:r>
      <w:r w:rsidR="006F5D62" w:rsidRPr="00485A93">
        <w:rPr>
          <w:rFonts w:ascii="Calibri" w:hAnsi="Calibri" w:cs="Calibri"/>
        </w:rPr>
        <w:t>)</w:t>
      </w:r>
      <w:r w:rsidRPr="00485A93">
        <w:rPr>
          <w:rFonts w:ascii="Calibri" w:hAnsi="Calibri" w:cs="Calibri"/>
        </w:rPr>
        <w:t xml:space="preserve"> </w:t>
      </w:r>
      <w:r w:rsidRPr="00485A93">
        <w:rPr>
          <w:rFonts w:ascii="Calibri" w:hAnsi="Calibri" w:cs="Calibri"/>
          <w:i/>
        </w:rPr>
        <w:t>Maneuvers: The International Politics of Militarizing Women's Lives.</w:t>
      </w:r>
      <w:r w:rsidRPr="00485A93">
        <w:rPr>
          <w:rFonts w:ascii="Calibri" w:hAnsi="Calibri" w:cs="Calibri"/>
        </w:rPr>
        <w:t xml:space="preserve"> Berkeley: University of California Press.</w:t>
      </w:r>
    </w:p>
    <w:p w14:paraId="58E9A2E2" w14:textId="1946B426" w:rsidR="00A569B3" w:rsidRPr="00485A93" w:rsidRDefault="00A569B3" w:rsidP="00FC22D3">
      <w:pPr>
        <w:pStyle w:val="EndNoteBibliography"/>
        <w:spacing w:after="0" w:line="360" w:lineRule="auto"/>
        <w:ind w:left="720" w:hanging="720"/>
        <w:jc w:val="both"/>
        <w:rPr>
          <w:rFonts w:eastAsia="Times New Roman" w:cs="Calibri"/>
          <w:szCs w:val="24"/>
          <w:lang w:val="sv-SE" w:eastAsia="sv-SE"/>
        </w:rPr>
      </w:pPr>
      <w:r w:rsidRPr="00485A93">
        <w:rPr>
          <w:rFonts w:cs="Calibri"/>
          <w:color w:val="000000" w:themeColor="text1"/>
          <w:szCs w:val="24"/>
        </w:rPr>
        <w:t xml:space="preserve">Enloe C (2004) </w:t>
      </w:r>
      <w:r w:rsidRPr="00485A93">
        <w:rPr>
          <w:rFonts w:eastAsia="Times New Roman" w:cs="Calibri"/>
          <w:szCs w:val="24"/>
          <w:lang w:val="sv-SE" w:eastAsia="sv-SE"/>
        </w:rPr>
        <w:t xml:space="preserve">Wielding Masculinity inside Abu Ghraib: Making Feminist Sense of an American Military Scandal. </w:t>
      </w:r>
      <w:r w:rsidRPr="00485A93">
        <w:rPr>
          <w:rFonts w:eastAsia="Times New Roman" w:cs="Calibri"/>
          <w:i/>
          <w:szCs w:val="24"/>
          <w:lang w:val="sv-SE" w:eastAsia="sv-SE"/>
        </w:rPr>
        <w:t>American Journal of Women’s Studies</w:t>
      </w:r>
      <w:r w:rsidRPr="00485A93">
        <w:rPr>
          <w:rFonts w:eastAsia="Times New Roman" w:cs="Calibri"/>
          <w:szCs w:val="24"/>
          <w:lang w:val="sv-SE" w:eastAsia="sv-SE"/>
        </w:rPr>
        <w:t xml:space="preserve"> 10(3): 89-102 </w:t>
      </w:r>
    </w:p>
    <w:p w14:paraId="03AC2CAE" w14:textId="77777777" w:rsidR="001821F8" w:rsidRPr="00485A93" w:rsidRDefault="001821F8" w:rsidP="00A92E52">
      <w:pPr>
        <w:spacing w:line="360" w:lineRule="auto"/>
        <w:ind w:left="720" w:hanging="720"/>
        <w:jc w:val="both"/>
        <w:rPr>
          <w:rFonts w:ascii="Calibri" w:hAnsi="Calibri" w:cs="Calibri"/>
        </w:rPr>
      </w:pPr>
      <w:r w:rsidRPr="00485A93">
        <w:rPr>
          <w:rFonts w:ascii="Calibri" w:hAnsi="Calibri" w:cs="Calibri"/>
        </w:rPr>
        <w:t>Eriksson Baaz M</w:t>
      </w:r>
      <w:r w:rsidR="006F5D62" w:rsidRPr="00485A93">
        <w:rPr>
          <w:rFonts w:ascii="Calibri" w:hAnsi="Calibri" w:cs="Calibri"/>
        </w:rPr>
        <w:t xml:space="preserve"> and </w:t>
      </w:r>
      <w:r w:rsidRPr="00485A93">
        <w:rPr>
          <w:rFonts w:ascii="Calibri" w:hAnsi="Calibri" w:cs="Calibri"/>
        </w:rPr>
        <w:t>Stern</w:t>
      </w:r>
      <w:r w:rsidR="006F5D62" w:rsidRPr="00485A93">
        <w:rPr>
          <w:rFonts w:ascii="Calibri" w:hAnsi="Calibri" w:cs="Calibri"/>
        </w:rPr>
        <w:t xml:space="preserve"> M</w:t>
      </w:r>
      <w:r w:rsidRPr="00485A93">
        <w:rPr>
          <w:rFonts w:ascii="Calibri" w:hAnsi="Calibri" w:cs="Calibri"/>
        </w:rPr>
        <w:t xml:space="preserve"> </w:t>
      </w:r>
      <w:r w:rsidR="006F5D62" w:rsidRPr="00485A93">
        <w:rPr>
          <w:rFonts w:ascii="Calibri" w:hAnsi="Calibri" w:cs="Calibri"/>
        </w:rPr>
        <w:t>(</w:t>
      </w:r>
      <w:r w:rsidRPr="00485A93">
        <w:rPr>
          <w:rFonts w:ascii="Calibri" w:hAnsi="Calibri" w:cs="Calibri"/>
        </w:rPr>
        <w:t>2009</w:t>
      </w:r>
      <w:r w:rsidR="006F5D62" w:rsidRPr="00485A93">
        <w:rPr>
          <w:rFonts w:ascii="Calibri" w:hAnsi="Calibri" w:cs="Calibri"/>
        </w:rPr>
        <w:t>)</w:t>
      </w:r>
      <w:r w:rsidRPr="00485A93">
        <w:rPr>
          <w:rFonts w:ascii="Calibri" w:hAnsi="Calibri" w:cs="Calibri"/>
        </w:rPr>
        <w:t xml:space="preserve"> </w:t>
      </w:r>
      <w:r w:rsidRPr="00485A93">
        <w:rPr>
          <w:rFonts w:ascii="Calibri" w:eastAsia="Times New Roman" w:hAnsi="Calibri" w:cs="Calibri"/>
          <w:color w:val="000000"/>
        </w:rPr>
        <w:t xml:space="preserve">Why Do Soldiers Rape? Masculinity, Violence, and Sexuality in the Armed Forces in the Congo (DRC). </w:t>
      </w:r>
      <w:r w:rsidRPr="00485A93">
        <w:rPr>
          <w:rFonts w:ascii="Calibri" w:eastAsia="Times New Roman" w:hAnsi="Calibri" w:cs="Calibri"/>
          <w:i/>
          <w:color w:val="000000"/>
        </w:rPr>
        <w:t xml:space="preserve">International Studies Quarterly </w:t>
      </w:r>
      <w:r w:rsidRPr="00485A93">
        <w:rPr>
          <w:rFonts w:ascii="Calibri" w:eastAsia="Times New Roman" w:hAnsi="Calibri" w:cs="Calibri"/>
          <w:color w:val="000000"/>
        </w:rPr>
        <w:t xml:space="preserve">53(2): </w:t>
      </w:r>
      <w:r w:rsidRPr="00485A93">
        <w:rPr>
          <w:rFonts w:ascii="Calibri" w:eastAsia="Times New Roman" w:hAnsi="Calibri" w:cs="Calibri"/>
          <w:color w:val="333333"/>
          <w:shd w:val="clear" w:color="auto" w:fill="FFFFFF"/>
          <w:lang w:eastAsia="en-GB"/>
        </w:rPr>
        <w:t>495–518.</w:t>
      </w:r>
    </w:p>
    <w:p w14:paraId="7F3ABEB6" w14:textId="77777777" w:rsidR="001821F8" w:rsidRPr="00485A93" w:rsidRDefault="001821F8" w:rsidP="00A92E52">
      <w:pPr>
        <w:spacing w:line="360" w:lineRule="auto"/>
        <w:ind w:left="720" w:hanging="720"/>
        <w:jc w:val="both"/>
        <w:rPr>
          <w:rFonts w:ascii="Calibri" w:hAnsi="Calibri" w:cs="Calibri"/>
        </w:rPr>
      </w:pPr>
      <w:r w:rsidRPr="00485A93">
        <w:rPr>
          <w:rFonts w:ascii="Calibri" w:hAnsi="Calibri" w:cs="Calibri"/>
        </w:rPr>
        <w:lastRenderedPageBreak/>
        <w:t>Eriksson Baaz M and Stern</w:t>
      </w:r>
      <w:r w:rsidR="006F5D62" w:rsidRPr="00485A93">
        <w:rPr>
          <w:rFonts w:ascii="Calibri" w:hAnsi="Calibri" w:cs="Calibri"/>
        </w:rPr>
        <w:t xml:space="preserve"> M</w:t>
      </w:r>
      <w:r w:rsidRPr="00485A93">
        <w:rPr>
          <w:rFonts w:ascii="Calibri" w:hAnsi="Calibri" w:cs="Calibri"/>
        </w:rPr>
        <w:t xml:space="preserve"> </w:t>
      </w:r>
      <w:r w:rsidR="006F5D62" w:rsidRPr="00485A93">
        <w:rPr>
          <w:rFonts w:ascii="Calibri" w:hAnsi="Calibri" w:cs="Calibri"/>
        </w:rPr>
        <w:t>(</w:t>
      </w:r>
      <w:r w:rsidRPr="00485A93">
        <w:rPr>
          <w:rFonts w:ascii="Calibri" w:hAnsi="Calibri" w:cs="Calibri"/>
        </w:rPr>
        <w:t>2013</w:t>
      </w:r>
      <w:r w:rsidR="006F5D62" w:rsidRPr="00485A93">
        <w:rPr>
          <w:rFonts w:ascii="Calibri" w:hAnsi="Calibri" w:cs="Calibri"/>
        </w:rPr>
        <w:t>)</w:t>
      </w:r>
      <w:r w:rsidRPr="00485A93">
        <w:rPr>
          <w:rFonts w:ascii="Calibri" w:hAnsi="Calibri" w:cs="Calibri"/>
        </w:rPr>
        <w:t xml:space="preserve"> </w:t>
      </w:r>
      <w:r w:rsidRPr="00485A93">
        <w:rPr>
          <w:rFonts w:ascii="Calibri" w:hAnsi="Calibri" w:cs="Calibri"/>
          <w:i/>
        </w:rPr>
        <w:t>Sexual Violence as a Weapon of War? Perceptions, Prescriptions, Problems in the Congo and Beyond.</w:t>
      </w:r>
      <w:r w:rsidRPr="00485A93">
        <w:rPr>
          <w:rFonts w:ascii="Calibri" w:hAnsi="Calibri" w:cs="Calibri"/>
        </w:rPr>
        <w:t xml:space="preserve"> London; New York: Zed Books.</w:t>
      </w:r>
    </w:p>
    <w:p w14:paraId="0BB35278" w14:textId="6E8E0E3B" w:rsidR="003302FE" w:rsidRPr="00485A93" w:rsidRDefault="003302FE" w:rsidP="00A92E52">
      <w:pPr>
        <w:spacing w:line="360" w:lineRule="auto"/>
        <w:ind w:left="720" w:hanging="720"/>
        <w:jc w:val="both"/>
        <w:rPr>
          <w:rFonts w:ascii="Calibri" w:hAnsi="Calibri" w:cs="Calibri"/>
          <w:i/>
        </w:rPr>
      </w:pPr>
      <w:r w:rsidRPr="00485A93">
        <w:rPr>
          <w:rFonts w:ascii="Calibri" w:hAnsi="Calibri" w:cs="Calibri"/>
        </w:rPr>
        <w:t>Eriksson Baaz M and Stern M (2018) Curious Erasures: The Sexual</w:t>
      </w:r>
      <w:r w:rsidR="00D57733" w:rsidRPr="00485A93">
        <w:rPr>
          <w:rFonts w:ascii="Calibri" w:hAnsi="Calibri" w:cs="Calibri"/>
        </w:rPr>
        <w:t xml:space="preserve"> </w:t>
      </w:r>
      <w:r w:rsidRPr="00485A93">
        <w:rPr>
          <w:rFonts w:ascii="Calibri" w:hAnsi="Calibri" w:cs="Calibri"/>
        </w:rPr>
        <w:t xml:space="preserve">in Wartime Sexual Violence. </w:t>
      </w:r>
      <w:r w:rsidRPr="00485A93">
        <w:rPr>
          <w:rFonts w:ascii="Calibri" w:hAnsi="Calibri" w:cs="Calibri"/>
          <w:i/>
        </w:rPr>
        <w:t>International Feminist Journal of Politics.</w:t>
      </w:r>
    </w:p>
    <w:p w14:paraId="796F6CEE" w14:textId="77777777" w:rsidR="0065744E" w:rsidRPr="00485A93" w:rsidRDefault="006F5D62" w:rsidP="00A92E52">
      <w:pPr>
        <w:spacing w:line="360" w:lineRule="auto"/>
        <w:ind w:left="720" w:hanging="720"/>
        <w:jc w:val="both"/>
        <w:rPr>
          <w:rFonts w:ascii="Calibri" w:hAnsi="Calibri" w:cs="Calibri"/>
        </w:rPr>
      </w:pPr>
      <w:r w:rsidRPr="00485A93">
        <w:rPr>
          <w:rFonts w:ascii="Calibri" w:hAnsi="Calibri" w:cs="Calibri"/>
        </w:rPr>
        <w:t>Evans</w:t>
      </w:r>
      <w:r w:rsidR="0065744E" w:rsidRPr="00485A93">
        <w:rPr>
          <w:rFonts w:ascii="Calibri" w:hAnsi="Calibri" w:cs="Calibri"/>
        </w:rPr>
        <w:t xml:space="preserve"> B and Carver</w:t>
      </w:r>
      <w:r w:rsidRPr="00485A93">
        <w:rPr>
          <w:rFonts w:ascii="Calibri" w:hAnsi="Calibri" w:cs="Calibri"/>
        </w:rPr>
        <w:t xml:space="preserve"> T</w:t>
      </w:r>
      <w:r w:rsidR="00291A0F" w:rsidRPr="00485A93">
        <w:rPr>
          <w:rFonts w:ascii="Calibri" w:hAnsi="Calibri" w:cs="Calibri"/>
        </w:rPr>
        <w:t xml:space="preserve"> </w:t>
      </w:r>
      <w:r w:rsidRPr="00485A93">
        <w:rPr>
          <w:rFonts w:ascii="Calibri" w:hAnsi="Calibri" w:cs="Calibri"/>
        </w:rPr>
        <w:t>(2017)</w:t>
      </w:r>
      <w:r w:rsidR="00291A0F" w:rsidRPr="00485A93">
        <w:rPr>
          <w:rFonts w:ascii="Calibri" w:hAnsi="Calibri" w:cs="Calibri"/>
        </w:rPr>
        <w:t xml:space="preserve"> (eds.) </w:t>
      </w:r>
      <w:r w:rsidR="00291A0F" w:rsidRPr="00485A93">
        <w:rPr>
          <w:rFonts w:ascii="Calibri" w:hAnsi="Calibri" w:cs="Calibri"/>
          <w:i/>
        </w:rPr>
        <w:t>Histories of Violence: Post</w:t>
      </w:r>
      <w:r w:rsidR="00315AED" w:rsidRPr="00485A93">
        <w:rPr>
          <w:rFonts w:ascii="Calibri" w:hAnsi="Calibri" w:cs="Calibri"/>
          <w:i/>
        </w:rPr>
        <w:t>-</w:t>
      </w:r>
      <w:r w:rsidR="00291A0F" w:rsidRPr="00485A93">
        <w:rPr>
          <w:rFonts w:ascii="Calibri" w:hAnsi="Calibri" w:cs="Calibri"/>
          <w:i/>
        </w:rPr>
        <w:t>war Critical Thought</w:t>
      </w:r>
      <w:r w:rsidR="00291A0F" w:rsidRPr="00485A93">
        <w:rPr>
          <w:rFonts w:ascii="Calibri" w:hAnsi="Calibri" w:cs="Calibri"/>
        </w:rPr>
        <w:t>. London: Zed Books.</w:t>
      </w:r>
    </w:p>
    <w:p w14:paraId="42B2CE29" w14:textId="77777777" w:rsidR="002D35BF" w:rsidRPr="00485A93" w:rsidRDefault="002D35BF"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Evans</w:t>
      </w:r>
      <w:r w:rsidR="006F5D62" w:rsidRPr="00485A93">
        <w:rPr>
          <w:rFonts w:ascii="Calibri" w:hAnsi="Calibri" w:cs="Calibri"/>
          <w:color w:val="000000" w:themeColor="text1"/>
          <w:lang w:val="en-US"/>
        </w:rPr>
        <w:t xml:space="preserve"> M</w:t>
      </w:r>
      <w:r w:rsidRPr="00485A93">
        <w:rPr>
          <w:rFonts w:ascii="Calibri" w:hAnsi="Calibri" w:cs="Calibri"/>
          <w:color w:val="000000" w:themeColor="text1"/>
          <w:lang w:val="en-US"/>
        </w:rPr>
        <w:t xml:space="preserve"> </w:t>
      </w:r>
      <w:r w:rsidR="00DF1720" w:rsidRPr="00485A93">
        <w:rPr>
          <w:rFonts w:ascii="Calibri" w:hAnsi="Calibri" w:cs="Calibri"/>
          <w:color w:val="000000" w:themeColor="text1"/>
          <w:lang w:val="en-US"/>
        </w:rPr>
        <w:t xml:space="preserve">(ed) </w:t>
      </w:r>
      <w:r w:rsidR="006F5D62" w:rsidRPr="00485A93">
        <w:rPr>
          <w:rFonts w:ascii="Calibri" w:hAnsi="Calibri" w:cs="Calibri"/>
          <w:color w:val="000000" w:themeColor="text1"/>
          <w:lang w:val="en-US"/>
        </w:rPr>
        <w:t>(</w:t>
      </w:r>
      <w:r w:rsidRPr="00485A93">
        <w:rPr>
          <w:rFonts w:ascii="Calibri" w:hAnsi="Calibri" w:cs="Calibri"/>
          <w:color w:val="000000" w:themeColor="text1"/>
          <w:lang w:val="en-US"/>
        </w:rPr>
        <w:t>2001</w:t>
      </w:r>
      <w:r w:rsidR="006F5D62" w:rsidRPr="00485A93">
        <w:rPr>
          <w:rFonts w:ascii="Calibri" w:hAnsi="Calibri" w:cs="Calibri"/>
          <w:color w:val="000000" w:themeColor="text1"/>
          <w:lang w:val="en-US"/>
        </w:rPr>
        <w:t>)</w:t>
      </w:r>
      <w:r w:rsidRPr="00485A93">
        <w:rPr>
          <w:rFonts w:ascii="Calibri" w:hAnsi="Calibri" w:cs="Calibri"/>
          <w:color w:val="000000" w:themeColor="text1"/>
          <w:lang w:val="en-US"/>
        </w:rPr>
        <w:t xml:space="preserve"> </w:t>
      </w:r>
      <w:r w:rsidRPr="00485A93">
        <w:rPr>
          <w:rFonts w:ascii="Calibri" w:hAnsi="Calibri" w:cs="Calibri"/>
          <w:i/>
          <w:color w:val="000000" w:themeColor="text1"/>
          <w:lang w:val="en-US"/>
        </w:rPr>
        <w:t>Feminism and the Enlightenment.</w:t>
      </w:r>
      <w:r w:rsidRPr="00485A93">
        <w:rPr>
          <w:rFonts w:ascii="Calibri" w:hAnsi="Calibri" w:cs="Calibri"/>
          <w:color w:val="000000" w:themeColor="text1"/>
          <w:lang w:val="en-US"/>
        </w:rPr>
        <w:t xml:space="preserve"> </w:t>
      </w:r>
      <w:r w:rsidR="00DF1720" w:rsidRPr="00485A93">
        <w:rPr>
          <w:rFonts w:ascii="Calibri" w:hAnsi="Calibri" w:cs="Calibri"/>
          <w:color w:val="000000" w:themeColor="text1"/>
          <w:lang w:val="en-US"/>
        </w:rPr>
        <w:t xml:space="preserve">London: </w:t>
      </w:r>
      <w:r w:rsidRPr="00485A93">
        <w:rPr>
          <w:rFonts w:ascii="Calibri" w:hAnsi="Calibri" w:cs="Calibri"/>
          <w:color w:val="000000" w:themeColor="text1"/>
          <w:lang w:val="en-US"/>
        </w:rPr>
        <w:t>Taylor and Francis.</w:t>
      </w:r>
    </w:p>
    <w:p w14:paraId="609BE3B8" w14:textId="77777777" w:rsidR="00193E32" w:rsidRPr="00485A93" w:rsidRDefault="00193E32" w:rsidP="00A92E52">
      <w:pPr>
        <w:spacing w:line="360" w:lineRule="auto"/>
        <w:ind w:left="720" w:hanging="720"/>
        <w:jc w:val="both"/>
        <w:rPr>
          <w:rFonts w:ascii="Calibri" w:eastAsia="Times New Roman" w:hAnsi="Calibri" w:cs="Calibri"/>
          <w:color w:val="111111"/>
        </w:rPr>
      </w:pPr>
      <w:r w:rsidRPr="00485A93">
        <w:rPr>
          <w:rFonts w:ascii="Calibri" w:hAnsi="Calibri" w:cs="Calibri"/>
        </w:rPr>
        <w:t>Goldman A and Craighill</w:t>
      </w:r>
      <w:r w:rsidR="00DF1720" w:rsidRPr="00485A93">
        <w:rPr>
          <w:rFonts w:ascii="Calibri" w:hAnsi="Calibri" w:cs="Calibri"/>
        </w:rPr>
        <w:t xml:space="preserve"> P</w:t>
      </w:r>
      <w:r w:rsidRPr="00485A93">
        <w:rPr>
          <w:rFonts w:ascii="Calibri" w:hAnsi="Calibri" w:cs="Calibri"/>
        </w:rPr>
        <w:t xml:space="preserve"> </w:t>
      </w:r>
      <w:r w:rsidR="00DF1720" w:rsidRPr="00485A93">
        <w:rPr>
          <w:rFonts w:ascii="Calibri" w:hAnsi="Calibri" w:cs="Calibri"/>
        </w:rPr>
        <w:t>(</w:t>
      </w:r>
      <w:r w:rsidRPr="00485A93">
        <w:rPr>
          <w:rStyle w:val="pb-byline"/>
          <w:rFonts w:ascii="Calibri" w:eastAsia="Times New Roman" w:hAnsi="Calibri" w:cs="Calibri"/>
          <w:color w:val="111111"/>
        </w:rPr>
        <w:t>2014</w:t>
      </w:r>
      <w:r w:rsidR="00DF1720" w:rsidRPr="00485A93">
        <w:rPr>
          <w:rStyle w:val="pb-byline"/>
          <w:rFonts w:ascii="Calibri" w:eastAsia="Times New Roman" w:hAnsi="Calibri" w:cs="Calibri"/>
          <w:color w:val="111111"/>
        </w:rPr>
        <w:t>)</w:t>
      </w:r>
      <w:r w:rsidRPr="00485A93">
        <w:rPr>
          <w:rStyle w:val="pb-byline"/>
          <w:rFonts w:ascii="Calibri" w:eastAsia="Times New Roman" w:hAnsi="Calibri" w:cs="Calibri"/>
          <w:color w:val="111111"/>
        </w:rPr>
        <w:t xml:space="preserve"> </w:t>
      </w:r>
      <w:r w:rsidRPr="00485A93">
        <w:rPr>
          <w:rFonts w:ascii="Calibri" w:eastAsia="Times New Roman" w:hAnsi="Calibri" w:cs="Calibri"/>
          <w:bCs/>
          <w:color w:val="2A2A2A"/>
          <w:lang w:eastAsia="en-GB"/>
        </w:rPr>
        <w:t xml:space="preserve">New Poll finds majority of Americans think Torture was Justified after 9/11 Attacks. </w:t>
      </w:r>
      <w:r w:rsidRPr="00485A93">
        <w:rPr>
          <w:rFonts w:ascii="Calibri" w:eastAsia="Times New Roman" w:hAnsi="Calibri" w:cs="Calibri"/>
          <w:bCs/>
          <w:i/>
          <w:color w:val="2A2A2A"/>
          <w:lang w:eastAsia="en-GB"/>
        </w:rPr>
        <w:t>The Washington Post.</w:t>
      </w:r>
      <w:r w:rsidRPr="00485A93">
        <w:rPr>
          <w:rFonts w:ascii="Calibri" w:eastAsia="Times New Roman" w:hAnsi="Calibri" w:cs="Calibri"/>
          <w:bCs/>
          <w:color w:val="2A2A2A"/>
          <w:lang w:eastAsia="en-GB"/>
        </w:rPr>
        <w:t xml:space="preserve"> 16 December. </w:t>
      </w:r>
    </w:p>
    <w:p w14:paraId="577BE81A" w14:textId="3392DA52" w:rsidR="00D67E0E" w:rsidRPr="00485A93" w:rsidRDefault="00D67E0E" w:rsidP="00A92E52">
      <w:pPr>
        <w:spacing w:line="360" w:lineRule="auto"/>
        <w:ind w:left="720" w:hanging="720"/>
        <w:jc w:val="both"/>
        <w:rPr>
          <w:rFonts w:ascii="Calibri" w:hAnsi="Calibri" w:cs="Calibri"/>
        </w:rPr>
      </w:pPr>
      <w:r w:rsidRPr="00485A93">
        <w:rPr>
          <w:rFonts w:ascii="Calibri" w:hAnsi="Calibri" w:cs="Calibri"/>
        </w:rPr>
        <w:t xml:space="preserve">Gordon A </w:t>
      </w:r>
      <w:r w:rsidR="00DF1720" w:rsidRPr="00485A93">
        <w:rPr>
          <w:rFonts w:ascii="Calibri" w:hAnsi="Calibri" w:cs="Calibri"/>
        </w:rPr>
        <w:t>(</w:t>
      </w:r>
      <w:r w:rsidRPr="00485A93">
        <w:rPr>
          <w:rFonts w:ascii="Calibri" w:hAnsi="Calibri" w:cs="Calibri"/>
        </w:rPr>
        <w:t>2008</w:t>
      </w:r>
      <w:r w:rsidR="00DF1720" w:rsidRPr="00485A93">
        <w:rPr>
          <w:rFonts w:ascii="Calibri" w:hAnsi="Calibri" w:cs="Calibri"/>
        </w:rPr>
        <w:t>)</w:t>
      </w:r>
      <w:r w:rsidRPr="00485A93">
        <w:rPr>
          <w:rFonts w:ascii="Calibri" w:hAnsi="Calibri" w:cs="Calibri"/>
        </w:rPr>
        <w:t xml:space="preserve"> </w:t>
      </w:r>
      <w:r w:rsidRPr="00485A93">
        <w:rPr>
          <w:rFonts w:ascii="Calibri" w:hAnsi="Calibri" w:cs="Calibri"/>
          <w:i/>
        </w:rPr>
        <w:t>Ghostly Matters: Haunting and the Sociological Imagination.</w:t>
      </w:r>
      <w:r w:rsidRPr="00485A93">
        <w:rPr>
          <w:rFonts w:ascii="Calibri" w:hAnsi="Calibri" w:cs="Calibri"/>
        </w:rPr>
        <w:t xml:space="preserve"> Minneapolis: Minnesota University Press. </w:t>
      </w:r>
    </w:p>
    <w:p w14:paraId="47841A9E" w14:textId="77777777" w:rsidR="00DA4B82" w:rsidRPr="00485A93" w:rsidRDefault="00DA4B82" w:rsidP="00A92E52">
      <w:pPr>
        <w:spacing w:line="360" w:lineRule="auto"/>
        <w:ind w:left="720" w:hanging="720"/>
        <w:jc w:val="both"/>
        <w:rPr>
          <w:rFonts w:ascii="Calibri" w:hAnsi="Calibri" w:cs="Calibri"/>
        </w:rPr>
      </w:pPr>
      <w:r w:rsidRPr="00485A93">
        <w:rPr>
          <w:rFonts w:ascii="Calibri" w:hAnsi="Calibri" w:cs="Calibri"/>
        </w:rPr>
        <w:t>Green J</w:t>
      </w:r>
      <w:r w:rsidR="00DF1720" w:rsidRPr="00485A93">
        <w:rPr>
          <w:rFonts w:ascii="Calibri" w:hAnsi="Calibri" w:cs="Calibri"/>
        </w:rPr>
        <w:t>,</w:t>
      </w:r>
      <w:r w:rsidRPr="00485A93">
        <w:rPr>
          <w:rFonts w:ascii="Calibri" w:hAnsi="Calibri" w:cs="Calibri"/>
        </w:rPr>
        <w:t xml:space="preserve"> Copelon</w:t>
      </w:r>
      <w:r w:rsidR="00DF1720" w:rsidRPr="00485A93">
        <w:rPr>
          <w:rFonts w:ascii="Calibri" w:hAnsi="Calibri" w:cs="Calibri"/>
        </w:rPr>
        <w:t xml:space="preserve"> R</w:t>
      </w:r>
      <w:r w:rsidRPr="00485A93">
        <w:rPr>
          <w:rFonts w:ascii="Calibri" w:hAnsi="Calibri" w:cs="Calibri"/>
        </w:rPr>
        <w:t>, Cotter</w:t>
      </w:r>
      <w:r w:rsidR="00DF1720" w:rsidRPr="00485A93">
        <w:rPr>
          <w:rFonts w:ascii="Calibri" w:hAnsi="Calibri" w:cs="Calibri"/>
        </w:rPr>
        <w:t xml:space="preserve"> P</w:t>
      </w:r>
      <w:r w:rsidRPr="00485A93">
        <w:rPr>
          <w:rFonts w:ascii="Calibri" w:hAnsi="Calibri" w:cs="Calibri"/>
        </w:rPr>
        <w:t>, and Stephens</w:t>
      </w:r>
      <w:r w:rsidR="00DF1720" w:rsidRPr="00485A93">
        <w:rPr>
          <w:rFonts w:ascii="Calibri" w:hAnsi="Calibri" w:cs="Calibri"/>
        </w:rPr>
        <w:t xml:space="preserve"> B (1994) </w:t>
      </w:r>
      <w:r w:rsidRPr="00485A93">
        <w:rPr>
          <w:rFonts w:ascii="Calibri" w:hAnsi="Calibri" w:cs="Calibri"/>
        </w:rPr>
        <w:t xml:space="preserve">Affecting the Rules for the Prosecution of Rape and Other Gender-Based Violence before the </w:t>
      </w:r>
      <w:r w:rsidR="00DF1720" w:rsidRPr="00485A93">
        <w:rPr>
          <w:rFonts w:ascii="Calibri" w:hAnsi="Calibri" w:cs="Calibri"/>
        </w:rPr>
        <w:t>International</w:t>
      </w:r>
      <w:r w:rsidRPr="00485A93">
        <w:rPr>
          <w:rFonts w:ascii="Calibri" w:hAnsi="Calibri" w:cs="Calibri"/>
        </w:rPr>
        <w:t xml:space="preserve"> Criminal Tribunal for the Former Yugoslavia: A Feminist Proposal and Critique. </w:t>
      </w:r>
      <w:r w:rsidRPr="00485A93">
        <w:rPr>
          <w:rFonts w:ascii="Calibri" w:hAnsi="Calibri" w:cs="Calibri"/>
          <w:i/>
        </w:rPr>
        <w:t>Hastings Women’s Law Journal</w:t>
      </w:r>
      <w:r w:rsidRPr="00485A93">
        <w:rPr>
          <w:rFonts w:ascii="Calibri" w:hAnsi="Calibri" w:cs="Calibri"/>
        </w:rPr>
        <w:t xml:space="preserve"> </w:t>
      </w:r>
      <w:r w:rsidR="00085804" w:rsidRPr="00485A93">
        <w:rPr>
          <w:rFonts w:ascii="Calibri" w:hAnsi="Calibri" w:cs="Calibri"/>
        </w:rPr>
        <w:t>5(2): 171-241.</w:t>
      </w:r>
    </w:p>
    <w:p w14:paraId="31FDEBD4" w14:textId="298D7A20" w:rsidR="003C01AC" w:rsidRPr="00485A93" w:rsidRDefault="003C01AC"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Grosz</w:t>
      </w:r>
      <w:r w:rsidR="00DF1720" w:rsidRPr="00485A93">
        <w:rPr>
          <w:rFonts w:ascii="Calibri" w:hAnsi="Calibri" w:cs="Calibri"/>
          <w:color w:val="000000" w:themeColor="text1"/>
          <w:lang w:val="en-US"/>
        </w:rPr>
        <w:t xml:space="preserve"> E (1994)</w:t>
      </w:r>
      <w:r w:rsidRPr="00485A93">
        <w:rPr>
          <w:rFonts w:ascii="Calibri" w:hAnsi="Calibri" w:cs="Calibri"/>
          <w:color w:val="000000" w:themeColor="text1"/>
          <w:lang w:val="en-US"/>
        </w:rPr>
        <w:t xml:space="preserve"> </w:t>
      </w:r>
      <w:r w:rsidRPr="00485A93">
        <w:rPr>
          <w:rFonts w:ascii="Calibri" w:hAnsi="Calibri" w:cs="Calibri"/>
          <w:i/>
          <w:color w:val="000000" w:themeColor="text1"/>
          <w:lang w:val="en-US"/>
        </w:rPr>
        <w:t>Volatile Bodies: Towards a corporeal feminism.</w:t>
      </w:r>
      <w:r w:rsidRPr="00485A93">
        <w:rPr>
          <w:rFonts w:ascii="Calibri" w:hAnsi="Calibri" w:cs="Calibri"/>
          <w:color w:val="000000" w:themeColor="text1"/>
          <w:lang w:val="en-US"/>
        </w:rPr>
        <w:t xml:space="preserve"> Bloomington: Indiana University Press.</w:t>
      </w:r>
    </w:p>
    <w:p w14:paraId="754CE1FA" w14:textId="77777777" w:rsidR="005247D6" w:rsidRPr="00485A93" w:rsidRDefault="005247D6" w:rsidP="00A92E52">
      <w:pPr>
        <w:spacing w:line="360" w:lineRule="auto"/>
        <w:ind w:left="720" w:hanging="720"/>
        <w:jc w:val="both"/>
        <w:rPr>
          <w:rFonts w:ascii="Calibri" w:hAnsi="Calibri" w:cs="Calibri"/>
        </w:rPr>
      </w:pPr>
      <w:r w:rsidRPr="00485A93">
        <w:rPr>
          <w:rFonts w:ascii="Calibri" w:hAnsi="Calibri" w:cs="Calibri"/>
        </w:rPr>
        <w:t>Gutting G and McMahan</w:t>
      </w:r>
      <w:r w:rsidR="00DF1720" w:rsidRPr="00485A93">
        <w:rPr>
          <w:rFonts w:ascii="Calibri" w:hAnsi="Calibri" w:cs="Calibri"/>
        </w:rPr>
        <w:t xml:space="preserve"> J</w:t>
      </w:r>
      <w:r w:rsidRPr="00485A93">
        <w:rPr>
          <w:rFonts w:ascii="Calibri" w:hAnsi="Calibri" w:cs="Calibri"/>
        </w:rPr>
        <w:t xml:space="preserve"> </w:t>
      </w:r>
      <w:r w:rsidR="00DF1720" w:rsidRPr="00485A93">
        <w:rPr>
          <w:rFonts w:ascii="Calibri" w:hAnsi="Calibri" w:cs="Calibri"/>
        </w:rPr>
        <w:t>(</w:t>
      </w:r>
      <w:r w:rsidRPr="00485A93">
        <w:rPr>
          <w:rFonts w:ascii="Calibri" w:hAnsi="Calibri" w:cs="Calibri"/>
        </w:rPr>
        <w:t>2015</w:t>
      </w:r>
      <w:r w:rsidR="00DF1720" w:rsidRPr="00485A93">
        <w:rPr>
          <w:rFonts w:ascii="Calibri" w:hAnsi="Calibri" w:cs="Calibri"/>
        </w:rPr>
        <w:t>)</w:t>
      </w:r>
      <w:r w:rsidRPr="00485A93">
        <w:rPr>
          <w:rFonts w:ascii="Calibri" w:hAnsi="Calibri" w:cs="Calibri"/>
        </w:rPr>
        <w:t xml:space="preserve"> Can Torture Ever be Moral? </w:t>
      </w:r>
      <w:r w:rsidRPr="00485A93">
        <w:rPr>
          <w:rFonts w:ascii="Calibri" w:hAnsi="Calibri" w:cs="Calibri"/>
          <w:i/>
        </w:rPr>
        <w:t>New York Times Opinionator.</w:t>
      </w:r>
      <w:r w:rsidRPr="00485A93">
        <w:rPr>
          <w:rFonts w:ascii="Calibri" w:hAnsi="Calibri" w:cs="Calibri"/>
        </w:rPr>
        <w:t xml:space="preserve"> 26 January. </w:t>
      </w:r>
    </w:p>
    <w:p w14:paraId="21863C58" w14:textId="77777777" w:rsidR="001821F8" w:rsidRPr="00485A93" w:rsidRDefault="001821F8" w:rsidP="00A92E52">
      <w:pPr>
        <w:spacing w:line="360" w:lineRule="auto"/>
        <w:ind w:left="720" w:hanging="720"/>
        <w:jc w:val="both"/>
        <w:rPr>
          <w:rFonts w:ascii="Calibri" w:hAnsi="Calibri" w:cs="Calibri"/>
        </w:rPr>
      </w:pPr>
      <w:r w:rsidRPr="00485A93">
        <w:rPr>
          <w:rFonts w:ascii="Calibri" w:hAnsi="Calibri" w:cs="Calibri"/>
        </w:rPr>
        <w:t xml:space="preserve">Halley </w:t>
      </w:r>
      <w:r w:rsidR="00DF1720" w:rsidRPr="00485A93">
        <w:rPr>
          <w:rFonts w:ascii="Calibri" w:hAnsi="Calibri" w:cs="Calibri"/>
        </w:rPr>
        <w:t>J</w:t>
      </w:r>
      <w:r w:rsidRPr="00485A93">
        <w:rPr>
          <w:rFonts w:ascii="Calibri" w:hAnsi="Calibri" w:cs="Calibri"/>
        </w:rPr>
        <w:t xml:space="preserve"> </w:t>
      </w:r>
      <w:r w:rsidR="00DF1720" w:rsidRPr="00485A93">
        <w:rPr>
          <w:rFonts w:ascii="Calibri" w:hAnsi="Calibri" w:cs="Calibri"/>
        </w:rPr>
        <w:t>(</w:t>
      </w:r>
      <w:r w:rsidRPr="00485A93">
        <w:rPr>
          <w:rFonts w:ascii="Calibri" w:hAnsi="Calibri" w:cs="Calibri"/>
        </w:rPr>
        <w:t>2008</w:t>
      </w:r>
      <w:r w:rsidR="00DF1720" w:rsidRPr="00485A93">
        <w:rPr>
          <w:rFonts w:ascii="Calibri" w:hAnsi="Calibri" w:cs="Calibri"/>
        </w:rPr>
        <w:t>)</w:t>
      </w:r>
      <w:r w:rsidRPr="00485A93">
        <w:rPr>
          <w:rFonts w:ascii="Calibri" w:hAnsi="Calibri" w:cs="Calibri"/>
        </w:rPr>
        <w:t xml:space="preserve"> Rape in Berlin: Reconsidering the criminalisation of rape in the international law of armed conflict. </w:t>
      </w:r>
      <w:r w:rsidRPr="00485A93">
        <w:rPr>
          <w:rFonts w:ascii="Calibri" w:hAnsi="Calibri" w:cs="Calibri"/>
          <w:i/>
        </w:rPr>
        <w:t>Melbourne Journal of International Law</w:t>
      </w:r>
      <w:r w:rsidRPr="00485A93">
        <w:rPr>
          <w:rFonts w:ascii="Calibri" w:hAnsi="Calibri" w:cs="Calibri"/>
        </w:rPr>
        <w:t xml:space="preserve"> 9(1).</w:t>
      </w:r>
    </w:p>
    <w:p w14:paraId="35C5ADA6" w14:textId="77777777" w:rsidR="00E23A9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Harel A and Sharon</w:t>
      </w:r>
      <w:r w:rsidR="00036C80" w:rsidRPr="00485A93">
        <w:rPr>
          <w:rFonts w:cs="Calibri"/>
          <w:noProof w:val="0"/>
          <w:szCs w:val="24"/>
          <w:lang w:val="en-GB"/>
        </w:rPr>
        <w:t xml:space="preserve"> A</w:t>
      </w:r>
      <w:r w:rsidRPr="00485A93">
        <w:rPr>
          <w:rFonts w:cs="Calibri"/>
          <w:noProof w:val="0"/>
          <w:szCs w:val="24"/>
          <w:lang w:val="en-GB"/>
        </w:rPr>
        <w:t xml:space="preserve"> </w:t>
      </w:r>
      <w:r w:rsidR="00036C80" w:rsidRPr="00485A93">
        <w:rPr>
          <w:rFonts w:cs="Calibri"/>
          <w:noProof w:val="0"/>
          <w:szCs w:val="24"/>
          <w:lang w:val="en-GB"/>
        </w:rPr>
        <w:t>(</w:t>
      </w:r>
      <w:r w:rsidRPr="00485A93">
        <w:rPr>
          <w:rFonts w:cs="Calibri"/>
          <w:noProof w:val="0"/>
          <w:szCs w:val="24"/>
          <w:lang w:val="en-GB"/>
        </w:rPr>
        <w:t>2008</w:t>
      </w:r>
      <w:r w:rsidR="00036C80" w:rsidRPr="00485A93">
        <w:rPr>
          <w:rFonts w:cs="Calibri"/>
          <w:noProof w:val="0"/>
          <w:szCs w:val="24"/>
          <w:lang w:val="en-GB"/>
        </w:rPr>
        <w:t>)</w:t>
      </w:r>
      <w:r w:rsidRPr="00485A93">
        <w:rPr>
          <w:rFonts w:cs="Calibri"/>
          <w:noProof w:val="0"/>
          <w:szCs w:val="24"/>
          <w:lang w:val="en-GB"/>
        </w:rPr>
        <w:t xml:space="preserve"> What is Really Wrong with Torture? </w:t>
      </w:r>
      <w:r w:rsidRPr="00485A93">
        <w:rPr>
          <w:rFonts w:cs="Calibri"/>
          <w:i/>
          <w:noProof w:val="0"/>
          <w:szCs w:val="24"/>
          <w:lang w:val="en-GB"/>
        </w:rPr>
        <w:t xml:space="preserve">Journal of International Criminal Justice </w:t>
      </w:r>
      <w:r w:rsidRPr="00485A93">
        <w:rPr>
          <w:rFonts w:cs="Calibri"/>
          <w:noProof w:val="0"/>
          <w:szCs w:val="24"/>
          <w:lang w:val="en-GB"/>
        </w:rPr>
        <w:t>6: 241-259.</w:t>
      </w:r>
    </w:p>
    <w:p w14:paraId="7BA37D30" w14:textId="7775E43D" w:rsidR="00E21DEB"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Harries J </w:t>
      </w:r>
      <w:r w:rsidR="00036C80" w:rsidRPr="00485A93">
        <w:rPr>
          <w:rFonts w:cs="Calibri"/>
          <w:noProof w:val="0"/>
          <w:szCs w:val="24"/>
          <w:lang w:val="en-GB"/>
        </w:rPr>
        <w:t>(</w:t>
      </w:r>
      <w:r w:rsidRPr="00485A93">
        <w:rPr>
          <w:rFonts w:cs="Calibri"/>
          <w:noProof w:val="0"/>
          <w:szCs w:val="24"/>
          <w:lang w:val="en-GB"/>
        </w:rPr>
        <w:t>2009</w:t>
      </w:r>
      <w:r w:rsidR="00036C80" w:rsidRPr="00485A93">
        <w:rPr>
          <w:rFonts w:cs="Calibri"/>
          <w:noProof w:val="0"/>
          <w:szCs w:val="24"/>
          <w:lang w:val="en-GB"/>
        </w:rPr>
        <w:t>)</w:t>
      </w:r>
      <w:r w:rsidRPr="00485A93">
        <w:rPr>
          <w:rFonts w:cs="Calibri"/>
          <w:noProof w:val="0"/>
          <w:szCs w:val="24"/>
          <w:lang w:val="en-GB"/>
        </w:rPr>
        <w:t xml:space="preserve"> Contextualising Torture: Rules and Conventions in the Roman Digest</w:t>
      </w:r>
      <w:r w:rsidR="00036C80" w:rsidRPr="00485A93">
        <w:rPr>
          <w:rFonts w:cs="Calibri"/>
          <w:noProof w:val="0"/>
          <w:szCs w:val="24"/>
          <w:lang w:val="en-GB"/>
        </w:rPr>
        <w:t>.</w:t>
      </w:r>
      <w:r w:rsidRPr="00485A93">
        <w:rPr>
          <w:rFonts w:cs="Calibri"/>
          <w:noProof w:val="0"/>
          <w:szCs w:val="24"/>
          <w:lang w:val="en-GB"/>
        </w:rPr>
        <w:t xml:space="preserve"> </w:t>
      </w:r>
      <w:r w:rsidR="00036C80" w:rsidRPr="00485A93">
        <w:rPr>
          <w:rFonts w:cs="Calibri"/>
          <w:noProof w:val="0"/>
          <w:szCs w:val="24"/>
          <w:lang w:val="en-GB"/>
        </w:rPr>
        <w:t>I</w:t>
      </w:r>
      <w:r w:rsidRPr="00485A93">
        <w:rPr>
          <w:rFonts w:cs="Calibri"/>
          <w:noProof w:val="0"/>
          <w:szCs w:val="24"/>
          <w:lang w:val="en-GB"/>
        </w:rPr>
        <w:t>n</w:t>
      </w:r>
      <w:r w:rsidR="00036C80" w:rsidRPr="00485A93">
        <w:rPr>
          <w:rFonts w:cs="Calibri"/>
          <w:noProof w:val="0"/>
          <w:szCs w:val="24"/>
          <w:lang w:val="en-GB"/>
        </w:rPr>
        <w:t>:</w:t>
      </w:r>
      <w:r w:rsidRPr="00485A93">
        <w:rPr>
          <w:rFonts w:cs="Calibri"/>
          <w:noProof w:val="0"/>
          <w:szCs w:val="24"/>
          <w:lang w:val="en-GB"/>
        </w:rPr>
        <w:t xml:space="preserve"> Lang </w:t>
      </w:r>
      <w:r w:rsidR="00036C80" w:rsidRPr="00485A93">
        <w:rPr>
          <w:rFonts w:cs="Calibri"/>
          <w:noProof w:val="0"/>
          <w:szCs w:val="24"/>
          <w:lang w:val="en-GB"/>
        </w:rPr>
        <w:t xml:space="preserve">AF </w:t>
      </w:r>
      <w:r w:rsidRPr="00485A93">
        <w:rPr>
          <w:rFonts w:cs="Calibri"/>
          <w:noProof w:val="0"/>
          <w:szCs w:val="24"/>
          <w:lang w:val="en-GB"/>
        </w:rPr>
        <w:t xml:space="preserve">and Beattie </w:t>
      </w:r>
      <w:r w:rsidR="00036C80" w:rsidRPr="00485A93">
        <w:rPr>
          <w:rFonts w:cs="Calibri"/>
          <w:noProof w:val="0"/>
          <w:szCs w:val="24"/>
          <w:lang w:val="en-GB"/>
        </w:rPr>
        <w:t xml:space="preserve">AR </w:t>
      </w:r>
      <w:r w:rsidRPr="00485A93">
        <w:rPr>
          <w:rFonts w:cs="Calibri"/>
          <w:noProof w:val="0"/>
          <w:szCs w:val="24"/>
          <w:lang w:val="en-GB"/>
        </w:rPr>
        <w:t xml:space="preserve">(eds) </w:t>
      </w:r>
      <w:r w:rsidRPr="00485A93">
        <w:rPr>
          <w:rFonts w:cs="Calibri"/>
          <w:i/>
          <w:noProof w:val="0"/>
          <w:szCs w:val="24"/>
          <w:lang w:val="en-GB"/>
        </w:rPr>
        <w:t>War, Torture and Terrorism: Rethinking the rules of international security.</w:t>
      </w:r>
      <w:r w:rsidRPr="00485A93">
        <w:rPr>
          <w:rFonts w:cs="Calibri"/>
          <w:noProof w:val="0"/>
          <w:szCs w:val="24"/>
          <w:lang w:val="en-GB"/>
        </w:rPr>
        <w:t xml:space="preserve"> London: Routledge</w:t>
      </w:r>
      <w:r w:rsidR="00036C80" w:rsidRPr="00485A93">
        <w:rPr>
          <w:rFonts w:cs="Calibri"/>
          <w:noProof w:val="0"/>
          <w:szCs w:val="24"/>
          <w:lang w:val="en-GB"/>
        </w:rPr>
        <w:t>,</w:t>
      </w:r>
      <w:r w:rsidR="00CD1D51" w:rsidRPr="00485A93">
        <w:rPr>
          <w:rFonts w:cs="Calibri"/>
          <w:noProof w:val="0"/>
          <w:szCs w:val="24"/>
          <w:lang w:val="en-GB"/>
        </w:rPr>
        <w:t xml:space="preserve"> </w:t>
      </w:r>
      <w:r w:rsidR="00036C80" w:rsidRPr="00485A93">
        <w:rPr>
          <w:rFonts w:cs="Calibri"/>
          <w:noProof w:val="0"/>
          <w:szCs w:val="24"/>
          <w:lang w:val="en-GB"/>
        </w:rPr>
        <w:t>p</w:t>
      </w:r>
      <w:r w:rsidRPr="00485A93">
        <w:rPr>
          <w:rFonts w:cs="Calibri"/>
          <w:noProof w:val="0"/>
          <w:szCs w:val="24"/>
          <w:lang w:val="en-GB"/>
        </w:rPr>
        <w:t>p. 39-53.</w:t>
      </w:r>
    </w:p>
    <w:p w14:paraId="4A068A01" w14:textId="039B4A16" w:rsidR="00036C80" w:rsidRPr="00485A93" w:rsidRDefault="00036C80"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 xml:space="preserve">Hayes N (2010) Creating a Definition of Rape in International Law: The contribution of the International Criminal Tribunals. In: Darcy S and Powderly J (eds) </w:t>
      </w:r>
      <w:r w:rsidRPr="00485A93">
        <w:rPr>
          <w:rFonts w:ascii="Calibri" w:hAnsi="Calibri" w:cs="Calibri"/>
          <w:i/>
          <w:color w:val="000000" w:themeColor="text1"/>
          <w:lang w:val="en-US"/>
        </w:rPr>
        <w:t>Judicial creativity at the international criminal tribunals.</w:t>
      </w:r>
      <w:r w:rsidR="00E23A98" w:rsidRPr="00485A93">
        <w:rPr>
          <w:rFonts w:ascii="Calibri" w:hAnsi="Calibri" w:cs="Calibri"/>
          <w:color w:val="000000" w:themeColor="text1"/>
          <w:lang w:val="en-US"/>
        </w:rPr>
        <w:t xml:space="preserve"> Oxford</w:t>
      </w:r>
      <w:r w:rsidRPr="00485A93">
        <w:rPr>
          <w:rFonts w:ascii="Calibri" w:hAnsi="Calibri" w:cs="Calibri"/>
          <w:color w:val="000000" w:themeColor="text1"/>
          <w:lang w:val="en-US"/>
        </w:rPr>
        <w:t>: Oxford University Press, pp. 129-56.</w:t>
      </w:r>
    </w:p>
    <w:p w14:paraId="77E93408" w14:textId="77777777" w:rsidR="009825C2" w:rsidRPr="00485A93" w:rsidRDefault="009825C2"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Hein L (1999) Savage Irony: The Imaginative Power of the “Military Comfort Women” in the 1990s. </w:t>
      </w:r>
      <w:r w:rsidRPr="00485A93">
        <w:rPr>
          <w:rFonts w:cs="Calibri"/>
          <w:i/>
          <w:noProof w:val="0"/>
          <w:szCs w:val="24"/>
          <w:lang w:val="en-GB"/>
        </w:rPr>
        <w:t>Gender and History</w:t>
      </w:r>
      <w:r w:rsidRPr="00485A93">
        <w:rPr>
          <w:rFonts w:cs="Calibri"/>
          <w:noProof w:val="0"/>
          <w:szCs w:val="24"/>
          <w:lang w:val="en-GB"/>
        </w:rPr>
        <w:t xml:space="preserve"> 11(2): 336-372. </w:t>
      </w:r>
    </w:p>
    <w:p w14:paraId="487E17C8" w14:textId="77777777" w:rsidR="00E21DEB"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Henry N </w:t>
      </w:r>
      <w:r w:rsidR="00036C80" w:rsidRPr="00485A93">
        <w:rPr>
          <w:rFonts w:cs="Calibri"/>
          <w:noProof w:val="0"/>
          <w:szCs w:val="24"/>
          <w:lang w:val="en-GB"/>
        </w:rPr>
        <w:t>(</w:t>
      </w:r>
      <w:r w:rsidRPr="00485A93">
        <w:rPr>
          <w:rFonts w:cs="Calibri"/>
          <w:noProof w:val="0"/>
          <w:szCs w:val="24"/>
          <w:lang w:val="en-GB"/>
        </w:rPr>
        <w:t>2011</w:t>
      </w:r>
      <w:r w:rsidR="00036C80"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War and Rape: Law, Memory, and Justice.</w:t>
      </w:r>
      <w:r w:rsidRPr="00485A93">
        <w:rPr>
          <w:rFonts w:cs="Calibri"/>
          <w:noProof w:val="0"/>
          <w:szCs w:val="24"/>
          <w:lang w:val="en-GB"/>
        </w:rPr>
        <w:t xml:space="preserve"> London and New York: Routledge.</w:t>
      </w:r>
    </w:p>
    <w:p w14:paraId="28633DAE" w14:textId="77777777" w:rsidR="006F6CAE" w:rsidRPr="00485A93" w:rsidRDefault="00036C80" w:rsidP="00A92E52">
      <w:pPr>
        <w:pStyle w:val="EndNoteBibliography"/>
        <w:spacing w:after="0" w:line="360" w:lineRule="auto"/>
        <w:ind w:left="720" w:hanging="720"/>
        <w:jc w:val="both"/>
        <w:rPr>
          <w:rFonts w:eastAsia="Times New Roman" w:cs="Calibri"/>
          <w:bCs/>
          <w:color w:val="333333"/>
          <w:szCs w:val="24"/>
        </w:rPr>
      </w:pPr>
      <w:r w:rsidRPr="00485A93">
        <w:rPr>
          <w:rFonts w:cs="Calibri"/>
          <w:noProof w:val="0"/>
          <w:szCs w:val="24"/>
          <w:lang w:val="en-GB"/>
        </w:rPr>
        <w:lastRenderedPageBreak/>
        <w:t>Herzog D</w:t>
      </w:r>
      <w:r w:rsidRPr="00485A93">
        <w:rPr>
          <w:rFonts w:cs="Calibri"/>
          <w:szCs w:val="24"/>
        </w:rPr>
        <w:t xml:space="preserve"> (ed)</w:t>
      </w:r>
      <w:r w:rsidRPr="00485A93">
        <w:rPr>
          <w:rFonts w:cs="Calibri"/>
          <w:noProof w:val="0"/>
          <w:szCs w:val="24"/>
          <w:lang w:val="en-GB"/>
        </w:rPr>
        <w:t xml:space="preserve"> (2009) </w:t>
      </w:r>
      <w:r w:rsidRPr="00485A93">
        <w:rPr>
          <w:rFonts w:eastAsia="Times New Roman" w:cs="Calibri"/>
          <w:bCs/>
          <w:i/>
          <w:color w:val="333333"/>
          <w:spacing w:val="5"/>
          <w:szCs w:val="24"/>
        </w:rPr>
        <w:t xml:space="preserve">Brutality and Desire: </w:t>
      </w:r>
      <w:r w:rsidRPr="00485A93">
        <w:rPr>
          <w:rFonts w:eastAsia="Times New Roman" w:cs="Calibri"/>
          <w:bCs/>
          <w:i/>
          <w:color w:val="333333"/>
          <w:szCs w:val="24"/>
        </w:rPr>
        <w:t>War and Sexuality in Europe's Twentieth Century</w:t>
      </w:r>
      <w:r w:rsidRPr="00485A93">
        <w:rPr>
          <w:rFonts w:eastAsia="Times New Roman" w:cs="Calibri"/>
          <w:bCs/>
          <w:color w:val="333333"/>
          <w:szCs w:val="24"/>
        </w:rPr>
        <w:t xml:space="preserve">. Basingstoke: Palgrave MacMillan. </w:t>
      </w:r>
    </w:p>
    <w:p w14:paraId="024216E1" w14:textId="77777777" w:rsidR="006F6CAE" w:rsidRPr="00485A93" w:rsidRDefault="006F6CAE" w:rsidP="00A92E52">
      <w:pPr>
        <w:pStyle w:val="EndNoteBibliography"/>
        <w:spacing w:after="0" w:line="360" w:lineRule="auto"/>
        <w:ind w:left="720" w:hanging="720"/>
        <w:jc w:val="both"/>
        <w:rPr>
          <w:rFonts w:cs="Calibri"/>
          <w:szCs w:val="24"/>
          <w:lang w:eastAsia="en-GB"/>
        </w:rPr>
      </w:pPr>
      <w:r w:rsidRPr="00485A93">
        <w:rPr>
          <w:rFonts w:cs="Calibri"/>
          <w:szCs w:val="24"/>
        </w:rPr>
        <w:t xml:space="preserve">Higate P (2012) Drinking Vodka from the ‘Butt-Crack.’ </w:t>
      </w:r>
      <w:r w:rsidRPr="00485A93">
        <w:rPr>
          <w:rFonts w:cs="Calibri"/>
          <w:i/>
          <w:szCs w:val="24"/>
        </w:rPr>
        <w:t>International Feminist Journal of Politics</w:t>
      </w:r>
      <w:r w:rsidRPr="00485A93">
        <w:rPr>
          <w:rFonts w:cs="Calibri"/>
          <w:szCs w:val="24"/>
        </w:rPr>
        <w:t xml:space="preserve"> 14(4): 450-469. </w:t>
      </w:r>
    </w:p>
    <w:p w14:paraId="3C7460F9" w14:textId="55A059A1" w:rsidR="00E23A98" w:rsidRPr="00485A93" w:rsidRDefault="001821F8" w:rsidP="00A92E52">
      <w:pPr>
        <w:pStyle w:val="EndNoteBibliography"/>
        <w:spacing w:after="0" w:line="360" w:lineRule="auto"/>
        <w:ind w:left="720" w:hanging="720"/>
        <w:jc w:val="both"/>
        <w:rPr>
          <w:rFonts w:cs="Calibri"/>
          <w:szCs w:val="24"/>
        </w:rPr>
      </w:pPr>
      <w:r w:rsidRPr="00485A93">
        <w:rPr>
          <w:rFonts w:cs="Calibri"/>
          <w:noProof w:val="0"/>
          <w:szCs w:val="24"/>
          <w:lang w:val="en-GB"/>
        </w:rPr>
        <w:t xml:space="preserve">Hirschauer S </w:t>
      </w:r>
      <w:r w:rsidR="00036C80" w:rsidRPr="00485A93">
        <w:rPr>
          <w:rFonts w:cs="Calibri"/>
          <w:noProof w:val="0"/>
          <w:szCs w:val="24"/>
          <w:lang w:val="en-GB"/>
        </w:rPr>
        <w:t>(</w:t>
      </w:r>
      <w:r w:rsidRPr="00485A93">
        <w:rPr>
          <w:rFonts w:cs="Calibri"/>
          <w:noProof w:val="0"/>
          <w:szCs w:val="24"/>
          <w:lang w:val="en-GB"/>
        </w:rPr>
        <w:t>2014</w:t>
      </w:r>
      <w:r w:rsidR="00036C80"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The Securitization of Rape: Women, War and Sexual Violence</w:t>
      </w:r>
      <w:r w:rsidRPr="00485A93">
        <w:rPr>
          <w:rFonts w:cs="Calibri"/>
          <w:noProof w:val="0"/>
          <w:szCs w:val="24"/>
          <w:lang w:val="en-GB"/>
        </w:rPr>
        <w:t xml:space="preserve">. </w:t>
      </w:r>
      <w:r w:rsidRPr="00485A93">
        <w:rPr>
          <w:rFonts w:cs="Calibri"/>
          <w:szCs w:val="24"/>
        </w:rPr>
        <w:t>Basingstoke: Palgrave Macmillan.</w:t>
      </w:r>
    </w:p>
    <w:p w14:paraId="57B902E1" w14:textId="77777777" w:rsidR="0099278D" w:rsidRPr="00485A93" w:rsidRDefault="0099278D"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Hurd HM (1996) The Moral Magic of Consent. </w:t>
      </w:r>
      <w:r w:rsidRPr="00485A93">
        <w:rPr>
          <w:rFonts w:cs="Calibri"/>
          <w:i/>
          <w:noProof w:val="0"/>
          <w:szCs w:val="24"/>
          <w:lang w:val="en-GB"/>
        </w:rPr>
        <w:t xml:space="preserve">Legal Theory </w:t>
      </w:r>
      <w:r w:rsidRPr="00485A93">
        <w:rPr>
          <w:rFonts w:cs="Calibri"/>
          <w:noProof w:val="0"/>
          <w:szCs w:val="24"/>
          <w:lang w:val="en-GB"/>
        </w:rPr>
        <w:t>2: 121-146.</w:t>
      </w:r>
    </w:p>
    <w:p w14:paraId="6FB05B16" w14:textId="77777777" w:rsidR="00956F10" w:rsidRPr="00485A93" w:rsidRDefault="00B9363C"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International Criminal Court </w:t>
      </w:r>
      <w:r w:rsidR="00036C80" w:rsidRPr="00485A93">
        <w:rPr>
          <w:rFonts w:cs="Calibri"/>
          <w:noProof w:val="0"/>
          <w:szCs w:val="24"/>
          <w:lang w:val="en-GB"/>
        </w:rPr>
        <w:t>(2002)</w:t>
      </w:r>
      <w:r w:rsidRPr="00485A93">
        <w:rPr>
          <w:rFonts w:cs="Calibri"/>
          <w:noProof w:val="0"/>
          <w:szCs w:val="24"/>
          <w:lang w:val="en-GB"/>
        </w:rPr>
        <w:t xml:space="preserve"> </w:t>
      </w:r>
      <w:r w:rsidRPr="00485A93">
        <w:rPr>
          <w:rFonts w:cs="Calibri"/>
          <w:i/>
          <w:noProof w:val="0"/>
          <w:szCs w:val="24"/>
          <w:lang w:val="en-GB"/>
        </w:rPr>
        <w:t>Elements of Crimes</w:t>
      </w:r>
      <w:r w:rsidRPr="00485A93">
        <w:rPr>
          <w:rFonts w:cs="Calibri"/>
          <w:noProof w:val="0"/>
          <w:szCs w:val="24"/>
          <w:lang w:val="en-GB"/>
        </w:rPr>
        <w:t xml:space="preserve">. The Hague: International Criminal Court. </w:t>
      </w:r>
    </w:p>
    <w:p w14:paraId="5BA343AA" w14:textId="77777777" w:rsidR="0089439E" w:rsidRPr="00485A93" w:rsidRDefault="0089439E"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Johnson</w:t>
      </w:r>
      <w:r w:rsidR="00C549D8" w:rsidRPr="00485A93">
        <w:rPr>
          <w:rFonts w:ascii="Calibri" w:hAnsi="Calibri" w:cs="Calibri"/>
          <w:color w:val="000000" w:themeColor="text1"/>
          <w:lang w:val="en-US"/>
        </w:rPr>
        <w:t xml:space="preserve"> JT</w:t>
      </w:r>
      <w:r w:rsidRPr="00485A93">
        <w:rPr>
          <w:rFonts w:ascii="Calibri" w:hAnsi="Calibri" w:cs="Calibri"/>
          <w:color w:val="000000" w:themeColor="text1"/>
          <w:lang w:val="en-US"/>
        </w:rPr>
        <w:t xml:space="preserve"> </w:t>
      </w:r>
      <w:r w:rsidR="00C549D8" w:rsidRPr="00485A93">
        <w:rPr>
          <w:rFonts w:ascii="Calibri" w:hAnsi="Calibri" w:cs="Calibri"/>
          <w:color w:val="000000" w:themeColor="text1"/>
          <w:lang w:val="en-US"/>
        </w:rPr>
        <w:t>(1981)</w:t>
      </w:r>
      <w:r w:rsidRPr="00485A93">
        <w:rPr>
          <w:rFonts w:ascii="Calibri" w:hAnsi="Calibri" w:cs="Calibri"/>
          <w:color w:val="000000" w:themeColor="text1"/>
          <w:lang w:val="en-US"/>
        </w:rPr>
        <w:t xml:space="preserve"> </w:t>
      </w:r>
      <w:r w:rsidRPr="00485A93">
        <w:rPr>
          <w:rFonts w:ascii="Calibri" w:hAnsi="Calibri" w:cs="Calibri"/>
          <w:i/>
          <w:color w:val="000000" w:themeColor="text1"/>
          <w:lang w:val="en-US"/>
        </w:rPr>
        <w:t>Just war tradition and the restraint of war.</w:t>
      </w:r>
      <w:r w:rsidRPr="00485A93">
        <w:rPr>
          <w:rFonts w:ascii="Calibri" w:hAnsi="Calibri" w:cs="Calibri"/>
          <w:color w:val="000000" w:themeColor="text1"/>
          <w:lang w:val="en-US"/>
        </w:rPr>
        <w:t xml:space="preserve"> Prince</w:t>
      </w:r>
      <w:r w:rsidR="00A92E52" w:rsidRPr="00485A93">
        <w:rPr>
          <w:rFonts w:ascii="Calibri" w:hAnsi="Calibri" w:cs="Calibri"/>
          <w:color w:val="000000" w:themeColor="text1"/>
          <w:lang w:val="en-US"/>
        </w:rPr>
        <w:t xml:space="preserve">ton: Princeton </w:t>
      </w:r>
      <w:r w:rsidRPr="00485A93">
        <w:rPr>
          <w:rFonts w:ascii="Calibri" w:hAnsi="Calibri" w:cs="Calibri"/>
          <w:color w:val="000000" w:themeColor="text1"/>
          <w:lang w:val="en-US"/>
        </w:rPr>
        <w:t>University Press.</w:t>
      </w:r>
    </w:p>
    <w:p w14:paraId="2167C785" w14:textId="77777777" w:rsidR="0099278D" w:rsidRPr="00485A93" w:rsidRDefault="0099278D"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 xml:space="preserve">Jones H (2002) Rape, Consent and Communications: Re-setting the Boundaries? </w:t>
      </w:r>
      <w:r w:rsidRPr="00485A93">
        <w:rPr>
          <w:rFonts w:ascii="Calibri" w:hAnsi="Calibri" w:cs="Calibri"/>
          <w:i/>
          <w:color w:val="000000" w:themeColor="text1"/>
          <w:lang w:val="en-US"/>
        </w:rPr>
        <w:t>Contemporary Issues in Law</w:t>
      </w:r>
      <w:r w:rsidRPr="00485A93">
        <w:rPr>
          <w:rFonts w:ascii="Calibri" w:hAnsi="Calibri" w:cs="Calibri"/>
          <w:color w:val="000000" w:themeColor="text1"/>
          <w:lang w:val="en-US"/>
        </w:rPr>
        <w:t xml:space="preserve"> 6: 23-36.</w:t>
      </w:r>
    </w:p>
    <w:p w14:paraId="255E0F56" w14:textId="77777777" w:rsidR="00B91465" w:rsidRPr="00485A93" w:rsidRDefault="00B91465"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Kairys D</w:t>
      </w:r>
      <w:r w:rsidR="005D1F47" w:rsidRPr="00485A93">
        <w:rPr>
          <w:rFonts w:ascii="Calibri" w:hAnsi="Calibri" w:cs="Calibri"/>
          <w:color w:val="000000" w:themeColor="text1"/>
          <w:lang w:val="en-US"/>
        </w:rPr>
        <w:t xml:space="preserve"> (ed)</w:t>
      </w:r>
      <w:r w:rsidRPr="00485A93">
        <w:rPr>
          <w:rFonts w:ascii="Calibri" w:hAnsi="Calibri" w:cs="Calibri"/>
          <w:color w:val="000000" w:themeColor="text1"/>
          <w:lang w:val="en-US"/>
        </w:rPr>
        <w:t xml:space="preserve"> (1982) </w:t>
      </w:r>
      <w:r w:rsidRPr="00485A93">
        <w:rPr>
          <w:rFonts w:ascii="Calibri" w:hAnsi="Calibri" w:cs="Calibri"/>
          <w:i/>
          <w:color w:val="000000" w:themeColor="text1"/>
          <w:lang w:val="en-US"/>
        </w:rPr>
        <w:t>The Politics of Law: A progressive critique</w:t>
      </w:r>
      <w:r w:rsidRPr="00485A93">
        <w:rPr>
          <w:rFonts w:ascii="Calibri" w:hAnsi="Calibri" w:cs="Calibri"/>
          <w:color w:val="000000" w:themeColor="text1"/>
          <w:lang w:val="en-US"/>
        </w:rPr>
        <w:t xml:space="preserve">. New York: </w:t>
      </w:r>
      <w:r w:rsidR="0085392D" w:rsidRPr="00485A93">
        <w:rPr>
          <w:rFonts w:ascii="Calibri" w:hAnsi="Calibri" w:cs="Calibri"/>
          <w:color w:val="000000" w:themeColor="text1"/>
          <w:lang w:val="en-US"/>
        </w:rPr>
        <w:t xml:space="preserve">Pantheon </w:t>
      </w:r>
      <w:r w:rsidRPr="00485A93">
        <w:rPr>
          <w:rFonts w:ascii="Calibri" w:hAnsi="Calibri" w:cs="Calibri"/>
          <w:color w:val="000000" w:themeColor="text1"/>
          <w:lang w:val="en-US"/>
        </w:rPr>
        <w:t>Books.</w:t>
      </w:r>
    </w:p>
    <w:p w14:paraId="3BA706DB" w14:textId="4624C72A" w:rsidR="00416DDD" w:rsidRPr="00D35616"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Kirby</w:t>
      </w:r>
      <w:r w:rsidR="00C549D8" w:rsidRPr="00485A93">
        <w:rPr>
          <w:rFonts w:cs="Calibri"/>
          <w:noProof w:val="0"/>
          <w:szCs w:val="24"/>
          <w:lang w:val="en-GB"/>
        </w:rPr>
        <w:t xml:space="preserve"> P (</w:t>
      </w:r>
      <w:r w:rsidRPr="00D35616">
        <w:rPr>
          <w:rFonts w:cs="Calibri"/>
          <w:noProof w:val="0"/>
          <w:szCs w:val="24"/>
          <w:lang w:val="en-GB"/>
        </w:rPr>
        <w:t>2012</w:t>
      </w:r>
      <w:r w:rsidR="00C549D8" w:rsidRPr="00D35616">
        <w:rPr>
          <w:rFonts w:cs="Calibri"/>
          <w:noProof w:val="0"/>
          <w:szCs w:val="24"/>
          <w:lang w:val="en-GB"/>
        </w:rPr>
        <w:t xml:space="preserve">) </w:t>
      </w:r>
      <w:r w:rsidRPr="00D35616">
        <w:rPr>
          <w:rFonts w:cs="Calibri"/>
          <w:noProof w:val="0"/>
          <w:szCs w:val="24"/>
          <w:lang w:val="en-GB"/>
        </w:rPr>
        <w:t xml:space="preserve">How is Rape a Weapon of War? Feminist International Relations, Modes of Critical Explanation and the Study of Wartime Sexual Violence. </w:t>
      </w:r>
      <w:r w:rsidRPr="00D35616">
        <w:rPr>
          <w:rFonts w:cs="Calibri"/>
          <w:i/>
          <w:noProof w:val="0"/>
          <w:szCs w:val="24"/>
          <w:lang w:val="en-GB"/>
        </w:rPr>
        <w:t>European Journal of International Relations</w:t>
      </w:r>
      <w:r w:rsidRPr="00D35616">
        <w:rPr>
          <w:rFonts w:cs="Calibri"/>
          <w:noProof w:val="0"/>
          <w:szCs w:val="24"/>
          <w:lang w:val="en-GB"/>
        </w:rPr>
        <w:t xml:space="preserve"> 19(4): 797-821.</w:t>
      </w:r>
    </w:p>
    <w:p w14:paraId="0BF960BD" w14:textId="02C46296" w:rsidR="00D35616" w:rsidRPr="00D35616" w:rsidRDefault="00D35616" w:rsidP="00A92E52">
      <w:pPr>
        <w:pStyle w:val="EndNoteBibliography"/>
        <w:spacing w:after="0" w:line="360" w:lineRule="auto"/>
        <w:ind w:left="720" w:hanging="720"/>
        <w:jc w:val="both"/>
        <w:rPr>
          <w:rFonts w:cs="Calibri"/>
          <w:szCs w:val="24"/>
          <w:lang w:eastAsia="en-GB"/>
        </w:rPr>
      </w:pPr>
      <w:r w:rsidRPr="00D35616">
        <w:rPr>
          <w:rFonts w:cs="Calibri"/>
          <w:szCs w:val="24"/>
          <w:lang w:eastAsia="en-GB"/>
        </w:rPr>
        <w:t xml:space="preserve">Kirby P (forthcoming) </w:t>
      </w:r>
      <w:r w:rsidRPr="00D35616">
        <w:rPr>
          <w:rFonts w:cs="Calibri"/>
          <w:szCs w:val="24"/>
        </w:rPr>
        <w:t>The Body Weaponised: Rape, Martial Entanglement, and the Uncanny</w:t>
      </w:r>
      <w:r>
        <w:rPr>
          <w:rFonts w:cs="Calibri"/>
          <w:szCs w:val="24"/>
        </w:rPr>
        <w:t xml:space="preserve">. Under Review. </w:t>
      </w:r>
    </w:p>
    <w:p w14:paraId="11BEE10B" w14:textId="77777777" w:rsidR="00B35EC7" w:rsidRPr="00D35616" w:rsidRDefault="00B35EC7" w:rsidP="00A92E52">
      <w:pPr>
        <w:spacing w:line="360" w:lineRule="auto"/>
        <w:ind w:left="720" w:hanging="720"/>
        <w:jc w:val="both"/>
        <w:rPr>
          <w:rFonts w:ascii="Calibri" w:hAnsi="Calibri" w:cs="Calibri"/>
          <w:color w:val="000000" w:themeColor="text1"/>
          <w:lang w:val="en-US"/>
        </w:rPr>
      </w:pPr>
      <w:r w:rsidRPr="00D35616">
        <w:rPr>
          <w:rFonts w:ascii="Calibri" w:hAnsi="Calibri" w:cs="Calibri"/>
          <w:color w:val="000000" w:themeColor="text1"/>
          <w:lang w:val="en-US"/>
        </w:rPr>
        <w:t>King</w:t>
      </w:r>
      <w:r w:rsidR="00C549D8" w:rsidRPr="00D35616">
        <w:rPr>
          <w:rFonts w:ascii="Calibri" w:hAnsi="Calibri" w:cs="Calibri"/>
          <w:color w:val="000000" w:themeColor="text1"/>
          <w:lang w:val="en-US"/>
        </w:rPr>
        <w:t xml:space="preserve"> K</w:t>
      </w:r>
      <w:r w:rsidRPr="00D35616">
        <w:rPr>
          <w:rFonts w:ascii="Calibri" w:hAnsi="Calibri" w:cs="Calibri"/>
          <w:color w:val="000000" w:themeColor="text1"/>
          <w:lang w:val="en-US"/>
        </w:rPr>
        <w:t xml:space="preserve"> </w:t>
      </w:r>
      <w:r w:rsidR="00C549D8" w:rsidRPr="00D35616">
        <w:rPr>
          <w:rFonts w:ascii="Calibri" w:hAnsi="Calibri" w:cs="Calibri"/>
          <w:color w:val="000000" w:themeColor="text1"/>
          <w:lang w:val="en-US"/>
        </w:rPr>
        <w:t>(</w:t>
      </w:r>
      <w:r w:rsidRPr="00D35616">
        <w:rPr>
          <w:rFonts w:ascii="Calibri" w:hAnsi="Calibri" w:cs="Calibri"/>
          <w:color w:val="000000" w:themeColor="text1"/>
          <w:lang w:val="en-US"/>
        </w:rPr>
        <w:t>2004</w:t>
      </w:r>
      <w:r w:rsidR="00E23A98" w:rsidRPr="00D35616">
        <w:rPr>
          <w:rFonts w:ascii="Calibri" w:hAnsi="Calibri" w:cs="Calibri"/>
          <w:color w:val="000000" w:themeColor="text1"/>
          <w:lang w:val="en-US"/>
        </w:rPr>
        <w:t xml:space="preserve">) </w:t>
      </w:r>
      <w:r w:rsidRPr="00D35616">
        <w:rPr>
          <w:rFonts w:ascii="Calibri" w:hAnsi="Calibri" w:cs="Calibri"/>
          <w:color w:val="000000" w:themeColor="text1"/>
          <w:lang w:val="en-US"/>
        </w:rPr>
        <w:t xml:space="preserve">The Prisoner of Gender: Foucault and the disciplining of the female body. </w:t>
      </w:r>
      <w:r w:rsidRPr="00D35616">
        <w:rPr>
          <w:rFonts w:ascii="Calibri" w:hAnsi="Calibri" w:cs="Calibri"/>
          <w:i/>
          <w:color w:val="000000" w:themeColor="text1"/>
          <w:lang w:val="en-US"/>
        </w:rPr>
        <w:t>Journal of International Women's Studies</w:t>
      </w:r>
      <w:r w:rsidRPr="00D35616">
        <w:rPr>
          <w:rFonts w:ascii="Calibri" w:hAnsi="Calibri" w:cs="Calibri"/>
          <w:color w:val="000000" w:themeColor="text1"/>
          <w:lang w:val="en-US"/>
        </w:rPr>
        <w:t xml:space="preserve"> 5(2): </w:t>
      </w:r>
      <w:r w:rsidR="00C549D8" w:rsidRPr="00D35616">
        <w:rPr>
          <w:rFonts w:ascii="Calibri" w:hAnsi="Calibri" w:cs="Calibri"/>
          <w:color w:val="000000" w:themeColor="text1"/>
          <w:lang w:val="en-US"/>
        </w:rPr>
        <w:t>29-3</w:t>
      </w:r>
      <w:r w:rsidRPr="00D35616">
        <w:rPr>
          <w:rFonts w:ascii="Calibri" w:hAnsi="Calibri" w:cs="Calibri"/>
          <w:color w:val="000000" w:themeColor="text1"/>
          <w:lang w:val="en-US"/>
        </w:rPr>
        <w:t>9.</w:t>
      </w:r>
    </w:p>
    <w:p w14:paraId="62CC2289" w14:textId="77777777" w:rsidR="00416DDD" w:rsidRPr="00D35616" w:rsidRDefault="00416DDD" w:rsidP="00A92E52">
      <w:pPr>
        <w:pStyle w:val="EndNoteBibliography"/>
        <w:spacing w:after="0" w:line="360" w:lineRule="auto"/>
        <w:ind w:left="720" w:hanging="720"/>
        <w:jc w:val="both"/>
        <w:rPr>
          <w:rFonts w:cs="Calibri"/>
          <w:noProof w:val="0"/>
          <w:szCs w:val="24"/>
          <w:lang w:val="en-GB"/>
        </w:rPr>
      </w:pPr>
      <w:r w:rsidRPr="00D35616">
        <w:rPr>
          <w:rFonts w:cs="Calibri"/>
          <w:noProof w:val="0"/>
          <w:szCs w:val="24"/>
          <w:lang w:val="en-GB"/>
        </w:rPr>
        <w:t>Kozol</w:t>
      </w:r>
      <w:r w:rsidR="00C549D8" w:rsidRPr="00D35616">
        <w:rPr>
          <w:rFonts w:cs="Calibri"/>
          <w:noProof w:val="0"/>
          <w:szCs w:val="24"/>
          <w:lang w:val="en-GB"/>
        </w:rPr>
        <w:t xml:space="preserve"> </w:t>
      </w:r>
      <w:r w:rsidRPr="00D35616">
        <w:rPr>
          <w:rFonts w:cs="Calibri"/>
          <w:noProof w:val="0"/>
          <w:szCs w:val="24"/>
          <w:lang w:val="en-GB"/>
        </w:rPr>
        <w:t xml:space="preserve">W </w:t>
      </w:r>
      <w:r w:rsidR="00C549D8" w:rsidRPr="00D35616">
        <w:rPr>
          <w:rFonts w:cs="Calibri"/>
          <w:noProof w:val="0"/>
          <w:szCs w:val="24"/>
          <w:lang w:val="en-GB"/>
        </w:rPr>
        <w:t>(</w:t>
      </w:r>
      <w:r w:rsidRPr="00D35616">
        <w:rPr>
          <w:rFonts w:cs="Calibri"/>
          <w:noProof w:val="0"/>
          <w:szCs w:val="24"/>
          <w:lang w:val="en-GB"/>
        </w:rPr>
        <w:t>2012</w:t>
      </w:r>
      <w:r w:rsidR="00C549D8" w:rsidRPr="00D35616">
        <w:rPr>
          <w:rFonts w:cs="Calibri"/>
          <w:noProof w:val="0"/>
          <w:szCs w:val="24"/>
          <w:lang w:val="en-GB"/>
        </w:rPr>
        <w:t>)</w:t>
      </w:r>
      <w:r w:rsidRPr="00D35616">
        <w:rPr>
          <w:rFonts w:cs="Calibri"/>
          <w:noProof w:val="0"/>
          <w:szCs w:val="24"/>
          <w:lang w:val="en-GB"/>
        </w:rPr>
        <w:t xml:space="preserve"> Battlefield Souvenirs and the Affective Politics of Recoil. </w:t>
      </w:r>
      <w:r w:rsidRPr="00D35616">
        <w:rPr>
          <w:rFonts w:cs="Calibri"/>
          <w:i/>
          <w:noProof w:val="0"/>
          <w:szCs w:val="24"/>
          <w:lang w:val="en-GB"/>
        </w:rPr>
        <w:t>Photography and Culture</w:t>
      </w:r>
      <w:r w:rsidRPr="00D35616">
        <w:rPr>
          <w:rFonts w:cs="Calibri"/>
          <w:noProof w:val="0"/>
          <w:szCs w:val="24"/>
          <w:lang w:val="en-GB"/>
        </w:rPr>
        <w:t xml:space="preserve"> 5(1): 21-36.</w:t>
      </w:r>
    </w:p>
    <w:p w14:paraId="4C55BCCF" w14:textId="6B3E71CB" w:rsidR="00416DDD" w:rsidRPr="00485A93" w:rsidRDefault="001821F8" w:rsidP="00A92E52">
      <w:pPr>
        <w:spacing w:line="360" w:lineRule="auto"/>
        <w:ind w:left="720" w:hanging="720"/>
        <w:jc w:val="both"/>
        <w:rPr>
          <w:rFonts w:ascii="Calibri" w:hAnsi="Calibri" w:cs="Calibri"/>
        </w:rPr>
      </w:pPr>
      <w:r w:rsidRPr="00D35616">
        <w:rPr>
          <w:rFonts w:ascii="Calibri" w:hAnsi="Calibri" w:cs="Calibri"/>
          <w:color w:val="000000" w:themeColor="text1"/>
        </w:rPr>
        <w:t xml:space="preserve">Krauthammer C </w:t>
      </w:r>
      <w:r w:rsidR="00C549D8" w:rsidRPr="00D35616">
        <w:rPr>
          <w:rFonts w:ascii="Calibri" w:hAnsi="Calibri" w:cs="Calibri"/>
          <w:color w:val="000000" w:themeColor="text1"/>
        </w:rPr>
        <w:t>(</w:t>
      </w:r>
      <w:r w:rsidRPr="00485A93">
        <w:rPr>
          <w:rFonts w:ascii="Calibri" w:hAnsi="Calibri" w:cs="Calibri"/>
          <w:color w:val="000000" w:themeColor="text1"/>
        </w:rPr>
        <w:t>2004</w:t>
      </w:r>
      <w:r w:rsidR="00C549D8" w:rsidRPr="00485A93">
        <w:rPr>
          <w:rFonts w:ascii="Calibri" w:hAnsi="Calibri" w:cs="Calibri"/>
          <w:color w:val="000000" w:themeColor="text1"/>
        </w:rPr>
        <w:t>)</w:t>
      </w:r>
      <w:r w:rsidRPr="00485A93">
        <w:rPr>
          <w:rFonts w:ascii="Calibri" w:hAnsi="Calibri" w:cs="Calibri"/>
          <w:color w:val="000000" w:themeColor="text1"/>
        </w:rPr>
        <w:t xml:space="preserve"> </w:t>
      </w:r>
      <w:r w:rsidRPr="00485A93">
        <w:rPr>
          <w:rFonts w:ascii="Calibri" w:hAnsi="Calibri" w:cs="Calibri"/>
          <w:i/>
          <w:color w:val="000000" w:themeColor="text1"/>
        </w:rPr>
        <w:t>The Truth about Torture</w:t>
      </w:r>
      <w:r w:rsidRPr="00485A93">
        <w:rPr>
          <w:rFonts w:ascii="Calibri" w:hAnsi="Calibri" w:cs="Calibri"/>
          <w:color w:val="000000" w:themeColor="text1"/>
        </w:rPr>
        <w:t xml:space="preserve">. </w:t>
      </w:r>
      <w:r w:rsidRPr="00485A93">
        <w:rPr>
          <w:rFonts w:ascii="Calibri" w:hAnsi="Calibri" w:cs="Calibri"/>
        </w:rPr>
        <w:t>In</w:t>
      </w:r>
      <w:r w:rsidR="00C549D8" w:rsidRPr="00485A93">
        <w:rPr>
          <w:rFonts w:ascii="Calibri" w:hAnsi="Calibri" w:cs="Calibri"/>
        </w:rPr>
        <w:t>:</w:t>
      </w:r>
      <w:r w:rsidRPr="00485A93">
        <w:rPr>
          <w:rFonts w:ascii="Calibri" w:hAnsi="Calibri" w:cs="Calibri"/>
        </w:rPr>
        <w:t xml:space="preserve"> Levinson </w:t>
      </w:r>
      <w:r w:rsidR="00C549D8" w:rsidRPr="00485A93">
        <w:rPr>
          <w:rFonts w:ascii="Calibri" w:hAnsi="Calibri" w:cs="Calibri"/>
        </w:rPr>
        <w:t xml:space="preserve">S </w:t>
      </w:r>
      <w:r w:rsidRPr="00485A93">
        <w:rPr>
          <w:rFonts w:ascii="Calibri" w:hAnsi="Calibri" w:cs="Calibri"/>
        </w:rPr>
        <w:t xml:space="preserve">(ed) </w:t>
      </w:r>
      <w:r w:rsidRPr="00485A93">
        <w:rPr>
          <w:rFonts w:ascii="Calibri" w:hAnsi="Calibri" w:cs="Calibri"/>
          <w:i/>
        </w:rPr>
        <w:t xml:space="preserve">Torture: A Collection. </w:t>
      </w:r>
      <w:r w:rsidRPr="00485A93">
        <w:rPr>
          <w:rFonts w:ascii="Calibri" w:hAnsi="Calibri" w:cs="Calibri"/>
        </w:rPr>
        <w:t>New York: Oxford University Press</w:t>
      </w:r>
      <w:r w:rsidR="00C549D8" w:rsidRPr="00485A93">
        <w:rPr>
          <w:rFonts w:ascii="Calibri" w:hAnsi="Calibri" w:cs="Calibri"/>
        </w:rPr>
        <w:t>, p</w:t>
      </w:r>
      <w:r w:rsidRPr="00485A93">
        <w:rPr>
          <w:rFonts w:ascii="Calibri" w:hAnsi="Calibri" w:cs="Calibri"/>
        </w:rPr>
        <w:t>p. 307-316.</w:t>
      </w:r>
    </w:p>
    <w:p w14:paraId="7A71A49B"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Lang AF </w:t>
      </w:r>
      <w:r w:rsidR="00F92617" w:rsidRPr="00485A93">
        <w:rPr>
          <w:rFonts w:cs="Calibri"/>
          <w:noProof w:val="0"/>
          <w:szCs w:val="24"/>
          <w:lang w:val="en-GB"/>
        </w:rPr>
        <w:t>(</w:t>
      </w:r>
      <w:r w:rsidRPr="00485A93">
        <w:rPr>
          <w:rFonts w:cs="Calibri"/>
          <w:noProof w:val="0"/>
          <w:szCs w:val="24"/>
          <w:lang w:val="en-GB"/>
        </w:rPr>
        <w:t>2009</w:t>
      </w:r>
      <w:r w:rsidR="00F92617" w:rsidRPr="00485A93">
        <w:rPr>
          <w:rFonts w:cs="Calibri"/>
          <w:noProof w:val="0"/>
          <w:szCs w:val="24"/>
          <w:lang w:val="en-GB"/>
        </w:rPr>
        <w:t>)</w:t>
      </w:r>
      <w:r w:rsidRPr="00485A93">
        <w:rPr>
          <w:rFonts w:cs="Calibri"/>
          <w:noProof w:val="0"/>
          <w:szCs w:val="24"/>
          <w:lang w:val="en-GB"/>
        </w:rPr>
        <w:t xml:space="preserve"> Introduction: Rules and International Security: Dilemmas of a New World Order’ In</w:t>
      </w:r>
      <w:r w:rsidR="00F92617" w:rsidRPr="00485A93">
        <w:rPr>
          <w:rFonts w:cs="Calibri"/>
          <w:noProof w:val="0"/>
          <w:szCs w:val="24"/>
          <w:lang w:val="en-GB"/>
        </w:rPr>
        <w:t>:</w:t>
      </w:r>
      <w:r w:rsidRPr="00485A93">
        <w:rPr>
          <w:rFonts w:cs="Calibri"/>
          <w:noProof w:val="0"/>
          <w:szCs w:val="24"/>
          <w:lang w:val="en-GB"/>
        </w:rPr>
        <w:t xml:space="preserve"> Lang AF and Beattie </w:t>
      </w:r>
      <w:r w:rsidR="00F92617" w:rsidRPr="00485A93">
        <w:rPr>
          <w:rFonts w:cs="Calibri"/>
          <w:noProof w:val="0"/>
          <w:szCs w:val="24"/>
          <w:lang w:val="en-GB"/>
        </w:rPr>
        <w:t xml:space="preserve">AR </w:t>
      </w:r>
      <w:r w:rsidRPr="00485A93">
        <w:rPr>
          <w:rFonts w:cs="Calibri"/>
          <w:noProof w:val="0"/>
          <w:szCs w:val="24"/>
          <w:lang w:val="en-GB"/>
        </w:rPr>
        <w:t xml:space="preserve">(eds) </w:t>
      </w:r>
      <w:r w:rsidRPr="00485A93">
        <w:rPr>
          <w:rFonts w:cs="Calibri"/>
          <w:i/>
          <w:noProof w:val="0"/>
          <w:szCs w:val="24"/>
          <w:lang w:val="en-GB"/>
        </w:rPr>
        <w:t>War, Torture and Terrorism</w:t>
      </w:r>
      <w:r w:rsidRPr="00485A93">
        <w:rPr>
          <w:rFonts w:cs="Calibri"/>
          <w:noProof w:val="0"/>
          <w:szCs w:val="24"/>
          <w:lang w:val="en-GB"/>
        </w:rPr>
        <w:t>. New York; Abingdon: Routledge</w:t>
      </w:r>
      <w:r w:rsidR="00F92617" w:rsidRPr="00485A93">
        <w:rPr>
          <w:rFonts w:cs="Calibri"/>
          <w:noProof w:val="0"/>
          <w:szCs w:val="24"/>
          <w:lang w:val="en-GB"/>
        </w:rPr>
        <w:t>,</w:t>
      </w:r>
      <w:r w:rsidRPr="00485A93">
        <w:rPr>
          <w:rFonts w:cs="Calibri"/>
          <w:noProof w:val="0"/>
          <w:szCs w:val="24"/>
          <w:lang w:val="en-GB"/>
        </w:rPr>
        <w:t xml:space="preserve"> </w:t>
      </w:r>
      <w:r w:rsidR="00F92617" w:rsidRPr="00485A93">
        <w:rPr>
          <w:rFonts w:cs="Calibri"/>
          <w:noProof w:val="0"/>
          <w:szCs w:val="24"/>
          <w:lang w:val="en-GB"/>
        </w:rPr>
        <w:t>p</w:t>
      </w:r>
      <w:r w:rsidRPr="00485A93">
        <w:rPr>
          <w:rFonts w:cs="Calibri"/>
          <w:noProof w:val="0"/>
          <w:szCs w:val="24"/>
          <w:lang w:val="en-GB"/>
        </w:rPr>
        <w:t>p. 1-22.</w:t>
      </w:r>
    </w:p>
    <w:p w14:paraId="74C4C8E3" w14:textId="1B5A1E05" w:rsidR="00E67163" w:rsidRPr="00485A93" w:rsidRDefault="00E67163"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Langbein JH </w:t>
      </w:r>
      <w:r w:rsidR="00C549D8" w:rsidRPr="00485A93">
        <w:rPr>
          <w:rFonts w:cs="Calibri"/>
          <w:noProof w:val="0"/>
          <w:szCs w:val="24"/>
          <w:lang w:val="en-GB"/>
        </w:rPr>
        <w:t>(</w:t>
      </w:r>
      <w:r w:rsidRPr="00485A93">
        <w:rPr>
          <w:rFonts w:cs="Calibri"/>
          <w:noProof w:val="0"/>
          <w:szCs w:val="24"/>
          <w:lang w:val="en-GB"/>
        </w:rPr>
        <w:t>2004</w:t>
      </w:r>
      <w:r w:rsidR="00C549D8" w:rsidRPr="00485A93">
        <w:rPr>
          <w:rFonts w:cs="Calibri"/>
          <w:noProof w:val="0"/>
          <w:szCs w:val="24"/>
          <w:lang w:val="en-GB"/>
        </w:rPr>
        <w:t>)</w:t>
      </w:r>
      <w:r w:rsidRPr="00485A93">
        <w:rPr>
          <w:rFonts w:cs="Calibri"/>
          <w:noProof w:val="0"/>
          <w:szCs w:val="24"/>
          <w:lang w:val="en-GB"/>
        </w:rPr>
        <w:t xml:space="preserve"> The Legal History of Torture. In Levinson </w:t>
      </w:r>
      <w:r w:rsidR="00C549D8" w:rsidRPr="00485A93">
        <w:rPr>
          <w:rFonts w:cs="Calibri"/>
          <w:noProof w:val="0"/>
          <w:szCs w:val="24"/>
          <w:lang w:val="en-GB"/>
        </w:rPr>
        <w:t xml:space="preserve">S </w:t>
      </w:r>
      <w:r w:rsidRPr="00485A93">
        <w:rPr>
          <w:rFonts w:cs="Calibri"/>
          <w:noProof w:val="0"/>
          <w:szCs w:val="24"/>
          <w:lang w:val="en-GB"/>
        </w:rPr>
        <w:t xml:space="preserve">(ed) </w:t>
      </w:r>
      <w:r w:rsidRPr="00485A93">
        <w:rPr>
          <w:rFonts w:cs="Calibri"/>
          <w:i/>
          <w:noProof w:val="0"/>
          <w:szCs w:val="24"/>
          <w:lang w:val="en-GB"/>
        </w:rPr>
        <w:t xml:space="preserve">Torture: A Collection. </w:t>
      </w:r>
      <w:r w:rsidRPr="00485A93">
        <w:rPr>
          <w:rFonts w:cs="Calibri"/>
          <w:noProof w:val="0"/>
          <w:szCs w:val="24"/>
          <w:lang w:val="en-GB"/>
        </w:rPr>
        <w:t>Oxford: Oxford University Press</w:t>
      </w:r>
      <w:r w:rsidR="00C549D8" w:rsidRPr="00485A93">
        <w:rPr>
          <w:rFonts w:cs="Calibri"/>
          <w:noProof w:val="0"/>
          <w:szCs w:val="24"/>
          <w:lang w:val="en-GB"/>
        </w:rPr>
        <w:t>,</w:t>
      </w:r>
      <w:r w:rsidRPr="00485A93">
        <w:rPr>
          <w:rFonts w:cs="Calibri"/>
          <w:noProof w:val="0"/>
          <w:szCs w:val="24"/>
          <w:lang w:val="en-GB"/>
        </w:rPr>
        <w:t xml:space="preserve"> </w:t>
      </w:r>
      <w:r w:rsidR="00C549D8" w:rsidRPr="00485A93">
        <w:rPr>
          <w:rFonts w:cs="Calibri"/>
          <w:noProof w:val="0"/>
          <w:szCs w:val="24"/>
          <w:lang w:val="en-GB"/>
        </w:rPr>
        <w:t>p</w:t>
      </w:r>
      <w:r w:rsidRPr="00485A93">
        <w:rPr>
          <w:rFonts w:cs="Calibri"/>
          <w:noProof w:val="0"/>
          <w:szCs w:val="24"/>
          <w:lang w:val="en-GB"/>
        </w:rPr>
        <w:t>p 93-103.</w:t>
      </w:r>
    </w:p>
    <w:p w14:paraId="4D327D60" w14:textId="5EEFAB05" w:rsidR="00DD5E67" w:rsidRPr="00485A93" w:rsidRDefault="00DD5E67"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Levinson S (2004) </w:t>
      </w:r>
      <w:r w:rsidRPr="00485A93">
        <w:rPr>
          <w:rFonts w:cs="Calibri"/>
          <w:i/>
          <w:noProof w:val="0"/>
          <w:szCs w:val="24"/>
          <w:lang w:val="en-GB"/>
        </w:rPr>
        <w:t>Torture: A Collection</w:t>
      </w:r>
      <w:r w:rsidRPr="00485A93">
        <w:rPr>
          <w:rFonts w:cs="Calibri"/>
          <w:noProof w:val="0"/>
          <w:szCs w:val="24"/>
          <w:lang w:val="en-GB"/>
        </w:rPr>
        <w:t xml:space="preserve">. </w:t>
      </w:r>
      <w:r w:rsidRPr="00485A93">
        <w:rPr>
          <w:rFonts w:cs="Calibri"/>
          <w:szCs w:val="24"/>
        </w:rPr>
        <w:t>Oxford; New York: Oxford University Press</w:t>
      </w:r>
    </w:p>
    <w:p w14:paraId="24ED6302" w14:textId="41574D05" w:rsidR="001821F8" w:rsidRPr="00485A93" w:rsidRDefault="001821F8" w:rsidP="00A92E52">
      <w:pPr>
        <w:pStyle w:val="EndNoteBibliography"/>
        <w:spacing w:after="0" w:line="360" w:lineRule="auto"/>
        <w:ind w:left="720" w:hanging="720"/>
        <w:jc w:val="both"/>
        <w:rPr>
          <w:rFonts w:cs="Calibri"/>
          <w:i/>
          <w:noProof w:val="0"/>
          <w:szCs w:val="24"/>
          <w:lang w:val="en-GB"/>
        </w:rPr>
      </w:pPr>
      <w:r w:rsidRPr="00485A93">
        <w:rPr>
          <w:rFonts w:cs="Calibri"/>
          <w:noProof w:val="0"/>
          <w:szCs w:val="24"/>
          <w:lang w:val="en-GB"/>
        </w:rPr>
        <w:t xml:space="preserve">Luban D </w:t>
      </w:r>
      <w:r w:rsidR="00C549D8" w:rsidRPr="00485A93">
        <w:rPr>
          <w:rFonts w:cs="Calibri"/>
          <w:noProof w:val="0"/>
          <w:szCs w:val="24"/>
          <w:lang w:val="en-GB"/>
        </w:rPr>
        <w:t>(</w:t>
      </w:r>
      <w:r w:rsidRPr="00485A93">
        <w:rPr>
          <w:rFonts w:cs="Calibri"/>
          <w:noProof w:val="0"/>
          <w:szCs w:val="24"/>
          <w:lang w:val="en-GB"/>
        </w:rPr>
        <w:t>2007</w:t>
      </w:r>
      <w:r w:rsidR="00C549D8" w:rsidRPr="00485A93">
        <w:rPr>
          <w:rFonts w:cs="Calibri"/>
          <w:noProof w:val="0"/>
          <w:szCs w:val="24"/>
          <w:lang w:val="en-GB"/>
        </w:rPr>
        <w:t>)</w:t>
      </w:r>
      <w:r w:rsidRPr="00485A93">
        <w:rPr>
          <w:rFonts w:cs="Calibri"/>
          <w:noProof w:val="0"/>
          <w:szCs w:val="24"/>
          <w:lang w:val="en-GB"/>
        </w:rPr>
        <w:t xml:space="preserve"> Liberalism, Torture, and the Ticking Bomb. </w:t>
      </w:r>
      <w:r w:rsidRPr="00485A93">
        <w:rPr>
          <w:rFonts w:cs="Calibri"/>
          <w:i/>
          <w:noProof w:val="0"/>
          <w:szCs w:val="24"/>
          <w:lang w:val="en-GB"/>
        </w:rPr>
        <w:t xml:space="preserve">Virginia Law Review </w:t>
      </w:r>
      <w:r w:rsidRPr="00485A93">
        <w:rPr>
          <w:rFonts w:cs="Calibri"/>
          <w:noProof w:val="0"/>
          <w:szCs w:val="24"/>
          <w:lang w:val="en-GB"/>
        </w:rPr>
        <w:t>91: 1425-1461.</w:t>
      </w:r>
    </w:p>
    <w:p w14:paraId="41FBFCD2" w14:textId="77777777" w:rsidR="00B35EC7" w:rsidRPr="00485A93" w:rsidRDefault="00B35EC7"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lastRenderedPageBreak/>
        <w:t>Massey</w:t>
      </w:r>
      <w:r w:rsidR="00C549D8" w:rsidRPr="00485A93">
        <w:rPr>
          <w:rFonts w:ascii="Calibri" w:hAnsi="Calibri" w:cs="Calibri"/>
          <w:color w:val="000000" w:themeColor="text1"/>
          <w:lang w:val="en-US"/>
        </w:rPr>
        <w:t xml:space="preserve"> D</w:t>
      </w:r>
      <w:r w:rsidRPr="00485A93">
        <w:rPr>
          <w:rFonts w:ascii="Calibri" w:hAnsi="Calibri" w:cs="Calibri"/>
          <w:color w:val="000000" w:themeColor="text1"/>
          <w:lang w:val="en-US"/>
        </w:rPr>
        <w:t xml:space="preserve"> </w:t>
      </w:r>
      <w:r w:rsidR="00C549D8" w:rsidRPr="00485A93">
        <w:rPr>
          <w:rFonts w:ascii="Calibri" w:hAnsi="Calibri" w:cs="Calibri"/>
          <w:color w:val="000000" w:themeColor="text1"/>
          <w:lang w:val="en-US"/>
        </w:rPr>
        <w:t>(1994)</w:t>
      </w:r>
      <w:r w:rsidRPr="00485A93">
        <w:rPr>
          <w:rFonts w:ascii="Calibri" w:hAnsi="Calibri" w:cs="Calibri"/>
          <w:color w:val="000000" w:themeColor="text1"/>
          <w:lang w:val="en-US"/>
        </w:rPr>
        <w:t xml:space="preserve"> </w:t>
      </w:r>
      <w:r w:rsidRPr="00485A93">
        <w:rPr>
          <w:rFonts w:ascii="Calibri" w:hAnsi="Calibri" w:cs="Calibri"/>
          <w:i/>
          <w:color w:val="000000" w:themeColor="text1"/>
          <w:lang w:val="en-US"/>
        </w:rPr>
        <w:t>Space, place and gender.</w:t>
      </w:r>
      <w:r w:rsidRPr="00485A93">
        <w:rPr>
          <w:rFonts w:ascii="Calibri" w:hAnsi="Calibri" w:cs="Calibri"/>
          <w:color w:val="000000" w:themeColor="text1"/>
          <w:lang w:val="en-US"/>
        </w:rPr>
        <w:t xml:space="preserve"> Cambridge: Polity.</w:t>
      </w:r>
    </w:p>
    <w:p w14:paraId="7B1EEDDC" w14:textId="77777777" w:rsidR="00581C2B" w:rsidRPr="00485A93" w:rsidRDefault="00581C2B"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Merica D </w:t>
      </w:r>
      <w:r w:rsidR="00C549D8" w:rsidRPr="00485A93">
        <w:rPr>
          <w:rFonts w:cs="Calibri"/>
          <w:noProof w:val="0"/>
          <w:szCs w:val="24"/>
          <w:lang w:val="en-GB"/>
        </w:rPr>
        <w:t>(</w:t>
      </w:r>
      <w:r w:rsidRPr="00485A93">
        <w:rPr>
          <w:rFonts w:cs="Calibri"/>
          <w:noProof w:val="0"/>
          <w:szCs w:val="24"/>
          <w:lang w:val="en-GB"/>
        </w:rPr>
        <w:t>2017</w:t>
      </w:r>
      <w:r w:rsidR="00C549D8" w:rsidRPr="00485A93">
        <w:rPr>
          <w:rFonts w:cs="Calibri"/>
          <w:noProof w:val="0"/>
          <w:szCs w:val="24"/>
          <w:lang w:val="en-GB"/>
        </w:rPr>
        <w:t>)</w:t>
      </w:r>
      <w:r w:rsidRPr="00485A93">
        <w:rPr>
          <w:rFonts w:cs="Calibri"/>
          <w:noProof w:val="0"/>
          <w:szCs w:val="24"/>
          <w:lang w:val="en-GB"/>
        </w:rPr>
        <w:t xml:space="preserve"> </w:t>
      </w:r>
      <w:r w:rsidRPr="00485A93">
        <w:rPr>
          <w:rFonts w:eastAsia="Times New Roman" w:cs="Calibri"/>
          <w:bCs/>
          <w:noProof w:val="0"/>
          <w:color w:val="262626"/>
          <w:spacing w:val="-2"/>
          <w:szCs w:val="24"/>
          <w:lang w:val="en-GB"/>
        </w:rPr>
        <w:t xml:space="preserve">Trump on Waterboarding: 'We have to fight fire with fire.' </w:t>
      </w:r>
      <w:r w:rsidRPr="00485A93">
        <w:rPr>
          <w:rFonts w:eastAsia="Times New Roman" w:cs="Calibri"/>
          <w:bCs/>
          <w:i/>
          <w:noProof w:val="0"/>
          <w:color w:val="262626"/>
          <w:spacing w:val="-2"/>
          <w:szCs w:val="24"/>
          <w:lang w:val="en-GB"/>
        </w:rPr>
        <w:t>CNN</w:t>
      </w:r>
      <w:r w:rsidRPr="00485A93">
        <w:rPr>
          <w:rFonts w:eastAsia="Times New Roman" w:cs="Calibri"/>
          <w:bCs/>
          <w:noProof w:val="0"/>
          <w:color w:val="262626"/>
          <w:spacing w:val="-2"/>
          <w:szCs w:val="24"/>
          <w:lang w:val="en-GB"/>
        </w:rPr>
        <w:t xml:space="preserve"> 26 January. </w:t>
      </w:r>
    </w:p>
    <w:p w14:paraId="6C980E80" w14:textId="77777777" w:rsidR="001821F8" w:rsidRPr="00485A93" w:rsidRDefault="00E21DEB"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McGlynn C</w:t>
      </w:r>
      <w:r w:rsidR="001821F8" w:rsidRPr="00485A93">
        <w:rPr>
          <w:rFonts w:cs="Calibri"/>
          <w:noProof w:val="0"/>
          <w:szCs w:val="24"/>
          <w:lang w:val="en-GB"/>
        </w:rPr>
        <w:t xml:space="preserve"> </w:t>
      </w:r>
      <w:r w:rsidR="00C549D8" w:rsidRPr="00485A93">
        <w:rPr>
          <w:rFonts w:cs="Calibri"/>
          <w:noProof w:val="0"/>
          <w:szCs w:val="24"/>
          <w:lang w:val="en-GB"/>
        </w:rPr>
        <w:t>(</w:t>
      </w:r>
      <w:r w:rsidR="001821F8" w:rsidRPr="00485A93">
        <w:rPr>
          <w:rFonts w:cs="Calibri"/>
          <w:noProof w:val="0"/>
          <w:szCs w:val="24"/>
          <w:lang w:val="en-GB"/>
        </w:rPr>
        <w:t>2008</w:t>
      </w:r>
      <w:r w:rsidR="00C549D8" w:rsidRPr="00485A93">
        <w:rPr>
          <w:rFonts w:cs="Calibri"/>
          <w:noProof w:val="0"/>
          <w:szCs w:val="24"/>
          <w:lang w:val="en-GB"/>
        </w:rPr>
        <w:t>)</w:t>
      </w:r>
      <w:r w:rsidR="001821F8" w:rsidRPr="00485A93">
        <w:rPr>
          <w:rFonts w:cs="Calibri"/>
          <w:noProof w:val="0"/>
          <w:szCs w:val="24"/>
          <w:lang w:val="en-GB"/>
        </w:rPr>
        <w:t xml:space="preserve"> Rape as 'Torture'? Catherine MacKinnon and Questions of Feminist Strategy. </w:t>
      </w:r>
      <w:r w:rsidR="001821F8" w:rsidRPr="00485A93">
        <w:rPr>
          <w:rFonts w:cs="Calibri"/>
          <w:i/>
          <w:noProof w:val="0"/>
          <w:szCs w:val="24"/>
          <w:lang w:val="en-GB"/>
        </w:rPr>
        <w:t>Feminist Legal Studies</w:t>
      </w:r>
      <w:r w:rsidR="001821F8" w:rsidRPr="00485A93">
        <w:rPr>
          <w:rFonts w:cs="Calibri"/>
          <w:noProof w:val="0"/>
          <w:szCs w:val="24"/>
          <w:lang w:val="en-GB"/>
        </w:rPr>
        <w:t xml:space="preserve"> 16: 71-85.</w:t>
      </w:r>
    </w:p>
    <w:p w14:paraId="20712ED3" w14:textId="77777777" w:rsidR="00E67163" w:rsidRPr="00485A93" w:rsidRDefault="00E67163"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Miller S </w:t>
      </w:r>
      <w:r w:rsidR="00C549D8" w:rsidRPr="00485A93">
        <w:rPr>
          <w:rFonts w:cs="Calibri"/>
          <w:noProof w:val="0"/>
          <w:szCs w:val="24"/>
          <w:lang w:val="en-GB"/>
        </w:rPr>
        <w:t>(</w:t>
      </w:r>
      <w:r w:rsidRPr="00485A93">
        <w:rPr>
          <w:rFonts w:cs="Calibri"/>
          <w:noProof w:val="0"/>
          <w:szCs w:val="24"/>
          <w:lang w:val="en-GB"/>
        </w:rPr>
        <w:t>2005</w:t>
      </w:r>
      <w:r w:rsidR="00C549D8" w:rsidRPr="00485A93">
        <w:rPr>
          <w:rFonts w:cs="Calibri"/>
          <w:noProof w:val="0"/>
          <w:szCs w:val="24"/>
          <w:lang w:val="en-GB"/>
        </w:rPr>
        <w:t>)</w:t>
      </w:r>
      <w:r w:rsidRPr="00485A93">
        <w:rPr>
          <w:rFonts w:cs="Calibri"/>
          <w:noProof w:val="0"/>
          <w:szCs w:val="24"/>
          <w:lang w:val="en-GB"/>
        </w:rPr>
        <w:t xml:space="preserve"> Is Torture Ever Morally Justifiable? </w:t>
      </w:r>
      <w:r w:rsidRPr="00485A93">
        <w:rPr>
          <w:rFonts w:cs="Calibri"/>
          <w:i/>
          <w:noProof w:val="0"/>
          <w:szCs w:val="24"/>
          <w:lang w:val="en-GB"/>
        </w:rPr>
        <w:t xml:space="preserve">International Journal of Applied Philosophy </w:t>
      </w:r>
      <w:r w:rsidRPr="00485A93">
        <w:rPr>
          <w:rFonts w:cs="Calibri"/>
          <w:noProof w:val="0"/>
          <w:szCs w:val="24"/>
          <w:lang w:val="en-GB"/>
        </w:rPr>
        <w:t>19(2): 179-192.</w:t>
      </w:r>
    </w:p>
    <w:p w14:paraId="746DEBD8" w14:textId="59E0D062" w:rsidR="00E214B9" w:rsidRPr="00485A93" w:rsidRDefault="00E214B9" w:rsidP="00A92E52">
      <w:pPr>
        <w:pStyle w:val="EndNoteBibliography"/>
        <w:spacing w:after="0" w:line="360" w:lineRule="auto"/>
        <w:ind w:left="720" w:hanging="720"/>
        <w:jc w:val="both"/>
        <w:rPr>
          <w:rFonts w:cs="Calibri"/>
          <w:noProof w:val="0"/>
          <w:szCs w:val="24"/>
          <w:lang w:val="en-GB"/>
        </w:rPr>
      </w:pPr>
      <w:r w:rsidRPr="00485A93">
        <w:rPr>
          <w:rFonts w:cs="Calibri"/>
          <w:szCs w:val="24"/>
        </w:rPr>
        <w:t>Mackinnon</w:t>
      </w:r>
      <w:r w:rsidR="00EB3146" w:rsidRPr="00485A93">
        <w:rPr>
          <w:rFonts w:cs="Calibri"/>
          <w:szCs w:val="24"/>
        </w:rPr>
        <w:t xml:space="preserve"> </w:t>
      </w:r>
      <w:r w:rsidR="00421323" w:rsidRPr="00485A93">
        <w:rPr>
          <w:rFonts w:cs="Calibri"/>
          <w:szCs w:val="24"/>
        </w:rPr>
        <w:t xml:space="preserve">C </w:t>
      </w:r>
      <w:r w:rsidRPr="00485A93">
        <w:rPr>
          <w:rFonts w:cs="Calibri"/>
          <w:szCs w:val="24"/>
        </w:rPr>
        <w:t xml:space="preserve"> (1993)</w:t>
      </w:r>
      <w:r w:rsidR="00EB3146" w:rsidRPr="00485A93">
        <w:rPr>
          <w:rFonts w:cs="Calibri"/>
          <w:szCs w:val="24"/>
        </w:rPr>
        <w:t xml:space="preserve"> </w:t>
      </w:r>
      <w:r w:rsidR="00421323" w:rsidRPr="00485A93">
        <w:rPr>
          <w:rFonts w:cs="Calibri"/>
          <w:szCs w:val="24"/>
        </w:rPr>
        <w:t xml:space="preserve">Turning Rape into </w:t>
      </w:r>
      <w:r w:rsidR="00EB3146" w:rsidRPr="00485A93">
        <w:rPr>
          <w:rFonts w:cs="Calibri"/>
          <w:szCs w:val="24"/>
        </w:rPr>
        <w:t xml:space="preserve">Pornography: Postmodern Genocide. </w:t>
      </w:r>
      <w:r w:rsidR="00EB3146" w:rsidRPr="00485A93">
        <w:rPr>
          <w:rFonts w:cs="Calibri"/>
          <w:i/>
          <w:szCs w:val="24"/>
        </w:rPr>
        <w:t>Ms</w:t>
      </w:r>
      <w:r w:rsidR="00EB3146" w:rsidRPr="00485A93">
        <w:rPr>
          <w:rFonts w:cs="Calibri"/>
          <w:szCs w:val="24"/>
        </w:rPr>
        <w:t>. 4(1):24-30.</w:t>
      </w:r>
    </w:p>
    <w:p w14:paraId="6C7A79FF"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MacKinnon C </w:t>
      </w:r>
      <w:r w:rsidR="00C549D8" w:rsidRPr="00485A93">
        <w:rPr>
          <w:rFonts w:cs="Calibri"/>
          <w:noProof w:val="0"/>
          <w:szCs w:val="24"/>
          <w:lang w:val="en-GB"/>
        </w:rPr>
        <w:t>(</w:t>
      </w:r>
      <w:r w:rsidRPr="00485A93">
        <w:rPr>
          <w:rFonts w:cs="Calibri"/>
          <w:noProof w:val="0"/>
          <w:szCs w:val="24"/>
          <w:lang w:val="en-GB"/>
        </w:rPr>
        <w:t>2006</w:t>
      </w:r>
      <w:r w:rsidR="00C549D8"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 xml:space="preserve">Are Women Human? And Other International Dialogues. </w:t>
      </w:r>
      <w:r w:rsidRPr="00485A93">
        <w:rPr>
          <w:rFonts w:cs="Calibri"/>
          <w:noProof w:val="0"/>
          <w:szCs w:val="24"/>
          <w:lang w:val="en-GB"/>
        </w:rPr>
        <w:t xml:space="preserve">Cambridge, Mass: Harvard University Press. </w:t>
      </w:r>
    </w:p>
    <w:p w14:paraId="027E87ED" w14:textId="77777777" w:rsidR="00632651" w:rsidRPr="00485A93" w:rsidRDefault="00A569B3" w:rsidP="00632651">
      <w:pPr>
        <w:pStyle w:val="EndNoteBibliography"/>
        <w:spacing w:after="0" w:line="360" w:lineRule="auto"/>
        <w:ind w:left="720" w:hanging="720"/>
        <w:jc w:val="both"/>
        <w:rPr>
          <w:rFonts w:cs="Calibri"/>
          <w:szCs w:val="24"/>
          <w:lang w:eastAsia="sv-SE"/>
        </w:rPr>
      </w:pPr>
      <w:r w:rsidRPr="00485A93">
        <w:rPr>
          <w:rFonts w:cs="Calibri"/>
          <w:szCs w:val="24"/>
          <w:lang w:eastAsia="sv-SE"/>
        </w:rPr>
        <w:t xml:space="preserve">Mavelli L (2015) Governing Uncertainty in a Secular Age: Rationalities of Violence, Theodicy and Torture. </w:t>
      </w:r>
      <w:r w:rsidRPr="00485A93">
        <w:rPr>
          <w:rFonts w:cs="Calibri"/>
          <w:i/>
          <w:szCs w:val="24"/>
          <w:lang w:eastAsia="sv-SE"/>
        </w:rPr>
        <w:t>Security Dialogue</w:t>
      </w:r>
      <w:r w:rsidRPr="00485A93">
        <w:rPr>
          <w:rFonts w:cs="Calibri"/>
          <w:szCs w:val="24"/>
          <w:lang w:eastAsia="sv-SE"/>
        </w:rPr>
        <w:t xml:space="preserve"> 47 (2): 117-132. </w:t>
      </w:r>
    </w:p>
    <w:p w14:paraId="372061CE" w14:textId="07813297" w:rsidR="00632651" w:rsidRPr="00485A93" w:rsidRDefault="00632651" w:rsidP="00632651">
      <w:pPr>
        <w:pStyle w:val="EndNoteBibliography"/>
        <w:spacing w:after="0" w:line="360" w:lineRule="auto"/>
        <w:ind w:left="720" w:hanging="720"/>
        <w:jc w:val="both"/>
        <w:rPr>
          <w:rFonts w:cs="Calibri"/>
          <w:szCs w:val="24"/>
          <w:lang w:eastAsia="sv-SE"/>
        </w:rPr>
      </w:pPr>
      <w:r w:rsidRPr="00485A93">
        <w:rPr>
          <w:szCs w:val="24"/>
        </w:rPr>
        <w:t xml:space="preserve">McSorley K. 2013. War and the Body. In McSorley K (ed): </w:t>
      </w:r>
      <w:r w:rsidRPr="00485A93">
        <w:rPr>
          <w:i/>
          <w:szCs w:val="24"/>
        </w:rPr>
        <w:t>War and the Body: Militarisation, Practice and Experience.</w:t>
      </w:r>
      <w:r w:rsidRPr="00485A93">
        <w:rPr>
          <w:szCs w:val="24"/>
        </w:rPr>
        <w:t xml:space="preserve"> London: Routledge.</w:t>
      </w:r>
    </w:p>
    <w:p w14:paraId="31A721CD" w14:textId="77777777" w:rsidR="001821F8" w:rsidRPr="00485A93" w:rsidRDefault="001821F8" w:rsidP="00A92E52">
      <w:pPr>
        <w:pStyle w:val="EndNoteBibliography"/>
        <w:spacing w:after="0" w:line="360" w:lineRule="auto"/>
        <w:ind w:left="720" w:hanging="720"/>
        <w:jc w:val="both"/>
        <w:rPr>
          <w:rFonts w:cs="Calibri"/>
          <w:noProof w:val="0"/>
          <w:color w:val="000000" w:themeColor="text1"/>
          <w:szCs w:val="24"/>
          <w:lang w:val="en-GB"/>
        </w:rPr>
      </w:pPr>
      <w:r w:rsidRPr="00485A93">
        <w:rPr>
          <w:rFonts w:cs="Calibri"/>
          <w:noProof w:val="0"/>
          <w:szCs w:val="24"/>
          <w:lang w:val="en-GB"/>
        </w:rPr>
        <w:t xml:space="preserve">Meger S </w:t>
      </w:r>
      <w:r w:rsidR="00C549D8" w:rsidRPr="00485A93">
        <w:rPr>
          <w:rFonts w:cs="Calibri"/>
          <w:noProof w:val="0"/>
          <w:szCs w:val="24"/>
          <w:lang w:val="en-GB"/>
        </w:rPr>
        <w:t>(</w:t>
      </w:r>
      <w:r w:rsidRPr="00485A93">
        <w:rPr>
          <w:rFonts w:cs="Calibri"/>
          <w:noProof w:val="0"/>
          <w:szCs w:val="24"/>
          <w:lang w:val="en-GB"/>
        </w:rPr>
        <w:t>2016</w:t>
      </w:r>
      <w:r w:rsidR="00C549D8"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Rape, Loot, Pillage: The Political Economy of Sexual Violence in Armed Conflict</w:t>
      </w:r>
      <w:r w:rsidRPr="00485A93">
        <w:rPr>
          <w:rFonts w:cs="Calibri"/>
          <w:noProof w:val="0"/>
          <w:szCs w:val="24"/>
          <w:lang w:val="en-GB"/>
        </w:rPr>
        <w:t xml:space="preserve">. New York: </w:t>
      </w:r>
      <w:r w:rsidRPr="00485A93">
        <w:rPr>
          <w:rFonts w:cs="Calibri"/>
          <w:noProof w:val="0"/>
          <w:color w:val="000000" w:themeColor="text1"/>
          <w:szCs w:val="24"/>
          <w:lang w:val="en-GB"/>
        </w:rPr>
        <w:t xml:space="preserve">Oxford University Press. </w:t>
      </w:r>
    </w:p>
    <w:p w14:paraId="73C87A2E" w14:textId="63C86F13" w:rsidR="00E86533"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szCs w:val="24"/>
        </w:rPr>
        <w:t xml:space="preserve">Meisels T </w:t>
      </w:r>
      <w:r w:rsidR="00C549D8" w:rsidRPr="00485A93">
        <w:rPr>
          <w:rFonts w:cs="Calibri"/>
          <w:szCs w:val="24"/>
        </w:rPr>
        <w:t>(</w:t>
      </w:r>
      <w:r w:rsidRPr="00485A93">
        <w:rPr>
          <w:rFonts w:cs="Calibri"/>
          <w:szCs w:val="24"/>
        </w:rPr>
        <w:t>2008</w:t>
      </w:r>
      <w:r w:rsidR="00C549D8" w:rsidRPr="00485A93">
        <w:rPr>
          <w:rFonts w:cs="Calibri"/>
          <w:szCs w:val="24"/>
        </w:rPr>
        <w:t>)</w:t>
      </w:r>
      <w:r w:rsidRPr="00485A93">
        <w:rPr>
          <w:rFonts w:cs="Calibri"/>
          <w:szCs w:val="24"/>
        </w:rPr>
        <w:t xml:space="preserve"> </w:t>
      </w:r>
      <w:r w:rsidRPr="00485A93">
        <w:rPr>
          <w:rFonts w:cs="Calibri"/>
          <w:i/>
          <w:szCs w:val="24"/>
        </w:rPr>
        <w:t>The Trouble with Terror: Liberty, Security, and the Response to Terrorism.</w:t>
      </w:r>
      <w:r w:rsidRPr="00485A93">
        <w:rPr>
          <w:rFonts w:cs="Calibri"/>
          <w:szCs w:val="24"/>
        </w:rPr>
        <w:t xml:space="preserve"> Cambridge</w:t>
      </w:r>
      <w:r w:rsidR="007635A7" w:rsidRPr="00485A93">
        <w:rPr>
          <w:rFonts w:cs="Calibri"/>
          <w:szCs w:val="24"/>
        </w:rPr>
        <w:t>, UK</w:t>
      </w:r>
      <w:r w:rsidRPr="00485A93">
        <w:rPr>
          <w:rFonts w:cs="Calibri"/>
          <w:szCs w:val="24"/>
        </w:rPr>
        <w:t>: Cambridge University Press</w:t>
      </w:r>
      <w:r w:rsidR="00160E9B" w:rsidRPr="00485A93">
        <w:rPr>
          <w:rFonts w:cs="Calibri"/>
          <w:szCs w:val="24"/>
        </w:rPr>
        <w:t>.</w:t>
      </w:r>
    </w:p>
    <w:p w14:paraId="3D7E88C4" w14:textId="77777777" w:rsidR="00A569B3" w:rsidRPr="00485A93" w:rsidRDefault="00A569B3" w:rsidP="00A569B3">
      <w:pPr>
        <w:pStyle w:val="EndNoteBibliography"/>
        <w:spacing w:after="0" w:line="360" w:lineRule="auto"/>
        <w:ind w:left="720" w:hanging="720"/>
        <w:jc w:val="both"/>
        <w:rPr>
          <w:rFonts w:eastAsia="Times New Roman" w:cs="Calibri"/>
          <w:color w:val="333333"/>
          <w:szCs w:val="24"/>
          <w:shd w:val="clear" w:color="auto" w:fill="FFFFFF"/>
          <w:lang w:val="sv-SE" w:eastAsia="sv-SE"/>
        </w:rPr>
      </w:pPr>
      <w:r w:rsidRPr="00485A93">
        <w:rPr>
          <w:rFonts w:eastAsia="Times New Roman" w:cs="Calibri"/>
          <w:color w:val="333333"/>
          <w:szCs w:val="24"/>
          <w:shd w:val="clear" w:color="auto" w:fill="FFFFFF"/>
          <w:lang w:val="sv-SE" w:eastAsia="sv-SE"/>
        </w:rPr>
        <w:t>Miller, J. (1990) Carnivals of Atrocity: Foucault, Nietzsche, Cruelty. </w:t>
      </w:r>
      <w:r w:rsidRPr="00485A93">
        <w:rPr>
          <w:rFonts w:eastAsia="Times New Roman" w:cs="Calibri"/>
          <w:i/>
          <w:iCs/>
          <w:color w:val="333333"/>
          <w:szCs w:val="24"/>
          <w:lang w:val="sv-SE" w:eastAsia="sv-SE"/>
        </w:rPr>
        <w:t>Political Theory,</w:t>
      </w:r>
      <w:r w:rsidRPr="00485A93">
        <w:rPr>
          <w:rFonts w:eastAsia="Times New Roman" w:cs="Calibri"/>
          <w:color w:val="333333"/>
          <w:szCs w:val="24"/>
          <w:shd w:val="clear" w:color="auto" w:fill="FFFFFF"/>
          <w:lang w:val="sv-SE" w:eastAsia="sv-SE"/>
        </w:rPr>
        <w:t> </w:t>
      </w:r>
      <w:r w:rsidRPr="00485A93">
        <w:rPr>
          <w:rFonts w:eastAsia="Times New Roman" w:cs="Calibri"/>
          <w:i/>
          <w:iCs/>
          <w:color w:val="333333"/>
          <w:szCs w:val="24"/>
          <w:lang w:val="sv-SE" w:eastAsia="sv-SE"/>
        </w:rPr>
        <w:t>18</w:t>
      </w:r>
      <w:r w:rsidRPr="00485A93">
        <w:rPr>
          <w:rFonts w:eastAsia="Times New Roman" w:cs="Calibri"/>
          <w:color w:val="333333"/>
          <w:szCs w:val="24"/>
          <w:shd w:val="clear" w:color="auto" w:fill="FFFFFF"/>
          <w:lang w:val="sv-SE" w:eastAsia="sv-SE"/>
        </w:rPr>
        <w:t xml:space="preserve">(3), 470-491. </w:t>
      </w:r>
    </w:p>
    <w:p w14:paraId="6D042634" w14:textId="77777777" w:rsidR="00E86533" w:rsidRPr="00485A93" w:rsidRDefault="00E86533" w:rsidP="00A92E52">
      <w:pPr>
        <w:pStyle w:val="EndNoteBibliography"/>
        <w:spacing w:after="0" w:line="360" w:lineRule="auto"/>
        <w:ind w:left="720" w:hanging="720"/>
        <w:jc w:val="both"/>
        <w:rPr>
          <w:rFonts w:eastAsia="Times New Roman" w:cs="Calibri"/>
          <w:bCs/>
          <w:color w:val="000000"/>
          <w:kern w:val="36"/>
          <w:szCs w:val="24"/>
          <w:lang w:eastAsia="en-GB"/>
        </w:rPr>
      </w:pPr>
      <w:r w:rsidRPr="00485A93">
        <w:rPr>
          <w:rFonts w:cs="Calibri"/>
          <w:szCs w:val="24"/>
          <w:lang w:val="en-GB"/>
        </w:rPr>
        <w:t xml:space="preserve">Mowlabocus S (2014) </w:t>
      </w:r>
      <w:r w:rsidRPr="00485A93">
        <w:rPr>
          <w:rFonts w:eastAsia="Times New Roman" w:cs="Calibri"/>
          <w:bCs/>
          <w:color w:val="000000"/>
          <w:kern w:val="36"/>
          <w:szCs w:val="24"/>
          <w:bdr w:val="none" w:sz="0" w:space="0" w:color="auto" w:frame="1"/>
          <w:lang w:eastAsia="en-GB"/>
        </w:rPr>
        <w:t xml:space="preserve">Rectal Feeding is Rape – but don’t expect the CIA to admit it. </w:t>
      </w:r>
      <w:r w:rsidRPr="00485A93">
        <w:rPr>
          <w:rFonts w:eastAsia="Times New Roman" w:cs="Calibri"/>
          <w:bCs/>
          <w:i/>
          <w:color w:val="000000"/>
          <w:kern w:val="36"/>
          <w:szCs w:val="24"/>
          <w:bdr w:val="none" w:sz="0" w:space="0" w:color="auto" w:frame="1"/>
          <w:lang w:eastAsia="en-GB"/>
        </w:rPr>
        <w:t xml:space="preserve">The Conversation. </w:t>
      </w:r>
      <w:r w:rsidRPr="00485A93">
        <w:rPr>
          <w:rFonts w:eastAsia="Times New Roman" w:cs="Calibri"/>
          <w:bCs/>
          <w:color w:val="000000"/>
          <w:kern w:val="36"/>
          <w:szCs w:val="24"/>
          <w:bdr w:val="none" w:sz="0" w:space="0" w:color="auto" w:frame="1"/>
          <w:lang w:eastAsia="en-GB"/>
        </w:rPr>
        <w:t>12</w:t>
      </w:r>
      <w:r w:rsidRPr="00485A93">
        <w:rPr>
          <w:rFonts w:eastAsia="Times New Roman" w:cs="Calibri"/>
          <w:bCs/>
          <w:i/>
          <w:color w:val="000000"/>
          <w:kern w:val="36"/>
          <w:szCs w:val="24"/>
          <w:bdr w:val="none" w:sz="0" w:space="0" w:color="auto" w:frame="1"/>
          <w:lang w:eastAsia="en-GB"/>
        </w:rPr>
        <w:t xml:space="preserve"> </w:t>
      </w:r>
      <w:r w:rsidRPr="00485A93">
        <w:rPr>
          <w:rFonts w:eastAsia="Times New Roman" w:cs="Calibri"/>
          <w:bCs/>
          <w:color w:val="000000"/>
          <w:kern w:val="36"/>
          <w:szCs w:val="24"/>
          <w:bdr w:val="none" w:sz="0" w:space="0" w:color="auto" w:frame="1"/>
          <w:lang w:eastAsia="en-GB"/>
        </w:rPr>
        <w:t xml:space="preserve">December. </w:t>
      </w:r>
    </w:p>
    <w:p w14:paraId="533A7D85" w14:textId="77777777" w:rsidR="00FF47FC" w:rsidRPr="00485A93" w:rsidRDefault="00C549D8" w:rsidP="00A92E52">
      <w:pPr>
        <w:pStyle w:val="EndNoteBibliography"/>
        <w:spacing w:after="0" w:line="360" w:lineRule="auto"/>
        <w:ind w:left="720" w:hanging="720"/>
        <w:jc w:val="both"/>
        <w:rPr>
          <w:rFonts w:cs="Calibri"/>
          <w:noProof w:val="0"/>
          <w:color w:val="000000" w:themeColor="text1"/>
          <w:szCs w:val="24"/>
          <w:lang w:val="en-GB"/>
        </w:rPr>
      </w:pPr>
      <w:r w:rsidRPr="00485A93">
        <w:rPr>
          <w:rFonts w:cs="Calibri"/>
          <w:noProof w:val="0"/>
          <w:color w:val="000000" w:themeColor="text1"/>
          <w:szCs w:val="24"/>
          <w:lang w:val="en-GB"/>
        </w:rPr>
        <w:t>Myers</w:t>
      </w:r>
      <w:r w:rsidR="00FF47FC" w:rsidRPr="00485A93">
        <w:rPr>
          <w:rFonts w:cs="Calibri"/>
          <w:noProof w:val="0"/>
          <w:color w:val="000000" w:themeColor="text1"/>
          <w:szCs w:val="24"/>
          <w:lang w:val="en-GB"/>
        </w:rPr>
        <w:t xml:space="preserve"> WC, Husted</w:t>
      </w:r>
      <w:r w:rsidRPr="00485A93">
        <w:rPr>
          <w:rFonts w:cs="Calibri"/>
          <w:noProof w:val="0"/>
          <w:color w:val="000000" w:themeColor="text1"/>
          <w:szCs w:val="24"/>
          <w:lang w:val="en-GB"/>
        </w:rPr>
        <w:t xml:space="preserve"> DS</w:t>
      </w:r>
      <w:r w:rsidR="00FF47FC" w:rsidRPr="00485A93">
        <w:rPr>
          <w:rFonts w:cs="Calibri"/>
          <w:noProof w:val="0"/>
          <w:color w:val="000000" w:themeColor="text1"/>
          <w:szCs w:val="24"/>
          <w:lang w:val="en-GB"/>
        </w:rPr>
        <w:t>, Safarik</w:t>
      </w:r>
      <w:r w:rsidRPr="00485A93">
        <w:rPr>
          <w:rFonts w:cs="Calibri"/>
          <w:noProof w:val="0"/>
          <w:color w:val="000000" w:themeColor="text1"/>
          <w:szCs w:val="24"/>
          <w:lang w:val="en-GB"/>
        </w:rPr>
        <w:t xml:space="preserve"> MR</w:t>
      </w:r>
      <w:r w:rsidR="00FF47FC" w:rsidRPr="00485A93">
        <w:rPr>
          <w:rFonts w:cs="Calibri"/>
          <w:noProof w:val="0"/>
          <w:color w:val="000000" w:themeColor="text1"/>
          <w:szCs w:val="24"/>
          <w:lang w:val="en-GB"/>
        </w:rPr>
        <w:t>, and O’Toole</w:t>
      </w:r>
      <w:r w:rsidRPr="00485A93">
        <w:rPr>
          <w:rFonts w:cs="Calibri"/>
          <w:noProof w:val="0"/>
          <w:color w:val="000000" w:themeColor="text1"/>
          <w:szCs w:val="24"/>
          <w:lang w:val="en-GB"/>
        </w:rPr>
        <w:t xml:space="preserve"> ME</w:t>
      </w:r>
      <w:r w:rsidR="00FF47FC" w:rsidRPr="00485A93">
        <w:rPr>
          <w:rFonts w:cs="Calibri"/>
          <w:noProof w:val="0"/>
          <w:color w:val="000000" w:themeColor="text1"/>
          <w:szCs w:val="24"/>
          <w:lang w:val="en-GB"/>
        </w:rPr>
        <w:t xml:space="preserve"> </w:t>
      </w:r>
      <w:r w:rsidRPr="00485A93">
        <w:rPr>
          <w:rFonts w:cs="Calibri"/>
          <w:noProof w:val="0"/>
          <w:color w:val="000000" w:themeColor="text1"/>
          <w:szCs w:val="24"/>
          <w:lang w:val="en-GB"/>
        </w:rPr>
        <w:t>(2006)</w:t>
      </w:r>
      <w:r w:rsidR="00FF47FC" w:rsidRPr="00485A93">
        <w:rPr>
          <w:rFonts w:cs="Calibri"/>
          <w:noProof w:val="0"/>
          <w:color w:val="000000" w:themeColor="text1"/>
          <w:szCs w:val="24"/>
          <w:lang w:val="en-GB"/>
        </w:rPr>
        <w:t xml:space="preserve"> The Motivation Behind Serial Sexual Homicide: Is it sex, power and control, or anger? </w:t>
      </w:r>
      <w:r w:rsidR="00FF47FC" w:rsidRPr="00485A93">
        <w:rPr>
          <w:rFonts w:cs="Calibri"/>
          <w:i/>
          <w:noProof w:val="0"/>
          <w:color w:val="000000" w:themeColor="text1"/>
          <w:szCs w:val="24"/>
          <w:lang w:val="en-GB"/>
        </w:rPr>
        <w:t>Journal of Forensic Sciences</w:t>
      </w:r>
      <w:r w:rsidR="00FF47FC" w:rsidRPr="00485A93">
        <w:rPr>
          <w:rFonts w:cs="Calibri"/>
          <w:noProof w:val="0"/>
          <w:color w:val="000000" w:themeColor="text1"/>
          <w:szCs w:val="24"/>
          <w:lang w:val="en-GB"/>
        </w:rPr>
        <w:t xml:space="preserve"> 51(4): 900-907.</w:t>
      </w:r>
    </w:p>
    <w:p w14:paraId="05EE2F10" w14:textId="2E317A16"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color w:val="000000" w:themeColor="text1"/>
          <w:szCs w:val="24"/>
          <w:lang w:val="en-GB"/>
        </w:rPr>
        <w:t xml:space="preserve">Ní Aoláin F </w:t>
      </w:r>
      <w:r w:rsidR="00C549D8" w:rsidRPr="00485A93">
        <w:rPr>
          <w:rFonts w:cs="Calibri"/>
          <w:noProof w:val="0"/>
          <w:color w:val="000000" w:themeColor="text1"/>
          <w:szCs w:val="24"/>
          <w:lang w:val="en-GB"/>
        </w:rPr>
        <w:t>(</w:t>
      </w:r>
      <w:r w:rsidRPr="00485A93">
        <w:rPr>
          <w:rFonts w:cs="Calibri"/>
          <w:noProof w:val="0"/>
          <w:color w:val="000000" w:themeColor="text1"/>
          <w:szCs w:val="24"/>
          <w:lang w:val="en-GB"/>
        </w:rPr>
        <w:t>2004</w:t>
      </w:r>
      <w:r w:rsidR="00C549D8" w:rsidRPr="00485A93">
        <w:rPr>
          <w:rFonts w:cs="Calibri"/>
          <w:noProof w:val="0"/>
          <w:color w:val="000000" w:themeColor="text1"/>
          <w:szCs w:val="24"/>
          <w:lang w:val="en-GB"/>
        </w:rPr>
        <w:t>)</w:t>
      </w:r>
      <w:r w:rsidRPr="00485A93">
        <w:rPr>
          <w:rFonts w:cs="Calibri"/>
          <w:noProof w:val="0"/>
          <w:color w:val="000000" w:themeColor="text1"/>
          <w:szCs w:val="24"/>
          <w:lang w:val="en-GB"/>
        </w:rPr>
        <w:t xml:space="preserve"> The European Convention on Human Rights and its Prohibition on Torture. </w:t>
      </w:r>
      <w:r w:rsidRPr="00485A93">
        <w:rPr>
          <w:rFonts w:cs="Calibri"/>
          <w:noProof w:val="0"/>
          <w:szCs w:val="24"/>
          <w:lang w:val="en-GB"/>
        </w:rPr>
        <w:t>In</w:t>
      </w:r>
      <w:r w:rsidR="00C549D8" w:rsidRPr="00485A93">
        <w:rPr>
          <w:rFonts w:cs="Calibri"/>
          <w:noProof w:val="0"/>
          <w:szCs w:val="24"/>
          <w:lang w:val="en-GB"/>
        </w:rPr>
        <w:t>:</w:t>
      </w:r>
      <w:r w:rsidRPr="00485A93">
        <w:rPr>
          <w:rFonts w:cs="Calibri"/>
          <w:noProof w:val="0"/>
          <w:szCs w:val="24"/>
          <w:lang w:val="en-GB"/>
        </w:rPr>
        <w:t xml:space="preserve"> Levinson </w:t>
      </w:r>
      <w:r w:rsidR="00C549D8" w:rsidRPr="00485A93">
        <w:rPr>
          <w:rFonts w:cs="Calibri"/>
          <w:noProof w:val="0"/>
          <w:szCs w:val="24"/>
          <w:lang w:val="en-GB"/>
        </w:rPr>
        <w:t xml:space="preserve">S </w:t>
      </w:r>
      <w:r w:rsidRPr="00485A93">
        <w:rPr>
          <w:rFonts w:cs="Calibri"/>
          <w:noProof w:val="0"/>
          <w:szCs w:val="24"/>
          <w:lang w:val="en-GB"/>
        </w:rPr>
        <w:t xml:space="preserve">(ed) </w:t>
      </w:r>
      <w:r w:rsidRPr="00485A93">
        <w:rPr>
          <w:rFonts w:cs="Calibri"/>
          <w:i/>
          <w:noProof w:val="0"/>
          <w:szCs w:val="24"/>
          <w:lang w:val="en-GB"/>
        </w:rPr>
        <w:t xml:space="preserve">Torture: A Collection. </w:t>
      </w:r>
      <w:r w:rsidR="007635A7" w:rsidRPr="00485A93">
        <w:rPr>
          <w:rFonts w:cs="Calibri"/>
          <w:noProof w:val="0"/>
          <w:szCs w:val="24"/>
          <w:lang w:val="en-GB"/>
        </w:rPr>
        <w:t>Oxford</w:t>
      </w:r>
      <w:r w:rsidRPr="00485A93">
        <w:rPr>
          <w:rFonts w:cs="Calibri"/>
          <w:noProof w:val="0"/>
          <w:szCs w:val="24"/>
          <w:lang w:val="en-GB"/>
        </w:rPr>
        <w:t>: Oxford University Press</w:t>
      </w:r>
      <w:r w:rsidR="00C549D8" w:rsidRPr="00485A93">
        <w:rPr>
          <w:rFonts w:cs="Calibri"/>
          <w:noProof w:val="0"/>
          <w:szCs w:val="24"/>
          <w:lang w:val="en-GB"/>
        </w:rPr>
        <w:t>, p</w:t>
      </w:r>
      <w:r w:rsidRPr="00485A93">
        <w:rPr>
          <w:rFonts w:cs="Calibri"/>
          <w:noProof w:val="0"/>
          <w:szCs w:val="24"/>
          <w:lang w:val="en-GB"/>
        </w:rPr>
        <w:t>p 213-227.</w:t>
      </w:r>
    </w:p>
    <w:p w14:paraId="121BBBA0" w14:textId="4D03542C" w:rsidR="00935BFE" w:rsidRPr="00485A93" w:rsidRDefault="00935BFE" w:rsidP="00935BFE">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Onuf N (2009) Rules for Torture? In: Lang AF and Beattie AR (eds) </w:t>
      </w:r>
      <w:r w:rsidRPr="00485A93">
        <w:rPr>
          <w:rFonts w:cs="Calibri"/>
          <w:i/>
          <w:noProof w:val="0"/>
          <w:szCs w:val="24"/>
          <w:lang w:val="en-GB"/>
        </w:rPr>
        <w:t>War, Torture and Terrorism: Rethinking the rules of international security.</w:t>
      </w:r>
      <w:r w:rsidRPr="00485A93">
        <w:rPr>
          <w:rFonts w:cs="Calibri"/>
          <w:noProof w:val="0"/>
          <w:szCs w:val="24"/>
          <w:lang w:val="en-GB"/>
        </w:rPr>
        <w:t xml:space="preserve"> London: Routledge, pp. 25-38.</w:t>
      </w:r>
    </w:p>
    <w:p w14:paraId="1D9020D4"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Oosterhoff P, Zwanikken</w:t>
      </w:r>
      <w:r w:rsidR="00C549D8" w:rsidRPr="00485A93">
        <w:rPr>
          <w:rFonts w:cs="Calibri"/>
          <w:noProof w:val="0"/>
          <w:szCs w:val="24"/>
          <w:lang w:val="en-GB"/>
        </w:rPr>
        <w:t xml:space="preserve"> P</w:t>
      </w:r>
      <w:r w:rsidRPr="00485A93">
        <w:rPr>
          <w:rFonts w:cs="Calibri"/>
          <w:noProof w:val="0"/>
          <w:szCs w:val="24"/>
          <w:lang w:val="en-GB"/>
        </w:rPr>
        <w:t>, and Ketting</w:t>
      </w:r>
      <w:r w:rsidR="00C549D8" w:rsidRPr="00485A93">
        <w:rPr>
          <w:rFonts w:cs="Calibri"/>
          <w:noProof w:val="0"/>
          <w:szCs w:val="24"/>
          <w:lang w:val="en-GB"/>
        </w:rPr>
        <w:t xml:space="preserve"> E</w:t>
      </w:r>
      <w:r w:rsidRPr="00485A93">
        <w:rPr>
          <w:rFonts w:cs="Calibri"/>
          <w:noProof w:val="0"/>
          <w:szCs w:val="24"/>
          <w:lang w:val="en-GB"/>
        </w:rPr>
        <w:t xml:space="preserve"> </w:t>
      </w:r>
      <w:r w:rsidR="00C549D8" w:rsidRPr="00485A93">
        <w:rPr>
          <w:rFonts w:cs="Calibri"/>
          <w:noProof w:val="0"/>
          <w:szCs w:val="24"/>
          <w:lang w:val="en-GB"/>
        </w:rPr>
        <w:t>(</w:t>
      </w:r>
      <w:r w:rsidRPr="00485A93">
        <w:rPr>
          <w:rFonts w:cs="Calibri"/>
          <w:noProof w:val="0"/>
          <w:szCs w:val="24"/>
          <w:lang w:val="en-GB"/>
        </w:rPr>
        <w:t>2004</w:t>
      </w:r>
      <w:r w:rsidR="00C549D8" w:rsidRPr="00485A93">
        <w:rPr>
          <w:rFonts w:cs="Calibri"/>
          <w:noProof w:val="0"/>
          <w:szCs w:val="24"/>
          <w:lang w:val="en-GB"/>
        </w:rPr>
        <w:t>)</w:t>
      </w:r>
      <w:r w:rsidRPr="00485A93">
        <w:rPr>
          <w:rFonts w:cs="Calibri"/>
          <w:noProof w:val="0"/>
          <w:szCs w:val="24"/>
          <w:lang w:val="en-GB"/>
        </w:rPr>
        <w:t xml:space="preserve"> Sexual Torture of Men in Croatia and Other Conflict Situations: An Open Secret. </w:t>
      </w:r>
      <w:r w:rsidRPr="00485A93">
        <w:rPr>
          <w:rFonts w:cs="Calibri"/>
          <w:i/>
          <w:noProof w:val="0"/>
          <w:szCs w:val="24"/>
          <w:lang w:val="en-GB"/>
        </w:rPr>
        <w:t xml:space="preserve">Reproductive Health Matters </w:t>
      </w:r>
      <w:r w:rsidRPr="00485A93">
        <w:rPr>
          <w:rFonts w:cs="Calibri"/>
          <w:noProof w:val="0"/>
          <w:szCs w:val="24"/>
          <w:lang w:val="en-GB"/>
        </w:rPr>
        <w:t>12(23): 68-77.</w:t>
      </w:r>
    </w:p>
    <w:p w14:paraId="3D481858" w14:textId="1599EC1A" w:rsidR="00BD5BD0" w:rsidRPr="00485A93" w:rsidRDefault="00E23A9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Parry JT</w:t>
      </w:r>
      <w:r w:rsidR="001821F8" w:rsidRPr="00485A93">
        <w:rPr>
          <w:rFonts w:cs="Calibri"/>
          <w:noProof w:val="0"/>
          <w:szCs w:val="24"/>
          <w:lang w:val="en-GB"/>
        </w:rPr>
        <w:t xml:space="preserve"> </w:t>
      </w:r>
      <w:r w:rsidR="00C549D8" w:rsidRPr="00485A93">
        <w:rPr>
          <w:rFonts w:cs="Calibri"/>
          <w:noProof w:val="0"/>
          <w:szCs w:val="24"/>
          <w:lang w:val="en-GB"/>
        </w:rPr>
        <w:t>(</w:t>
      </w:r>
      <w:r w:rsidR="001821F8" w:rsidRPr="00485A93">
        <w:rPr>
          <w:rFonts w:cs="Calibri"/>
          <w:noProof w:val="0"/>
          <w:szCs w:val="24"/>
          <w:lang w:val="en-GB"/>
        </w:rPr>
        <w:t>2004</w:t>
      </w:r>
      <w:r w:rsidR="00C549D8" w:rsidRPr="00485A93">
        <w:rPr>
          <w:rFonts w:cs="Calibri"/>
          <w:noProof w:val="0"/>
          <w:szCs w:val="24"/>
          <w:lang w:val="en-GB"/>
        </w:rPr>
        <w:t>)</w:t>
      </w:r>
      <w:r w:rsidR="001821F8" w:rsidRPr="00485A93">
        <w:rPr>
          <w:rFonts w:cs="Calibri"/>
          <w:noProof w:val="0"/>
          <w:szCs w:val="24"/>
          <w:lang w:val="en-GB"/>
        </w:rPr>
        <w:t xml:space="preserve"> Escalation and Necessity: Defining Torture at Home and Abroad.  In</w:t>
      </w:r>
      <w:r w:rsidR="00C549D8" w:rsidRPr="00485A93">
        <w:rPr>
          <w:rFonts w:cs="Calibri"/>
          <w:noProof w:val="0"/>
          <w:szCs w:val="24"/>
          <w:lang w:val="en-GB"/>
        </w:rPr>
        <w:t>:</w:t>
      </w:r>
      <w:r w:rsidR="001821F8" w:rsidRPr="00485A93">
        <w:rPr>
          <w:rFonts w:cs="Calibri"/>
          <w:noProof w:val="0"/>
          <w:szCs w:val="24"/>
          <w:lang w:val="en-GB"/>
        </w:rPr>
        <w:t xml:space="preserve"> Levinson </w:t>
      </w:r>
      <w:r w:rsidR="00C549D8" w:rsidRPr="00485A93">
        <w:rPr>
          <w:rFonts w:cs="Calibri"/>
          <w:noProof w:val="0"/>
          <w:szCs w:val="24"/>
          <w:lang w:val="en-GB"/>
        </w:rPr>
        <w:t xml:space="preserve">S </w:t>
      </w:r>
      <w:r w:rsidR="001821F8" w:rsidRPr="00485A93">
        <w:rPr>
          <w:rFonts w:cs="Calibri"/>
          <w:noProof w:val="0"/>
          <w:szCs w:val="24"/>
          <w:lang w:val="en-GB"/>
        </w:rPr>
        <w:t xml:space="preserve">(ed) </w:t>
      </w:r>
      <w:r w:rsidR="001821F8" w:rsidRPr="00485A93">
        <w:rPr>
          <w:rFonts w:cs="Calibri"/>
          <w:i/>
          <w:noProof w:val="0"/>
          <w:szCs w:val="24"/>
          <w:lang w:val="en-GB"/>
        </w:rPr>
        <w:t xml:space="preserve">Torture: A Collection. </w:t>
      </w:r>
      <w:r w:rsidR="001821F8" w:rsidRPr="00485A93">
        <w:rPr>
          <w:rFonts w:cs="Calibri"/>
          <w:noProof w:val="0"/>
          <w:szCs w:val="24"/>
          <w:lang w:val="en-GB"/>
        </w:rPr>
        <w:t>Oxford: Oxford University Press</w:t>
      </w:r>
      <w:r w:rsidR="00C549D8" w:rsidRPr="00485A93">
        <w:rPr>
          <w:rFonts w:cs="Calibri"/>
          <w:noProof w:val="0"/>
          <w:szCs w:val="24"/>
          <w:lang w:val="en-GB"/>
        </w:rPr>
        <w:t>,</w:t>
      </w:r>
      <w:r w:rsidR="001821F8" w:rsidRPr="00485A93">
        <w:rPr>
          <w:rFonts w:cs="Calibri"/>
          <w:noProof w:val="0"/>
          <w:szCs w:val="24"/>
          <w:lang w:val="en-GB"/>
        </w:rPr>
        <w:t xml:space="preserve"> </w:t>
      </w:r>
      <w:r w:rsidR="00C549D8" w:rsidRPr="00485A93">
        <w:rPr>
          <w:rFonts w:cs="Calibri"/>
          <w:noProof w:val="0"/>
          <w:szCs w:val="24"/>
          <w:lang w:val="en-GB"/>
        </w:rPr>
        <w:t>p</w:t>
      </w:r>
      <w:r w:rsidR="001821F8" w:rsidRPr="00485A93">
        <w:rPr>
          <w:rFonts w:cs="Calibri"/>
          <w:noProof w:val="0"/>
          <w:szCs w:val="24"/>
          <w:lang w:val="en-GB"/>
        </w:rPr>
        <w:t>p: 145-164.</w:t>
      </w:r>
    </w:p>
    <w:p w14:paraId="11DAABB5" w14:textId="77777777" w:rsidR="00BD5BD0" w:rsidRPr="00485A93" w:rsidRDefault="00BD5BD0" w:rsidP="00A92E52">
      <w:pPr>
        <w:pStyle w:val="EndNoteBibliography"/>
        <w:spacing w:after="0" w:line="360" w:lineRule="auto"/>
        <w:ind w:left="720" w:hanging="720"/>
        <w:jc w:val="both"/>
        <w:rPr>
          <w:rFonts w:cs="Calibri"/>
          <w:noProof w:val="0"/>
          <w:szCs w:val="24"/>
          <w:lang w:val="en-GB"/>
        </w:rPr>
      </w:pPr>
      <w:r w:rsidRPr="00485A93">
        <w:rPr>
          <w:rFonts w:cs="Calibri"/>
          <w:color w:val="000000"/>
          <w:szCs w:val="24"/>
        </w:rPr>
        <w:lastRenderedPageBreak/>
        <w:t xml:space="preserve">Pateman C </w:t>
      </w:r>
      <w:r w:rsidR="00C549D8" w:rsidRPr="00485A93">
        <w:rPr>
          <w:rFonts w:cs="Calibri"/>
          <w:color w:val="000000"/>
          <w:szCs w:val="24"/>
        </w:rPr>
        <w:t xml:space="preserve">(1988) </w:t>
      </w:r>
      <w:r w:rsidRPr="00485A93">
        <w:rPr>
          <w:rFonts w:cs="Calibri"/>
          <w:i/>
          <w:color w:val="000000"/>
          <w:szCs w:val="24"/>
        </w:rPr>
        <w:t>The Sexual Contract</w:t>
      </w:r>
      <w:r w:rsidRPr="00485A93">
        <w:rPr>
          <w:rFonts w:cs="Calibri"/>
          <w:color w:val="000000"/>
          <w:szCs w:val="24"/>
        </w:rPr>
        <w:t xml:space="preserve">. California: Stanford University Press. </w:t>
      </w:r>
    </w:p>
    <w:p w14:paraId="0CF9FA07"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Pearce H </w:t>
      </w:r>
      <w:r w:rsidR="00C549D8" w:rsidRPr="00485A93">
        <w:rPr>
          <w:rFonts w:cs="Calibri"/>
          <w:noProof w:val="0"/>
          <w:szCs w:val="24"/>
          <w:lang w:val="en-GB"/>
        </w:rPr>
        <w:t>(</w:t>
      </w:r>
      <w:r w:rsidRPr="00485A93">
        <w:rPr>
          <w:rFonts w:cs="Calibri"/>
          <w:noProof w:val="0"/>
          <w:szCs w:val="24"/>
          <w:lang w:val="en-GB"/>
        </w:rPr>
        <w:t>2003</w:t>
      </w:r>
      <w:r w:rsidR="00C549D8" w:rsidRPr="00485A93">
        <w:rPr>
          <w:rFonts w:cs="Calibri"/>
          <w:noProof w:val="0"/>
          <w:szCs w:val="24"/>
          <w:lang w:val="en-GB"/>
        </w:rPr>
        <w:t>)</w:t>
      </w:r>
      <w:r w:rsidRPr="00485A93">
        <w:rPr>
          <w:rFonts w:cs="Calibri"/>
          <w:noProof w:val="0"/>
          <w:szCs w:val="24"/>
          <w:lang w:val="en-GB"/>
        </w:rPr>
        <w:t xml:space="preserve"> An Examination of the International Understanding of Political Rape and the Significance of </w:t>
      </w:r>
      <w:r w:rsidR="00E23A98" w:rsidRPr="00485A93">
        <w:rPr>
          <w:rFonts w:cs="Calibri"/>
          <w:noProof w:val="0"/>
          <w:szCs w:val="24"/>
          <w:lang w:val="en-GB"/>
        </w:rPr>
        <w:t>Labelling</w:t>
      </w:r>
      <w:r w:rsidRPr="00485A93">
        <w:rPr>
          <w:rFonts w:cs="Calibri"/>
          <w:noProof w:val="0"/>
          <w:szCs w:val="24"/>
          <w:lang w:val="en-GB"/>
        </w:rPr>
        <w:t xml:space="preserve"> it Torture. </w:t>
      </w:r>
      <w:r w:rsidRPr="00485A93">
        <w:rPr>
          <w:rFonts w:cs="Calibri"/>
          <w:i/>
          <w:noProof w:val="0"/>
          <w:szCs w:val="24"/>
          <w:lang w:val="en-GB"/>
        </w:rPr>
        <w:t>International Journal of Refugee Law</w:t>
      </w:r>
      <w:r w:rsidR="00160E9B" w:rsidRPr="00485A93">
        <w:rPr>
          <w:rFonts w:cs="Calibri"/>
          <w:noProof w:val="0"/>
          <w:szCs w:val="24"/>
          <w:lang w:val="en-GB"/>
        </w:rPr>
        <w:t xml:space="preserve"> 14(4): 534-5</w:t>
      </w:r>
      <w:r w:rsidRPr="00485A93">
        <w:rPr>
          <w:rFonts w:cs="Calibri"/>
          <w:noProof w:val="0"/>
          <w:szCs w:val="24"/>
          <w:lang w:val="en-GB"/>
        </w:rPr>
        <w:t>60.</w:t>
      </w:r>
    </w:p>
    <w:p w14:paraId="6CF985A7"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Peel M (ed)</w:t>
      </w:r>
      <w:r w:rsidR="00C549D8" w:rsidRPr="00485A93">
        <w:rPr>
          <w:rFonts w:cs="Calibri"/>
          <w:noProof w:val="0"/>
          <w:szCs w:val="24"/>
          <w:lang w:val="en-GB"/>
        </w:rPr>
        <w:t xml:space="preserve"> (</w:t>
      </w:r>
      <w:r w:rsidRPr="00485A93">
        <w:rPr>
          <w:rFonts w:cs="Calibri"/>
          <w:noProof w:val="0"/>
          <w:szCs w:val="24"/>
          <w:lang w:val="en-GB"/>
        </w:rPr>
        <w:t>2004</w:t>
      </w:r>
      <w:r w:rsidR="00C549D8"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Rape as a Method of Torture</w:t>
      </w:r>
      <w:r w:rsidRPr="00485A93">
        <w:rPr>
          <w:rFonts w:cs="Calibri"/>
          <w:noProof w:val="0"/>
          <w:szCs w:val="24"/>
          <w:lang w:val="en-GB"/>
        </w:rPr>
        <w:t>. London: Freedom From Torture Medical Foundation for the Care of Victims of Torture.</w:t>
      </w:r>
    </w:p>
    <w:p w14:paraId="3B8950D4"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Pettitt J </w:t>
      </w:r>
      <w:r w:rsidR="00C549D8" w:rsidRPr="00485A93">
        <w:rPr>
          <w:rFonts w:cs="Calibri"/>
          <w:noProof w:val="0"/>
          <w:szCs w:val="24"/>
          <w:lang w:val="en-GB"/>
        </w:rPr>
        <w:t>(</w:t>
      </w:r>
      <w:r w:rsidRPr="00485A93">
        <w:rPr>
          <w:rFonts w:cs="Calibri"/>
          <w:noProof w:val="0"/>
          <w:szCs w:val="24"/>
          <w:lang w:val="en-GB"/>
        </w:rPr>
        <w:t>2014</w:t>
      </w:r>
      <w:r w:rsidR="00C549D8" w:rsidRPr="00485A93">
        <w:rPr>
          <w:rFonts w:cs="Calibri"/>
          <w:noProof w:val="0"/>
          <w:szCs w:val="24"/>
          <w:lang w:val="en-GB"/>
        </w:rPr>
        <w:t>)</w:t>
      </w:r>
      <w:r w:rsidRPr="00485A93">
        <w:rPr>
          <w:rFonts w:cs="Calibri"/>
          <w:noProof w:val="0"/>
          <w:szCs w:val="24"/>
          <w:lang w:val="en-GB"/>
        </w:rPr>
        <w:t xml:space="preserve"> Rape as Torture in the DRC: Sexual Violence Beyond the Conflict Zone. London: Freedom From Torture Medical Foundation for the Care of Victims of Torture. </w:t>
      </w:r>
    </w:p>
    <w:p w14:paraId="1DEEA3EB" w14:textId="77777777" w:rsidR="005028DB" w:rsidRPr="00485A93" w:rsidRDefault="001821F8" w:rsidP="00A92E52">
      <w:pPr>
        <w:pStyle w:val="EndNoteBibliography"/>
        <w:spacing w:after="0" w:line="360" w:lineRule="auto"/>
        <w:ind w:left="720" w:hanging="720"/>
        <w:jc w:val="both"/>
        <w:rPr>
          <w:rFonts w:cs="Calibri"/>
          <w:szCs w:val="24"/>
        </w:rPr>
      </w:pPr>
      <w:r w:rsidRPr="00485A93">
        <w:rPr>
          <w:rFonts w:cs="Calibri"/>
          <w:noProof w:val="0"/>
          <w:szCs w:val="24"/>
          <w:lang w:val="en-GB"/>
        </w:rPr>
        <w:t xml:space="preserve">Puar JK </w:t>
      </w:r>
      <w:r w:rsidR="00C549D8" w:rsidRPr="00485A93">
        <w:rPr>
          <w:rFonts w:cs="Calibri"/>
          <w:noProof w:val="0"/>
          <w:szCs w:val="24"/>
          <w:lang w:val="en-GB"/>
        </w:rPr>
        <w:t>(</w:t>
      </w:r>
      <w:r w:rsidRPr="00485A93">
        <w:rPr>
          <w:rFonts w:cs="Calibri"/>
          <w:noProof w:val="0"/>
          <w:szCs w:val="24"/>
          <w:lang w:val="en-GB"/>
        </w:rPr>
        <w:t>2005</w:t>
      </w:r>
      <w:r w:rsidR="00C549D8" w:rsidRPr="00485A93">
        <w:rPr>
          <w:rFonts w:cs="Calibri"/>
          <w:noProof w:val="0"/>
          <w:szCs w:val="24"/>
          <w:lang w:val="en-GB"/>
        </w:rPr>
        <w:t>)</w:t>
      </w:r>
      <w:r w:rsidRPr="00485A93">
        <w:rPr>
          <w:rFonts w:cs="Calibri"/>
          <w:noProof w:val="0"/>
          <w:szCs w:val="24"/>
          <w:lang w:val="en-GB"/>
        </w:rPr>
        <w:t xml:space="preserve"> On Torture: Abu Ghraib. </w:t>
      </w:r>
      <w:r w:rsidRPr="00485A93">
        <w:rPr>
          <w:rFonts w:cs="Calibri"/>
          <w:i/>
          <w:szCs w:val="24"/>
        </w:rPr>
        <w:t xml:space="preserve">Radical History Review </w:t>
      </w:r>
      <w:r w:rsidRPr="00485A93">
        <w:rPr>
          <w:rFonts w:cs="Calibri"/>
          <w:szCs w:val="24"/>
        </w:rPr>
        <w:t>(93): 13-38.</w:t>
      </w:r>
    </w:p>
    <w:p w14:paraId="67132C1C" w14:textId="1CFF9F96" w:rsidR="00245F15" w:rsidRPr="00485A93" w:rsidRDefault="00245F15" w:rsidP="00A92E52">
      <w:pPr>
        <w:pStyle w:val="EndNoteBibliography"/>
        <w:spacing w:after="0" w:line="360" w:lineRule="auto"/>
        <w:ind w:left="720" w:hanging="720"/>
        <w:jc w:val="both"/>
        <w:rPr>
          <w:rStyle w:val="a-size-large"/>
          <w:rFonts w:eastAsia="Times New Roman" w:cs="Calibri"/>
          <w:color w:val="111111"/>
          <w:szCs w:val="24"/>
        </w:rPr>
      </w:pPr>
      <w:r w:rsidRPr="00485A93">
        <w:rPr>
          <w:rFonts w:cs="Calibri"/>
          <w:noProof w:val="0"/>
          <w:szCs w:val="24"/>
          <w:lang w:val="en-GB"/>
        </w:rPr>
        <w:t xml:space="preserve">Pin-Fat V </w:t>
      </w:r>
      <w:r w:rsidR="00C549D8" w:rsidRPr="00485A93">
        <w:rPr>
          <w:rFonts w:cs="Calibri"/>
          <w:noProof w:val="0"/>
          <w:szCs w:val="24"/>
          <w:lang w:val="en-GB"/>
        </w:rPr>
        <w:t>(20</w:t>
      </w:r>
      <w:r w:rsidR="00BE37C9" w:rsidRPr="00485A93">
        <w:rPr>
          <w:rFonts w:cs="Calibri"/>
          <w:noProof w:val="0"/>
          <w:szCs w:val="24"/>
          <w:lang w:val="en-GB"/>
        </w:rPr>
        <w:t>10</w:t>
      </w:r>
      <w:r w:rsidR="00C549D8" w:rsidRPr="00485A93">
        <w:rPr>
          <w:rFonts w:cs="Calibri"/>
          <w:noProof w:val="0"/>
          <w:szCs w:val="24"/>
          <w:lang w:val="en-GB"/>
        </w:rPr>
        <w:t>)</w:t>
      </w:r>
      <w:r w:rsidRPr="00485A93">
        <w:rPr>
          <w:rFonts w:cs="Calibri"/>
          <w:noProof w:val="0"/>
          <w:szCs w:val="24"/>
          <w:lang w:val="en-GB"/>
        </w:rPr>
        <w:t xml:space="preserve"> </w:t>
      </w:r>
      <w:r w:rsidRPr="00485A93">
        <w:rPr>
          <w:rStyle w:val="a-size-large"/>
          <w:rFonts w:eastAsia="Times New Roman" w:cs="Calibri"/>
          <w:i/>
          <w:color w:val="111111"/>
          <w:szCs w:val="24"/>
        </w:rPr>
        <w:t>Universality, Ethics and International Relations: A Grammatical Reading</w:t>
      </w:r>
      <w:r w:rsidRPr="00485A93">
        <w:rPr>
          <w:rStyle w:val="a-size-large"/>
          <w:rFonts w:eastAsia="Times New Roman" w:cs="Calibri"/>
          <w:color w:val="111111"/>
          <w:szCs w:val="24"/>
        </w:rPr>
        <w:t>. New York: Routledge.</w:t>
      </w:r>
    </w:p>
    <w:p w14:paraId="12BBCD17" w14:textId="70D45A77" w:rsidR="00EB3146" w:rsidRPr="00485A93" w:rsidRDefault="00EB3146" w:rsidP="00A92E52">
      <w:pPr>
        <w:pStyle w:val="EndNoteBibliography"/>
        <w:spacing w:after="0" w:line="360" w:lineRule="auto"/>
        <w:ind w:left="720" w:hanging="720"/>
        <w:jc w:val="both"/>
        <w:rPr>
          <w:rFonts w:eastAsia="Times New Roman" w:cs="Calibri"/>
          <w:color w:val="111111"/>
          <w:szCs w:val="24"/>
          <w:lang w:eastAsia="en-GB"/>
        </w:rPr>
      </w:pPr>
      <w:r w:rsidRPr="00485A93">
        <w:rPr>
          <w:rFonts w:cs="Calibri"/>
          <w:noProof w:val="0"/>
          <w:szCs w:val="24"/>
          <w:lang w:val="en-GB"/>
        </w:rPr>
        <w:t>Pin-Fat V (2013)</w:t>
      </w:r>
      <w:r w:rsidR="006C1565" w:rsidRPr="00485A93">
        <w:rPr>
          <w:rFonts w:cs="Calibri"/>
          <w:noProof w:val="0"/>
          <w:szCs w:val="24"/>
          <w:lang w:val="en-GB"/>
        </w:rPr>
        <w:t xml:space="preserve"> Cosmopolit</w:t>
      </w:r>
      <w:r w:rsidR="00BE37C9" w:rsidRPr="00485A93">
        <w:rPr>
          <w:rFonts w:cs="Calibri"/>
          <w:noProof w:val="0"/>
          <w:szCs w:val="24"/>
          <w:lang w:val="en-GB"/>
        </w:rPr>
        <w:t>a</w:t>
      </w:r>
      <w:r w:rsidR="006C1565" w:rsidRPr="00485A93">
        <w:rPr>
          <w:rFonts w:cs="Calibri"/>
          <w:noProof w:val="0"/>
          <w:szCs w:val="24"/>
          <w:lang w:val="en-GB"/>
        </w:rPr>
        <w:t>nism and the End of Humanity: A Grammatical reading of Posthumanism. International Political Sociology 7:241-257.</w:t>
      </w:r>
    </w:p>
    <w:p w14:paraId="659021C9" w14:textId="77777777" w:rsidR="000E41C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Posner RA </w:t>
      </w:r>
      <w:r w:rsidR="007657E8" w:rsidRPr="00485A93">
        <w:rPr>
          <w:rFonts w:cs="Calibri"/>
          <w:noProof w:val="0"/>
          <w:szCs w:val="24"/>
          <w:lang w:val="en-GB"/>
        </w:rPr>
        <w:t>(</w:t>
      </w:r>
      <w:r w:rsidRPr="00485A93">
        <w:rPr>
          <w:rFonts w:cs="Calibri"/>
          <w:noProof w:val="0"/>
          <w:szCs w:val="24"/>
          <w:lang w:val="en-GB"/>
        </w:rPr>
        <w:t>2004</w:t>
      </w:r>
      <w:r w:rsidR="007657E8" w:rsidRPr="00485A93">
        <w:rPr>
          <w:rFonts w:cs="Calibri"/>
          <w:noProof w:val="0"/>
          <w:szCs w:val="24"/>
          <w:lang w:val="en-GB"/>
        </w:rPr>
        <w:t>)</w:t>
      </w:r>
      <w:r w:rsidRPr="00485A93">
        <w:rPr>
          <w:rFonts w:cs="Calibri"/>
          <w:noProof w:val="0"/>
          <w:szCs w:val="24"/>
          <w:lang w:val="en-GB"/>
        </w:rPr>
        <w:t xml:space="preserve"> Torture, Terrorism, and </w:t>
      </w:r>
      <w:r w:rsidR="007657E8" w:rsidRPr="00485A93">
        <w:rPr>
          <w:rFonts w:cs="Calibri"/>
          <w:noProof w:val="0"/>
          <w:szCs w:val="24"/>
          <w:lang w:val="en-GB"/>
        </w:rPr>
        <w:t>Interrogation</w:t>
      </w:r>
      <w:r w:rsidRPr="00485A93">
        <w:rPr>
          <w:rFonts w:cs="Calibri"/>
          <w:noProof w:val="0"/>
          <w:szCs w:val="24"/>
          <w:lang w:val="en-GB"/>
        </w:rPr>
        <w:t>. In</w:t>
      </w:r>
      <w:r w:rsidR="007657E8" w:rsidRPr="00485A93">
        <w:rPr>
          <w:rFonts w:cs="Calibri"/>
          <w:noProof w:val="0"/>
          <w:szCs w:val="24"/>
          <w:lang w:val="en-GB"/>
        </w:rPr>
        <w:t>:</w:t>
      </w:r>
      <w:r w:rsidRPr="00485A93">
        <w:rPr>
          <w:rFonts w:cs="Calibri"/>
          <w:noProof w:val="0"/>
          <w:szCs w:val="24"/>
          <w:lang w:val="en-GB"/>
        </w:rPr>
        <w:t xml:space="preserve"> Levinson </w:t>
      </w:r>
      <w:r w:rsidR="007657E8" w:rsidRPr="00485A93">
        <w:rPr>
          <w:rFonts w:cs="Calibri"/>
          <w:noProof w:val="0"/>
          <w:szCs w:val="24"/>
          <w:lang w:val="en-GB"/>
        </w:rPr>
        <w:t xml:space="preserve">S </w:t>
      </w:r>
      <w:r w:rsidRPr="00485A93">
        <w:rPr>
          <w:rFonts w:cs="Calibri"/>
          <w:noProof w:val="0"/>
          <w:szCs w:val="24"/>
          <w:lang w:val="en-GB"/>
        </w:rPr>
        <w:t xml:space="preserve">(ed) </w:t>
      </w:r>
      <w:r w:rsidRPr="00485A93">
        <w:rPr>
          <w:rFonts w:cs="Calibri"/>
          <w:i/>
          <w:noProof w:val="0"/>
          <w:szCs w:val="24"/>
          <w:lang w:val="en-GB"/>
        </w:rPr>
        <w:t xml:space="preserve">Torture: A Collection. </w:t>
      </w:r>
      <w:r w:rsidRPr="00485A93">
        <w:rPr>
          <w:rFonts w:cs="Calibri"/>
          <w:noProof w:val="0"/>
          <w:szCs w:val="24"/>
          <w:lang w:val="en-GB"/>
        </w:rPr>
        <w:t>Oxford; New York: Oxford University Press</w:t>
      </w:r>
      <w:r w:rsidR="007657E8" w:rsidRPr="00485A93">
        <w:rPr>
          <w:rFonts w:cs="Calibri"/>
          <w:noProof w:val="0"/>
          <w:szCs w:val="24"/>
          <w:lang w:val="en-GB"/>
        </w:rPr>
        <w:t>, p</w:t>
      </w:r>
      <w:r w:rsidRPr="00485A93">
        <w:rPr>
          <w:rFonts w:cs="Calibri"/>
          <w:noProof w:val="0"/>
          <w:szCs w:val="24"/>
          <w:lang w:val="en-GB"/>
        </w:rPr>
        <w:t xml:space="preserve">p: 291-298. </w:t>
      </w:r>
    </w:p>
    <w:p w14:paraId="656D0046" w14:textId="77777777" w:rsidR="00A66214" w:rsidRPr="00485A93" w:rsidRDefault="00A66214"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Prokhovnik</w:t>
      </w:r>
      <w:r w:rsidR="007657E8" w:rsidRPr="00485A93">
        <w:rPr>
          <w:rFonts w:ascii="Calibri" w:hAnsi="Calibri" w:cs="Calibri"/>
          <w:color w:val="000000" w:themeColor="text1"/>
          <w:lang w:val="en-US"/>
        </w:rPr>
        <w:t xml:space="preserve"> R</w:t>
      </w:r>
      <w:r w:rsidRPr="00485A93">
        <w:rPr>
          <w:rFonts w:ascii="Calibri" w:hAnsi="Calibri" w:cs="Calibri"/>
          <w:color w:val="000000" w:themeColor="text1"/>
          <w:lang w:val="en-US"/>
        </w:rPr>
        <w:t xml:space="preserve"> </w:t>
      </w:r>
      <w:r w:rsidR="007657E8" w:rsidRPr="00485A93">
        <w:rPr>
          <w:rFonts w:ascii="Calibri" w:hAnsi="Calibri" w:cs="Calibri"/>
          <w:color w:val="000000" w:themeColor="text1"/>
          <w:lang w:val="en-US"/>
        </w:rPr>
        <w:t>(2002)</w:t>
      </w:r>
      <w:r w:rsidRPr="00485A93">
        <w:rPr>
          <w:rFonts w:ascii="Calibri" w:hAnsi="Calibri" w:cs="Calibri"/>
          <w:color w:val="000000" w:themeColor="text1"/>
          <w:lang w:val="en-US"/>
        </w:rPr>
        <w:t xml:space="preserve"> </w:t>
      </w:r>
      <w:r w:rsidRPr="00485A93">
        <w:rPr>
          <w:rFonts w:ascii="Calibri" w:hAnsi="Calibri" w:cs="Calibri"/>
          <w:i/>
          <w:color w:val="000000" w:themeColor="text1"/>
          <w:lang w:val="en-US"/>
        </w:rPr>
        <w:t>Rational Woman: A Feminist Critique of Dichotomy.</w:t>
      </w:r>
      <w:r w:rsidRPr="00485A93">
        <w:rPr>
          <w:rFonts w:ascii="Calibri" w:hAnsi="Calibri" w:cs="Calibri"/>
          <w:color w:val="000000" w:themeColor="text1"/>
          <w:lang w:val="en-US"/>
        </w:rPr>
        <w:t xml:space="preserve"> Manchester: Manchester University Press.</w:t>
      </w:r>
    </w:p>
    <w:p w14:paraId="4AE7C78E" w14:textId="46794ADC" w:rsidR="000F263D" w:rsidRPr="00485A93" w:rsidRDefault="00935BFE" w:rsidP="00935BFE">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Ramsey M (2006) Can the Torture of Terrorist Suspects be Justified? </w:t>
      </w:r>
      <w:r w:rsidRPr="00485A93">
        <w:rPr>
          <w:rFonts w:cs="Calibri"/>
          <w:i/>
          <w:noProof w:val="0"/>
          <w:szCs w:val="24"/>
          <w:lang w:val="en-GB"/>
        </w:rPr>
        <w:t>The International Journal of Human Rights</w:t>
      </w:r>
      <w:r w:rsidRPr="00485A93">
        <w:rPr>
          <w:rFonts w:cs="Calibri"/>
          <w:noProof w:val="0"/>
          <w:szCs w:val="24"/>
          <w:lang w:val="en-GB"/>
        </w:rPr>
        <w:t xml:space="preserve"> 10(2): 103–119.</w:t>
      </w:r>
    </w:p>
    <w:p w14:paraId="21B0589F" w14:textId="41946EF5" w:rsidR="001821F8" w:rsidRPr="00485A93" w:rsidRDefault="001821F8">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Scarry E </w:t>
      </w:r>
      <w:r w:rsidR="007657E8" w:rsidRPr="00485A93">
        <w:rPr>
          <w:rFonts w:cs="Calibri"/>
          <w:noProof w:val="0"/>
          <w:szCs w:val="24"/>
          <w:lang w:val="en-GB"/>
        </w:rPr>
        <w:t>(</w:t>
      </w:r>
      <w:r w:rsidRPr="00485A93">
        <w:rPr>
          <w:rFonts w:cs="Calibri"/>
          <w:noProof w:val="0"/>
          <w:szCs w:val="24"/>
          <w:lang w:val="en-GB"/>
        </w:rPr>
        <w:t>1985</w:t>
      </w:r>
      <w:r w:rsidR="007657E8"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The Body in Pain: The Making and Unmaking of the World.</w:t>
      </w:r>
      <w:r w:rsidRPr="00485A93">
        <w:rPr>
          <w:rFonts w:cs="Calibri"/>
          <w:noProof w:val="0"/>
          <w:szCs w:val="24"/>
          <w:lang w:val="en-GB"/>
        </w:rPr>
        <w:t xml:space="preserve"> New York: Oxford University Press.</w:t>
      </w:r>
    </w:p>
    <w:p w14:paraId="0544816A" w14:textId="77777777" w:rsidR="007657E8" w:rsidRPr="00485A93" w:rsidRDefault="00D576D2" w:rsidP="00A92E52">
      <w:pPr>
        <w:pStyle w:val="EndNoteBibliography"/>
        <w:spacing w:after="0" w:line="360" w:lineRule="auto"/>
        <w:ind w:left="720" w:hanging="720"/>
        <w:jc w:val="both"/>
        <w:rPr>
          <w:rFonts w:cs="Calibri"/>
          <w:szCs w:val="24"/>
        </w:rPr>
      </w:pPr>
      <w:r w:rsidRPr="00485A93">
        <w:rPr>
          <w:rFonts w:cs="Calibri"/>
          <w:noProof w:val="0"/>
          <w:szCs w:val="24"/>
          <w:lang w:val="en-GB"/>
        </w:rPr>
        <w:t xml:space="preserve">Schultz W </w:t>
      </w:r>
      <w:r w:rsidR="007657E8" w:rsidRPr="00485A93">
        <w:rPr>
          <w:rFonts w:cs="Calibri"/>
          <w:noProof w:val="0"/>
          <w:szCs w:val="24"/>
          <w:lang w:val="en-GB"/>
        </w:rPr>
        <w:t>(</w:t>
      </w:r>
      <w:r w:rsidRPr="00485A93">
        <w:rPr>
          <w:rFonts w:cs="Calibri"/>
          <w:noProof w:val="0"/>
          <w:szCs w:val="24"/>
          <w:lang w:val="en-GB"/>
        </w:rPr>
        <w:t>2007</w:t>
      </w:r>
      <w:r w:rsidR="007657E8" w:rsidRPr="00485A93">
        <w:rPr>
          <w:rFonts w:cs="Calibri"/>
          <w:noProof w:val="0"/>
          <w:szCs w:val="24"/>
          <w:lang w:val="en-GB"/>
        </w:rPr>
        <w:t>)</w:t>
      </w:r>
      <w:r w:rsidRPr="00485A93">
        <w:rPr>
          <w:rFonts w:cs="Calibri"/>
          <w:noProof w:val="0"/>
          <w:szCs w:val="24"/>
          <w:lang w:val="en-GB"/>
        </w:rPr>
        <w:t xml:space="preserve"> </w:t>
      </w:r>
      <w:r w:rsidRPr="00485A93">
        <w:rPr>
          <w:rFonts w:cs="Calibri"/>
          <w:i/>
          <w:noProof w:val="0"/>
          <w:szCs w:val="24"/>
          <w:lang w:val="en-GB"/>
        </w:rPr>
        <w:t>The Phenomenon of Torture.</w:t>
      </w:r>
      <w:r w:rsidRPr="00485A93">
        <w:rPr>
          <w:rFonts w:cs="Calibri"/>
          <w:noProof w:val="0"/>
          <w:szCs w:val="24"/>
          <w:lang w:val="en-GB"/>
        </w:rPr>
        <w:t xml:space="preserve"> Philidelphia: Philidelphia Univeristy Press.</w:t>
      </w:r>
    </w:p>
    <w:p w14:paraId="30257515" w14:textId="77777777"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Seifert R </w:t>
      </w:r>
      <w:r w:rsidR="007657E8" w:rsidRPr="00485A93">
        <w:rPr>
          <w:rFonts w:cs="Calibri"/>
          <w:noProof w:val="0"/>
          <w:szCs w:val="24"/>
          <w:lang w:val="en-GB"/>
        </w:rPr>
        <w:t>(</w:t>
      </w:r>
      <w:r w:rsidRPr="00485A93">
        <w:rPr>
          <w:rFonts w:cs="Calibri"/>
          <w:noProof w:val="0"/>
          <w:szCs w:val="24"/>
          <w:lang w:val="en-GB"/>
        </w:rPr>
        <w:t>1996</w:t>
      </w:r>
      <w:r w:rsidR="007657E8" w:rsidRPr="00485A93">
        <w:rPr>
          <w:rFonts w:cs="Calibri"/>
          <w:noProof w:val="0"/>
          <w:szCs w:val="24"/>
          <w:lang w:val="en-GB"/>
        </w:rPr>
        <w:t>)</w:t>
      </w:r>
      <w:r w:rsidRPr="00485A93">
        <w:rPr>
          <w:rFonts w:cs="Calibri"/>
          <w:noProof w:val="0"/>
          <w:szCs w:val="24"/>
          <w:lang w:val="en-GB"/>
        </w:rPr>
        <w:t xml:space="preserve"> The Second Front - The Logic of Sexual Violence in Wars. </w:t>
      </w:r>
      <w:r w:rsidRPr="00485A93">
        <w:rPr>
          <w:rFonts w:cs="Calibri"/>
          <w:i/>
          <w:noProof w:val="0"/>
          <w:szCs w:val="24"/>
          <w:lang w:val="en-GB"/>
        </w:rPr>
        <w:t>Women</w:t>
      </w:r>
      <w:r w:rsidR="007657E8" w:rsidRPr="00485A93">
        <w:rPr>
          <w:rFonts w:cs="Calibri"/>
          <w:i/>
          <w:noProof w:val="0"/>
          <w:szCs w:val="24"/>
          <w:lang w:val="en-GB"/>
        </w:rPr>
        <w:t>’</w:t>
      </w:r>
      <w:r w:rsidRPr="00485A93">
        <w:rPr>
          <w:rFonts w:cs="Calibri"/>
          <w:i/>
          <w:noProof w:val="0"/>
          <w:szCs w:val="24"/>
          <w:lang w:val="en-GB"/>
        </w:rPr>
        <w:t>s Studies International Forum</w:t>
      </w:r>
      <w:r w:rsidRPr="00485A93">
        <w:rPr>
          <w:rFonts w:cs="Calibri"/>
          <w:noProof w:val="0"/>
          <w:szCs w:val="24"/>
          <w:lang w:val="en-GB"/>
        </w:rPr>
        <w:t xml:space="preserve"> 19(1-2): 35-43.</w:t>
      </w:r>
    </w:p>
    <w:p w14:paraId="28097B99" w14:textId="2C1D6D86" w:rsidR="001821F8" w:rsidRPr="00485A93" w:rsidRDefault="001821F8" w:rsidP="00A92E52">
      <w:pPr>
        <w:spacing w:line="360" w:lineRule="auto"/>
        <w:ind w:left="720" w:hanging="720"/>
        <w:jc w:val="both"/>
        <w:rPr>
          <w:rFonts w:ascii="Calibri" w:hAnsi="Calibri" w:cs="Calibri"/>
        </w:rPr>
      </w:pPr>
      <w:r w:rsidRPr="00485A93">
        <w:rPr>
          <w:rFonts w:ascii="Calibri" w:hAnsi="Calibri" w:cs="Calibri"/>
        </w:rPr>
        <w:t xml:space="preserve">Shue H </w:t>
      </w:r>
      <w:r w:rsidR="007657E8" w:rsidRPr="00485A93">
        <w:rPr>
          <w:rFonts w:ascii="Calibri" w:hAnsi="Calibri" w:cs="Calibri"/>
        </w:rPr>
        <w:t>(</w:t>
      </w:r>
      <w:r w:rsidRPr="00485A93">
        <w:rPr>
          <w:rFonts w:ascii="Calibri" w:hAnsi="Calibri" w:cs="Calibri"/>
        </w:rPr>
        <w:t>1978</w:t>
      </w:r>
      <w:r w:rsidR="007657E8" w:rsidRPr="00485A93">
        <w:rPr>
          <w:rFonts w:ascii="Calibri" w:hAnsi="Calibri" w:cs="Calibri"/>
        </w:rPr>
        <w:t>)</w:t>
      </w:r>
      <w:r w:rsidRPr="00485A93">
        <w:rPr>
          <w:rFonts w:ascii="Calibri" w:hAnsi="Calibri" w:cs="Calibri"/>
        </w:rPr>
        <w:t xml:space="preserve"> Torture. </w:t>
      </w:r>
      <w:r w:rsidRPr="00485A93">
        <w:rPr>
          <w:rFonts w:ascii="Calibri" w:hAnsi="Calibri" w:cs="Calibri"/>
          <w:i/>
        </w:rPr>
        <w:t>Philosophy and Public Affairs</w:t>
      </w:r>
      <w:r w:rsidRPr="00485A93">
        <w:rPr>
          <w:rFonts w:ascii="Calibri" w:hAnsi="Calibri" w:cs="Calibri"/>
        </w:rPr>
        <w:t xml:space="preserve"> 7(2): 124-143</w:t>
      </w:r>
      <w:r w:rsidR="00F93ECA" w:rsidRPr="00485A93">
        <w:rPr>
          <w:rFonts w:ascii="Calibri" w:hAnsi="Calibri" w:cs="Calibri"/>
        </w:rPr>
        <w:t>.</w:t>
      </w:r>
    </w:p>
    <w:p w14:paraId="0ED775AD" w14:textId="77777777" w:rsidR="00484F16" w:rsidRPr="00485A93" w:rsidRDefault="00484F16" w:rsidP="00A92E52">
      <w:pPr>
        <w:spacing w:line="360" w:lineRule="auto"/>
        <w:ind w:left="720" w:hanging="720"/>
        <w:jc w:val="both"/>
        <w:rPr>
          <w:rFonts w:ascii="Calibri" w:hAnsi="Calibri" w:cs="Calibri"/>
        </w:rPr>
      </w:pPr>
      <w:r w:rsidRPr="00485A93">
        <w:rPr>
          <w:rFonts w:ascii="Calibri" w:hAnsi="Calibri" w:cs="Calibri"/>
        </w:rPr>
        <w:t xml:space="preserve">Simic O (2009) Rethinking ‘Sexual Exploitation’ in UN Peacekeeping Operations. </w:t>
      </w:r>
      <w:r w:rsidRPr="00485A93">
        <w:rPr>
          <w:rFonts w:ascii="Calibri" w:hAnsi="Calibri" w:cs="Calibri"/>
          <w:i/>
        </w:rPr>
        <w:t>Women’s Studies International Forum</w:t>
      </w:r>
      <w:r w:rsidRPr="00485A93">
        <w:rPr>
          <w:rFonts w:ascii="Calibri" w:hAnsi="Calibri" w:cs="Calibri"/>
        </w:rPr>
        <w:t xml:space="preserve"> 32: 288-295.</w:t>
      </w:r>
    </w:p>
    <w:p w14:paraId="7ACA2032" w14:textId="77777777" w:rsidR="001821F8" w:rsidRPr="00485A93" w:rsidRDefault="001821F8" w:rsidP="00A92E52">
      <w:pPr>
        <w:spacing w:line="360" w:lineRule="auto"/>
        <w:ind w:left="720" w:hanging="720"/>
        <w:jc w:val="both"/>
        <w:rPr>
          <w:rFonts w:ascii="Calibri" w:hAnsi="Calibri" w:cs="Calibri"/>
          <w:color w:val="000000" w:themeColor="text1"/>
        </w:rPr>
      </w:pPr>
      <w:r w:rsidRPr="00485A93">
        <w:rPr>
          <w:rFonts w:ascii="Calibri" w:hAnsi="Calibri" w:cs="Calibri"/>
        </w:rPr>
        <w:t xml:space="preserve">Sivakumaran S </w:t>
      </w:r>
      <w:r w:rsidR="007657E8" w:rsidRPr="00485A93">
        <w:rPr>
          <w:rFonts w:ascii="Calibri" w:hAnsi="Calibri" w:cs="Calibri"/>
        </w:rPr>
        <w:t>(</w:t>
      </w:r>
      <w:r w:rsidRPr="00485A93">
        <w:rPr>
          <w:rFonts w:ascii="Calibri" w:hAnsi="Calibri" w:cs="Calibri"/>
        </w:rPr>
        <w:t>2007</w:t>
      </w:r>
      <w:r w:rsidR="007657E8" w:rsidRPr="00485A93">
        <w:rPr>
          <w:rFonts w:ascii="Calibri" w:hAnsi="Calibri" w:cs="Calibri"/>
        </w:rPr>
        <w:t>)</w:t>
      </w:r>
      <w:r w:rsidRPr="00485A93">
        <w:rPr>
          <w:rFonts w:ascii="Calibri" w:hAnsi="Calibri" w:cs="Calibri"/>
        </w:rPr>
        <w:t xml:space="preserve"> Sexual Violence against Men in Armed Conflict. </w:t>
      </w:r>
      <w:r w:rsidRPr="00485A93">
        <w:rPr>
          <w:rFonts w:ascii="Calibri" w:hAnsi="Calibri" w:cs="Calibri"/>
          <w:i/>
        </w:rPr>
        <w:t>European Journal of International Law</w:t>
      </w:r>
      <w:r w:rsidRPr="00485A93">
        <w:rPr>
          <w:rFonts w:ascii="Calibri" w:hAnsi="Calibri" w:cs="Calibri"/>
        </w:rPr>
        <w:t xml:space="preserve"> 18</w:t>
      </w:r>
      <w:r w:rsidRPr="00485A93">
        <w:rPr>
          <w:rFonts w:ascii="Calibri" w:hAnsi="Calibri" w:cs="Calibri"/>
          <w:color w:val="000000" w:themeColor="text1"/>
        </w:rPr>
        <w:t xml:space="preserve">(2): 253-276. </w:t>
      </w:r>
    </w:p>
    <w:p w14:paraId="739D1BDF" w14:textId="77777777" w:rsidR="00A569B3" w:rsidRPr="00485A93" w:rsidRDefault="00A569B3" w:rsidP="00A569B3">
      <w:pPr>
        <w:pStyle w:val="EndNoteBibliography"/>
        <w:spacing w:after="0" w:line="360" w:lineRule="auto"/>
        <w:ind w:left="720" w:hanging="720"/>
        <w:jc w:val="both"/>
        <w:rPr>
          <w:rStyle w:val="HTMLCite"/>
          <w:rFonts w:cs="Calibri"/>
          <w:color w:val="333333"/>
          <w:szCs w:val="24"/>
        </w:rPr>
      </w:pPr>
      <w:r w:rsidRPr="00485A93">
        <w:rPr>
          <w:rFonts w:eastAsia="Times New Roman" w:cs="Calibri"/>
          <w:szCs w:val="24"/>
          <w:lang w:val="sv-SE" w:eastAsia="sv-SE"/>
        </w:rPr>
        <w:t xml:space="preserve">Smith R.W. (1970) The Concept of Legitimacy. </w:t>
      </w:r>
      <w:r w:rsidRPr="00485A93">
        <w:rPr>
          <w:rStyle w:val="HTMLCite"/>
          <w:rFonts w:cs="Calibri"/>
          <w:color w:val="333333"/>
          <w:szCs w:val="24"/>
        </w:rPr>
        <w:t xml:space="preserve">Theoria: A Journal of Social and Political Theory35:17-29. </w:t>
      </w:r>
    </w:p>
    <w:p w14:paraId="7EEFC9C1" w14:textId="77777777" w:rsidR="001821F8" w:rsidRPr="00485A93" w:rsidRDefault="001821F8" w:rsidP="00A92E52">
      <w:pPr>
        <w:spacing w:line="360" w:lineRule="auto"/>
        <w:jc w:val="both"/>
        <w:rPr>
          <w:rFonts w:ascii="Calibri" w:hAnsi="Calibri" w:cs="Calibri"/>
          <w:color w:val="000000" w:themeColor="text1"/>
        </w:rPr>
      </w:pPr>
      <w:r w:rsidRPr="00485A93">
        <w:rPr>
          <w:rFonts w:ascii="Calibri" w:hAnsi="Calibri" w:cs="Calibri"/>
          <w:color w:val="000000" w:themeColor="text1"/>
        </w:rPr>
        <w:t xml:space="preserve">Sussman D </w:t>
      </w:r>
      <w:r w:rsidR="00B841FD" w:rsidRPr="00485A93">
        <w:rPr>
          <w:rFonts w:ascii="Calibri" w:hAnsi="Calibri" w:cs="Calibri"/>
          <w:color w:val="000000" w:themeColor="text1"/>
        </w:rPr>
        <w:t>(</w:t>
      </w:r>
      <w:r w:rsidRPr="00485A93">
        <w:rPr>
          <w:rFonts w:ascii="Calibri" w:hAnsi="Calibri" w:cs="Calibri"/>
          <w:color w:val="000000" w:themeColor="text1"/>
        </w:rPr>
        <w:t>2005</w:t>
      </w:r>
      <w:r w:rsidR="00B841FD" w:rsidRPr="00485A93">
        <w:rPr>
          <w:rFonts w:ascii="Calibri" w:hAnsi="Calibri" w:cs="Calibri"/>
          <w:color w:val="000000" w:themeColor="text1"/>
        </w:rPr>
        <w:t>)</w:t>
      </w:r>
      <w:r w:rsidRPr="00485A93">
        <w:rPr>
          <w:rFonts w:ascii="Calibri" w:hAnsi="Calibri" w:cs="Calibri"/>
          <w:color w:val="000000" w:themeColor="text1"/>
        </w:rPr>
        <w:t xml:space="preserve"> What's Wrong with Torture? </w:t>
      </w:r>
      <w:r w:rsidRPr="00485A93">
        <w:rPr>
          <w:rFonts w:ascii="Calibri" w:hAnsi="Calibri" w:cs="Calibri"/>
          <w:i/>
          <w:color w:val="000000" w:themeColor="text1"/>
        </w:rPr>
        <w:t>Philosophy &amp; Public Affairs</w:t>
      </w:r>
      <w:r w:rsidRPr="00485A93">
        <w:rPr>
          <w:rFonts w:ascii="Calibri" w:hAnsi="Calibri" w:cs="Calibri"/>
          <w:color w:val="000000" w:themeColor="text1"/>
        </w:rPr>
        <w:t xml:space="preserve"> 33(1): 1-33.</w:t>
      </w:r>
    </w:p>
    <w:p w14:paraId="5B0E6657" w14:textId="77777777" w:rsidR="00632651" w:rsidRPr="00485A93" w:rsidRDefault="001821F8" w:rsidP="00632651">
      <w:pPr>
        <w:spacing w:line="360" w:lineRule="auto"/>
        <w:ind w:left="720" w:hanging="720"/>
        <w:jc w:val="both"/>
        <w:rPr>
          <w:rFonts w:ascii="Calibri" w:hAnsi="Calibri" w:cs="Calibri"/>
          <w:color w:val="000000" w:themeColor="text1"/>
        </w:rPr>
      </w:pPr>
      <w:r w:rsidRPr="00485A93">
        <w:rPr>
          <w:rFonts w:ascii="Calibri" w:hAnsi="Calibri" w:cs="Calibri"/>
          <w:color w:val="000000" w:themeColor="text1"/>
        </w:rPr>
        <w:lastRenderedPageBreak/>
        <w:t xml:space="preserve">du Toit L </w:t>
      </w:r>
      <w:r w:rsidR="00B841FD" w:rsidRPr="00485A93">
        <w:rPr>
          <w:rFonts w:ascii="Calibri" w:hAnsi="Calibri" w:cs="Calibri"/>
          <w:color w:val="000000" w:themeColor="text1"/>
        </w:rPr>
        <w:t>(</w:t>
      </w:r>
      <w:r w:rsidRPr="00485A93">
        <w:rPr>
          <w:rFonts w:ascii="Calibri" w:hAnsi="Calibri" w:cs="Calibri"/>
          <w:color w:val="000000" w:themeColor="text1"/>
        </w:rPr>
        <w:t>2009</w:t>
      </w:r>
      <w:r w:rsidR="00B841FD" w:rsidRPr="00485A93">
        <w:rPr>
          <w:rFonts w:ascii="Calibri" w:hAnsi="Calibri" w:cs="Calibri"/>
          <w:color w:val="000000" w:themeColor="text1"/>
        </w:rPr>
        <w:t>)</w:t>
      </w:r>
      <w:r w:rsidRPr="00485A93">
        <w:rPr>
          <w:rFonts w:ascii="Calibri" w:hAnsi="Calibri" w:cs="Calibri"/>
          <w:color w:val="000000" w:themeColor="text1"/>
        </w:rPr>
        <w:t xml:space="preserve"> </w:t>
      </w:r>
      <w:r w:rsidRPr="00485A93">
        <w:rPr>
          <w:rFonts w:ascii="Calibri" w:hAnsi="Calibri" w:cs="Calibri"/>
          <w:i/>
          <w:color w:val="000000" w:themeColor="text1"/>
        </w:rPr>
        <w:t>A Philosophical Investigation of Rape: The Making and Unmaking of the Feminine Self.</w:t>
      </w:r>
      <w:r w:rsidRPr="00485A93">
        <w:rPr>
          <w:rFonts w:ascii="Calibri" w:hAnsi="Calibri" w:cs="Calibri"/>
          <w:color w:val="000000" w:themeColor="text1"/>
        </w:rPr>
        <w:t xml:space="preserve"> New York: Routledge.</w:t>
      </w:r>
    </w:p>
    <w:p w14:paraId="773E455F" w14:textId="5278F544" w:rsidR="00632651" w:rsidRPr="00F53A96" w:rsidRDefault="00632651" w:rsidP="00632651">
      <w:pPr>
        <w:spacing w:line="360" w:lineRule="auto"/>
        <w:ind w:left="720" w:hanging="720"/>
        <w:jc w:val="both"/>
        <w:rPr>
          <w:rFonts w:ascii="Calibri" w:hAnsi="Calibri" w:cs="Calibri"/>
          <w:color w:val="000000" w:themeColor="text1"/>
        </w:rPr>
      </w:pPr>
      <w:r w:rsidRPr="00F53A96">
        <w:rPr>
          <w:rFonts w:ascii="Calibri" w:eastAsia="ArialUnicodeMS" w:hAnsi="Calibri" w:cs="Calibri"/>
          <w:lang w:val="sv-SE" w:eastAsia="sv-SE"/>
        </w:rPr>
        <w:t>Touquet</w:t>
      </w:r>
      <w:r w:rsidRPr="00485A93">
        <w:rPr>
          <w:rFonts w:ascii="Calibri" w:eastAsia="ArialUnicodeMS" w:hAnsi="Calibri" w:cs="Calibri"/>
          <w:lang w:val="sv-SE" w:eastAsia="sv-SE"/>
        </w:rPr>
        <w:t xml:space="preserve"> H</w:t>
      </w:r>
      <w:r w:rsidRPr="00F53A96">
        <w:rPr>
          <w:rFonts w:ascii="Calibri" w:eastAsia="ArialUnicodeMS" w:hAnsi="Calibri" w:cs="Calibri"/>
          <w:lang w:val="sv-SE" w:eastAsia="sv-SE"/>
        </w:rPr>
        <w:t xml:space="preserve"> </w:t>
      </w:r>
      <w:r w:rsidRPr="00485A93">
        <w:rPr>
          <w:rFonts w:ascii="Calibri" w:eastAsia="ArialUnicodeMS" w:hAnsi="Calibri" w:cs="Calibri"/>
          <w:lang w:val="sv-SE" w:eastAsia="sv-SE"/>
        </w:rPr>
        <w:t>and</w:t>
      </w:r>
      <w:r w:rsidRPr="00F53A96">
        <w:rPr>
          <w:rFonts w:ascii="Calibri" w:eastAsia="ArialUnicodeMS" w:hAnsi="Calibri" w:cs="Calibri"/>
          <w:lang w:val="sv-SE" w:eastAsia="sv-SE"/>
        </w:rPr>
        <w:t xml:space="preserve"> Gorris </w:t>
      </w:r>
      <w:r w:rsidRPr="00485A93">
        <w:rPr>
          <w:rFonts w:ascii="Calibri" w:eastAsia="ArialUnicodeMS" w:hAnsi="Calibri" w:cs="Calibri"/>
          <w:lang w:val="sv-SE" w:eastAsia="sv-SE"/>
        </w:rPr>
        <w:t xml:space="preserve">E </w:t>
      </w:r>
      <w:r w:rsidRPr="00F53A96">
        <w:rPr>
          <w:rFonts w:ascii="Calibri" w:eastAsia="ArialUnicodeMS" w:hAnsi="Calibri" w:cs="Calibri"/>
          <w:lang w:val="sv-SE" w:eastAsia="sv-SE"/>
        </w:rPr>
        <w:t>(2016) Out of the shadows? The inclusion of men and boys in conceptualisations of wartime sexual violence</w:t>
      </w:r>
      <w:r w:rsidRPr="00485A93">
        <w:rPr>
          <w:rFonts w:ascii="Calibri" w:eastAsia="ArialUnicodeMS" w:hAnsi="Calibri" w:cs="Calibri"/>
          <w:lang w:val="sv-SE" w:eastAsia="sv-SE"/>
        </w:rPr>
        <w:t>.</w:t>
      </w:r>
      <w:r w:rsidRPr="00F53A96">
        <w:rPr>
          <w:rFonts w:ascii="Calibri" w:eastAsia="ArialUnicodeMS" w:hAnsi="Calibri" w:cs="Calibri"/>
          <w:lang w:val="sv-SE" w:eastAsia="sv-SE"/>
        </w:rPr>
        <w:t xml:space="preserve"> </w:t>
      </w:r>
      <w:r w:rsidRPr="00F53A96">
        <w:rPr>
          <w:rFonts w:ascii="Calibri" w:eastAsia="ArialUnicodeMS" w:hAnsi="Calibri" w:cs="Calibri"/>
          <w:i/>
          <w:lang w:val="sv-SE" w:eastAsia="sv-SE"/>
        </w:rPr>
        <w:t>Reproductive Health Matters</w:t>
      </w:r>
      <w:r w:rsidRPr="00F53A96">
        <w:rPr>
          <w:rFonts w:ascii="Calibri" w:eastAsia="ArialUnicodeMS" w:hAnsi="Calibri" w:cs="Calibri"/>
          <w:lang w:val="sv-SE" w:eastAsia="sv-SE"/>
        </w:rPr>
        <w:t xml:space="preserve"> 24</w:t>
      </w:r>
      <w:r w:rsidRPr="00485A93">
        <w:rPr>
          <w:rFonts w:ascii="Calibri" w:eastAsia="ArialUnicodeMS" w:hAnsi="Calibri" w:cs="Calibri"/>
          <w:lang w:val="sv-SE" w:eastAsia="sv-SE"/>
        </w:rPr>
        <w:t>(</w:t>
      </w:r>
      <w:r w:rsidRPr="00F53A96">
        <w:rPr>
          <w:rFonts w:ascii="Calibri" w:eastAsia="ArialUnicodeMS" w:hAnsi="Calibri" w:cs="Calibri"/>
          <w:lang w:val="sv-SE" w:eastAsia="sv-SE"/>
        </w:rPr>
        <w:t>47</w:t>
      </w:r>
      <w:r w:rsidRPr="00485A93">
        <w:rPr>
          <w:rFonts w:ascii="Calibri" w:eastAsia="ArialUnicodeMS" w:hAnsi="Calibri" w:cs="Calibri"/>
          <w:lang w:val="sv-SE" w:eastAsia="sv-SE"/>
        </w:rPr>
        <w:t xml:space="preserve">): </w:t>
      </w:r>
      <w:r w:rsidRPr="00F53A96">
        <w:rPr>
          <w:rFonts w:ascii="Calibri" w:eastAsia="ArialUnicodeMS" w:hAnsi="Calibri" w:cs="Calibri"/>
          <w:lang w:val="sv-SE" w:eastAsia="sv-SE"/>
        </w:rPr>
        <w:t>36-46</w:t>
      </w:r>
      <w:r w:rsidRPr="00485A93">
        <w:rPr>
          <w:rFonts w:ascii="Calibri" w:eastAsia="ArialUnicodeMS" w:hAnsi="Calibri" w:cs="Calibri"/>
          <w:lang w:val="sv-SE" w:eastAsia="sv-SE"/>
        </w:rPr>
        <w:t>.</w:t>
      </w:r>
      <w:r w:rsidRPr="00F53A96">
        <w:rPr>
          <w:rFonts w:ascii="Calibri" w:eastAsia="ArialUnicodeMS" w:hAnsi="Calibri" w:cs="Calibri"/>
          <w:lang w:val="sv-SE" w:eastAsia="sv-SE"/>
        </w:rPr>
        <w:t xml:space="preserve"> </w:t>
      </w:r>
    </w:p>
    <w:p w14:paraId="347CFD5D" w14:textId="77777777" w:rsidR="00A569B3" w:rsidRPr="00485A93" w:rsidRDefault="00A569B3" w:rsidP="00A569B3">
      <w:pPr>
        <w:pStyle w:val="EndNoteBibliography"/>
        <w:spacing w:after="0" w:line="360" w:lineRule="auto"/>
        <w:ind w:left="720" w:hanging="720"/>
        <w:jc w:val="both"/>
        <w:rPr>
          <w:rFonts w:cs="Calibri"/>
          <w:color w:val="000000" w:themeColor="text1"/>
          <w:szCs w:val="24"/>
        </w:rPr>
      </w:pPr>
      <w:r w:rsidRPr="00485A93">
        <w:rPr>
          <w:rFonts w:cs="Calibri"/>
          <w:color w:val="000000" w:themeColor="text1"/>
          <w:szCs w:val="24"/>
        </w:rPr>
        <w:t>Turner J  (2017) Internal Colonisation: The Intimate Circulations of Empire, race and Liberal Government. European Journal of International Relations. 1-26</w:t>
      </w:r>
    </w:p>
    <w:p w14:paraId="79B3E730" w14:textId="77777777" w:rsidR="00E23A98" w:rsidRPr="00485A93" w:rsidRDefault="00072155" w:rsidP="00A92E52">
      <w:pPr>
        <w:spacing w:line="360" w:lineRule="auto"/>
        <w:ind w:left="720" w:hanging="720"/>
        <w:jc w:val="both"/>
        <w:rPr>
          <w:rFonts w:ascii="Calibri" w:eastAsia="Times New Roman" w:hAnsi="Calibri" w:cs="Calibri"/>
          <w:color w:val="000000" w:themeColor="text1"/>
          <w:lang w:eastAsia="en-GB"/>
        </w:rPr>
      </w:pPr>
      <w:r w:rsidRPr="00485A93">
        <w:rPr>
          <w:rFonts w:ascii="Calibri" w:eastAsia="Times New Roman" w:hAnsi="Calibri" w:cs="Calibri"/>
          <w:color w:val="000000" w:themeColor="text1"/>
          <w:lang w:eastAsia="en-GB"/>
        </w:rPr>
        <w:t xml:space="preserve">UN General Assembly </w:t>
      </w:r>
      <w:r w:rsidR="00B841FD" w:rsidRPr="00485A93">
        <w:rPr>
          <w:rFonts w:ascii="Calibri" w:eastAsia="Times New Roman" w:hAnsi="Calibri" w:cs="Calibri"/>
          <w:color w:val="000000" w:themeColor="text1"/>
          <w:lang w:eastAsia="en-GB"/>
        </w:rPr>
        <w:t>(</w:t>
      </w:r>
      <w:r w:rsidRPr="00485A93">
        <w:rPr>
          <w:rFonts w:ascii="Calibri" w:eastAsia="Times New Roman" w:hAnsi="Calibri" w:cs="Calibri"/>
          <w:color w:val="000000" w:themeColor="text1"/>
          <w:lang w:eastAsia="en-GB"/>
        </w:rPr>
        <w:t>1984</w:t>
      </w:r>
      <w:r w:rsidR="00B841FD" w:rsidRPr="00485A93">
        <w:rPr>
          <w:rFonts w:ascii="Calibri" w:eastAsia="Times New Roman" w:hAnsi="Calibri" w:cs="Calibri"/>
          <w:color w:val="000000" w:themeColor="text1"/>
          <w:lang w:eastAsia="en-GB"/>
        </w:rPr>
        <w:t>)</w:t>
      </w:r>
      <w:r w:rsidRPr="00485A93">
        <w:rPr>
          <w:rFonts w:ascii="Calibri" w:eastAsia="Times New Roman" w:hAnsi="Calibri" w:cs="Calibri"/>
          <w:color w:val="000000" w:themeColor="text1"/>
          <w:lang w:eastAsia="en-GB"/>
        </w:rPr>
        <w:t> </w:t>
      </w:r>
      <w:r w:rsidRPr="00485A93">
        <w:rPr>
          <w:rFonts w:ascii="Calibri" w:eastAsia="Times New Roman" w:hAnsi="Calibri" w:cs="Calibri"/>
          <w:i/>
          <w:iCs/>
          <w:color w:val="000000" w:themeColor="text1"/>
          <w:lang w:eastAsia="en-GB"/>
        </w:rPr>
        <w:t>Convention Against Torture and Other Cruel, Inhuman or Degrading Treatment or Punishment</w:t>
      </w:r>
      <w:r w:rsidRPr="00485A93">
        <w:rPr>
          <w:rFonts w:ascii="Calibri" w:eastAsia="Times New Roman" w:hAnsi="Calibri" w:cs="Calibri"/>
          <w:color w:val="000000" w:themeColor="text1"/>
          <w:lang w:eastAsia="en-GB"/>
        </w:rPr>
        <w:t>. United Nations, Treaty Series, vol. 1465.</w:t>
      </w:r>
    </w:p>
    <w:p w14:paraId="05B92230" w14:textId="77777777" w:rsidR="00A66214" w:rsidRPr="00485A93" w:rsidRDefault="00A66214" w:rsidP="00A92E52">
      <w:pPr>
        <w:spacing w:line="360" w:lineRule="auto"/>
        <w:ind w:left="720" w:hanging="720"/>
        <w:jc w:val="both"/>
        <w:rPr>
          <w:rFonts w:ascii="Calibri" w:hAnsi="Calibri" w:cs="Calibri"/>
          <w:color w:val="000000" w:themeColor="text1"/>
          <w:lang w:val="en-US"/>
        </w:rPr>
      </w:pPr>
      <w:r w:rsidRPr="00485A93">
        <w:rPr>
          <w:rFonts w:ascii="Calibri" w:hAnsi="Calibri" w:cs="Calibri"/>
          <w:color w:val="000000" w:themeColor="text1"/>
          <w:lang w:val="en-US"/>
        </w:rPr>
        <w:t xml:space="preserve">Walzer </w:t>
      </w:r>
      <w:r w:rsidR="00B841FD" w:rsidRPr="00485A93">
        <w:rPr>
          <w:rFonts w:ascii="Calibri" w:hAnsi="Calibri" w:cs="Calibri"/>
          <w:color w:val="000000" w:themeColor="text1"/>
          <w:lang w:val="en-US"/>
        </w:rPr>
        <w:t>M</w:t>
      </w:r>
      <w:r w:rsidRPr="00485A93">
        <w:rPr>
          <w:rFonts w:ascii="Calibri" w:hAnsi="Calibri" w:cs="Calibri"/>
          <w:color w:val="000000" w:themeColor="text1"/>
          <w:lang w:val="en-US"/>
        </w:rPr>
        <w:t xml:space="preserve"> </w:t>
      </w:r>
      <w:r w:rsidR="00B841FD" w:rsidRPr="00485A93">
        <w:rPr>
          <w:rFonts w:ascii="Calibri" w:hAnsi="Calibri" w:cs="Calibri"/>
          <w:color w:val="000000" w:themeColor="text1"/>
          <w:lang w:val="en-US"/>
        </w:rPr>
        <w:t>(1992)</w:t>
      </w:r>
      <w:r w:rsidRPr="00485A93">
        <w:rPr>
          <w:rFonts w:ascii="Calibri" w:hAnsi="Calibri" w:cs="Calibri"/>
          <w:color w:val="000000" w:themeColor="text1"/>
          <w:lang w:val="en-US"/>
        </w:rPr>
        <w:t xml:space="preserve"> </w:t>
      </w:r>
      <w:r w:rsidRPr="00485A93">
        <w:rPr>
          <w:rFonts w:ascii="Calibri" w:hAnsi="Calibri" w:cs="Calibri"/>
          <w:i/>
          <w:color w:val="000000" w:themeColor="text1"/>
          <w:lang w:val="en-US"/>
        </w:rPr>
        <w:t>Just and Unjust Wars.</w:t>
      </w:r>
      <w:r w:rsidRPr="00485A93">
        <w:rPr>
          <w:rFonts w:ascii="Calibri" w:hAnsi="Calibri" w:cs="Calibri"/>
          <w:color w:val="000000" w:themeColor="text1"/>
          <w:lang w:val="en-US"/>
        </w:rPr>
        <w:t xml:space="preserve"> New York: Basic Books.</w:t>
      </w:r>
    </w:p>
    <w:p w14:paraId="2A6147C2" w14:textId="04FC6F1F" w:rsidR="001821F8" w:rsidRPr="00485A93" w:rsidRDefault="001821F8"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 xml:space="preserve">Walzer M </w:t>
      </w:r>
      <w:r w:rsidR="00B841FD" w:rsidRPr="00485A93">
        <w:rPr>
          <w:rFonts w:cs="Calibri"/>
          <w:noProof w:val="0"/>
          <w:szCs w:val="24"/>
          <w:lang w:val="en-GB"/>
        </w:rPr>
        <w:t>(</w:t>
      </w:r>
      <w:r w:rsidRPr="00485A93">
        <w:rPr>
          <w:rFonts w:cs="Calibri"/>
          <w:noProof w:val="0"/>
          <w:szCs w:val="24"/>
          <w:lang w:val="en-GB"/>
        </w:rPr>
        <w:t>2004</w:t>
      </w:r>
      <w:r w:rsidR="00B841FD" w:rsidRPr="00485A93">
        <w:rPr>
          <w:rFonts w:cs="Calibri"/>
          <w:noProof w:val="0"/>
          <w:szCs w:val="24"/>
          <w:lang w:val="en-GB"/>
        </w:rPr>
        <w:t>)</w:t>
      </w:r>
      <w:r w:rsidRPr="00485A93">
        <w:rPr>
          <w:rFonts w:cs="Calibri"/>
          <w:noProof w:val="0"/>
          <w:szCs w:val="24"/>
          <w:lang w:val="en-GB"/>
        </w:rPr>
        <w:t xml:space="preserve"> Political Action: The Problem of Dirty Hands. In</w:t>
      </w:r>
      <w:r w:rsidR="00B841FD" w:rsidRPr="00485A93">
        <w:rPr>
          <w:rFonts w:cs="Calibri"/>
          <w:noProof w:val="0"/>
          <w:szCs w:val="24"/>
          <w:lang w:val="en-GB"/>
        </w:rPr>
        <w:t>:</w:t>
      </w:r>
      <w:r w:rsidRPr="00485A93">
        <w:rPr>
          <w:rFonts w:cs="Calibri"/>
          <w:noProof w:val="0"/>
          <w:szCs w:val="24"/>
          <w:lang w:val="en-GB"/>
        </w:rPr>
        <w:t xml:space="preserve"> Levinson </w:t>
      </w:r>
      <w:r w:rsidR="00B841FD" w:rsidRPr="00485A93">
        <w:rPr>
          <w:rFonts w:cs="Calibri"/>
          <w:noProof w:val="0"/>
          <w:szCs w:val="24"/>
          <w:lang w:val="en-GB"/>
        </w:rPr>
        <w:t xml:space="preserve">S </w:t>
      </w:r>
      <w:r w:rsidRPr="00485A93">
        <w:rPr>
          <w:rFonts w:cs="Calibri"/>
          <w:noProof w:val="0"/>
          <w:szCs w:val="24"/>
          <w:lang w:val="en-GB"/>
        </w:rPr>
        <w:t xml:space="preserve">(ed) </w:t>
      </w:r>
      <w:r w:rsidRPr="00485A93">
        <w:rPr>
          <w:rFonts w:cs="Calibri"/>
          <w:i/>
          <w:noProof w:val="0"/>
          <w:szCs w:val="24"/>
          <w:lang w:val="en-GB"/>
        </w:rPr>
        <w:t xml:space="preserve">Torture: A Collection. </w:t>
      </w:r>
      <w:r w:rsidRPr="00485A93">
        <w:rPr>
          <w:rFonts w:cs="Calibri"/>
          <w:noProof w:val="0"/>
          <w:szCs w:val="24"/>
          <w:lang w:val="en-GB"/>
        </w:rPr>
        <w:t>Oxford: Oxford University Press</w:t>
      </w:r>
      <w:r w:rsidR="00B841FD" w:rsidRPr="00485A93">
        <w:rPr>
          <w:rFonts w:cs="Calibri"/>
          <w:noProof w:val="0"/>
          <w:szCs w:val="24"/>
          <w:lang w:val="en-GB"/>
        </w:rPr>
        <w:t>,</w:t>
      </w:r>
      <w:r w:rsidRPr="00485A93">
        <w:rPr>
          <w:rFonts w:cs="Calibri"/>
          <w:noProof w:val="0"/>
          <w:szCs w:val="24"/>
          <w:lang w:val="en-GB"/>
        </w:rPr>
        <w:t xml:space="preserve"> </w:t>
      </w:r>
      <w:r w:rsidR="00B841FD" w:rsidRPr="00485A93">
        <w:rPr>
          <w:rFonts w:cs="Calibri"/>
          <w:noProof w:val="0"/>
          <w:szCs w:val="24"/>
          <w:lang w:val="en-GB"/>
        </w:rPr>
        <w:t>p</w:t>
      </w:r>
      <w:r w:rsidRPr="00485A93">
        <w:rPr>
          <w:rFonts w:cs="Calibri"/>
          <w:noProof w:val="0"/>
          <w:szCs w:val="24"/>
          <w:lang w:val="en-GB"/>
        </w:rPr>
        <w:t>p. 61-75.</w:t>
      </w:r>
    </w:p>
    <w:p w14:paraId="710A996B" w14:textId="77777777" w:rsidR="00B7448B" w:rsidRPr="00485A93" w:rsidRDefault="00B7448B" w:rsidP="00A92E52">
      <w:pPr>
        <w:pStyle w:val="EndNoteBibliography"/>
        <w:spacing w:after="0" w:line="360" w:lineRule="auto"/>
        <w:ind w:left="720" w:hanging="720"/>
        <w:jc w:val="both"/>
        <w:rPr>
          <w:rFonts w:cs="Calibri"/>
          <w:noProof w:val="0"/>
          <w:szCs w:val="24"/>
          <w:lang w:val="en-GB"/>
        </w:rPr>
      </w:pPr>
      <w:r w:rsidRPr="00485A93">
        <w:rPr>
          <w:rFonts w:cs="Calibri"/>
          <w:noProof w:val="0"/>
          <w:szCs w:val="24"/>
          <w:lang w:val="en-GB"/>
        </w:rPr>
        <w:t>Weber</w:t>
      </w:r>
      <w:r w:rsidR="0010109F" w:rsidRPr="00485A93">
        <w:rPr>
          <w:rFonts w:cs="Calibri"/>
          <w:noProof w:val="0"/>
          <w:szCs w:val="24"/>
          <w:lang w:val="en-GB"/>
        </w:rPr>
        <w:t xml:space="preserve"> M </w:t>
      </w:r>
      <w:r w:rsidR="00B841FD" w:rsidRPr="00485A93">
        <w:rPr>
          <w:rFonts w:cs="Calibri"/>
          <w:noProof w:val="0"/>
          <w:szCs w:val="24"/>
          <w:lang w:val="en-GB"/>
        </w:rPr>
        <w:t>(1965)</w:t>
      </w:r>
      <w:r w:rsidR="0010109F" w:rsidRPr="00485A93">
        <w:rPr>
          <w:rFonts w:cs="Calibri"/>
          <w:noProof w:val="0"/>
          <w:szCs w:val="24"/>
          <w:lang w:val="en-GB"/>
        </w:rPr>
        <w:t xml:space="preserve"> </w:t>
      </w:r>
      <w:r w:rsidR="0010109F" w:rsidRPr="00485A93">
        <w:rPr>
          <w:rFonts w:cs="Calibri"/>
          <w:i/>
          <w:noProof w:val="0"/>
          <w:szCs w:val="24"/>
          <w:lang w:val="en-GB"/>
        </w:rPr>
        <w:t>Politics as a Vocation</w:t>
      </w:r>
      <w:r w:rsidR="0010109F" w:rsidRPr="00485A93">
        <w:rPr>
          <w:rFonts w:cs="Calibri"/>
          <w:noProof w:val="0"/>
          <w:szCs w:val="24"/>
          <w:lang w:val="en-GB"/>
        </w:rPr>
        <w:t xml:space="preserve">, translated by Gerth </w:t>
      </w:r>
      <w:r w:rsidR="00D81ED6" w:rsidRPr="00485A93">
        <w:rPr>
          <w:rFonts w:cs="Calibri"/>
          <w:noProof w:val="0"/>
          <w:szCs w:val="24"/>
          <w:lang w:val="en-GB"/>
        </w:rPr>
        <w:t xml:space="preserve">HH </w:t>
      </w:r>
      <w:r w:rsidR="0010109F" w:rsidRPr="00485A93">
        <w:rPr>
          <w:rFonts w:cs="Calibri"/>
          <w:noProof w:val="0"/>
          <w:szCs w:val="24"/>
          <w:lang w:val="en-GB"/>
        </w:rPr>
        <w:t>and Wright Mills</w:t>
      </w:r>
      <w:r w:rsidR="00D81ED6" w:rsidRPr="00485A93">
        <w:rPr>
          <w:rFonts w:cs="Calibri"/>
          <w:noProof w:val="0"/>
          <w:szCs w:val="24"/>
          <w:lang w:val="en-GB"/>
        </w:rPr>
        <w:t xml:space="preserve"> C</w:t>
      </w:r>
      <w:r w:rsidR="0010109F" w:rsidRPr="00485A93">
        <w:rPr>
          <w:rFonts w:cs="Calibri"/>
          <w:noProof w:val="0"/>
          <w:szCs w:val="24"/>
          <w:lang w:val="en-GB"/>
        </w:rPr>
        <w:t xml:space="preserve">. Philadelphia: Fortress Press. </w:t>
      </w:r>
    </w:p>
    <w:p w14:paraId="5E1D9D3B" w14:textId="233A1DC3" w:rsidR="00A569B3" w:rsidRPr="00485A93" w:rsidRDefault="001821F8" w:rsidP="00A92E52">
      <w:pPr>
        <w:pStyle w:val="EndNoteBibliography"/>
        <w:spacing w:after="0" w:line="360" w:lineRule="auto"/>
        <w:ind w:left="720" w:hanging="720"/>
        <w:jc w:val="both"/>
        <w:rPr>
          <w:rFonts w:cs="Calibri"/>
          <w:noProof w:val="0"/>
          <w:color w:val="000000" w:themeColor="text1"/>
          <w:szCs w:val="24"/>
          <w:lang w:val="en-GB"/>
        </w:rPr>
      </w:pPr>
      <w:r w:rsidRPr="00485A93">
        <w:rPr>
          <w:rFonts w:cs="Calibri"/>
          <w:szCs w:val="24"/>
        </w:rPr>
        <w:t xml:space="preserve">Weiner P </w:t>
      </w:r>
      <w:r w:rsidR="00D81ED6" w:rsidRPr="00485A93">
        <w:rPr>
          <w:rFonts w:cs="Calibri"/>
          <w:szCs w:val="24"/>
        </w:rPr>
        <w:t>(</w:t>
      </w:r>
      <w:r w:rsidRPr="00485A93">
        <w:rPr>
          <w:rFonts w:cs="Calibri"/>
          <w:szCs w:val="24"/>
        </w:rPr>
        <w:t>2013</w:t>
      </w:r>
      <w:r w:rsidR="00D81ED6" w:rsidRPr="00485A93">
        <w:rPr>
          <w:rFonts w:cs="Calibri"/>
          <w:szCs w:val="24"/>
        </w:rPr>
        <w:t>)</w:t>
      </w:r>
      <w:r w:rsidRPr="00485A93">
        <w:rPr>
          <w:rFonts w:cs="Calibri"/>
          <w:szCs w:val="24"/>
        </w:rPr>
        <w:t xml:space="preserve"> The Evolving Jurisprudence of the Crime of Rape in International Criminal Law. </w:t>
      </w:r>
      <w:r w:rsidRPr="00485A93">
        <w:rPr>
          <w:rFonts w:cs="Calibri"/>
          <w:i/>
          <w:color w:val="000000" w:themeColor="text1"/>
          <w:szCs w:val="24"/>
        </w:rPr>
        <w:t>Boston College Law Review</w:t>
      </w:r>
      <w:r w:rsidRPr="00485A93">
        <w:rPr>
          <w:rFonts w:cs="Calibri"/>
          <w:color w:val="000000" w:themeColor="text1"/>
          <w:szCs w:val="24"/>
        </w:rPr>
        <w:t xml:space="preserve"> 54(3): 1207-1237.</w:t>
      </w:r>
    </w:p>
    <w:p w14:paraId="115EEA79" w14:textId="079491CB" w:rsidR="00A569B3" w:rsidRPr="00485A93" w:rsidRDefault="003641BF">
      <w:pPr>
        <w:pStyle w:val="EndNoteBibliography"/>
        <w:spacing w:after="0" w:line="360" w:lineRule="auto"/>
        <w:ind w:left="720" w:hanging="720"/>
        <w:jc w:val="both"/>
        <w:rPr>
          <w:rFonts w:cs="Calibri"/>
          <w:noProof w:val="0"/>
          <w:color w:val="000000" w:themeColor="text1"/>
          <w:szCs w:val="24"/>
          <w:lang w:val="en-GB"/>
        </w:rPr>
      </w:pPr>
      <w:r w:rsidRPr="00485A93">
        <w:rPr>
          <w:rFonts w:cs="Calibri"/>
          <w:color w:val="000000" w:themeColor="text1"/>
          <w:szCs w:val="24"/>
        </w:rPr>
        <w:t xml:space="preserve">Wertheimer A (2003) </w:t>
      </w:r>
      <w:r w:rsidRPr="00485A93">
        <w:rPr>
          <w:rFonts w:cs="Calibri"/>
          <w:i/>
          <w:color w:val="000000" w:themeColor="text1"/>
          <w:szCs w:val="24"/>
        </w:rPr>
        <w:t>Consent to Sexual Relations</w:t>
      </w:r>
      <w:r w:rsidRPr="00485A93">
        <w:rPr>
          <w:rFonts w:cs="Calibri"/>
          <w:color w:val="000000" w:themeColor="text1"/>
          <w:szCs w:val="24"/>
        </w:rPr>
        <w:t xml:space="preserve">. Cambridge: Cambridge University Press. </w:t>
      </w:r>
    </w:p>
    <w:p w14:paraId="2A6EF727" w14:textId="77777777" w:rsidR="008B3788" w:rsidRPr="00485A93" w:rsidRDefault="001821F8" w:rsidP="00FC22D3">
      <w:pPr>
        <w:pStyle w:val="EndNoteBibliography"/>
        <w:spacing w:after="0" w:line="360" w:lineRule="auto"/>
        <w:ind w:left="720" w:hanging="720"/>
        <w:jc w:val="both"/>
        <w:rPr>
          <w:rFonts w:cs="Calibri"/>
          <w:noProof w:val="0"/>
          <w:color w:val="000000" w:themeColor="text1"/>
          <w:szCs w:val="24"/>
          <w:lang w:val="en-GB"/>
        </w:rPr>
      </w:pPr>
      <w:r w:rsidRPr="00485A93">
        <w:rPr>
          <w:rFonts w:cs="Calibri"/>
          <w:noProof w:val="0"/>
          <w:color w:val="000000" w:themeColor="text1"/>
          <w:szCs w:val="24"/>
          <w:lang w:val="en-GB"/>
        </w:rPr>
        <w:t>Wisnewski</w:t>
      </w:r>
      <w:r w:rsidR="00D81ED6" w:rsidRPr="00485A93">
        <w:rPr>
          <w:rFonts w:cs="Calibri"/>
          <w:noProof w:val="0"/>
          <w:color w:val="000000" w:themeColor="text1"/>
          <w:szCs w:val="24"/>
          <w:lang w:val="en-GB"/>
        </w:rPr>
        <w:t xml:space="preserve"> </w:t>
      </w:r>
      <w:r w:rsidRPr="00485A93">
        <w:rPr>
          <w:rFonts w:cs="Calibri"/>
          <w:noProof w:val="0"/>
          <w:color w:val="000000" w:themeColor="text1"/>
          <w:szCs w:val="24"/>
          <w:lang w:val="en-GB"/>
        </w:rPr>
        <w:t xml:space="preserve">JJ </w:t>
      </w:r>
      <w:r w:rsidR="00D81ED6" w:rsidRPr="00485A93">
        <w:rPr>
          <w:rFonts w:cs="Calibri"/>
          <w:noProof w:val="0"/>
          <w:color w:val="000000" w:themeColor="text1"/>
          <w:szCs w:val="24"/>
          <w:lang w:val="en-GB"/>
        </w:rPr>
        <w:t>(</w:t>
      </w:r>
      <w:r w:rsidRPr="00485A93">
        <w:rPr>
          <w:rFonts w:cs="Calibri"/>
          <w:noProof w:val="0"/>
          <w:color w:val="000000" w:themeColor="text1"/>
          <w:szCs w:val="24"/>
          <w:lang w:val="en-GB"/>
        </w:rPr>
        <w:t>2010</w:t>
      </w:r>
      <w:r w:rsidR="00D81ED6" w:rsidRPr="00485A93">
        <w:rPr>
          <w:rFonts w:cs="Calibri"/>
          <w:noProof w:val="0"/>
          <w:color w:val="000000" w:themeColor="text1"/>
          <w:szCs w:val="24"/>
          <w:lang w:val="en-GB"/>
        </w:rPr>
        <w:t>)</w:t>
      </w:r>
      <w:r w:rsidRPr="00485A93">
        <w:rPr>
          <w:rFonts w:cs="Calibri"/>
          <w:noProof w:val="0"/>
          <w:color w:val="000000" w:themeColor="text1"/>
          <w:szCs w:val="24"/>
          <w:lang w:val="en-GB"/>
        </w:rPr>
        <w:t xml:space="preserve"> </w:t>
      </w:r>
      <w:r w:rsidRPr="00485A93">
        <w:rPr>
          <w:rFonts w:cs="Calibri"/>
          <w:i/>
          <w:noProof w:val="0"/>
          <w:color w:val="000000" w:themeColor="text1"/>
          <w:szCs w:val="24"/>
          <w:lang w:val="en-GB"/>
        </w:rPr>
        <w:t>Understanding Torture.</w:t>
      </w:r>
      <w:r w:rsidRPr="00485A93">
        <w:rPr>
          <w:rFonts w:cs="Calibri"/>
          <w:noProof w:val="0"/>
          <w:color w:val="000000" w:themeColor="text1"/>
          <w:szCs w:val="24"/>
          <w:lang w:val="en-GB"/>
        </w:rPr>
        <w:t xml:space="preserve"> Edinburgh: Edinburgh University Press. </w:t>
      </w:r>
    </w:p>
    <w:p w14:paraId="3E57AB07" w14:textId="69A9C4F4" w:rsidR="00A569B3" w:rsidRPr="00485A93" w:rsidRDefault="00390CCD" w:rsidP="00A569B3">
      <w:pPr>
        <w:pStyle w:val="EndNoteBibliography"/>
        <w:spacing w:after="0" w:line="360" w:lineRule="auto"/>
        <w:jc w:val="both"/>
        <w:rPr>
          <w:rFonts w:cs="Calibri"/>
          <w:noProof w:val="0"/>
          <w:color w:val="000000" w:themeColor="text1"/>
          <w:szCs w:val="24"/>
          <w:lang w:val="en-GB"/>
        </w:rPr>
      </w:pPr>
      <w:r w:rsidRPr="00485A93">
        <w:rPr>
          <w:rFonts w:cs="Calibri"/>
          <w:color w:val="000000" w:themeColor="text1"/>
          <w:szCs w:val="24"/>
        </w:rPr>
        <w:t xml:space="preserve">Wolff RP </w:t>
      </w:r>
      <w:r w:rsidR="00D81ED6" w:rsidRPr="00485A93">
        <w:rPr>
          <w:rFonts w:cs="Calibri"/>
          <w:color w:val="000000" w:themeColor="text1"/>
          <w:szCs w:val="24"/>
        </w:rPr>
        <w:t xml:space="preserve">(1969) </w:t>
      </w:r>
      <w:r w:rsidRPr="00485A93">
        <w:rPr>
          <w:rFonts w:cs="Calibri"/>
          <w:color w:val="000000" w:themeColor="text1"/>
          <w:szCs w:val="24"/>
        </w:rPr>
        <w:t xml:space="preserve">On Violence. </w:t>
      </w:r>
      <w:r w:rsidRPr="00485A93">
        <w:rPr>
          <w:rFonts w:cs="Calibri"/>
          <w:i/>
          <w:color w:val="000000" w:themeColor="text1"/>
          <w:szCs w:val="24"/>
        </w:rPr>
        <w:t xml:space="preserve">The Journal of Philosophy </w:t>
      </w:r>
      <w:r w:rsidRPr="00485A93">
        <w:rPr>
          <w:rFonts w:cs="Calibri"/>
          <w:color w:val="000000" w:themeColor="text1"/>
          <w:szCs w:val="24"/>
        </w:rPr>
        <w:t>66(19):601-616.</w:t>
      </w:r>
    </w:p>
    <w:p w14:paraId="08E5C823" w14:textId="72804804" w:rsidR="00A569B3" w:rsidRPr="00485A93" w:rsidRDefault="00A569B3" w:rsidP="00FC22D3">
      <w:pPr>
        <w:pStyle w:val="EndNoteBibliography"/>
        <w:spacing w:after="0" w:line="360" w:lineRule="auto"/>
        <w:ind w:left="567" w:hanging="567"/>
        <w:jc w:val="both"/>
        <w:rPr>
          <w:rFonts w:cs="Calibri"/>
          <w:szCs w:val="24"/>
        </w:rPr>
      </w:pPr>
      <w:r w:rsidRPr="00485A93">
        <w:rPr>
          <w:rFonts w:cs="Calibri"/>
          <w:szCs w:val="24"/>
        </w:rPr>
        <w:t xml:space="preserve">Wood E (2018) Rape as a Practice of war: Toward a Typology of Political Violence. </w:t>
      </w:r>
      <w:r w:rsidRPr="00485A93">
        <w:rPr>
          <w:rFonts w:cs="Calibri"/>
          <w:i/>
          <w:szCs w:val="24"/>
        </w:rPr>
        <w:t>Politics and Society</w:t>
      </w:r>
      <w:r w:rsidRPr="00485A93">
        <w:rPr>
          <w:rFonts w:cs="Calibri"/>
          <w:szCs w:val="24"/>
        </w:rPr>
        <w:t>: 1-25</w:t>
      </w:r>
    </w:p>
    <w:p w14:paraId="7905087D" w14:textId="30F5A4ED" w:rsidR="00A569B3" w:rsidRPr="00485A93" w:rsidRDefault="003A7A5D" w:rsidP="00FC22D3">
      <w:pPr>
        <w:pStyle w:val="EndNoteBibliography"/>
        <w:spacing w:after="0" w:line="360" w:lineRule="auto"/>
        <w:ind w:left="709" w:hanging="709"/>
        <w:jc w:val="both"/>
        <w:rPr>
          <w:szCs w:val="24"/>
        </w:rPr>
      </w:pPr>
      <w:r w:rsidRPr="00485A93">
        <w:rPr>
          <w:rFonts w:cs="Calibri"/>
          <w:color w:val="000000" w:themeColor="text1"/>
          <w:szCs w:val="24"/>
        </w:rPr>
        <w:t>Zalewski M and Runyan AS</w:t>
      </w:r>
      <w:r w:rsidR="00BB7673" w:rsidRPr="00485A93">
        <w:rPr>
          <w:rFonts w:cs="Calibri"/>
          <w:color w:val="000000" w:themeColor="text1"/>
          <w:szCs w:val="24"/>
        </w:rPr>
        <w:t xml:space="preserve"> (2013</w:t>
      </w:r>
      <w:r w:rsidRPr="00485A93">
        <w:rPr>
          <w:rFonts w:cs="Calibri"/>
          <w:color w:val="000000" w:themeColor="text1"/>
          <w:szCs w:val="24"/>
        </w:rPr>
        <w:t xml:space="preserve">) </w:t>
      </w:r>
      <w:r w:rsidR="00BB7673" w:rsidRPr="00485A93">
        <w:rPr>
          <w:rFonts w:cs="Calibri"/>
          <w:szCs w:val="24"/>
        </w:rPr>
        <w:t xml:space="preserve">Taking Feminist Violence Seriously in Feminist International Relations. </w:t>
      </w:r>
      <w:r w:rsidR="00BB7673" w:rsidRPr="00485A93">
        <w:rPr>
          <w:rFonts w:cs="Calibri"/>
          <w:i/>
          <w:szCs w:val="24"/>
        </w:rPr>
        <w:t>International Feminist Journal of Politics</w:t>
      </w:r>
      <w:r w:rsidR="00BB7673" w:rsidRPr="00485A93">
        <w:rPr>
          <w:rFonts w:cs="Calibri"/>
          <w:szCs w:val="24"/>
        </w:rPr>
        <w:t xml:space="preserve"> 15(3): 293-313.</w:t>
      </w:r>
    </w:p>
    <w:p w14:paraId="3B4E8ABA" w14:textId="340781C5" w:rsidR="004224EE" w:rsidRDefault="004224EE" w:rsidP="00B77F58">
      <w:pPr>
        <w:spacing w:before="100" w:beforeAutospacing="1" w:after="100" w:afterAutospacing="1"/>
        <w:rPr>
          <w:rFonts w:ascii="ArialUnicodeMS" w:eastAsia="Times New Roman" w:hAnsi="ArialUnicodeMS" w:cs="Times New Roman"/>
          <w:sz w:val="20"/>
          <w:szCs w:val="20"/>
          <w:lang w:val="sv-SE" w:eastAsia="sv-SE"/>
        </w:rPr>
      </w:pPr>
    </w:p>
    <w:p w14:paraId="1CA2FC45" w14:textId="1D326559" w:rsidR="00B77F58" w:rsidRDefault="00B77F58" w:rsidP="005C3053">
      <w:pPr>
        <w:spacing w:line="360" w:lineRule="auto"/>
        <w:rPr>
          <w:lang w:val="en-US"/>
        </w:rPr>
      </w:pPr>
    </w:p>
    <w:p w14:paraId="1FA3DF76" w14:textId="6CC0706E" w:rsidR="005C70D4" w:rsidRDefault="005C70D4" w:rsidP="005C3053">
      <w:pPr>
        <w:spacing w:line="360" w:lineRule="auto"/>
        <w:rPr>
          <w:lang w:val="en-US"/>
        </w:rPr>
      </w:pPr>
    </w:p>
    <w:p w14:paraId="2DA61F80" w14:textId="77777777" w:rsidR="005C70D4" w:rsidRPr="003A7A5D" w:rsidRDefault="005C70D4" w:rsidP="005C3053">
      <w:pPr>
        <w:spacing w:line="360" w:lineRule="auto"/>
        <w:rPr>
          <w:lang w:val="en-US"/>
        </w:rPr>
      </w:pPr>
    </w:p>
    <w:sectPr w:rsidR="005C70D4" w:rsidRPr="003A7A5D" w:rsidSect="00452B31">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4A744" w14:textId="77777777" w:rsidR="00582891" w:rsidRDefault="00582891" w:rsidP="004E0F3D">
      <w:r>
        <w:separator/>
      </w:r>
    </w:p>
  </w:endnote>
  <w:endnote w:type="continuationSeparator" w:id="0">
    <w:p w14:paraId="00B9DC41" w14:textId="77777777" w:rsidR="00582891" w:rsidRDefault="00582891" w:rsidP="004E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dvPS6F00">
    <w:altName w:val="Calibri"/>
    <w:panose1 w:val="020B0604020202020204"/>
    <w:charset w:val="00"/>
    <w:family w:val="roman"/>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HelveticaNeue-Condensed">
    <w:panose1 w:val="020B0604020202020204"/>
    <w:charset w:val="00"/>
    <w:family w:val="swiss"/>
    <w:notTrueType/>
    <w:pitch w:val="default"/>
    <w:sig w:usb0="00000003" w:usb1="00000000" w:usb2="00000000" w:usb3="00000000" w:csb0="00000001" w:csb1="00000000"/>
  </w:font>
  <w:font w:name="BCLawSerifRoman">
    <w:panose1 w:val="020B0604020202020204"/>
    <w:charset w:val="00"/>
    <w:family w:val="swiss"/>
    <w:notTrueType/>
    <w:pitch w:val="default"/>
    <w:sig w:usb0="00000003" w:usb1="00000000" w:usb2="00000000" w:usb3="00000000" w:csb0="00000001" w:csb1="00000000"/>
  </w:font>
  <w:font w:name="NewBaskervilleStd-Roman">
    <w:panose1 w:val="020B0604020202020204"/>
    <w:charset w:val="00"/>
    <w:family w:val="roman"/>
    <w:notTrueType/>
    <w:pitch w:val="default"/>
    <w:sig w:usb0="00000003" w:usb1="00000000" w:usb2="00000000" w:usb3="00000000" w:csb0="00000001" w:csb1="00000000"/>
  </w:font>
  <w:font w:name="Utopia-Regular">
    <w:altName w:val="Calibri"/>
    <w:panose1 w:val="020B0604020202020204"/>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Proforma-Book">
    <w:panose1 w:val="020B0604020202020204"/>
    <w:charset w:val="00"/>
    <w:family w:val="auto"/>
    <w:notTrueType/>
    <w:pitch w:val="default"/>
    <w:sig w:usb0="00000003" w:usb1="00000000" w:usb2="00000000" w:usb3="00000000" w:csb0="00000001" w:csb1="00000000"/>
  </w:font>
  <w:font w:name="AdvT001">
    <w:panose1 w:val="020B0604020202020204"/>
    <w:charset w:val="00"/>
    <w:family w:val="auto"/>
    <w:notTrueType/>
    <w:pitch w:val="default"/>
    <w:sig w:usb0="00000003" w:usb1="00000000" w:usb2="00000000" w:usb3="00000000" w:csb0="00000001" w:csb1="00000000"/>
  </w:font>
  <w:font w:name="ArialUnicode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08B4F" w14:textId="77777777" w:rsidR="00AE0AF1" w:rsidRDefault="00AE0AF1" w:rsidP="002633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D0534" w14:textId="77777777" w:rsidR="00AE0AF1" w:rsidRDefault="00AE0AF1" w:rsidP="008467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0E01" w14:textId="77777777" w:rsidR="00AE0AF1" w:rsidRPr="008467EE" w:rsidRDefault="00AE0AF1" w:rsidP="002633FC">
    <w:pPr>
      <w:pStyle w:val="Footer"/>
      <w:framePr w:wrap="none" w:vAnchor="text" w:hAnchor="margin" w:xAlign="right" w:y="1"/>
      <w:rPr>
        <w:rStyle w:val="PageNumber"/>
        <w:sz w:val="20"/>
        <w:szCs w:val="20"/>
      </w:rPr>
    </w:pPr>
    <w:r w:rsidRPr="008467EE">
      <w:rPr>
        <w:rStyle w:val="PageNumber"/>
        <w:sz w:val="20"/>
        <w:szCs w:val="20"/>
      </w:rPr>
      <w:fldChar w:fldCharType="begin"/>
    </w:r>
    <w:r w:rsidRPr="008467EE">
      <w:rPr>
        <w:rStyle w:val="PageNumber"/>
        <w:sz w:val="20"/>
        <w:szCs w:val="20"/>
      </w:rPr>
      <w:instrText xml:space="preserve">PAGE  </w:instrText>
    </w:r>
    <w:r w:rsidRPr="008467EE">
      <w:rPr>
        <w:rStyle w:val="PageNumber"/>
        <w:sz w:val="20"/>
        <w:szCs w:val="20"/>
      </w:rPr>
      <w:fldChar w:fldCharType="separate"/>
    </w:r>
    <w:r>
      <w:rPr>
        <w:rStyle w:val="PageNumber"/>
        <w:noProof/>
        <w:sz w:val="20"/>
        <w:szCs w:val="20"/>
      </w:rPr>
      <w:t>24</w:t>
    </w:r>
    <w:r w:rsidRPr="008467EE">
      <w:rPr>
        <w:rStyle w:val="PageNumber"/>
        <w:sz w:val="20"/>
        <w:szCs w:val="20"/>
      </w:rPr>
      <w:fldChar w:fldCharType="end"/>
    </w:r>
  </w:p>
  <w:p w14:paraId="5483F6BB" w14:textId="77777777" w:rsidR="00AE0AF1" w:rsidRPr="008467EE" w:rsidRDefault="00AE0AF1" w:rsidP="008467EE">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F93D" w14:textId="77777777" w:rsidR="00582891" w:rsidRDefault="00582891" w:rsidP="004E0F3D">
      <w:r>
        <w:separator/>
      </w:r>
    </w:p>
  </w:footnote>
  <w:footnote w:type="continuationSeparator" w:id="0">
    <w:p w14:paraId="46BC3D92" w14:textId="77777777" w:rsidR="00582891" w:rsidRDefault="00582891" w:rsidP="004E0F3D">
      <w:r>
        <w:continuationSeparator/>
      </w:r>
    </w:p>
  </w:footnote>
  <w:footnote w:id="1">
    <w:p w14:paraId="0080A53A" w14:textId="5D8B8FA7" w:rsidR="00AE0AF1" w:rsidRPr="005C3053" w:rsidRDefault="00AE0AF1" w:rsidP="00140577">
      <w:pPr>
        <w:pStyle w:val="FootnoteText"/>
        <w:jc w:val="both"/>
        <w:rPr>
          <w:sz w:val="20"/>
          <w:szCs w:val="20"/>
        </w:rPr>
      </w:pPr>
      <w:r>
        <w:rPr>
          <w:rStyle w:val="FootnoteReference"/>
        </w:rPr>
        <w:footnoteRef/>
      </w:r>
      <w:r>
        <w:t xml:space="preserve"> </w:t>
      </w:r>
      <w:r w:rsidRPr="005C3053">
        <w:rPr>
          <w:sz w:val="20"/>
          <w:szCs w:val="20"/>
        </w:rPr>
        <w:t>The perceived illeg</w:t>
      </w:r>
      <w:r>
        <w:rPr>
          <w:sz w:val="20"/>
          <w:szCs w:val="20"/>
        </w:rPr>
        <w:t>itimacy of irrational or desire-</w:t>
      </w:r>
      <w:r w:rsidRPr="005C3053">
        <w:rPr>
          <w:sz w:val="20"/>
          <w:szCs w:val="20"/>
        </w:rPr>
        <w:t>driven forms of violence in conflict</w:t>
      </w:r>
      <w:r>
        <w:rPr>
          <w:sz w:val="20"/>
          <w:szCs w:val="20"/>
        </w:rPr>
        <w:t xml:space="preserve"> </w:t>
      </w:r>
      <w:r w:rsidRPr="005C3053">
        <w:rPr>
          <w:sz w:val="20"/>
          <w:szCs w:val="20"/>
        </w:rPr>
        <w:t>belies the prevalence of ‘private’ violence</w:t>
      </w:r>
      <w:r w:rsidR="00F32365">
        <w:rPr>
          <w:sz w:val="20"/>
          <w:szCs w:val="20"/>
        </w:rPr>
        <w:t xml:space="preserve"> </w:t>
      </w:r>
      <w:r>
        <w:rPr>
          <w:sz w:val="20"/>
          <w:szCs w:val="20"/>
        </w:rPr>
        <w:t>across</w:t>
      </w:r>
      <w:r w:rsidRPr="005C3053">
        <w:rPr>
          <w:sz w:val="20"/>
          <w:szCs w:val="20"/>
        </w:rPr>
        <w:t xml:space="preserve"> war and peace</w:t>
      </w:r>
      <w:r w:rsidR="00F32365">
        <w:rPr>
          <w:sz w:val="20"/>
          <w:szCs w:val="20"/>
        </w:rPr>
        <w:t>.</w:t>
      </w:r>
      <w:r w:rsidRPr="005C3053">
        <w:rPr>
          <w:sz w:val="20"/>
          <w:szCs w:val="20"/>
        </w:rPr>
        <w:t xml:space="preserve"> </w:t>
      </w:r>
    </w:p>
  </w:footnote>
  <w:footnote w:id="2">
    <w:p w14:paraId="28F9381D" w14:textId="382C9051" w:rsidR="00AE0AF1" w:rsidRPr="00FC22D3" w:rsidRDefault="00AE0AF1" w:rsidP="00FC22D3">
      <w:pPr>
        <w:autoSpaceDE w:val="0"/>
        <w:autoSpaceDN w:val="0"/>
        <w:adjustRightInd w:val="0"/>
        <w:jc w:val="both"/>
        <w:outlineLvl w:val="0"/>
        <w:rPr>
          <w:rFonts w:ascii="Calibri" w:hAnsi="Calibri"/>
          <w:color w:val="000000" w:themeColor="text1"/>
          <w:sz w:val="20"/>
          <w:szCs w:val="20"/>
          <w:lang w:val="en-US"/>
        </w:rPr>
      </w:pPr>
      <w:r w:rsidRPr="00FC22D3">
        <w:rPr>
          <w:rStyle w:val="FootnoteReference"/>
          <w:sz w:val="20"/>
          <w:szCs w:val="20"/>
        </w:rPr>
        <w:footnoteRef/>
      </w:r>
      <w:r w:rsidRPr="00FC22D3">
        <w:rPr>
          <w:sz w:val="20"/>
          <w:szCs w:val="20"/>
        </w:rPr>
        <w:t xml:space="preserve"> </w:t>
      </w:r>
      <w:r w:rsidRPr="00FC22D3">
        <w:rPr>
          <w:rFonts w:ascii="Calibri" w:hAnsi="Calibri"/>
          <w:noProof/>
          <w:color w:val="000000" w:themeColor="text1"/>
          <w:sz w:val="20"/>
          <w:szCs w:val="20"/>
          <w:lang w:val="en-US"/>
        </w:rPr>
        <w:t>Counter</w:t>
      </w:r>
      <w:r w:rsidR="00F32365">
        <w:rPr>
          <w:rFonts w:ascii="Calibri" w:hAnsi="Calibri"/>
          <w:noProof/>
          <w:color w:val="000000" w:themeColor="text1"/>
          <w:sz w:val="20"/>
          <w:szCs w:val="20"/>
          <w:lang w:val="en-US"/>
        </w:rPr>
        <w:t>-</w:t>
      </w:r>
      <w:r w:rsidRPr="00FC22D3">
        <w:rPr>
          <w:rFonts w:ascii="Calibri" w:hAnsi="Calibri"/>
          <w:noProof/>
          <w:color w:val="000000" w:themeColor="text1"/>
          <w:sz w:val="20"/>
          <w:szCs w:val="20"/>
          <w:lang w:val="en-US"/>
        </w:rPr>
        <w:t xml:space="preserve">arguments suggest that </w:t>
      </w:r>
      <w:r w:rsidRPr="00FC22D3">
        <w:rPr>
          <w:rFonts w:ascii="Calibri" w:hAnsi="Calibri"/>
          <w:color w:val="000000" w:themeColor="text1"/>
          <w:sz w:val="20"/>
          <w:szCs w:val="20"/>
          <w:lang w:val="en-US"/>
        </w:rPr>
        <w:t xml:space="preserve">torture </w:t>
      </w:r>
      <w:r w:rsidRPr="00FC22D3">
        <w:rPr>
          <w:rFonts w:ascii="Calibri" w:hAnsi="Calibri"/>
          <w:i/>
          <w:color w:val="000000" w:themeColor="text1"/>
          <w:sz w:val="20"/>
          <w:szCs w:val="20"/>
          <w:lang w:val="en-US"/>
        </w:rPr>
        <w:t>doesn’t work</w:t>
      </w:r>
      <w:r w:rsidRPr="00FC22D3">
        <w:rPr>
          <w:rFonts w:ascii="Calibri" w:hAnsi="Calibri"/>
          <w:color w:val="000000" w:themeColor="text1"/>
          <w:sz w:val="20"/>
          <w:szCs w:val="20"/>
          <w:lang w:val="en-US"/>
        </w:rPr>
        <w:t xml:space="preserve"> as an effective way of gathering reliable intelligence and, therefore, that its use cannot be morally justified</w:t>
      </w:r>
      <w:r>
        <w:rPr>
          <w:rFonts w:ascii="Calibri" w:hAnsi="Calibri"/>
          <w:color w:val="000000" w:themeColor="text1"/>
          <w:sz w:val="20"/>
          <w:szCs w:val="20"/>
          <w:lang w:val="en-US"/>
        </w:rPr>
        <w:t xml:space="preserve"> (see</w:t>
      </w:r>
      <w:r w:rsidR="00F32365">
        <w:rPr>
          <w:rFonts w:ascii="Calibri" w:hAnsi="Calibri"/>
          <w:color w:val="000000" w:themeColor="text1"/>
          <w:sz w:val="20"/>
          <w:szCs w:val="20"/>
          <w:lang w:val="en-US"/>
        </w:rPr>
        <w:t xml:space="preserve"> </w:t>
      </w:r>
      <w:r w:rsidRPr="00970935">
        <w:rPr>
          <w:rFonts w:ascii="Calibri" w:hAnsi="Calibri" w:cs="AdvPS6F00"/>
          <w:color w:val="000000" w:themeColor="text1"/>
          <w:sz w:val="20"/>
          <w:szCs w:val="20"/>
          <w:lang w:val="en-US"/>
        </w:rPr>
        <w:t>Blakeley, 2007: 379-381</w:t>
      </w:r>
      <w:r>
        <w:rPr>
          <w:rFonts w:ascii="Calibri" w:hAnsi="Calibri" w:cs="AdvPS6F00"/>
          <w:color w:val="000000" w:themeColor="text1"/>
          <w:sz w:val="20"/>
          <w:szCs w:val="20"/>
          <w:lang w:val="en-US"/>
        </w:rPr>
        <w:t xml:space="preserve">; </w:t>
      </w:r>
      <w:r w:rsidRPr="00970935">
        <w:rPr>
          <w:rFonts w:ascii="Calibri" w:hAnsi="Calibri" w:cs="AdvPS6F00"/>
          <w:color w:val="000000" w:themeColor="text1"/>
          <w:sz w:val="20"/>
          <w:szCs w:val="20"/>
          <w:lang w:val="en-US"/>
        </w:rPr>
        <w:t>Langbein, 2004: 97</w:t>
      </w:r>
      <w:r>
        <w:rPr>
          <w:rFonts w:ascii="Calibri" w:hAnsi="Calibri" w:cs="AdvPS6F00"/>
          <w:color w:val="000000" w:themeColor="text1"/>
          <w:sz w:val="20"/>
          <w:szCs w:val="20"/>
          <w:lang w:val="en-US"/>
        </w:rPr>
        <w:t xml:space="preserve">; </w:t>
      </w:r>
      <w:r w:rsidRPr="00970935">
        <w:rPr>
          <w:rFonts w:ascii="Calibri" w:hAnsi="Calibri" w:cs="AdvPS6F00"/>
          <w:color w:val="000000" w:themeColor="text1"/>
          <w:sz w:val="20"/>
          <w:szCs w:val="20"/>
          <w:lang w:val="en-US"/>
        </w:rPr>
        <w:t>Luban, 2007: 254</w:t>
      </w:r>
      <w:r>
        <w:rPr>
          <w:rFonts w:ascii="Calibri" w:hAnsi="Calibri" w:cs="AdvPS6F00"/>
          <w:color w:val="000000" w:themeColor="text1"/>
          <w:sz w:val="20"/>
          <w:szCs w:val="20"/>
          <w:lang w:val="en-US"/>
        </w:rPr>
        <w:t xml:space="preserve">; </w:t>
      </w:r>
      <w:r w:rsidRPr="00FC22D3">
        <w:rPr>
          <w:rFonts w:ascii="Calibri" w:hAnsi="Calibri" w:cs="AdvPS6F00"/>
          <w:color w:val="000000" w:themeColor="text1"/>
          <w:sz w:val="20"/>
          <w:szCs w:val="20"/>
          <w:lang w:val="en-US"/>
        </w:rPr>
        <w:t xml:space="preserve">Ramsey, 2006: </w:t>
      </w:r>
      <w:r>
        <w:rPr>
          <w:rFonts w:ascii="Calibri" w:hAnsi="Calibri" w:cs="AdvPS6F00"/>
          <w:color w:val="000000" w:themeColor="text1"/>
          <w:sz w:val="20"/>
          <w:szCs w:val="20"/>
          <w:lang w:val="en-US"/>
        </w:rPr>
        <w:t xml:space="preserve">114-115, </w:t>
      </w:r>
      <w:r w:rsidRPr="00FC22D3">
        <w:rPr>
          <w:rFonts w:ascii="Calibri" w:hAnsi="Calibri" w:cs="AdvPS6F00"/>
          <w:color w:val="000000" w:themeColor="text1"/>
          <w:sz w:val="20"/>
          <w:szCs w:val="20"/>
          <w:lang w:val="en-US"/>
        </w:rPr>
        <w:t xml:space="preserve">117; </w:t>
      </w:r>
      <w:r w:rsidRPr="00970935">
        <w:rPr>
          <w:rFonts w:ascii="Calibri" w:hAnsi="Calibri"/>
          <w:noProof/>
          <w:color w:val="000000" w:themeColor="text1"/>
          <w:sz w:val="20"/>
          <w:szCs w:val="20"/>
          <w:lang w:val="en-US"/>
        </w:rPr>
        <w:t xml:space="preserve">Schultz 2002; </w:t>
      </w:r>
      <w:r w:rsidRPr="00970935">
        <w:rPr>
          <w:rFonts w:ascii="Calibri" w:hAnsi="Calibri"/>
          <w:color w:val="000000" w:themeColor="text1"/>
          <w:sz w:val="20"/>
          <w:szCs w:val="20"/>
        </w:rPr>
        <w:t>Shue, 1978: 135</w:t>
      </w:r>
      <w:r>
        <w:rPr>
          <w:rFonts w:ascii="Calibri" w:hAnsi="Calibri"/>
          <w:color w:val="000000" w:themeColor="text1"/>
          <w:sz w:val="20"/>
          <w:szCs w:val="20"/>
        </w:rPr>
        <w:t xml:space="preserve">, 141-143; </w:t>
      </w:r>
      <w:r w:rsidRPr="00FC22D3">
        <w:rPr>
          <w:rFonts w:ascii="Calibri" w:hAnsi="Calibri"/>
          <w:color w:val="000000" w:themeColor="text1"/>
          <w:sz w:val="20"/>
          <w:szCs w:val="20"/>
          <w:lang w:val="en-US"/>
        </w:rPr>
        <w:t>Wisnewski, 2010: 130-133</w:t>
      </w:r>
      <w:r>
        <w:rPr>
          <w:rFonts w:ascii="Calibri" w:hAnsi="Calibri"/>
          <w:color w:val="000000" w:themeColor="text1"/>
          <w:sz w:val="20"/>
          <w:szCs w:val="20"/>
          <w:lang w:val="en-US"/>
        </w:rPr>
        <w:t>, 149-158)</w:t>
      </w:r>
      <w:r>
        <w:rPr>
          <w:rFonts w:ascii="Calibri" w:hAnsi="Calibri" w:cs="AdvPS6F00"/>
          <w:color w:val="000000" w:themeColor="text1"/>
          <w:sz w:val="20"/>
          <w:szCs w:val="20"/>
          <w:lang w:val="en-US"/>
        </w:rPr>
        <w:t>.</w:t>
      </w:r>
      <w:r w:rsidRPr="00FC22D3">
        <w:rPr>
          <w:rFonts w:ascii="Calibri" w:hAnsi="Calibri"/>
          <w:color w:val="000000" w:themeColor="text1"/>
          <w:sz w:val="20"/>
          <w:szCs w:val="20"/>
          <w:lang w:val="en-US"/>
        </w:rPr>
        <w:t xml:space="preserve"> </w:t>
      </w:r>
      <w:r w:rsidR="00F32365">
        <w:rPr>
          <w:rFonts w:ascii="Calibri" w:hAnsi="Calibri"/>
          <w:color w:val="000000" w:themeColor="text1"/>
          <w:sz w:val="20"/>
          <w:szCs w:val="20"/>
          <w:lang w:val="en-US"/>
        </w:rPr>
        <w:t>Such a</w:t>
      </w:r>
      <w:r w:rsidRPr="00FC22D3">
        <w:rPr>
          <w:rFonts w:ascii="Calibri" w:hAnsi="Calibri"/>
          <w:color w:val="000000" w:themeColor="text1"/>
          <w:sz w:val="20"/>
          <w:szCs w:val="20"/>
          <w:lang w:val="en-US"/>
        </w:rPr>
        <w:t>rguments seek to refute the condoning of torture on instrumentalist terms</w:t>
      </w:r>
      <w:r w:rsidR="00FC22D3">
        <w:rPr>
          <w:rFonts w:ascii="Calibri" w:hAnsi="Calibri"/>
          <w:color w:val="000000" w:themeColor="text1"/>
          <w:sz w:val="20"/>
          <w:szCs w:val="20"/>
          <w:lang w:val="en-US"/>
        </w:rPr>
        <w:t xml:space="preserve">; </w:t>
      </w:r>
      <w:r w:rsidRPr="00FC22D3">
        <w:rPr>
          <w:rFonts w:ascii="Calibri" w:hAnsi="Calibri"/>
          <w:color w:val="000000" w:themeColor="text1"/>
          <w:sz w:val="20"/>
          <w:szCs w:val="20"/>
          <w:lang w:val="en-US"/>
        </w:rPr>
        <w:t>Its potential rationality per se, however, remains.</w:t>
      </w:r>
      <w:r w:rsidRPr="00E937D4">
        <w:rPr>
          <w:lang w:val="sv-SE"/>
        </w:rPr>
        <w:t xml:space="preserve"> </w:t>
      </w:r>
    </w:p>
  </w:footnote>
  <w:footnote w:id="3">
    <w:p w14:paraId="5C1CCE10" w14:textId="4CB4ECE3" w:rsidR="00AE0AF1" w:rsidRPr="00015E9F" w:rsidRDefault="00AE0AF1" w:rsidP="00FC22D3">
      <w:pPr>
        <w:autoSpaceDE w:val="0"/>
        <w:autoSpaceDN w:val="0"/>
        <w:adjustRightInd w:val="0"/>
        <w:jc w:val="both"/>
        <w:outlineLvl w:val="0"/>
        <w:rPr>
          <w:lang w:val="sv-SE"/>
        </w:rPr>
      </w:pPr>
      <w:r w:rsidRPr="00015E9F">
        <w:rPr>
          <w:rStyle w:val="FootnoteReference"/>
          <w:sz w:val="20"/>
          <w:szCs w:val="20"/>
        </w:rPr>
        <w:footnoteRef/>
      </w:r>
      <w:r w:rsidRPr="00015E9F">
        <w:rPr>
          <w:sz w:val="20"/>
          <w:szCs w:val="20"/>
        </w:rPr>
        <w:t xml:space="preserve"> </w:t>
      </w:r>
      <w:r w:rsidR="00FC22D3">
        <w:rPr>
          <w:rFonts w:ascii="Calibri" w:hAnsi="Calibri"/>
          <w:color w:val="000000" w:themeColor="text1"/>
          <w:sz w:val="20"/>
          <w:szCs w:val="20"/>
          <w:lang w:val="en-US"/>
        </w:rPr>
        <w:t>A</w:t>
      </w:r>
      <w:r w:rsidRPr="00015E9F">
        <w:rPr>
          <w:rFonts w:ascii="Calibri" w:hAnsi="Calibri"/>
          <w:color w:val="000000" w:themeColor="text1"/>
          <w:sz w:val="20"/>
          <w:szCs w:val="20"/>
          <w:lang w:val="en-US"/>
        </w:rPr>
        <w:t xml:space="preserve"> more critical literature disputes the assumption that torture </w:t>
      </w:r>
      <w:r w:rsidRPr="00015E9F">
        <w:rPr>
          <w:rFonts w:ascii="Calibri" w:hAnsi="Calibri"/>
          <w:noProof/>
          <w:color w:val="000000" w:themeColor="text1"/>
          <w:sz w:val="20"/>
          <w:szCs w:val="20"/>
          <w:lang w:val="en-US"/>
        </w:rPr>
        <w:t xml:space="preserve">is primarily conducted for the strategic end of intellegence gathering (e.g. Blakeley 2007; Luban, 2007; Scarry, 1985: 28, 35-38, 46, 56-7; Sussman, 2005: 2). </w:t>
      </w:r>
      <w:r>
        <w:rPr>
          <w:rFonts w:ascii="Calibri" w:hAnsi="Calibri"/>
          <w:noProof/>
          <w:color w:val="000000" w:themeColor="text1"/>
          <w:sz w:val="20"/>
          <w:szCs w:val="20"/>
          <w:lang w:val="en-US"/>
        </w:rPr>
        <w:t xml:space="preserve">This literature frames torture as a </w:t>
      </w:r>
      <w:r w:rsidRPr="00015E9F">
        <w:rPr>
          <w:rFonts w:ascii="Calibri" w:hAnsi="Calibri"/>
          <w:noProof/>
          <w:color w:val="000000" w:themeColor="text1"/>
          <w:sz w:val="20"/>
          <w:szCs w:val="20"/>
          <w:lang w:val="en-US"/>
        </w:rPr>
        <w:t xml:space="preserve">performance of </w:t>
      </w:r>
      <w:r w:rsidRPr="00015E9F">
        <w:rPr>
          <w:rFonts w:ascii="Calibri" w:hAnsi="Calibri"/>
          <w:i/>
          <w:noProof/>
          <w:color w:val="000000" w:themeColor="text1"/>
          <w:sz w:val="20"/>
          <w:szCs w:val="20"/>
          <w:lang w:val="en-US"/>
        </w:rPr>
        <w:t>power</w:t>
      </w:r>
      <w:r w:rsidRPr="00015E9F">
        <w:rPr>
          <w:rFonts w:ascii="Calibri" w:hAnsi="Calibri"/>
          <w:noProof/>
          <w:color w:val="000000" w:themeColor="text1"/>
          <w:sz w:val="20"/>
          <w:szCs w:val="20"/>
          <w:lang w:val="en-US"/>
        </w:rPr>
        <w:t xml:space="preserve"> (Scarry 1985: 28, 35-38, 46, 56-7; </w:t>
      </w:r>
      <w:r w:rsidRPr="00015E9F">
        <w:rPr>
          <w:rFonts w:ascii="Calibri" w:hAnsi="Calibri"/>
          <w:color w:val="000000" w:themeColor="text1"/>
          <w:sz w:val="20"/>
          <w:szCs w:val="20"/>
          <w:lang w:val="en-US"/>
        </w:rPr>
        <w:t>see also Onuf, 2009: 28)</w:t>
      </w:r>
      <w:r>
        <w:rPr>
          <w:rFonts w:ascii="Calibri" w:hAnsi="Calibri"/>
          <w:color w:val="000000" w:themeColor="text1"/>
          <w:sz w:val="20"/>
          <w:szCs w:val="20"/>
          <w:lang w:val="en-US"/>
        </w:rPr>
        <w:t xml:space="preserve"> or as a way to </w:t>
      </w:r>
      <w:r w:rsidRPr="00015E9F">
        <w:rPr>
          <w:rFonts w:ascii="Calibri" w:hAnsi="Calibri"/>
          <w:color w:val="000000" w:themeColor="text1"/>
          <w:sz w:val="20"/>
          <w:szCs w:val="20"/>
          <w:lang w:val="en-US"/>
        </w:rPr>
        <w:t>shore up the stability and legitimacy of elites (Blakeley 2007). Critic</w:t>
      </w:r>
      <w:r w:rsidR="00FC22D3">
        <w:rPr>
          <w:rFonts w:ascii="Calibri" w:hAnsi="Calibri"/>
          <w:color w:val="000000" w:themeColor="text1"/>
          <w:sz w:val="20"/>
          <w:szCs w:val="20"/>
          <w:lang w:val="en-US"/>
        </w:rPr>
        <w:t xml:space="preserve">s </w:t>
      </w:r>
      <w:r w:rsidRPr="00015E9F">
        <w:rPr>
          <w:rFonts w:ascii="Calibri" w:hAnsi="Calibri"/>
          <w:color w:val="000000" w:themeColor="text1"/>
          <w:sz w:val="20"/>
          <w:szCs w:val="20"/>
          <w:lang w:val="en-US"/>
        </w:rPr>
        <w:t xml:space="preserve">have </w:t>
      </w:r>
      <w:r w:rsidR="00FC22D3">
        <w:rPr>
          <w:rFonts w:ascii="Calibri" w:hAnsi="Calibri"/>
          <w:color w:val="000000" w:themeColor="text1"/>
          <w:sz w:val="20"/>
          <w:szCs w:val="20"/>
          <w:lang w:val="en-US"/>
        </w:rPr>
        <w:t xml:space="preserve">also noted how </w:t>
      </w:r>
      <w:r w:rsidRPr="00015E9F">
        <w:rPr>
          <w:rFonts w:ascii="Calibri" w:hAnsi="Calibri"/>
          <w:color w:val="000000" w:themeColor="text1"/>
          <w:sz w:val="20"/>
          <w:szCs w:val="20"/>
          <w:lang w:val="en-US"/>
        </w:rPr>
        <w:t xml:space="preserve">Western governments have sought to sidestep their anti-torture commitments post-9/11 by reinterpreting definitions of torture in order that ‘enhanced interrogation techniques’ be excluded from the category (Birdsall 2016), and by seeking to retain the </w:t>
      </w:r>
      <w:r w:rsidRPr="00015E9F">
        <w:rPr>
          <w:rFonts w:ascii="Calibri" w:hAnsi="Calibri"/>
          <w:i/>
          <w:color w:val="000000" w:themeColor="text1"/>
          <w:sz w:val="20"/>
          <w:szCs w:val="20"/>
          <w:lang w:val="en-US"/>
        </w:rPr>
        <w:t xml:space="preserve">appearance </w:t>
      </w:r>
      <w:r w:rsidRPr="00015E9F">
        <w:rPr>
          <w:rFonts w:ascii="Calibri" w:hAnsi="Calibri"/>
          <w:color w:val="000000" w:themeColor="text1"/>
          <w:sz w:val="20"/>
          <w:szCs w:val="20"/>
          <w:lang w:val="en-US"/>
        </w:rPr>
        <w:t xml:space="preserve">of a commitment to liberal norms even while participating in or enabling torture (Blakeley and Raphael, 2017). </w:t>
      </w:r>
    </w:p>
  </w:footnote>
  <w:footnote w:id="4">
    <w:p w14:paraId="624F424A" w14:textId="2A682564" w:rsidR="00AE0AF1" w:rsidRPr="00FC22D3" w:rsidRDefault="00AE0AF1" w:rsidP="00FC22D3">
      <w:pPr>
        <w:rPr>
          <w:rFonts w:ascii="Times New Roman" w:eastAsia="Times New Roman" w:hAnsi="Times New Roman" w:cs="Times New Roman"/>
        </w:rPr>
      </w:pPr>
      <w:r w:rsidRPr="00232108">
        <w:rPr>
          <w:rStyle w:val="FootnoteReference"/>
        </w:rPr>
        <w:footnoteRef/>
      </w:r>
      <w:r w:rsidRPr="00232108">
        <w:t xml:space="preserve"> </w:t>
      </w:r>
      <w:r w:rsidR="00FC22D3">
        <w:rPr>
          <w:sz w:val="20"/>
          <w:szCs w:val="20"/>
        </w:rPr>
        <w:t>A</w:t>
      </w:r>
      <w:r w:rsidRPr="00232108">
        <w:rPr>
          <w:sz w:val="20"/>
          <w:szCs w:val="20"/>
        </w:rPr>
        <w:t xml:space="preserve"> wealth of long-standing scholarship addresses the questions of political legitimacy of violence</w:t>
      </w:r>
      <w:r>
        <w:rPr>
          <w:sz w:val="20"/>
          <w:szCs w:val="20"/>
        </w:rPr>
        <w:t xml:space="preserve"> (see </w:t>
      </w:r>
      <w:r w:rsidR="00FC22D3">
        <w:rPr>
          <w:sz w:val="20"/>
          <w:szCs w:val="20"/>
        </w:rPr>
        <w:t xml:space="preserve">e.g. </w:t>
      </w:r>
      <w:r>
        <w:rPr>
          <w:sz w:val="20"/>
          <w:szCs w:val="20"/>
        </w:rPr>
        <w:t xml:space="preserve">Apter, 1997; Crenshaw 1983; Smith, 1970; </w:t>
      </w:r>
      <w:r w:rsidRPr="008F381A">
        <w:rPr>
          <w:rFonts w:ascii="Source Sans Pro" w:eastAsia="Times New Roman" w:hAnsi="Source Sans Pro" w:cs="Times New Roman"/>
          <w:color w:val="333333"/>
          <w:spacing w:val="4"/>
          <w:sz w:val="21"/>
          <w:szCs w:val="21"/>
          <w:shd w:val="clear" w:color="auto" w:fill="FCFCFC"/>
        </w:rPr>
        <w:t>de Haan</w:t>
      </w:r>
      <w:r>
        <w:rPr>
          <w:rFonts w:ascii="Source Sans Pro" w:eastAsia="Times New Roman" w:hAnsi="Source Sans Pro" w:cs="Times New Roman"/>
          <w:color w:val="333333"/>
          <w:spacing w:val="4"/>
          <w:sz w:val="21"/>
          <w:szCs w:val="21"/>
          <w:shd w:val="clear" w:color="auto" w:fill="FCFCFC"/>
        </w:rPr>
        <w:t>,</w:t>
      </w:r>
      <w:r w:rsidRPr="008F381A">
        <w:rPr>
          <w:rFonts w:ascii="Source Sans Pro" w:eastAsia="Times New Roman" w:hAnsi="Source Sans Pro" w:cs="Times New Roman"/>
          <w:color w:val="333333"/>
          <w:spacing w:val="4"/>
          <w:sz w:val="21"/>
          <w:szCs w:val="21"/>
          <w:shd w:val="clear" w:color="auto" w:fill="FCFCFC"/>
        </w:rPr>
        <w:t xml:space="preserve"> 2008</w:t>
      </w:r>
      <w:r>
        <w:rPr>
          <w:rFonts w:ascii="Source Sans Pro" w:eastAsia="Times New Roman" w:hAnsi="Source Sans Pro" w:cs="Times New Roman"/>
          <w:color w:val="333333"/>
          <w:spacing w:val="4"/>
          <w:sz w:val="21"/>
          <w:szCs w:val="21"/>
          <w:shd w:val="clear" w:color="auto" w:fill="FCFCFC"/>
        </w:rPr>
        <w:t xml:space="preserve">). </w:t>
      </w:r>
      <w:r>
        <w:rPr>
          <w:sz w:val="20"/>
          <w:szCs w:val="20"/>
        </w:rPr>
        <w:t>W</w:t>
      </w:r>
      <w:r w:rsidRPr="00232108">
        <w:rPr>
          <w:sz w:val="20"/>
          <w:szCs w:val="20"/>
        </w:rPr>
        <w:t>e cannot do justice to this literature here</w:t>
      </w:r>
      <w:r w:rsidRPr="00FC22D3">
        <w:rPr>
          <w:sz w:val="20"/>
          <w:szCs w:val="20"/>
        </w:rPr>
        <w:t>.</w:t>
      </w:r>
      <w:r>
        <w:t xml:space="preserve"> </w:t>
      </w:r>
    </w:p>
  </w:footnote>
  <w:footnote w:id="5">
    <w:p w14:paraId="27D37207" w14:textId="0D74465A" w:rsidR="00AE0AF1" w:rsidRPr="0004496C" w:rsidRDefault="00AE0AF1" w:rsidP="00FC22D3">
      <w:pPr>
        <w:pStyle w:val="FootnoteText"/>
        <w:jc w:val="both"/>
        <w:rPr>
          <w:sz w:val="20"/>
          <w:szCs w:val="20"/>
        </w:rPr>
      </w:pPr>
      <w:r>
        <w:rPr>
          <w:rStyle w:val="FootnoteReference"/>
        </w:rPr>
        <w:footnoteRef/>
      </w:r>
      <w:r>
        <w:t xml:space="preserve"> </w:t>
      </w:r>
      <w:r w:rsidRPr="0004496C">
        <w:rPr>
          <w:sz w:val="20"/>
          <w:szCs w:val="20"/>
        </w:rPr>
        <w:t xml:space="preserve">Our </w:t>
      </w:r>
      <w:r>
        <w:rPr>
          <w:sz w:val="20"/>
          <w:szCs w:val="20"/>
        </w:rPr>
        <w:t>claims centre on the debate in academic scholarship</w:t>
      </w:r>
      <w:r w:rsidR="00FC22D3">
        <w:rPr>
          <w:sz w:val="20"/>
          <w:szCs w:val="20"/>
        </w:rPr>
        <w:t>. I</w:t>
      </w:r>
      <w:r>
        <w:rPr>
          <w:sz w:val="20"/>
          <w:szCs w:val="20"/>
        </w:rPr>
        <w:t xml:space="preserve">t is </w:t>
      </w:r>
      <w:r w:rsidR="00F32365">
        <w:rPr>
          <w:sz w:val="20"/>
          <w:szCs w:val="20"/>
        </w:rPr>
        <w:t xml:space="preserve">lamentably </w:t>
      </w:r>
      <w:r>
        <w:rPr>
          <w:sz w:val="20"/>
          <w:szCs w:val="20"/>
        </w:rPr>
        <w:t xml:space="preserve">beyond </w:t>
      </w:r>
      <w:r w:rsidR="00FC22D3">
        <w:rPr>
          <w:sz w:val="20"/>
          <w:szCs w:val="20"/>
        </w:rPr>
        <w:t xml:space="preserve">our </w:t>
      </w:r>
      <w:r>
        <w:rPr>
          <w:sz w:val="20"/>
          <w:szCs w:val="20"/>
        </w:rPr>
        <w:t xml:space="preserve">scope </w:t>
      </w:r>
      <w:r w:rsidR="00FC22D3">
        <w:rPr>
          <w:sz w:val="20"/>
          <w:szCs w:val="20"/>
        </w:rPr>
        <w:t xml:space="preserve">here </w:t>
      </w:r>
      <w:r>
        <w:rPr>
          <w:sz w:val="20"/>
          <w:szCs w:val="20"/>
        </w:rPr>
        <w:t>to fully examine the relationship between torture and sexual violence in international law and/or policy.</w:t>
      </w:r>
    </w:p>
  </w:footnote>
  <w:footnote w:id="6">
    <w:p w14:paraId="36F5F945" w14:textId="77777777" w:rsidR="00AE0AF1" w:rsidRPr="00015E9F" w:rsidRDefault="00AE0AF1" w:rsidP="006C6EBA">
      <w:pPr>
        <w:pStyle w:val="FootnoteText"/>
        <w:rPr>
          <w:lang w:val="sv-SE"/>
        </w:rPr>
      </w:pPr>
      <w:r>
        <w:rPr>
          <w:rStyle w:val="FootnoteReference"/>
        </w:rPr>
        <w:footnoteRef/>
      </w:r>
      <w:r>
        <w:t xml:space="preserve"> </w:t>
      </w:r>
      <w:r w:rsidRPr="00015E9F">
        <w:rPr>
          <w:sz w:val="20"/>
          <w:szCs w:val="20"/>
        </w:rPr>
        <w:t xml:space="preserve">Like Eriksson Baaz and Stern (2018), </w:t>
      </w:r>
      <w:r w:rsidRPr="00015E9F">
        <w:rPr>
          <w:rFonts w:cs="Times New Roman"/>
          <w:sz w:val="20"/>
          <w:szCs w:val="20"/>
        </w:rPr>
        <w:t>we noted erasures in terms of the “rubbing out” (Anderson 2012, 8) of meaning and in the traces that this rubbing out leave behind and that haunt new meaning (Gordon 2008).</w:t>
      </w:r>
    </w:p>
  </w:footnote>
  <w:footnote w:id="7">
    <w:p w14:paraId="58015521" w14:textId="1D42C6D5" w:rsidR="00AE0AF1" w:rsidRPr="00D01260" w:rsidRDefault="00AE0AF1" w:rsidP="008150EE">
      <w:pPr>
        <w:pStyle w:val="FootnoteText"/>
        <w:jc w:val="both"/>
        <w:rPr>
          <w:sz w:val="20"/>
          <w:szCs w:val="20"/>
        </w:rPr>
      </w:pPr>
      <w:r w:rsidRPr="00D01260">
        <w:rPr>
          <w:rStyle w:val="FootnoteReference"/>
          <w:sz w:val="20"/>
          <w:szCs w:val="20"/>
        </w:rPr>
        <w:footnoteRef/>
      </w:r>
      <w:r w:rsidRPr="00D01260">
        <w:rPr>
          <w:sz w:val="20"/>
          <w:szCs w:val="20"/>
        </w:rPr>
        <w:t xml:space="preserve"> While not explicitly </w:t>
      </w:r>
      <w:r>
        <w:rPr>
          <w:sz w:val="20"/>
          <w:szCs w:val="20"/>
        </w:rPr>
        <w:t xml:space="preserve">stated </w:t>
      </w:r>
      <w:r w:rsidRPr="00D01260">
        <w:rPr>
          <w:sz w:val="20"/>
          <w:szCs w:val="20"/>
        </w:rPr>
        <w:t>in the legislation</w:t>
      </w:r>
      <w:r w:rsidR="007B13B8">
        <w:rPr>
          <w:sz w:val="20"/>
          <w:szCs w:val="20"/>
        </w:rPr>
        <w:t>,</w:t>
      </w:r>
      <w:r w:rsidRPr="00D01260">
        <w:rPr>
          <w:sz w:val="20"/>
          <w:szCs w:val="20"/>
        </w:rPr>
        <w:t xml:space="preserve"> it is usually the involvement of particular body parts, as target or weapon, which delineates whether a particular act is deemed to be of a ‘sexual nature.’ </w:t>
      </w:r>
      <w:r w:rsidRPr="00D01260">
        <w:rPr>
          <w:rFonts w:ascii="Calibri" w:hAnsi="Calibri"/>
          <w:color w:val="000000" w:themeColor="text1"/>
          <w:sz w:val="20"/>
          <w:szCs w:val="20"/>
        </w:rPr>
        <w:t xml:space="preserve">For a discussion of how </w:t>
      </w:r>
      <w:r w:rsidR="007B13B8">
        <w:rPr>
          <w:rFonts w:ascii="Calibri" w:hAnsi="Calibri"/>
          <w:color w:val="000000" w:themeColor="text1"/>
          <w:sz w:val="20"/>
          <w:szCs w:val="20"/>
        </w:rPr>
        <w:t>body parts</w:t>
      </w:r>
      <w:r w:rsidRPr="00D01260">
        <w:rPr>
          <w:rFonts w:ascii="Calibri" w:hAnsi="Calibri"/>
          <w:color w:val="000000" w:themeColor="text1"/>
          <w:sz w:val="20"/>
          <w:szCs w:val="20"/>
        </w:rPr>
        <w:t xml:space="preserve"> can </w:t>
      </w:r>
      <w:r w:rsidRPr="00D01260">
        <w:rPr>
          <w:rFonts w:ascii="Calibri" w:hAnsi="Calibri"/>
          <w:i/>
          <w:color w:val="000000" w:themeColor="text1"/>
          <w:sz w:val="20"/>
          <w:szCs w:val="20"/>
        </w:rPr>
        <w:t xml:space="preserve">become </w:t>
      </w:r>
      <w:r>
        <w:rPr>
          <w:rFonts w:ascii="Calibri" w:hAnsi="Calibri"/>
          <w:color w:val="000000" w:themeColor="text1"/>
          <w:sz w:val="20"/>
          <w:szCs w:val="20"/>
        </w:rPr>
        <w:t>‘</w:t>
      </w:r>
      <w:r w:rsidRPr="00D01260">
        <w:rPr>
          <w:rFonts w:ascii="Calibri" w:hAnsi="Calibri"/>
          <w:color w:val="000000" w:themeColor="text1"/>
          <w:sz w:val="20"/>
          <w:szCs w:val="20"/>
        </w:rPr>
        <w:t>eroticised</w:t>
      </w:r>
      <w:r>
        <w:rPr>
          <w:rFonts w:ascii="Calibri" w:hAnsi="Calibri"/>
          <w:color w:val="000000" w:themeColor="text1"/>
          <w:sz w:val="20"/>
          <w:szCs w:val="20"/>
        </w:rPr>
        <w:t>’</w:t>
      </w:r>
      <w:r w:rsidRPr="00D01260">
        <w:rPr>
          <w:rFonts w:ascii="Calibri" w:hAnsi="Calibri"/>
          <w:color w:val="000000" w:themeColor="text1"/>
          <w:sz w:val="20"/>
          <w:szCs w:val="20"/>
        </w:rPr>
        <w:t xml:space="preserve"> in the act of sexual violence, see Cahill (2001: 139-140).</w:t>
      </w:r>
    </w:p>
  </w:footnote>
  <w:footnote w:id="8">
    <w:p w14:paraId="14C007F9" w14:textId="77777777" w:rsidR="00AE0AF1" w:rsidRPr="00D01260" w:rsidRDefault="00AE0AF1" w:rsidP="00FE1F8E">
      <w:pPr>
        <w:pStyle w:val="FootnoteText"/>
        <w:jc w:val="both"/>
        <w:rPr>
          <w:sz w:val="20"/>
          <w:szCs w:val="20"/>
        </w:rPr>
      </w:pPr>
      <w:r w:rsidRPr="00D01260">
        <w:rPr>
          <w:rStyle w:val="FootnoteReference"/>
          <w:sz w:val="20"/>
          <w:szCs w:val="20"/>
        </w:rPr>
        <w:footnoteRef/>
      </w:r>
      <w:r w:rsidRPr="00D01260">
        <w:rPr>
          <w:sz w:val="20"/>
          <w:szCs w:val="20"/>
        </w:rPr>
        <w:t xml:space="preserve"> </w:t>
      </w:r>
      <w:r w:rsidRPr="00D01260">
        <w:rPr>
          <w:rFonts w:ascii="Calibri" w:hAnsi="Calibri"/>
          <w:color w:val="000000" w:themeColor="text1"/>
          <w:sz w:val="20"/>
          <w:szCs w:val="20"/>
        </w:rPr>
        <w:t>Scholars of non</w:t>
      </w:r>
      <w:r>
        <w:rPr>
          <w:rFonts w:ascii="Calibri" w:hAnsi="Calibri"/>
          <w:color w:val="000000" w:themeColor="text1"/>
          <w:sz w:val="20"/>
          <w:szCs w:val="20"/>
        </w:rPr>
        <w:t>-</w:t>
      </w:r>
      <w:r w:rsidRPr="00D01260">
        <w:rPr>
          <w:rFonts w:ascii="Calibri" w:hAnsi="Calibri"/>
          <w:color w:val="000000" w:themeColor="text1"/>
          <w:sz w:val="20"/>
          <w:szCs w:val="20"/>
        </w:rPr>
        <w:t>conflict-related sexual violence have made</w:t>
      </w:r>
      <w:r>
        <w:rPr>
          <w:rFonts w:ascii="Calibri" w:hAnsi="Calibri"/>
          <w:color w:val="000000" w:themeColor="text1"/>
          <w:sz w:val="20"/>
          <w:szCs w:val="20"/>
        </w:rPr>
        <w:t xml:space="preserve"> similar arguments</w:t>
      </w:r>
      <w:r w:rsidRPr="00D01260">
        <w:rPr>
          <w:rFonts w:ascii="Calibri" w:hAnsi="Calibri"/>
          <w:color w:val="000000" w:themeColor="text1"/>
          <w:sz w:val="20"/>
          <w:szCs w:val="20"/>
        </w:rPr>
        <w:t xml:space="preserve"> </w:t>
      </w:r>
      <w:r>
        <w:rPr>
          <w:rFonts w:ascii="Calibri" w:hAnsi="Calibri"/>
          <w:color w:val="000000" w:themeColor="text1"/>
          <w:sz w:val="20"/>
          <w:szCs w:val="20"/>
        </w:rPr>
        <w:t xml:space="preserve">(e.g. Cahill, 2001; du Toit, </w:t>
      </w:r>
      <w:r w:rsidRPr="00D01260">
        <w:rPr>
          <w:rFonts w:ascii="Calibri" w:hAnsi="Calibri"/>
          <w:color w:val="000000" w:themeColor="text1"/>
          <w:sz w:val="20"/>
          <w:szCs w:val="20"/>
        </w:rPr>
        <w:t xml:space="preserve">2009). </w:t>
      </w:r>
    </w:p>
  </w:footnote>
  <w:footnote w:id="9">
    <w:p w14:paraId="25FE9E25" w14:textId="18B29A3E" w:rsidR="00AE0AF1" w:rsidRPr="009D011F" w:rsidRDefault="00AE0AF1" w:rsidP="00FE1F8E">
      <w:pPr>
        <w:jc w:val="both"/>
        <w:outlineLvl w:val="0"/>
        <w:rPr>
          <w:rFonts w:ascii="Calibri" w:hAnsi="Calibri"/>
          <w:color w:val="000000" w:themeColor="text1"/>
          <w:sz w:val="20"/>
          <w:szCs w:val="20"/>
          <w:lang w:val="en-US"/>
        </w:rPr>
      </w:pPr>
      <w:r w:rsidRPr="00D01260">
        <w:rPr>
          <w:rStyle w:val="FootnoteReference"/>
          <w:sz w:val="20"/>
          <w:szCs w:val="20"/>
        </w:rPr>
        <w:footnoteRef/>
      </w:r>
      <w:r w:rsidRPr="00D01260">
        <w:rPr>
          <w:sz w:val="20"/>
          <w:szCs w:val="20"/>
        </w:rPr>
        <w:t xml:space="preserve"> </w:t>
      </w:r>
      <w:r w:rsidRPr="00D01260">
        <w:rPr>
          <w:rFonts w:ascii="Calibri" w:hAnsi="Calibri"/>
          <w:color w:val="000000" w:themeColor="text1"/>
          <w:sz w:val="20"/>
          <w:szCs w:val="20"/>
          <w:lang w:val="en-US"/>
        </w:rPr>
        <w:t xml:space="preserve">This complicity is framed in </w:t>
      </w:r>
      <w:r>
        <w:rPr>
          <w:rFonts w:ascii="Calibri" w:hAnsi="Calibri"/>
          <w:color w:val="000000" w:themeColor="text1"/>
          <w:sz w:val="20"/>
          <w:szCs w:val="20"/>
          <w:lang w:val="en-US"/>
        </w:rPr>
        <w:t>several</w:t>
      </w:r>
      <w:r w:rsidRPr="00D01260">
        <w:rPr>
          <w:rFonts w:ascii="Calibri" w:hAnsi="Calibri"/>
          <w:color w:val="000000" w:themeColor="text1"/>
          <w:sz w:val="20"/>
          <w:szCs w:val="20"/>
          <w:lang w:val="en-US"/>
        </w:rPr>
        <w:t xml:space="preserve"> ways</w:t>
      </w:r>
      <w:r>
        <w:rPr>
          <w:rFonts w:ascii="Calibri" w:hAnsi="Calibri"/>
          <w:color w:val="000000" w:themeColor="text1"/>
          <w:sz w:val="20"/>
          <w:szCs w:val="20"/>
          <w:lang w:val="en-US"/>
        </w:rPr>
        <w:t>: through confession (Scarry, 1985: 47); through being forced to put one’s intimate sexual thoughts in the service of torturers</w:t>
      </w:r>
      <w:r w:rsidRPr="009D011F">
        <w:rPr>
          <w:rFonts w:ascii="Calibri" w:hAnsi="Calibri" w:cs="Utopia-Regular"/>
          <w:color w:val="000000" w:themeColor="text1"/>
          <w:sz w:val="20"/>
          <w:szCs w:val="20"/>
          <w:lang w:val="en-US"/>
        </w:rPr>
        <w:t xml:space="preserve"> (Sussman, 2005: 22)</w:t>
      </w:r>
      <w:r>
        <w:rPr>
          <w:rFonts w:ascii="Calibri" w:hAnsi="Calibri" w:cs="Utopia-Regular"/>
          <w:color w:val="000000" w:themeColor="text1"/>
          <w:sz w:val="20"/>
          <w:szCs w:val="20"/>
          <w:lang w:val="en-US"/>
        </w:rPr>
        <w:t xml:space="preserve">; and through bodily responses </w:t>
      </w:r>
      <w:r w:rsidRPr="009D011F">
        <w:rPr>
          <w:rFonts w:ascii="Calibri" w:hAnsi="Calibri" w:cs="Utopia-Regular"/>
          <w:color w:val="000000" w:themeColor="text1"/>
          <w:sz w:val="20"/>
          <w:szCs w:val="20"/>
          <w:lang w:val="en-US"/>
        </w:rPr>
        <w:t xml:space="preserve"> </w:t>
      </w:r>
      <w:r w:rsidRPr="009D011F">
        <w:rPr>
          <w:rFonts w:ascii="Calibri" w:hAnsi="Calibri"/>
          <w:color w:val="000000" w:themeColor="text1"/>
          <w:sz w:val="20"/>
          <w:szCs w:val="20"/>
          <w:lang w:val="en-US"/>
        </w:rPr>
        <w:t xml:space="preserve">(Scarry, 1985: 48, 53; </w:t>
      </w:r>
      <w:r>
        <w:rPr>
          <w:rFonts w:ascii="Calibri" w:hAnsi="Calibri"/>
          <w:color w:val="000000" w:themeColor="text1"/>
          <w:sz w:val="20"/>
          <w:szCs w:val="20"/>
          <w:lang w:val="en-US"/>
        </w:rPr>
        <w:t>Sussman, 2005: 21; 23)</w:t>
      </w:r>
      <w:r w:rsidRPr="009D011F">
        <w:rPr>
          <w:rFonts w:ascii="Calibri" w:hAnsi="Calibri"/>
          <w:color w:val="000000" w:themeColor="text1"/>
          <w:sz w:val="20"/>
          <w:szCs w:val="20"/>
          <w:lang w:val="en-US"/>
        </w:rPr>
        <w:t>.</w:t>
      </w:r>
    </w:p>
  </w:footnote>
  <w:footnote w:id="10">
    <w:p w14:paraId="01014AE0" w14:textId="51016F22" w:rsidR="00AE0AF1" w:rsidRPr="00FC22D3" w:rsidRDefault="00AE0AF1">
      <w:pPr>
        <w:pStyle w:val="FootnoteText"/>
        <w:rPr>
          <w:rFonts w:cstheme="minorHAnsi"/>
          <w:sz w:val="20"/>
          <w:szCs w:val="20"/>
          <w:lang w:val="sv-SE"/>
        </w:rPr>
      </w:pPr>
      <w:r w:rsidRPr="00FC22D3">
        <w:rPr>
          <w:rStyle w:val="FootnoteReference"/>
          <w:sz w:val="20"/>
          <w:szCs w:val="20"/>
        </w:rPr>
        <w:footnoteRef/>
      </w:r>
      <w:r w:rsidRPr="00FC22D3">
        <w:rPr>
          <w:sz w:val="20"/>
          <w:szCs w:val="20"/>
        </w:rPr>
        <w:t xml:space="preserve"> </w:t>
      </w:r>
      <w:r w:rsidRPr="00FC22D3">
        <w:rPr>
          <w:sz w:val="20"/>
          <w:szCs w:val="20"/>
          <w:lang w:val="sv-SE"/>
        </w:rPr>
        <w:t xml:space="preserve">For a further dicussion of </w:t>
      </w:r>
      <w:r w:rsidRPr="00FC22D3">
        <w:rPr>
          <w:color w:val="000000" w:themeColor="text1"/>
          <w:sz w:val="20"/>
          <w:szCs w:val="20"/>
          <w:lang w:val="sv-SE"/>
        </w:rPr>
        <w:t xml:space="preserve">connections </w:t>
      </w:r>
      <w:r w:rsidRPr="00FC22D3">
        <w:rPr>
          <w:rFonts w:cstheme="minorHAnsi"/>
          <w:color w:val="000000" w:themeColor="text1"/>
          <w:sz w:val="20"/>
          <w:szCs w:val="20"/>
          <w:lang w:val="sv-SE"/>
        </w:rPr>
        <w:t>between sexual violence or torture and racialized ideas about barbarity that reproduce colonial registers see</w:t>
      </w:r>
      <w:r w:rsidRPr="00FC22D3">
        <w:rPr>
          <w:rFonts w:eastAsia="Times New Roman" w:cstheme="minorHAnsi"/>
          <w:color w:val="000000" w:themeColor="text1"/>
          <w:sz w:val="20"/>
          <w:szCs w:val="20"/>
          <w:shd w:val="clear" w:color="auto" w:fill="FFFFFF"/>
          <w:lang w:eastAsia="en-GB"/>
        </w:rPr>
        <w:t xml:space="preserve"> e.g. Blakely and Raphael (2016); Eriksson Baaz and Stern (2013), Mavelli (2016), Turner (2017).</w:t>
      </w:r>
    </w:p>
  </w:footnote>
  <w:footnote w:id="11">
    <w:p w14:paraId="3E018CFE" w14:textId="0715325B" w:rsidR="00AE0AF1" w:rsidRPr="00FC22D3" w:rsidRDefault="00AE0AF1" w:rsidP="00FC22D3">
      <w:pPr>
        <w:pStyle w:val="NormalWeb"/>
        <w:shd w:val="clear" w:color="auto" w:fill="FFFFFF"/>
        <w:spacing w:before="0" w:beforeAutospacing="0" w:after="0" w:afterAutospacing="0"/>
        <w:rPr>
          <w:rFonts w:ascii="Calibri" w:eastAsia="Times New Roman" w:hAnsi="Calibri"/>
          <w:sz w:val="20"/>
          <w:lang w:val="sv-SE" w:eastAsia="sv-SE"/>
        </w:rPr>
      </w:pPr>
      <w:r w:rsidRPr="00FC22D3">
        <w:rPr>
          <w:rStyle w:val="FootnoteReference"/>
          <w:rFonts w:asciiTheme="minorHAnsi" w:hAnsiTheme="minorHAnsi" w:cstheme="minorHAnsi"/>
          <w:sz w:val="20"/>
          <w:szCs w:val="20"/>
        </w:rPr>
        <w:footnoteRef/>
      </w:r>
      <w:r w:rsidRPr="00FC22D3">
        <w:rPr>
          <w:rFonts w:asciiTheme="minorHAnsi" w:hAnsiTheme="minorHAnsi" w:cstheme="minorHAnsi"/>
          <w:sz w:val="20"/>
          <w:szCs w:val="20"/>
          <w:lang w:val="sv-SE"/>
        </w:rPr>
        <w:t xml:space="preserve"> ”</w:t>
      </w:r>
      <w:r w:rsidRPr="00FC22D3">
        <w:rPr>
          <w:rFonts w:asciiTheme="minorHAnsi" w:eastAsia="Times New Roman" w:hAnsiTheme="minorHAnsi" w:cstheme="minorHAnsi"/>
          <w:sz w:val="20"/>
          <w:szCs w:val="20"/>
          <w:lang w:val="sv-SE" w:eastAsia="sv-SE"/>
        </w:rPr>
        <w:t>Indeed, one possible way to define cruelty may be as awareness and enjoyment of the pain intentionally inflicted on others.</w:t>
      </w:r>
      <w:r w:rsidRPr="00FC22D3">
        <w:rPr>
          <w:rFonts w:asciiTheme="minorHAnsi" w:eastAsia="Times New Roman" w:hAnsiTheme="minorHAnsi" w:cstheme="minorHAnsi" w:hint="eastAsia"/>
          <w:sz w:val="20"/>
          <w:szCs w:val="20"/>
          <w:lang w:val="sv-SE" w:eastAsia="sv-SE"/>
        </w:rPr>
        <w:t>”</w:t>
      </w:r>
      <w:r w:rsidRPr="00FC22D3">
        <w:rPr>
          <w:rFonts w:asciiTheme="minorHAnsi" w:eastAsia="Times New Roman" w:hAnsiTheme="minorHAnsi" w:cstheme="minorHAnsi"/>
          <w:sz w:val="20"/>
          <w:szCs w:val="20"/>
          <w:lang w:val="sv-SE" w:eastAsia="sv-SE"/>
        </w:rPr>
        <w:t xml:space="preserve"> (Caputo et.a. 2000:662; see also</w:t>
      </w:r>
      <w:r w:rsidRPr="00FC22D3">
        <w:rPr>
          <w:rFonts w:asciiTheme="minorHAnsi" w:hAnsiTheme="minorHAnsi" w:cstheme="minorHAnsi"/>
          <w:sz w:val="20"/>
          <w:szCs w:val="20"/>
          <w:lang w:val="sv-SE"/>
        </w:rPr>
        <w:t xml:space="preserve"> e.g. Millar 1990</w:t>
      </w:r>
      <w:r>
        <w:rPr>
          <w:rFonts w:ascii="Calibri" w:hAnsi="Calibri"/>
          <w:sz w:val="20"/>
          <w:lang w:val="sv-SE"/>
        </w:rPr>
        <w:t>).</w:t>
      </w:r>
      <w:r w:rsidRPr="00FC22D3">
        <w:rPr>
          <w:rFonts w:ascii="Calibri" w:hAnsi="Calibri"/>
          <w:sz w:val="20"/>
          <w:lang w:val="sv-SE"/>
        </w:rPr>
        <w:t xml:space="preserve"> </w:t>
      </w:r>
    </w:p>
    <w:p w14:paraId="471A5EEC" w14:textId="13852A0E" w:rsidR="00AE0AF1" w:rsidRPr="00FC22D3" w:rsidRDefault="00AE0AF1">
      <w:pPr>
        <w:pStyle w:val="FootnoteText"/>
        <w:rPr>
          <w:lang w:val="sv-SE"/>
        </w:rPr>
      </w:pPr>
    </w:p>
  </w:footnote>
  <w:footnote w:id="12">
    <w:p w14:paraId="434D0BCA" w14:textId="77777777" w:rsidR="00AE0AF1" w:rsidRPr="00B67C91" w:rsidRDefault="00AE0AF1" w:rsidP="00E86461">
      <w:pPr>
        <w:pStyle w:val="FootnoteText"/>
        <w:rPr>
          <w:sz w:val="20"/>
          <w:szCs w:val="20"/>
        </w:rPr>
      </w:pPr>
      <w:r w:rsidRPr="00B67C91">
        <w:rPr>
          <w:rStyle w:val="FootnoteReference"/>
          <w:sz w:val="20"/>
          <w:szCs w:val="20"/>
        </w:rPr>
        <w:footnoteRef/>
      </w:r>
      <w:r w:rsidRPr="00B67C91">
        <w:rPr>
          <w:sz w:val="20"/>
          <w:szCs w:val="20"/>
        </w:rPr>
        <w:t xml:space="preserve"> </w:t>
      </w:r>
      <w:r w:rsidRPr="00B67C91">
        <w:rPr>
          <w:rStyle w:val="CommentReference"/>
          <w:sz w:val="20"/>
          <w:szCs w:val="20"/>
        </w:rPr>
        <w:t>Haunting in this sense refers to how ‘</w:t>
      </w:r>
      <w:r w:rsidRPr="00B67C91">
        <w:rPr>
          <w:rFonts w:ascii="Calibri" w:hAnsi="Calibri" w:cs="HelveticaNeue-Condensed"/>
          <w:color w:val="000000" w:themeColor="text1"/>
          <w:sz w:val="20"/>
          <w:szCs w:val="20"/>
        </w:rPr>
        <w:t>that which appears to be not there is often a seething presence, acting on and often meddling with taken-for-granted realities’ (</w:t>
      </w:r>
      <w:r w:rsidRPr="00B67C91">
        <w:rPr>
          <w:rFonts w:ascii="Calibri" w:hAnsi="Calibri" w:cs="HelveticaNeue-Condensed"/>
          <w:i/>
          <w:color w:val="000000" w:themeColor="text1"/>
          <w:sz w:val="20"/>
          <w:szCs w:val="20"/>
        </w:rPr>
        <w:t>Gordon 2008</w:t>
      </w:r>
      <w:r w:rsidRPr="00B67C91">
        <w:rPr>
          <w:rFonts w:ascii="Calibri" w:hAnsi="Calibri" w:cs="HelveticaNeue-Condensed"/>
          <w:color w:val="000000" w:themeColor="text1"/>
          <w:sz w:val="20"/>
          <w:szCs w:val="20"/>
        </w:rPr>
        <w:t>: 8).</w:t>
      </w:r>
    </w:p>
  </w:footnote>
  <w:footnote w:id="13">
    <w:p w14:paraId="3FD84E8F" w14:textId="5339755F" w:rsidR="00AE0AF1" w:rsidRPr="00FC22D3" w:rsidRDefault="00AE0AF1" w:rsidP="0031273A">
      <w:pPr>
        <w:pStyle w:val="FootnoteText"/>
        <w:rPr>
          <w:sz w:val="20"/>
          <w:szCs w:val="20"/>
          <w:lang w:val="sv-SE"/>
        </w:rPr>
      </w:pPr>
      <w:r>
        <w:rPr>
          <w:rStyle w:val="FootnoteReference"/>
        </w:rPr>
        <w:footnoteRef/>
      </w:r>
      <w:r>
        <w:t xml:space="preserve"> </w:t>
      </w:r>
      <w:r w:rsidRPr="00FC22D3">
        <w:rPr>
          <w:sz w:val="20"/>
          <w:szCs w:val="20"/>
        </w:rPr>
        <w:t xml:space="preserve">Mavelli </w:t>
      </w:r>
      <w:r w:rsidR="006F0A39">
        <w:rPr>
          <w:sz w:val="20"/>
          <w:szCs w:val="20"/>
        </w:rPr>
        <w:t>explains that</w:t>
      </w:r>
      <w:r w:rsidRPr="00FC22D3">
        <w:rPr>
          <w:sz w:val="20"/>
          <w:szCs w:val="20"/>
        </w:rPr>
        <w:t xml:space="preserve"> </w:t>
      </w:r>
      <w:r w:rsidRPr="00255AC0">
        <w:rPr>
          <w:sz w:val="20"/>
          <w:szCs w:val="20"/>
        </w:rPr>
        <w:t>histor</w:t>
      </w:r>
      <w:r w:rsidR="006F0A39">
        <w:rPr>
          <w:sz w:val="20"/>
          <w:szCs w:val="20"/>
        </w:rPr>
        <w:t>ically</w:t>
      </w:r>
      <w:r>
        <w:rPr>
          <w:sz w:val="20"/>
          <w:szCs w:val="20"/>
        </w:rPr>
        <w:t xml:space="preserve"> </w:t>
      </w:r>
      <w:r w:rsidRPr="00FC22D3">
        <w:rPr>
          <w:sz w:val="20"/>
          <w:szCs w:val="20"/>
        </w:rPr>
        <w:t xml:space="preserve">public </w:t>
      </w:r>
      <w:r w:rsidRPr="00255AC0">
        <w:rPr>
          <w:sz w:val="20"/>
          <w:szCs w:val="20"/>
        </w:rPr>
        <w:t>cruelty</w:t>
      </w:r>
      <w:r w:rsidRPr="00FC22D3">
        <w:rPr>
          <w:sz w:val="20"/>
          <w:szCs w:val="20"/>
        </w:rPr>
        <w:t xml:space="preserve"> was justified as also one of possible redemption for the victim: suffering gave the tortured a chance to ask for forgiveness from God. (</w:t>
      </w:r>
      <w:r w:rsidR="006F0A39">
        <w:rPr>
          <w:sz w:val="20"/>
          <w:szCs w:val="20"/>
        </w:rPr>
        <w:t>P</w:t>
      </w:r>
      <w:r w:rsidRPr="00255AC0">
        <w:rPr>
          <w:sz w:val="20"/>
          <w:szCs w:val="20"/>
        </w:rPr>
        <w:t>leasurably</w:t>
      </w:r>
      <w:r w:rsidRPr="00FC22D3">
        <w:rPr>
          <w:sz w:val="20"/>
          <w:szCs w:val="20"/>
        </w:rPr>
        <w:t>) revelling in the suffering of the tortured by the torturer or by spectators was</w:t>
      </w:r>
      <w:r w:rsidR="006F0A39">
        <w:rPr>
          <w:sz w:val="20"/>
          <w:szCs w:val="20"/>
        </w:rPr>
        <w:t xml:space="preserve"> thus </w:t>
      </w:r>
      <w:r w:rsidRPr="00FC22D3">
        <w:rPr>
          <w:sz w:val="20"/>
          <w:szCs w:val="20"/>
        </w:rPr>
        <w:t xml:space="preserve">cast as just, in addition to </w:t>
      </w:r>
      <w:r w:rsidRPr="00255AC0">
        <w:rPr>
          <w:sz w:val="20"/>
          <w:szCs w:val="20"/>
        </w:rPr>
        <w:t>its</w:t>
      </w:r>
      <w:r w:rsidRPr="00FC22D3">
        <w:rPr>
          <w:sz w:val="20"/>
          <w:szCs w:val="20"/>
        </w:rPr>
        <w:t xml:space="preserve"> being a confirmation of the power of the sovereign state (Mavelli 2016)</w:t>
      </w:r>
      <w:r>
        <w:rPr>
          <w:sz w:val="20"/>
          <w:szCs w:val="20"/>
        </w:rPr>
        <w:t>.</w:t>
      </w:r>
    </w:p>
  </w:footnote>
  <w:footnote w:id="14">
    <w:p w14:paraId="1B21F60C" w14:textId="5FCBBA2F" w:rsidR="00AE0AF1" w:rsidRPr="00FC22D3" w:rsidRDefault="00AE0AF1">
      <w:pPr>
        <w:pStyle w:val="FootnoteText"/>
        <w:rPr>
          <w:sz w:val="20"/>
          <w:szCs w:val="20"/>
          <w:lang w:val="sv-SE"/>
        </w:rPr>
      </w:pPr>
      <w:r w:rsidRPr="00FC22D3">
        <w:rPr>
          <w:rStyle w:val="FootnoteReference"/>
          <w:sz w:val="20"/>
          <w:szCs w:val="20"/>
        </w:rPr>
        <w:footnoteRef/>
      </w:r>
      <w:r w:rsidRPr="00FC22D3">
        <w:rPr>
          <w:sz w:val="20"/>
          <w:szCs w:val="20"/>
        </w:rPr>
        <w:t xml:space="preserve"> Torturing someone by</w:t>
      </w:r>
      <w:r>
        <w:rPr>
          <w:sz w:val="20"/>
          <w:szCs w:val="20"/>
        </w:rPr>
        <w:t xml:space="preserve"> forcing</w:t>
      </w:r>
      <w:r w:rsidRPr="00FC22D3">
        <w:rPr>
          <w:sz w:val="20"/>
          <w:szCs w:val="20"/>
        </w:rPr>
        <w:t xml:space="preserve"> </w:t>
      </w:r>
      <w:r w:rsidRPr="00FC22D3">
        <w:rPr>
          <w:sz w:val="20"/>
          <w:szCs w:val="20"/>
          <w:lang w:val="sv-SE"/>
        </w:rPr>
        <w:t xml:space="preserve">him/her to (sexually) torture someone else, however, is common practice in many warring contexts, and the resulting harms to the survivors of such acts of violence are devastating (See e.g. </w:t>
      </w:r>
      <w:r w:rsidR="0033047F">
        <w:rPr>
          <w:sz w:val="20"/>
          <w:szCs w:val="20"/>
          <w:lang w:val="sv-SE"/>
        </w:rPr>
        <w:t xml:space="preserve">Dolan 2014; </w:t>
      </w:r>
      <w:r w:rsidRPr="00FC22D3">
        <w:rPr>
          <w:sz w:val="20"/>
          <w:szCs w:val="20"/>
          <w:lang w:val="sv-SE"/>
        </w:rPr>
        <w:t>Drummond 2018).</w:t>
      </w:r>
    </w:p>
  </w:footnote>
  <w:footnote w:id="15">
    <w:p w14:paraId="29359C6A" w14:textId="21369E29" w:rsidR="00AE0AF1" w:rsidRPr="00FC22D3" w:rsidRDefault="00AE0AF1">
      <w:pPr>
        <w:pStyle w:val="FootnoteText"/>
        <w:rPr>
          <w:lang w:val="sv-SE"/>
        </w:rPr>
      </w:pPr>
      <w:r w:rsidRPr="00FC22D3">
        <w:rPr>
          <w:rStyle w:val="FootnoteReference"/>
          <w:sz w:val="20"/>
          <w:szCs w:val="20"/>
        </w:rPr>
        <w:footnoteRef/>
      </w:r>
      <w:r w:rsidRPr="00FC22D3">
        <w:rPr>
          <w:sz w:val="20"/>
          <w:szCs w:val="20"/>
        </w:rPr>
        <w:t xml:space="preserve"> </w:t>
      </w:r>
      <w:r w:rsidRPr="00FC22D3">
        <w:rPr>
          <w:rFonts w:ascii="Calibri" w:hAnsi="Calibri" w:cs="AdvT001"/>
          <w:color w:val="000000" w:themeColor="text1"/>
          <w:sz w:val="20"/>
          <w:szCs w:val="20"/>
        </w:rPr>
        <w:t>The general paucity of such questions in the debate about torture as strategy, and the apparent ease with which they are brushed aside, is notable.</w:t>
      </w:r>
      <w:r>
        <w:rPr>
          <w:rFonts w:ascii="Calibri" w:hAnsi="Calibri" w:cs="AdvT001"/>
          <w:color w:val="000000" w:themeColor="text1"/>
          <w:sz w:val="20"/>
          <w:szCs w:val="20"/>
        </w:rPr>
        <w:t xml:space="preserve"> </w:t>
      </w:r>
      <w:r w:rsidRPr="00FC22D3">
        <w:rPr>
          <w:rFonts w:ascii="Calibri" w:hAnsi="Calibri" w:cs="AdvPS6F00"/>
          <w:color w:val="000000" w:themeColor="text1"/>
          <w:sz w:val="20"/>
          <w:szCs w:val="20"/>
        </w:rPr>
        <w:t xml:space="preserve">Even in </w:t>
      </w:r>
      <w:r w:rsidRPr="005131AB">
        <w:rPr>
          <w:rFonts w:ascii="Calibri" w:hAnsi="Calibri" w:cs="AdvPS6F00"/>
          <w:color w:val="000000" w:themeColor="text1"/>
          <w:sz w:val="20"/>
          <w:szCs w:val="20"/>
        </w:rPr>
        <w:t>critical literature</w:t>
      </w:r>
      <w:r w:rsidRPr="00FC22D3">
        <w:rPr>
          <w:rFonts w:ascii="Calibri" w:hAnsi="Calibri" w:cs="AdvPS6F00"/>
          <w:color w:val="000000" w:themeColor="text1"/>
          <w:sz w:val="20"/>
          <w:szCs w:val="20"/>
        </w:rPr>
        <w:t xml:space="preserve">, </w:t>
      </w:r>
      <w:r w:rsidRPr="005131AB">
        <w:rPr>
          <w:rFonts w:ascii="Calibri" w:hAnsi="Calibri" w:cs="AdvPS6F00"/>
          <w:color w:val="000000" w:themeColor="text1"/>
          <w:sz w:val="20"/>
          <w:szCs w:val="20"/>
        </w:rPr>
        <w:t xml:space="preserve">explicit </w:t>
      </w:r>
      <w:r w:rsidRPr="00FC22D3">
        <w:rPr>
          <w:rFonts w:ascii="Calibri" w:hAnsi="Calibri"/>
          <w:color w:val="000000" w:themeColor="text1"/>
          <w:sz w:val="20"/>
          <w:szCs w:val="20"/>
        </w:rPr>
        <w:t>references to pleasure</w:t>
      </w:r>
      <w:r>
        <w:rPr>
          <w:rFonts w:ascii="Calibri" w:hAnsi="Calibri"/>
          <w:color w:val="000000" w:themeColor="text1"/>
          <w:sz w:val="20"/>
          <w:szCs w:val="20"/>
        </w:rPr>
        <w:t xml:space="preserve"> </w:t>
      </w:r>
      <w:r w:rsidRPr="00FC22D3">
        <w:rPr>
          <w:rFonts w:ascii="Calibri" w:hAnsi="Calibri"/>
          <w:color w:val="000000" w:themeColor="text1"/>
          <w:sz w:val="20"/>
          <w:szCs w:val="20"/>
        </w:rPr>
        <w:t xml:space="preserve">rarely arise in relation to (non-sexual) torture; and when they do, they generally </w:t>
      </w:r>
      <w:r w:rsidRPr="00FC22D3">
        <w:rPr>
          <w:rFonts w:ascii="Calibri" w:hAnsi="Calibri" w:cs="AdvT001"/>
          <w:color w:val="000000" w:themeColor="text1"/>
          <w:sz w:val="20"/>
          <w:szCs w:val="20"/>
        </w:rPr>
        <w:t>appear only as a minor side</w:t>
      </w:r>
      <w:r w:rsidR="005662B3">
        <w:rPr>
          <w:rFonts w:ascii="Calibri" w:hAnsi="Calibri" w:cs="AdvT001"/>
          <w:color w:val="000000" w:themeColor="text1"/>
          <w:sz w:val="20"/>
          <w:szCs w:val="20"/>
        </w:rPr>
        <w:t>-</w:t>
      </w:r>
      <w:r w:rsidRPr="00FC22D3">
        <w:rPr>
          <w:rFonts w:ascii="Calibri" w:hAnsi="Calibri" w:cs="AdvT001"/>
          <w:color w:val="000000" w:themeColor="text1"/>
          <w:sz w:val="20"/>
          <w:szCs w:val="20"/>
        </w:rPr>
        <w:t>point (e.g. Elshtain, 2004: 77; Sussman, 2005: 2)</w:t>
      </w:r>
      <w:r>
        <w:rPr>
          <w:rFonts w:ascii="Calibri" w:hAnsi="Calibri" w:cs="AdvT001"/>
          <w:color w:val="000000" w:themeColor="text1"/>
          <w:sz w:val="20"/>
          <w:szCs w:val="20"/>
        </w:rPr>
        <w:t>.</w:t>
      </w:r>
    </w:p>
  </w:footnote>
  <w:footnote w:id="16">
    <w:p w14:paraId="342C2499" w14:textId="25B279FD" w:rsidR="00AE0AF1" w:rsidRPr="00364172" w:rsidRDefault="00AE0AF1" w:rsidP="004D5F1C">
      <w:pPr>
        <w:pStyle w:val="FootnoteText"/>
        <w:jc w:val="both"/>
        <w:rPr>
          <w:sz w:val="20"/>
          <w:szCs w:val="20"/>
        </w:rPr>
      </w:pPr>
      <w:r w:rsidRPr="00364172">
        <w:rPr>
          <w:rStyle w:val="FootnoteReference"/>
          <w:sz w:val="20"/>
          <w:szCs w:val="20"/>
        </w:rPr>
        <w:footnoteRef/>
      </w:r>
      <w:r w:rsidRPr="00364172">
        <w:rPr>
          <w:sz w:val="20"/>
          <w:szCs w:val="20"/>
        </w:rPr>
        <w:t xml:space="preserve"> It is important to note that there may be other </w:t>
      </w:r>
      <w:r>
        <w:rPr>
          <w:sz w:val="20"/>
          <w:szCs w:val="20"/>
        </w:rPr>
        <w:t>pertinent</w:t>
      </w:r>
      <w:r w:rsidRPr="00364172">
        <w:rPr>
          <w:sz w:val="20"/>
          <w:szCs w:val="20"/>
        </w:rPr>
        <w:t xml:space="preserve"> factors at work here, in particular the colonial logics through which </w:t>
      </w:r>
      <w:r>
        <w:rPr>
          <w:sz w:val="20"/>
          <w:szCs w:val="20"/>
        </w:rPr>
        <w:t xml:space="preserve">‘our’ </w:t>
      </w:r>
      <w:r w:rsidRPr="00364172">
        <w:rPr>
          <w:sz w:val="20"/>
          <w:szCs w:val="20"/>
        </w:rPr>
        <w:t xml:space="preserve">violence is compared with </w:t>
      </w:r>
      <w:r>
        <w:rPr>
          <w:sz w:val="20"/>
          <w:szCs w:val="20"/>
        </w:rPr>
        <w:t xml:space="preserve">other </w:t>
      </w:r>
      <w:r w:rsidRPr="00364172">
        <w:rPr>
          <w:sz w:val="20"/>
          <w:szCs w:val="20"/>
        </w:rPr>
        <w:t>violenc</w:t>
      </w:r>
      <w:r>
        <w:rPr>
          <w:sz w:val="20"/>
          <w:szCs w:val="20"/>
        </w:rPr>
        <w:t>e ‘elsewhere</w:t>
      </w:r>
      <w:r w:rsidRPr="00364172">
        <w:rPr>
          <w:sz w:val="20"/>
          <w:szCs w:val="20"/>
        </w:rPr>
        <w:t>’</w:t>
      </w:r>
      <w:r w:rsidR="00062F75">
        <w:rPr>
          <w:sz w:val="20"/>
          <w:szCs w:val="20"/>
        </w:rPr>
        <w:t xml:space="preserve"> (</w:t>
      </w:r>
      <w:r>
        <w:rPr>
          <w:sz w:val="20"/>
          <w:szCs w:val="20"/>
        </w:rPr>
        <w:t xml:space="preserve">Das, 2008: 287-288). Given the comparisons of ‘rational’ torture with the ‘irrationalities’ of US military actions at Abu Ghraib, however, it is likely that the factors outlined here are also important.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36D37"/>
    <w:multiLevelType w:val="hybridMultilevel"/>
    <w:tmpl w:val="53A0A196"/>
    <w:lvl w:ilvl="0" w:tplc="4EC8B1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A19F1"/>
    <w:multiLevelType w:val="hybridMultilevel"/>
    <w:tmpl w:val="1ABE650C"/>
    <w:lvl w:ilvl="0" w:tplc="107E057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65353"/>
    <w:multiLevelType w:val="hybridMultilevel"/>
    <w:tmpl w:val="57F486E4"/>
    <w:lvl w:ilvl="0" w:tplc="034A6A6E">
      <w:start w:val="3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E7E3C"/>
    <w:multiLevelType w:val="hybridMultilevel"/>
    <w:tmpl w:val="ED14E00A"/>
    <w:lvl w:ilvl="0" w:tplc="DF52047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F45CD"/>
    <w:multiLevelType w:val="hybridMultilevel"/>
    <w:tmpl w:val="8F368C72"/>
    <w:lvl w:ilvl="0" w:tplc="C258346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403F5"/>
    <w:multiLevelType w:val="multilevel"/>
    <w:tmpl w:val="E954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Oxford-Author 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fpptderxax5sezpvoxrta3fwtpf9r52rr5&quot;&gt;Harriet Endnote library Copy Copy&lt;record-ids&gt;&lt;item&gt;125&lt;/item&gt;&lt;item&gt;153&lt;/item&gt;&lt;item&gt;222&lt;/item&gt;&lt;item&gt;334&lt;/item&gt;&lt;item&gt;584&lt;/item&gt;&lt;item&gt;614&lt;/item&gt;&lt;item&gt;685&lt;/item&gt;&lt;item&gt;1064&lt;/item&gt;&lt;item&gt;1123&lt;/item&gt;&lt;item&gt;1326&lt;/item&gt;&lt;item&gt;1521&lt;/item&gt;&lt;item&gt;1523&lt;/item&gt;&lt;item&gt;1668&lt;/item&gt;&lt;item&gt;1672&lt;/item&gt;&lt;item&gt;1673&lt;/item&gt;&lt;item&gt;1674&lt;/item&gt;&lt;item&gt;1675&lt;/item&gt;&lt;item&gt;1676&lt;/item&gt;&lt;item&gt;1677&lt;/item&gt;&lt;item&gt;1678&lt;/item&gt;&lt;item&gt;1679&lt;/item&gt;&lt;item&gt;1680&lt;/item&gt;&lt;item&gt;1681&lt;/item&gt;&lt;item&gt;1682&lt;/item&gt;&lt;item&gt;1683&lt;/item&gt;&lt;item&gt;1684&lt;/item&gt;&lt;item&gt;1685&lt;/item&gt;&lt;item&gt;1687&lt;/item&gt;&lt;item&gt;1688&lt;/item&gt;&lt;/record-ids&gt;&lt;/item&gt;&lt;/Libraries&gt;"/>
  </w:docVars>
  <w:rsids>
    <w:rsidRoot w:val="005C20F2"/>
    <w:rsid w:val="0000142D"/>
    <w:rsid w:val="00002379"/>
    <w:rsid w:val="00002EA7"/>
    <w:rsid w:val="0000304B"/>
    <w:rsid w:val="000049EA"/>
    <w:rsid w:val="00004B7B"/>
    <w:rsid w:val="00004CB5"/>
    <w:rsid w:val="00005B98"/>
    <w:rsid w:val="00005EED"/>
    <w:rsid w:val="0000610A"/>
    <w:rsid w:val="0000771B"/>
    <w:rsid w:val="00007B4C"/>
    <w:rsid w:val="00007B52"/>
    <w:rsid w:val="000101B1"/>
    <w:rsid w:val="00010374"/>
    <w:rsid w:val="00010EE0"/>
    <w:rsid w:val="00012810"/>
    <w:rsid w:val="00013250"/>
    <w:rsid w:val="000145EA"/>
    <w:rsid w:val="00014C3E"/>
    <w:rsid w:val="00014F8C"/>
    <w:rsid w:val="00015968"/>
    <w:rsid w:val="00016404"/>
    <w:rsid w:val="00016B3C"/>
    <w:rsid w:val="00016F2E"/>
    <w:rsid w:val="00017E74"/>
    <w:rsid w:val="00017FBA"/>
    <w:rsid w:val="00020B35"/>
    <w:rsid w:val="00022C7B"/>
    <w:rsid w:val="000239E9"/>
    <w:rsid w:val="00023F9E"/>
    <w:rsid w:val="00024118"/>
    <w:rsid w:val="0002452C"/>
    <w:rsid w:val="00024E14"/>
    <w:rsid w:val="00024E3D"/>
    <w:rsid w:val="0002527F"/>
    <w:rsid w:val="000300F6"/>
    <w:rsid w:val="000305A1"/>
    <w:rsid w:val="000315BA"/>
    <w:rsid w:val="00031F19"/>
    <w:rsid w:val="000320B3"/>
    <w:rsid w:val="00032CB9"/>
    <w:rsid w:val="00033207"/>
    <w:rsid w:val="000340CF"/>
    <w:rsid w:val="00034EFF"/>
    <w:rsid w:val="00035F2C"/>
    <w:rsid w:val="000361CE"/>
    <w:rsid w:val="00036BA4"/>
    <w:rsid w:val="00036C80"/>
    <w:rsid w:val="0003704A"/>
    <w:rsid w:val="00037336"/>
    <w:rsid w:val="00037C3A"/>
    <w:rsid w:val="00041EE4"/>
    <w:rsid w:val="000427F3"/>
    <w:rsid w:val="0004352D"/>
    <w:rsid w:val="0004434E"/>
    <w:rsid w:val="00044823"/>
    <w:rsid w:val="00044A61"/>
    <w:rsid w:val="00044BF1"/>
    <w:rsid w:val="00044CFB"/>
    <w:rsid w:val="000454C6"/>
    <w:rsid w:val="000468D1"/>
    <w:rsid w:val="000472D8"/>
    <w:rsid w:val="00050371"/>
    <w:rsid w:val="00051AA4"/>
    <w:rsid w:val="00053754"/>
    <w:rsid w:val="00055926"/>
    <w:rsid w:val="00055A25"/>
    <w:rsid w:val="000561E4"/>
    <w:rsid w:val="00056366"/>
    <w:rsid w:val="00056A5F"/>
    <w:rsid w:val="0006143F"/>
    <w:rsid w:val="000622ED"/>
    <w:rsid w:val="00062699"/>
    <w:rsid w:val="00062F75"/>
    <w:rsid w:val="00063E33"/>
    <w:rsid w:val="000650B9"/>
    <w:rsid w:val="000661F9"/>
    <w:rsid w:val="000677B5"/>
    <w:rsid w:val="0007149B"/>
    <w:rsid w:val="00072155"/>
    <w:rsid w:val="00072267"/>
    <w:rsid w:val="000728F8"/>
    <w:rsid w:val="00072AF8"/>
    <w:rsid w:val="00072D21"/>
    <w:rsid w:val="00072D62"/>
    <w:rsid w:val="00072F3E"/>
    <w:rsid w:val="00073190"/>
    <w:rsid w:val="00073A90"/>
    <w:rsid w:val="00073DAC"/>
    <w:rsid w:val="00074686"/>
    <w:rsid w:val="00074703"/>
    <w:rsid w:val="00074B53"/>
    <w:rsid w:val="00075227"/>
    <w:rsid w:val="00075E70"/>
    <w:rsid w:val="000764DC"/>
    <w:rsid w:val="00076EAB"/>
    <w:rsid w:val="000771E0"/>
    <w:rsid w:val="00077C28"/>
    <w:rsid w:val="00080ED5"/>
    <w:rsid w:val="000840B7"/>
    <w:rsid w:val="00085804"/>
    <w:rsid w:val="0008756F"/>
    <w:rsid w:val="0008787F"/>
    <w:rsid w:val="0008788D"/>
    <w:rsid w:val="0009061D"/>
    <w:rsid w:val="00090766"/>
    <w:rsid w:val="0009177F"/>
    <w:rsid w:val="00091786"/>
    <w:rsid w:val="000929FA"/>
    <w:rsid w:val="000933C3"/>
    <w:rsid w:val="000941CF"/>
    <w:rsid w:val="0009553D"/>
    <w:rsid w:val="00096D60"/>
    <w:rsid w:val="00097213"/>
    <w:rsid w:val="00097629"/>
    <w:rsid w:val="000A024D"/>
    <w:rsid w:val="000A18F5"/>
    <w:rsid w:val="000A28D3"/>
    <w:rsid w:val="000A28DA"/>
    <w:rsid w:val="000A2AB4"/>
    <w:rsid w:val="000A30DE"/>
    <w:rsid w:val="000A35FF"/>
    <w:rsid w:val="000A4F5F"/>
    <w:rsid w:val="000A5333"/>
    <w:rsid w:val="000A648A"/>
    <w:rsid w:val="000A65B7"/>
    <w:rsid w:val="000A690A"/>
    <w:rsid w:val="000A6E74"/>
    <w:rsid w:val="000A77F1"/>
    <w:rsid w:val="000A79B2"/>
    <w:rsid w:val="000B02B3"/>
    <w:rsid w:val="000B0507"/>
    <w:rsid w:val="000B0D3A"/>
    <w:rsid w:val="000B1328"/>
    <w:rsid w:val="000B16FE"/>
    <w:rsid w:val="000B1823"/>
    <w:rsid w:val="000B25EB"/>
    <w:rsid w:val="000B2EB9"/>
    <w:rsid w:val="000B338C"/>
    <w:rsid w:val="000B3721"/>
    <w:rsid w:val="000B4C34"/>
    <w:rsid w:val="000B578E"/>
    <w:rsid w:val="000B602A"/>
    <w:rsid w:val="000B6AD9"/>
    <w:rsid w:val="000C01FB"/>
    <w:rsid w:val="000C1D02"/>
    <w:rsid w:val="000C3ED1"/>
    <w:rsid w:val="000C477C"/>
    <w:rsid w:val="000C6F05"/>
    <w:rsid w:val="000C7E95"/>
    <w:rsid w:val="000D269C"/>
    <w:rsid w:val="000D27A5"/>
    <w:rsid w:val="000D31EF"/>
    <w:rsid w:val="000D383D"/>
    <w:rsid w:val="000D40B9"/>
    <w:rsid w:val="000D56C2"/>
    <w:rsid w:val="000D64B8"/>
    <w:rsid w:val="000D6F75"/>
    <w:rsid w:val="000E1602"/>
    <w:rsid w:val="000E2B98"/>
    <w:rsid w:val="000E304D"/>
    <w:rsid w:val="000E3CA8"/>
    <w:rsid w:val="000E41C8"/>
    <w:rsid w:val="000E522B"/>
    <w:rsid w:val="000E5339"/>
    <w:rsid w:val="000E624A"/>
    <w:rsid w:val="000E64A1"/>
    <w:rsid w:val="000E657A"/>
    <w:rsid w:val="000E6962"/>
    <w:rsid w:val="000E7B3A"/>
    <w:rsid w:val="000F05D8"/>
    <w:rsid w:val="000F08DF"/>
    <w:rsid w:val="000F13E6"/>
    <w:rsid w:val="000F1781"/>
    <w:rsid w:val="000F1FF1"/>
    <w:rsid w:val="000F234D"/>
    <w:rsid w:val="000F263D"/>
    <w:rsid w:val="000F26C3"/>
    <w:rsid w:val="000F2E27"/>
    <w:rsid w:val="000F3B9F"/>
    <w:rsid w:val="000F3DF2"/>
    <w:rsid w:val="000F4A8B"/>
    <w:rsid w:val="000F54E7"/>
    <w:rsid w:val="000F74B6"/>
    <w:rsid w:val="00100947"/>
    <w:rsid w:val="0010109F"/>
    <w:rsid w:val="001016E2"/>
    <w:rsid w:val="00101AA3"/>
    <w:rsid w:val="00101EAC"/>
    <w:rsid w:val="0010281D"/>
    <w:rsid w:val="00102C3B"/>
    <w:rsid w:val="00103300"/>
    <w:rsid w:val="00103512"/>
    <w:rsid w:val="00103EAD"/>
    <w:rsid w:val="001042C3"/>
    <w:rsid w:val="00105380"/>
    <w:rsid w:val="00105884"/>
    <w:rsid w:val="00106749"/>
    <w:rsid w:val="00106E50"/>
    <w:rsid w:val="00107AE3"/>
    <w:rsid w:val="00110247"/>
    <w:rsid w:val="00110B6E"/>
    <w:rsid w:val="00111931"/>
    <w:rsid w:val="00113932"/>
    <w:rsid w:val="0011548A"/>
    <w:rsid w:val="00115999"/>
    <w:rsid w:val="001172B7"/>
    <w:rsid w:val="00117901"/>
    <w:rsid w:val="001200E5"/>
    <w:rsid w:val="00121639"/>
    <w:rsid w:val="00122963"/>
    <w:rsid w:val="00122BF1"/>
    <w:rsid w:val="00122F82"/>
    <w:rsid w:val="0012353B"/>
    <w:rsid w:val="0012418B"/>
    <w:rsid w:val="001243F0"/>
    <w:rsid w:val="001244A2"/>
    <w:rsid w:val="00126B59"/>
    <w:rsid w:val="00126BFD"/>
    <w:rsid w:val="00126E7D"/>
    <w:rsid w:val="00127785"/>
    <w:rsid w:val="00134AD4"/>
    <w:rsid w:val="0013525B"/>
    <w:rsid w:val="001352A7"/>
    <w:rsid w:val="00135BAB"/>
    <w:rsid w:val="00136F12"/>
    <w:rsid w:val="0013746C"/>
    <w:rsid w:val="001375F2"/>
    <w:rsid w:val="00137831"/>
    <w:rsid w:val="00137F46"/>
    <w:rsid w:val="00140577"/>
    <w:rsid w:val="0014068E"/>
    <w:rsid w:val="00140728"/>
    <w:rsid w:val="00140860"/>
    <w:rsid w:val="00140A84"/>
    <w:rsid w:val="00140AFD"/>
    <w:rsid w:val="00141756"/>
    <w:rsid w:val="00141906"/>
    <w:rsid w:val="0014199B"/>
    <w:rsid w:val="001419EB"/>
    <w:rsid w:val="00143416"/>
    <w:rsid w:val="00143910"/>
    <w:rsid w:val="0014427C"/>
    <w:rsid w:val="0014456D"/>
    <w:rsid w:val="001447F0"/>
    <w:rsid w:val="001452EA"/>
    <w:rsid w:val="001454DA"/>
    <w:rsid w:val="00145A2F"/>
    <w:rsid w:val="001464FC"/>
    <w:rsid w:val="00146A32"/>
    <w:rsid w:val="001471A7"/>
    <w:rsid w:val="00147BDB"/>
    <w:rsid w:val="0015050E"/>
    <w:rsid w:val="00150A3B"/>
    <w:rsid w:val="00150C78"/>
    <w:rsid w:val="001515FE"/>
    <w:rsid w:val="00151D4B"/>
    <w:rsid w:val="00151FFE"/>
    <w:rsid w:val="00152022"/>
    <w:rsid w:val="001523F3"/>
    <w:rsid w:val="0015347A"/>
    <w:rsid w:val="00154CA3"/>
    <w:rsid w:val="00156567"/>
    <w:rsid w:val="0016005E"/>
    <w:rsid w:val="001608F8"/>
    <w:rsid w:val="00160C1B"/>
    <w:rsid w:val="00160E9B"/>
    <w:rsid w:val="00160FE9"/>
    <w:rsid w:val="001610CF"/>
    <w:rsid w:val="001610DF"/>
    <w:rsid w:val="00161333"/>
    <w:rsid w:val="00161414"/>
    <w:rsid w:val="001615CE"/>
    <w:rsid w:val="00161943"/>
    <w:rsid w:val="001622D5"/>
    <w:rsid w:val="0016330C"/>
    <w:rsid w:val="00163B33"/>
    <w:rsid w:val="001647E4"/>
    <w:rsid w:val="0016573F"/>
    <w:rsid w:val="001658F2"/>
    <w:rsid w:val="00165AC9"/>
    <w:rsid w:val="001668C8"/>
    <w:rsid w:val="0017074E"/>
    <w:rsid w:val="00170F65"/>
    <w:rsid w:val="00171705"/>
    <w:rsid w:val="00171B67"/>
    <w:rsid w:val="00172C20"/>
    <w:rsid w:val="00173402"/>
    <w:rsid w:val="00173C47"/>
    <w:rsid w:val="00175065"/>
    <w:rsid w:val="00175591"/>
    <w:rsid w:val="00175B36"/>
    <w:rsid w:val="00176CC7"/>
    <w:rsid w:val="00177A09"/>
    <w:rsid w:val="001821F8"/>
    <w:rsid w:val="00183476"/>
    <w:rsid w:val="00183C5A"/>
    <w:rsid w:val="0018407F"/>
    <w:rsid w:val="00184353"/>
    <w:rsid w:val="00184F8D"/>
    <w:rsid w:val="00185703"/>
    <w:rsid w:val="001861FC"/>
    <w:rsid w:val="00186214"/>
    <w:rsid w:val="00186975"/>
    <w:rsid w:val="00186DEB"/>
    <w:rsid w:val="00187771"/>
    <w:rsid w:val="00187C47"/>
    <w:rsid w:val="00191254"/>
    <w:rsid w:val="00192088"/>
    <w:rsid w:val="00193E32"/>
    <w:rsid w:val="001968DB"/>
    <w:rsid w:val="00196A47"/>
    <w:rsid w:val="00197288"/>
    <w:rsid w:val="001A18D6"/>
    <w:rsid w:val="001A2714"/>
    <w:rsid w:val="001A376F"/>
    <w:rsid w:val="001A40EE"/>
    <w:rsid w:val="001A4F81"/>
    <w:rsid w:val="001A53AD"/>
    <w:rsid w:val="001A5726"/>
    <w:rsid w:val="001A57FD"/>
    <w:rsid w:val="001A664E"/>
    <w:rsid w:val="001A7A2E"/>
    <w:rsid w:val="001B0475"/>
    <w:rsid w:val="001B0710"/>
    <w:rsid w:val="001B1122"/>
    <w:rsid w:val="001B1B6F"/>
    <w:rsid w:val="001B1F99"/>
    <w:rsid w:val="001B2583"/>
    <w:rsid w:val="001B391E"/>
    <w:rsid w:val="001B3F80"/>
    <w:rsid w:val="001B40D2"/>
    <w:rsid w:val="001B47CB"/>
    <w:rsid w:val="001B66E3"/>
    <w:rsid w:val="001B6F3C"/>
    <w:rsid w:val="001B75A5"/>
    <w:rsid w:val="001B7B76"/>
    <w:rsid w:val="001B7C65"/>
    <w:rsid w:val="001C0733"/>
    <w:rsid w:val="001C0EF5"/>
    <w:rsid w:val="001C1F5E"/>
    <w:rsid w:val="001C357A"/>
    <w:rsid w:val="001C363A"/>
    <w:rsid w:val="001C3821"/>
    <w:rsid w:val="001C4559"/>
    <w:rsid w:val="001C47F7"/>
    <w:rsid w:val="001C4891"/>
    <w:rsid w:val="001C5664"/>
    <w:rsid w:val="001C56FB"/>
    <w:rsid w:val="001C713E"/>
    <w:rsid w:val="001C725A"/>
    <w:rsid w:val="001C7550"/>
    <w:rsid w:val="001D0189"/>
    <w:rsid w:val="001D1572"/>
    <w:rsid w:val="001D1E5F"/>
    <w:rsid w:val="001D48B9"/>
    <w:rsid w:val="001D5116"/>
    <w:rsid w:val="001D5706"/>
    <w:rsid w:val="001D5E7D"/>
    <w:rsid w:val="001D62E1"/>
    <w:rsid w:val="001D6C44"/>
    <w:rsid w:val="001D7E2D"/>
    <w:rsid w:val="001D7E55"/>
    <w:rsid w:val="001E12B7"/>
    <w:rsid w:val="001E1524"/>
    <w:rsid w:val="001E1998"/>
    <w:rsid w:val="001E2644"/>
    <w:rsid w:val="001E2F00"/>
    <w:rsid w:val="001E45E4"/>
    <w:rsid w:val="001E6DF0"/>
    <w:rsid w:val="001E7FF7"/>
    <w:rsid w:val="001F01B7"/>
    <w:rsid w:val="001F0AA5"/>
    <w:rsid w:val="001F0FE3"/>
    <w:rsid w:val="001F14FE"/>
    <w:rsid w:val="001F179D"/>
    <w:rsid w:val="001F2004"/>
    <w:rsid w:val="001F2588"/>
    <w:rsid w:val="001F25BE"/>
    <w:rsid w:val="001F28EE"/>
    <w:rsid w:val="001F2D91"/>
    <w:rsid w:val="001F348A"/>
    <w:rsid w:val="001F48A3"/>
    <w:rsid w:val="001F59E0"/>
    <w:rsid w:val="001F7009"/>
    <w:rsid w:val="001F7802"/>
    <w:rsid w:val="00200A8C"/>
    <w:rsid w:val="00200D1C"/>
    <w:rsid w:val="0020125B"/>
    <w:rsid w:val="00201303"/>
    <w:rsid w:val="002024FA"/>
    <w:rsid w:val="0020286A"/>
    <w:rsid w:val="00203AFB"/>
    <w:rsid w:val="002042DA"/>
    <w:rsid w:val="00204EA3"/>
    <w:rsid w:val="00205290"/>
    <w:rsid w:val="00205B9A"/>
    <w:rsid w:val="002060A1"/>
    <w:rsid w:val="00207DA0"/>
    <w:rsid w:val="00207F18"/>
    <w:rsid w:val="002112E2"/>
    <w:rsid w:val="00211391"/>
    <w:rsid w:val="00212EED"/>
    <w:rsid w:val="002147E7"/>
    <w:rsid w:val="00214C79"/>
    <w:rsid w:val="00215D1F"/>
    <w:rsid w:val="002160F6"/>
    <w:rsid w:val="002162EC"/>
    <w:rsid w:val="002167AF"/>
    <w:rsid w:val="00216A78"/>
    <w:rsid w:val="00217F1B"/>
    <w:rsid w:val="002200F4"/>
    <w:rsid w:val="00221951"/>
    <w:rsid w:val="00221B51"/>
    <w:rsid w:val="002230FD"/>
    <w:rsid w:val="00223D4B"/>
    <w:rsid w:val="002265DF"/>
    <w:rsid w:val="002311DB"/>
    <w:rsid w:val="0023144B"/>
    <w:rsid w:val="00231575"/>
    <w:rsid w:val="00231603"/>
    <w:rsid w:val="002316C0"/>
    <w:rsid w:val="00232108"/>
    <w:rsid w:val="0023280C"/>
    <w:rsid w:val="00232B33"/>
    <w:rsid w:val="00232CFE"/>
    <w:rsid w:val="00236166"/>
    <w:rsid w:val="002364C0"/>
    <w:rsid w:val="00236E20"/>
    <w:rsid w:val="002402D6"/>
    <w:rsid w:val="00241ADA"/>
    <w:rsid w:val="00242497"/>
    <w:rsid w:val="002450C0"/>
    <w:rsid w:val="00245730"/>
    <w:rsid w:val="00245F15"/>
    <w:rsid w:val="00247311"/>
    <w:rsid w:val="00250F47"/>
    <w:rsid w:val="0025180F"/>
    <w:rsid w:val="00252010"/>
    <w:rsid w:val="00252037"/>
    <w:rsid w:val="0025208C"/>
    <w:rsid w:val="00252EBF"/>
    <w:rsid w:val="00254228"/>
    <w:rsid w:val="00254F8C"/>
    <w:rsid w:val="00255116"/>
    <w:rsid w:val="00255628"/>
    <w:rsid w:val="00255AC0"/>
    <w:rsid w:val="00256664"/>
    <w:rsid w:val="00256CDA"/>
    <w:rsid w:val="002572CE"/>
    <w:rsid w:val="00257C71"/>
    <w:rsid w:val="00257EA3"/>
    <w:rsid w:val="0026038C"/>
    <w:rsid w:val="00260810"/>
    <w:rsid w:val="002611EE"/>
    <w:rsid w:val="00261910"/>
    <w:rsid w:val="002621B3"/>
    <w:rsid w:val="00262858"/>
    <w:rsid w:val="002633FC"/>
    <w:rsid w:val="002654BB"/>
    <w:rsid w:val="0026556D"/>
    <w:rsid w:val="002672E7"/>
    <w:rsid w:val="00267BB7"/>
    <w:rsid w:val="00270CF1"/>
    <w:rsid w:val="00272323"/>
    <w:rsid w:val="00272A01"/>
    <w:rsid w:val="00277BF0"/>
    <w:rsid w:val="0028007D"/>
    <w:rsid w:val="00283DC0"/>
    <w:rsid w:val="00284ADD"/>
    <w:rsid w:val="00285223"/>
    <w:rsid w:val="002860A7"/>
    <w:rsid w:val="00286156"/>
    <w:rsid w:val="00286237"/>
    <w:rsid w:val="00286BB0"/>
    <w:rsid w:val="00286C87"/>
    <w:rsid w:val="00286CB4"/>
    <w:rsid w:val="00287C0B"/>
    <w:rsid w:val="00291A0F"/>
    <w:rsid w:val="00291AE1"/>
    <w:rsid w:val="002932E3"/>
    <w:rsid w:val="00294B10"/>
    <w:rsid w:val="00295807"/>
    <w:rsid w:val="002963BE"/>
    <w:rsid w:val="00297217"/>
    <w:rsid w:val="00297518"/>
    <w:rsid w:val="00297B8F"/>
    <w:rsid w:val="002A0C54"/>
    <w:rsid w:val="002A1AB5"/>
    <w:rsid w:val="002A1DBD"/>
    <w:rsid w:val="002A23A1"/>
    <w:rsid w:val="002A24A9"/>
    <w:rsid w:val="002A3604"/>
    <w:rsid w:val="002A5183"/>
    <w:rsid w:val="002A5B83"/>
    <w:rsid w:val="002A5D43"/>
    <w:rsid w:val="002A647D"/>
    <w:rsid w:val="002A7848"/>
    <w:rsid w:val="002A7CF3"/>
    <w:rsid w:val="002B092B"/>
    <w:rsid w:val="002B156A"/>
    <w:rsid w:val="002B1EBC"/>
    <w:rsid w:val="002B1F7D"/>
    <w:rsid w:val="002B248C"/>
    <w:rsid w:val="002B2FF3"/>
    <w:rsid w:val="002B30A9"/>
    <w:rsid w:val="002B341A"/>
    <w:rsid w:val="002B38AA"/>
    <w:rsid w:val="002B3A6B"/>
    <w:rsid w:val="002B3BAF"/>
    <w:rsid w:val="002B4271"/>
    <w:rsid w:val="002B475E"/>
    <w:rsid w:val="002B4A28"/>
    <w:rsid w:val="002B4C5E"/>
    <w:rsid w:val="002B58C3"/>
    <w:rsid w:val="002B5F6D"/>
    <w:rsid w:val="002B6AE8"/>
    <w:rsid w:val="002B70EB"/>
    <w:rsid w:val="002B7463"/>
    <w:rsid w:val="002B79EA"/>
    <w:rsid w:val="002C04D5"/>
    <w:rsid w:val="002C20E1"/>
    <w:rsid w:val="002C2B90"/>
    <w:rsid w:val="002C2BDF"/>
    <w:rsid w:val="002C46DA"/>
    <w:rsid w:val="002C4D54"/>
    <w:rsid w:val="002C52C4"/>
    <w:rsid w:val="002C65F9"/>
    <w:rsid w:val="002C6FD6"/>
    <w:rsid w:val="002C7453"/>
    <w:rsid w:val="002C7B6D"/>
    <w:rsid w:val="002D02EE"/>
    <w:rsid w:val="002D30E4"/>
    <w:rsid w:val="002D35BF"/>
    <w:rsid w:val="002D59B4"/>
    <w:rsid w:val="002D5CF2"/>
    <w:rsid w:val="002D6153"/>
    <w:rsid w:val="002D71DA"/>
    <w:rsid w:val="002E1690"/>
    <w:rsid w:val="002E1F64"/>
    <w:rsid w:val="002E298B"/>
    <w:rsid w:val="002E2D20"/>
    <w:rsid w:val="002E356E"/>
    <w:rsid w:val="002E3FBA"/>
    <w:rsid w:val="002E73E8"/>
    <w:rsid w:val="002E7D57"/>
    <w:rsid w:val="002F0332"/>
    <w:rsid w:val="002F1295"/>
    <w:rsid w:val="002F19F8"/>
    <w:rsid w:val="002F28E8"/>
    <w:rsid w:val="002F40D9"/>
    <w:rsid w:val="002F443F"/>
    <w:rsid w:val="002F4944"/>
    <w:rsid w:val="002F75A5"/>
    <w:rsid w:val="002F7FC9"/>
    <w:rsid w:val="003008F6"/>
    <w:rsid w:val="0030148D"/>
    <w:rsid w:val="00302CC2"/>
    <w:rsid w:val="00302EB6"/>
    <w:rsid w:val="003037A8"/>
    <w:rsid w:val="0030449C"/>
    <w:rsid w:val="0030544C"/>
    <w:rsid w:val="00305665"/>
    <w:rsid w:val="00305C99"/>
    <w:rsid w:val="003103EA"/>
    <w:rsid w:val="0031050E"/>
    <w:rsid w:val="003105C8"/>
    <w:rsid w:val="003117F1"/>
    <w:rsid w:val="003122A0"/>
    <w:rsid w:val="0031273A"/>
    <w:rsid w:val="003149DE"/>
    <w:rsid w:val="00314BBE"/>
    <w:rsid w:val="00314BE7"/>
    <w:rsid w:val="00314F32"/>
    <w:rsid w:val="00315353"/>
    <w:rsid w:val="00315986"/>
    <w:rsid w:val="00315AED"/>
    <w:rsid w:val="0031766F"/>
    <w:rsid w:val="00317951"/>
    <w:rsid w:val="00317D8F"/>
    <w:rsid w:val="00317E72"/>
    <w:rsid w:val="003200CF"/>
    <w:rsid w:val="00320585"/>
    <w:rsid w:val="00320725"/>
    <w:rsid w:val="00323B02"/>
    <w:rsid w:val="00323EE0"/>
    <w:rsid w:val="003247AE"/>
    <w:rsid w:val="00324898"/>
    <w:rsid w:val="0032619B"/>
    <w:rsid w:val="003272C2"/>
    <w:rsid w:val="00327515"/>
    <w:rsid w:val="00327829"/>
    <w:rsid w:val="003302FE"/>
    <w:rsid w:val="0033047F"/>
    <w:rsid w:val="00330CA3"/>
    <w:rsid w:val="00331BFA"/>
    <w:rsid w:val="00334192"/>
    <w:rsid w:val="00335DBA"/>
    <w:rsid w:val="003369CD"/>
    <w:rsid w:val="00336B21"/>
    <w:rsid w:val="00337185"/>
    <w:rsid w:val="0033730A"/>
    <w:rsid w:val="00337C22"/>
    <w:rsid w:val="00341365"/>
    <w:rsid w:val="003413CA"/>
    <w:rsid w:val="0034388B"/>
    <w:rsid w:val="00343A89"/>
    <w:rsid w:val="003452DF"/>
    <w:rsid w:val="00345FC2"/>
    <w:rsid w:val="00345FF4"/>
    <w:rsid w:val="00350267"/>
    <w:rsid w:val="0035081F"/>
    <w:rsid w:val="003511FB"/>
    <w:rsid w:val="003513B1"/>
    <w:rsid w:val="00353DD6"/>
    <w:rsid w:val="00354AEA"/>
    <w:rsid w:val="0035564D"/>
    <w:rsid w:val="00355FEB"/>
    <w:rsid w:val="0035632E"/>
    <w:rsid w:val="00356AF8"/>
    <w:rsid w:val="003572BA"/>
    <w:rsid w:val="00357958"/>
    <w:rsid w:val="00357C05"/>
    <w:rsid w:val="00361960"/>
    <w:rsid w:val="003620C1"/>
    <w:rsid w:val="00362C20"/>
    <w:rsid w:val="0036387D"/>
    <w:rsid w:val="003638CB"/>
    <w:rsid w:val="00364172"/>
    <w:rsid w:val="003641BF"/>
    <w:rsid w:val="00364C97"/>
    <w:rsid w:val="00365345"/>
    <w:rsid w:val="003653CE"/>
    <w:rsid w:val="0036747A"/>
    <w:rsid w:val="00367B09"/>
    <w:rsid w:val="00370D9C"/>
    <w:rsid w:val="00372AC6"/>
    <w:rsid w:val="00373259"/>
    <w:rsid w:val="00374E49"/>
    <w:rsid w:val="00375B80"/>
    <w:rsid w:val="00375D90"/>
    <w:rsid w:val="003762C8"/>
    <w:rsid w:val="00376771"/>
    <w:rsid w:val="003770A5"/>
    <w:rsid w:val="0037780F"/>
    <w:rsid w:val="00377D72"/>
    <w:rsid w:val="0038042D"/>
    <w:rsid w:val="00381494"/>
    <w:rsid w:val="00382EEF"/>
    <w:rsid w:val="00382F57"/>
    <w:rsid w:val="00384A1B"/>
    <w:rsid w:val="00384C83"/>
    <w:rsid w:val="00384D69"/>
    <w:rsid w:val="00386445"/>
    <w:rsid w:val="0038669F"/>
    <w:rsid w:val="003868BE"/>
    <w:rsid w:val="003909E1"/>
    <w:rsid w:val="003909E7"/>
    <w:rsid w:val="00390A3F"/>
    <w:rsid w:val="00390CCD"/>
    <w:rsid w:val="00392579"/>
    <w:rsid w:val="00393909"/>
    <w:rsid w:val="00393A0A"/>
    <w:rsid w:val="00393ED6"/>
    <w:rsid w:val="00393FDA"/>
    <w:rsid w:val="0039402E"/>
    <w:rsid w:val="003941A6"/>
    <w:rsid w:val="00395AE3"/>
    <w:rsid w:val="00397C9B"/>
    <w:rsid w:val="003A15B1"/>
    <w:rsid w:val="003A163E"/>
    <w:rsid w:val="003A1945"/>
    <w:rsid w:val="003A21F5"/>
    <w:rsid w:val="003A3680"/>
    <w:rsid w:val="003A48B6"/>
    <w:rsid w:val="003A5B37"/>
    <w:rsid w:val="003A5D38"/>
    <w:rsid w:val="003A63BB"/>
    <w:rsid w:val="003A65F6"/>
    <w:rsid w:val="003A7072"/>
    <w:rsid w:val="003A7265"/>
    <w:rsid w:val="003A7A5D"/>
    <w:rsid w:val="003B07B6"/>
    <w:rsid w:val="003B16A6"/>
    <w:rsid w:val="003B21EA"/>
    <w:rsid w:val="003B298C"/>
    <w:rsid w:val="003B2FED"/>
    <w:rsid w:val="003B322B"/>
    <w:rsid w:val="003B441D"/>
    <w:rsid w:val="003B5056"/>
    <w:rsid w:val="003B6CAC"/>
    <w:rsid w:val="003B78B4"/>
    <w:rsid w:val="003C01AC"/>
    <w:rsid w:val="003C0F19"/>
    <w:rsid w:val="003C13A8"/>
    <w:rsid w:val="003C141B"/>
    <w:rsid w:val="003C53B1"/>
    <w:rsid w:val="003C5D89"/>
    <w:rsid w:val="003C6183"/>
    <w:rsid w:val="003C6754"/>
    <w:rsid w:val="003C6F4D"/>
    <w:rsid w:val="003C77E6"/>
    <w:rsid w:val="003C7DD3"/>
    <w:rsid w:val="003D0BBA"/>
    <w:rsid w:val="003D0E08"/>
    <w:rsid w:val="003D1A03"/>
    <w:rsid w:val="003D2835"/>
    <w:rsid w:val="003D29D5"/>
    <w:rsid w:val="003D3369"/>
    <w:rsid w:val="003D3885"/>
    <w:rsid w:val="003D3C27"/>
    <w:rsid w:val="003D41A8"/>
    <w:rsid w:val="003D41BB"/>
    <w:rsid w:val="003D5451"/>
    <w:rsid w:val="003D6245"/>
    <w:rsid w:val="003D644A"/>
    <w:rsid w:val="003E1BCD"/>
    <w:rsid w:val="003E1BDF"/>
    <w:rsid w:val="003E28D7"/>
    <w:rsid w:val="003E2E5E"/>
    <w:rsid w:val="003E389A"/>
    <w:rsid w:val="003E3AC2"/>
    <w:rsid w:val="003E439A"/>
    <w:rsid w:val="003E6369"/>
    <w:rsid w:val="003E6645"/>
    <w:rsid w:val="003E6734"/>
    <w:rsid w:val="003E71E5"/>
    <w:rsid w:val="003E7AB2"/>
    <w:rsid w:val="003F0080"/>
    <w:rsid w:val="003F02CC"/>
    <w:rsid w:val="003F24E5"/>
    <w:rsid w:val="003F28DF"/>
    <w:rsid w:val="003F31CE"/>
    <w:rsid w:val="003F3A2D"/>
    <w:rsid w:val="003F4114"/>
    <w:rsid w:val="003F422D"/>
    <w:rsid w:val="003F5ABE"/>
    <w:rsid w:val="003F6575"/>
    <w:rsid w:val="003F68D9"/>
    <w:rsid w:val="003F6A16"/>
    <w:rsid w:val="003F6BAD"/>
    <w:rsid w:val="003F7699"/>
    <w:rsid w:val="003F7AE2"/>
    <w:rsid w:val="003F7E83"/>
    <w:rsid w:val="00400E63"/>
    <w:rsid w:val="00400E81"/>
    <w:rsid w:val="00401EDB"/>
    <w:rsid w:val="0040337F"/>
    <w:rsid w:val="00403A27"/>
    <w:rsid w:val="00403BFE"/>
    <w:rsid w:val="00405AF8"/>
    <w:rsid w:val="00406323"/>
    <w:rsid w:val="00406498"/>
    <w:rsid w:val="00407B7B"/>
    <w:rsid w:val="0041117C"/>
    <w:rsid w:val="00411FE5"/>
    <w:rsid w:val="00412A39"/>
    <w:rsid w:val="00413B38"/>
    <w:rsid w:val="00415433"/>
    <w:rsid w:val="004158F1"/>
    <w:rsid w:val="00416A5C"/>
    <w:rsid w:val="00416DDD"/>
    <w:rsid w:val="00417A06"/>
    <w:rsid w:val="00417C82"/>
    <w:rsid w:val="00417D60"/>
    <w:rsid w:val="004210EF"/>
    <w:rsid w:val="00421323"/>
    <w:rsid w:val="00421800"/>
    <w:rsid w:val="004218FB"/>
    <w:rsid w:val="004224EE"/>
    <w:rsid w:val="00422AAF"/>
    <w:rsid w:val="00422D0D"/>
    <w:rsid w:val="00422D53"/>
    <w:rsid w:val="0042306E"/>
    <w:rsid w:val="00423A4D"/>
    <w:rsid w:val="004257B6"/>
    <w:rsid w:val="00425D7B"/>
    <w:rsid w:val="00425EDE"/>
    <w:rsid w:val="00426B65"/>
    <w:rsid w:val="00427681"/>
    <w:rsid w:val="00430D39"/>
    <w:rsid w:val="00432379"/>
    <w:rsid w:val="004328DA"/>
    <w:rsid w:val="004340A6"/>
    <w:rsid w:val="004340F8"/>
    <w:rsid w:val="0043410B"/>
    <w:rsid w:val="00434B3B"/>
    <w:rsid w:val="00436655"/>
    <w:rsid w:val="00436C1A"/>
    <w:rsid w:val="00436C67"/>
    <w:rsid w:val="00436DEB"/>
    <w:rsid w:val="004376F5"/>
    <w:rsid w:val="00437938"/>
    <w:rsid w:val="004403D5"/>
    <w:rsid w:val="004414C8"/>
    <w:rsid w:val="00443464"/>
    <w:rsid w:val="00444849"/>
    <w:rsid w:val="004459A9"/>
    <w:rsid w:val="00445E3E"/>
    <w:rsid w:val="00445E87"/>
    <w:rsid w:val="00446646"/>
    <w:rsid w:val="004473B9"/>
    <w:rsid w:val="00450B02"/>
    <w:rsid w:val="00450EFC"/>
    <w:rsid w:val="0045144C"/>
    <w:rsid w:val="00451767"/>
    <w:rsid w:val="00451DC1"/>
    <w:rsid w:val="00451E50"/>
    <w:rsid w:val="00452B31"/>
    <w:rsid w:val="004539DA"/>
    <w:rsid w:val="00455C01"/>
    <w:rsid w:val="00456D4E"/>
    <w:rsid w:val="00456E75"/>
    <w:rsid w:val="004577C2"/>
    <w:rsid w:val="004608EC"/>
    <w:rsid w:val="0046247D"/>
    <w:rsid w:val="00462F48"/>
    <w:rsid w:val="00463399"/>
    <w:rsid w:val="0046362C"/>
    <w:rsid w:val="00463710"/>
    <w:rsid w:val="004639F4"/>
    <w:rsid w:val="00463A2D"/>
    <w:rsid w:val="004649BD"/>
    <w:rsid w:val="00464AB2"/>
    <w:rsid w:val="004661DD"/>
    <w:rsid w:val="00466C71"/>
    <w:rsid w:val="0046701E"/>
    <w:rsid w:val="0046744A"/>
    <w:rsid w:val="00467539"/>
    <w:rsid w:val="004679C6"/>
    <w:rsid w:val="00467E52"/>
    <w:rsid w:val="00470D62"/>
    <w:rsid w:val="00470F49"/>
    <w:rsid w:val="004714E8"/>
    <w:rsid w:val="00471AB5"/>
    <w:rsid w:val="0047286D"/>
    <w:rsid w:val="004738EF"/>
    <w:rsid w:val="0047465A"/>
    <w:rsid w:val="004750E9"/>
    <w:rsid w:val="00475393"/>
    <w:rsid w:val="0047618B"/>
    <w:rsid w:val="004761AA"/>
    <w:rsid w:val="004777A8"/>
    <w:rsid w:val="004818F5"/>
    <w:rsid w:val="00481AC8"/>
    <w:rsid w:val="004820B4"/>
    <w:rsid w:val="004831FB"/>
    <w:rsid w:val="00483749"/>
    <w:rsid w:val="00484F16"/>
    <w:rsid w:val="0048556E"/>
    <w:rsid w:val="00485A93"/>
    <w:rsid w:val="00485E03"/>
    <w:rsid w:val="00486A39"/>
    <w:rsid w:val="00486F67"/>
    <w:rsid w:val="004877B6"/>
    <w:rsid w:val="00491914"/>
    <w:rsid w:val="0049191F"/>
    <w:rsid w:val="00492D81"/>
    <w:rsid w:val="00492EC6"/>
    <w:rsid w:val="00494603"/>
    <w:rsid w:val="00494DD7"/>
    <w:rsid w:val="00495CDF"/>
    <w:rsid w:val="00496A6A"/>
    <w:rsid w:val="00496EAC"/>
    <w:rsid w:val="0049793C"/>
    <w:rsid w:val="00497F0C"/>
    <w:rsid w:val="00497F8D"/>
    <w:rsid w:val="004A00A4"/>
    <w:rsid w:val="004A0608"/>
    <w:rsid w:val="004A06C9"/>
    <w:rsid w:val="004A0BB0"/>
    <w:rsid w:val="004A0DD2"/>
    <w:rsid w:val="004A0EBC"/>
    <w:rsid w:val="004A1EEF"/>
    <w:rsid w:val="004A24AF"/>
    <w:rsid w:val="004A2986"/>
    <w:rsid w:val="004A32C2"/>
    <w:rsid w:val="004A32FA"/>
    <w:rsid w:val="004A333C"/>
    <w:rsid w:val="004A3C3A"/>
    <w:rsid w:val="004A53C8"/>
    <w:rsid w:val="004A768F"/>
    <w:rsid w:val="004B05AE"/>
    <w:rsid w:val="004B0643"/>
    <w:rsid w:val="004B068E"/>
    <w:rsid w:val="004B2A3F"/>
    <w:rsid w:val="004B3E03"/>
    <w:rsid w:val="004B4B31"/>
    <w:rsid w:val="004B4D42"/>
    <w:rsid w:val="004B5C6D"/>
    <w:rsid w:val="004B6CC5"/>
    <w:rsid w:val="004B7FE5"/>
    <w:rsid w:val="004C0DFD"/>
    <w:rsid w:val="004C16F9"/>
    <w:rsid w:val="004C1C8B"/>
    <w:rsid w:val="004C27C7"/>
    <w:rsid w:val="004C296B"/>
    <w:rsid w:val="004C2E51"/>
    <w:rsid w:val="004C31B4"/>
    <w:rsid w:val="004C3809"/>
    <w:rsid w:val="004C3C95"/>
    <w:rsid w:val="004C5FC7"/>
    <w:rsid w:val="004C60F4"/>
    <w:rsid w:val="004C6321"/>
    <w:rsid w:val="004C66BB"/>
    <w:rsid w:val="004C6BE8"/>
    <w:rsid w:val="004C749C"/>
    <w:rsid w:val="004D2229"/>
    <w:rsid w:val="004D4423"/>
    <w:rsid w:val="004D4D60"/>
    <w:rsid w:val="004D4F69"/>
    <w:rsid w:val="004D53FE"/>
    <w:rsid w:val="004D578D"/>
    <w:rsid w:val="004D5F1C"/>
    <w:rsid w:val="004E016A"/>
    <w:rsid w:val="004E0341"/>
    <w:rsid w:val="004E0616"/>
    <w:rsid w:val="004E0BA9"/>
    <w:rsid w:val="004E0F3D"/>
    <w:rsid w:val="004E1F31"/>
    <w:rsid w:val="004E220D"/>
    <w:rsid w:val="004E393D"/>
    <w:rsid w:val="004E3FAC"/>
    <w:rsid w:val="004E496B"/>
    <w:rsid w:val="004E4C28"/>
    <w:rsid w:val="004E4F59"/>
    <w:rsid w:val="004E6424"/>
    <w:rsid w:val="004E6CBF"/>
    <w:rsid w:val="004F0AB1"/>
    <w:rsid w:val="004F1A0A"/>
    <w:rsid w:val="004F44BC"/>
    <w:rsid w:val="004F5A39"/>
    <w:rsid w:val="004F647A"/>
    <w:rsid w:val="004F6C90"/>
    <w:rsid w:val="004F7435"/>
    <w:rsid w:val="004F76EC"/>
    <w:rsid w:val="0050007F"/>
    <w:rsid w:val="00500662"/>
    <w:rsid w:val="00500FBD"/>
    <w:rsid w:val="005016E8"/>
    <w:rsid w:val="005028DB"/>
    <w:rsid w:val="00502AC8"/>
    <w:rsid w:val="00506903"/>
    <w:rsid w:val="00507294"/>
    <w:rsid w:val="00507310"/>
    <w:rsid w:val="00507AE3"/>
    <w:rsid w:val="005131AB"/>
    <w:rsid w:val="0051325A"/>
    <w:rsid w:val="00513E51"/>
    <w:rsid w:val="0051495A"/>
    <w:rsid w:val="00515210"/>
    <w:rsid w:val="00515454"/>
    <w:rsid w:val="00516258"/>
    <w:rsid w:val="00516FFE"/>
    <w:rsid w:val="005170B1"/>
    <w:rsid w:val="005171FF"/>
    <w:rsid w:val="005172B3"/>
    <w:rsid w:val="00517576"/>
    <w:rsid w:val="00520CC9"/>
    <w:rsid w:val="00520F07"/>
    <w:rsid w:val="00520FEC"/>
    <w:rsid w:val="005231BF"/>
    <w:rsid w:val="00523419"/>
    <w:rsid w:val="005235F7"/>
    <w:rsid w:val="005247D6"/>
    <w:rsid w:val="00525DDB"/>
    <w:rsid w:val="00525EBD"/>
    <w:rsid w:val="00526DC6"/>
    <w:rsid w:val="00526E36"/>
    <w:rsid w:val="0052777E"/>
    <w:rsid w:val="005308EE"/>
    <w:rsid w:val="00532F7B"/>
    <w:rsid w:val="0053307E"/>
    <w:rsid w:val="00533182"/>
    <w:rsid w:val="005341A6"/>
    <w:rsid w:val="0053484A"/>
    <w:rsid w:val="00537657"/>
    <w:rsid w:val="005379F8"/>
    <w:rsid w:val="005379F9"/>
    <w:rsid w:val="005420E3"/>
    <w:rsid w:val="0054295B"/>
    <w:rsid w:val="005430DB"/>
    <w:rsid w:val="00543203"/>
    <w:rsid w:val="00544175"/>
    <w:rsid w:val="00544858"/>
    <w:rsid w:val="00544ED6"/>
    <w:rsid w:val="005450C2"/>
    <w:rsid w:val="00545AF8"/>
    <w:rsid w:val="00545E5D"/>
    <w:rsid w:val="00546149"/>
    <w:rsid w:val="0054648D"/>
    <w:rsid w:val="00546716"/>
    <w:rsid w:val="00546756"/>
    <w:rsid w:val="00546FAC"/>
    <w:rsid w:val="00547389"/>
    <w:rsid w:val="0055023E"/>
    <w:rsid w:val="0055038B"/>
    <w:rsid w:val="00550595"/>
    <w:rsid w:val="00550B0B"/>
    <w:rsid w:val="00551EE0"/>
    <w:rsid w:val="005520F5"/>
    <w:rsid w:val="005523BD"/>
    <w:rsid w:val="005528A2"/>
    <w:rsid w:val="00552D73"/>
    <w:rsid w:val="0055340C"/>
    <w:rsid w:val="00553F44"/>
    <w:rsid w:val="00555468"/>
    <w:rsid w:val="00555DBE"/>
    <w:rsid w:val="00555E26"/>
    <w:rsid w:val="0055688B"/>
    <w:rsid w:val="00556F90"/>
    <w:rsid w:val="005571A4"/>
    <w:rsid w:val="00557C2E"/>
    <w:rsid w:val="0056016E"/>
    <w:rsid w:val="00560183"/>
    <w:rsid w:val="00561288"/>
    <w:rsid w:val="00565BB3"/>
    <w:rsid w:val="00565FB6"/>
    <w:rsid w:val="005662B3"/>
    <w:rsid w:val="00566B07"/>
    <w:rsid w:val="00567042"/>
    <w:rsid w:val="00567608"/>
    <w:rsid w:val="00567BBD"/>
    <w:rsid w:val="00567CDC"/>
    <w:rsid w:val="005711AA"/>
    <w:rsid w:val="005713B2"/>
    <w:rsid w:val="00572C72"/>
    <w:rsid w:val="00573083"/>
    <w:rsid w:val="005730B4"/>
    <w:rsid w:val="005731A6"/>
    <w:rsid w:val="00573370"/>
    <w:rsid w:val="00576ED9"/>
    <w:rsid w:val="005774EA"/>
    <w:rsid w:val="00580E44"/>
    <w:rsid w:val="00581674"/>
    <w:rsid w:val="00581C2B"/>
    <w:rsid w:val="00582891"/>
    <w:rsid w:val="00582A76"/>
    <w:rsid w:val="00583285"/>
    <w:rsid w:val="00583F76"/>
    <w:rsid w:val="005848A5"/>
    <w:rsid w:val="00585259"/>
    <w:rsid w:val="0058662A"/>
    <w:rsid w:val="00586EAE"/>
    <w:rsid w:val="00587665"/>
    <w:rsid w:val="00587F4D"/>
    <w:rsid w:val="00590D1F"/>
    <w:rsid w:val="005910FB"/>
    <w:rsid w:val="00591176"/>
    <w:rsid w:val="0059123F"/>
    <w:rsid w:val="005922F0"/>
    <w:rsid w:val="00593B1B"/>
    <w:rsid w:val="0059455C"/>
    <w:rsid w:val="0059687C"/>
    <w:rsid w:val="005A019D"/>
    <w:rsid w:val="005A1B94"/>
    <w:rsid w:val="005A234F"/>
    <w:rsid w:val="005A275E"/>
    <w:rsid w:val="005A5462"/>
    <w:rsid w:val="005A58C8"/>
    <w:rsid w:val="005A5B39"/>
    <w:rsid w:val="005A6688"/>
    <w:rsid w:val="005A67E4"/>
    <w:rsid w:val="005A73A6"/>
    <w:rsid w:val="005B00C2"/>
    <w:rsid w:val="005B37A6"/>
    <w:rsid w:val="005B3D97"/>
    <w:rsid w:val="005B3E6F"/>
    <w:rsid w:val="005B4148"/>
    <w:rsid w:val="005B4780"/>
    <w:rsid w:val="005B4A03"/>
    <w:rsid w:val="005B4C82"/>
    <w:rsid w:val="005B4F7D"/>
    <w:rsid w:val="005B5A31"/>
    <w:rsid w:val="005B5E34"/>
    <w:rsid w:val="005B5E83"/>
    <w:rsid w:val="005B6357"/>
    <w:rsid w:val="005B6AC4"/>
    <w:rsid w:val="005B72F5"/>
    <w:rsid w:val="005B750D"/>
    <w:rsid w:val="005B7873"/>
    <w:rsid w:val="005B7B8F"/>
    <w:rsid w:val="005C12B5"/>
    <w:rsid w:val="005C18BD"/>
    <w:rsid w:val="005C20F2"/>
    <w:rsid w:val="005C3053"/>
    <w:rsid w:val="005C3115"/>
    <w:rsid w:val="005C4A3D"/>
    <w:rsid w:val="005C52DC"/>
    <w:rsid w:val="005C58B1"/>
    <w:rsid w:val="005C58BE"/>
    <w:rsid w:val="005C6DDB"/>
    <w:rsid w:val="005C70D4"/>
    <w:rsid w:val="005C7AA5"/>
    <w:rsid w:val="005D0759"/>
    <w:rsid w:val="005D0C43"/>
    <w:rsid w:val="005D1861"/>
    <w:rsid w:val="005D1D29"/>
    <w:rsid w:val="005D1F47"/>
    <w:rsid w:val="005D29A7"/>
    <w:rsid w:val="005D2CF7"/>
    <w:rsid w:val="005D40CD"/>
    <w:rsid w:val="005D5939"/>
    <w:rsid w:val="005D635B"/>
    <w:rsid w:val="005D6B50"/>
    <w:rsid w:val="005E0694"/>
    <w:rsid w:val="005E074D"/>
    <w:rsid w:val="005E12E3"/>
    <w:rsid w:val="005E29AD"/>
    <w:rsid w:val="005E2CD0"/>
    <w:rsid w:val="005E3114"/>
    <w:rsid w:val="005E38FA"/>
    <w:rsid w:val="005E4C96"/>
    <w:rsid w:val="005E759F"/>
    <w:rsid w:val="005E7A74"/>
    <w:rsid w:val="005F0CF7"/>
    <w:rsid w:val="005F1B35"/>
    <w:rsid w:val="005F298E"/>
    <w:rsid w:val="005F39E5"/>
    <w:rsid w:val="005F41E4"/>
    <w:rsid w:val="005F6AC0"/>
    <w:rsid w:val="005F6C17"/>
    <w:rsid w:val="005F6E0E"/>
    <w:rsid w:val="005F7148"/>
    <w:rsid w:val="00601CCE"/>
    <w:rsid w:val="006033A0"/>
    <w:rsid w:val="006036AC"/>
    <w:rsid w:val="00603A2B"/>
    <w:rsid w:val="006041EA"/>
    <w:rsid w:val="00604767"/>
    <w:rsid w:val="00604B5F"/>
    <w:rsid w:val="00604BB7"/>
    <w:rsid w:val="00604DA1"/>
    <w:rsid w:val="0060573C"/>
    <w:rsid w:val="006069AB"/>
    <w:rsid w:val="006078E7"/>
    <w:rsid w:val="00611C93"/>
    <w:rsid w:val="00611D3A"/>
    <w:rsid w:val="00612448"/>
    <w:rsid w:val="00612887"/>
    <w:rsid w:val="0061404E"/>
    <w:rsid w:val="00614AD1"/>
    <w:rsid w:val="00614BB0"/>
    <w:rsid w:val="00614F78"/>
    <w:rsid w:val="006151A0"/>
    <w:rsid w:val="006153B2"/>
    <w:rsid w:val="00616124"/>
    <w:rsid w:val="006161FC"/>
    <w:rsid w:val="006165CC"/>
    <w:rsid w:val="00616F38"/>
    <w:rsid w:val="00617BAF"/>
    <w:rsid w:val="00620DCF"/>
    <w:rsid w:val="006217A5"/>
    <w:rsid w:val="00621F71"/>
    <w:rsid w:val="00622E3D"/>
    <w:rsid w:val="006239BF"/>
    <w:rsid w:val="00624362"/>
    <w:rsid w:val="00624C44"/>
    <w:rsid w:val="00625368"/>
    <w:rsid w:val="006257EF"/>
    <w:rsid w:val="0062681A"/>
    <w:rsid w:val="0062750A"/>
    <w:rsid w:val="00627883"/>
    <w:rsid w:val="006308B5"/>
    <w:rsid w:val="00630AC5"/>
    <w:rsid w:val="00630B93"/>
    <w:rsid w:val="00631EAA"/>
    <w:rsid w:val="0063243E"/>
    <w:rsid w:val="00632651"/>
    <w:rsid w:val="00632C70"/>
    <w:rsid w:val="006342F4"/>
    <w:rsid w:val="006347CB"/>
    <w:rsid w:val="00634B2E"/>
    <w:rsid w:val="00634C17"/>
    <w:rsid w:val="00635949"/>
    <w:rsid w:val="00635CDE"/>
    <w:rsid w:val="00636322"/>
    <w:rsid w:val="0063656F"/>
    <w:rsid w:val="006374C2"/>
    <w:rsid w:val="006377A7"/>
    <w:rsid w:val="00641BDA"/>
    <w:rsid w:val="006428A6"/>
    <w:rsid w:val="00643AC0"/>
    <w:rsid w:val="00643F2C"/>
    <w:rsid w:val="00644C6F"/>
    <w:rsid w:val="006458DE"/>
    <w:rsid w:val="00645AD5"/>
    <w:rsid w:val="0064654E"/>
    <w:rsid w:val="006474A2"/>
    <w:rsid w:val="006479E1"/>
    <w:rsid w:val="00647EBF"/>
    <w:rsid w:val="0065047D"/>
    <w:rsid w:val="00650FF7"/>
    <w:rsid w:val="00651920"/>
    <w:rsid w:val="00652342"/>
    <w:rsid w:val="00652698"/>
    <w:rsid w:val="00653496"/>
    <w:rsid w:val="00653760"/>
    <w:rsid w:val="0065380E"/>
    <w:rsid w:val="00656661"/>
    <w:rsid w:val="0065712A"/>
    <w:rsid w:val="0065744E"/>
    <w:rsid w:val="0065762D"/>
    <w:rsid w:val="0066007F"/>
    <w:rsid w:val="0066040D"/>
    <w:rsid w:val="00660B08"/>
    <w:rsid w:val="006641C2"/>
    <w:rsid w:val="00664A35"/>
    <w:rsid w:val="00666DD5"/>
    <w:rsid w:val="006670A7"/>
    <w:rsid w:val="00670D42"/>
    <w:rsid w:val="006712D0"/>
    <w:rsid w:val="006721D7"/>
    <w:rsid w:val="00672D21"/>
    <w:rsid w:val="0067353A"/>
    <w:rsid w:val="006754FC"/>
    <w:rsid w:val="00675C83"/>
    <w:rsid w:val="00676BD7"/>
    <w:rsid w:val="00676C01"/>
    <w:rsid w:val="0067734C"/>
    <w:rsid w:val="00680521"/>
    <w:rsid w:val="00680797"/>
    <w:rsid w:val="006808F2"/>
    <w:rsid w:val="00680D25"/>
    <w:rsid w:val="006818CE"/>
    <w:rsid w:val="00681CB8"/>
    <w:rsid w:val="00684EDE"/>
    <w:rsid w:val="006863F1"/>
    <w:rsid w:val="00686D0B"/>
    <w:rsid w:val="006870C2"/>
    <w:rsid w:val="00687FC5"/>
    <w:rsid w:val="00690150"/>
    <w:rsid w:val="006907AA"/>
    <w:rsid w:val="006922AD"/>
    <w:rsid w:val="00692779"/>
    <w:rsid w:val="00692D47"/>
    <w:rsid w:val="00692E35"/>
    <w:rsid w:val="006941A9"/>
    <w:rsid w:val="006957CC"/>
    <w:rsid w:val="00695D84"/>
    <w:rsid w:val="006961C3"/>
    <w:rsid w:val="006961F3"/>
    <w:rsid w:val="00696705"/>
    <w:rsid w:val="006A04D9"/>
    <w:rsid w:val="006A3563"/>
    <w:rsid w:val="006A39D9"/>
    <w:rsid w:val="006A3A42"/>
    <w:rsid w:val="006A3C0C"/>
    <w:rsid w:val="006A3E05"/>
    <w:rsid w:val="006A4705"/>
    <w:rsid w:val="006A4C3D"/>
    <w:rsid w:val="006A57F7"/>
    <w:rsid w:val="006A5B8E"/>
    <w:rsid w:val="006A706E"/>
    <w:rsid w:val="006A70C0"/>
    <w:rsid w:val="006A720A"/>
    <w:rsid w:val="006A760D"/>
    <w:rsid w:val="006A78D6"/>
    <w:rsid w:val="006B14DF"/>
    <w:rsid w:val="006B2614"/>
    <w:rsid w:val="006B296C"/>
    <w:rsid w:val="006B3C06"/>
    <w:rsid w:val="006B4444"/>
    <w:rsid w:val="006B5FBD"/>
    <w:rsid w:val="006B61C3"/>
    <w:rsid w:val="006B644D"/>
    <w:rsid w:val="006B68C0"/>
    <w:rsid w:val="006B7841"/>
    <w:rsid w:val="006B7F60"/>
    <w:rsid w:val="006C13D2"/>
    <w:rsid w:val="006C1565"/>
    <w:rsid w:val="006C1897"/>
    <w:rsid w:val="006C3B77"/>
    <w:rsid w:val="006C3CC0"/>
    <w:rsid w:val="006C4B4A"/>
    <w:rsid w:val="006C6176"/>
    <w:rsid w:val="006C6EBA"/>
    <w:rsid w:val="006D014F"/>
    <w:rsid w:val="006D092E"/>
    <w:rsid w:val="006D0C38"/>
    <w:rsid w:val="006D0E2F"/>
    <w:rsid w:val="006D2BE0"/>
    <w:rsid w:val="006D3BB6"/>
    <w:rsid w:val="006D4EBD"/>
    <w:rsid w:val="006D5C3B"/>
    <w:rsid w:val="006D60DA"/>
    <w:rsid w:val="006D6F98"/>
    <w:rsid w:val="006D7282"/>
    <w:rsid w:val="006D787D"/>
    <w:rsid w:val="006D7E6B"/>
    <w:rsid w:val="006D7F14"/>
    <w:rsid w:val="006E172F"/>
    <w:rsid w:val="006E1CC9"/>
    <w:rsid w:val="006E4782"/>
    <w:rsid w:val="006E54EC"/>
    <w:rsid w:val="006E63FF"/>
    <w:rsid w:val="006E76F0"/>
    <w:rsid w:val="006E77AF"/>
    <w:rsid w:val="006F0A39"/>
    <w:rsid w:val="006F0B5E"/>
    <w:rsid w:val="006F1458"/>
    <w:rsid w:val="006F162A"/>
    <w:rsid w:val="006F1B42"/>
    <w:rsid w:val="006F1C52"/>
    <w:rsid w:val="006F2061"/>
    <w:rsid w:val="006F29FF"/>
    <w:rsid w:val="006F2D3D"/>
    <w:rsid w:val="006F3BB0"/>
    <w:rsid w:val="006F3C2D"/>
    <w:rsid w:val="006F3D16"/>
    <w:rsid w:val="006F3F8E"/>
    <w:rsid w:val="006F4193"/>
    <w:rsid w:val="006F4586"/>
    <w:rsid w:val="006F5036"/>
    <w:rsid w:val="006F5C73"/>
    <w:rsid w:val="006F5D62"/>
    <w:rsid w:val="006F65CE"/>
    <w:rsid w:val="006F6BD3"/>
    <w:rsid w:val="006F6CAE"/>
    <w:rsid w:val="007000D8"/>
    <w:rsid w:val="00700D84"/>
    <w:rsid w:val="00701637"/>
    <w:rsid w:val="00701754"/>
    <w:rsid w:val="00702883"/>
    <w:rsid w:val="00702AC9"/>
    <w:rsid w:val="00702FE5"/>
    <w:rsid w:val="0070402E"/>
    <w:rsid w:val="007048B0"/>
    <w:rsid w:val="007051C1"/>
    <w:rsid w:val="007053AB"/>
    <w:rsid w:val="0070737F"/>
    <w:rsid w:val="0071085B"/>
    <w:rsid w:val="0071138C"/>
    <w:rsid w:val="0071144E"/>
    <w:rsid w:val="00711A04"/>
    <w:rsid w:val="00712861"/>
    <w:rsid w:val="007140CA"/>
    <w:rsid w:val="00714D31"/>
    <w:rsid w:val="00715281"/>
    <w:rsid w:val="007204D9"/>
    <w:rsid w:val="00721939"/>
    <w:rsid w:val="007226C8"/>
    <w:rsid w:val="00724228"/>
    <w:rsid w:val="00724D0C"/>
    <w:rsid w:val="00724F4F"/>
    <w:rsid w:val="007254E8"/>
    <w:rsid w:val="007256C7"/>
    <w:rsid w:val="00725A16"/>
    <w:rsid w:val="00726CA3"/>
    <w:rsid w:val="00726D38"/>
    <w:rsid w:val="00727796"/>
    <w:rsid w:val="0072788F"/>
    <w:rsid w:val="00727924"/>
    <w:rsid w:val="00730A13"/>
    <w:rsid w:val="007325E0"/>
    <w:rsid w:val="00732879"/>
    <w:rsid w:val="00732A72"/>
    <w:rsid w:val="00732DCB"/>
    <w:rsid w:val="007349FC"/>
    <w:rsid w:val="0073510C"/>
    <w:rsid w:val="0073515B"/>
    <w:rsid w:val="00735471"/>
    <w:rsid w:val="00736361"/>
    <w:rsid w:val="00736CEB"/>
    <w:rsid w:val="007405A8"/>
    <w:rsid w:val="00740CD0"/>
    <w:rsid w:val="00742089"/>
    <w:rsid w:val="00743225"/>
    <w:rsid w:val="007447CE"/>
    <w:rsid w:val="007450FD"/>
    <w:rsid w:val="00745E5C"/>
    <w:rsid w:val="007479F0"/>
    <w:rsid w:val="00747FC6"/>
    <w:rsid w:val="007502A9"/>
    <w:rsid w:val="00750330"/>
    <w:rsid w:val="0075103D"/>
    <w:rsid w:val="007525C1"/>
    <w:rsid w:val="0075265A"/>
    <w:rsid w:val="0075270A"/>
    <w:rsid w:val="00754CA3"/>
    <w:rsid w:val="00754EFE"/>
    <w:rsid w:val="00755174"/>
    <w:rsid w:val="007556C8"/>
    <w:rsid w:val="007563F8"/>
    <w:rsid w:val="007579C6"/>
    <w:rsid w:val="007579E1"/>
    <w:rsid w:val="00761DFE"/>
    <w:rsid w:val="007621C7"/>
    <w:rsid w:val="007622A2"/>
    <w:rsid w:val="00762500"/>
    <w:rsid w:val="007625A2"/>
    <w:rsid w:val="007635A7"/>
    <w:rsid w:val="00763DDA"/>
    <w:rsid w:val="0076493F"/>
    <w:rsid w:val="007657E8"/>
    <w:rsid w:val="00765DD3"/>
    <w:rsid w:val="00767919"/>
    <w:rsid w:val="007702BD"/>
    <w:rsid w:val="00770CA6"/>
    <w:rsid w:val="00770ECB"/>
    <w:rsid w:val="007710ED"/>
    <w:rsid w:val="007713B4"/>
    <w:rsid w:val="00771B13"/>
    <w:rsid w:val="0077217B"/>
    <w:rsid w:val="0077294A"/>
    <w:rsid w:val="00772B2F"/>
    <w:rsid w:val="00775D08"/>
    <w:rsid w:val="007765E6"/>
    <w:rsid w:val="0077691E"/>
    <w:rsid w:val="0077735E"/>
    <w:rsid w:val="007808E6"/>
    <w:rsid w:val="00781349"/>
    <w:rsid w:val="00781AF7"/>
    <w:rsid w:val="0078214D"/>
    <w:rsid w:val="00782338"/>
    <w:rsid w:val="00782BA5"/>
    <w:rsid w:val="007834E4"/>
    <w:rsid w:val="00783C3A"/>
    <w:rsid w:val="00786325"/>
    <w:rsid w:val="00786AA7"/>
    <w:rsid w:val="00787314"/>
    <w:rsid w:val="00790F12"/>
    <w:rsid w:val="007912FD"/>
    <w:rsid w:val="00792309"/>
    <w:rsid w:val="0079264A"/>
    <w:rsid w:val="007927E5"/>
    <w:rsid w:val="007928F9"/>
    <w:rsid w:val="00792C6F"/>
    <w:rsid w:val="00793CB1"/>
    <w:rsid w:val="00793CFF"/>
    <w:rsid w:val="00796DF4"/>
    <w:rsid w:val="00797460"/>
    <w:rsid w:val="00797A66"/>
    <w:rsid w:val="007A0288"/>
    <w:rsid w:val="007A1348"/>
    <w:rsid w:val="007A2318"/>
    <w:rsid w:val="007A2CDB"/>
    <w:rsid w:val="007A3952"/>
    <w:rsid w:val="007A3FA7"/>
    <w:rsid w:val="007A4ADE"/>
    <w:rsid w:val="007A4E5D"/>
    <w:rsid w:val="007A5009"/>
    <w:rsid w:val="007A551E"/>
    <w:rsid w:val="007A55BA"/>
    <w:rsid w:val="007A5628"/>
    <w:rsid w:val="007A6F50"/>
    <w:rsid w:val="007A71F0"/>
    <w:rsid w:val="007A743E"/>
    <w:rsid w:val="007A75E1"/>
    <w:rsid w:val="007A77CD"/>
    <w:rsid w:val="007B0B2C"/>
    <w:rsid w:val="007B13B8"/>
    <w:rsid w:val="007B2D4B"/>
    <w:rsid w:val="007B2D83"/>
    <w:rsid w:val="007B537A"/>
    <w:rsid w:val="007B56E2"/>
    <w:rsid w:val="007B60DF"/>
    <w:rsid w:val="007B63FE"/>
    <w:rsid w:val="007B66A5"/>
    <w:rsid w:val="007B6770"/>
    <w:rsid w:val="007B7D60"/>
    <w:rsid w:val="007C0A00"/>
    <w:rsid w:val="007C0A59"/>
    <w:rsid w:val="007C0D1A"/>
    <w:rsid w:val="007C107C"/>
    <w:rsid w:val="007C2455"/>
    <w:rsid w:val="007C32E5"/>
    <w:rsid w:val="007C3CB4"/>
    <w:rsid w:val="007C3EF0"/>
    <w:rsid w:val="007C5074"/>
    <w:rsid w:val="007C5225"/>
    <w:rsid w:val="007C5301"/>
    <w:rsid w:val="007C58AC"/>
    <w:rsid w:val="007C5B25"/>
    <w:rsid w:val="007C5F2A"/>
    <w:rsid w:val="007C6BB9"/>
    <w:rsid w:val="007C6E39"/>
    <w:rsid w:val="007C742F"/>
    <w:rsid w:val="007C7D96"/>
    <w:rsid w:val="007D1D1B"/>
    <w:rsid w:val="007D2911"/>
    <w:rsid w:val="007D2FF9"/>
    <w:rsid w:val="007D367E"/>
    <w:rsid w:val="007D3B2E"/>
    <w:rsid w:val="007D428A"/>
    <w:rsid w:val="007D508F"/>
    <w:rsid w:val="007D510D"/>
    <w:rsid w:val="007D5CBF"/>
    <w:rsid w:val="007D6230"/>
    <w:rsid w:val="007D6AB6"/>
    <w:rsid w:val="007D76FD"/>
    <w:rsid w:val="007D7723"/>
    <w:rsid w:val="007D7B4A"/>
    <w:rsid w:val="007E1022"/>
    <w:rsid w:val="007E14BC"/>
    <w:rsid w:val="007E3007"/>
    <w:rsid w:val="007E342B"/>
    <w:rsid w:val="007E3741"/>
    <w:rsid w:val="007E55B9"/>
    <w:rsid w:val="007E5F03"/>
    <w:rsid w:val="007E5FE5"/>
    <w:rsid w:val="007E743C"/>
    <w:rsid w:val="007F0954"/>
    <w:rsid w:val="007F16B2"/>
    <w:rsid w:val="007F16E0"/>
    <w:rsid w:val="007F1973"/>
    <w:rsid w:val="007F1C37"/>
    <w:rsid w:val="007F2102"/>
    <w:rsid w:val="007F304E"/>
    <w:rsid w:val="007F32B7"/>
    <w:rsid w:val="007F39D9"/>
    <w:rsid w:val="007F3D94"/>
    <w:rsid w:val="007F4410"/>
    <w:rsid w:val="007F4C98"/>
    <w:rsid w:val="007F4D15"/>
    <w:rsid w:val="007F508E"/>
    <w:rsid w:val="007F5142"/>
    <w:rsid w:val="007F587C"/>
    <w:rsid w:val="007F5D25"/>
    <w:rsid w:val="007F63E8"/>
    <w:rsid w:val="007F652A"/>
    <w:rsid w:val="007F6BD6"/>
    <w:rsid w:val="007F7300"/>
    <w:rsid w:val="007F767A"/>
    <w:rsid w:val="007F79A7"/>
    <w:rsid w:val="007F7A70"/>
    <w:rsid w:val="007F7E43"/>
    <w:rsid w:val="00800041"/>
    <w:rsid w:val="0080011F"/>
    <w:rsid w:val="00800307"/>
    <w:rsid w:val="008013A3"/>
    <w:rsid w:val="00801C80"/>
    <w:rsid w:val="00802656"/>
    <w:rsid w:val="00803C43"/>
    <w:rsid w:val="00804349"/>
    <w:rsid w:val="00804E2A"/>
    <w:rsid w:val="00806E3E"/>
    <w:rsid w:val="00806E4D"/>
    <w:rsid w:val="00806FCE"/>
    <w:rsid w:val="00807571"/>
    <w:rsid w:val="00807593"/>
    <w:rsid w:val="00810E2A"/>
    <w:rsid w:val="00811F65"/>
    <w:rsid w:val="00812B28"/>
    <w:rsid w:val="008133D2"/>
    <w:rsid w:val="00814409"/>
    <w:rsid w:val="008144A4"/>
    <w:rsid w:val="00814CDB"/>
    <w:rsid w:val="008150EE"/>
    <w:rsid w:val="00815320"/>
    <w:rsid w:val="0081614C"/>
    <w:rsid w:val="00816B42"/>
    <w:rsid w:val="00816D18"/>
    <w:rsid w:val="00816E28"/>
    <w:rsid w:val="008171C1"/>
    <w:rsid w:val="008211AC"/>
    <w:rsid w:val="00821346"/>
    <w:rsid w:val="008219F5"/>
    <w:rsid w:val="00824954"/>
    <w:rsid w:val="0082521C"/>
    <w:rsid w:val="00825F06"/>
    <w:rsid w:val="0082767F"/>
    <w:rsid w:val="008276F2"/>
    <w:rsid w:val="008278DA"/>
    <w:rsid w:val="00827FEF"/>
    <w:rsid w:val="00830479"/>
    <w:rsid w:val="00830851"/>
    <w:rsid w:val="0083093E"/>
    <w:rsid w:val="00831AEE"/>
    <w:rsid w:val="00833F05"/>
    <w:rsid w:val="008345EC"/>
    <w:rsid w:val="008350FD"/>
    <w:rsid w:val="00835948"/>
    <w:rsid w:val="008364A5"/>
    <w:rsid w:val="008377C9"/>
    <w:rsid w:val="00837921"/>
    <w:rsid w:val="00840701"/>
    <w:rsid w:val="00840995"/>
    <w:rsid w:val="0084197A"/>
    <w:rsid w:val="00842BAD"/>
    <w:rsid w:val="0084300A"/>
    <w:rsid w:val="00844032"/>
    <w:rsid w:val="00844368"/>
    <w:rsid w:val="00844F22"/>
    <w:rsid w:val="00844F9D"/>
    <w:rsid w:val="008455B6"/>
    <w:rsid w:val="00845B75"/>
    <w:rsid w:val="008463D8"/>
    <w:rsid w:val="008467EE"/>
    <w:rsid w:val="00846D6C"/>
    <w:rsid w:val="00846D99"/>
    <w:rsid w:val="008478D8"/>
    <w:rsid w:val="008506A4"/>
    <w:rsid w:val="00850CED"/>
    <w:rsid w:val="0085310C"/>
    <w:rsid w:val="008532AD"/>
    <w:rsid w:val="0085392D"/>
    <w:rsid w:val="008549F2"/>
    <w:rsid w:val="0085665A"/>
    <w:rsid w:val="00856F3E"/>
    <w:rsid w:val="008578DD"/>
    <w:rsid w:val="00857B39"/>
    <w:rsid w:val="00860432"/>
    <w:rsid w:val="00862C12"/>
    <w:rsid w:val="008631AA"/>
    <w:rsid w:val="008638B1"/>
    <w:rsid w:val="008641A0"/>
    <w:rsid w:val="00864987"/>
    <w:rsid w:val="00864ECE"/>
    <w:rsid w:val="00866D4E"/>
    <w:rsid w:val="00866E1D"/>
    <w:rsid w:val="00867202"/>
    <w:rsid w:val="00867B1F"/>
    <w:rsid w:val="00870539"/>
    <w:rsid w:val="0087089E"/>
    <w:rsid w:val="00870BE1"/>
    <w:rsid w:val="00871613"/>
    <w:rsid w:val="008720E5"/>
    <w:rsid w:val="0087292C"/>
    <w:rsid w:val="008729FB"/>
    <w:rsid w:val="008739D4"/>
    <w:rsid w:val="00873B3E"/>
    <w:rsid w:val="008749A0"/>
    <w:rsid w:val="00874E58"/>
    <w:rsid w:val="00875464"/>
    <w:rsid w:val="008755F8"/>
    <w:rsid w:val="00875887"/>
    <w:rsid w:val="0087665C"/>
    <w:rsid w:val="00877813"/>
    <w:rsid w:val="00881138"/>
    <w:rsid w:val="008814D6"/>
    <w:rsid w:val="00881BC9"/>
    <w:rsid w:val="00883D25"/>
    <w:rsid w:val="008856E1"/>
    <w:rsid w:val="0088700E"/>
    <w:rsid w:val="008870AE"/>
    <w:rsid w:val="00890989"/>
    <w:rsid w:val="0089181C"/>
    <w:rsid w:val="00891FAC"/>
    <w:rsid w:val="008920AA"/>
    <w:rsid w:val="008928A8"/>
    <w:rsid w:val="00893425"/>
    <w:rsid w:val="00893538"/>
    <w:rsid w:val="00893CEF"/>
    <w:rsid w:val="0089421A"/>
    <w:rsid w:val="0089439E"/>
    <w:rsid w:val="00894C6E"/>
    <w:rsid w:val="00894DFC"/>
    <w:rsid w:val="008957EA"/>
    <w:rsid w:val="00897AC3"/>
    <w:rsid w:val="00897EFC"/>
    <w:rsid w:val="008A0363"/>
    <w:rsid w:val="008A17B5"/>
    <w:rsid w:val="008A2142"/>
    <w:rsid w:val="008A2344"/>
    <w:rsid w:val="008A2630"/>
    <w:rsid w:val="008A3872"/>
    <w:rsid w:val="008A42B8"/>
    <w:rsid w:val="008A4F57"/>
    <w:rsid w:val="008A5064"/>
    <w:rsid w:val="008A59B3"/>
    <w:rsid w:val="008A5C80"/>
    <w:rsid w:val="008A6A44"/>
    <w:rsid w:val="008A6A75"/>
    <w:rsid w:val="008A7CD9"/>
    <w:rsid w:val="008B0425"/>
    <w:rsid w:val="008B055E"/>
    <w:rsid w:val="008B1082"/>
    <w:rsid w:val="008B15FE"/>
    <w:rsid w:val="008B2840"/>
    <w:rsid w:val="008B3746"/>
    <w:rsid w:val="008B3788"/>
    <w:rsid w:val="008B3883"/>
    <w:rsid w:val="008B3904"/>
    <w:rsid w:val="008B443A"/>
    <w:rsid w:val="008B4A18"/>
    <w:rsid w:val="008B52FB"/>
    <w:rsid w:val="008B5DA5"/>
    <w:rsid w:val="008B69CD"/>
    <w:rsid w:val="008B7028"/>
    <w:rsid w:val="008B7069"/>
    <w:rsid w:val="008B7F25"/>
    <w:rsid w:val="008C1CB9"/>
    <w:rsid w:val="008C1DDD"/>
    <w:rsid w:val="008C345B"/>
    <w:rsid w:val="008C35B7"/>
    <w:rsid w:val="008C3F50"/>
    <w:rsid w:val="008C4737"/>
    <w:rsid w:val="008C4BC3"/>
    <w:rsid w:val="008C4DAB"/>
    <w:rsid w:val="008C58FE"/>
    <w:rsid w:val="008C7306"/>
    <w:rsid w:val="008C7C27"/>
    <w:rsid w:val="008D187E"/>
    <w:rsid w:val="008D26AE"/>
    <w:rsid w:val="008D2B0D"/>
    <w:rsid w:val="008D3309"/>
    <w:rsid w:val="008D37D4"/>
    <w:rsid w:val="008D460A"/>
    <w:rsid w:val="008D4EFE"/>
    <w:rsid w:val="008D5851"/>
    <w:rsid w:val="008D5D0E"/>
    <w:rsid w:val="008D6555"/>
    <w:rsid w:val="008E00F5"/>
    <w:rsid w:val="008E11A1"/>
    <w:rsid w:val="008E134E"/>
    <w:rsid w:val="008E2806"/>
    <w:rsid w:val="008E28C3"/>
    <w:rsid w:val="008E4135"/>
    <w:rsid w:val="008E4D8D"/>
    <w:rsid w:val="008E6494"/>
    <w:rsid w:val="008E770E"/>
    <w:rsid w:val="008E7A63"/>
    <w:rsid w:val="008F0331"/>
    <w:rsid w:val="008F095B"/>
    <w:rsid w:val="008F1478"/>
    <w:rsid w:val="008F3324"/>
    <w:rsid w:val="008F381A"/>
    <w:rsid w:val="008F4259"/>
    <w:rsid w:val="008F42EF"/>
    <w:rsid w:val="008F6AA4"/>
    <w:rsid w:val="008F76E8"/>
    <w:rsid w:val="008F78AA"/>
    <w:rsid w:val="008F7E89"/>
    <w:rsid w:val="0090010B"/>
    <w:rsid w:val="009007CE"/>
    <w:rsid w:val="00904711"/>
    <w:rsid w:val="00904C71"/>
    <w:rsid w:val="009054A0"/>
    <w:rsid w:val="009059E9"/>
    <w:rsid w:val="00907BDA"/>
    <w:rsid w:val="00910B98"/>
    <w:rsid w:val="00912EFC"/>
    <w:rsid w:val="0091323D"/>
    <w:rsid w:val="00913EF7"/>
    <w:rsid w:val="00914BE9"/>
    <w:rsid w:val="009150A2"/>
    <w:rsid w:val="009153B7"/>
    <w:rsid w:val="009153F9"/>
    <w:rsid w:val="00916B2C"/>
    <w:rsid w:val="009203C3"/>
    <w:rsid w:val="00921D51"/>
    <w:rsid w:val="00923D0A"/>
    <w:rsid w:val="00924006"/>
    <w:rsid w:val="009253A2"/>
    <w:rsid w:val="009254BA"/>
    <w:rsid w:val="009254D1"/>
    <w:rsid w:val="009260CE"/>
    <w:rsid w:val="00926994"/>
    <w:rsid w:val="00926AAD"/>
    <w:rsid w:val="00926EDD"/>
    <w:rsid w:val="009323A5"/>
    <w:rsid w:val="00932811"/>
    <w:rsid w:val="00933007"/>
    <w:rsid w:val="00933244"/>
    <w:rsid w:val="00933F6E"/>
    <w:rsid w:val="00933F8F"/>
    <w:rsid w:val="009345DD"/>
    <w:rsid w:val="00934F79"/>
    <w:rsid w:val="00934FBE"/>
    <w:rsid w:val="009351C1"/>
    <w:rsid w:val="00935BFE"/>
    <w:rsid w:val="00936283"/>
    <w:rsid w:val="00937C08"/>
    <w:rsid w:val="009400E2"/>
    <w:rsid w:val="00940AF4"/>
    <w:rsid w:val="00940B64"/>
    <w:rsid w:val="00942807"/>
    <w:rsid w:val="00942BCB"/>
    <w:rsid w:val="009438DD"/>
    <w:rsid w:val="00943B3F"/>
    <w:rsid w:val="009444BA"/>
    <w:rsid w:val="009451D5"/>
    <w:rsid w:val="009467A0"/>
    <w:rsid w:val="009467F9"/>
    <w:rsid w:val="009471A5"/>
    <w:rsid w:val="00947864"/>
    <w:rsid w:val="0095110B"/>
    <w:rsid w:val="00951765"/>
    <w:rsid w:val="00951903"/>
    <w:rsid w:val="009526AD"/>
    <w:rsid w:val="009526C3"/>
    <w:rsid w:val="00952B6D"/>
    <w:rsid w:val="00952DEE"/>
    <w:rsid w:val="009537B4"/>
    <w:rsid w:val="00953C4A"/>
    <w:rsid w:val="009543FA"/>
    <w:rsid w:val="00955676"/>
    <w:rsid w:val="0095591C"/>
    <w:rsid w:val="00955CF7"/>
    <w:rsid w:val="00956F10"/>
    <w:rsid w:val="009577BC"/>
    <w:rsid w:val="00957D74"/>
    <w:rsid w:val="009617FB"/>
    <w:rsid w:val="00962385"/>
    <w:rsid w:val="0096254B"/>
    <w:rsid w:val="00962815"/>
    <w:rsid w:val="00962918"/>
    <w:rsid w:val="00962929"/>
    <w:rsid w:val="009634E4"/>
    <w:rsid w:val="00963A21"/>
    <w:rsid w:val="00964099"/>
    <w:rsid w:val="009640D3"/>
    <w:rsid w:val="00970734"/>
    <w:rsid w:val="009718ED"/>
    <w:rsid w:val="009727D4"/>
    <w:rsid w:val="00973F8A"/>
    <w:rsid w:val="009745A3"/>
    <w:rsid w:val="0097485F"/>
    <w:rsid w:val="00975455"/>
    <w:rsid w:val="00976330"/>
    <w:rsid w:val="009765E2"/>
    <w:rsid w:val="00976EBE"/>
    <w:rsid w:val="00977613"/>
    <w:rsid w:val="009778E5"/>
    <w:rsid w:val="00977A7C"/>
    <w:rsid w:val="00977B5F"/>
    <w:rsid w:val="00977CDC"/>
    <w:rsid w:val="00980CD0"/>
    <w:rsid w:val="00980E6E"/>
    <w:rsid w:val="009818A3"/>
    <w:rsid w:val="009823D2"/>
    <w:rsid w:val="009824C8"/>
    <w:rsid w:val="009825C2"/>
    <w:rsid w:val="00982DBD"/>
    <w:rsid w:val="00982F0A"/>
    <w:rsid w:val="00983D5A"/>
    <w:rsid w:val="00983D77"/>
    <w:rsid w:val="00985985"/>
    <w:rsid w:val="009877CE"/>
    <w:rsid w:val="00987BF9"/>
    <w:rsid w:val="00990770"/>
    <w:rsid w:val="009908C3"/>
    <w:rsid w:val="0099278D"/>
    <w:rsid w:val="00993B24"/>
    <w:rsid w:val="00994F5D"/>
    <w:rsid w:val="009957D3"/>
    <w:rsid w:val="00995FD5"/>
    <w:rsid w:val="0099656C"/>
    <w:rsid w:val="00996EEF"/>
    <w:rsid w:val="00997581"/>
    <w:rsid w:val="009A4E66"/>
    <w:rsid w:val="009A4EF9"/>
    <w:rsid w:val="009A4F08"/>
    <w:rsid w:val="009A5213"/>
    <w:rsid w:val="009A564E"/>
    <w:rsid w:val="009A58A5"/>
    <w:rsid w:val="009A5E79"/>
    <w:rsid w:val="009A648F"/>
    <w:rsid w:val="009A6C78"/>
    <w:rsid w:val="009A6F29"/>
    <w:rsid w:val="009A6FEE"/>
    <w:rsid w:val="009A7A1F"/>
    <w:rsid w:val="009A7CEF"/>
    <w:rsid w:val="009A7E91"/>
    <w:rsid w:val="009B0815"/>
    <w:rsid w:val="009B08E0"/>
    <w:rsid w:val="009B0936"/>
    <w:rsid w:val="009B0B7C"/>
    <w:rsid w:val="009B2DFC"/>
    <w:rsid w:val="009B39A4"/>
    <w:rsid w:val="009B3B2B"/>
    <w:rsid w:val="009B4247"/>
    <w:rsid w:val="009B4717"/>
    <w:rsid w:val="009B51F2"/>
    <w:rsid w:val="009B5B8D"/>
    <w:rsid w:val="009B689C"/>
    <w:rsid w:val="009B7B5C"/>
    <w:rsid w:val="009B7F98"/>
    <w:rsid w:val="009C1566"/>
    <w:rsid w:val="009C1E0E"/>
    <w:rsid w:val="009C24EB"/>
    <w:rsid w:val="009C3728"/>
    <w:rsid w:val="009C3E6C"/>
    <w:rsid w:val="009C4F91"/>
    <w:rsid w:val="009C7B01"/>
    <w:rsid w:val="009D011F"/>
    <w:rsid w:val="009D06FA"/>
    <w:rsid w:val="009D116F"/>
    <w:rsid w:val="009D21F2"/>
    <w:rsid w:val="009D2A1F"/>
    <w:rsid w:val="009D4437"/>
    <w:rsid w:val="009D6DE6"/>
    <w:rsid w:val="009D718E"/>
    <w:rsid w:val="009D7F5C"/>
    <w:rsid w:val="009E03B3"/>
    <w:rsid w:val="009E0610"/>
    <w:rsid w:val="009E0627"/>
    <w:rsid w:val="009E07C2"/>
    <w:rsid w:val="009E0E11"/>
    <w:rsid w:val="009E3238"/>
    <w:rsid w:val="009E3BB4"/>
    <w:rsid w:val="009E4545"/>
    <w:rsid w:val="009E45B8"/>
    <w:rsid w:val="009E58C5"/>
    <w:rsid w:val="009E58F9"/>
    <w:rsid w:val="009E6161"/>
    <w:rsid w:val="009E7C58"/>
    <w:rsid w:val="009F2233"/>
    <w:rsid w:val="009F3215"/>
    <w:rsid w:val="009F3E5C"/>
    <w:rsid w:val="009F4EA0"/>
    <w:rsid w:val="009F5043"/>
    <w:rsid w:val="009F56ED"/>
    <w:rsid w:val="009F5BD4"/>
    <w:rsid w:val="009F5F2A"/>
    <w:rsid w:val="009F6558"/>
    <w:rsid w:val="009F7812"/>
    <w:rsid w:val="00A01BD2"/>
    <w:rsid w:val="00A027FE"/>
    <w:rsid w:val="00A02832"/>
    <w:rsid w:val="00A02C45"/>
    <w:rsid w:val="00A02EA3"/>
    <w:rsid w:val="00A03E7D"/>
    <w:rsid w:val="00A04E6C"/>
    <w:rsid w:val="00A050CA"/>
    <w:rsid w:val="00A054E6"/>
    <w:rsid w:val="00A05798"/>
    <w:rsid w:val="00A0787F"/>
    <w:rsid w:val="00A1076D"/>
    <w:rsid w:val="00A11381"/>
    <w:rsid w:val="00A136A8"/>
    <w:rsid w:val="00A15118"/>
    <w:rsid w:val="00A15202"/>
    <w:rsid w:val="00A1550E"/>
    <w:rsid w:val="00A15532"/>
    <w:rsid w:val="00A15BA1"/>
    <w:rsid w:val="00A16657"/>
    <w:rsid w:val="00A173CF"/>
    <w:rsid w:val="00A17675"/>
    <w:rsid w:val="00A17A46"/>
    <w:rsid w:val="00A17BC3"/>
    <w:rsid w:val="00A17C46"/>
    <w:rsid w:val="00A2013D"/>
    <w:rsid w:val="00A2034B"/>
    <w:rsid w:val="00A21049"/>
    <w:rsid w:val="00A226AD"/>
    <w:rsid w:val="00A237FA"/>
    <w:rsid w:val="00A23C7F"/>
    <w:rsid w:val="00A25175"/>
    <w:rsid w:val="00A255D1"/>
    <w:rsid w:val="00A25885"/>
    <w:rsid w:val="00A2596F"/>
    <w:rsid w:val="00A265C6"/>
    <w:rsid w:val="00A267A2"/>
    <w:rsid w:val="00A2698C"/>
    <w:rsid w:val="00A27530"/>
    <w:rsid w:val="00A27C6B"/>
    <w:rsid w:val="00A3005B"/>
    <w:rsid w:val="00A30720"/>
    <w:rsid w:val="00A30A02"/>
    <w:rsid w:val="00A31296"/>
    <w:rsid w:val="00A320A1"/>
    <w:rsid w:val="00A3264C"/>
    <w:rsid w:val="00A32F81"/>
    <w:rsid w:val="00A33295"/>
    <w:rsid w:val="00A3541D"/>
    <w:rsid w:val="00A3578F"/>
    <w:rsid w:val="00A36086"/>
    <w:rsid w:val="00A36561"/>
    <w:rsid w:val="00A37E9F"/>
    <w:rsid w:val="00A4035E"/>
    <w:rsid w:val="00A409D9"/>
    <w:rsid w:val="00A41E20"/>
    <w:rsid w:val="00A42B5A"/>
    <w:rsid w:val="00A42C98"/>
    <w:rsid w:val="00A430F1"/>
    <w:rsid w:val="00A43AC7"/>
    <w:rsid w:val="00A43FD7"/>
    <w:rsid w:val="00A44C55"/>
    <w:rsid w:val="00A44FD3"/>
    <w:rsid w:val="00A45112"/>
    <w:rsid w:val="00A453B9"/>
    <w:rsid w:val="00A45ADC"/>
    <w:rsid w:val="00A466EB"/>
    <w:rsid w:val="00A468B3"/>
    <w:rsid w:val="00A47107"/>
    <w:rsid w:val="00A47702"/>
    <w:rsid w:val="00A47960"/>
    <w:rsid w:val="00A500EA"/>
    <w:rsid w:val="00A50100"/>
    <w:rsid w:val="00A5080C"/>
    <w:rsid w:val="00A51907"/>
    <w:rsid w:val="00A51ADE"/>
    <w:rsid w:val="00A5200E"/>
    <w:rsid w:val="00A52157"/>
    <w:rsid w:val="00A55B03"/>
    <w:rsid w:val="00A569B3"/>
    <w:rsid w:val="00A57255"/>
    <w:rsid w:val="00A57552"/>
    <w:rsid w:val="00A57834"/>
    <w:rsid w:val="00A57B13"/>
    <w:rsid w:val="00A57C41"/>
    <w:rsid w:val="00A606D3"/>
    <w:rsid w:val="00A6131E"/>
    <w:rsid w:val="00A613F2"/>
    <w:rsid w:val="00A61BDA"/>
    <w:rsid w:val="00A61F5B"/>
    <w:rsid w:val="00A627B2"/>
    <w:rsid w:val="00A631C6"/>
    <w:rsid w:val="00A643FF"/>
    <w:rsid w:val="00A66214"/>
    <w:rsid w:val="00A666DF"/>
    <w:rsid w:val="00A6713C"/>
    <w:rsid w:val="00A674C9"/>
    <w:rsid w:val="00A67F4F"/>
    <w:rsid w:val="00A710C2"/>
    <w:rsid w:val="00A730AB"/>
    <w:rsid w:val="00A73193"/>
    <w:rsid w:val="00A73D7E"/>
    <w:rsid w:val="00A74519"/>
    <w:rsid w:val="00A764A8"/>
    <w:rsid w:val="00A76ACB"/>
    <w:rsid w:val="00A80C11"/>
    <w:rsid w:val="00A80F4F"/>
    <w:rsid w:val="00A8138D"/>
    <w:rsid w:val="00A85630"/>
    <w:rsid w:val="00A856BF"/>
    <w:rsid w:val="00A86222"/>
    <w:rsid w:val="00A866AA"/>
    <w:rsid w:val="00A8753B"/>
    <w:rsid w:val="00A90105"/>
    <w:rsid w:val="00A9066B"/>
    <w:rsid w:val="00A910D9"/>
    <w:rsid w:val="00A9152C"/>
    <w:rsid w:val="00A91D70"/>
    <w:rsid w:val="00A91FE1"/>
    <w:rsid w:val="00A92364"/>
    <w:rsid w:val="00A92ABD"/>
    <w:rsid w:val="00A92E2E"/>
    <w:rsid w:val="00A92E52"/>
    <w:rsid w:val="00A93AE3"/>
    <w:rsid w:val="00A94471"/>
    <w:rsid w:val="00A9533E"/>
    <w:rsid w:val="00A95BEB"/>
    <w:rsid w:val="00A9715D"/>
    <w:rsid w:val="00A971AF"/>
    <w:rsid w:val="00A975EB"/>
    <w:rsid w:val="00A978C3"/>
    <w:rsid w:val="00A97C7B"/>
    <w:rsid w:val="00AA034F"/>
    <w:rsid w:val="00AA03F1"/>
    <w:rsid w:val="00AA14C4"/>
    <w:rsid w:val="00AA2062"/>
    <w:rsid w:val="00AA2276"/>
    <w:rsid w:val="00AA26CC"/>
    <w:rsid w:val="00AA39F1"/>
    <w:rsid w:val="00AA43D6"/>
    <w:rsid w:val="00AA5290"/>
    <w:rsid w:val="00AA5C01"/>
    <w:rsid w:val="00AA64CA"/>
    <w:rsid w:val="00AA6916"/>
    <w:rsid w:val="00AA6B3E"/>
    <w:rsid w:val="00AA6F79"/>
    <w:rsid w:val="00AB0191"/>
    <w:rsid w:val="00AB0A46"/>
    <w:rsid w:val="00AB1A9B"/>
    <w:rsid w:val="00AB39C9"/>
    <w:rsid w:val="00AB407C"/>
    <w:rsid w:val="00AB4555"/>
    <w:rsid w:val="00AB49BD"/>
    <w:rsid w:val="00AB57DD"/>
    <w:rsid w:val="00AB615A"/>
    <w:rsid w:val="00AB681F"/>
    <w:rsid w:val="00AB6AA4"/>
    <w:rsid w:val="00AC04C1"/>
    <w:rsid w:val="00AC0F8B"/>
    <w:rsid w:val="00AC16A1"/>
    <w:rsid w:val="00AC1D83"/>
    <w:rsid w:val="00AC2FDA"/>
    <w:rsid w:val="00AC4E51"/>
    <w:rsid w:val="00AC533F"/>
    <w:rsid w:val="00AC6217"/>
    <w:rsid w:val="00AC660A"/>
    <w:rsid w:val="00AC670B"/>
    <w:rsid w:val="00AC68F6"/>
    <w:rsid w:val="00AD0391"/>
    <w:rsid w:val="00AD2307"/>
    <w:rsid w:val="00AD24C3"/>
    <w:rsid w:val="00AD3EC3"/>
    <w:rsid w:val="00AD421D"/>
    <w:rsid w:val="00AD4C15"/>
    <w:rsid w:val="00AD5AEF"/>
    <w:rsid w:val="00AD6667"/>
    <w:rsid w:val="00AD68F0"/>
    <w:rsid w:val="00AD6AAC"/>
    <w:rsid w:val="00AD7B45"/>
    <w:rsid w:val="00AD7F67"/>
    <w:rsid w:val="00AE0AF1"/>
    <w:rsid w:val="00AE276D"/>
    <w:rsid w:val="00AE289E"/>
    <w:rsid w:val="00AE3437"/>
    <w:rsid w:val="00AE36AA"/>
    <w:rsid w:val="00AE3A2D"/>
    <w:rsid w:val="00AE4525"/>
    <w:rsid w:val="00AE4A1A"/>
    <w:rsid w:val="00AE4BB3"/>
    <w:rsid w:val="00AE7167"/>
    <w:rsid w:val="00AE750E"/>
    <w:rsid w:val="00AE7AB4"/>
    <w:rsid w:val="00AF062D"/>
    <w:rsid w:val="00AF1769"/>
    <w:rsid w:val="00AF2D42"/>
    <w:rsid w:val="00AF2FC4"/>
    <w:rsid w:val="00AF4038"/>
    <w:rsid w:val="00AF4D9F"/>
    <w:rsid w:val="00AF5CFB"/>
    <w:rsid w:val="00AF6BD9"/>
    <w:rsid w:val="00AF6E60"/>
    <w:rsid w:val="00B0034B"/>
    <w:rsid w:val="00B011AC"/>
    <w:rsid w:val="00B01242"/>
    <w:rsid w:val="00B01DD9"/>
    <w:rsid w:val="00B02725"/>
    <w:rsid w:val="00B036C7"/>
    <w:rsid w:val="00B03724"/>
    <w:rsid w:val="00B03D79"/>
    <w:rsid w:val="00B03FD0"/>
    <w:rsid w:val="00B04E8E"/>
    <w:rsid w:val="00B062A1"/>
    <w:rsid w:val="00B06744"/>
    <w:rsid w:val="00B076B4"/>
    <w:rsid w:val="00B10CFF"/>
    <w:rsid w:val="00B1369A"/>
    <w:rsid w:val="00B140A0"/>
    <w:rsid w:val="00B14439"/>
    <w:rsid w:val="00B15826"/>
    <w:rsid w:val="00B159BA"/>
    <w:rsid w:val="00B16350"/>
    <w:rsid w:val="00B169F7"/>
    <w:rsid w:val="00B170B3"/>
    <w:rsid w:val="00B1733C"/>
    <w:rsid w:val="00B215B7"/>
    <w:rsid w:val="00B2396A"/>
    <w:rsid w:val="00B23D14"/>
    <w:rsid w:val="00B25372"/>
    <w:rsid w:val="00B259F7"/>
    <w:rsid w:val="00B26A9F"/>
    <w:rsid w:val="00B26BF6"/>
    <w:rsid w:val="00B30494"/>
    <w:rsid w:val="00B322C3"/>
    <w:rsid w:val="00B32303"/>
    <w:rsid w:val="00B34E82"/>
    <w:rsid w:val="00B35826"/>
    <w:rsid w:val="00B358E6"/>
    <w:rsid w:val="00B35C9D"/>
    <w:rsid w:val="00B35D6A"/>
    <w:rsid w:val="00B35EC7"/>
    <w:rsid w:val="00B36D33"/>
    <w:rsid w:val="00B4023B"/>
    <w:rsid w:val="00B40409"/>
    <w:rsid w:val="00B406E0"/>
    <w:rsid w:val="00B42BBB"/>
    <w:rsid w:val="00B4314D"/>
    <w:rsid w:val="00B4315A"/>
    <w:rsid w:val="00B4474D"/>
    <w:rsid w:val="00B4587A"/>
    <w:rsid w:val="00B4658C"/>
    <w:rsid w:val="00B46852"/>
    <w:rsid w:val="00B473CE"/>
    <w:rsid w:val="00B5030D"/>
    <w:rsid w:val="00B527CF"/>
    <w:rsid w:val="00B530F7"/>
    <w:rsid w:val="00B536B2"/>
    <w:rsid w:val="00B554E7"/>
    <w:rsid w:val="00B56DBC"/>
    <w:rsid w:val="00B5726F"/>
    <w:rsid w:val="00B5799D"/>
    <w:rsid w:val="00B60417"/>
    <w:rsid w:val="00B61AD8"/>
    <w:rsid w:val="00B61F67"/>
    <w:rsid w:val="00B62E76"/>
    <w:rsid w:val="00B639FF"/>
    <w:rsid w:val="00B64365"/>
    <w:rsid w:val="00B647A6"/>
    <w:rsid w:val="00B64A21"/>
    <w:rsid w:val="00B64B03"/>
    <w:rsid w:val="00B6585F"/>
    <w:rsid w:val="00B66118"/>
    <w:rsid w:val="00B662FF"/>
    <w:rsid w:val="00B67391"/>
    <w:rsid w:val="00B700F6"/>
    <w:rsid w:val="00B70F17"/>
    <w:rsid w:val="00B711DB"/>
    <w:rsid w:val="00B71565"/>
    <w:rsid w:val="00B71D71"/>
    <w:rsid w:val="00B72781"/>
    <w:rsid w:val="00B72DF7"/>
    <w:rsid w:val="00B73242"/>
    <w:rsid w:val="00B73EC7"/>
    <w:rsid w:val="00B7420D"/>
    <w:rsid w:val="00B7441C"/>
    <w:rsid w:val="00B7448B"/>
    <w:rsid w:val="00B74B3F"/>
    <w:rsid w:val="00B75CF2"/>
    <w:rsid w:val="00B76E8D"/>
    <w:rsid w:val="00B76EFE"/>
    <w:rsid w:val="00B77F58"/>
    <w:rsid w:val="00B801B3"/>
    <w:rsid w:val="00B809C5"/>
    <w:rsid w:val="00B80B32"/>
    <w:rsid w:val="00B80E40"/>
    <w:rsid w:val="00B80EC3"/>
    <w:rsid w:val="00B8117C"/>
    <w:rsid w:val="00B817CA"/>
    <w:rsid w:val="00B81EFF"/>
    <w:rsid w:val="00B82D16"/>
    <w:rsid w:val="00B83D00"/>
    <w:rsid w:val="00B84152"/>
    <w:rsid w:val="00B841FD"/>
    <w:rsid w:val="00B84642"/>
    <w:rsid w:val="00B85E2B"/>
    <w:rsid w:val="00B865C2"/>
    <w:rsid w:val="00B86EDE"/>
    <w:rsid w:val="00B87B7C"/>
    <w:rsid w:val="00B87D5E"/>
    <w:rsid w:val="00B87EF8"/>
    <w:rsid w:val="00B90AE6"/>
    <w:rsid w:val="00B91465"/>
    <w:rsid w:val="00B91E5A"/>
    <w:rsid w:val="00B9363C"/>
    <w:rsid w:val="00B938AA"/>
    <w:rsid w:val="00B94167"/>
    <w:rsid w:val="00B94508"/>
    <w:rsid w:val="00B95434"/>
    <w:rsid w:val="00B973BB"/>
    <w:rsid w:val="00BA0A9D"/>
    <w:rsid w:val="00BA10A3"/>
    <w:rsid w:val="00BA177F"/>
    <w:rsid w:val="00BA31D4"/>
    <w:rsid w:val="00BA35A9"/>
    <w:rsid w:val="00BA3670"/>
    <w:rsid w:val="00BA4A5E"/>
    <w:rsid w:val="00BA5A6F"/>
    <w:rsid w:val="00BA5B6D"/>
    <w:rsid w:val="00BA5B87"/>
    <w:rsid w:val="00BA7AB9"/>
    <w:rsid w:val="00BB0DBA"/>
    <w:rsid w:val="00BB10DB"/>
    <w:rsid w:val="00BB1FD0"/>
    <w:rsid w:val="00BB239F"/>
    <w:rsid w:val="00BB380C"/>
    <w:rsid w:val="00BB3C6E"/>
    <w:rsid w:val="00BB4B8E"/>
    <w:rsid w:val="00BB4FB2"/>
    <w:rsid w:val="00BB56CB"/>
    <w:rsid w:val="00BB6314"/>
    <w:rsid w:val="00BB6660"/>
    <w:rsid w:val="00BB6C2E"/>
    <w:rsid w:val="00BB7645"/>
    <w:rsid w:val="00BB7673"/>
    <w:rsid w:val="00BB7BD2"/>
    <w:rsid w:val="00BC040C"/>
    <w:rsid w:val="00BC0DF9"/>
    <w:rsid w:val="00BC0FD8"/>
    <w:rsid w:val="00BC1B89"/>
    <w:rsid w:val="00BC2D16"/>
    <w:rsid w:val="00BC3988"/>
    <w:rsid w:val="00BC3DC4"/>
    <w:rsid w:val="00BC430A"/>
    <w:rsid w:val="00BC4925"/>
    <w:rsid w:val="00BC600F"/>
    <w:rsid w:val="00BC7233"/>
    <w:rsid w:val="00BC772A"/>
    <w:rsid w:val="00BC7880"/>
    <w:rsid w:val="00BD0633"/>
    <w:rsid w:val="00BD0AF5"/>
    <w:rsid w:val="00BD145B"/>
    <w:rsid w:val="00BD1A75"/>
    <w:rsid w:val="00BD28C8"/>
    <w:rsid w:val="00BD4574"/>
    <w:rsid w:val="00BD4A8A"/>
    <w:rsid w:val="00BD5BD0"/>
    <w:rsid w:val="00BD682B"/>
    <w:rsid w:val="00BD6BFC"/>
    <w:rsid w:val="00BD6F1C"/>
    <w:rsid w:val="00BD6F1D"/>
    <w:rsid w:val="00BD7A36"/>
    <w:rsid w:val="00BD7E9A"/>
    <w:rsid w:val="00BE1124"/>
    <w:rsid w:val="00BE27DA"/>
    <w:rsid w:val="00BE37C9"/>
    <w:rsid w:val="00BE3BC0"/>
    <w:rsid w:val="00BE3D6A"/>
    <w:rsid w:val="00BE47D1"/>
    <w:rsid w:val="00BE4C07"/>
    <w:rsid w:val="00BE53B4"/>
    <w:rsid w:val="00BE5B1D"/>
    <w:rsid w:val="00BE6F3F"/>
    <w:rsid w:val="00BE7C0C"/>
    <w:rsid w:val="00BF1545"/>
    <w:rsid w:val="00BF1DED"/>
    <w:rsid w:val="00BF2317"/>
    <w:rsid w:val="00BF3AFB"/>
    <w:rsid w:val="00BF3BF3"/>
    <w:rsid w:val="00BF4B9C"/>
    <w:rsid w:val="00BF5371"/>
    <w:rsid w:val="00BF59C4"/>
    <w:rsid w:val="00BF615E"/>
    <w:rsid w:val="00BF7090"/>
    <w:rsid w:val="00BF7B36"/>
    <w:rsid w:val="00C007B2"/>
    <w:rsid w:val="00C00C90"/>
    <w:rsid w:val="00C025D7"/>
    <w:rsid w:val="00C02F84"/>
    <w:rsid w:val="00C04BC4"/>
    <w:rsid w:val="00C05140"/>
    <w:rsid w:val="00C0515A"/>
    <w:rsid w:val="00C058AE"/>
    <w:rsid w:val="00C05EEC"/>
    <w:rsid w:val="00C06673"/>
    <w:rsid w:val="00C06F9A"/>
    <w:rsid w:val="00C07815"/>
    <w:rsid w:val="00C10731"/>
    <w:rsid w:val="00C1124E"/>
    <w:rsid w:val="00C11BA1"/>
    <w:rsid w:val="00C1285F"/>
    <w:rsid w:val="00C12D67"/>
    <w:rsid w:val="00C13448"/>
    <w:rsid w:val="00C13F49"/>
    <w:rsid w:val="00C145FF"/>
    <w:rsid w:val="00C15253"/>
    <w:rsid w:val="00C15A0E"/>
    <w:rsid w:val="00C15F98"/>
    <w:rsid w:val="00C16260"/>
    <w:rsid w:val="00C16F69"/>
    <w:rsid w:val="00C20633"/>
    <w:rsid w:val="00C20A65"/>
    <w:rsid w:val="00C20D12"/>
    <w:rsid w:val="00C20EB3"/>
    <w:rsid w:val="00C21AB7"/>
    <w:rsid w:val="00C21F61"/>
    <w:rsid w:val="00C23C60"/>
    <w:rsid w:val="00C23DB2"/>
    <w:rsid w:val="00C26567"/>
    <w:rsid w:val="00C26D77"/>
    <w:rsid w:val="00C26E40"/>
    <w:rsid w:val="00C27184"/>
    <w:rsid w:val="00C2793B"/>
    <w:rsid w:val="00C30875"/>
    <w:rsid w:val="00C3245B"/>
    <w:rsid w:val="00C3296E"/>
    <w:rsid w:val="00C3438A"/>
    <w:rsid w:val="00C361AE"/>
    <w:rsid w:val="00C36C76"/>
    <w:rsid w:val="00C36F96"/>
    <w:rsid w:val="00C3752B"/>
    <w:rsid w:val="00C40F46"/>
    <w:rsid w:val="00C410ED"/>
    <w:rsid w:val="00C437CA"/>
    <w:rsid w:val="00C438A3"/>
    <w:rsid w:val="00C43BD8"/>
    <w:rsid w:val="00C43D6B"/>
    <w:rsid w:val="00C43F51"/>
    <w:rsid w:val="00C4501E"/>
    <w:rsid w:val="00C461F2"/>
    <w:rsid w:val="00C47B41"/>
    <w:rsid w:val="00C50C5A"/>
    <w:rsid w:val="00C51CA8"/>
    <w:rsid w:val="00C51E60"/>
    <w:rsid w:val="00C52537"/>
    <w:rsid w:val="00C52761"/>
    <w:rsid w:val="00C53657"/>
    <w:rsid w:val="00C544EA"/>
    <w:rsid w:val="00C5473E"/>
    <w:rsid w:val="00C549D8"/>
    <w:rsid w:val="00C55718"/>
    <w:rsid w:val="00C55E04"/>
    <w:rsid w:val="00C56188"/>
    <w:rsid w:val="00C56D0D"/>
    <w:rsid w:val="00C6004C"/>
    <w:rsid w:val="00C60E2F"/>
    <w:rsid w:val="00C612F2"/>
    <w:rsid w:val="00C61982"/>
    <w:rsid w:val="00C61B9F"/>
    <w:rsid w:val="00C63250"/>
    <w:rsid w:val="00C637A9"/>
    <w:rsid w:val="00C63E81"/>
    <w:rsid w:val="00C63FFB"/>
    <w:rsid w:val="00C64214"/>
    <w:rsid w:val="00C65375"/>
    <w:rsid w:val="00C66BED"/>
    <w:rsid w:val="00C6747D"/>
    <w:rsid w:val="00C67D37"/>
    <w:rsid w:val="00C7007A"/>
    <w:rsid w:val="00C704FF"/>
    <w:rsid w:val="00C70902"/>
    <w:rsid w:val="00C70FD8"/>
    <w:rsid w:val="00C71E54"/>
    <w:rsid w:val="00C72091"/>
    <w:rsid w:val="00C72180"/>
    <w:rsid w:val="00C72E0F"/>
    <w:rsid w:val="00C7399C"/>
    <w:rsid w:val="00C74A40"/>
    <w:rsid w:val="00C74EEA"/>
    <w:rsid w:val="00C75159"/>
    <w:rsid w:val="00C75C75"/>
    <w:rsid w:val="00C76149"/>
    <w:rsid w:val="00C7654D"/>
    <w:rsid w:val="00C811F9"/>
    <w:rsid w:val="00C81277"/>
    <w:rsid w:val="00C81A8F"/>
    <w:rsid w:val="00C82763"/>
    <w:rsid w:val="00C82A6D"/>
    <w:rsid w:val="00C82B64"/>
    <w:rsid w:val="00C82C85"/>
    <w:rsid w:val="00C833DA"/>
    <w:rsid w:val="00C83F40"/>
    <w:rsid w:val="00C8418B"/>
    <w:rsid w:val="00C84C2C"/>
    <w:rsid w:val="00C84F88"/>
    <w:rsid w:val="00C853DF"/>
    <w:rsid w:val="00C85B5D"/>
    <w:rsid w:val="00C8638D"/>
    <w:rsid w:val="00C90D97"/>
    <w:rsid w:val="00C92087"/>
    <w:rsid w:val="00C92312"/>
    <w:rsid w:val="00C92317"/>
    <w:rsid w:val="00C9276C"/>
    <w:rsid w:val="00C92A18"/>
    <w:rsid w:val="00C9335D"/>
    <w:rsid w:val="00C9336E"/>
    <w:rsid w:val="00C93549"/>
    <w:rsid w:val="00C93C37"/>
    <w:rsid w:val="00C94A15"/>
    <w:rsid w:val="00C95F32"/>
    <w:rsid w:val="00C97827"/>
    <w:rsid w:val="00CA1798"/>
    <w:rsid w:val="00CA1BE7"/>
    <w:rsid w:val="00CA1F6D"/>
    <w:rsid w:val="00CA3262"/>
    <w:rsid w:val="00CA426C"/>
    <w:rsid w:val="00CA4714"/>
    <w:rsid w:val="00CA4B94"/>
    <w:rsid w:val="00CA517C"/>
    <w:rsid w:val="00CA72D3"/>
    <w:rsid w:val="00CB013F"/>
    <w:rsid w:val="00CB1C70"/>
    <w:rsid w:val="00CB348D"/>
    <w:rsid w:val="00CB370C"/>
    <w:rsid w:val="00CB3EC9"/>
    <w:rsid w:val="00CB4849"/>
    <w:rsid w:val="00CB4B25"/>
    <w:rsid w:val="00CB4BAC"/>
    <w:rsid w:val="00CB6FDB"/>
    <w:rsid w:val="00CC0F2B"/>
    <w:rsid w:val="00CC1C5C"/>
    <w:rsid w:val="00CC2EF5"/>
    <w:rsid w:val="00CC3AE4"/>
    <w:rsid w:val="00CC58ED"/>
    <w:rsid w:val="00CC5EEF"/>
    <w:rsid w:val="00CC7CD5"/>
    <w:rsid w:val="00CC7FD0"/>
    <w:rsid w:val="00CD0129"/>
    <w:rsid w:val="00CD0DA8"/>
    <w:rsid w:val="00CD12D3"/>
    <w:rsid w:val="00CD1D51"/>
    <w:rsid w:val="00CD347D"/>
    <w:rsid w:val="00CD4F4A"/>
    <w:rsid w:val="00CD50A5"/>
    <w:rsid w:val="00CD5F24"/>
    <w:rsid w:val="00CD791C"/>
    <w:rsid w:val="00CE0EA5"/>
    <w:rsid w:val="00CE1370"/>
    <w:rsid w:val="00CE17B1"/>
    <w:rsid w:val="00CE2447"/>
    <w:rsid w:val="00CE27E7"/>
    <w:rsid w:val="00CE2D61"/>
    <w:rsid w:val="00CE37D6"/>
    <w:rsid w:val="00CE388E"/>
    <w:rsid w:val="00CE45D0"/>
    <w:rsid w:val="00CE4A0D"/>
    <w:rsid w:val="00CE6849"/>
    <w:rsid w:val="00CE6944"/>
    <w:rsid w:val="00CE73EF"/>
    <w:rsid w:val="00CE7B2F"/>
    <w:rsid w:val="00CF0D81"/>
    <w:rsid w:val="00CF201D"/>
    <w:rsid w:val="00CF29AD"/>
    <w:rsid w:val="00CF2E1F"/>
    <w:rsid w:val="00CF3333"/>
    <w:rsid w:val="00CF4E04"/>
    <w:rsid w:val="00CF6525"/>
    <w:rsid w:val="00CF66B8"/>
    <w:rsid w:val="00CF67E5"/>
    <w:rsid w:val="00CF6BB8"/>
    <w:rsid w:val="00D01260"/>
    <w:rsid w:val="00D021C5"/>
    <w:rsid w:val="00D026C7"/>
    <w:rsid w:val="00D02F66"/>
    <w:rsid w:val="00D03833"/>
    <w:rsid w:val="00D03D47"/>
    <w:rsid w:val="00D05461"/>
    <w:rsid w:val="00D05A4F"/>
    <w:rsid w:val="00D068D4"/>
    <w:rsid w:val="00D06EBC"/>
    <w:rsid w:val="00D0731C"/>
    <w:rsid w:val="00D07587"/>
    <w:rsid w:val="00D10A9A"/>
    <w:rsid w:val="00D1263D"/>
    <w:rsid w:val="00D12FC6"/>
    <w:rsid w:val="00D16E95"/>
    <w:rsid w:val="00D177F6"/>
    <w:rsid w:val="00D222C7"/>
    <w:rsid w:val="00D248F3"/>
    <w:rsid w:val="00D25291"/>
    <w:rsid w:val="00D252ED"/>
    <w:rsid w:val="00D25416"/>
    <w:rsid w:val="00D25793"/>
    <w:rsid w:val="00D26844"/>
    <w:rsid w:val="00D26E39"/>
    <w:rsid w:val="00D2762C"/>
    <w:rsid w:val="00D31A1B"/>
    <w:rsid w:val="00D31C47"/>
    <w:rsid w:val="00D320F6"/>
    <w:rsid w:val="00D32702"/>
    <w:rsid w:val="00D328DF"/>
    <w:rsid w:val="00D32F34"/>
    <w:rsid w:val="00D340E2"/>
    <w:rsid w:val="00D3466C"/>
    <w:rsid w:val="00D3485D"/>
    <w:rsid w:val="00D35616"/>
    <w:rsid w:val="00D36677"/>
    <w:rsid w:val="00D3672C"/>
    <w:rsid w:val="00D36C14"/>
    <w:rsid w:val="00D37332"/>
    <w:rsid w:val="00D4027C"/>
    <w:rsid w:val="00D402CF"/>
    <w:rsid w:val="00D413BB"/>
    <w:rsid w:val="00D428D9"/>
    <w:rsid w:val="00D42DF8"/>
    <w:rsid w:val="00D42FAD"/>
    <w:rsid w:val="00D45851"/>
    <w:rsid w:val="00D460FA"/>
    <w:rsid w:val="00D4693A"/>
    <w:rsid w:val="00D46B53"/>
    <w:rsid w:val="00D51112"/>
    <w:rsid w:val="00D511F5"/>
    <w:rsid w:val="00D51293"/>
    <w:rsid w:val="00D52A3F"/>
    <w:rsid w:val="00D53827"/>
    <w:rsid w:val="00D55291"/>
    <w:rsid w:val="00D55A59"/>
    <w:rsid w:val="00D55CEC"/>
    <w:rsid w:val="00D566C6"/>
    <w:rsid w:val="00D576D2"/>
    <w:rsid w:val="00D57733"/>
    <w:rsid w:val="00D600FD"/>
    <w:rsid w:val="00D61F5D"/>
    <w:rsid w:val="00D62A10"/>
    <w:rsid w:val="00D63A22"/>
    <w:rsid w:val="00D6455B"/>
    <w:rsid w:val="00D6456C"/>
    <w:rsid w:val="00D64CBB"/>
    <w:rsid w:val="00D64ECD"/>
    <w:rsid w:val="00D64F5E"/>
    <w:rsid w:val="00D66507"/>
    <w:rsid w:val="00D66847"/>
    <w:rsid w:val="00D671C9"/>
    <w:rsid w:val="00D67517"/>
    <w:rsid w:val="00D67E0E"/>
    <w:rsid w:val="00D71FBB"/>
    <w:rsid w:val="00D72A25"/>
    <w:rsid w:val="00D72BBA"/>
    <w:rsid w:val="00D7372D"/>
    <w:rsid w:val="00D73FFF"/>
    <w:rsid w:val="00D74172"/>
    <w:rsid w:val="00D75FFE"/>
    <w:rsid w:val="00D76D91"/>
    <w:rsid w:val="00D80FE6"/>
    <w:rsid w:val="00D81787"/>
    <w:rsid w:val="00D81829"/>
    <w:rsid w:val="00D8185D"/>
    <w:rsid w:val="00D81ED6"/>
    <w:rsid w:val="00D823E4"/>
    <w:rsid w:val="00D82822"/>
    <w:rsid w:val="00D8321B"/>
    <w:rsid w:val="00D83584"/>
    <w:rsid w:val="00D83D3D"/>
    <w:rsid w:val="00D8481F"/>
    <w:rsid w:val="00D85331"/>
    <w:rsid w:val="00D863F7"/>
    <w:rsid w:val="00D865AD"/>
    <w:rsid w:val="00D908C5"/>
    <w:rsid w:val="00D908E0"/>
    <w:rsid w:val="00D91F6B"/>
    <w:rsid w:val="00D921B6"/>
    <w:rsid w:val="00D9287A"/>
    <w:rsid w:val="00D92DA7"/>
    <w:rsid w:val="00D92FBD"/>
    <w:rsid w:val="00D93B28"/>
    <w:rsid w:val="00D93F3F"/>
    <w:rsid w:val="00D9434A"/>
    <w:rsid w:val="00D94C91"/>
    <w:rsid w:val="00D9513A"/>
    <w:rsid w:val="00D959D6"/>
    <w:rsid w:val="00D96307"/>
    <w:rsid w:val="00D964FC"/>
    <w:rsid w:val="00D97FB4"/>
    <w:rsid w:val="00DA01B1"/>
    <w:rsid w:val="00DA0C30"/>
    <w:rsid w:val="00DA0F8A"/>
    <w:rsid w:val="00DA1079"/>
    <w:rsid w:val="00DA1937"/>
    <w:rsid w:val="00DA25DA"/>
    <w:rsid w:val="00DA2E11"/>
    <w:rsid w:val="00DA33E5"/>
    <w:rsid w:val="00DA4515"/>
    <w:rsid w:val="00DA4541"/>
    <w:rsid w:val="00DA45D8"/>
    <w:rsid w:val="00DA4B82"/>
    <w:rsid w:val="00DA57A8"/>
    <w:rsid w:val="00DA71C9"/>
    <w:rsid w:val="00DA735F"/>
    <w:rsid w:val="00DA78A5"/>
    <w:rsid w:val="00DB0696"/>
    <w:rsid w:val="00DB0761"/>
    <w:rsid w:val="00DB081F"/>
    <w:rsid w:val="00DB1235"/>
    <w:rsid w:val="00DB1CB1"/>
    <w:rsid w:val="00DB24C1"/>
    <w:rsid w:val="00DB2878"/>
    <w:rsid w:val="00DB3558"/>
    <w:rsid w:val="00DB3A60"/>
    <w:rsid w:val="00DB47CC"/>
    <w:rsid w:val="00DB54E6"/>
    <w:rsid w:val="00DB5524"/>
    <w:rsid w:val="00DB6138"/>
    <w:rsid w:val="00DB7554"/>
    <w:rsid w:val="00DC08CE"/>
    <w:rsid w:val="00DC0CE0"/>
    <w:rsid w:val="00DC2774"/>
    <w:rsid w:val="00DC2D3C"/>
    <w:rsid w:val="00DC3AEA"/>
    <w:rsid w:val="00DC4CCE"/>
    <w:rsid w:val="00DC4CF7"/>
    <w:rsid w:val="00DC5DA8"/>
    <w:rsid w:val="00DC79AB"/>
    <w:rsid w:val="00DD02EC"/>
    <w:rsid w:val="00DD03A1"/>
    <w:rsid w:val="00DD0C5C"/>
    <w:rsid w:val="00DD1A3A"/>
    <w:rsid w:val="00DD276B"/>
    <w:rsid w:val="00DD2835"/>
    <w:rsid w:val="00DD2B1F"/>
    <w:rsid w:val="00DD2C26"/>
    <w:rsid w:val="00DD2D0A"/>
    <w:rsid w:val="00DD2F9D"/>
    <w:rsid w:val="00DD4D10"/>
    <w:rsid w:val="00DD5192"/>
    <w:rsid w:val="00DD5698"/>
    <w:rsid w:val="00DD5DAB"/>
    <w:rsid w:val="00DD5E67"/>
    <w:rsid w:val="00DD733E"/>
    <w:rsid w:val="00DE054D"/>
    <w:rsid w:val="00DE0B93"/>
    <w:rsid w:val="00DE14BF"/>
    <w:rsid w:val="00DE333D"/>
    <w:rsid w:val="00DE3543"/>
    <w:rsid w:val="00DE4CD4"/>
    <w:rsid w:val="00DE5010"/>
    <w:rsid w:val="00DE610A"/>
    <w:rsid w:val="00DE622A"/>
    <w:rsid w:val="00DE7C0A"/>
    <w:rsid w:val="00DF05F4"/>
    <w:rsid w:val="00DF065F"/>
    <w:rsid w:val="00DF07EA"/>
    <w:rsid w:val="00DF0A3F"/>
    <w:rsid w:val="00DF1720"/>
    <w:rsid w:val="00DF1E9C"/>
    <w:rsid w:val="00DF25EA"/>
    <w:rsid w:val="00DF34F3"/>
    <w:rsid w:val="00DF4269"/>
    <w:rsid w:val="00DF527D"/>
    <w:rsid w:val="00DF5E96"/>
    <w:rsid w:val="00DF75D1"/>
    <w:rsid w:val="00E00AB8"/>
    <w:rsid w:val="00E00B77"/>
    <w:rsid w:val="00E00E20"/>
    <w:rsid w:val="00E00F9F"/>
    <w:rsid w:val="00E014E8"/>
    <w:rsid w:val="00E01609"/>
    <w:rsid w:val="00E01E40"/>
    <w:rsid w:val="00E02AEB"/>
    <w:rsid w:val="00E036AC"/>
    <w:rsid w:val="00E0370F"/>
    <w:rsid w:val="00E0496B"/>
    <w:rsid w:val="00E07DFA"/>
    <w:rsid w:val="00E104BB"/>
    <w:rsid w:val="00E11FC0"/>
    <w:rsid w:val="00E152ED"/>
    <w:rsid w:val="00E1556A"/>
    <w:rsid w:val="00E157A3"/>
    <w:rsid w:val="00E16B52"/>
    <w:rsid w:val="00E172D2"/>
    <w:rsid w:val="00E17541"/>
    <w:rsid w:val="00E17B2C"/>
    <w:rsid w:val="00E214B9"/>
    <w:rsid w:val="00E21C77"/>
    <w:rsid w:val="00E21DEB"/>
    <w:rsid w:val="00E230C8"/>
    <w:rsid w:val="00E239E7"/>
    <w:rsid w:val="00E23A98"/>
    <w:rsid w:val="00E245BB"/>
    <w:rsid w:val="00E2473B"/>
    <w:rsid w:val="00E24D54"/>
    <w:rsid w:val="00E24E19"/>
    <w:rsid w:val="00E26015"/>
    <w:rsid w:val="00E26F3B"/>
    <w:rsid w:val="00E304C2"/>
    <w:rsid w:val="00E31108"/>
    <w:rsid w:val="00E33712"/>
    <w:rsid w:val="00E34282"/>
    <w:rsid w:val="00E35C39"/>
    <w:rsid w:val="00E35C92"/>
    <w:rsid w:val="00E36742"/>
    <w:rsid w:val="00E36878"/>
    <w:rsid w:val="00E36B37"/>
    <w:rsid w:val="00E374E2"/>
    <w:rsid w:val="00E375F5"/>
    <w:rsid w:val="00E37FB6"/>
    <w:rsid w:val="00E40E9A"/>
    <w:rsid w:val="00E4241C"/>
    <w:rsid w:val="00E430E8"/>
    <w:rsid w:val="00E438AF"/>
    <w:rsid w:val="00E45531"/>
    <w:rsid w:val="00E45D03"/>
    <w:rsid w:val="00E45E16"/>
    <w:rsid w:val="00E4617B"/>
    <w:rsid w:val="00E46F81"/>
    <w:rsid w:val="00E47227"/>
    <w:rsid w:val="00E5008E"/>
    <w:rsid w:val="00E505E8"/>
    <w:rsid w:val="00E50A3C"/>
    <w:rsid w:val="00E51808"/>
    <w:rsid w:val="00E51B6E"/>
    <w:rsid w:val="00E51B87"/>
    <w:rsid w:val="00E52FD5"/>
    <w:rsid w:val="00E548DC"/>
    <w:rsid w:val="00E553EF"/>
    <w:rsid w:val="00E55E47"/>
    <w:rsid w:val="00E5724B"/>
    <w:rsid w:val="00E577AF"/>
    <w:rsid w:val="00E60E90"/>
    <w:rsid w:val="00E6119F"/>
    <w:rsid w:val="00E613A3"/>
    <w:rsid w:val="00E61B30"/>
    <w:rsid w:val="00E625C6"/>
    <w:rsid w:val="00E63367"/>
    <w:rsid w:val="00E6395A"/>
    <w:rsid w:val="00E63C00"/>
    <w:rsid w:val="00E643B4"/>
    <w:rsid w:val="00E644A1"/>
    <w:rsid w:val="00E64537"/>
    <w:rsid w:val="00E64854"/>
    <w:rsid w:val="00E652F3"/>
    <w:rsid w:val="00E65EEF"/>
    <w:rsid w:val="00E67163"/>
    <w:rsid w:val="00E67206"/>
    <w:rsid w:val="00E70257"/>
    <w:rsid w:val="00E708AC"/>
    <w:rsid w:val="00E7103C"/>
    <w:rsid w:val="00E71082"/>
    <w:rsid w:val="00E7251E"/>
    <w:rsid w:val="00E73A0A"/>
    <w:rsid w:val="00E73DFE"/>
    <w:rsid w:val="00E7437E"/>
    <w:rsid w:val="00E745DC"/>
    <w:rsid w:val="00E74C53"/>
    <w:rsid w:val="00E763C6"/>
    <w:rsid w:val="00E765D8"/>
    <w:rsid w:val="00E770BE"/>
    <w:rsid w:val="00E7764B"/>
    <w:rsid w:val="00E779D2"/>
    <w:rsid w:val="00E77B79"/>
    <w:rsid w:val="00E77F3F"/>
    <w:rsid w:val="00E823CC"/>
    <w:rsid w:val="00E826F1"/>
    <w:rsid w:val="00E82B31"/>
    <w:rsid w:val="00E83750"/>
    <w:rsid w:val="00E837F4"/>
    <w:rsid w:val="00E85698"/>
    <w:rsid w:val="00E85C4F"/>
    <w:rsid w:val="00E86461"/>
    <w:rsid w:val="00E86533"/>
    <w:rsid w:val="00E87BA6"/>
    <w:rsid w:val="00E90998"/>
    <w:rsid w:val="00E9131C"/>
    <w:rsid w:val="00E91E48"/>
    <w:rsid w:val="00E91EAF"/>
    <w:rsid w:val="00E92281"/>
    <w:rsid w:val="00E92A59"/>
    <w:rsid w:val="00E93085"/>
    <w:rsid w:val="00E933BC"/>
    <w:rsid w:val="00E937D4"/>
    <w:rsid w:val="00E94487"/>
    <w:rsid w:val="00E94955"/>
    <w:rsid w:val="00E96789"/>
    <w:rsid w:val="00E96CDA"/>
    <w:rsid w:val="00E97185"/>
    <w:rsid w:val="00E97746"/>
    <w:rsid w:val="00EA046D"/>
    <w:rsid w:val="00EA0540"/>
    <w:rsid w:val="00EA095C"/>
    <w:rsid w:val="00EA09EB"/>
    <w:rsid w:val="00EA21D1"/>
    <w:rsid w:val="00EA223C"/>
    <w:rsid w:val="00EA2E88"/>
    <w:rsid w:val="00EA2F99"/>
    <w:rsid w:val="00EA3739"/>
    <w:rsid w:val="00EA3ED1"/>
    <w:rsid w:val="00EA469C"/>
    <w:rsid w:val="00EA60BF"/>
    <w:rsid w:val="00EA6288"/>
    <w:rsid w:val="00EB03BE"/>
    <w:rsid w:val="00EB1504"/>
    <w:rsid w:val="00EB1D32"/>
    <w:rsid w:val="00EB1D5E"/>
    <w:rsid w:val="00EB21D1"/>
    <w:rsid w:val="00EB30E0"/>
    <w:rsid w:val="00EB3146"/>
    <w:rsid w:val="00EB3400"/>
    <w:rsid w:val="00EB3B22"/>
    <w:rsid w:val="00EB4D13"/>
    <w:rsid w:val="00EB66EC"/>
    <w:rsid w:val="00EB7827"/>
    <w:rsid w:val="00EC0D8F"/>
    <w:rsid w:val="00EC11C0"/>
    <w:rsid w:val="00EC1DCE"/>
    <w:rsid w:val="00EC2076"/>
    <w:rsid w:val="00EC2B68"/>
    <w:rsid w:val="00EC34B9"/>
    <w:rsid w:val="00EC36F8"/>
    <w:rsid w:val="00EC3907"/>
    <w:rsid w:val="00EC4251"/>
    <w:rsid w:val="00EC4ACB"/>
    <w:rsid w:val="00EC4B06"/>
    <w:rsid w:val="00EC60A5"/>
    <w:rsid w:val="00EC62BB"/>
    <w:rsid w:val="00EC6DF1"/>
    <w:rsid w:val="00ED0302"/>
    <w:rsid w:val="00ED0A17"/>
    <w:rsid w:val="00ED1193"/>
    <w:rsid w:val="00ED22DE"/>
    <w:rsid w:val="00ED392A"/>
    <w:rsid w:val="00ED3B67"/>
    <w:rsid w:val="00ED4981"/>
    <w:rsid w:val="00ED75C6"/>
    <w:rsid w:val="00EE09C2"/>
    <w:rsid w:val="00EE0F3E"/>
    <w:rsid w:val="00EE1424"/>
    <w:rsid w:val="00EE1572"/>
    <w:rsid w:val="00EE4D37"/>
    <w:rsid w:val="00EF09FF"/>
    <w:rsid w:val="00EF0BAB"/>
    <w:rsid w:val="00EF0F47"/>
    <w:rsid w:val="00EF2135"/>
    <w:rsid w:val="00EF36A3"/>
    <w:rsid w:val="00EF375E"/>
    <w:rsid w:val="00EF699C"/>
    <w:rsid w:val="00EF751C"/>
    <w:rsid w:val="00F00906"/>
    <w:rsid w:val="00F00FF3"/>
    <w:rsid w:val="00F01541"/>
    <w:rsid w:val="00F03CAF"/>
    <w:rsid w:val="00F05EBB"/>
    <w:rsid w:val="00F06F6E"/>
    <w:rsid w:val="00F072AE"/>
    <w:rsid w:val="00F102B4"/>
    <w:rsid w:val="00F105D8"/>
    <w:rsid w:val="00F10B60"/>
    <w:rsid w:val="00F1125E"/>
    <w:rsid w:val="00F1267D"/>
    <w:rsid w:val="00F129DC"/>
    <w:rsid w:val="00F12FD9"/>
    <w:rsid w:val="00F1396D"/>
    <w:rsid w:val="00F13F43"/>
    <w:rsid w:val="00F14093"/>
    <w:rsid w:val="00F1497A"/>
    <w:rsid w:val="00F14E79"/>
    <w:rsid w:val="00F15857"/>
    <w:rsid w:val="00F169C3"/>
    <w:rsid w:val="00F16B4D"/>
    <w:rsid w:val="00F17814"/>
    <w:rsid w:val="00F17E37"/>
    <w:rsid w:val="00F17F4E"/>
    <w:rsid w:val="00F21FB6"/>
    <w:rsid w:val="00F22718"/>
    <w:rsid w:val="00F22C18"/>
    <w:rsid w:val="00F230E2"/>
    <w:rsid w:val="00F23228"/>
    <w:rsid w:val="00F23FDD"/>
    <w:rsid w:val="00F2444D"/>
    <w:rsid w:val="00F25231"/>
    <w:rsid w:val="00F27D2D"/>
    <w:rsid w:val="00F304C8"/>
    <w:rsid w:val="00F31F66"/>
    <w:rsid w:val="00F32365"/>
    <w:rsid w:val="00F33C2B"/>
    <w:rsid w:val="00F34393"/>
    <w:rsid w:val="00F34424"/>
    <w:rsid w:val="00F34857"/>
    <w:rsid w:val="00F373D4"/>
    <w:rsid w:val="00F404F4"/>
    <w:rsid w:val="00F40CBE"/>
    <w:rsid w:val="00F4172B"/>
    <w:rsid w:val="00F418D9"/>
    <w:rsid w:val="00F425F5"/>
    <w:rsid w:val="00F43E26"/>
    <w:rsid w:val="00F44985"/>
    <w:rsid w:val="00F44FBD"/>
    <w:rsid w:val="00F45D19"/>
    <w:rsid w:val="00F463B3"/>
    <w:rsid w:val="00F4682F"/>
    <w:rsid w:val="00F46FCE"/>
    <w:rsid w:val="00F47A80"/>
    <w:rsid w:val="00F50329"/>
    <w:rsid w:val="00F50622"/>
    <w:rsid w:val="00F50787"/>
    <w:rsid w:val="00F50B66"/>
    <w:rsid w:val="00F514FB"/>
    <w:rsid w:val="00F53A96"/>
    <w:rsid w:val="00F542E4"/>
    <w:rsid w:val="00F55EBC"/>
    <w:rsid w:val="00F5799E"/>
    <w:rsid w:val="00F57DC4"/>
    <w:rsid w:val="00F57DF7"/>
    <w:rsid w:val="00F612CC"/>
    <w:rsid w:val="00F61600"/>
    <w:rsid w:val="00F61ABC"/>
    <w:rsid w:val="00F62564"/>
    <w:rsid w:val="00F62930"/>
    <w:rsid w:val="00F62F44"/>
    <w:rsid w:val="00F63211"/>
    <w:rsid w:val="00F6393E"/>
    <w:rsid w:val="00F642E8"/>
    <w:rsid w:val="00F64784"/>
    <w:rsid w:val="00F650F2"/>
    <w:rsid w:val="00F65498"/>
    <w:rsid w:val="00F658EB"/>
    <w:rsid w:val="00F66B74"/>
    <w:rsid w:val="00F66D73"/>
    <w:rsid w:val="00F6759A"/>
    <w:rsid w:val="00F709D4"/>
    <w:rsid w:val="00F709F2"/>
    <w:rsid w:val="00F71201"/>
    <w:rsid w:val="00F715A0"/>
    <w:rsid w:val="00F71CBE"/>
    <w:rsid w:val="00F7349E"/>
    <w:rsid w:val="00F73891"/>
    <w:rsid w:val="00F73EFE"/>
    <w:rsid w:val="00F756C8"/>
    <w:rsid w:val="00F75F07"/>
    <w:rsid w:val="00F80B18"/>
    <w:rsid w:val="00F81C20"/>
    <w:rsid w:val="00F82372"/>
    <w:rsid w:val="00F82478"/>
    <w:rsid w:val="00F824DC"/>
    <w:rsid w:val="00F8257F"/>
    <w:rsid w:val="00F82ED6"/>
    <w:rsid w:val="00F83571"/>
    <w:rsid w:val="00F83806"/>
    <w:rsid w:val="00F83E33"/>
    <w:rsid w:val="00F843E0"/>
    <w:rsid w:val="00F84814"/>
    <w:rsid w:val="00F84E53"/>
    <w:rsid w:val="00F85258"/>
    <w:rsid w:val="00F85EB6"/>
    <w:rsid w:val="00F8691A"/>
    <w:rsid w:val="00F86B66"/>
    <w:rsid w:val="00F870D1"/>
    <w:rsid w:val="00F873F9"/>
    <w:rsid w:val="00F903FF"/>
    <w:rsid w:val="00F90483"/>
    <w:rsid w:val="00F90860"/>
    <w:rsid w:val="00F91BF7"/>
    <w:rsid w:val="00F920C4"/>
    <w:rsid w:val="00F92617"/>
    <w:rsid w:val="00F926DB"/>
    <w:rsid w:val="00F92D46"/>
    <w:rsid w:val="00F93703"/>
    <w:rsid w:val="00F93ECA"/>
    <w:rsid w:val="00F94C2F"/>
    <w:rsid w:val="00F9564C"/>
    <w:rsid w:val="00F9620D"/>
    <w:rsid w:val="00F9660D"/>
    <w:rsid w:val="00F96CE0"/>
    <w:rsid w:val="00F974EC"/>
    <w:rsid w:val="00FA070E"/>
    <w:rsid w:val="00FA1AA1"/>
    <w:rsid w:val="00FA2F6C"/>
    <w:rsid w:val="00FA3715"/>
    <w:rsid w:val="00FA46F3"/>
    <w:rsid w:val="00FA4D49"/>
    <w:rsid w:val="00FA503B"/>
    <w:rsid w:val="00FA5722"/>
    <w:rsid w:val="00FA66E5"/>
    <w:rsid w:val="00FA67D9"/>
    <w:rsid w:val="00FA6E3E"/>
    <w:rsid w:val="00FB0287"/>
    <w:rsid w:val="00FB1917"/>
    <w:rsid w:val="00FB1EA0"/>
    <w:rsid w:val="00FB274E"/>
    <w:rsid w:val="00FB29F1"/>
    <w:rsid w:val="00FB2BF0"/>
    <w:rsid w:val="00FB39D9"/>
    <w:rsid w:val="00FB3F68"/>
    <w:rsid w:val="00FB41F0"/>
    <w:rsid w:val="00FB4A6A"/>
    <w:rsid w:val="00FB56C6"/>
    <w:rsid w:val="00FB5BF0"/>
    <w:rsid w:val="00FB7D9B"/>
    <w:rsid w:val="00FC0008"/>
    <w:rsid w:val="00FC074E"/>
    <w:rsid w:val="00FC087E"/>
    <w:rsid w:val="00FC094B"/>
    <w:rsid w:val="00FC1B65"/>
    <w:rsid w:val="00FC22D3"/>
    <w:rsid w:val="00FC25DB"/>
    <w:rsid w:val="00FC2725"/>
    <w:rsid w:val="00FC2F73"/>
    <w:rsid w:val="00FC3187"/>
    <w:rsid w:val="00FC3C03"/>
    <w:rsid w:val="00FC5638"/>
    <w:rsid w:val="00FC6731"/>
    <w:rsid w:val="00FD0F58"/>
    <w:rsid w:val="00FD1301"/>
    <w:rsid w:val="00FD1766"/>
    <w:rsid w:val="00FD1BFF"/>
    <w:rsid w:val="00FD1CDB"/>
    <w:rsid w:val="00FD243D"/>
    <w:rsid w:val="00FD2986"/>
    <w:rsid w:val="00FD3710"/>
    <w:rsid w:val="00FD4E70"/>
    <w:rsid w:val="00FD5B81"/>
    <w:rsid w:val="00FD5EDE"/>
    <w:rsid w:val="00FD6036"/>
    <w:rsid w:val="00FD63AF"/>
    <w:rsid w:val="00FD6FA9"/>
    <w:rsid w:val="00FE051C"/>
    <w:rsid w:val="00FE0E36"/>
    <w:rsid w:val="00FE1652"/>
    <w:rsid w:val="00FE1B10"/>
    <w:rsid w:val="00FE1F8E"/>
    <w:rsid w:val="00FE2865"/>
    <w:rsid w:val="00FE3781"/>
    <w:rsid w:val="00FE4109"/>
    <w:rsid w:val="00FE692D"/>
    <w:rsid w:val="00FF0991"/>
    <w:rsid w:val="00FF18F9"/>
    <w:rsid w:val="00FF1C33"/>
    <w:rsid w:val="00FF1FEE"/>
    <w:rsid w:val="00FF20C0"/>
    <w:rsid w:val="00FF2EC6"/>
    <w:rsid w:val="00FF359B"/>
    <w:rsid w:val="00FF3CB1"/>
    <w:rsid w:val="00FF4573"/>
    <w:rsid w:val="00FF47FC"/>
    <w:rsid w:val="00FF556D"/>
    <w:rsid w:val="00FF5A72"/>
    <w:rsid w:val="00FF65E8"/>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4249"/>
  <w14:defaultImageDpi w14:val="32767"/>
  <w15:docId w15:val="{90DE9A20-B9E6-A046-90F9-C295500E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247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21DEB"/>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F2"/>
    <w:pPr>
      <w:ind w:left="720"/>
      <w:contextualSpacing/>
    </w:pPr>
  </w:style>
  <w:style w:type="paragraph" w:customStyle="1" w:styleId="Default">
    <w:name w:val="Default"/>
    <w:link w:val="DefaultChar"/>
    <w:rsid w:val="004E0F3D"/>
    <w:pPr>
      <w:autoSpaceDE w:val="0"/>
      <w:autoSpaceDN w:val="0"/>
      <w:adjustRightInd w:val="0"/>
    </w:pPr>
    <w:rPr>
      <w:rFonts w:ascii="Times New Roman" w:hAnsi="Times New Roman" w:cs="Times New Roman"/>
      <w:color w:val="000000"/>
      <w:lang w:val="sv-SE"/>
    </w:rPr>
  </w:style>
  <w:style w:type="character" w:customStyle="1" w:styleId="DefaultChar">
    <w:name w:val="Default Char"/>
    <w:basedOn w:val="DefaultParagraphFont"/>
    <w:link w:val="Default"/>
    <w:rsid w:val="004E0F3D"/>
    <w:rPr>
      <w:rFonts w:ascii="Times New Roman" w:hAnsi="Times New Roman" w:cs="Times New Roman"/>
      <w:color w:val="000000"/>
      <w:lang w:val="sv-SE"/>
    </w:rPr>
  </w:style>
  <w:style w:type="character" w:styleId="Hyperlink">
    <w:name w:val="Hyperlink"/>
    <w:basedOn w:val="DefaultParagraphFont"/>
    <w:uiPriority w:val="99"/>
    <w:semiHidden/>
    <w:rsid w:val="004E0F3D"/>
    <w:rPr>
      <w:color w:val="0563C1" w:themeColor="hyperlink"/>
      <w:u w:val="single"/>
      <w:lang w:val="sv-SE"/>
    </w:rPr>
  </w:style>
  <w:style w:type="character" w:styleId="FootnoteReference">
    <w:name w:val="footnote reference"/>
    <w:basedOn w:val="DefaultParagraphFont"/>
    <w:uiPriority w:val="99"/>
    <w:unhideWhenUsed/>
    <w:rsid w:val="004E0F3D"/>
    <w:rPr>
      <w:vertAlign w:val="superscript"/>
      <w:lang w:val="sv-SE"/>
    </w:rPr>
  </w:style>
  <w:style w:type="paragraph" w:styleId="FootnoteText">
    <w:name w:val="footnote text"/>
    <w:basedOn w:val="Normal"/>
    <w:link w:val="FootnoteTextChar"/>
    <w:uiPriority w:val="99"/>
    <w:unhideWhenUsed/>
    <w:rsid w:val="004E0F3D"/>
  </w:style>
  <w:style w:type="character" w:customStyle="1" w:styleId="FootnoteTextChar">
    <w:name w:val="Footnote Text Char"/>
    <w:basedOn w:val="DefaultParagraphFont"/>
    <w:link w:val="FootnoteText"/>
    <w:uiPriority w:val="99"/>
    <w:rsid w:val="004E0F3D"/>
    <w:rPr>
      <w:lang w:val="en-GB"/>
    </w:rPr>
  </w:style>
  <w:style w:type="character" w:styleId="CommentReference">
    <w:name w:val="annotation reference"/>
    <w:basedOn w:val="DefaultParagraphFont"/>
    <w:uiPriority w:val="99"/>
    <w:semiHidden/>
    <w:unhideWhenUsed/>
    <w:rsid w:val="00DD0C5C"/>
    <w:rPr>
      <w:sz w:val="18"/>
      <w:szCs w:val="18"/>
    </w:rPr>
  </w:style>
  <w:style w:type="paragraph" w:styleId="CommentText">
    <w:name w:val="annotation text"/>
    <w:basedOn w:val="Normal"/>
    <w:link w:val="CommentTextChar"/>
    <w:uiPriority w:val="99"/>
    <w:unhideWhenUsed/>
    <w:rsid w:val="00DD0C5C"/>
  </w:style>
  <w:style w:type="character" w:customStyle="1" w:styleId="CommentTextChar">
    <w:name w:val="Comment Text Char"/>
    <w:basedOn w:val="DefaultParagraphFont"/>
    <w:link w:val="CommentText"/>
    <w:uiPriority w:val="99"/>
    <w:rsid w:val="00DD0C5C"/>
    <w:rPr>
      <w:lang w:val="en-GB"/>
    </w:rPr>
  </w:style>
  <w:style w:type="paragraph" w:styleId="BalloonText">
    <w:name w:val="Balloon Text"/>
    <w:basedOn w:val="Normal"/>
    <w:link w:val="BalloonTextChar"/>
    <w:uiPriority w:val="99"/>
    <w:semiHidden/>
    <w:unhideWhenUsed/>
    <w:rsid w:val="00DD0C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C5C"/>
    <w:rPr>
      <w:rFonts w:ascii="Times New Roman"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52777E"/>
    <w:rPr>
      <w:b/>
      <w:bCs/>
      <w:sz w:val="20"/>
      <w:szCs w:val="20"/>
    </w:rPr>
  </w:style>
  <w:style w:type="character" w:customStyle="1" w:styleId="CommentSubjectChar">
    <w:name w:val="Comment Subject Char"/>
    <w:basedOn w:val="CommentTextChar"/>
    <w:link w:val="CommentSubject"/>
    <w:uiPriority w:val="99"/>
    <w:semiHidden/>
    <w:rsid w:val="0052777E"/>
    <w:rPr>
      <w:b/>
      <w:bCs/>
      <w:sz w:val="20"/>
      <w:szCs w:val="20"/>
      <w:lang w:val="en-GB"/>
    </w:rPr>
  </w:style>
  <w:style w:type="paragraph" w:styleId="Footer">
    <w:name w:val="footer"/>
    <w:basedOn w:val="Normal"/>
    <w:link w:val="FooterChar"/>
    <w:uiPriority w:val="99"/>
    <w:unhideWhenUsed/>
    <w:rsid w:val="008467EE"/>
    <w:pPr>
      <w:tabs>
        <w:tab w:val="center" w:pos="4513"/>
        <w:tab w:val="right" w:pos="9026"/>
      </w:tabs>
    </w:pPr>
  </w:style>
  <w:style w:type="character" w:customStyle="1" w:styleId="FooterChar">
    <w:name w:val="Footer Char"/>
    <w:basedOn w:val="DefaultParagraphFont"/>
    <w:link w:val="Footer"/>
    <w:uiPriority w:val="99"/>
    <w:rsid w:val="008467EE"/>
    <w:rPr>
      <w:lang w:val="en-GB"/>
    </w:rPr>
  </w:style>
  <w:style w:type="character" w:styleId="PageNumber">
    <w:name w:val="page number"/>
    <w:basedOn w:val="DefaultParagraphFont"/>
    <w:uiPriority w:val="99"/>
    <w:semiHidden/>
    <w:unhideWhenUsed/>
    <w:rsid w:val="008467EE"/>
  </w:style>
  <w:style w:type="paragraph" w:styleId="Header">
    <w:name w:val="header"/>
    <w:basedOn w:val="Normal"/>
    <w:link w:val="HeaderChar"/>
    <w:uiPriority w:val="99"/>
    <w:unhideWhenUsed/>
    <w:rsid w:val="008467EE"/>
    <w:pPr>
      <w:tabs>
        <w:tab w:val="center" w:pos="4513"/>
        <w:tab w:val="right" w:pos="9026"/>
      </w:tabs>
    </w:pPr>
  </w:style>
  <w:style w:type="character" w:customStyle="1" w:styleId="HeaderChar">
    <w:name w:val="Header Char"/>
    <w:basedOn w:val="DefaultParagraphFont"/>
    <w:link w:val="Header"/>
    <w:uiPriority w:val="99"/>
    <w:rsid w:val="008467EE"/>
    <w:rPr>
      <w:lang w:val="en-GB"/>
    </w:rPr>
  </w:style>
  <w:style w:type="character" w:styleId="FollowedHyperlink">
    <w:name w:val="FollowedHyperlink"/>
    <w:basedOn w:val="DefaultParagraphFont"/>
    <w:uiPriority w:val="99"/>
    <w:semiHidden/>
    <w:unhideWhenUsed/>
    <w:rsid w:val="00CD0DA8"/>
    <w:rPr>
      <w:color w:val="954F72" w:themeColor="followedHyperlink"/>
      <w:u w:val="single"/>
    </w:rPr>
  </w:style>
  <w:style w:type="paragraph" w:styleId="NormalWeb">
    <w:name w:val="Normal (Web)"/>
    <w:basedOn w:val="Normal"/>
    <w:uiPriority w:val="99"/>
    <w:unhideWhenUsed/>
    <w:rsid w:val="00603A2B"/>
    <w:pPr>
      <w:spacing w:before="100" w:beforeAutospacing="1" w:after="100" w:afterAutospacing="1"/>
    </w:pPr>
    <w:rPr>
      <w:rFonts w:ascii="Times New Roman" w:hAnsi="Times New Roman" w:cs="Times New Roman"/>
      <w:lang w:eastAsia="en-GB"/>
    </w:rPr>
  </w:style>
  <w:style w:type="paragraph" w:customStyle="1" w:styleId="EndNoteBibliography">
    <w:name w:val="EndNote Bibliography"/>
    <w:basedOn w:val="Normal"/>
    <w:link w:val="EndNoteBibliographyChar"/>
    <w:rsid w:val="001821F8"/>
    <w:pPr>
      <w:spacing w:after="200"/>
    </w:pPr>
    <w:rPr>
      <w:rFonts w:ascii="Calibri" w:hAnsi="Calibri" w:cs="Times New Roman"/>
      <w:noProof/>
      <w:szCs w:val="22"/>
      <w:lang w:val="en-US"/>
    </w:rPr>
  </w:style>
  <w:style w:type="character" w:customStyle="1" w:styleId="EndNoteBibliographyChar">
    <w:name w:val="EndNote Bibliography Char"/>
    <w:basedOn w:val="DefaultParagraphFont"/>
    <w:link w:val="EndNoteBibliography"/>
    <w:rsid w:val="001821F8"/>
    <w:rPr>
      <w:rFonts w:ascii="Calibri" w:hAnsi="Calibri" w:cs="Times New Roman"/>
      <w:noProof/>
      <w:szCs w:val="22"/>
    </w:rPr>
  </w:style>
  <w:style w:type="paragraph" w:styleId="Subtitle">
    <w:name w:val="Subtitle"/>
    <w:basedOn w:val="Normal"/>
    <w:next w:val="Normal"/>
    <w:link w:val="SubtitleChar"/>
    <w:uiPriority w:val="11"/>
    <w:qFormat/>
    <w:rsid w:val="001821F8"/>
    <w:pPr>
      <w:numPr>
        <w:ilvl w:val="1"/>
      </w:numPr>
    </w:pPr>
    <w:rPr>
      <w:rFonts w:ascii="Calibri" w:eastAsia="MS Gothic" w:hAnsi="Calibri" w:cs="Times New Roman"/>
      <w:i/>
      <w:iCs/>
      <w:color w:val="4F81BD"/>
      <w:spacing w:val="15"/>
      <w:lang w:val="en-AU"/>
    </w:rPr>
  </w:style>
  <w:style w:type="character" w:customStyle="1" w:styleId="SubtitleChar">
    <w:name w:val="Subtitle Char"/>
    <w:basedOn w:val="DefaultParagraphFont"/>
    <w:link w:val="Subtitle"/>
    <w:uiPriority w:val="11"/>
    <w:rsid w:val="001821F8"/>
    <w:rPr>
      <w:rFonts w:ascii="Calibri" w:eastAsia="MS Gothic" w:hAnsi="Calibri" w:cs="Times New Roman"/>
      <w:i/>
      <w:iCs/>
      <w:color w:val="4F81BD"/>
      <w:spacing w:val="15"/>
      <w:lang w:val="en-AU"/>
    </w:rPr>
  </w:style>
  <w:style w:type="character" w:customStyle="1" w:styleId="Heading2Char">
    <w:name w:val="Heading 2 Char"/>
    <w:basedOn w:val="DefaultParagraphFont"/>
    <w:link w:val="Heading2"/>
    <w:uiPriority w:val="9"/>
    <w:rsid w:val="00E21DEB"/>
    <w:rPr>
      <w:rFonts w:ascii="Times New Roman" w:hAnsi="Times New Roman" w:cs="Times New Roman"/>
      <w:b/>
      <w:bCs/>
      <w:sz w:val="36"/>
      <w:szCs w:val="36"/>
      <w:lang w:val="en-GB" w:eastAsia="en-GB"/>
    </w:rPr>
  </w:style>
  <w:style w:type="paragraph" w:styleId="HTMLAddress">
    <w:name w:val="HTML Address"/>
    <w:basedOn w:val="Normal"/>
    <w:link w:val="HTMLAddressChar"/>
    <w:uiPriority w:val="99"/>
    <w:semiHidden/>
    <w:unhideWhenUsed/>
    <w:rsid w:val="003B16A6"/>
    <w:rPr>
      <w:rFonts w:ascii="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3B16A6"/>
    <w:rPr>
      <w:rFonts w:ascii="Times New Roman" w:hAnsi="Times New Roman" w:cs="Times New Roman"/>
      <w:i/>
      <w:iCs/>
      <w:lang w:val="en-GB" w:eastAsia="en-GB"/>
    </w:rPr>
  </w:style>
  <w:style w:type="character" w:customStyle="1" w:styleId="apple-converted-space">
    <w:name w:val="apple-converted-space"/>
    <w:basedOn w:val="DefaultParagraphFont"/>
    <w:rsid w:val="003B16A6"/>
  </w:style>
  <w:style w:type="character" w:customStyle="1" w:styleId="Heading1Char">
    <w:name w:val="Heading 1 Char"/>
    <w:basedOn w:val="DefaultParagraphFont"/>
    <w:link w:val="Heading1"/>
    <w:uiPriority w:val="9"/>
    <w:rsid w:val="005247D6"/>
    <w:rPr>
      <w:rFonts w:asciiTheme="majorHAnsi" w:eastAsiaTheme="majorEastAsia" w:hAnsiTheme="majorHAnsi" w:cstheme="majorBidi"/>
      <w:color w:val="2F5496" w:themeColor="accent1" w:themeShade="BF"/>
      <w:sz w:val="32"/>
      <w:szCs w:val="32"/>
      <w:lang w:val="en-GB"/>
    </w:rPr>
  </w:style>
  <w:style w:type="character" w:customStyle="1" w:styleId="pb-byline">
    <w:name w:val="pb-byline"/>
    <w:basedOn w:val="DefaultParagraphFont"/>
    <w:rsid w:val="00193E32"/>
  </w:style>
  <w:style w:type="character" w:styleId="Emphasis">
    <w:name w:val="Emphasis"/>
    <w:basedOn w:val="DefaultParagraphFont"/>
    <w:uiPriority w:val="20"/>
    <w:qFormat/>
    <w:rsid w:val="00DA0F8A"/>
    <w:rPr>
      <w:i/>
      <w:iCs/>
    </w:rPr>
  </w:style>
  <w:style w:type="paragraph" w:customStyle="1" w:styleId="EndNoteBibliographyTitle">
    <w:name w:val="EndNote Bibliography Title"/>
    <w:basedOn w:val="Normal"/>
    <w:link w:val="EndNoteBibliographyTitleChar"/>
    <w:rsid w:val="005F7148"/>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F7148"/>
    <w:rPr>
      <w:rFonts w:ascii="Calibri" w:hAnsi="Calibri"/>
      <w:noProof/>
    </w:rPr>
  </w:style>
  <w:style w:type="character" w:customStyle="1" w:styleId="a-size-large">
    <w:name w:val="a-size-large"/>
    <w:basedOn w:val="DefaultParagraphFont"/>
    <w:rsid w:val="008814D6"/>
  </w:style>
  <w:style w:type="character" w:customStyle="1" w:styleId="a-size-medium">
    <w:name w:val="a-size-medium"/>
    <w:basedOn w:val="DefaultParagraphFont"/>
    <w:rsid w:val="008814D6"/>
  </w:style>
  <w:style w:type="character" w:styleId="HTMLCite">
    <w:name w:val="HTML Cite"/>
    <w:basedOn w:val="DefaultParagraphFont"/>
    <w:uiPriority w:val="99"/>
    <w:semiHidden/>
    <w:unhideWhenUsed/>
    <w:rsid w:val="00E763C6"/>
    <w:rPr>
      <w:i/>
      <w:iCs/>
    </w:rPr>
  </w:style>
  <w:style w:type="character" w:customStyle="1" w:styleId="nlmarticle-title">
    <w:name w:val="nlm_article-title"/>
    <w:basedOn w:val="DefaultParagraphFont"/>
    <w:rsid w:val="003A7A5D"/>
  </w:style>
  <w:style w:type="character" w:customStyle="1" w:styleId="fn">
    <w:name w:val="fn"/>
    <w:basedOn w:val="DefaultParagraphFont"/>
    <w:rsid w:val="00E86533"/>
  </w:style>
  <w:style w:type="character" w:styleId="Strong">
    <w:name w:val="Strong"/>
    <w:basedOn w:val="DefaultParagraphFont"/>
    <w:uiPriority w:val="22"/>
    <w:qFormat/>
    <w:rsid w:val="00E86533"/>
    <w:rPr>
      <w:b/>
      <w:bCs/>
    </w:rPr>
  </w:style>
  <w:style w:type="paragraph" w:styleId="Revision">
    <w:name w:val="Revision"/>
    <w:hidden/>
    <w:uiPriority w:val="99"/>
    <w:semiHidden/>
    <w:rsid w:val="00255AC0"/>
    <w:rPr>
      <w:lang w:val="en-GB"/>
    </w:rPr>
  </w:style>
  <w:style w:type="character" w:customStyle="1" w:styleId="authors">
    <w:name w:val="authors"/>
    <w:basedOn w:val="DefaultParagraphFont"/>
    <w:rsid w:val="00A569B3"/>
  </w:style>
  <w:style w:type="character" w:customStyle="1" w:styleId="Date1">
    <w:name w:val="Date1"/>
    <w:basedOn w:val="DefaultParagraphFont"/>
    <w:rsid w:val="00A569B3"/>
  </w:style>
  <w:style w:type="character" w:customStyle="1" w:styleId="arttitle">
    <w:name w:val="art_title"/>
    <w:basedOn w:val="DefaultParagraphFont"/>
    <w:rsid w:val="00A569B3"/>
  </w:style>
  <w:style w:type="character" w:customStyle="1" w:styleId="serialtitle">
    <w:name w:val="serial_title"/>
    <w:basedOn w:val="DefaultParagraphFont"/>
    <w:rsid w:val="00A569B3"/>
  </w:style>
  <w:style w:type="character" w:customStyle="1" w:styleId="volumeissue">
    <w:name w:val="volume_issue"/>
    <w:basedOn w:val="DefaultParagraphFont"/>
    <w:rsid w:val="00A569B3"/>
  </w:style>
  <w:style w:type="character" w:customStyle="1" w:styleId="pagerange">
    <w:name w:val="page_range"/>
    <w:basedOn w:val="DefaultParagraphFont"/>
    <w:rsid w:val="00A5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96">
      <w:bodyDiv w:val="1"/>
      <w:marLeft w:val="0"/>
      <w:marRight w:val="0"/>
      <w:marTop w:val="0"/>
      <w:marBottom w:val="0"/>
      <w:divBdr>
        <w:top w:val="none" w:sz="0" w:space="0" w:color="auto"/>
        <w:left w:val="none" w:sz="0" w:space="0" w:color="auto"/>
        <w:bottom w:val="none" w:sz="0" w:space="0" w:color="auto"/>
        <w:right w:val="none" w:sz="0" w:space="0" w:color="auto"/>
      </w:divBdr>
      <w:divsChild>
        <w:div w:id="568076247">
          <w:marLeft w:val="0"/>
          <w:marRight w:val="0"/>
          <w:marTop w:val="0"/>
          <w:marBottom w:val="0"/>
          <w:divBdr>
            <w:top w:val="none" w:sz="0" w:space="0" w:color="auto"/>
            <w:left w:val="none" w:sz="0" w:space="0" w:color="auto"/>
            <w:bottom w:val="none" w:sz="0" w:space="0" w:color="auto"/>
            <w:right w:val="none" w:sz="0" w:space="0" w:color="auto"/>
          </w:divBdr>
          <w:divsChild>
            <w:div w:id="1993097555">
              <w:marLeft w:val="0"/>
              <w:marRight w:val="0"/>
              <w:marTop w:val="0"/>
              <w:marBottom w:val="0"/>
              <w:divBdr>
                <w:top w:val="none" w:sz="0" w:space="0" w:color="auto"/>
                <w:left w:val="none" w:sz="0" w:space="0" w:color="auto"/>
                <w:bottom w:val="none" w:sz="0" w:space="0" w:color="auto"/>
                <w:right w:val="none" w:sz="0" w:space="0" w:color="auto"/>
              </w:divBdr>
              <w:divsChild>
                <w:div w:id="1913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2408">
      <w:bodyDiv w:val="1"/>
      <w:marLeft w:val="0"/>
      <w:marRight w:val="0"/>
      <w:marTop w:val="0"/>
      <w:marBottom w:val="0"/>
      <w:divBdr>
        <w:top w:val="none" w:sz="0" w:space="0" w:color="auto"/>
        <w:left w:val="none" w:sz="0" w:space="0" w:color="auto"/>
        <w:bottom w:val="none" w:sz="0" w:space="0" w:color="auto"/>
        <w:right w:val="none" w:sz="0" w:space="0" w:color="auto"/>
      </w:divBdr>
    </w:div>
    <w:div w:id="49502278">
      <w:bodyDiv w:val="1"/>
      <w:marLeft w:val="0"/>
      <w:marRight w:val="0"/>
      <w:marTop w:val="0"/>
      <w:marBottom w:val="0"/>
      <w:divBdr>
        <w:top w:val="none" w:sz="0" w:space="0" w:color="auto"/>
        <w:left w:val="none" w:sz="0" w:space="0" w:color="auto"/>
        <w:bottom w:val="none" w:sz="0" w:space="0" w:color="auto"/>
        <w:right w:val="none" w:sz="0" w:space="0" w:color="auto"/>
      </w:divBdr>
    </w:div>
    <w:div w:id="59715910">
      <w:bodyDiv w:val="1"/>
      <w:marLeft w:val="0"/>
      <w:marRight w:val="0"/>
      <w:marTop w:val="0"/>
      <w:marBottom w:val="0"/>
      <w:divBdr>
        <w:top w:val="none" w:sz="0" w:space="0" w:color="auto"/>
        <w:left w:val="none" w:sz="0" w:space="0" w:color="auto"/>
        <w:bottom w:val="none" w:sz="0" w:space="0" w:color="auto"/>
        <w:right w:val="none" w:sz="0" w:space="0" w:color="auto"/>
      </w:divBdr>
      <w:divsChild>
        <w:div w:id="1120415881">
          <w:marLeft w:val="0"/>
          <w:marRight w:val="0"/>
          <w:marTop w:val="0"/>
          <w:marBottom w:val="0"/>
          <w:divBdr>
            <w:top w:val="none" w:sz="0" w:space="0" w:color="auto"/>
            <w:left w:val="none" w:sz="0" w:space="0" w:color="auto"/>
            <w:bottom w:val="none" w:sz="0" w:space="0" w:color="auto"/>
            <w:right w:val="none" w:sz="0" w:space="0" w:color="auto"/>
          </w:divBdr>
          <w:divsChild>
            <w:div w:id="2012753271">
              <w:marLeft w:val="0"/>
              <w:marRight w:val="0"/>
              <w:marTop w:val="0"/>
              <w:marBottom w:val="0"/>
              <w:divBdr>
                <w:top w:val="none" w:sz="0" w:space="0" w:color="auto"/>
                <w:left w:val="none" w:sz="0" w:space="0" w:color="auto"/>
                <w:bottom w:val="none" w:sz="0" w:space="0" w:color="auto"/>
                <w:right w:val="none" w:sz="0" w:space="0" w:color="auto"/>
              </w:divBdr>
              <w:divsChild>
                <w:div w:id="20469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6780">
      <w:bodyDiv w:val="1"/>
      <w:marLeft w:val="0"/>
      <w:marRight w:val="0"/>
      <w:marTop w:val="0"/>
      <w:marBottom w:val="0"/>
      <w:divBdr>
        <w:top w:val="none" w:sz="0" w:space="0" w:color="auto"/>
        <w:left w:val="none" w:sz="0" w:space="0" w:color="auto"/>
        <w:bottom w:val="none" w:sz="0" w:space="0" w:color="auto"/>
        <w:right w:val="none" w:sz="0" w:space="0" w:color="auto"/>
      </w:divBdr>
      <w:divsChild>
        <w:div w:id="876117521">
          <w:marLeft w:val="0"/>
          <w:marRight w:val="0"/>
          <w:marTop w:val="0"/>
          <w:marBottom w:val="0"/>
          <w:divBdr>
            <w:top w:val="none" w:sz="0" w:space="0" w:color="auto"/>
            <w:left w:val="none" w:sz="0" w:space="0" w:color="auto"/>
            <w:bottom w:val="none" w:sz="0" w:space="0" w:color="auto"/>
            <w:right w:val="none" w:sz="0" w:space="0" w:color="auto"/>
          </w:divBdr>
          <w:divsChild>
            <w:div w:id="1742436318">
              <w:marLeft w:val="0"/>
              <w:marRight w:val="0"/>
              <w:marTop w:val="0"/>
              <w:marBottom w:val="0"/>
              <w:divBdr>
                <w:top w:val="none" w:sz="0" w:space="0" w:color="auto"/>
                <w:left w:val="none" w:sz="0" w:space="0" w:color="auto"/>
                <w:bottom w:val="none" w:sz="0" w:space="0" w:color="auto"/>
                <w:right w:val="none" w:sz="0" w:space="0" w:color="auto"/>
              </w:divBdr>
              <w:divsChild>
                <w:div w:id="495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4083">
      <w:bodyDiv w:val="1"/>
      <w:marLeft w:val="0"/>
      <w:marRight w:val="0"/>
      <w:marTop w:val="0"/>
      <w:marBottom w:val="0"/>
      <w:divBdr>
        <w:top w:val="none" w:sz="0" w:space="0" w:color="auto"/>
        <w:left w:val="none" w:sz="0" w:space="0" w:color="auto"/>
        <w:bottom w:val="none" w:sz="0" w:space="0" w:color="auto"/>
        <w:right w:val="none" w:sz="0" w:space="0" w:color="auto"/>
      </w:divBdr>
    </w:div>
    <w:div w:id="133253260">
      <w:bodyDiv w:val="1"/>
      <w:marLeft w:val="0"/>
      <w:marRight w:val="0"/>
      <w:marTop w:val="0"/>
      <w:marBottom w:val="0"/>
      <w:divBdr>
        <w:top w:val="none" w:sz="0" w:space="0" w:color="auto"/>
        <w:left w:val="none" w:sz="0" w:space="0" w:color="auto"/>
        <w:bottom w:val="none" w:sz="0" w:space="0" w:color="auto"/>
        <w:right w:val="none" w:sz="0" w:space="0" w:color="auto"/>
      </w:divBdr>
      <w:divsChild>
        <w:div w:id="736634222">
          <w:marLeft w:val="0"/>
          <w:marRight w:val="0"/>
          <w:marTop w:val="0"/>
          <w:marBottom w:val="0"/>
          <w:divBdr>
            <w:top w:val="none" w:sz="0" w:space="0" w:color="auto"/>
            <w:left w:val="none" w:sz="0" w:space="0" w:color="auto"/>
            <w:bottom w:val="none" w:sz="0" w:space="0" w:color="auto"/>
            <w:right w:val="none" w:sz="0" w:space="0" w:color="auto"/>
          </w:divBdr>
          <w:divsChild>
            <w:div w:id="452557070">
              <w:marLeft w:val="0"/>
              <w:marRight w:val="0"/>
              <w:marTop w:val="0"/>
              <w:marBottom w:val="0"/>
              <w:divBdr>
                <w:top w:val="none" w:sz="0" w:space="0" w:color="auto"/>
                <w:left w:val="none" w:sz="0" w:space="0" w:color="auto"/>
                <w:bottom w:val="none" w:sz="0" w:space="0" w:color="auto"/>
                <w:right w:val="none" w:sz="0" w:space="0" w:color="auto"/>
              </w:divBdr>
              <w:divsChild>
                <w:div w:id="13542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3029">
      <w:bodyDiv w:val="1"/>
      <w:marLeft w:val="0"/>
      <w:marRight w:val="0"/>
      <w:marTop w:val="0"/>
      <w:marBottom w:val="0"/>
      <w:divBdr>
        <w:top w:val="none" w:sz="0" w:space="0" w:color="auto"/>
        <w:left w:val="none" w:sz="0" w:space="0" w:color="auto"/>
        <w:bottom w:val="none" w:sz="0" w:space="0" w:color="auto"/>
        <w:right w:val="none" w:sz="0" w:space="0" w:color="auto"/>
      </w:divBdr>
      <w:divsChild>
        <w:div w:id="923228403">
          <w:marLeft w:val="0"/>
          <w:marRight w:val="0"/>
          <w:marTop w:val="0"/>
          <w:marBottom w:val="0"/>
          <w:divBdr>
            <w:top w:val="none" w:sz="0" w:space="0" w:color="auto"/>
            <w:left w:val="none" w:sz="0" w:space="0" w:color="auto"/>
            <w:bottom w:val="none" w:sz="0" w:space="0" w:color="auto"/>
            <w:right w:val="none" w:sz="0" w:space="0" w:color="auto"/>
          </w:divBdr>
          <w:divsChild>
            <w:div w:id="609313787">
              <w:marLeft w:val="0"/>
              <w:marRight w:val="0"/>
              <w:marTop w:val="0"/>
              <w:marBottom w:val="0"/>
              <w:divBdr>
                <w:top w:val="none" w:sz="0" w:space="0" w:color="auto"/>
                <w:left w:val="none" w:sz="0" w:space="0" w:color="auto"/>
                <w:bottom w:val="none" w:sz="0" w:space="0" w:color="auto"/>
                <w:right w:val="none" w:sz="0" w:space="0" w:color="auto"/>
              </w:divBdr>
              <w:divsChild>
                <w:div w:id="683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005">
      <w:bodyDiv w:val="1"/>
      <w:marLeft w:val="0"/>
      <w:marRight w:val="0"/>
      <w:marTop w:val="0"/>
      <w:marBottom w:val="0"/>
      <w:divBdr>
        <w:top w:val="none" w:sz="0" w:space="0" w:color="auto"/>
        <w:left w:val="none" w:sz="0" w:space="0" w:color="auto"/>
        <w:bottom w:val="none" w:sz="0" w:space="0" w:color="auto"/>
        <w:right w:val="none" w:sz="0" w:space="0" w:color="auto"/>
      </w:divBdr>
    </w:div>
    <w:div w:id="166751421">
      <w:bodyDiv w:val="1"/>
      <w:marLeft w:val="0"/>
      <w:marRight w:val="0"/>
      <w:marTop w:val="0"/>
      <w:marBottom w:val="0"/>
      <w:divBdr>
        <w:top w:val="none" w:sz="0" w:space="0" w:color="auto"/>
        <w:left w:val="none" w:sz="0" w:space="0" w:color="auto"/>
        <w:bottom w:val="none" w:sz="0" w:space="0" w:color="auto"/>
        <w:right w:val="none" w:sz="0" w:space="0" w:color="auto"/>
      </w:divBdr>
      <w:divsChild>
        <w:div w:id="822508543">
          <w:marLeft w:val="0"/>
          <w:marRight w:val="0"/>
          <w:marTop w:val="0"/>
          <w:marBottom w:val="0"/>
          <w:divBdr>
            <w:top w:val="none" w:sz="0" w:space="0" w:color="auto"/>
            <w:left w:val="none" w:sz="0" w:space="0" w:color="auto"/>
            <w:bottom w:val="none" w:sz="0" w:space="0" w:color="auto"/>
            <w:right w:val="none" w:sz="0" w:space="0" w:color="auto"/>
          </w:divBdr>
        </w:div>
        <w:div w:id="1787308016">
          <w:marLeft w:val="0"/>
          <w:marRight w:val="0"/>
          <w:marTop w:val="0"/>
          <w:marBottom w:val="0"/>
          <w:divBdr>
            <w:top w:val="none" w:sz="0" w:space="0" w:color="auto"/>
            <w:left w:val="none" w:sz="0" w:space="0" w:color="auto"/>
            <w:bottom w:val="none" w:sz="0" w:space="0" w:color="auto"/>
            <w:right w:val="none" w:sz="0" w:space="0" w:color="auto"/>
          </w:divBdr>
        </w:div>
      </w:divsChild>
    </w:div>
    <w:div w:id="196551255">
      <w:bodyDiv w:val="1"/>
      <w:marLeft w:val="0"/>
      <w:marRight w:val="0"/>
      <w:marTop w:val="0"/>
      <w:marBottom w:val="0"/>
      <w:divBdr>
        <w:top w:val="none" w:sz="0" w:space="0" w:color="auto"/>
        <w:left w:val="none" w:sz="0" w:space="0" w:color="auto"/>
        <w:bottom w:val="none" w:sz="0" w:space="0" w:color="auto"/>
        <w:right w:val="none" w:sz="0" w:space="0" w:color="auto"/>
      </w:divBdr>
    </w:div>
    <w:div w:id="218513902">
      <w:bodyDiv w:val="1"/>
      <w:marLeft w:val="0"/>
      <w:marRight w:val="0"/>
      <w:marTop w:val="0"/>
      <w:marBottom w:val="0"/>
      <w:divBdr>
        <w:top w:val="none" w:sz="0" w:space="0" w:color="auto"/>
        <w:left w:val="none" w:sz="0" w:space="0" w:color="auto"/>
        <w:bottom w:val="none" w:sz="0" w:space="0" w:color="auto"/>
        <w:right w:val="none" w:sz="0" w:space="0" w:color="auto"/>
      </w:divBdr>
    </w:div>
    <w:div w:id="323317867">
      <w:bodyDiv w:val="1"/>
      <w:marLeft w:val="0"/>
      <w:marRight w:val="0"/>
      <w:marTop w:val="0"/>
      <w:marBottom w:val="0"/>
      <w:divBdr>
        <w:top w:val="none" w:sz="0" w:space="0" w:color="auto"/>
        <w:left w:val="none" w:sz="0" w:space="0" w:color="auto"/>
        <w:bottom w:val="none" w:sz="0" w:space="0" w:color="auto"/>
        <w:right w:val="none" w:sz="0" w:space="0" w:color="auto"/>
      </w:divBdr>
    </w:div>
    <w:div w:id="329599162">
      <w:bodyDiv w:val="1"/>
      <w:marLeft w:val="0"/>
      <w:marRight w:val="0"/>
      <w:marTop w:val="0"/>
      <w:marBottom w:val="0"/>
      <w:divBdr>
        <w:top w:val="none" w:sz="0" w:space="0" w:color="auto"/>
        <w:left w:val="none" w:sz="0" w:space="0" w:color="auto"/>
        <w:bottom w:val="none" w:sz="0" w:space="0" w:color="auto"/>
        <w:right w:val="none" w:sz="0" w:space="0" w:color="auto"/>
      </w:divBdr>
      <w:divsChild>
        <w:div w:id="416900133">
          <w:marLeft w:val="0"/>
          <w:marRight w:val="0"/>
          <w:marTop w:val="0"/>
          <w:marBottom w:val="0"/>
          <w:divBdr>
            <w:top w:val="none" w:sz="0" w:space="0" w:color="auto"/>
            <w:left w:val="none" w:sz="0" w:space="0" w:color="auto"/>
            <w:bottom w:val="none" w:sz="0" w:space="0" w:color="auto"/>
            <w:right w:val="none" w:sz="0" w:space="0" w:color="auto"/>
          </w:divBdr>
          <w:divsChild>
            <w:div w:id="804352763">
              <w:marLeft w:val="0"/>
              <w:marRight w:val="0"/>
              <w:marTop w:val="0"/>
              <w:marBottom w:val="0"/>
              <w:divBdr>
                <w:top w:val="none" w:sz="0" w:space="0" w:color="auto"/>
                <w:left w:val="none" w:sz="0" w:space="0" w:color="auto"/>
                <w:bottom w:val="none" w:sz="0" w:space="0" w:color="auto"/>
                <w:right w:val="none" w:sz="0" w:space="0" w:color="auto"/>
              </w:divBdr>
              <w:divsChild>
                <w:div w:id="152527933">
                  <w:marLeft w:val="0"/>
                  <w:marRight w:val="0"/>
                  <w:marTop w:val="0"/>
                  <w:marBottom w:val="0"/>
                  <w:divBdr>
                    <w:top w:val="none" w:sz="0" w:space="0" w:color="auto"/>
                    <w:left w:val="none" w:sz="0" w:space="0" w:color="auto"/>
                    <w:bottom w:val="none" w:sz="0" w:space="0" w:color="auto"/>
                    <w:right w:val="none" w:sz="0" w:space="0" w:color="auto"/>
                  </w:divBdr>
                </w:div>
              </w:divsChild>
            </w:div>
            <w:div w:id="1568954518">
              <w:marLeft w:val="0"/>
              <w:marRight w:val="0"/>
              <w:marTop w:val="0"/>
              <w:marBottom w:val="0"/>
              <w:divBdr>
                <w:top w:val="none" w:sz="0" w:space="0" w:color="auto"/>
                <w:left w:val="none" w:sz="0" w:space="0" w:color="auto"/>
                <w:bottom w:val="none" w:sz="0" w:space="0" w:color="auto"/>
                <w:right w:val="none" w:sz="0" w:space="0" w:color="auto"/>
              </w:divBdr>
              <w:divsChild>
                <w:div w:id="6680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1991">
      <w:bodyDiv w:val="1"/>
      <w:marLeft w:val="0"/>
      <w:marRight w:val="0"/>
      <w:marTop w:val="0"/>
      <w:marBottom w:val="0"/>
      <w:divBdr>
        <w:top w:val="none" w:sz="0" w:space="0" w:color="auto"/>
        <w:left w:val="none" w:sz="0" w:space="0" w:color="auto"/>
        <w:bottom w:val="none" w:sz="0" w:space="0" w:color="auto"/>
        <w:right w:val="none" w:sz="0" w:space="0" w:color="auto"/>
      </w:divBdr>
      <w:divsChild>
        <w:div w:id="417868870">
          <w:marLeft w:val="0"/>
          <w:marRight w:val="0"/>
          <w:marTop w:val="0"/>
          <w:marBottom w:val="0"/>
          <w:divBdr>
            <w:top w:val="none" w:sz="0" w:space="0" w:color="auto"/>
            <w:left w:val="none" w:sz="0" w:space="0" w:color="auto"/>
            <w:bottom w:val="none" w:sz="0" w:space="0" w:color="auto"/>
            <w:right w:val="none" w:sz="0" w:space="0" w:color="auto"/>
          </w:divBdr>
          <w:divsChild>
            <w:div w:id="623535218">
              <w:marLeft w:val="0"/>
              <w:marRight w:val="0"/>
              <w:marTop w:val="0"/>
              <w:marBottom w:val="0"/>
              <w:divBdr>
                <w:top w:val="none" w:sz="0" w:space="0" w:color="auto"/>
                <w:left w:val="none" w:sz="0" w:space="0" w:color="auto"/>
                <w:bottom w:val="none" w:sz="0" w:space="0" w:color="auto"/>
                <w:right w:val="none" w:sz="0" w:space="0" w:color="auto"/>
              </w:divBdr>
              <w:divsChild>
                <w:div w:id="262609793">
                  <w:marLeft w:val="0"/>
                  <w:marRight w:val="0"/>
                  <w:marTop w:val="0"/>
                  <w:marBottom w:val="0"/>
                  <w:divBdr>
                    <w:top w:val="none" w:sz="0" w:space="0" w:color="auto"/>
                    <w:left w:val="none" w:sz="0" w:space="0" w:color="auto"/>
                    <w:bottom w:val="none" w:sz="0" w:space="0" w:color="auto"/>
                    <w:right w:val="none" w:sz="0" w:space="0" w:color="auto"/>
                  </w:divBdr>
                  <w:divsChild>
                    <w:div w:id="20936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2695">
      <w:bodyDiv w:val="1"/>
      <w:marLeft w:val="0"/>
      <w:marRight w:val="0"/>
      <w:marTop w:val="0"/>
      <w:marBottom w:val="0"/>
      <w:divBdr>
        <w:top w:val="none" w:sz="0" w:space="0" w:color="auto"/>
        <w:left w:val="none" w:sz="0" w:space="0" w:color="auto"/>
        <w:bottom w:val="none" w:sz="0" w:space="0" w:color="auto"/>
        <w:right w:val="none" w:sz="0" w:space="0" w:color="auto"/>
      </w:divBdr>
    </w:div>
    <w:div w:id="473375047">
      <w:bodyDiv w:val="1"/>
      <w:marLeft w:val="0"/>
      <w:marRight w:val="0"/>
      <w:marTop w:val="0"/>
      <w:marBottom w:val="0"/>
      <w:divBdr>
        <w:top w:val="none" w:sz="0" w:space="0" w:color="auto"/>
        <w:left w:val="none" w:sz="0" w:space="0" w:color="auto"/>
        <w:bottom w:val="none" w:sz="0" w:space="0" w:color="auto"/>
        <w:right w:val="none" w:sz="0" w:space="0" w:color="auto"/>
      </w:divBdr>
    </w:div>
    <w:div w:id="474569457">
      <w:bodyDiv w:val="1"/>
      <w:marLeft w:val="0"/>
      <w:marRight w:val="0"/>
      <w:marTop w:val="0"/>
      <w:marBottom w:val="0"/>
      <w:divBdr>
        <w:top w:val="none" w:sz="0" w:space="0" w:color="auto"/>
        <w:left w:val="none" w:sz="0" w:space="0" w:color="auto"/>
        <w:bottom w:val="none" w:sz="0" w:space="0" w:color="auto"/>
        <w:right w:val="none" w:sz="0" w:space="0" w:color="auto"/>
      </w:divBdr>
    </w:div>
    <w:div w:id="493836576">
      <w:bodyDiv w:val="1"/>
      <w:marLeft w:val="0"/>
      <w:marRight w:val="0"/>
      <w:marTop w:val="0"/>
      <w:marBottom w:val="0"/>
      <w:divBdr>
        <w:top w:val="none" w:sz="0" w:space="0" w:color="auto"/>
        <w:left w:val="none" w:sz="0" w:space="0" w:color="auto"/>
        <w:bottom w:val="none" w:sz="0" w:space="0" w:color="auto"/>
        <w:right w:val="none" w:sz="0" w:space="0" w:color="auto"/>
      </w:divBdr>
    </w:div>
    <w:div w:id="504787072">
      <w:bodyDiv w:val="1"/>
      <w:marLeft w:val="0"/>
      <w:marRight w:val="0"/>
      <w:marTop w:val="0"/>
      <w:marBottom w:val="0"/>
      <w:divBdr>
        <w:top w:val="none" w:sz="0" w:space="0" w:color="auto"/>
        <w:left w:val="none" w:sz="0" w:space="0" w:color="auto"/>
        <w:bottom w:val="none" w:sz="0" w:space="0" w:color="auto"/>
        <w:right w:val="none" w:sz="0" w:space="0" w:color="auto"/>
      </w:divBdr>
    </w:div>
    <w:div w:id="511451649">
      <w:bodyDiv w:val="1"/>
      <w:marLeft w:val="0"/>
      <w:marRight w:val="0"/>
      <w:marTop w:val="0"/>
      <w:marBottom w:val="0"/>
      <w:divBdr>
        <w:top w:val="none" w:sz="0" w:space="0" w:color="auto"/>
        <w:left w:val="none" w:sz="0" w:space="0" w:color="auto"/>
        <w:bottom w:val="none" w:sz="0" w:space="0" w:color="auto"/>
        <w:right w:val="none" w:sz="0" w:space="0" w:color="auto"/>
      </w:divBdr>
    </w:div>
    <w:div w:id="564099801">
      <w:bodyDiv w:val="1"/>
      <w:marLeft w:val="0"/>
      <w:marRight w:val="0"/>
      <w:marTop w:val="0"/>
      <w:marBottom w:val="0"/>
      <w:divBdr>
        <w:top w:val="none" w:sz="0" w:space="0" w:color="auto"/>
        <w:left w:val="none" w:sz="0" w:space="0" w:color="auto"/>
        <w:bottom w:val="none" w:sz="0" w:space="0" w:color="auto"/>
        <w:right w:val="none" w:sz="0" w:space="0" w:color="auto"/>
      </w:divBdr>
    </w:div>
    <w:div w:id="598295308">
      <w:bodyDiv w:val="1"/>
      <w:marLeft w:val="0"/>
      <w:marRight w:val="0"/>
      <w:marTop w:val="0"/>
      <w:marBottom w:val="0"/>
      <w:divBdr>
        <w:top w:val="none" w:sz="0" w:space="0" w:color="auto"/>
        <w:left w:val="none" w:sz="0" w:space="0" w:color="auto"/>
        <w:bottom w:val="none" w:sz="0" w:space="0" w:color="auto"/>
        <w:right w:val="none" w:sz="0" w:space="0" w:color="auto"/>
      </w:divBdr>
    </w:div>
    <w:div w:id="608704125">
      <w:bodyDiv w:val="1"/>
      <w:marLeft w:val="0"/>
      <w:marRight w:val="0"/>
      <w:marTop w:val="0"/>
      <w:marBottom w:val="0"/>
      <w:divBdr>
        <w:top w:val="none" w:sz="0" w:space="0" w:color="auto"/>
        <w:left w:val="none" w:sz="0" w:space="0" w:color="auto"/>
        <w:bottom w:val="none" w:sz="0" w:space="0" w:color="auto"/>
        <w:right w:val="none" w:sz="0" w:space="0" w:color="auto"/>
      </w:divBdr>
    </w:div>
    <w:div w:id="618876821">
      <w:bodyDiv w:val="1"/>
      <w:marLeft w:val="0"/>
      <w:marRight w:val="0"/>
      <w:marTop w:val="0"/>
      <w:marBottom w:val="0"/>
      <w:divBdr>
        <w:top w:val="none" w:sz="0" w:space="0" w:color="auto"/>
        <w:left w:val="none" w:sz="0" w:space="0" w:color="auto"/>
        <w:bottom w:val="none" w:sz="0" w:space="0" w:color="auto"/>
        <w:right w:val="none" w:sz="0" w:space="0" w:color="auto"/>
      </w:divBdr>
    </w:div>
    <w:div w:id="619915727">
      <w:bodyDiv w:val="1"/>
      <w:marLeft w:val="0"/>
      <w:marRight w:val="0"/>
      <w:marTop w:val="0"/>
      <w:marBottom w:val="0"/>
      <w:divBdr>
        <w:top w:val="none" w:sz="0" w:space="0" w:color="auto"/>
        <w:left w:val="none" w:sz="0" w:space="0" w:color="auto"/>
        <w:bottom w:val="none" w:sz="0" w:space="0" w:color="auto"/>
        <w:right w:val="none" w:sz="0" w:space="0" w:color="auto"/>
      </w:divBdr>
    </w:div>
    <w:div w:id="640774564">
      <w:bodyDiv w:val="1"/>
      <w:marLeft w:val="0"/>
      <w:marRight w:val="0"/>
      <w:marTop w:val="0"/>
      <w:marBottom w:val="0"/>
      <w:divBdr>
        <w:top w:val="none" w:sz="0" w:space="0" w:color="auto"/>
        <w:left w:val="none" w:sz="0" w:space="0" w:color="auto"/>
        <w:bottom w:val="none" w:sz="0" w:space="0" w:color="auto"/>
        <w:right w:val="none" w:sz="0" w:space="0" w:color="auto"/>
      </w:divBdr>
    </w:div>
    <w:div w:id="768237065">
      <w:bodyDiv w:val="1"/>
      <w:marLeft w:val="0"/>
      <w:marRight w:val="0"/>
      <w:marTop w:val="0"/>
      <w:marBottom w:val="0"/>
      <w:divBdr>
        <w:top w:val="none" w:sz="0" w:space="0" w:color="auto"/>
        <w:left w:val="none" w:sz="0" w:space="0" w:color="auto"/>
        <w:bottom w:val="none" w:sz="0" w:space="0" w:color="auto"/>
        <w:right w:val="none" w:sz="0" w:space="0" w:color="auto"/>
      </w:divBdr>
    </w:div>
    <w:div w:id="866215455">
      <w:bodyDiv w:val="1"/>
      <w:marLeft w:val="0"/>
      <w:marRight w:val="0"/>
      <w:marTop w:val="0"/>
      <w:marBottom w:val="0"/>
      <w:divBdr>
        <w:top w:val="none" w:sz="0" w:space="0" w:color="auto"/>
        <w:left w:val="none" w:sz="0" w:space="0" w:color="auto"/>
        <w:bottom w:val="none" w:sz="0" w:space="0" w:color="auto"/>
        <w:right w:val="none" w:sz="0" w:space="0" w:color="auto"/>
      </w:divBdr>
      <w:divsChild>
        <w:div w:id="1657567388">
          <w:marLeft w:val="0"/>
          <w:marRight w:val="0"/>
          <w:marTop w:val="0"/>
          <w:marBottom w:val="0"/>
          <w:divBdr>
            <w:top w:val="none" w:sz="0" w:space="0" w:color="auto"/>
            <w:left w:val="none" w:sz="0" w:space="0" w:color="auto"/>
            <w:bottom w:val="none" w:sz="0" w:space="0" w:color="auto"/>
            <w:right w:val="none" w:sz="0" w:space="0" w:color="auto"/>
          </w:divBdr>
          <w:divsChild>
            <w:div w:id="867641286">
              <w:marLeft w:val="0"/>
              <w:marRight w:val="0"/>
              <w:marTop w:val="0"/>
              <w:marBottom w:val="0"/>
              <w:divBdr>
                <w:top w:val="none" w:sz="0" w:space="0" w:color="auto"/>
                <w:left w:val="none" w:sz="0" w:space="0" w:color="auto"/>
                <w:bottom w:val="none" w:sz="0" w:space="0" w:color="auto"/>
                <w:right w:val="none" w:sz="0" w:space="0" w:color="auto"/>
              </w:divBdr>
              <w:divsChild>
                <w:div w:id="6140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5637">
      <w:bodyDiv w:val="1"/>
      <w:marLeft w:val="0"/>
      <w:marRight w:val="0"/>
      <w:marTop w:val="0"/>
      <w:marBottom w:val="0"/>
      <w:divBdr>
        <w:top w:val="none" w:sz="0" w:space="0" w:color="auto"/>
        <w:left w:val="none" w:sz="0" w:space="0" w:color="auto"/>
        <w:bottom w:val="none" w:sz="0" w:space="0" w:color="auto"/>
        <w:right w:val="none" w:sz="0" w:space="0" w:color="auto"/>
      </w:divBdr>
    </w:div>
    <w:div w:id="969091005">
      <w:bodyDiv w:val="1"/>
      <w:marLeft w:val="0"/>
      <w:marRight w:val="0"/>
      <w:marTop w:val="0"/>
      <w:marBottom w:val="0"/>
      <w:divBdr>
        <w:top w:val="none" w:sz="0" w:space="0" w:color="auto"/>
        <w:left w:val="none" w:sz="0" w:space="0" w:color="auto"/>
        <w:bottom w:val="none" w:sz="0" w:space="0" w:color="auto"/>
        <w:right w:val="none" w:sz="0" w:space="0" w:color="auto"/>
      </w:divBdr>
    </w:div>
    <w:div w:id="978803328">
      <w:bodyDiv w:val="1"/>
      <w:marLeft w:val="0"/>
      <w:marRight w:val="0"/>
      <w:marTop w:val="0"/>
      <w:marBottom w:val="0"/>
      <w:divBdr>
        <w:top w:val="none" w:sz="0" w:space="0" w:color="auto"/>
        <w:left w:val="none" w:sz="0" w:space="0" w:color="auto"/>
        <w:bottom w:val="none" w:sz="0" w:space="0" w:color="auto"/>
        <w:right w:val="none" w:sz="0" w:space="0" w:color="auto"/>
      </w:divBdr>
      <w:divsChild>
        <w:div w:id="403382432">
          <w:marLeft w:val="0"/>
          <w:marRight w:val="0"/>
          <w:marTop w:val="0"/>
          <w:marBottom w:val="0"/>
          <w:divBdr>
            <w:top w:val="none" w:sz="0" w:space="0" w:color="auto"/>
            <w:left w:val="none" w:sz="0" w:space="0" w:color="auto"/>
            <w:bottom w:val="none" w:sz="0" w:space="0" w:color="auto"/>
            <w:right w:val="none" w:sz="0" w:space="0" w:color="auto"/>
          </w:divBdr>
        </w:div>
        <w:div w:id="490676141">
          <w:marLeft w:val="0"/>
          <w:marRight w:val="0"/>
          <w:marTop w:val="0"/>
          <w:marBottom w:val="0"/>
          <w:divBdr>
            <w:top w:val="none" w:sz="0" w:space="0" w:color="auto"/>
            <w:left w:val="none" w:sz="0" w:space="0" w:color="auto"/>
            <w:bottom w:val="none" w:sz="0" w:space="0" w:color="auto"/>
            <w:right w:val="none" w:sz="0" w:space="0" w:color="auto"/>
          </w:divBdr>
        </w:div>
        <w:div w:id="1306156957">
          <w:marLeft w:val="0"/>
          <w:marRight w:val="0"/>
          <w:marTop w:val="0"/>
          <w:marBottom w:val="0"/>
          <w:divBdr>
            <w:top w:val="none" w:sz="0" w:space="0" w:color="auto"/>
            <w:left w:val="none" w:sz="0" w:space="0" w:color="auto"/>
            <w:bottom w:val="none" w:sz="0" w:space="0" w:color="auto"/>
            <w:right w:val="none" w:sz="0" w:space="0" w:color="auto"/>
          </w:divBdr>
        </w:div>
      </w:divsChild>
    </w:div>
    <w:div w:id="980620001">
      <w:bodyDiv w:val="1"/>
      <w:marLeft w:val="0"/>
      <w:marRight w:val="0"/>
      <w:marTop w:val="0"/>
      <w:marBottom w:val="0"/>
      <w:divBdr>
        <w:top w:val="none" w:sz="0" w:space="0" w:color="auto"/>
        <w:left w:val="none" w:sz="0" w:space="0" w:color="auto"/>
        <w:bottom w:val="none" w:sz="0" w:space="0" w:color="auto"/>
        <w:right w:val="none" w:sz="0" w:space="0" w:color="auto"/>
      </w:divBdr>
    </w:div>
    <w:div w:id="993140062">
      <w:bodyDiv w:val="1"/>
      <w:marLeft w:val="0"/>
      <w:marRight w:val="0"/>
      <w:marTop w:val="0"/>
      <w:marBottom w:val="0"/>
      <w:divBdr>
        <w:top w:val="none" w:sz="0" w:space="0" w:color="auto"/>
        <w:left w:val="none" w:sz="0" w:space="0" w:color="auto"/>
        <w:bottom w:val="none" w:sz="0" w:space="0" w:color="auto"/>
        <w:right w:val="none" w:sz="0" w:space="0" w:color="auto"/>
      </w:divBdr>
      <w:divsChild>
        <w:div w:id="1893420542">
          <w:marLeft w:val="0"/>
          <w:marRight w:val="0"/>
          <w:marTop w:val="0"/>
          <w:marBottom w:val="0"/>
          <w:divBdr>
            <w:top w:val="none" w:sz="0" w:space="0" w:color="auto"/>
            <w:left w:val="none" w:sz="0" w:space="0" w:color="auto"/>
            <w:bottom w:val="none" w:sz="0" w:space="0" w:color="auto"/>
            <w:right w:val="none" w:sz="0" w:space="0" w:color="auto"/>
          </w:divBdr>
          <w:divsChild>
            <w:div w:id="285043332">
              <w:marLeft w:val="0"/>
              <w:marRight w:val="0"/>
              <w:marTop w:val="0"/>
              <w:marBottom w:val="0"/>
              <w:divBdr>
                <w:top w:val="none" w:sz="0" w:space="0" w:color="auto"/>
                <w:left w:val="none" w:sz="0" w:space="0" w:color="auto"/>
                <w:bottom w:val="none" w:sz="0" w:space="0" w:color="auto"/>
                <w:right w:val="none" w:sz="0" w:space="0" w:color="auto"/>
              </w:divBdr>
              <w:divsChild>
                <w:div w:id="269775967">
                  <w:marLeft w:val="0"/>
                  <w:marRight w:val="0"/>
                  <w:marTop w:val="0"/>
                  <w:marBottom w:val="0"/>
                  <w:divBdr>
                    <w:top w:val="none" w:sz="0" w:space="0" w:color="auto"/>
                    <w:left w:val="none" w:sz="0" w:space="0" w:color="auto"/>
                    <w:bottom w:val="none" w:sz="0" w:space="0" w:color="auto"/>
                    <w:right w:val="none" w:sz="0" w:space="0" w:color="auto"/>
                  </w:divBdr>
                  <w:divsChild>
                    <w:div w:id="4488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2403">
      <w:bodyDiv w:val="1"/>
      <w:marLeft w:val="0"/>
      <w:marRight w:val="0"/>
      <w:marTop w:val="0"/>
      <w:marBottom w:val="0"/>
      <w:divBdr>
        <w:top w:val="none" w:sz="0" w:space="0" w:color="auto"/>
        <w:left w:val="none" w:sz="0" w:space="0" w:color="auto"/>
        <w:bottom w:val="none" w:sz="0" w:space="0" w:color="auto"/>
        <w:right w:val="none" w:sz="0" w:space="0" w:color="auto"/>
      </w:divBdr>
    </w:div>
    <w:div w:id="1043677800">
      <w:bodyDiv w:val="1"/>
      <w:marLeft w:val="0"/>
      <w:marRight w:val="0"/>
      <w:marTop w:val="0"/>
      <w:marBottom w:val="0"/>
      <w:divBdr>
        <w:top w:val="none" w:sz="0" w:space="0" w:color="auto"/>
        <w:left w:val="none" w:sz="0" w:space="0" w:color="auto"/>
        <w:bottom w:val="none" w:sz="0" w:space="0" w:color="auto"/>
        <w:right w:val="none" w:sz="0" w:space="0" w:color="auto"/>
      </w:divBdr>
    </w:div>
    <w:div w:id="1090276041">
      <w:bodyDiv w:val="1"/>
      <w:marLeft w:val="0"/>
      <w:marRight w:val="0"/>
      <w:marTop w:val="0"/>
      <w:marBottom w:val="0"/>
      <w:divBdr>
        <w:top w:val="none" w:sz="0" w:space="0" w:color="auto"/>
        <w:left w:val="none" w:sz="0" w:space="0" w:color="auto"/>
        <w:bottom w:val="none" w:sz="0" w:space="0" w:color="auto"/>
        <w:right w:val="none" w:sz="0" w:space="0" w:color="auto"/>
      </w:divBdr>
    </w:div>
    <w:div w:id="1101223846">
      <w:bodyDiv w:val="1"/>
      <w:marLeft w:val="0"/>
      <w:marRight w:val="0"/>
      <w:marTop w:val="0"/>
      <w:marBottom w:val="0"/>
      <w:divBdr>
        <w:top w:val="none" w:sz="0" w:space="0" w:color="auto"/>
        <w:left w:val="none" w:sz="0" w:space="0" w:color="auto"/>
        <w:bottom w:val="none" w:sz="0" w:space="0" w:color="auto"/>
        <w:right w:val="none" w:sz="0" w:space="0" w:color="auto"/>
      </w:divBdr>
      <w:divsChild>
        <w:div w:id="607127084">
          <w:marLeft w:val="0"/>
          <w:marRight w:val="0"/>
          <w:marTop w:val="0"/>
          <w:marBottom w:val="0"/>
          <w:divBdr>
            <w:top w:val="none" w:sz="0" w:space="0" w:color="auto"/>
            <w:left w:val="none" w:sz="0" w:space="0" w:color="auto"/>
            <w:bottom w:val="none" w:sz="0" w:space="0" w:color="auto"/>
            <w:right w:val="none" w:sz="0" w:space="0" w:color="auto"/>
          </w:divBdr>
          <w:divsChild>
            <w:div w:id="1763377723">
              <w:marLeft w:val="0"/>
              <w:marRight w:val="0"/>
              <w:marTop w:val="0"/>
              <w:marBottom w:val="0"/>
              <w:divBdr>
                <w:top w:val="none" w:sz="0" w:space="0" w:color="auto"/>
                <w:left w:val="none" w:sz="0" w:space="0" w:color="auto"/>
                <w:bottom w:val="none" w:sz="0" w:space="0" w:color="auto"/>
                <w:right w:val="none" w:sz="0" w:space="0" w:color="auto"/>
              </w:divBdr>
              <w:divsChild>
                <w:div w:id="9215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6089">
      <w:bodyDiv w:val="1"/>
      <w:marLeft w:val="0"/>
      <w:marRight w:val="0"/>
      <w:marTop w:val="0"/>
      <w:marBottom w:val="0"/>
      <w:divBdr>
        <w:top w:val="none" w:sz="0" w:space="0" w:color="auto"/>
        <w:left w:val="none" w:sz="0" w:space="0" w:color="auto"/>
        <w:bottom w:val="none" w:sz="0" w:space="0" w:color="auto"/>
        <w:right w:val="none" w:sz="0" w:space="0" w:color="auto"/>
      </w:divBdr>
    </w:div>
    <w:div w:id="1105422660">
      <w:bodyDiv w:val="1"/>
      <w:marLeft w:val="0"/>
      <w:marRight w:val="0"/>
      <w:marTop w:val="0"/>
      <w:marBottom w:val="0"/>
      <w:divBdr>
        <w:top w:val="none" w:sz="0" w:space="0" w:color="auto"/>
        <w:left w:val="none" w:sz="0" w:space="0" w:color="auto"/>
        <w:bottom w:val="none" w:sz="0" w:space="0" w:color="auto"/>
        <w:right w:val="none" w:sz="0" w:space="0" w:color="auto"/>
      </w:divBdr>
      <w:divsChild>
        <w:div w:id="744425160">
          <w:marLeft w:val="0"/>
          <w:marRight w:val="0"/>
          <w:marTop w:val="0"/>
          <w:marBottom w:val="0"/>
          <w:divBdr>
            <w:top w:val="none" w:sz="0" w:space="0" w:color="auto"/>
            <w:left w:val="none" w:sz="0" w:space="0" w:color="auto"/>
            <w:bottom w:val="none" w:sz="0" w:space="0" w:color="auto"/>
            <w:right w:val="none" w:sz="0" w:space="0" w:color="auto"/>
          </w:divBdr>
          <w:divsChild>
            <w:div w:id="14818917">
              <w:marLeft w:val="0"/>
              <w:marRight w:val="0"/>
              <w:marTop w:val="0"/>
              <w:marBottom w:val="0"/>
              <w:divBdr>
                <w:top w:val="none" w:sz="0" w:space="0" w:color="auto"/>
                <w:left w:val="none" w:sz="0" w:space="0" w:color="auto"/>
                <w:bottom w:val="none" w:sz="0" w:space="0" w:color="auto"/>
                <w:right w:val="none" w:sz="0" w:space="0" w:color="auto"/>
              </w:divBdr>
              <w:divsChild>
                <w:div w:id="15334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2491">
      <w:bodyDiv w:val="1"/>
      <w:marLeft w:val="0"/>
      <w:marRight w:val="0"/>
      <w:marTop w:val="0"/>
      <w:marBottom w:val="0"/>
      <w:divBdr>
        <w:top w:val="none" w:sz="0" w:space="0" w:color="auto"/>
        <w:left w:val="none" w:sz="0" w:space="0" w:color="auto"/>
        <w:bottom w:val="none" w:sz="0" w:space="0" w:color="auto"/>
        <w:right w:val="none" w:sz="0" w:space="0" w:color="auto"/>
      </w:divBdr>
    </w:div>
    <w:div w:id="1144547663">
      <w:bodyDiv w:val="1"/>
      <w:marLeft w:val="0"/>
      <w:marRight w:val="0"/>
      <w:marTop w:val="0"/>
      <w:marBottom w:val="0"/>
      <w:divBdr>
        <w:top w:val="none" w:sz="0" w:space="0" w:color="auto"/>
        <w:left w:val="none" w:sz="0" w:space="0" w:color="auto"/>
        <w:bottom w:val="none" w:sz="0" w:space="0" w:color="auto"/>
        <w:right w:val="none" w:sz="0" w:space="0" w:color="auto"/>
      </w:divBdr>
    </w:div>
    <w:div w:id="1208647006">
      <w:bodyDiv w:val="1"/>
      <w:marLeft w:val="0"/>
      <w:marRight w:val="0"/>
      <w:marTop w:val="0"/>
      <w:marBottom w:val="0"/>
      <w:divBdr>
        <w:top w:val="none" w:sz="0" w:space="0" w:color="auto"/>
        <w:left w:val="none" w:sz="0" w:space="0" w:color="auto"/>
        <w:bottom w:val="none" w:sz="0" w:space="0" w:color="auto"/>
        <w:right w:val="none" w:sz="0" w:space="0" w:color="auto"/>
      </w:divBdr>
    </w:div>
    <w:div w:id="1222133811">
      <w:bodyDiv w:val="1"/>
      <w:marLeft w:val="0"/>
      <w:marRight w:val="0"/>
      <w:marTop w:val="0"/>
      <w:marBottom w:val="0"/>
      <w:divBdr>
        <w:top w:val="none" w:sz="0" w:space="0" w:color="auto"/>
        <w:left w:val="none" w:sz="0" w:space="0" w:color="auto"/>
        <w:bottom w:val="none" w:sz="0" w:space="0" w:color="auto"/>
        <w:right w:val="none" w:sz="0" w:space="0" w:color="auto"/>
      </w:divBdr>
      <w:divsChild>
        <w:div w:id="754978682">
          <w:marLeft w:val="0"/>
          <w:marRight w:val="0"/>
          <w:marTop w:val="0"/>
          <w:marBottom w:val="0"/>
          <w:divBdr>
            <w:top w:val="none" w:sz="0" w:space="0" w:color="auto"/>
            <w:left w:val="none" w:sz="0" w:space="0" w:color="auto"/>
            <w:bottom w:val="none" w:sz="0" w:space="0" w:color="auto"/>
            <w:right w:val="none" w:sz="0" w:space="0" w:color="auto"/>
          </w:divBdr>
          <w:divsChild>
            <w:div w:id="158428112">
              <w:marLeft w:val="0"/>
              <w:marRight w:val="0"/>
              <w:marTop w:val="0"/>
              <w:marBottom w:val="0"/>
              <w:divBdr>
                <w:top w:val="none" w:sz="0" w:space="0" w:color="auto"/>
                <w:left w:val="none" w:sz="0" w:space="0" w:color="auto"/>
                <w:bottom w:val="none" w:sz="0" w:space="0" w:color="auto"/>
                <w:right w:val="none" w:sz="0" w:space="0" w:color="auto"/>
              </w:divBdr>
              <w:divsChild>
                <w:div w:id="4885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7057">
      <w:bodyDiv w:val="1"/>
      <w:marLeft w:val="0"/>
      <w:marRight w:val="0"/>
      <w:marTop w:val="0"/>
      <w:marBottom w:val="0"/>
      <w:divBdr>
        <w:top w:val="none" w:sz="0" w:space="0" w:color="auto"/>
        <w:left w:val="none" w:sz="0" w:space="0" w:color="auto"/>
        <w:bottom w:val="none" w:sz="0" w:space="0" w:color="auto"/>
        <w:right w:val="none" w:sz="0" w:space="0" w:color="auto"/>
      </w:divBdr>
      <w:divsChild>
        <w:div w:id="1167019696">
          <w:marLeft w:val="0"/>
          <w:marRight w:val="0"/>
          <w:marTop w:val="0"/>
          <w:marBottom w:val="0"/>
          <w:divBdr>
            <w:top w:val="none" w:sz="0" w:space="0" w:color="auto"/>
            <w:left w:val="none" w:sz="0" w:space="0" w:color="auto"/>
            <w:bottom w:val="none" w:sz="0" w:space="0" w:color="auto"/>
            <w:right w:val="none" w:sz="0" w:space="0" w:color="auto"/>
          </w:divBdr>
          <w:divsChild>
            <w:div w:id="1786777102">
              <w:marLeft w:val="0"/>
              <w:marRight w:val="0"/>
              <w:marTop w:val="0"/>
              <w:marBottom w:val="0"/>
              <w:divBdr>
                <w:top w:val="none" w:sz="0" w:space="0" w:color="auto"/>
                <w:left w:val="none" w:sz="0" w:space="0" w:color="auto"/>
                <w:bottom w:val="none" w:sz="0" w:space="0" w:color="auto"/>
                <w:right w:val="none" w:sz="0" w:space="0" w:color="auto"/>
              </w:divBdr>
              <w:divsChild>
                <w:div w:id="20632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5359">
      <w:bodyDiv w:val="1"/>
      <w:marLeft w:val="0"/>
      <w:marRight w:val="0"/>
      <w:marTop w:val="0"/>
      <w:marBottom w:val="0"/>
      <w:divBdr>
        <w:top w:val="none" w:sz="0" w:space="0" w:color="auto"/>
        <w:left w:val="none" w:sz="0" w:space="0" w:color="auto"/>
        <w:bottom w:val="none" w:sz="0" w:space="0" w:color="auto"/>
        <w:right w:val="none" w:sz="0" w:space="0" w:color="auto"/>
      </w:divBdr>
    </w:div>
    <w:div w:id="1298031814">
      <w:bodyDiv w:val="1"/>
      <w:marLeft w:val="0"/>
      <w:marRight w:val="0"/>
      <w:marTop w:val="0"/>
      <w:marBottom w:val="0"/>
      <w:divBdr>
        <w:top w:val="none" w:sz="0" w:space="0" w:color="auto"/>
        <w:left w:val="none" w:sz="0" w:space="0" w:color="auto"/>
        <w:bottom w:val="none" w:sz="0" w:space="0" w:color="auto"/>
        <w:right w:val="none" w:sz="0" w:space="0" w:color="auto"/>
      </w:divBdr>
    </w:div>
    <w:div w:id="1375156940">
      <w:bodyDiv w:val="1"/>
      <w:marLeft w:val="0"/>
      <w:marRight w:val="0"/>
      <w:marTop w:val="0"/>
      <w:marBottom w:val="0"/>
      <w:divBdr>
        <w:top w:val="none" w:sz="0" w:space="0" w:color="auto"/>
        <w:left w:val="none" w:sz="0" w:space="0" w:color="auto"/>
        <w:bottom w:val="none" w:sz="0" w:space="0" w:color="auto"/>
        <w:right w:val="none" w:sz="0" w:space="0" w:color="auto"/>
      </w:divBdr>
      <w:divsChild>
        <w:div w:id="36198385">
          <w:marLeft w:val="0"/>
          <w:marRight w:val="0"/>
          <w:marTop w:val="0"/>
          <w:marBottom w:val="0"/>
          <w:divBdr>
            <w:top w:val="none" w:sz="0" w:space="0" w:color="auto"/>
            <w:left w:val="none" w:sz="0" w:space="0" w:color="auto"/>
            <w:bottom w:val="none" w:sz="0" w:space="0" w:color="auto"/>
            <w:right w:val="none" w:sz="0" w:space="0" w:color="auto"/>
          </w:divBdr>
          <w:divsChild>
            <w:div w:id="613706466">
              <w:marLeft w:val="0"/>
              <w:marRight w:val="0"/>
              <w:marTop w:val="0"/>
              <w:marBottom w:val="0"/>
              <w:divBdr>
                <w:top w:val="none" w:sz="0" w:space="0" w:color="auto"/>
                <w:left w:val="none" w:sz="0" w:space="0" w:color="auto"/>
                <w:bottom w:val="none" w:sz="0" w:space="0" w:color="auto"/>
                <w:right w:val="none" w:sz="0" w:space="0" w:color="auto"/>
              </w:divBdr>
              <w:divsChild>
                <w:div w:id="1947075708">
                  <w:marLeft w:val="0"/>
                  <w:marRight w:val="0"/>
                  <w:marTop w:val="0"/>
                  <w:marBottom w:val="0"/>
                  <w:divBdr>
                    <w:top w:val="none" w:sz="0" w:space="0" w:color="auto"/>
                    <w:left w:val="none" w:sz="0" w:space="0" w:color="auto"/>
                    <w:bottom w:val="none" w:sz="0" w:space="0" w:color="auto"/>
                    <w:right w:val="none" w:sz="0" w:space="0" w:color="auto"/>
                  </w:divBdr>
                  <w:divsChild>
                    <w:div w:id="17762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28362">
      <w:bodyDiv w:val="1"/>
      <w:marLeft w:val="0"/>
      <w:marRight w:val="0"/>
      <w:marTop w:val="0"/>
      <w:marBottom w:val="0"/>
      <w:divBdr>
        <w:top w:val="none" w:sz="0" w:space="0" w:color="auto"/>
        <w:left w:val="none" w:sz="0" w:space="0" w:color="auto"/>
        <w:bottom w:val="none" w:sz="0" w:space="0" w:color="auto"/>
        <w:right w:val="none" w:sz="0" w:space="0" w:color="auto"/>
      </w:divBdr>
    </w:div>
    <w:div w:id="1384282617">
      <w:bodyDiv w:val="1"/>
      <w:marLeft w:val="0"/>
      <w:marRight w:val="0"/>
      <w:marTop w:val="0"/>
      <w:marBottom w:val="0"/>
      <w:divBdr>
        <w:top w:val="none" w:sz="0" w:space="0" w:color="auto"/>
        <w:left w:val="none" w:sz="0" w:space="0" w:color="auto"/>
        <w:bottom w:val="none" w:sz="0" w:space="0" w:color="auto"/>
        <w:right w:val="none" w:sz="0" w:space="0" w:color="auto"/>
      </w:divBdr>
      <w:divsChild>
        <w:div w:id="2048291697">
          <w:marLeft w:val="0"/>
          <w:marRight w:val="0"/>
          <w:marTop w:val="0"/>
          <w:marBottom w:val="0"/>
          <w:divBdr>
            <w:top w:val="none" w:sz="0" w:space="0" w:color="auto"/>
            <w:left w:val="none" w:sz="0" w:space="0" w:color="auto"/>
            <w:bottom w:val="none" w:sz="0" w:space="0" w:color="auto"/>
            <w:right w:val="none" w:sz="0" w:space="0" w:color="auto"/>
          </w:divBdr>
          <w:divsChild>
            <w:div w:id="463547398">
              <w:marLeft w:val="0"/>
              <w:marRight w:val="0"/>
              <w:marTop w:val="0"/>
              <w:marBottom w:val="0"/>
              <w:divBdr>
                <w:top w:val="none" w:sz="0" w:space="0" w:color="auto"/>
                <w:left w:val="none" w:sz="0" w:space="0" w:color="auto"/>
                <w:bottom w:val="none" w:sz="0" w:space="0" w:color="auto"/>
                <w:right w:val="none" w:sz="0" w:space="0" w:color="auto"/>
              </w:divBdr>
              <w:divsChild>
                <w:div w:id="11733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5790">
      <w:bodyDiv w:val="1"/>
      <w:marLeft w:val="0"/>
      <w:marRight w:val="0"/>
      <w:marTop w:val="0"/>
      <w:marBottom w:val="0"/>
      <w:divBdr>
        <w:top w:val="none" w:sz="0" w:space="0" w:color="auto"/>
        <w:left w:val="none" w:sz="0" w:space="0" w:color="auto"/>
        <w:bottom w:val="none" w:sz="0" w:space="0" w:color="auto"/>
        <w:right w:val="none" w:sz="0" w:space="0" w:color="auto"/>
      </w:divBdr>
    </w:div>
    <w:div w:id="1415710712">
      <w:bodyDiv w:val="1"/>
      <w:marLeft w:val="0"/>
      <w:marRight w:val="0"/>
      <w:marTop w:val="0"/>
      <w:marBottom w:val="0"/>
      <w:divBdr>
        <w:top w:val="none" w:sz="0" w:space="0" w:color="auto"/>
        <w:left w:val="none" w:sz="0" w:space="0" w:color="auto"/>
        <w:bottom w:val="none" w:sz="0" w:space="0" w:color="auto"/>
        <w:right w:val="none" w:sz="0" w:space="0" w:color="auto"/>
      </w:divBdr>
    </w:div>
    <w:div w:id="1483346037">
      <w:bodyDiv w:val="1"/>
      <w:marLeft w:val="0"/>
      <w:marRight w:val="0"/>
      <w:marTop w:val="0"/>
      <w:marBottom w:val="0"/>
      <w:divBdr>
        <w:top w:val="none" w:sz="0" w:space="0" w:color="auto"/>
        <w:left w:val="none" w:sz="0" w:space="0" w:color="auto"/>
        <w:bottom w:val="none" w:sz="0" w:space="0" w:color="auto"/>
        <w:right w:val="none" w:sz="0" w:space="0" w:color="auto"/>
      </w:divBdr>
      <w:divsChild>
        <w:div w:id="1749381614">
          <w:marLeft w:val="0"/>
          <w:marRight w:val="0"/>
          <w:marTop w:val="0"/>
          <w:marBottom w:val="0"/>
          <w:divBdr>
            <w:top w:val="none" w:sz="0" w:space="0" w:color="auto"/>
            <w:left w:val="none" w:sz="0" w:space="0" w:color="auto"/>
            <w:bottom w:val="none" w:sz="0" w:space="0" w:color="auto"/>
            <w:right w:val="none" w:sz="0" w:space="0" w:color="auto"/>
          </w:divBdr>
          <w:divsChild>
            <w:div w:id="2111582658">
              <w:marLeft w:val="0"/>
              <w:marRight w:val="0"/>
              <w:marTop w:val="0"/>
              <w:marBottom w:val="0"/>
              <w:divBdr>
                <w:top w:val="none" w:sz="0" w:space="0" w:color="auto"/>
                <w:left w:val="none" w:sz="0" w:space="0" w:color="auto"/>
                <w:bottom w:val="none" w:sz="0" w:space="0" w:color="auto"/>
                <w:right w:val="none" w:sz="0" w:space="0" w:color="auto"/>
              </w:divBdr>
              <w:divsChild>
                <w:div w:id="14461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4541">
      <w:bodyDiv w:val="1"/>
      <w:marLeft w:val="0"/>
      <w:marRight w:val="0"/>
      <w:marTop w:val="0"/>
      <w:marBottom w:val="0"/>
      <w:divBdr>
        <w:top w:val="none" w:sz="0" w:space="0" w:color="auto"/>
        <w:left w:val="none" w:sz="0" w:space="0" w:color="auto"/>
        <w:bottom w:val="none" w:sz="0" w:space="0" w:color="auto"/>
        <w:right w:val="none" w:sz="0" w:space="0" w:color="auto"/>
      </w:divBdr>
      <w:divsChild>
        <w:div w:id="178157852">
          <w:marLeft w:val="0"/>
          <w:marRight w:val="0"/>
          <w:marTop w:val="0"/>
          <w:marBottom w:val="0"/>
          <w:divBdr>
            <w:top w:val="none" w:sz="0" w:space="0" w:color="auto"/>
            <w:left w:val="none" w:sz="0" w:space="0" w:color="auto"/>
            <w:bottom w:val="none" w:sz="0" w:space="0" w:color="auto"/>
            <w:right w:val="none" w:sz="0" w:space="0" w:color="auto"/>
          </w:divBdr>
          <w:divsChild>
            <w:div w:id="1408577593">
              <w:marLeft w:val="0"/>
              <w:marRight w:val="0"/>
              <w:marTop w:val="0"/>
              <w:marBottom w:val="0"/>
              <w:divBdr>
                <w:top w:val="none" w:sz="0" w:space="0" w:color="auto"/>
                <w:left w:val="none" w:sz="0" w:space="0" w:color="auto"/>
                <w:bottom w:val="none" w:sz="0" w:space="0" w:color="auto"/>
                <w:right w:val="none" w:sz="0" w:space="0" w:color="auto"/>
              </w:divBdr>
              <w:divsChild>
                <w:div w:id="12013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844">
      <w:bodyDiv w:val="1"/>
      <w:marLeft w:val="0"/>
      <w:marRight w:val="0"/>
      <w:marTop w:val="0"/>
      <w:marBottom w:val="0"/>
      <w:divBdr>
        <w:top w:val="none" w:sz="0" w:space="0" w:color="auto"/>
        <w:left w:val="none" w:sz="0" w:space="0" w:color="auto"/>
        <w:bottom w:val="none" w:sz="0" w:space="0" w:color="auto"/>
        <w:right w:val="none" w:sz="0" w:space="0" w:color="auto"/>
      </w:divBdr>
      <w:divsChild>
        <w:div w:id="1490170372">
          <w:marLeft w:val="0"/>
          <w:marRight w:val="0"/>
          <w:marTop w:val="0"/>
          <w:marBottom w:val="0"/>
          <w:divBdr>
            <w:top w:val="none" w:sz="0" w:space="0" w:color="auto"/>
            <w:left w:val="none" w:sz="0" w:space="0" w:color="auto"/>
            <w:bottom w:val="none" w:sz="0" w:space="0" w:color="auto"/>
            <w:right w:val="none" w:sz="0" w:space="0" w:color="auto"/>
          </w:divBdr>
          <w:divsChild>
            <w:div w:id="1017346616">
              <w:marLeft w:val="0"/>
              <w:marRight w:val="0"/>
              <w:marTop w:val="0"/>
              <w:marBottom w:val="0"/>
              <w:divBdr>
                <w:top w:val="none" w:sz="0" w:space="0" w:color="auto"/>
                <w:left w:val="none" w:sz="0" w:space="0" w:color="auto"/>
                <w:bottom w:val="none" w:sz="0" w:space="0" w:color="auto"/>
                <w:right w:val="none" w:sz="0" w:space="0" w:color="auto"/>
              </w:divBdr>
              <w:divsChild>
                <w:div w:id="538201482">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80979">
      <w:bodyDiv w:val="1"/>
      <w:marLeft w:val="0"/>
      <w:marRight w:val="0"/>
      <w:marTop w:val="0"/>
      <w:marBottom w:val="0"/>
      <w:divBdr>
        <w:top w:val="none" w:sz="0" w:space="0" w:color="auto"/>
        <w:left w:val="none" w:sz="0" w:space="0" w:color="auto"/>
        <w:bottom w:val="none" w:sz="0" w:space="0" w:color="auto"/>
        <w:right w:val="none" w:sz="0" w:space="0" w:color="auto"/>
      </w:divBdr>
    </w:div>
    <w:div w:id="1536888556">
      <w:bodyDiv w:val="1"/>
      <w:marLeft w:val="0"/>
      <w:marRight w:val="0"/>
      <w:marTop w:val="0"/>
      <w:marBottom w:val="0"/>
      <w:divBdr>
        <w:top w:val="none" w:sz="0" w:space="0" w:color="auto"/>
        <w:left w:val="none" w:sz="0" w:space="0" w:color="auto"/>
        <w:bottom w:val="none" w:sz="0" w:space="0" w:color="auto"/>
        <w:right w:val="none" w:sz="0" w:space="0" w:color="auto"/>
      </w:divBdr>
    </w:div>
    <w:div w:id="1545865985">
      <w:bodyDiv w:val="1"/>
      <w:marLeft w:val="0"/>
      <w:marRight w:val="0"/>
      <w:marTop w:val="0"/>
      <w:marBottom w:val="0"/>
      <w:divBdr>
        <w:top w:val="none" w:sz="0" w:space="0" w:color="auto"/>
        <w:left w:val="none" w:sz="0" w:space="0" w:color="auto"/>
        <w:bottom w:val="none" w:sz="0" w:space="0" w:color="auto"/>
        <w:right w:val="none" w:sz="0" w:space="0" w:color="auto"/>
      </w:divBdr>
      <w:divsChild>
        <w:div w:id="181014565">
          <w:marLeft w:val="0"/>
          <w:marRight w:val="0"/>
          <w:marTop w:val="0"/>
          <w:marBottom w:val="0"/>
          <w:divBdr>
            <w:top w:val="none" w:sz="0" w:space="0" w:color="auto"/>
            <w:left w:val="none" w:sz="0" w:space="0" w:color="auto"/>
            <w:bottom w:val="none" w:sz="0" w:space="0" w:color="auto"/>
            <w:right w:val="none" w:sz="0" w:space="0" w:color="auto"/>
          </w:divBdr>
          <w:divsChild>
            <w:div w:id="160246073">
              <w:marLeft w:val="0"/>
              <w:marRight w:val="0"/>
              <w:marTop w:val="0"/>
              <w:marBottom w:val="0"/>
              <w:divBdr>
                <w:top w:val="none" w:sz="0" w:space="0" w:color="auto"/>
                <w:left w:val="none" w:sz="0" w:space="0" w:color="auto"/>
                <w:bottom w:val="none" w:sz="0" w:space="0" w:color="auto"/>
                <w:right w:val="none" w:sz="0" w:space="0" w:color="auto"/>
              </w:divBdr>
              <w:divsChild>
                <w:div w:id="145172500">
                  <w:marLeft w:val="0"/>
                  <w:marRight w:val="0"/>
                  <w:marTop w:val="0"/>
                  <w:marBottom w:val="0"/>
                  <w:divBdr>
                    <w:top w:val="none" w:sz="0" w:space="0" w:color="auto"/>
                    <w:left w:val="none" w:sz="0" w:space="0" w:color="auto"/>
                    <w:bottom w:val="none" w:sz="0" w:space="0" w:color="auto"/>
                    <w:right w:val="none" w:sz="0" w:space="0" w:color="auto"/>
                  </w:divBdr>
                  <w:divsChild>
                    <w:div w:id="421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0611">
      <w:bodyDiv w:val="1"/>
      <w:marLeft w:val="0"/>
      <w:marRight w:val="0"/>
      <w:marTop w:val="0"/>
      <w:marBottom w:val="0"/>
      <w:divBdr>
        <w:top w:val="none" w:sz="0" w:space="0" w:color="auto"/>
        <w:left w:val="none" w:sz="0" w:space="0" w:color="auto"/>
        <w:bottom w:val="none" w:sz="0" w:space="0" w:color="auto"/>
        <w:right w:val="none" w:sz="0" w:space="0" w:color="auto"/>
      </w:divBdr>
    </w:div>
    <w:div w:id="1660302233">
      <w:bodyDiv w:val="1"/>
      <w:marLeft w:val="0"/>
      <w:marRight w:val="0"/>
      <w:marTop w:val="0"/>
      <w:marBottom w:val="0"/>
      <w:divBdr>
        <w:top w:val="none" w:sz="0" w:space="0" w:color="auto"/>
        <w:left w:val="none" w:sz="0" w:space="0" w:color="auto"/>
        <w:bottom w:val="none" w:sz="0" w:space="0" w:color="auto"/>
        <w:right w:val="none" w:sz="0" w:space="0" w:color="auto"/>
      </w:divBdr>
      <w:divsChild>
        <w:div w:id="1565918965">
          <w:marLeft w:val="0"/>
          <w:marRight w:val="0"/>
          <w:marTop w:val="0"/>
          <w:marBottom w:val="0"/>
          <w:divBdr>
            <w:top w:val="none" w:sz="0" w:space="0" w:color="auto"/>
            <w:left w:val="none" w:sz="0" w:space="0" w:color="auto"/>
            <w:bottom w:val="none" w:sz="0" w:space="0" w:color="auto"/>
            <w:right w:val="none" w:sz="0" w:space="0" w:color="auto"/>
          </w:divBdr>
          <w:divsChild>
            <w:div w:id="955908602">
              <w:marLeft w:val="0"/>
              <w:marRight w:val="0"/>
              <w:marTop w:val="0"/>
              <w:marBottom w:val="0"/>
              <w:divBdr>
                <w:top w:val="none" w:sz="0" w:space="0" w:color="auto"/>
                <w:left w:val="none" w:sz="0" w:space="0" w:color="auto"/>
                <w:bottom w:val="none" w:sz="0" w:space="0" w:color="auto"/>
                <w:right w:val="none" w:sz="0" w:space="0" w:color="auto"/>
              </w:divBdr>
              <w:divsChild>
                <w:div w:id="170072834">
                  <w:marLeft w:val="0"/>
                  <w:marRight w:val="0"/>
                  <w:marTop w:val="0"/>
                  <w:marBottom w:val="0"/>
                  <w:divBdr>
                    <w:top w:val="none" w:sz="0" w:space="0" w:color="auto"/>
                    <w:left w:val="none" w:sz="0" w:space="0" w:color="auto"/>
                    <w:bottom w:val="none" w:sz="0" w:space="0" w:color="auto"/>
                    <w:right w:val="none" w:sz="0" w:space="0" w:color="auto"/>
                  </w:divBdr>
                </w:div>
              </w:divsChild>
            </w:div>
            <w:div w:id="1274437208">
              <w:marLeft w:val="0"/>
              <w:marRight w:val="0"/>
              <w:marTop w:val="0"/>
              <w:marBottom w:val="0"/>
              <w:divBdr>
                <w:top w:val="none" w:sz="0" w:space="0" w:color="auto"/>
                <w:left w:val="none" w:sz="0" w:space="0" w:color="auto"/>
                <w:bottom w:val="none" w:sz="0" w:space="0" w:color="auto"/>
                <w:right w:val="none" w:sz="0" w:space="0" w:color="auto"/>
              </w:divBdr>
              <w:divsChild>
                <w:div w:id="2335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2570">
      <w:bodyDiv w:val="1"/>
      <w:marLeft w:val="0"/>
      <w:marRight w:val="0"/>
      <w:marTop w:val="0"/>
      <w:marBottom w:val="0"/>
      <w:divBdr>
        <w:top w:val="none" w:sz="0" w:space="0" w:color="auto"/>
        <w:left w:val="none" w:sz="0" w:space="0" w:color="auto"/>
        <w:bottom w:val="none" w:sz="0" w:space="0" w:color="auto"/>
        <w:right w:val="none" w:sz="0" w:space="0" w:color="auto"/>
      </w:divBdr>
      <w:divsChild>
        <w:div w:id="2013557320">
          <w:marLeft w:val="0"/>
          <w:marRight w:val="0"/>
          <w:marTop w:val="0"/>
          <w:marBottom w:val="0"/>
          <w:divBdr>
            <w:top w:val="none" w:sz="0" w:space="0" w:color="auto"/>
            <w:left w:val="none" w:sz="0" w:space="0" w:color="auto"/>
            <w:bottom w:val="none" w:sz="0" w:space="0" w:color="auto"/>
            <w:right w:val="none" w:sz="0" w:space="0" w:color="auto"/>
          </w:divBdr>
          <w:divsChild>
            <w:div w:id="848645786">
              <w:marLeft w:val="0"/>
              <w:marRight w:val="0"/>
              <w:marTop w:val="0"/>
              <w:marBottom w:val="0"/>
              <w:divBdr>
                <w:top w:val="none" w:sz="0" w:space="0" w:color="auto"/>
                <w:left w:val="none" w:sz="0" w:space="0" w:color="auto"/>
                <w:bottom w:val="none" w:sz="0" w:space="0" w:color="auto"/>
                <w:right w:val="none" w:sz="0" w:space="0" w:color="auto"/>
              </w:divBdr>
              <w:divsChild>
                <w:div w:id="340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7325">
      <w:bodyDiv w:val="1"/>
      <w:marLeft w:val="0"/>
      <w:marRight w:val="0"/>
      <w:marTop w:val="0"/>
      <w:marBottom w:val="0"/>
      <w:divBdr>
        <w:top w:val="none" w:sz="0" w:space="0" w:color="auto"/>
        <w:left w:val="none" w:sz="0" w:space="0" w:color="auto"/>
        <w:bottom w:val="none" w:sz="0" w:space="0" w:color="auto"/>
        <w:right w:val="none" w:sz="0" w:space="0" w:color="auto"/>
      </w:divBdr>
    </w:div>
    <w:div w:id="1783570504">
      <w:bodyDiv w:val="1"/>
      <w:marLeft w:val="0"/>
      <w:marRight w:val="0"/>
      <w:marTop w:val="0"/>
      <w:marBottom w:val="0"/>
      <w:divBdr>
        <w:top w:val="none" w:sz="0" w:space="0" w:color="auto"/>
        <w:left w:val="none" w:sz="0" w:space="0" w:color="auto"/>
        <w:bottom w:val="none" w:sz="0" w:space="0" w:color="auto"/>
        <w:right w:val="none" w:sz="0" w:space="0" w:color="auto"/>
      </w:divBdr>
    </w:div>
    <w:div w:id="1810049235">
      <w:bodyDiv w:val="1"/>
      <w:marLeft w:val="0"/>
      <w:marRight w:val="0"/>
      <w:marTop w:val="0"/>
      <w:marBottom w:val="0"/>
      <w:divBdr>
        <w:top w:val="none" w:sz="0" w:space="0" w:color="auto"/>
        <w:left w:val="none" w:sz="0" w:space="0" w:color="auto"/>
        <w:bottom w:val="none" w:sz="0" w:space="0" w:color="auto"/>
        <w:right w:val="none" w:sz="0" w:space="0" w:color="auto"/>
      </w:divBdr>
    </w:div>
    <w:div w:id="1859807129">
      <w:bodyDiv w:val="1"/>
      <w:marLeft w:val="0"/>
      <w:marRight w:val="0"/>
      <w:marTop w:val="0"/>
      <w:marBottom w:val="0"/>
      <w:divBdr>
        <w:top w:val="none" w:sz="0" w:space="0" w:color="auto"/>
        <w:left w:val="none" w:sz="0" w:space="0" w:color="auto"/>
        <w:bottom w:val="none" w:sz="0" w:space="0" w:color="auto"/>
        <w:right w:val="none" w:sz="0" w:space="0" w:color="auto"/>
      </w:divBdr>
      <w:divsChild>
        <w:div w:id="274485480">
          <w:marLeft w:val="0"/>
          <w:marRight w:val="0"/>
          <w:marTop w:val="0"/>
          <w:marBottom w:val="0"/>
          <w:divBdr>
            <w:top w:val="none" w:sz="0" w:space="0" w:color="auto"/>
            <w:left w:val="none" w:sz="0" w:space="0" w:color="auto"/>
            <w:bottom w:val="none" w:sz="0" w:space="0" w:color="auto"/>
            <w:right w:val="none" w:sz="0" w:space="0" w:color="auto"/>
          </w:divBdr>
          <w:divsChild>
            <w:div w:id="32048876">
              <w:marLeft w:val="0"/>
              <w:marRight w:val="0"/>
              <w:marTop w:val="0"/>
              <w:marBottom w:val="0"/>
              <w:divBdr>
                <w:top w:val="none" w:sz="0" w:space="0" w:color="auto"/>
                <w:left w:val="none" w:sz="0" w:space="0" w:color="auto"/>
                <w:bottom w:val="none" w:sz="0" w:space="0" w:color="auto"/>
                <w:right w:val="none" w:sz="0" w:space="0" w:color="auto"/>
              </w:divBdr>
              <w:divsChild>
                <w:div w:id="4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6594">
      <w:bodyDiv w:val="1"/>
      <w:marLeft w:val="0"/>
      <w:marRight w:val="0"/>
      <w:marTop w:val="0"/>
      <w:marBottom w:val="0"/>
      <w:divBdr>
        <w:top w:val="none" w:sz="0" w:space="0" w:color="auto"/>
        <w:left w:val="none" w:sz="0" w:space="0" w:color="auto"/>
        <w:bottom w:val="none" w:sz="0" w:space="0" w:color="auto"/>
        <w:right w:val="none" w:sz="0" w:space="0" w:color="auto"/>
      </w:divBdr>
      <w:divsChild>
        <w:div w:id="613220555">
          <w:marLeft w:val="0"/>
          <w:marRight w:val="0"/>
          <w:marTop w:val="0"/>
          <w:marBottom w:val="0"/>
          <w:divBdr>
            <w:top w:val="none" w:sz="0" w:space="0" w:color="auto"/>
            <w:left w:val="none" w:sz="0" w:space="0" w:color="auto"/>
            <w:bottom w:val="none" w:sz="0" w:space="0" w:color="auto"/>
            <w:right w:val="none" w:sz="0" w:space="0" w:color="auto"/>
          </w:divBdr>
          <w:divsChild>
            <w:div w:id="668289">
              <w:marLeft w:val="0"/>
              <w:marRight w:val="0"/>
              <w:marTop w:val="0"/>
              <w:marBottom w:val="0"/>
              <w:divBdr>
                <w:top w:val="none" w:sz="0" w:space="0" w:color="auto"/>
                <w:left w:val="none" w:sz="0" w:space="0" w:color="auto"/>
                <w:bottom w:val="none" w:sz="0" w:space="0" w:color="auto"/>
                <w:right w:val="none" w:sz="0" w:space="0" w:color="auto"/>
              </w:divBdr>
              <w:divsChild>
                <w:div w:id="7001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7047">
      <w:bodyDiv w:val="1"/>
      <w:marLeft w:val="0"/>
      <w:marRight w:val="0"/>
      <w:marTop w:val="0"/>
      <w:marBottom w:val="0"/>
      <w:divBdr>
        <w:top w:val="none" w:sz="0" w:space="0" w:color="auto"/>
        <w:left w:val="none" w:sz="0" w:space="0" w:color="auto"/>
        <w:bottom w:val="none" w:sz="0" w:space="0" w:color="auto"/>
        <w:right w:val="none" w:sz="0" w:space="0" w:color="auto"/>
      </w:divBdr>
      <w:divsChild>
        <w:div w:id="297422082">
          <w:marLeft w:val="0"/>
          <w:marRight w:val="0"/>
          <w:marTop w:val="0"/>
          <w:marBottom w:val="0"/>
          <w:divBdr>
            <w:top w:val="none" w:sz="0" w:space="0" w:color="auto"/>
            <w:left w:val="none" w:sz="0" w:space="0" w:color="auto"/>
            <w:bottom w:val="none" w:sz="0" w:space="0" w:color="auto"/>
            <w:right w:val="none" w:sz="0" w:space="0" w:color="auto"/>
          </w:divBdr>
          <w:divsChild>
            <w:div w:id="1677927207">
              <w:marLeft w:val="0"/>
              <w:marRight w:val="0"/>
              <w:marTop w:val="0"/>
              <w:marBottom w:val="0"/>
              <w:divBdr>
                <w:top w:val="none" w:sz="0" w:space="0" w:color="auto"/>
                <w:left w:val="none" w:sz="0" w:space="0" w:color="auto"/>
                <w:bottom w:val="none" w:sz="0" w:space="0" w:color="auto"/>
                <w:right w:val="none" w:sz="0" w:space="0" w:color="auto"/>
              </w:divBdr>
              <w:divsChild>
                <w:div w:id="5426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615">
      <w:bodyDiv w:val="1"/>
      <w:marLeft w:val="0"/>
      <w:marRight w:val="0"/>
      <w:marTop w:val="0"/>
      <w:marBottom w:val="0"/>
      <w:divBdr>
        <w:top w:val="none" w:sz="0" w:space="0" w:color="auto"/>
        <w:left w:val="none" w:sz="0" w:space="0" w:color="auto"/>
        <w:bottom w:val="none" w:sz="0" w:space="0" w:color="auto"/>
        <w:right w:val="none" w:sz="0" w:space="0" w:color="auto"/>
      </w:divBdr>
      <w:divsChild>
        <w:div w:id="2028091522">
          <w:marLeft w:val="0"/>
          <w:marRight w:val="0"/>
          <w:marTop w:val="0"/>
          <w:marBottom w:val="0"/>
          <w:divBdr>
            <w:top w:val="none" w:sz="0" w:space="0" w:color="auto"/>
            <w:left w:val="none" w:sz="0" w:space="0" w:color="auto"/>
            <w:bottom w:val="none" w:sz="0" w:space="0" w:color="auto"/>
            <w:right w:val="none" w:sz="0" w:space="0" w:color="auto"/>
          </w:divBdr>
          <w:divsChild>
            <w:div w:id="568733923">
              <w:marLeft w:val="0"/>
              <w:marRight w:val="0"/>
              <w:marTop w:val="0"/>
              <w:marBottom w:val="0"/>
              <w:divBdr>
                <w:top w:val="none" w:sz="0" w:space="0" w:color="auto"/>
                <w:left w:val="none" w:sz="0" w:space="0" w:color="auto"/>
                <w:bottom w:val="none" w:sz="0" w:space="0" w:color="auto"/>
                <w:right w:val="none" w:sz="0" w:space="0" w:color="auto"/>
              </w:divBdr>
              <w:divsChild>
                <w:div w:id="7441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6533">
      <w:bodyDiv w:val="1"/>
      <w:marLeft w:val="0"/>
      <w:marRight w:val="0"/>
      <w:marTop w:val="0"/>
      <w:marBottom w:val="0"/>
      <w:divBdr>
        <w:top w:val="none" w:sz="0" w:space="0" w:color="auto"/>
        <w:left w:val="none" w:sz="0" w:space="0" w:color="auto"/>
        <w:bottom w:val="none" w:sz="0" w:space="0" w:color="auto"/>
        <w:right w:val="none" w:sz="0" w:space="0" w:color="auto"/>
      </w:divBdr>
    </w:div>
    <w:div w:id="2094620568">
      <w:bodyDiv w:val="1"/>
      <w:marLeft w:val="0"/>
      <w:marRight w:val="0"/>
      <w:marTop w:val="0"/>
      <w:marBottom w:val="0"/>
      <w:divBdr>
        <w:top w:val="none" w:sz="0" w:space="0" w:color="auto"/>
        <w:left w:val="none" w:sz="0" w:space="0" w:color="auto"/>
        <w:bottom w:val="none" w:sz="0" w:space="0" w:color="auto"/>
        <w:right w:val="none" w:sz="0" w:space="0" w:color="auto"/>
      </w:divBdr>
      <w:divsChild>
        <w:div w:id="210653767">
          <w:marLeft w:val="0"/>
          <w:marRight w:val="0"/>
          <w:marTop w:val="0"/>
          <w:marBottom w:val="0"/>
          <w:divBdr>
            <w:top w:val="none" w:sz="0" w:space="0" w:color="auto"/>
            <w:left w:val="none" w:sz="0" w:space="0" w:color="auto"/>
            <w:bottom w:val="none" w:sz="0" w:space="0" w:color="auto"/>
            <w:right w:val="none" w:sz="0" w:space="0" w:color="auto"/>
          </w:divBdr>
          <w:divsChild>
            <w:div w:id="961961624">
              <w:marLeft w:val="0"/>
              <w:marRight w:val="0"/>
              <w:marTop w:val="0"/>
              <w:marBottom w:val="0"/>
              <w:divBdr>
                <w:top w:val="none" w:sz="0" w:space="0" w:color="auto"/>
                <w:left w:val="none" w:sz="0" w:space="0" w:color="auto"/>
                <w:bottom w:val="none" w:sz="0" w:space="0" w:color="auto"/>
                <w:right w:val="none" w:sz="0" w:space="0" w:color="auto"/>
              </w:divBdr>
              <w:divsChild>
                <w:div w:id="1369717368">
                  <w:marLeft w:val="0"/>
                  <w:marRight w:val="0"/>
                  <w:marTop w:val="0"/>
                  <w:marBottom w:val="0"/>
                  <w:divBdr>
                    <w:top w:val="none" w:sz="0" w:space="0" w:color="auto"/>
                    <w:left w:val="none" w:sz="0" w:space="0" w:color="auto"/>
                    <w:bottom w:val="none" w:sz="0" w:space="0" w:color="auto"/>
                    <w:right w:val="none" w:sz="0" w:space="0" w:color="auto"/>
                  </w:divBdr>
                  <w:divsChild>
                    <w:div w:id="16134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02507">
      <w:bodyDiv w:val="1"/>
      <w:marLeft w:val="0"/>
      <w:marRight w:val="0"/>
      <w:marTop w:val="0"/>
      <w:marBottom w:val="0"/>
      <w:divBdr>
        <w:top w:val="none" w:sz="0" w:space="0" w:color="auto"/>
        <w:left w:val="none" w:sz="0" w:space="0" w:color="auto"/>
        <w:bottom w:val="none" w:sz="0" w:space="0" w:color="auto"/>
        <w:right w:val="none" w:sz="0" w:space="0" w:color="auto"/>
      </w:divBdr>
      <w:divsChild>
        <w:div w:id="16127147">
          <w:marLeft w:val="0"/>
          <w:marRight w:val="0"/>
          <w:marTop w:val="0"/>
          <w:marBottom w:val="0"/>
          <w:divBdr>
            <w:top w:val="none" w:sz="0" w:space="0" w:color="auto"/>
            <w:left w:val="none" w:sz="0" w:space="0" w:color="auto"/>
            <w:bottom w:val="none" w:sz="0" w:space="0" w:color="auto"/>
            <w:right w:val="none" w:sz="0" w:space="0" w:color="auto"/>
          </w:divBdr>
        </w:div>
        <w:div w:id="4120489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E37E12-82E7-444C-A1AC-4A47D81C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11683</Words>
  <Characters>66597</Characters>
  <Application>Microsoft Office Word</Application>
  <DocSecurity>0</DocSecurity>
  <Lines>554</Lines>
  <Paragraphs>156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The University of York</Company>
  <LinksUpToDate>false</LinksUpToDate>
  <CharactersWithSpaces>78124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Gray</dc:creator>
  <cp:lastModifiedBy>Harriet Gray</cp:lastModifiedBy>
  <cp:revision>13</cp:revision>
  <cp:lastPrinted>2019-01-18T10:54:00Z</cp:lastPrinted>
  <dcterms:created xsi:type="dcterms:W3CDTF">2019-01-18T15:04:00Z</dcterms:created>
  <dcterms:modified xsi:type="dcterms:W3CDTF">2019-01-23T21:19:00Z</dcterms:modified>
</cp:coreProperties>
</file>