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064" w:rsidRPr="006C1478" w:rsidRDefault="00516064" w:rsidP="00516064">
      <w:pPr>
        <w:suppressLineNumbers/>
        <w:jc w:val="center"/>
        <w:rPr>
          <w:b/>
        </w:rPr>
      </w:pPr>
      <w:r w:rsidRPr="006C1478">
        <w:rPr>
          <w:b/>
        </w:rPr>
        <w:t xml:space="preserve">Metabolic fingerprints reveal how an insect </w:t>
      </w:r>
      <w:r w:rsidR="00F14D58">
        <w:rPr>
          <w:b/>
        </w:rPr>
        <w:t>metabolome</w:t>
      </w:r>
      <w:r w:rsidRPr="006C1478">
        <w:rPr>
          <w:b/>
        </w:rPr>
        <w:t xml:space="preserve"> is affected by </w:t>
      </w:r>
      <w:r w:rsidR="00A16AB0">
        <w:rPr>
          <w:b/>
        </w:rPr>
        <w:t xml:space="preserve">different </w:t>
      </w:r>
      <w:r w:rsidRPr="006C1478">
        <w:rPr>
          <w:b/>
        </w:rPr>
        <w:t>larval host plant</w:t>
      </w:r>
      <w:r w:rsidR="00A16AB0">
        <w:rPr>
          <w:b/>
        </w:rPr>
        <w:t xml:space="preserve"> </w:t>
      </w:r>
      <w:r w:rsidRPr="006C1478">
        <w:rPr>
          <w:b/>
        </w:rPr>
        <w:t>s</w:t>
      </w:r>
      <w:r w:rsidR="00A16AB0">
        <w:rPr>
          <w:b/>
        </w:rPr>
        <w:t>pecies</w:t>
      </w:r>
    </w:p>
    <w:p w:rsidR="00516064" w:rsidRDefault="00516064" w:rsidP="00516064">
      <w:pPr>
        <w:suppressLineNumbers/>
      </w:pPr>
    </w:p>
    <w:p w:rsidR="00516064" w:rsidRDefault="00516064" w:rsidP="00516064">
      <w:pPr>
        <w:suppressLineNumbers/>
      </w:pPr>
    </w:p>
    <w:p w:rsidR="00516064" w:rsidRPr="006C1478" w:rsidRDefault="00516064" w:rsidP="00516064">
      <w:pPr>
        <w:suppressLineNumbers/>
        <w:jc w:val="center"/>
        <w:rPr>
          <w:b/>
        </w:rPr>
      </w:pPr>
      <w:r w:rsidRPr="006C1478">
        <w:rPr>
          <w:b/>
        </w:rPr>
        <w:t>A.C. Riach</w:t>
      </w:r>
      <w:r>
        <w:rPr>
          <w:b/>
          <w:vertAlign w:val="superscript"/>
        </w:rPr>
        <w:t>a</w:t>
      </w:r>
      <w:r w:rsidRPr="006C1478">
        <w:rPr>
          <w:b/>
        </w:rPr>
        <w:t>*, M.V.L. Perera</w:t>
      </w:r>
      <w:r>
        <w:rPr>
          <w:b/>
          <w:vertAlign w:val="superscript"/>
        </w:rPr>
        <w:t>b</w:t>
      </w:r>
      <w:r w:rsidRPr="006C1478">
        <w:rPr>
          <w:b/>
        </w:rPr>
        <w:t>, H.V. Florance</w:t>
      </w:r>
      <w:r w:rsidR="00857B0E">
        <w:rPr>
          <w:b/>
          <w:vertAlign w:val="superscript"/>
        </w:rPr>
        <w:t>bc</w:t>
      </w:r>
      <w:r w:rsidRPr="006C1478">
        <w:rPr>
          <w:b/>
        </w:rPr>
        <w:t>, L.A. Robinson</w:t>
      </w:r>
      <w:r w:rsidR="004C5CA0">
        <w:rPr>
          <w:b/>
          <w:vertAlign w:val="superscript"/>
        </w:rPr>
        <w:t>d</w:t>
      </w:r>
      <w:r w:rsidRPr="006C1478">
        <w:rPr>
          <w:b/>
        </w:rPr>
        <w:t>, S.D. Penfield</w:t>
      </w:r>
      <w:r w:rsidR="004C5CA0">
        <w:rPr>
          <w:b/>
          <w:vertAlign w:val="superscript"/>
        </w:rPr>
        <w:t>e</w:t>
      </w:r>
      <w:r w:rsidRPr="006C1478">
        <w:rPr>
          <w:b/>
        </w:rPr>
        <w:t xml:space="preserve"> and J.K. Hill</w:t>
      </w:r>
      <w:r w:rsidR="004C5CA0">
        <w:rPr>
          <w:b/>
          <w:vertAlign w:val="superscript"/>
        </w:rPr>
        <w:t>f</w:t>
      </w:r>
    </w:p>
    <w:p w:rsidR="00516064" w:rsidRDefault="00516064" w:rsidP="00516064">
      <w:pPr>
        <w:suppressLineNumbers/>
      </w:pPr>
    </w:p>
    <w:p w:rsidR="00516064" w:rsidRDefault="00516064" w:rsidP="00516064">
      <w:pPr>
        <w:suppressLineNumbers/>
      </w:pPr>
    </w:p>
    <w:p w:rsidR="000E3373" w:rsidRPr="00F07B23" w:rsidRDefault="000E3373" w:rsidP="000E3373">
      <w:pPr>
        <w:suppressLineNumbers/>
        <w:jc w:val="center"/>
        <w:rPr>
          <w:i/>
        </w:rPr>
      </w:pPr>
      <w:r w:rsidRPr="000E3373">
        <w:rPr>
          <w:i/>
          <w:vertAlign w:val="superscript"/>
        </w:rPr>
        <w:t>a</w:t>
      </w:r>
      <w:r>
        <w:rPr>
          <w:i/>
        </w:rPr>
        <w:t>Animal Management, Askham Bryan College, York, YO23 3FR</w:t>
      </w:r>
      <w:r w:rsidR="006E1343">
        <w:rPr>
          <w:i/>
        </w:rPr>
        <w:t>, UK</w:t>
      </w:r>
    </w:p>
    <w:p w:rsidR="000E3373" w:rsidRDefault="000E3373" w:rsidP="000E3373">
      <w:pPr>
        <w:suppressLineNumbers/>
        <w:jc w:val="center"/>
        <w:rPr>
          <w:i/>
        </w:rPr>
      </w:pPr>
      <w:r w:rsidRPr="00516064">
        <w:rPr>
          <w:i/>
          <w:vertAlign w:val="superscript"/>
        </w:rPr>
        <w:t>b</w:t>
      </w:r>
      <w:r>
        <w:rPr>
          <w:i/>
        </w:rPr>
        <w:t xml:space="preserve">Biosciences, </w:t>
      </w:r>
      <w:r w:rsidRPr="00F07B23">
        <w:rPr>
          <w:i/>
        </w:rPr>
        <w:t>College of Life and Environmental Sciences, University of Exeter, Exeter</w:t>
      </w:r>
      <w:r>
        <w:rPr>
          <w:i/>
        </w:rPr>
        <w:t>,</w:t>
      </w:r>
      <w:r w:rsidRPr="00F07B23">
        <w:rPr>
          <w:i/>
        </w:rPr>
        <w:t xml:space="preserve"> </w:t>
      </w:r>
      <w:r>
        <w:rPr>
          <w:i/>
        </w:rPr>
        <w:t xml:space="preserve">        </w:t>
      </w:r>
      <w:r w:rsidRPr="00F07B23">
        <w:rPr>
          <w:i/>
        </w:rPr>
        <w:t>EX4 4QD</w:t>
      </w:r>
      <w:r>
        <w:rPr>
          <w:i/>
        </w:rPr>
        <w:t>, UK</w:t>
      </w:r>
    </w:p>
    <w:p w:rsidR="004C5CA0" w:rsidRPr="004C5CA0" w:rsidRDefault="004C5CA0" w:rsidP="000E3373">
      <w:pPr>
        <w:suppressLineNumbers/>
        <w:jc w:val="center"/>
        <w:rPr>
          <w:i/>
        </w:rPr>
      </w:pPr>
      <w:r>
        <w:rPr>
          <w:i/>
          <w:vertAlign w:val="superscript"/>
        </w:rPr>
        <w:t>c</w:t>
      </w:r>
      <w:r>
        <w:rPr>
          <w:i/>
        </w:rPr>
        <w:t>School of Biological Life Sciences, University of Edinburgh, Edinburgh, EH9 3FF</w:t>
      </w:r>
      <w:r w:rsidR="006E1343">
        <w:rPr>
          <w:i/>
        </w:rPr>
        <w:t>, UK</w:t>
      </w:r>
    </w:p>
    <w:p w:rsidR="000E3373" w:rsidRDefault="004C5CA0" w:rsidP="000E3373">
      <w:pPr>
        <w:suppressLineNumbers/>
        <w:jc w:val="center"/>
        <w:rPr>
          <w:i/>
        </w:rPr>
      </w:pPr>
      <w:r>
        <w:rPr>
          <w:i/>
          <w:vertAlign w:val="superscript"/>
        </w:rPr>
        <w:t>d</w:t>
      </w:r>
      <w:r w:rsidR="00516064">
        <w:rPr>
          <w:i/>
        </w:rPr>
        <w:t>School of Life Sciences, University of Sussex, Falmer, Brighton, BN1 9QG, UK</w:t>
      </w:r>
    </w:p>
    <w:p w:rsidR="000E3373" w:rsidRDefault="000E3373" w:rsidP="000E3373">
      <w:pPr>
        <w:suppressLineNumbers/>
        <w:jc w:val="center"/>
        <w:rPr>
          <w:i/>
        </w:rPr>
      </w:pPr>
      <w:r w:rsidRPr="000E3373">
        <w:rPr>
          <w:i/>
          <w:vertAlign w:val="superscript"/>
        </w:rPr>
        <w:t xml:space="preserve"> </w:t>
      </w:r>
      <w:r w:rsidR="004C5CA0">
        <w:rPr>
          <w:i/>
          <w:vertAlign w:val="superscript"/>
        </w:rPr>
        <w:t>e</w:t>
      </w:r>
      <w:r>
        <w:rPr>
          <w:i/>
        </w:rPr>
        <w:t xml:space="preserve">John Innes </w:t>
      </w:r>
      <w:r w:rsidR="00353BDC">
        <w:rPr>
          <w:i/>
        </w:rPr>
        <w:t>Centre</w:t>
      </w:r>
      <w:r>
        <w:rPr>
          <w:i/>
        </w:rPr>
        <w:t>,</w:t>
      </w:r>
      <w:r w:rsidR="00353BDC">
        <w:rPr>
          <w:i/>
        </w:rPr>
        <w:t xml:space="preserve"> Norwich Research Park, Norwich, NR4 7UH</w:t>
      </w:r>
      <w:r w:rsidR="006E1343">
        <w:rPr>
          <w:i/>
        </w:rPr>
        <w:t>, UK</w:t>
      </w:r>
    </w:p>
    <w:p w:rsidR="000E3373" w:rsidRDefault="000E3373" w:rsidP="000E3373">
      <w:pPr>
        <w:suppressLineNumbers/>
        <w:jc w:val="center"/>
        <w:rPr>
          <w:i/>
        </w:rPr>
      </w:pPr>
      <w:r w:rsidRPr="000E3373">
        <w:rPr>
          <w:i/>
          <w:vertAlign w:val="superscript"/>
        </w:rPr>
        <w:t xml:space="preserve"> </w:t>
      </w:r>
      <w:r w:rsidR="004C5CA0">
        <w:rPr>
          <w:i/>
          <w:vertAlign w:val="superscript"/>
        </w:rPr>
        <w:t>f</w:t>
      </w:r>
      <w:r w:rsidRPr="00F07B23">
        <w:rPr>
          <w:i/>
        </w:rPr>
        <w:t>Department of Biology, University of York, York</w:t>
      </w:r>
      <w:r>
        <w:rPr>
          <w:i/>
        </w:rPr>
        <w:t>,</w:t>
      </w:r>
      <w:r w:rsidRPr="00F07B23">
        <w:rPr>
          <w:i/>
        </w:rPr>
        <w:t xml:space="preserve"> YO10 5DD</w:t>
      </w:r>
      <w:r>
        <w:rPr>
          <w:i/>
        </w:rPr>
        <w:t>, UK</w:t>
      </w:r>
    </w:p>
    <w:p w:rsidR="00516064" w:rsidRPr="00F07B23" w:rsidRDefault="00516064" w:rsidP="00516064">
      <w:pPr>
        <w:suppressLineNumbers/>
        <w:jc w:val="center"/>
        <w:rPr>
          <w:i/>
        </w:rPr>
      </w:pPr>
    </w:p>
    <w:p w:rsidR="00516064" w:rsidRDefault="00516064" w:rsidP="00516064">
      <w:pPr>
        <w:suppressLineNumbers/>
        <w:jc w:val="center"/>
      </w:pPr>
      <w:r>
        <w:t xml:space="preserve">* Corresponding author. Tel: +44 (0)7779097937 E-mail address: </w:t>
      </w:r>
      <w:r w:rsidR="000E3373">
        <w:t>Anna.Riach</w:t>
      </w:r>
      <w:r>
        <w:t>@</w:t>
      </w:r>
      <w:r w:rsidR="000E3373">
        <w:t>askham-bryan</w:t>
      </w:r>
      <w:r>
        <w:t>.ac.uk</w:t>
      </w:r>
    </w:p>
    <w:p w:rsidR="0080548A" w:rsidRDefault="0080548A" w:rsidP="0080548A">
      <w:pPr>
        <w:suppressLineNumbers/>
      </w:pPr>
      <w:r>
        <w:br w:type="page"/>
      </w:r>
    </w:p>
    <w:p w:rsidR="00F506A7" w:rsidRPr="00280BCC" w:rsidRDefault="00A97F86" w:rsidP="00107454">
      <w:pPr>
        <w:rPr>
          <w:b/>
          <w:sz w:val="32"/>
          <w:szCs w:val="32"/>
        </w:rPr>
      </w:pPr>
      <w:r>
        <w:rPr>
          <w:b/>
          <w:sz w:val="32"/>
          <w:szCs w:val="32"/>
        </w:rPr>
        <w:lastRenderedPageBreak/>
        <w:t xml:space="preserve">Metabolic fingerprints </w:t>
      </w:r>
      <w:r w:rsidR="00F14D58">
        <w:rPr>
          <w:b/>
          <w:sz w:val="32"/>
          <w:szCs w:val="32"/>
        </w:rPr>
        <w:t xml:space="preserve">reveal how an insect metabolome is affected by </w:t>
      </w:r>
      <w:r w:rsidR="00A16AB0">
        <w:rPr>
          <w:b/>
          <w:sz w:val="32"/>
          <w:szCs w:val="32"/>
        </w:rPr>
        <w:t xml:space="preserve">different </w:t>
      </w:r>
      <w:r>
        <w:rPr>
          <w:b/>
          <w:sz w:val="32"/>
          <w:szCs w:val="32"/>
        </w:rPr>
        <w:t>larval host plant</w:t>
      </w:r>
      <w:r w:rsidR="00A16AB0">
        <w:rPr>
          <w:b/>
          <w:sz w:val="32"/>
          <w:szCs w:val="32"/>
        </w:rPr>
        <w:t xml:space="preserve"> species</w:t>
      </w:r>
    </w:p>
    <w:p w:rsidR="00F506A7" w:rsidRDefault="00F506A7" w:rsidP="00107454"/>
    <w:p w:rsidR="00F506A7" w:rsidRPr="00280BCC" w:rsidRDefault="00F506A7" w:rsidP="00107454">
      <w:pPr>
        <w:rPr>
          <w:b/>
          <w:sz w:val="28"/>
          <w:szCs w:val="28"/>
        </w:rPr>
      </w:pPr>
      <w:r w:rsidRPr="00280BCC">
        <w:rPr>
          <w:b/>
          <w:sz w:val="28"/>
          <w:szCs w:val="28"/>
        </w:rPr>
        <w:t>Abstract</w:t>
      </w:r>
    </w:p>
    <w:p w:rsidR="00F506A7" w:rsidRDefault="00E20D97" w:rsidP="00107454">
      <w:pPr>
        <w:rPr>
          <w:b/>
        </w:rPr>
      </w:pPr>
      <w:r>
        <w:rPr>
          <w:b/>
        </w:rPr>
        <w:t xml:space="preserve">An understanding of how defensive metabolites from plants are processed by insects </w:t>
      </w:r>
      <w:r w:rsidR="007458BA">
        <w:rPr>
          <w:b/>
        </w:rPr>
        <w:t>may</w:t>
      </w:r>
      <w:r>
        <w:rPr>
          <w:b/>
        </w:rPr>
        <w:t xml:space="preserve"> help us develop more effective pesticides. </w:t>
      </w:r>
      <w:r w:rsidR="000E3373">
        <w:rPr>
          <w:b/>
        </w:rPr>
        <w:t>Oligophagous i</w:t>
      </w:r>
      <w:r w:rsidR="00F506A7" w:rsidRPr="00F55F29">
        <w:rPr>
          <w:b/>
        </w:rPr>
        <w:t xml:space="preserve">nsects can consume a wide range of different host plant species, but how these host plants vary in their metabolite compositions and </w:t>
      </w:r>
      <w:r w:rsidR="000D3D43">
        <w:rPr>
          <w:b/>
        </w:rPr>
        <w:t>the extent to which</w:t>
      </w:r>
      <w:r w:rsidR="00F506A7" w:rsidRPr="00F55F29">
        <w:rPr>
          <w:b/>
        </w:rPr>
        <w:t xml:space="preserve"> this variation affects the biochemistry of the insect herbivores is </w:t>
      </w:r>
      <w:r w:rsidR="00BB5948">
        <w:rPr>
          <w:b/>
        </w:rPr>
        <w:t xml:space="preserve">largely </w:t>
      </w:r>
      <w:r w:rsidR="00F506A7" w:rsidRPr="00F55F29">
        <w:rPr>
          <w:b/>
        </w:rPr>
        <w:t xml:space="preserve">unknown. We studied the interactions between the </w:t>
      </w:r>
      <w:r w:rsidR="000E3373">
        <w:rPr>
          <w:b/>
        </w:rPr>
        <w:t>oligo</w:t>
      </w:r>
      <w:r w:rsidR="00F506A7" w:rsidRPr="00F55F29">
        <w:rPr>
          <w:b/>
        </w:rPr>
        <w:t xml:space="preserve">phagous insect herbivore </w:t>
      </w:r>
      <w:r w:rsidR="00F506A7" w:rsidRPr="00F55F29">
        <w:rPr>
          <w:b/>
          <w:i/>
        </w:rPr>
        <w:t>Pieris rapae</w:t>
      </w:r>
      <w:r w:rsidR="00F506A7" w:rsidRPr="00F55F29">
        <w:rPr>
          <w:b/>
        </w:rPr>
        <w:t xml:space="preserve"> (Lepidoptera: Pieridae) and five species of its larval host plants (family Brassicaceae and Cleomaceae) by examining untargeted metabolic fing</w:t>
      </w:r>
      <w:r w:rsidR="000E3373">
        <w:rPr>
          <w:b/>
        </w:rPr>
        <w:t>erprints of the plants and the</w:t>
      </w:r>
      <w:r w:rsidR="00F506A7" w:rsidRPr="00F55F29">
        <w:rPr>
          <w:b/>
        </w:rPr>
        <w:t xml:space="preserve"> larval herbivores</w:t>
      </w:r>
      <w:r w:rsidR="000E3373">
        <w:rPr>
          <w:b/>
        </w:rPr>
        <w:t xml:space="preserve"> feeding on them</w:t>
      </w:r>
      <w:r w:rsidR="00F506A7" w:rsidRPr="00F55F29">
        <w:rPr>
          <w:b/>
        </w:rPr>
        <w:t xml:space="preserve">. </w:t>
      </w:r>
      <w:r w:rsidR="00666378">
        <w:rPr>
          <w:b/>
        </w:rPr>
        <w:t>V</w:t>
      </w:r>
      <w:r w:rsidR="00D2467A">
        <w:rPr>
          <w:b/>
        </w:rPr>
        <w:t>isualis</w:t>
      </w:r>
      <w:r w:rsidR="00666378">
        <w:rPr>
          <w:b/>
        </w:rPr>
        <w:t>ation of</w:t>
      </w:r>
      <w:r w:rsidR="00D2467A">
        <w:rPr>
          <w:b/>
        </w:rPr>
        <w:t xml:space="preserve"> the m</w:t>
      </w:r>
      <w:r w:rsidR="00F506A7" w:rsidRPr="00F55F29">
        <w:rPr>
          <w:b/>
        </w:rPr>
        <w:t>etabolic fingerprints of the</w:t>
      </w:r>
      <w:r w:rsidR="00E67D8B">
        <w:rPr>
          <w:b/>
        </w:rPr>
        <w:t xml:space="preserve"> different</w:t>
      </w:r>
      <w:r w:rsidR="00F506A7" w:rsidRPr="00F55F29">
        <w:rPr>
          <w:b/>
        </w:rPr>
        <w:t xml:space="preserve"> host plant species</w:t>
      </w:r>
      <w:r w:rsidR="00666378">
        <w:rPr>
          <w:b/>
        </w:rPr>
        <w:t xml:space="preserve"> </w:t>
      </w:r>
      <w:r w:rsidR="00D2467A">
        <w:rPr>
          <w:b/>
        </w:rPr>
        <w:t>showed</w:t>
      </w:r>
      <w:r w:rsidR="00F506A7" w:rsidRPr="00F55F29">
        <w:rPr>
          <w:b/>
        </w:rPr>
        <w:t xml:space="preserve"> highly distinctive</w:t>
      </w:r>
      <w:r w:rsidR="00666378">
        <w:rPr>
          <w:b/>
        </w:rPr>
        <w:t xml:space="preserve"> clusters</w:t>
      </w:r>
      <w:r w:rsidR="004D3A71">
        <w:rPr>
          <w:b/>
        </w:rPr>
        <w:t>. L</w:t>
      </w:r>
      <w:r w:rsidR="00F506A7" w:rsidRPr="00F55F29">
        <w:rPr>
          <w:b/>
        </w:rPr>
        <w:t>arvae could also be distinguished based on the species of host plant they fed on</w:t>
      </w:r>
      <w:r w:rsidR="00F14D58">
        <w:rPr>
          <w:b/>
        </w:rPr>
        <w:t xml:space="preserve"> but</w:t>
      </w:r>
      <w:r w:rsidR="00666378">
        <w:rPr>
          <w:b/>
        </w:rPr>
        <w:t xml:space="preserve"> clusters </w:t>
      </w:r>
      <w:r w:rsidR="002E3CD1">
        <w:rPr>
          <w:b/>
        </w:rPr>
        <w:t>overlapped</w:t>
      </w:r>
      <w:r w:rsidR="00F14D58">
        <w:rPr>
          <w:b/>
        </w:rPr>
        <w:t xml:space="preserve"> to a </w:t>
      </w:r>
      <w:r w:rsidR="002E3CD1">
        <w:rPr>
          <w:b/>
        </w:rPr>
        <w:t>greater</w:t>
      </w:r>
      <w:r w:rsidR="00F14D58">
        <w:rPr>
          <w:b/>
        </w:rPr>
        <w:t xml:space="preserve"> extent</w:t>
      </w:r>
      <w:r w:rsidR="00F506A7" w:rsidRPr="00F55F29">
        <w:rPr>
          <w:b/>
        </w:rPr>
        <w:t xml:space="preserve">. The fingerprints of larvae feeding on </w:t>
      </w:r>
      <w:r w:rsidR="00F506A7" w:rsidRPr="00F55F29">
        <w:rPr>
          <w:b/>
          <w:i/>
        </w:rPr>
        <w:t xml:space="preserve">Cleome spinosa </w:t>
      </w:r>
      <w:r w:rsidR="00F506A7" w:rsidRPr="00F55F29">
        <w:rPr>
          <w:b/>
        </w:rPr>
        <w:t xml:space="preserve">plants were most distinctive due to a large group of abundant metabolites also found in high abundance in </w:t>
      </w:r>
      <w:r w:rsidR="00F506A7" w:rsidRPr="00F55F29">
        <w:rPr>
          <w:b/>
          <w:i/>
        </w:rPr>
        <w:t>C. spinosa,</w:t>
      </w:r>
      <w:r w:rsidR="00F506A7" w:rsidRPr="00F55F29">
        <w:rPr>
          <w:b/>
        </w:rPr>
        <w:t xml:space="preserve"> but not in the other host plants examined. We conclude that host plants influence the biochemistry of their larval herbivores, and that some metabolites are conserved from one trophic level to the next.  </w:t>
      </w:r>
    </w:p>
    <w:p w:rsidR="00C42522" w:rsidRPr="00F55F29" w:rsidRDefault="00C42522" w:rsidP="00107454">
      <w:pPr>
        <w:rPr>
          <w:b/>
        </w:rPr>
      </w:pPr>
      <w:r>
        <w:rPr>
          <w:b/>
        </w:rPr>
        <w:t>Keywords</w:t>
      </w:r>
      <w:r w:rsidRPr="00C42522">
        <w:rPr>
          <w:b/>
        </w:rPr>
        <w:t xml:space="preserve">: metabolic fingerprinting, metabolome, host plant, </w:t>
      </w:r>
      <w:r w:rsidRPr="00C42522">
        <w:rPr>
          <w:b/>
          <w:i/>
        </w:rPr>
        <w:t>Pieris rapae</w:t>
      </w:r>
    </w:p>
    <w:p w:rsidR="00F506A7" w:rsidRDefault="00F506A7">
      <w:pPr>
        <w:spacing w:after="200" w:line="276" w:lineRule="auto"/>
        <w:rPr>
          <w:rFonts w:eastAsiaTheme="majorEastAsia" w:cstheme="majorBidi"/>
          <w:b/>
          <w:bCs/>
          <w:sz w:val="28"/>
          <w:szCs w:val="26"/>
        </w:rPr>
      </w:pPr>
      <w:r>
        <w:br w:type="page"/>
      </w:r>
    </w:p>
    <w:p w:rsidR="00F506A7" w:rsidRDefault="00F506A7" w:rsidP="00107454">
      <w:pPr>
        <w:pStyle w:val="Heading1"/>
      </w:pPr>
      <w:r>
        <w:t>Introduction</w:t>
      </w:r>
    </w:p>
    <w:p w:rsidR="00F506A7" w:rsidRDefault="00F506A7" w:rsidP="00107454">
      <w:r>
        <w:t xml:space="preserve">Plants are used as a food source by nearly half of all insect species </w:t>
      </w:r>
      <w:r w:rsidR="00103E39">
        <w:rPr>
          <w:noProof/>
        </w:rPr>
        <w:t>(Wu and Baldwin</w:t>
      </w:r>
      <w:r>
        <w:rPr>
          <w:noProof/>
        </w:rPr>
        <w:t xml:space="preserve"> 2010)</w:t>
      </w:r>
      <w:r>
        <w:t xml:space="preserve">, and there is a large body of research examining factors that affect these herbivore-plant interactions </w:t>
      </w:r>
      <w:r w:rsidR="00103E39">
        <w:rPr>
          <w:noProof/>
        </w:rPr>
        <w:t>(Schoonhoven et al.</w:t>
      </w:r>
      <w:r>
        <w:rPr>
          <w:noProof/>
        </w:rPr>
        <w:t xml:space="preserve"> 2005)</w:t>
      </w:r>
      <w:r>
        <w:t xml:space="preserve">. When insect herbivores consume host plants they take in nutritious primary plant metabolites as well as defensive secondary metabolites which can be </w:t>
      </w:r>
      <w:r w:rsidR="006B2844">
        <w:t xml:space="preserve">repellent or even </w:t>
      </w:r>
      <w:r>
        <w:t xml:space="preserve">toxic. The number of metabolites an insect consumes is generally unknown although a single species of plant is estimated to contain several thousand metabolites </w:t>
      </w:r>
      <w:r w:rsidR="00103E39">
        <w:rPr>
          <w:noProof/>
        </w:rPr>
        <w:t>(Davies et al.</w:t>
      </w:r>
      <w:r>
        <w:rPr>
          <w:noProof/>
        </w:rPr>
        <w:t xml:space="preserve"> 2010)</w:t>
      </w:r>
      <w:r>
        <w:t xml:space="preserve">. Due to this large number of metabolites and the difficulties in measuring all these small compounds within an organism </w:t>
      </w:r>
      <w:r w:rsidR="00103E39">
        <w:rPr>
          <w:noProof/>
        </w:rPr>
        <w:t>(Allwood et al.</w:t>
      </w:r>
      <w:r>
        <w:rPr>
          <w:noProof/>
        </w:rPr>
        <w:t xml:space="preserve"> 2008)</w:t>
      </w:r>
      <w:r>
        <w:t xml:space="preserve"> our knowledge is incomplete as to which metabolites occur within which plants, the concentrations of them </w:t>
      </w:r>
      <w:r w:rsidR="00B644E0">
        <w:t>and how they relate to the metabolites in the</w:t>
      </w:r>
      <w:r>
        <w:t xml:space="preserve"> herbivores consuming the plants. Thus, wider examination of the composition and abundance of metabolites in plants and their insect herbivores could lead to better understanding of insect-plant interactions</w:t>
      </w:r>
      <w:r w:rsidR="00E20D97">
        <w:t xml:space="preserve">. </w:t>
      </w:r>
      <w:r w:rsidR="007458BA">
        <w:t>Such knowledge</w:t>
      </w:r>
      <w:r w:rsidR="001A039A">
        <w:t xml:space="preserve"> could help in the development of effective pesticides that are not circumvented by insects</w:t>
      </w:r>
      <w:r>
        <w:t>. We investigated the effects of host plant me</w:t>
      </w:r>
      <w:r w:rsidR="00F9766B">
        <w:t>tabolite composition on the oligo</w:t>
      </w:r>
      <w:r>
        <w:t xml:space="preserve">phagous butterfly </w:t>
      </w:r>
      <w:r w:rsidRPr="00F94B86">
        <w:rPr>
          <w:i/>
        </w:rPr>
        <w:t>P</w:t>
      </w:r>
      <w:r>
        <w:rPr>
          <w:i/>
        </w:rPr>
        <w:t>ieris</w:t>
      </w:r>
      <w:r w:rsidRPr="00F94B86">
        <w:rPr>
          <w:i/>
        </w:rPr>
        <w:t xml:space="preserve"> rapae</w:t>
      </w:r>
      <w:r w:rsidRPr="00E0263E">
        <w:t xml:space="preserve"> </w:t>
      </w:r>
      <w:r>
        <w:t xml:space="preserve">(Lepidoptera; small white butterfly). </w:t>
      </w:r>
      <w:r w:rsidRPr="00E0263E">
        <w:t xml:space="preserve">Many larval host plants </w:t>
      </w:r>
      <w:r>
        <w:t>used by</w:t>
      </w:r>
      <w:r w:rsidRPr="00E0263E">
        <w:t xml:space="preserve"> </w:t>
      </w:r>
      <w:r w:rsidRPr="00F94B86">
        <w:rPr>
          <w:i/>
        </w:rPr>
        <w:t>P</w:t>
      </w:r>
      <w:r>
        <w:rPr>
          <w:i/>
        </w:rPr>
        <w:t>.</w:t>
      </w:r>
      <w:r w:rsidRPr="00F94B86">
        <w:rPr>
          <w:i/>
        </w:rPr>
        <w:t xml:space="preserve"> rapae</w:t>
      </w:r>
      <w:r>
        <w:t xml:space="preserve"> </w:t>
      </w:r>
      <w:r w:rsidRPr="00E0263E">
        <w:t xml:space="preserve">belong to the plant family Brassicaceae </w:t>
      </w:r>
      <w:r w:rsidR="00103E39">
        <w:rPr>
          <w:noProof/>
        </w:rPr>
        <w:t>(Asher et al. 2001; Beilstein et al. 2008; Stevens</w:t>
      </w:r>
      <w:r>
        <w:rPr>
          <w:noProof/>
        </w:rPr>
        <w:t xml:space="preserve"> 2001 onwards)</w:t>
      </w:r>
      <w:r w:rsidRPr="00E0263E">
        <w:t>.</w:t>
      </w:r>
      <w:r>
        <w:rPr>
          <w:i/>
        </w:rPr>
        <w:t xml:space="preserve"> </w:t>
      </w:r>
      <w:r>
        <w:t xml:space="preserve">This family contains glucosinolates which are toxic to some herbivore species </w:t>
      </w:r>
      <w:r>
        <w:rPr>
          <w:noProof/>
        </w:rPr>
        <w:t>(Li et al.</w:t>
      </w:r>
      <w:r w:rsidR="00103E39">
        <w:rPr>
          <w:noProof/>
        </w:rPr>
        <w:t xml:space="preserve"> 2000; Rohr et al.</w:t>
      </w:r>
      <w:r>
        <w:rPr>
          <w:noProof/>
        </w:rPr>
        <w:t xml:space="preserve"> 2009)</w:t>
      </w:r>
      <w:r>
        <w:t xml:space="preserve"> but are used by other herbivores as ovipositional cues and phagostimulants </w:t>
      </w:r>
      <w:r w:rsidR="00103E39">
        <w:rPr>
          <w:noProof/>
        </w:rPr>
        <w:t>(Huang and Renwick 1994; Renwick and Lopez</w:t>
      </w:r>
      <w:r>
        <w:rPr>
          <w:noProof/>
        </w:rPr>
        <w:t xml:space="preserve"> 1999)</w:t>
      </w:r>
      <w:r>
        <w:t xml:space="preserve">. Glucosinolates are well studied </w:t>
      </w:r>
      <w:r w:rsidR="00103E39">
        <w:rPr>
          <w:noProof/>
        </w:rPr>
        <w:t>(Kroymann 2011; Rask et al.</w:t>
      </w:r>
      <w:r>
        <w:rPr>
          <w:noProof/>
        </w:rPr>
        <w:t xml:space="preserve"> 2000)</w:t>
      </w:r>
      <w:r>
        <w:t xml:space="preserve"> however the focus on one group of metabolites may have led to less familiar groups of compounds being ignored despite evidence that other important compounds in the Brassicaceae family exist </w:t>
      </w:r>
      <w:r w:rsidR="00103E39">
        <w:rPr>
          <w:noProof/>
        </w:rPr>
        <w:t>(Schroeder et al.</w:t>
      </w:r>
      <w:r>
        <w:rPr>
          <w:noProof/>
        </w:rPr>
        <w:t xml:space="preserve"> 2006)</w:t>
      </w:r>
      <w:r>
        <w:t xml:space="preserve">. Therefore widening the range of metabolites examined in these host plants may bring new, important compounds to our attention and metabolic fingerprinting, which can measure the abundances of hundreds of metabolites simultaneously </w:t>
      </w:r>
      <w:r>
        <w:rPr>
          <w:noProof/>
        </w:rPr>
        <w:t>(Fiehn 2001)</w:t>
      </w:r>
      <w:r>
        <w:t>, has the potential to do this.</w:t>
      </w:r>
    </w:p>
    <w:p w:rsidR="00F506A7" w:rsidRDefault="00F506A7" w:rsidP="00107454">
      <w:r>
        <w:t xml:space="preserve">Assessment of the herbivore in an insect-plant relationship usually considers </w:t>
      </w:r>
      <w:r w:rsidR="00742298">
        <w:t xml:space="preserve">performance </w:t>
      </w:r>
      <w:r>
        <w:t xml:space="preserve">factors such as growth rate, mortality and fecundity, whereas quantifying the metabolome of an insect (the metabolome being all the </w:t>
      </w:r>
      <w:r w:rsidR="00185019">
        <w:t xml:space="preserve">metabolites within an organism; </w:t>
      </w:r>
      <w:r w:rsidR="00103E39">
        <w:rPr>
          <w:noProof/>
        </w:rPr>
        <w:t>Fiehn</w:t>
      </w:r>
      <w:r>
        <w:rPr>
          <w:noProof/>
        </w:rPr>
        <w:t xml:space="preserve"> 2001)</w:t>
      </w:r>
      <w:r>
        <w:t xml:space="preserve"> </w:t>
      </w:r>
      <w:r w:rsidR="006442E7">
        <w:t xml:space="preserve">has been </w:t>
      </w:r>
      <w:r w:rsidR="00185019">
        <w:t>less common</w:t>
      </w:r>
      <w:r>
        <w:t xml:space="preserve"> </w:t>
      </w:r>
      <w:r>
        <w:rPr>
          <w:noProof/>
        </w:rPr>
        <w:t>(</w:t>
      </w:r>
      <w:r w:rsidR="00BA3096">
        <w:rPr>
          <w:noProof/>
        </w:rPr>
        <w:t>Jansen et al.</w:t>
      </w:r>
      <w:r w:rsidR="00103E39">
        <w:rPr>
          <w:noProof/>
        </w:rPr>
        <w:t xml:space="preserve"> 2009; Snart et al.</w:t>
      </w:r>
      <w:r w:rsidR="00BA3096">
        <w:rPr>
          <w:noProof/>
        </w:rPr>
        <w:t xml:space="preserve"> 2015</w:t>
      </w:r>
      <w:r>
        <w:rPr>
          <w:noProof/>
        </w:rPr>
        <w:t>)</w:t>
      </w:r>
      <w:r>
        <w:t xml:space="preserve">. As with plant metabolomes </w:t>
      </w:r>
      <w:r>
        <w:rPr>
          <w:noProof/>
        </w:rPr>
        <w:t>(Bidart-Bouzat and Imeh-Nathaniel, 2008)</w:t>
      </w:r>
      <w:r>
        <w:t>, insect metabolomes are affected by abiotic factors</w:t>
      </w:r>
      <w:r w:rsidR="004F7970">
        <w:t>,</w:t>
      </w:r>
      <w:r>
        <w:t xml:space="preserve"> such as temperature </w:t>
      </w:r>
      <w:r w:rsidR="00103E39">
        <w:rPr>
          <w:noProof/>
        </w:rPr>
        <w:t>(Colinet et al. 2012; Malmendal et al.</w:t>
      </w:r>
      <w:r>
        <w:rPr>
          <w:noProof/>
        </w:rPr>
        <w:t xml:space="preserve"> 2006; </w:t>
      </w:r>
      <w:r w:rsidR="00103E39">
        <w:rPr>
          <w:noProof/>
        </w:rPr>
        <w:t>Michaud et al. 2008; Verberk et al.</w:t>
      </w:r>
      <w:r w:rsidR="00BF65AB" w:rsidRPr="008E099A">
        <w:rPr>
          <w:noProof/>
        </w:rPr>
        <w:t xml:space="preserve"> 2013</w:t>
      </w:r>
      <w:r w:rsidR="00BF65AB">
        <w:rPr>
          <w:noProof/>
        </w:rPr>
        <w:t xml:space="preserve">; </w:t>
      </w:r>
      <w:r w:rsidR="00103E39">
        <w:rPr>
          <w:noProof/>
        </w:rPr>
        <w:t>Williams et al.</w:t>
      </w:r>
      <w:r w:rsidR="00CE148D">
        <w:rPr>
          <w:noProof/>
        </w:rPr>
        <w:t xml:space="preserve"> 2014)</w:t>
      </w:r>
      <w:r>
        <w:t>.  However, little is known about the effect of diet on insect metabolomes, specifically whether insect metabolomes are affected by the species of host plant the insect feeds on. Evidence that insect metabolome</w:t>
      </w:r>
      <w:r w:rsidR="00107454">
        <w:t>s</w:t>
      </w:r>
      <w:r>
        <w:t xml:space="preserve"> may be changed by insect diet comes from studies which have focused on single plant metabolites or specific metabolite groups (Opitz and M</w:t>
      </w:r>
      <w:r w:rsidR="00F20DD3">
        <w:t>ü</w:t>
      </w:r>
      <w:r>
        <w:t xml:space="preserve">ller 2009), but studies that investigate a broader spectrum of metabolites from the insect metabolome are lacking. </w:t>
      </w:r>
      <w:r w:rsidR="004F7970">
        <w:t>For example, o</w:t>
      </w:r>
      <w:r w:rsidR="002B2723">
        <w:t xml:space="preserve">nce a wider range of </w:t>
      </w:r>
      <w:r w:rsidR="004D5F81">
        <w:t xml:space="preserve">polar </w:t>
      </w:r>
      <w:r w:rsidR="002B2723">
        <w:t>metabolites are considered the metabolome of an organism m</w:t>
      </w:r>
      <w:r w:rsidR="004F7970">
        <w:t>ight</w:t>
      </w:r>
      <w:r w:rsidR="002B2723">
        <w:t xml:space="preserve"> be </w:t>
      </w:r>
      <w:r w:rsidR="007E10DF">
        <w:t xml:space="preserve">chiefly </w:t>
      </w:r>
      <w:r w:rsidR="002B2723">
        <w:t>constant irrespective of diet.</w:t>
      </w:r>
    </w:p>
    <w:p w:rsidR="00F506A7" w:rsidRDefault="00F506A7" w:rsidP="00107454">
      <w:pPr>
        <w:rPr>
          <w:strike/>
        </w:rPr>
      </w:pPr>
      <w:r>
        <w:t xml:space="preserve">In this paper, we use untargeted metabolomics to </w:t>
      </w:r>
      <w:r w:rsidR="00F14D58">
        <w:t>measure the abundances of a large number of metabolites</w:t>
      </w:r>
      <w:r w:rsidR="004F7970">
        <w:t>, but</w:t>
      </w:r>
      <w:r w:rsidR="004E422F">
        <w:t xml:space="preserve"> without identifying th</w:t>
      </w:r>
      <w:r w:rsidR="004F7970">
        <w:t>e</w:t>
      </w:r>
      <w:r w:rsidR="004E422F">
        <w:t>se metabolites</w:t>
      </w:r>
      <w:r w:rsidR="002B2723">
        <w:t xml:space="preserve"> by name</w:t>
      </w:r>
      <w:r w:rsidR="004E422F">
        <w:t>, to</w:t>
      </w:r>
      <w:r w:rsidR="00F14D58">
        <w:t xml:space="preserve"> </w:t>
      </w:r>
      <w:r>
        <w:t xml:space="preserve">address two questions. First, we </w:t>
      </w:r>
      <w:r w:rsidR="00C05A04">
        <w:t>confirm that there are differences in the metabolic fingerprints of five species of Brassicales host plants before examining</w:t>
      </w:r>
      <w:r>
        <w:t xml:space="preserve"> whether or not the</w:t>
      </w:r>
      <w:r w:rsidR="004D7A6E">
        <w:t>re are differences in the</w:t>
      </w:r>
      <w:r>
        <w:t xml:space="preserve"> metabolic fingerprints of </w:t>
      </w:r>
      <w:r w:rsidRPr="00543517">
        <w:rPr>
          <w:i/>
        </w:rPr>
        <w:t xml:space="preserve">P. </w:t>
      </w:r>
      <w:r>
        <w:rPr>
          <w:i/>
        </w:rPr>
        <w:t>r</w:t>
      </w:r>
      <w:r w:rsidRPr="00543517">
        <w:rPr>
          <w:i/>
        </w:rPr>
        <w:t>apae</w:t>
      </w:r>
      <w:r>
        <w:t xml:space="preserve"> </w:t>
      </w:r>
      <w:r w:rsidR="002C02B2">
        <w:t>raised on those host plants</w:t>
      </w:r>
      <w:r>
        <w:t xml:space="preserve">. Second, </w:t>
      </w:r>
      <w:r w:rsidR="00C05A04">
        <w:t xml:space="preserve">we </w:t>
      </w:r>
      <w:r w:rsidR="002C02B2">
        <w:t xml:space="preserve">examine differences </w:t>
      </w:r>
      <w:r w:rsidR="004F7970">
        <w:t>among</w:t>
      </w:r>
      <w:r w:rsidR="002C02B2">
        <w:t xml:space="preserve"> the </w:t>
      </w:r>
      <w:r w:rsidR="004F7970">
        <w:t xml:space="preserve">five </w:t>
      </w:r>
      <w:r w:rsidR="002C02B2">
        <w:t xml:space="preserve">groups of </w:t>
      </w:r>
      <w:r w:rsidR="004F7970" w:rsidRPr="004F7970">
        <w:rPr>
          <w:i/>
        </w:rPr>
        <w:t>P. rapae</w:t>
      </w:r>
      <w:r w:rsidR="004F7970" w:rsidRPr="004F7970">
        <w:t xml:space="preserve"> </w:t>
      </w:r>
      <w:r w:rsidR="002C02B2">
        <w:t xml:space="preserve">insects by </w:t>
      </w:r>
      <w:r w:rsidR="00353BDC">
        <w:t xml:space="preserve">differentiating </w:t>
      </w:r>
      <w:r w:rsidR="004F7970">
        <w:t xml:space="preserve">the large number of </w:t>
      </w:r>
      <w:r w:rsidR="00C05A04">
        <w:t xml:space="preserve">metabolites </w:t>
      </w:r>
      <w:r w:rsidR="004F7970">
        <w:t xml:space="preserve">we detect </w:t>
      </w:r>
      <w:r w:rsidR="002C02B2">
        <w:t>and</w:t>
      </w:r>
      <w:r>
        <w:t xml:space="preserve"> </w:t>
      </w:r>
      <w:r w:rsidR="002C02B2">
        <w:t>cross referencing</w:t>
      </w:r>
      <w:r w:rsidR="00CF42F4">
        <w:t xml:space="preserve"> the metabolites</w:t>
      </w:r>
      <w:r w:rsidR="004D5F81">
        <w:t xml:space="preserve"> among these groups. This</w:t>
      </w:r>
      <w:r w:rsidR="00CF42F4">
        <w:t xml:space="preserve"> </w:t>
      </w:r>
      <w:r w:rsidR="00FF40F1">
        <w:t>determine</w:t>
      </w:r>
      <w:r w:rsidR="00EC54EF">
        <w:t>s</w:t>
      </w:r>
      <w:r w:rsidR="00FF40F1">
        <w:t xml:space="preserve"> the number </w:t>
      </w:r>
      <w:r w:rsidR="004D5F81">
        <w:t xml:space="preserve">of metabolites </w:t>
      </w:r>
      <w:r w:rsidR="00FF40F1">
        <w:t xml:space="preserve">found in all larvae </w:t>
      </w:r>
      <w:r w:rsidR="002C02B2">
        <w:t>irrespective of host plant</w:t>
      </w:r>
      <w:r w:rsidR="004D5F81">
        <w:t xml:space="preserve"> and the number </w:t>
      </w:r>
      <w:r w:rsidR="00EC54EF">
        <w:t xml:space="preserve">of metabolites </w:t>
      </w:r>
      <w:r w:rsidR="004D5F81">
        <w:t>that are characteristic</w:t>
      </w:r>
      <w:r w:rsidR="00EC54EF">
        <w:t xml:space="preserve"> to </w:t>
      </w:r>
      <w:r w:rsidR="004D5F81">
        <w:t>insects fed a</w:t>
      </w:r>
      <w:r w:rsidR="00EC54EF">
        <w:t xml:space="preserve"> specific</w:t>
      </w:r>
      <w:r w:rsidR="004D5F81">
        <w:t xml:space="preserve"> host plant</w:t>
      </w:r>
      <w:r w:rsidR="002C02B2">
        <w:t xml:space="preserve">. </w:t>
      </w:r>
    </w:p>
    <w:p w:rsidR="00BA3096" w:rsidRDefault="00BA3096" w:rsidP="00107454"/>
    <w:p w:rsidR="00F506A7" w:rsidRDefault="00F506A7" w:rsidP="00107454">
      <w:pPr>
        <w:pStyle w:val="Heading1"/>
      </w:pPr>
      <w:r>
        <w:t>Methods</w:t>
      </w:r>
    </w:p>
    <w:p w:rsidR="00F506A7" w:rsidRPr="00F7588E" w:rsidRDefault="00F506A7" w:rsidP="00107454">
      <w:pPr>
        <w:pStyle w:val="Heading2"/>
        <w:rPr>
          <w:b/>
        </w:rPr>
      </w:pPr>
      <w:r w:rsidRPr="00F7588E">
        <w:t xml:space="preserve">Plant and insect rearing </w:t>
      </w:r>
    </w:p>
    <w:p w:rsidR="00F506A7" w:rsidRPr="0059240B" w:rsidRDefault="00F506A7" w:rsidP="00107454">
      <w:r>
        <w:t xml:space="preserve">We studied </w:t>
      </w:r>
      <w:r>
        <w:rPr>
          <w:i/>
        </w:rPr>
        <w:t xml:space="preserve">P. </w:t>
      </w:r>
      <w:r w:rsidRPr="00DE30A1">
        <w:rPr>
          <w:i/>
        </w:rPr>
        <w:t>rapae</w:t>
      </w:r>
      <w:r>
        <w:t xml:space="preserve"> on five of its host plants</w:t>
      </w:r>
      <w:r w:rsidR="00F46A35">
        <w:t xml:space="preserve"> (Asher</w:t>
      </w:r>
      <w:r w:rsidR="004106E9">
        <w:t xml:space="preserve"> et al.</w:t>
      </w:r>
      <w:r w:rsidR="00F46A35">
        <w:t xml:space="preserve"> 2001; Braby and Trueman 2006; Eeles, 2018)</w:t>
      </w:r>
      <w:r>
        <w:t>. Four plant species were from the family Brassicaceae, namely</w:t>
      </w:r>
      <w:r w:rsidRPr="00B36C98">
        <w:rPr>
          <w:i/>
        </w:rPr>
        <w:t xml:space="preserve"> </w:t>
      </w:r>
      <w:r w:rsidRPr="000E5DA2">
        <w:rPr>
          <w:i/>
        </w:rPr>
        <w:t>A</w:t>
      </w:r>
      <w:r w:rsidRPr="00780C0A">
        <w:rPr>
          <w:i/>
        </w:rPr>
        <w:t>rabidopsis</w:t>
      </w:r>
      <w:r w:rsidRPr="000E5DA2">
        <w:rPr>
          <w:i/>
        </w:rPr>
        <w:t xml:space="preserve"> thaliana</w:t>
      </w:r>
      <w:r>
        <w:rPr>
          <w:i/>
        </w:rPr>
        <w:t xml:space="preserve"> </w:t>
      </w:r>
      <w:r>
        <w:t xml:space="preserve">(thale cress; </w:t>
      </w:r>
      <w:r w:rsidR="00107454">
        <w:t xml:space="preserve">seeds from </w:t>
      </w:r>
      <w:r>
        <w:t xml:space="preserve">Penfield lab, </w:t>
      </w:r>
      <w:r w:rsidR="00353BDC">
        <w:t>John Innes Centre</w:t>
      </w:r>
      <w:r w:rsidR="00107454">
        <w:t>, UK</w:t>
      </w:r>
      <w:r>
        <w:t xml:space="preserve">), </w:t>
      </w:r>
      <w:r w:rsidRPr="000E5DA2">
        <w:rPr>
          <w:i/>
        </w:rPr>
        <w:t>B</w:t>
      </w:r>
      <w:r w:rsidRPr="0021238C">
        <w:rPr>
          <w:i/>
        </w:rPr>
        <w:t>arbarea</w:t>
      </w:r>
      <w:r w:rsidRPr="000E5DA2">
        <w:rPr>
          <w:i/>
        </w:rPr>
        <w:t xml:space="preserve"> vulgaris</w:t>
      </w:r>
      <w:r>
        <w:rPr>
          <w:i/>
        </w:rPr>
        <w:t xml:space="preserve"> </w:t>
      </w:r>
      <w:r>
        <w:t xml:space="preserve">(yellow rocket; Thompson and Morgan, Suffolk, UK), </w:t>
      </w:r>
      <w:r w:rsidRPr="000E5DA2">
        <w:rPr>
          <w:i/>
        </w:rPr>
        <w:t>B</w:t>
      </w:r>
      <w:r w:rsidRPr="0021238C">
        <w:rPr>
          <w:i/>
        </w:rPr>
        <w:t>rassica</w:t>
      </w:r>
      <w:r w:rsidRPr="000E5DA2">
        <w:rPr>
          <w:i/>
        </w:rPr>
        <w:t xml:space="preserve"> oleracea</w:t>
      </w:r>
      <w:r>
        <w:rPr>
          <w:i/>
        </w:rPr>
        <w:t xml:space="preserve"> </w:t>
      </w:r>
      <w:r>
        <w:t>(cabbage; Groves Nurseries, Dorset, UK)</w:t>
      </w:r>
      <w:r>
        <w:rPr>
          <w:i/>
        </w:rPr>
        <w:t xml:space="preserve"> </w:t>
      </w:r>
      <w:r w:rsidRPr="004326D7">
        <w:t xml:space="preserve">and </w:t>
      </w:r>
      <w:r w:rsidRPr="000E5DA2">
        <w:rPr>
          <w:i/>
        </w:rPr>
        <w:t>L</w:t>
      </w:r>
      <w:r w:rsidRPr="0021238C">
        <w:rPr>
          <w:i/>
        </w:rPr>
        <w:t>unaria</w:t>
      </w:r>
      <w:r w:rsidRPr="000E5DA2">
        <w:rPr>
          <w:i/>
        </w:rPr>
        <w:t xml:space="preserve"> annua</w:t>
      </w:r>
      <w:r>
        <w:t xml:space="preserve"> (honesty; Chiltern Seeds, Oxfordshire, UK) and one from the related family Cleomaceae, </w:t>
      </w:r>
      <w:r w:rsidRPr="000E5DA2">
        <w:rPr>
          <w:i/>
        </w:rPr>
        <w:t>C</w:t>
      </w:r>
      <w:r w:rsidRPr="0021238C">
        <w:rPr>
          <w:i/>
        </w:rPr>
        <w:t>leome</w:t>
      </w:r>
      <w:r w:rsidRPr="000E5DA2">
        <w:rPr>
          <w:i/>
        </w:rPr>
        <w:t xml:space="preserve"> spinosa</w:t>
      </w:r>
      <w:r>
        <w:rPr>
          <w:i/>
        </w:rPr>
        <w:t xml:space="preserve"> </w:t>
      </w:r>
      <w:r>
        <w:t>(spider flower; Chiltern Seeds, Oxfordshire, UK).</w:t>
      </w:r>
      <w:r w:rsidR="00BA3096">
        <w:t xml:space="preserve"> </w:t>
      </w:r>
      <w:r>
        <w:t>The host plant</w:t>
      </w:r>
      <w:r w:rsidR="00107454">
        <w:t xml:space="preserve"> </w:t>
      </w:r>
      <w:r>
        <w:t>s</w:t>
      </w:r>
      <w:r w:rsidR="00107454">
        <w:t>pecies</w:t>
      </w:r>
      <w:r>
        <w:t xml:space="preserve"> </w:t>
      </w:r>
      <w:r w:rsidR="00107454">
        <w:t xml:space="preserve">studied </w:t>
      </w:r>
      <w:r>
        <w:t>were</w:t>
      </w:r>
      <w:r w:rsidR="00515755">
        <w:t xml:space="preserve"> </w:t>
      </w:r>
      <w:r w:rsidR="00BA3096">
        <w:t xml:space="preserve">chosen from </w:t>
      </w:r>
      <w:r w:rsidR="00515755">
        <w:t>those that</w:t>
      </w:r>
      <w:r>
        <w:t xml:space="preserve"> </w:t>
      </w:r>
      <w:r w:rsidRPr="00B17AF3">
        <w:rPr>
          <w:i/>
        </w:rPr>
        <w:t>P. rapae</w:t>
      </w:r>
      <w:r w:rsidR="00515755">
        <w:t xml:space="preserve"> larvae had</w:t>
      </w:r>
      <w:r>
        <w:t xml:space="preserve"> been reported to feed on</w:t>
      </w:r>
      <w:r w:rsidR="00BA3096">
        <w:t>, w</w:t>
      </w:r>
      <w:r w:rsidR="00515755">
        <w:t xml:space="preserve">ould grow readily in the </w:t>
      </w:r>
      <w:r w:rsidR="00CF571B">
        <w:t>greenhouse and that would</w:t>
      </w:r>
      <w:r w:rsidR="00515755">
        <w:t xml:space="preserve"> span as wide a phylogenetic range of host plants as possible</w:t>
      </w:r>
      <w:r>
        <w:t xml:space="preserve">, </w:t>
      </w:r>
      <w:r w:rsidR="00515755">
        <w:t>allowing us to examine</w:t>
      </w:r>
      <w:r>
        <w:t xml:space="preserve"> plants likely to have contrasting chemical compositions.  </w:t>
      </w:r>
    </w:p>
    <w:p w:rsidR="00F506A7" w:rsidRDefault="00F506A7" w:rsidP="00107454">
      <w:r w:rsidRPr="00681C95">
        <w:t>Plant</w:t>
      </w:r>
      <w:r>
        <w:t xml:space="preserve"> seeds were sown in trays using Levington F2+S seed and modular compost (added N:P:K 150:200:200 mg/litre) over a two week period in an unheated glasshouse in July and August which varied in temperature between 10-30 °C. Plants were grown under natural daylight and watered daily. Four to six week old plant material was</w:t>
      </w:r>
      <w:r w:rsidR="00923375">
        <w:t xml:space="preserve"> harvested on the same day</w:t>
      </w:r>
      <w:r w:rsidR="00D832C4">
        <w:t xml:space="preserve"> between 9 am and 10.30 am and</w:t>
      </w:r>
      <w:r>
        <w:t xml:space="preserve"> flash frozen for metabolomic analysis. Leaves were taken from 13 individuals per plant species to make 13 biological replicates per host plant</w:t>
      </w:r>
      <w:r w:rsidR="00107454">
        <w:t xml:space="preserve"> species</w:t>
      </w:r>
      <w:r>
        <w:t>.</w:t>
      </w:r>
      <w:r w:rsidR="00A3747D">
        <w:t xml:space="preserve"> S</w:t>
      </w:r>
      <w:r>
        <w:t xml:space="preserve">amples comprised the </w:t>
      </w:r>
      <w:r w:rsidR="00A3747D">
        <w:t xml:space="preserve">youngest leaves of the plants </w:t>
      </w:r>
      <w:r w:rsidR="004F7970">
        <w:t>al</w:t>
      </w:r>
      <w:r w:rsidR="00A3747D">
        <w:t>though th</w:t>
      </w:r>
      <w:r w:rsidR="004F7970">
        <w:t xml:space="preserve">e number of </w:t>
      </w:r>
      <w:r w:rsidR="00A3747D">
        <w:t>lea</w:t>
      </w:r>
      <w:r w:rsidR="004F7970">
        <w:t>ves</w:t>
      </w:r>
      <w:r w:rsidR="00A3747D">
        <w:t xml:space="preserve"> had to vary to obtain sufficient plant material for analysis and account for variation in size of the plants. Therefore the </w:t>
      </w:r>
      <w:r>
        <w:t xml:space="preserve">single youngest leaf of </w:t>
      </w:r>
      <w:r w:rsidRPr="00166EB9">
        <w:rPr>
          <w:i/>
        </w:rPr>
        <w:t>B. oleracea</w:t>
      </w:r>
      <w:r w:rsidR="00A3747D">
        <w:rPr>
          <w:i/>
        </w:rPr>
        <w:t xml:space="preserve"> </w:t>
      </w:r>
      <w:r w:rsidR="00A3747D" w:rsidRPr="00A3747D">
        <w:t>and</w:t>
      </w:r>
      <w:r w:rsidRPr="00A3747D">
        <w:t xml:space="preserve"> </w:t>
      </w:r>
      <w:r w:rsidRPr="00F33644">
        <w:rPr>
          <w:i/>
        </w:rPr>
        <w:t>L</w:t>
      </w:r>
      <w:r>
        <w:rPr>
          <w:i/>
        </w:rPr>
        <w:t>.</w:t>
      </w:r>
      <w:r w:rsidRPr="00F33644">
        <w:rPr>
          <w:i/>
        </w:rPr>
        <w:t xml:space="preserve"> annua</w:t>
      </w:r>
      <w:r w:rsidRPr="008927AB">
        <w:t xml:space="preserve">, </w:t>
      </w:r>
      <w:r>
        <w:t xml:space="preserve">the three youngest leaves of </w:t>
      </w:r>
      <w:r w:rsidRPr="005B6E2B">
        <w:rPr>
          <w:i/>
        </w:rPr>
        <w:t>B. vulgaris</w:t>
      </w:r>
      <w:r w:rsidR="00A3747D">
        <w:t xml:space="preserve"> and</w:t>
      </w:r>
      <w:r>
        <w:t xml:space="preserve"> </w:t>
      </w:r>
      <w:r w:rsidRPr="00F00878">
        <w:rPr>
          <w:i/>
        </w:rPr>
        <w:t>C. spinosa</w:t>
      </w:r>
      <w:r w:rsidRPr="008927AB">
        <w:t xml:space="preserve">, </w:t>
      </w:r>
      <w:r>
        <w:t xml:space="preserve">and the whole rosette of </w:t>
      </w:r>
      <w:r w:rsidRPr="00F33644">
        <w:rPr>
          <w:i/>
        </w:rPr>
        <w:t>A</w:t>
      </w:r>
      <w:r>
        <w:rPr>
          <w:i/>
        </w:rPr>
        <w:t>.</w:t>
      </w:r>
      <w:r w:rsidRPr="00F33644">
        <w:rPr>
          <w:i/>
        </w:rPr>
        <w:t xml:space="preserve"> thaliana</w:t>
      </w:r>
      <w:r w:rsidR="00A3747D">
        <w:rPr>
          <w:i/>
        </w:rPr>
        <w:t xml:space="preserve"> </w:t>
      </w:r>
      <w:r w:rsidR="00A3747D" w:rsidRPr="00A3747D">
        <w:t>were sampled</w:t>
      </w:r>
      <w:r w:rsidR="00A3747D">
        <w:t>. These sampled leaves</w:t>
      </w:r>
      <w:r>
        <w:t xml:space="preserve"> reflected the parts of the plants that the larvae were observed typically to consume. </w:t>
      </w:r>
    </w:p>
    <w:p w:rsidR="00F506A7" w:rsidRDefault="00F506A7" w:rsidP="00107454">
      <w:pPr>
        <w:rPr>
          <w:i/>
        </w:rPr>
      </w:pPr>
      <w:r>
        <w:rPr>
          <w:i/>
        </w:rPr>
        <w:t>P.</w:t>
      </w:r>
      <w:r w:rsidRPr="008646C7">
        <w:rPr>
          <w:i/>
        </w:rPr>
        <w:t xml:space="preserve"> rapae</w:t>
      </w:r>
      <w:r>
        <w:t xml:space="preserve"> larvae were the F1 offspring of 16 adult female butterflies caught in York, UK (53</w:t>
      </w:r>
      <w:r w:rsidRPr="002D6F52">
        <w:rPr>
          <w:vertAlign w:val="superscript"/>
        </w:rPr>
        <w:t>o</w:t>
      </w:r>
      <w:r>
        <w:t>95’N, 1</w:t>
      </w:r>
      <w:r w:rsidRPr="002D6F52">
        <w:rPr>
          <w:vertAlign w:val="superscript"/>
        </w:rPr>
        <w:t>o</w:t>
      </w:r>
      <w:r>
        <w:t xml:space="preserve">08’W) in August. Female butterflies were kept individually in a glasshouse, provided with honey solution and potted </w:t>
      </w:r>
      <w:r>
        <w:rPr>
          <w:i/>
        </w:rPr>
        <w:t>B.</w:t>
      </w:r>
      <w:r w:rsidRPr="007817FB">
        <w:rPr>
          <w:i/>
        </w:rPr>
        <w:t xml:space="preserve"> oleracea</w:t>
      </w:r>
      <w:r>
        <w:rPr>
          <w:i/>
        </w:rPr>
        <w:t xml:space="preserve"> </w:t>
      </w:r>
      <w:r>
        <w:t>plants for oviposition. Five days after hatching, second instar larvae were transferred using a paint brush and randomly assigned to different host plants. Larvae were placed in plastic boxes (175 x 11</w:t>
      </w:r>
      <w:r w:rsidR="006E4CD2">
        <w:t xml:space="preserve">6 x 52 mm; </w:t>
      </w:r>
      <w:r w:rsidR="0010435F">
        <w:t>13 boxes per plant species</w:t>
      </w:r>
      <w:r>
        <w:t xml:space="preserve">) with fine netting taped over the front. </w:t>
      </w:r>
      <w:r w:rsidR="005F0BAA">
        <w:t xml:space="preserve">Ten larvae, from a mixture of females, were placed in each box to ensure there were sufficient larvae for analysis despite mortality. </w:t>
      </w:r>
      <w:r>
        <w:t xml:space="preserve">Cut plant leaves </w:t>
      </w:r>
      <w:r w:rsidR="004F00C5">
        <w:t xml:space="preserve">similar to those taken as samples for metabolite analyses, </w:t>
      </w:r>
      <w:r>
        <w:t xml:space="preserve">were placed in vials of water inside boxes, except for </w:t>
      </w:r>
      <w:r w:rsidRPr="00F33644">
        <w:rPr>
          <w:i/>
        </w:rPr>
        <w:t>A. thaliana</w:t>
      </w:r>
      <w:r>
        <w:t xml:space="preserve"> plants (which quickly wilted using this method) which were left in soil in small pots. Plant material was replaced daily as required and thus larvae were provided with excess fresh leaves during the experiment.</w:t>
      </w:r>
      <w:r w:rsidRPr="006E34C8">
        <w:t xml:space="preserve"> </w:t>
      </w:r>
      <w:r>
        <w:t xml:space="preserve">Larvae in boxes were kept in temperature-controlled cabinets (Sanyo, MLR 350) at 21 °C under a photoperiod of 16L:8D. When the majority of larvae in a box had </w:t>
      </w:r>
      <w:r w:rsidR="006E4CD2">
        <w:t xml:space="preserve">developed to fifth-instar, four </w:t>
      </w:r>
      <w:r>
        <w:t xml:space="preserve">larvae from </w:t>
      </w:r>
      <w:r w:rsidR="00A116EB">
        <w:t xml:space="preserve">a </w:t>
      </w:r>
      <w:r>
        <w:t>box were</w:t>
      </w:r>
      <w:r w:rsidR="0010435F">
        <w:t xml:space="preserve"> randomly chosen,</w:t>
      </w:r>
      <w:r>
        <w:t xml:space="preserve"> pooled and flash frozen for metabolomic analysis after the head and gut were removed to avoid analysing undigested plant material. Subsequently the fat</w:t>
      </w:r>
      <w:r w:rsidR="008E6C47">
        <w:t>-</w:t>
      </w:r>
      <w:r>
        <w:t>body was voided of h</w:t>
      </w:r>
      <w:r w:rsidR="00107454">
        <w:t>ae</w:t>
      </w:r>
      <w:r>
        <w:t xml:space="preserve">molymph. A total of 13 pooled larval samples was analysed for each of the five host plant species. </w:t>
      </w:r>
    </w:p>
    <w:p w:rsidR="00F506A7" w:rsidRPr="006E4CD2" w:rsidRDefault="00F506A7" w:rsidP="00CF571B">
      <w:pPr>
        <w:pStyle w:val="Heading2"/>
        <w:numPr>
          <w:ilvl w:val="0"/>
          <w:numId w:val="0"/>
        </w:numPr>
        <w:ind w:left="576"/>
        <w:rPr>
          <w:b/>
          <w:strike/>
        </w:rPr>
      </w:pPr>
      <w:r w:rsidRPr="006E4CD2">
        <w:rPr>
          <w:strike/>
        </w:rPr>
        <w:t xml:space="preserve"> </w:t>
      </w:r>
    </w:p>
    <w:p w:rsidR="00F506A7" w:rsidRPr="00F7588E" w:rsidRDefault="00F506A7" w:rsidP="00107454">
      <w:pPr>
        <w:pStyle w:val="Heading2"/>
        <w:rPr>
          <w:b/>
        </w:rPr>
      </w:pPr>
      <w:r w:rsidRPr="00F7588E">
        <w:t xml:space="preserve">Metabolic fingerprint analyses </w:t>
      </w:r>
    </w:p>
    <w:p w:rsidR="007379A2" w:rsidRDefault="00F506A7" w:rsidP="00107454">
      <w:r>
        <w:t>Leaf and insect material was stored at -80 °C and then freeze dried for 16 hours. Material was ground for two minutes at 20 rpm in a ball mill. 10 mg samples were extracted twice with 400 μl of 80% methanol on ice</w:t>
      </w:r>
      <w:r w:rsidR="00465DA8">
        <w:t xml:space="preserve">.1.98 μg of </w:t>
      </w:r>
      <w:r>
        <w:t xml:space="preserve">umbelliferone </w:t>
      </w:r>
      <w:r w:rsidR="00465DA8">
        <w:t>per ml of the methanol extraction buffer</w:t>
      </w:r>
      <w:r w:rsidR="00655C8F">
        <w:t xml:space="preserve"> was added</w:t>
      </w:r>
      <w:r w:rsidR="00465DA8">
        <w:t xml:space="preserve"> </w:t>
      </w:r>
      <w:r>
        <w:t>as an internal standard</w:t>
      </w:r>
      <w:r w:rsidR="00291E0C">
        <w:t xml:space="preserve"> for quality control</w:t>
      </w:r>
      <w:r w:rsidR="00103E39">
        <w:t xml:space="preserve"> (Perera</w:t>
      </w:r>
      <w:r w:rsidR="0030625C">
        <w:t xml:space="preserve"> 2011)</w:t>
      </w:r>
      <w:r>
        <w:t xml:space="preserve">. Samples were sonicated, vortexed and the supernatant removed. The two supernatants were combined and filtered through a 0.4 μm (PVDF) syringe filter. </w:t>
      </w:r>
    </w:p>
    <w:p w:rsidR="00291E0C" w:rsidRPr="000A5E4F" w:rsidRDefault="00F506A7" w:rsidP="00107454">
      <w:r w:rsidRPr="00CE121F">
        <w:t xml:space="preserve">Metabolite profiling </w:t>
      </w:r>
      <w:r>
        <w:t xml:space="preserve">of leaf and insect material </w:t>
      </w:r>
      <w:r w:rsidRPr="00CE121F">
        <w:t xml:space="preserve">was performed using a QToF 6520 mass spectrometer coupled to a 1200 series Rapid Resolution LC system. </w:t>
      </w:r>
      <w:r w:rsidR="00291E0C">
        <w:t>Samples were randomized in the tray which was kept at 5 °C.</w:t>
      </w:r>
      <w:r w:rsidR="00291E0C" w:rsidRPr="00CE121F">
        <w:t xml:space="preserve"> </w:t>
      </w:r>
      <w:r w:rsidRPr="00CE121F">
        <w:t>5 µl of sample extract was loaded onto a Zorbax StableBond C18 1.8 µm, 2.1 x 100 mm reverse phase analytical column (</w:t>
      </w:r>
      <w:r>
        <w:t xml:space="preserve">LC/MS and column, </w:t>
      </w:r>
      <w:r w:rsidRPr="00CE121F">
        <w:t xml:space="preserve">Agilent Technologies, Palo Alto, USA). </w:t>
      </w:r>
      <w:r>
        <w:t>Features were detected in positive ionisation mode. M</w:t>
      </w:r>
      <w:r w:rsidRPr="00CE121F">
        <w:t>obile phase A comprised 5% acetonitrile with 0.1% formic acid in water</w:t>
      </w:r>
      <w:r>
        <w:t>,</w:t>
      </w:r>
      <w:r w:rsidRPr="00CE121F">
        <w:t xml:space="preserve"> and mobile phase B was 95% acetonitrile with 0.1% formic acid in water.</w:t>
      </w:r>
      <w:r>
        <w:t xml:space="preserve"> </w:t>
      </w:r>
      <w:r w:rsidRPr="00CE121F">
        <w:t xml:space="preserve">The following gradient was used: 0 min – 0% B; 1 min – 0% B; 5 min – 20% B; 20 min – 100% B; </w:t>
      </w:r>
      <w:r>
        <w:t>30</w:t>
      </w:r>
      <w:r w:rsidRPr="00CE121F">
        <w:t xml:space="preserve"> min – 100% B; </w:t>
      </w:r>
      <w:r>
        <w:t>31</w:t>
      </w:r>
      <w:r w:rsidRPr="00CE121F">
        <w:t xml:space="preserve"> min – 0% B; </w:t>
      </w:r>
      <w:r>
        <w:t>7</w:t>
      </w:r>
      <w:r w:rsidRPr="00CE121F">
        <w:t xml:space="preserve"> min post time. The flow rate was 0.25 ml min</w:t>
      </w:r>
      <w:r w:rsidRPr="00CE121F">
        <w:rPr>
          <w:vertAlign w:val="superscript"/>
        </w:rPr>
        <w:t>-1</w:t>
      </w:r>
      <w:r w:rsidRPr="00CE121F">
        <w:t xml:space="preserve"> and the column temperature was held at 35 </w:t>
      </w:r>
      <w:r>
        <w:t xml:space="preserve">°C </w:t>
      </w:r>
      <w:r w:rsidRPr="00CE121F">
        <w:t>for the duration</w:t>
      </w:r>
      <w:r w:rsidR="0055771E">
        <w:t xml:space="preserve"> of the chromatographic run</w:t>
      </w:r>
      <w:r w:rsidRPr="00CE121F">
        <w:t>. The source conditions for electrospray ionisation were as follows: gas temperature was 3</w:t>
      </w:r>
      <w:r>
        <w:t>2</w:t>
      </w:r>
      <w:r w:rsidRPr="00CE121F">
        <w:t xml:space="preserve">5 </w:t>
      </w:r>
      <w:r>
        <w:t xml:space="preserve">°C </w:t>
      </w:r>
      <w:r w:rsidRPr="00CE121F">
        <w:t xml:space="preserve">with a drying gas flow rate of </w:t>
      </w:r>
      <w:r>
        <w:t>9</w:t>
      </w:r>
      <w:r w:rsidRPr="00CE121F">
        <w:t xml:space="preserve"> l min</w:t>
      </w:r>
      <w:r w:rsidRPr="00CE121F">
        <w:rPr>
          <w:vertAlign w:val="superscript"/>
        </w:rPr>
        <w:t>-1</w:t>
      </w:r>
      <w:r w:rsidRPr="00CE121F">
        <w:t xml:space="preserve"> and a nebuliser pressure of </w:t>
      </w:r>
      <w:r>
        <w:t>35</w:t>
      </w:r>
      <w:r w:rsidRPr="00CE121F">
        <w:t xml:space="preserve"> psig. The capillary voltage was 3.5 kV</w:t>
      </w:r>
      <w:r>
        <w:t xml:space="preserve">. Skimmer and fragmentor voltages were 115 V and 70 V respectively. </w:t>
      </w:r>
      <w:r w:rsidR="00864D85">
        <w:t>The scan range used was 50-1700 m/z.</w:t>
      </w:r>
      <w:r w:rsidR="00291E0C">
        <w:rPr>
          <w:color w:val="FF0000"/>
        </w:rPr>
        <w:t xml:space="preserve"> </w:t>
      </w:r>
      <w:r w:rsidR="00291E0C" w:rsidRPr="000A5E4F">
        <w:t xml:space="preserve">Reference ions were directly infused through a second nebulizer to enable a reference ion correction every scan. Calibration was corrected using the reference ions every scan. </w:t>
      </w:r>
    </w:p>
    <w:p w:rsidR="00F506A7" w:rsidRPr="000A5E4F" w:rsidRDefault="00864D85" w:rsidP="00107454">
      <w:r>
        <w:t xml:space="preserve">Following intact ion scans, </w:t>
      </w:r>
      <w:r w:rsidR="00557B0A">
        <w:t>MS/MS scan were carried out</w:t>
      </w:r>
      <w:r w:rsidR="00E03654" w:rsidRPr="00E03654">
        <w:t xml:space="preserve"> </w:t>
      </w:r>
      <w:r w:rsidR="00E03654">
        <w:t>MS in order to aid putative identification of metabolites of interest</w:t>
      </w:r>
      <w:r w:rsidR="00557B0A">
        <w:t xml:space="preserve">. </w:t>
      </w:r>
      <w:r w:rsidR="00557B0A" w:rsidRPr="000A5E4F">
        <w:t>For acquisition 4 full scans per second</w:t>
      </w:r>
      <w:r w:rsidR="00E03654" w:rsidRPr="000A5E4F">
        <w:t xml:space="preserve"> were performed and the 5</w:t>
      </w:r>
      <w:r w:rsidR="00557B0A" w:rsidRPr="000A5E4F">
        <w:t xml:space="preserve"> most abundant ions were selected for MS/MS</w:t>
      </w:r>
      <w:r w:rsidR="00F506A7" w:rsidRPr="000A5E4F">
        <w:t xml:space="preserve">. </w:t>
      </w:r>
      <w:r w:rsidR="00557B0A" w:rsidRPr="000A5E4F">
        <w:t>The collision induced dissociation (CID) values were aut</w:t>
      </w:r>
      <w:bookmarkStart w:id="0" w:name="_GoBack"/>
      <w:bookmarkEnd w:id="0"/>
      <w:r w:rsidR="00557B0A" w:rsidRPr="000A5E4F">
        <w:t>omated and applied using the following equation: (slope) x (m/z)/100 + offset where the slope was 3.5V and the offset 5V. The m/z refers to the precursor ion mass selected by the acquisition software during the full survey scan. The mass resolution was 25 ppm.</w:t>
      </w:r>
      <w:r w:rsidR="00291E0C" w:rsidRPr="000A5E4F">
        <w:t xml:space="preserve"> The scope of the instrumentation relied on a tolerance of up to 20ppm so further information regarding retention time and fragmentation was found to be of use when eliminating false hits. </w:t>
      </w:r>
    </w:p>
    <w:p w:rsidR="00F506A7" w:rsidRPr="00F7588E" w:rsidRDefault="00F506A7" w:rsidP="00107454">
      <w:pPr>
        <w:pStyle w:val="Heading2"/>
        <w:rPr>
          <w:b/>
        </w:rPr>
      </w:pPr>
      <w:r w:rsidRPr="00F7588E">
        <w:t xml:space="preserve">Metabolic fingerprint data pre-processing </w:t>
      </w:r>
    </w:p>
    <w:p w:rsidR="00F506A7" w:rsidRDefault="00F506A7" w:rsidP="00107454">
      <w:r>
        <w:t xml:space="preserve">The Molecular Feature Extractor (MFE) in MassHunter software (Agilent </w:t>
      </w:r>
      <w:r w:rsidRPr="00CE121F">
        <w:t>Technologies, Palo Alto, USA</w:t>
      </w:r>
      <w:r>
        <w:t>) identified features (potential metabolites) from peaks produced by the</w:t>
      </w:r>
      <w:r w:rsidRPr="00F35FE6">
        <w:t xml:space="preserve"> LC/MS</w:t>
      </w:r>
      <w:r>
        <w:t>. Features eluting within the first minute are contained within the ‘dead’ volume, and features post 27 minutes are within the re-equilibration period. The</w:t>
      </w:r>
      <w:r w:rsidR="001A3D77">
        <w:t xml:space="preserve">se particular </w:t>
      </w:r>
      <w:r>
        <w:t xml:space="preserve">features were excluded. </w:t>
      </w:r>
      <w:r w:rsidR="00824C30">
        <w:t xml:space="preserve">During Mass Hunter deconvolution, ion abundance was set to 100. During deconvolution, the software included sodium adducts but other adducts such as neutral losses ammonium ions were excluded to avoid errors in overestimating metabolite abundances.  </w:t>
      </w:r>
      <w:r>
        <w:t>The alignment of features across samples, filtering out noise, and missing value imputation were performed using an in-house alignment algorithm, ‘Kernel Feature Alignment’</w:t>
      </w:r>
      <w:r w:rsidR="00D57E20">
        <w:t>.</w:t>
      </w:r>
      <w:r>
        <w:t xml:space="preserve"> </w:t>
      </w:r>
      <w:r w:rsidR="00D57E20">
        <w:t xml:space="preserve">This included normalisation of the data using a log2 transformation followed by calculating the total volume using all the feature’s areas from across the extract. The internal standard was also used in the alignment process </w:t>
      </w:r>
      <w:r w:rsidR="00103E39">
        <w:rPr>
          <w:noProof/>
        </w:rPr>
        <w:t>(Perera</w:t>
      </w:r>
      <w:r>
        <w:rPr>
          <w:noProof/>
        </w:rPr>
        <w:t xml:space="preserve"> 2011)</w:t>
      </w:r>
      <w:r>
        <w:t xml:space="preserve">. Plant and insect data </w:t>
      </w:r>
      <w:r w:rsidR="0030625C">
        <w:t>had to be</w:t>
      </w:r>
      <w:r>
        <w:t xml:space="preserve"> aligned separately due to the large number of samples </w:t>
      </w:r>
      <w:r w:rsidR="0030625C">
        <w:t xml:space="preserve">and metabolites </w:t>
      </w:r>
      <w:r>
        <w:t xml:space="preserve">examined. </w:t>
      </w:r>
      <w:r w:rsidR="00A116EB">
        <w:t>Thus we could not directly</w:t>
      </w:r>
      <w:r>
        <w:t xml:space="preserve"> match metabolites found in the insects </w:t>
      </w:r>
      <w:r w:rsidR="00A116EB">
        <w:t xml:space="preserve">with those </w:t>
      </w:r>
      <w:r>
        <w:t>recorded in the plants</w:t>
      </w:r>
      <w:r w:rsidR="00A116EB">
        <w:t xml:space="preserve">, and </w:t>
      </w:r>
      <w:r w:rsidR="00251FF6">
        <w:t xml:space="preserve">instead </w:t>
      </w:r>
      <w:r w:rsidR="00A116EB">
        <w:t>we carried out m</w:t>
      </w:r>
      <w:r w:rsidR="002C7598">
        <w:t xml:space="preserve">anual searches </w:t>
      </w:r>
      <w:r w:rsidR="00A116EB">
        <w:t>of</w:t>
      </w:r>
      <w:r w:rsidR="002C7598">
        <w:t xml:space="preserve"> the plant dataset using the mass and retention times of metabolites</w:t>
      </w:r>
      <w:r>
        <w:t xml:space="preserve"> of interest </w:t>
      </w:r>
      <w:r w:rsidR="002C7598">
        <w:t xml:space="preserve">found </w:t>
      </w:r>
      <w:r>
        <w:t>in insects. Features that were not detected in at least seven out of the thirteen replicates were excluded from the dataset, reducing the number of features detected in plants from 50,958 to 12,023 and in insects from 25,479 to 1,481. PCA</w:t>
      </w:r>
      <w:r w:rsidR="001A3D77">
        <w:t>s</w:t>
      </w:r>
      <w:r>
        <w:t xml:space="preserve"> were performed on the datasets before and after the removal of these features to ensure their exclusion did not qualitatively alter the conclusions of the analyses, and we only present the more conservative analyses based on their removal. Prior to data analysis, missing value imputation (MVI) was applied in those cases where metabolites were detected in more than seven but fewer than 13 replicates </w:t>
      </w:r>
      <w:r w:rsidR="00103E39">
        <w:rPr>
          <w:noProof/>
        </w:rPr>
        <w:t>(Hrydziuszko and Viant</w:t>
      </w:r>
      <w:r>
        <w:rPr>
          <w:noProof/>
        </w:rPr>
        <w:t xml:space="preserve"> 2012)</w:t>
      </w:r>
      <w:r>
        <w:t>. Data were log</w:t>
      </w:r>
      <w:r w:rsidR="00B94AC5">
        <w:t>10</w:t>
      </w:r>
      <w:r w:rsidR="00185FBF">
        <w:t xml:space="preserve"> </w:t>
      </w:r>
      <w:r>
        <w:t>transformed and mean centred before multivariate analyses.</w:t>
      </w:r>
      <w:r w:rsidR="007379A2">
        <w:t xml:space="preserve"> </w:t>
      </w:r>
      <w:r w:rsidR="009700FF">
        <w:t>While a large number of metabolites were measured, it is acknowledged</w:t>
      </w:r>
      <w:r w:rsidR="007379A2">
        <w:t xml:space="preserve"> that </w:t>
      </w:r>
      <w:r w:rsidR="009700FF">
        <w:t xml:space="preserve">this </w:t>
      </w:r>
      <w:r w:rsidR="00B94AC5">
        <w:t>will</w:t>
      </w:r>
      <w:r w:rsidR="009700FF">
        <w:t xml:space="preserve"> not </w:t>
      </w:r>
      <w:r w:rsidR="00B94AC5">
        <w:t xml:space="preserve">be </w:t>
      </w:r>
      <w:r w:rsidR="009700FF">
        <w:t>all</w:t>
      </w:r>
      <w:r w:rsidR="007379A2">
        <w:t xml:space="preserve"> of the metabolites</w:t>
      </w:r>
      <w:r w:rsidR="009700FF">
        <w:t xml:space="preserve"> in the metabolomes as there is not one single method to extract and detect them all. </w:t>
      </w:r>
    </w:p>
    <w:p w:rsidR="00F506A7" w:rsidRPr="00F7588E" w:rsidRDefault="004E422F" w:rsidP="00107454">
      <w:pPr>
        <w:pStyle w:val="Heading2"/>
        <w:rPr>
          <w:b/>
        </w:rPr>
      </w:pPr>
      <w:r>
        <w:t>Visualisation of data</w:t>
      </w:r>
      <w:r w:rsidR="00F506A7" w:rsidRPr="00F7588E">
        <w:t xml:space="preserve"> </w:t>
      </w:r>
    </w:p>
    <w:p w:rsidR="00F506A7" w:rsidRDefault="00F506A7" w:rsidP="00107454">
      <w:r>
        <w:t xml:space="preserve">Multivariate analyses were carried out in Simca-P software (Umetrics UK Ltd, Windsor, UK). </w:t>
      </w:r>
      <w:r w:rsidRPr="00B23549">
        <w:t xml:space="preserve"> </w:t>
      </w:r>
      <w:r>
        <w:t>Principal Component Analysis (PCA) was used to summarise the metabolomic data in order to compare patterns of metabolites among plants and among insects. Plant and insect data from each of the five plant species studied were analysed in two separate PCAs. Outliers falling outside Hotelling’s T</w:t>
      </w:r>
      <w:r w:rsidRPr="00AD24A6">
        <w:rPr>
          <w:vertAlign w:val="superscript"/>
        </w:rPr>
        <w:t>2</w:t>
      </w:r>
      <w:r>
        <w:t xml:space="preserve"> </w:t>
      </w:r>
      <w:r w:rsidR="00E37FEF">
        <w:t xml:space="preserve">using a 95% confidence level </w:t>
      </w:r>
      <w:r>
        <w:t>(a generalization of Student’s t-distribution appl</w:t>
      </w:r>
      <w:r w:rsidR="00A61769">
        <w:t xml:space="preserve">ied in multivariate situations; </w:t>
      </w:r>
      <w:r w:rsidR="00103E39">
        <w:rPr>
          <w:noProof/>
        </w:rPr>
        <w:t>Prokhorov</w:t>
      </w:r>
      <w:r>
        <w:rPr>
          <w:noProof/>
        </w:rPr>
        <w:t xml:space="preserve"> 2011)</w:t>
      </w:r>
      <w:r>
        <w:t xml:space="preserve"> were identified and excluded to prevent their having a disproportionate influence on the analysis (one </w:t>
      </w:r>
      <w:r w:rsidRPr="00F245C1">
        <w:rPr>
          <w:i/>
        </w:rPr>
        <w:t>B. vulgaris</w:t>
      </w:r>
      <w:r>
        <w:t xml:space="preserve"> plant sample and one </w:t>
      </w:r>
      <w:r w:rsidRPr="00BF41A2">
        <w:rPr>
          <w:i/>
        </w:rPr>
        <w:t>B. oleracea</w:t>
      </w:r>
      <w:r>
        <w:t xml:space="preserve"> insect sample were excluded). </w:t>
      </w:r>
      <w:r w:rsidR="004620C7">
        <w:t xml:space="preserve">However, the exclusion of these two samples did not have a visible effect on the </w:t>
      </w:r>
      <w:r w:rsidR="00E37FEF">
        <w:t>general sample patterning, as indicated by the PCA score plots</w:t>
      </w:r>
      <w:r w:rsidR="004620C7">
        <w:t xml:space="preserve">. </w:t>
      </w:r>
      <w:r>
        <w:t xml:space="preserve">To visualise the data, plant and insect replicates were plotted according to their Principal Component (PC) scores. </w:t>
      </w:r>
    </w:p>
    <w:p w:rsidR="00F506A7" w:rsidRDefault="004F7999" w:rsidP="00107454">
      <w:r>
        <w:t>In addition to the PCA, a</w:t>
      </w:r>
      <w:r w:rsidR="00F506A7">
        <w:t xml:space="preserve"> Partial Least Squares Discriminant Analysis (PLS-DA) </w:t>
      </w:r>
      <w:r w:rsidR="00301175">
        <w:t xml:space="preserve">model </w:t>
      </w:r>
      <w:r w:rsidR="00F506A7">
        <w:t>was</w:t>
      </w:r>
      <w:r w:rsidR="00A116EB">
        <w:t xml:space="preserve"> </w:t>
      </w:r>
      <w:r w:rsidR="00F506A7">
        <w:t xml:space="preserve">fitted to the insect metabolomic data (in Simca-P software) </w:t>
      </w:r>
      <w:r w:rsidR="00301175">
        <w:t>whereby this</w:t>
      </w:r>
      <w:r w:rsidR="00F506A7">
        <w:t xml:space="preserve"> supervised model use</w:t>
      </w:r>
      <w:r w:rsidR="00301175">
        <w:t>d</w:t>
      </w:r>
      <w:r w:rsidR="00F506A7">
        <w:t xml:space="preserve"> the identity of samples (i.e. identity of larval host plant species) to maximize discrimination among groups.</w:t>
      </w:r>
      <w:r w:rsidR="00A61769">
        <w:t xml:space="preserve"> The latent variable scores produced are equivalent to principal component scores in PCA.</w:t>
      </w:r>
      <w:r w:rsidR="00F506A7">
        <w:t xml:space="preserve"> To avoid over-fitting the data, the PLS-DA model was cross-validated </w:t>
      </w:r>
      <w:r w:rsidR="00DC3E3F">
        <w:t xml:space="preserve">using permutations </w:t>
      </w:r>
      <w:r w:rsidR="00F506A7">
        <w:t xml:space="preserve">by excluding a seventh of the data in turn and testing the predictive ability of a model fitted to the </w:t>
      </w:r>
      <w:r w:rsidR="00F506A7" w:rsidRPr="00CD2DF4">
        <w:t xml:space="preserve">remaining data. </w:t>
      </w:r>
      <w:r w:rsidR="00F506A7">
        <w:t>If a</w:t>
      </w:r>
      <w:r w:rsidR="00F506A7" w:rsidRPr="00CD2DF4">
        <w:t xml:space="preserve"> PLS-DA model</w:t>
      </w:r>
      <w:r w:rsidR="00F506A7">
        <w:t xml:space="preserve"> has low predictive ability, the model cannot be validated implying that there are no </w:t>
      </w:r>
      <w:r w:rsidR="00F506A7" w:rsidRPr="00CD2DF4">
        <w:t xml:space="preserve">differences </w:t>
      </w:r>
      <w:r w:rsidR="00F506A7">
        <w:t>among</w:t>
      </w:r>
      <w:r w:rsidR="00F506A7" w:rsidRPr="00CD2DF4">
        <w:t xml:space="preserve"> </w:t>
      </w:r>
      <w:r w:rsidR="00F506A7">
        <w:t xml:space="preserve">the </w:t>
      </w:r>
      <w:r w:rsidR="00F506A7" w:rsidRPr="00CD2DF4">
        <w:t>groups</w:t>
      </w:r>
      <w:r w:rsidR="00F506A7">
        <w:t xml:space="preserve"> being examined</w:t>
      </w:r>
      <w:r w:rsidR="00F506A7" w:rsidRPr="00CD2DF4">
        <w:t>.</w:t>
      </w:r>
      <w:r w:rsidR="00F506A7">
        <w:t xml:space="preserve"> </w:t>
      </w:r>
      <w:r w:rsidR="00F506A7" w:rsidRPr="00CD2DF4">
        <w:t>Simca-P software presents th</w:t>
      </w:r>
      <w:r w:rsidR="00F506A7">
        <w:t>e</w:t>
      </w:r>
      <w:r w:rsidR="00F506A7" w:rsidRPr="00CD2DF4">
        <w:t xml:space="preserve"> predictive ability of the model as </w:t>
      </w:r>
      <w:r w:rsidR="00F506A7">
        <w:t>a</w:t>
      </w:r>
      <w:r w:rsidR="00F506A7" w:rsidRPr="00CD2DF4">
        <w:t xml:space="preserve"> Q</w:t>
      </w:r>
      <w:r w:rsidR="00F506A7" w:rsidRPr="00CD2DF4">
        <w:rPr>
          <w:vertAlign w:val="superscript"/>
        </w:rPr>
        <w:t>2</w:t>
      </w:r>
      <w:r w:rsidR="00F506A7" w:rsidRPr="00CD2DF4">
        <w:t xml:space="preserve"> value</w:t>
      </w:r>
      <w:r w:rsidR="00F506A7">
        <w:t>, ranging between 0 and 1, with values closer to 1 indicating better predictive ability</w:t>
      </w:r>
      <w:r w:rsidR="00F506A7" w:rsidRPr="00CD2DF4">
        <w:t xml:space="preserve">. </w:t>
      </w:r>
    </w:p>
    <w:p w:rsidR="00C15DB6" w:rsidRDefault="00CC3719" w:rsidP="00C15DB6">
      <w:r>
        <w:t xml:space="preserve">A further </w:t>
      </w:r>
      <w:r w:rsidR="00CF571B">
        <w:t xml:space="preserve">cross referencing </w:t>
      </w:r>
      <w:r>
        <w:t xml:space="preserve">analysis considering only the presence of a metabolite in </w:t>
      </w:r>
      <w:r w:rsidR="00B94AC5">
        <w:t>the</w:t>
      </w:r>
      <w:r>
        <w:t xml:space="preserve"> </w:t>
      </w:r>
      <w:r w:rsidR="00B94AC5">
        <w:t xml:space="preserve">different </w:t>
      </w:r>
      <w:r>
        <w:t xml:space="preserve">insect </w:t>
      </w:r>
      <w:r w:rsidR="00B94AC5">
        <w:t xml:space="preserve">groups </w:t>
      </w:r>
      <w:r>
        <w:t>(</w:t>
      </w:r>
      <w:r w:rsidR="00B94AC5">
        <w:t xml:space="preserve">as </w:t>
      </w:r>
      <w:r>
        <w:t xml:space="preserve">opposed to presence and abundance considered in the multivariate analyses) determined the number of metabolites that were unique and shared among insects on different hosts. </w:t>
      </w:r>
      <w:r w:rsidR="00C15DB6">
        <w:t xml:space="preserve">These metabolites were presented as proportions of the total number of metabolites measured </w:t>
      </w:r>
      <w:r w:rsidR="00B94AC5">
        <w:t>across all</w:t>
      </w:r>
      <w:r w:rsidR="00C15DB6">
        <w:t xml:space="preserve"> the insect</w:t>
      </w:r>
      <w:r w:rsidR="00B94AC5">
        <w:t xml:space="preserve"> group</w:t>
      </w:r>
      <w:r w:rsidR="00C15DB6">
        <w:t xml:space="preserve">s. </w:t>
      </w:r>
    </w:p>
    <w:p w:rsidR="00C15DB6" w:rsidRDefault="00C15DB6" w:rsidP="00107454"/>
    <w:p w:rsidR="00F506A7" w:rsidRPr="00F7588E" w:rsidRDefault="00F506A7" w:rsidP="00107454">
      <w:pPr>
        <w:pStyle w:val="Heading2"/>
        <w:rPr>
          <w:b/>
        </w:rPr>
      </w:pPr>
      <w:r w:rsidRPr="00F7588E">
        <w:t xml:space="preserve">Isolating important metabolites </w:t>
      </w:r>
    </w:p>
    <w:p w:rsidR="00F506A7" w:rsidRDefault="00F506A7" w:rsidP="00107454">
      <w:r>
        <w:t xml:space="preserve">To identify metabolites responsible for distinguishing larval samples feeding on </w:t>
      </w:r>
      <w:r w:rsidR="00C415F0">
        <w:t xml:space="preserve">a </w:t>
      </w:r>
      <w:r w:rsidR="000276EA">
        <w:t>particular plant species</w:t>
      </w:r>
      <w:r w:rsidR="00460FD8">
        <w:t xml:space="preserve">, </w:t>
      </w:r>
      <w:r>
        <w:t xml:space="preserve">an Orthogonal Projections to Latent Structures Discriminant Analysis (OPLS-DA) was performed on the insect metabolic fingerprint data. This supervised analysis explains the maximum amount of variation between two chosen groups of samples </w:t>
      </w:r>
      <w:r w:rsidR="00A116EB">
        <w:t>(</w:t>
      </w:r>
      <w:r>
        <w:t xml:space="preserve">in this case, insects on </w:t>
      </w:r>
      <w:r w:rsidR="000276EA">
        <w:t>one host plant</w:t>
      </w:r>
      <w:r>
        <w:t xml:space="preserve"> </w:t>
      </w:r>
      <w:r w:rsidRPr="00622348">
        <w:t>and</w:t>
      </w:r>
      <w:r w:rsidRPr="009C03D0">
        <w:t xml:space="preserve"> </w:t>
      </w:r>
      <w:r>
        <w:t>insects on all other host plants</w:t>
      </w:r>
      <w:r w:rsidR="00A116EB">
        <w:t>)</w:t>
      </w:r>
      <w:r>
        <w:t xml:space="preserve">. The OPLS-DA model was performed on a balanced dataset (13 </w:t>
      </w:r>
      <w:r w:rsidR="000276EA">
        <w:t>replicates of</w:t>
      </w:r>
      <w:r>
        <w:t>larva</w:t>
      </w:r>
      <w:r w:rsidR="001A4147">
        <w:t>e</w:t>
      </w:r>
      <w:r w:rsidR="000276EA">
        <w:t xml:space="preserve"> fed on one plant </w:t>
      </w:r>
      <w:r w:rsidR="001A4147">
        <w:t>species</w:t>
      </w:r>
      <w:r>
        <w:t xml:space="preserve"> versus 13 replicates from a mixture of the other </w:t>
      </w:r>
      <w:r w:rsidR="00A116EB">
        <w:t xml:space="preserve">four </w:t>
      </w:r>
      <w:r>
        <w:t xml:space="preserve">insect groups) so that the larger dataset would not skew the analysis. This group of 13 larval replicates from the other four larval groups was chosen by performing a PCA on the data and selecting replicates which reflected the full range of PC 1 scores whilst ensuring each of the four host plant groups were represented.  </w:t>
      </w:r>
    </w:p>
    <w:p w:rsidR="00F506A7" w:rsidRDefault="000D568F" w:rsidP="00107454">
      <w:r>
        <w:t>To confirm the differences in individual metabolites, s</w:t>
      </w:r>
      <w:r w:rsidR="00F506A7">
        <w:t xml:space="preserve">tatistical differences in </w:t>
      </w:r>
      <w:r w:rsidR="00460FD8">
        <w:t xml:space="preserve">insect </w:t>
      </w:r>
      <w:r w:rsidR="00F506A7">
        <w:t xml:space="preserve">metabolite abundances were analysed using ANOVAs carried out in R </w:t>
      </w:r>
      <w:r w:rsidR="00F506A7">
        <w:rPr>
          <w:noProof/>
        </w:rPr>
        <w:t>(R Core Team, 2013)</w:t>
      </w:r>
      <w:r w:rsidR="00F506A7">
        <w:t xml:space="preserve"> with host plant species as a </w:t>
      </w:r>
      <w:r w:rsidR="00B94AC5">
        <w:t xml:space="preserve">fixed </w:t>
      </w:r>
      <w:r w:rsidR="00F506A7">
        <w:t>factor,</w:t>
      </w:r>
      <w:r w:rsidR="00F506A7" w:rsidRPr="00277D8A">
        <w:t xml:space="preserve"> </w:t>
      </w:r>
      <w:r w:rsidR="00F506A7">
        <w:t>once parametric assumptions were met. The p values from each analysis were converted to q</w:t>
      </w:r>
      <w:r w:rsidR="00507EDB">
        <w:t xml:space="preserve"> </w:t>
      </w:r>
      <w:r w:rsidR="00F506A7">
        <w:t xml:space="preserve">values to correct for false discovery rates </w:t>
      </w:r>
      <w:r w:rsidR="00460FD8">
        <w:t xml:space="preserve">following the large number </w:t>
      </w:r>
      <w:r w:rsidR="00507EDB">
        <w:t xml:space="preserve">(1481) </w:t>
      </w:r>
      <w:r w:rsidR="00460FD8">
        <w:t xml:space="preserve">of analyses performed </w:t>
      </w:r>
      <w:r w:rsidR="00103E39">
        <w:rPr>
          <w:noProof/>
        </w:rPr>
        <w:t>(Benjamini and Hochberg</w:t>
      </w:r>
      <w:r w:rsidR="00F506A7">
        <w:rPr>
          <w:noProof/>
        </w:rPr>
        <w:t xml:space="preserve"> 1995</w:t>
      </w:r>
      <w:r w:rsidR="00DA76E4">
        <w:rPr>
          <w:noProof/>
        </w:rPr>
        <w:t>; similar to the more common Bonferroni correction</w:t>
      </w:r>
      <w:r w:rsidR="00F506A7">
        <w:rPr>
          <w:noProof/>
        </w:rPr>
        <w:t>)</w:t>
      </w:r>
      <w:r w:rsidR="00F506A7">
        <w:t>. In</w:t>
      </w:r>
      <w:r w:rsidR="00DA76E4">
        <w:t xml:space="preserve"> order to compare how abundant</w:t>
      </w:r>
      <w:r w:rsidR="00F506A7">
        <w:t xml:space="preserve"> metabolite</w:t>
      </w:r>
      <w:r w:rsidR="00DA76E4">
        <w:t>s of interest were</w:t>
      </w:r>
      <w:r w:rsidR="00F506A7">
        <w:t xml:space="preserve"> in an insect fe</w:t>
      </w:r>
      <w:r w:rsidR="00460FD8">
        <w:t>e</w:t>
      </w:r>
      <w:r w:rsidR="00F506A7">
        <w:t>d</w:t>
      </w:r>
      <w:r w:rsidR="00460FD8">
        <w:t>ing on</w:t>
      </w:r>
      <w:r w:rsidR="004B683E">
        <w:t xml:space="preserve"> one plant species</w:t>
      </w:r>
      <w:r w:rsidR="00F506A7">
        <w:t>, the average abundances of</w:t>
      </w:r>
      <w:r w:rsidR="00DA76E4">
        <w:t xml:space="preserve"> the 13</w:t>
      </w:r>
      <w:r w:rsidR="00F506A7">
        <w:t xml:space="preserve">  larvae </w:t>
      </w:r>
      <w:r w:rsidR="00DA76E4">
        <w:t xml:space="preserve">samples </w:t>
      </w:r>
      <w:r w:rsidR="00F506A7">
        <w:t>and the larval group with the next highest average abundance</w:t>
      </w:r>
      <w:r w:rsidR="009700FF">
        <w:t xml:space="preserve"> were used to calculate </w:t>
      </w:r>
      <w:r w:rsidR="00CB0E66">
        <w:t>the fold difference (number of times greater)</w:t>
      </w:r>
      <w:r w:rsidR="009700FF">
        <w:t xml:space="preserve"> in abundance</w:t>
      </w:r>
      <w:r w:rsidR="00F506A7">
        <w:t xml:space="preserve">. Fold differences in abundance were also calculated for equivalent metabolites found in </w:t>
      </w:r>
      <w:r w:rsidR="004B683E">
        <w:t xml:space="preserve">the equivalent </w:t>
      </w:r>
      <w:r w:rsidR="00F506A7">
        <w:t>plant samples.</w:t>
      </w:r>
      <w:r w:rsidR="00F506A7" w:rsidRPr="00396E66">
        <w:t xml:space="preserve"> </w:t>
      </w:r>
    </w:p>
    <w:p w:rsidR="00F506A7" w:rsidRDefault="00F506A7" w:rsidP="00107454"/>
    <w:p w:rsidR="00F506A7" w:rsidRDefault="00F506A7" w:rsidP="00107454">
      <w:pPr>
        <w:pStyle w:val="Heading1"/>
      </w:pPr>
      <w:r>
        <w:t>Results</w:t>
      </w:r>
    </w:p>
    <w:p w:rsidR="00F506A7" w:rsidRPr="00F7588E" w:rsidRDefault="00F506A7" w:rsidP="00107454">
      <w:pPr>
        <w:pStyle w:val="Heading2"/>
        <w:rPr>
          <w:b/>
        </w:rPr>
      </w:pPr>
      <w:r w:rsidRPr="00F7588E">
        <w:t>Host plants and insects fed on them have distinct metabolic fingerprints</w:t>
      </w:r>
    </w:p>
    <w:p w:rsidR="00F506A7" w:rsidRDefault="00F506A7" w:rsidP="00107454">
      <w:r>
        <w:t>The metabolic fingerprints of the five host plant</w:t>
      </w:r>
      <w:r w:rsidR="00087561">
        <w:t xml:space="preserve"> </w:t>
      </w:r>
      <w:r>
        <w:t>s</w:t>
      </w:r>
      <w:r w:rsidR="00087561">
        <w:t>pecies</w:t>
      </w:r>
      <w:r>
        <w:t xml:space="preserve"> were distinguished by the first two Principal Component (PC) scores in a PCA analysis (Fig. 1). </w:t>
      </w:r>
      <w:r w:rsidR="0062645F">
        <w:t xml:space="preserve">All five species clustered separately </w:t>
      </w:r>
      <w:r w:rsidR="00087561">
        <w:t>al</w:t>
      </w:r>
      <w:r w:rsidR="0062645F">
        <w:t xml:space="preserve">though </w:t>
      </w:r>
      <w:r w:rsidR="0062645F" w:rsidRPr="0062645F">
        <w:rPr>
          <w:i/>
        </w:rPr>
        <w:t>C. spinosa</w:t>
      </w:r>
      <w:r w:rsidR="0062645F">
        <w:t xml:space="preserve"> </w:t>
      </w:r>
      <w:r w:rsidR="003013DD">
        <w:t xml:space="preserve">was </w:t>
      </w:r>
      <w:r w:rsidR="0062645F">
        <w:t xml:space="preserve">completely separate from the other four plant species. The clusters of </w:t>
      </w:r>
      <w:r w:rsidR="0062645F" w:rsidRPr="0062645F">
        <w:rPr>
          <w:i/>
        </w:rPr>
        <w:t>B. oleracea</w:t>
      </w:r>
      <w:r w:rsidR="0062645F">
        <w:t xml:space="preserve"> and </w:t>
      </w:r>
      <w:r w:rsidR="0062645F" w:rsidRPr="0062645F">
        <w:rPr>
          <w:i/>
        </w:rPr>
        <w:t>B. vulgaris</w:t>
      </w:r>
      <w:r w:rsidR="0062645F">
        <w:t xml:space="preserve"> </w:t>
      </w:r>
      <w:r w:rsidR="003013DD">
        <w:t>were</w:t>
      </w:r>
      <w:r w:rsidR="0062645F">
        <w:t xml:space="preserve"> adjacent to each other as </w:t>
      </w:r>
      <w:r w:rsidR="003013DD">
        <w:t>were</w:t>
      </w:r>
      <w:r w:rsidR="0062645F">
        <w:t xml:space="preserve"> </w:t>
      </w:r>
      <w:r w:rsidR="0062645F" w:rsidRPr="0062645F">
        <w:rPr>
          <w:i/>
        </w:rPr>
        <w:t>L. annua</w:t>
      </w:r>
      <w:r w:rsidR="0062645F">
        <w:t xml:space="preserve"> and </w:t>
      </w:r>
      <w:r w:rsidR="0062645F" w:rsidRPr="0062645F">
        <w:rPr>
          <w:i/>
        </w:rPr>
        <w:t>A.</w:t>
      </w:r>
      <w:r w:rsidR="0062645F">
        <w:t xml:space="preserve"> </w:t>
      </w:r>
      <w:r w:rsidR="0062645F" w:rsidRPr="0062645F">
        <w:rPr>
          <w:i/>
        </w:rPr>
        <w:t>thaliana</w:t>
      </w:r>
      <w:r w:rsidR="0062645F">
        <w:t>. Together t</w:t>
      </w:r>
      <w:r w:rsidR="00C16B6C">
        <w:t>he first two PCA components</w:t>
      </w:r>
      <w:r w:rsidR="0062645F">
        <w:t xml:space="preserve"> explain</w:t>
      </w:r>
      <w:r w:rsidR="003013DD">
        <w:t>ed</w:t>
      </w:r>
      <w:r w:rsidR="0062645F">
        <w:t xml:space="preserve"> 30</w:t>
      </w:r>
      <w:r w:rsidR="00C16B6C">
        <w:t>.1</w:t>
      </w:r>
      <w:r w:rsidR="0062645F">
        <w:t xml:space="preserve">% of the variation in the metabolite data. </w:t>
      </w:r>
      <w:r w:rsidR="00CF571B">
        <w:t>As a well-</w:t>
      </w:r>
      <w:r w:rsidR="003E35EE">
        <w:t xml:space="preserve">studied group of compounds, glucosinolates were suspected to account for the differences among the plant species. </w:t>
      </w:r>
      <w:r w:rsidR="00087561">
        <w:t>Thus, a</w:t>
      </w:r>
      <w:r>
        <w:t xml:space="preserve">n estimate was made of the relative importance of glucosinolates compared </w:t>
      </w:r>
      <w:r w:rsidR="00460FD8">
        <w:t>with</w:t>
      </w:r>
      <w:r>
        <w:t xml:space="preserve"> other metabolites in discriminating plant species </w:t>
      </w:r>
      <w:r w:rsidR="00460FD8">
        <w:t>based on their</w:t>
      </w:r>
      <w:r>
        <w:t xml:space="preserve"> metabolic fingerprint</w:t>
      </w:r>
      <w:r w:rsidR="00460FD8">
        <w:t>s</w:t>
      </w:r>
      <w:r>
        <w:t>. We obtained the molecular weights</w:t>
      </w:r>
      <w:r w:rsidR="001A4147">
        <w:t xml:space="preserve"> (m/z)</w:t>
      </w:r>
      <w:r>
        <w:t xml:space="preserve"> for </w:t>
      </w:r>
      <w:r w:rsidR="00395959">
        <w:t xml:space="preserve">around 120 </w:t>
      </w:r>
      <w:r>
        <w:t>glucosinolate compounds</w:t>
      </w:r>
      <w:r w:rsidR="00395959">
        <w:t xml:space="preserve"> from existing databases</w:t>
      </w:r>
      <w:r>
        <w:t xml:space="preserve"> </w:t>
      </w:r>
      <w:r w:rsidR="00103E39">
        <w:rPr>
          <w:noProof/>
        </w:rPr>
        <w:t>(Fahey et al.</w:t>
      </w:r>
      <w:r>
        <w:rPr>
          <w:noProof/>
        </w:rPr>
        <w:t xml:space="preserve"> 2002</w:t>
      </w:r>
      <w:r w:rsidR="00395959">
        <w:t xml:space="preserve">, KEGG, </w:t>
      </w:r>
      <w:r w:rsidR="00395959" w:rsidRPr="009215BC">
        <w:t>www.genome.jp/kegg/ligand</w:t>
      </w:r>
      <w:r w:rsidR="00395959">
        <w:t xml:space="preserve">; METLIN, </w:t>
      </w:r>
      <w:r w:rsidR="00395959" w:rsidRPr="009215BC">
        <w:t>metlin.scripps.edu/metabo_</w:t>
      </w:r>
      <w:r w:rsidR="00B12591">
        <w:t xml:space="preserve"> </w:t>
      </w:r>
      <w:r w:rsidR="00395959" w:rsidRPr="009215BC">
        <w:t>search_alt2</w:t>
      </w:r>
      <w:r w:rsidR="00395959">
        <w:t>; KNApSAcK</w:t>
      </w:r>
      <w:r w:rsidR="00395959" w:rsidRPr="009215BC">
        <w:t>, www.kanaya.naist.jp/knapsack_jsp/top</w:t>
      </w:r>
      <w:r>
        <w:rPr>
          <w:noProof/>
        </w:rPr>
        <w:t>)</w:t>
      </w:r>
      <w:r>
        <w:t xml:space="preserve"> and 19 metabolites in our plant samples were </w:t>
      </w:r>
      <w:r w:rsidR="00A33DA8">
        <w:t>pu</w:t>
      </w:r>
      <w:r>
        <w:t>tatively identified as possible glucosinolates</w:t>
      </w:r>
      <w:r w:rsidR="001A4147">
        <w:t xml:space="preserve"> using this molecular weight</w:t>
      </w:r>
      <w:r>
        <w:t>. To visualise the influence of these metabolites</w:t>
      </w:r>
      <w:r w:rsidR="00087561">
        <w:t xml:space="preserve"> that are</w:t>
      </w:r>
      <w:r>
        <w:t xml:space="preserve"> </w:t>
      </w:r>
      <w:r w:rsidR="003E35EE">
        <w:t xml:space="preserve">likely to be glucosinolates, </w:t>
      </w:r>
      <w:r w:rsidR="00460FD8">
        <w:t xml:space="preserve">relative to </w:t>
      </w:r>
      <w:r w:rsidR="003E35EE">
        <w:t xml:space="preserve">the </w:t>
      </w:r>
      <w:r>
        <w:t>other measured metabolites</w:t>
      </w:r>
      <w:r w:rsidR="00087561">
        <w:t>,</w:t>
      </w:r>
      <w:r>
        <w:t xml:space="preserve"> </w:t>
      </w:r>
      <w:r w:rsidR="00087561">
        <w:t xml:space="preserve">we highlight </w:t>
      </w:r>
      <w:r>
        <w:t>the</w:t>
      </w:r>
      <w:r w:rsidR="00460FD8">
        <w:t>ir</w:t>
      </w:r>
      <w:r>
        <w:t xml:space="preserve"> </w:t>
      </w:r>
      <w:r w:rsidR="00055951">
        <w:t xml:space="preserve">PCA </w:t>
      </w:r>
      <w:r>
        <w:t xml:space="preserve">loadings in plots </w:t>
      </w:r>
      <w:r w:rsidR="00460FD8">
        <w:t>from</w:t>
      </w:r>
      <w:r w:rsidR="00055951">
        <w:t xml:space="preserve"> the</w:t>
      </w:r>
      <w:r>
        <w:t xml:space="preserve"> PCA </w:t>
      </w:r>
      <w:r w:rsidR="00460FD8">
        <w:t>analys</w:t>
      </w:r>
      <w:r w:rsidR="00055951">
        <w:t>i</w:t>
      </w:r>
      <w:r w:rsidR="00460FD8">
        <w:t xml:space="preserve">s </w:t>
      </w:r>
      <w:r>
        <w:t>performed on the plant metabolic fingerprints, but none of the 19 metabolites had high loadings (Fig. 2). Thus, we conclude that variation in glucosinolates w</w:t>
      </w:r>
      <w:r w:rsidR="00087561">
        <w:t>as</w:t>
      </w:r>
      <w:r>
        <w:t xml:space="preserve"> unlikely to be important in distinguishing among host plant species</w:t>
      </w:r>
      <w:r w:rsidRPr="00E41BD5">
        <w:t xml:space="preserve"> </w:t>
      </w:r>
      <w:r>
        <w:t xml:space="preserve">based on their metabolic fingerprints. </w:t>
      </w:r>
    </w:p>
    <w:p w:rsidR="00F506A7" w:rsidRDefault="00F506A7" w:rsidP="00107454">
      <w:r>
        <w:t>Next we analysed the metabolite co</w:t>
      </w:r>
      <w:r w:rsidR="004E2A94">
        <w:t>mposition</w:t>
      </w:r>
      <w:r>
        <w:t xml:space="preserve"> of the insect fat bodies. Compared to the distinctiveness of </w:t>
      </w:r>
      <w:r w:rsidR="00087561">
        <w:t xml:space="preserve">plant </w:t>
      </w:r>
      <w:r>
        <w:t>metabolic fingerprints (Fig. 1),</w:t>
      </w:r>
      <w:r w:rsidRPr="001E7B0B">
        <w:t xml:space="preserve"> </w:t>
      </w:r>
      <w:r>
        <w:t>PCA revealed less differentiation in metabolic fingerprints amongst larvae raised on different host plants (Fig. 3). This demonstrates that differences among the insect metabolomes are smaller than among the plant metabolomes.</w:t>
      </w:r>
      <w:r w:rsidRPr="001E7B0B">
        <w:t xml:space="preserve"> </w:t>
      </w:r>
      <w:r>
        <w:t>In the PCA analysis, o</w:t>
      </w:r>
      <w:r w:rsidRPr="001E7B0B">
        <w:t>nly</w:t>
      </w:r>
      <w:r>
        <w:t xml:space="preserve"> those larvae that fed on </w:t>
      </w:r>
      <w:r w:rsidRPr="007D7584">
        <w:rPr>
          <w:i/>
        </w:rPr>
        <w:t>C</w:t>
      </w:r>
      <w:r>
        <w:rPr>
          <w:i/>
        </w:rPr>
        <w:t>.</w:t>
      </w:r>
      <w:r w:rsidRPr="007D7584">
        <w:rPr>
          <w:i/>
        </w:rPr>
        <w:t xml:space="preserve"> spinosa</w:t>
      </w:r>
      <w:r>
        <w:t xml:space="preserve"> could be distinguished from other larvae (Fig. 3), and when these larvae were excluded from the analysis, we found no differentiation among larvae fed on the other four host plants. A supervised PLS-DA confirmed</w:t>
      </w:r>
      <w:r w:rsidR="00A97F86">
        <w:t xml:space="preserve"> the findings of the PCA in</w:t>
      </w:r>
      <w:r>
        <w:t xml:space="preserve"> that larvae fed </w:t>
      </w:r>
      <w:r w:rsidRPr="00E96537">
        <w:rPr>
          <w:i/>
        </w:rPr>
        <w:t>C. spinosa</w:t>
      </w:r>
      <w:r>
        <w:t xml:space="preserve"> could be distinguished from other larvae (first latent</w:t>
      </w:r>
      <w:r w:rsidR="003D0EA2">
        <w:t xml:space="preserve"> variable of the PLS-DA; ESM. 1</w:t>
      </w:r>
      <w:r w:rsidR="00A97F86">
        <w:t>). However, where the</w:t>
      </w:r>
      <w:r>
        <w:t xml:space="preserve"> unsupervised PCA</w:t>
      </w:r>
      <w:r w:rsidR="00A97F86">
        <w:t xml:space="preserve"> had failed to distinguish</w:t>
      </w:r>
      <w:r>
        <w:t>, the next three latent variables of the PLS-DA were able to discriminate among larvae reared on the other host plants (Fig 4). Thus, host plants influence the metabolic fingerprint</w:t>
      </w:r>
      <w:r w:rsidR="00460FD8">
        <w:t>s</w:t>
      </w:r>
      <w:r>
        <w:t xml:space="preserve"> of </w:t>
      </w:r>
      <w:r w:rsidRPr="00B47072">
        <w:rPr>
          <w:i/>
        </w:rPr>
        <w:t>P. rapae</w:t>
      </w:r>
      <w:r>
        <w:t xml:space="preserve"> larvae and these changes are especially large in larvae feeding on </w:t>
      </w:r>
      <w:r w:rsidRPr="00F078DD">
        <w:rPr>
          <w:i/>
        </w:rPr>
        <w:t>C. spinosa</w:t>
      </w:r>
      <w:r>
        <w:t>.</w:t>
      </w:r>
    </w:p>
    <w:p w:rsidR="00F506A7" w:rsidRDefault="00F506A7" w:rsidP="00107454">
      <w:pPr>
        <w:rPr>
          <w:noProof/>
          <w:lang w:eastAsia="en-GB"/>
        </w:rPr>
      </w:pPr>
      <w:r>
        <w:rPr>
          <w:noProof/>
          <w:lang w:eastAsia="en-GB"/>
        </w:rPr>
        <w:t xml:space="preserve">To </w:t>
      </w:r>
      <w:r w:rsidR="00A97F86">
        <w:rPr>
          <w:noProof/>
          <w:lang w:eastAsia="en-GB"/>
        </w:rPr>
        <w:t xml:space="preserve">further </w:t>
      </w:r>
      <w:r>
        <w:rPr>
          <w:noProof/>
          <w:lang w:eastAsia="en-GB"/>
        </w:rPr>
        <w:t>investigate metabolite differences among insects fe</w:t>
      </w:r>
      <w:r w:rsidR="00460FD8">
        <w:rPr>
          <w:noProof/>
          <w:lang w:eastAsia="en-GB"/>
        </w:rPr>
        <w:t>e</w:t>
      </w:r>
      <w:r>
        <w:rPr>
          <w:noProof/>
          <w:lang w:eastAsia="en-GB"/>
        </w:rPr>
        <w:t>d</w:t>
      </w:r>
      <w:r w:rsidR="00460FD8">
        <w:rPr>
          <w:noProof/>
          <w:lang w:eastAsia="en-GB"/>
        </w:rPr>
        <w:t>ing</w:t>
      </w:r>
      <w:r>
        <w:rPr>
          <w:noProof/>
          <w:lang w:eastAsia="en-GB"/>
        </w:rPr>
        <w:t xml:space="preserve"> on </w:t>
      </w:r>
      <w:r w:rsidR="004333FF">
        <w:rPr>
          <w:noProof/>
          <w:lang w:eastAsia="en-GB"/>
        </w:rPr>
        <w:t>the five</w:t>
      </w:r>
      <w:r>
        <w:rPr>
          <w:noProof/>
          <w:lang w:eastAsia="en-GB"/>
        </w:rPr>
        <w:t xml:space="preserve"> host plant</w:t>
      </w:r>
      <w:r w:rsidR="004333FF">
        <w:rPr>
          <w:noProof/>
          <w:lang w:eastAsia="en-GB"/>
        </w:rPr>
        <w:t xml:space="preserve"> </w:t>
      </w:r>
      <w:r>
        <w:rPr>
          <w:noProof/>
          <w:lang w:eastAsia="en-GB"/>
        </w:rPr>
        <w:t>s</w:t>
      </w:r>
      <w:r w:rsidR="004333FF">
        <w:rPr>
          <w:noProof/>
          <w:lang w:eastAsia="en-GB"/>
        </w:rPr>
        <w:t>pecies</w:t>
      </w:r>
      <w:r>
        <w:rPr>
          <w:noProof/>
          <w:lang w:eastAsia="en-GB"/>
        </w:rPr>
        <w:t xml:space="preserve">, the number of metabolites that were </w:t>
      </w:r>
      <w:r w:rsidR="00460FD8">
        <w:rPr>
          <w:noProof/>
          <w:lang w:eastAsia="en-GB"/>
        </w:rPr>
        <w:t>unique</w:t>
      </w:r>
      <w:r>
        <w:rPr>
          <w:noProof/>
          <w:lang w:eastAsia="en-GB"/>
        </w:rPr>
        <w:t xml:space="preserve"> to insects on </w:t>
      </w:r>
      <w:r w:rsidR="004333FF">
        <w:rPr>
          <w:noProof/>
          <w:lang w:eastAsia="en-GB"/>
        </w:rPr>
        <w:t>each</w:t>
      </w:r>
      <w:r>
        <w:rPr>
          <w:noProof/>
          <w:lang w:eastAsia="en-GB"/>
        </w:rPr>
        <w:t xml:space="preserve"> host plant </w:t>
      </w:r>
      <w:r w:rsidR="004333FF">
        <w:rPr>
          <w:noProof/>
          <w:lang w:eastAsia="en-GB"/>
        </w:rPr>
        <w:t xml:space="preserve">species </w:t>
      </w:r>
      <w:r>
        <w:rPr>
          <w:noProof/>
          <w:lang w:eastAsia="en-GB"/>
        </w:rPr>
        <w:t xml:space="preserve">was calculated. The number of metabolites that were found in </w:t>
      </w:r>
      <w:r w:rsidR="004333FF">
        <w:rPr>
          <w:noProof/>
          <w:lang w:eastAsia="en-GB"/>
        </w:rPr>
        <w:t xml:space="preserve">common across </w:t>
      </w:r>
      <w:r>
        <w:rPr>
          <w:noProof/>
          <w:lang w:eastAsia="en-GB"/>
        </w:rPr>
        <w:t xml:space="preserve">insects </w:t>
      </w:r>
      <w:r w:rsidR="004333FF">
        <w:rPr>
          <w:noProof/>
          <w:lang w:eastAsia="en-GB"/>
        </w:rPr>
        <w:t xml:space="preserve">on </w:t>
      </w:r>
      <w:r w:rsidR="00087561">
        <w:rPr>
          <w:noProof/>
          <w:lang w:eastAsia="en-GB"/>
        </w:rPr>
        <w:t>all five</w:t>
      </w:r>
      <w:r w:rsidR="004333FF">
        <w:rPr>
          <w:noProof/>
          <w:lang w:eastAsia="en-GB"/>
        </w:rPr>
        <w:t xml:space="preserve"> plant species </w:t>
      </w:r>
      <w:r>
        <w:rPr>
          <w:noProof/>
          <w:lang w:eastAsia="en-GB"/>
        </w:rPr>
        <w:t>was also recorded (Fig. 5). Of the 1,481 metabolites measured</w:t>
      </w:r>
      <w:r w:rsidR="004333FF">
        <w:rPr>
          <w:noProof/>
          <w:lang w:eastAsia="en-GB"/>
        </w:rPr>
        <w:t xml:space="preserve"> in insects</w:t>
      </w:r>
      <w:r>
        <w:rPr>
          <w:noProof/>
          <w:lang w:eastAsia="en-GB"/>
        </w:rPr>
        <w:t xml:space="preserve">, 37% were unique to </w:t>
      </w:r>
      <w:r w:rsidR="00EC18CE">
        <w:rPr>
          <w:noProof/>
          <w:lang w:eastAsia="en-GB"/>
        </w:rPr>
        <w:t>only one of the</w:t>
      </w:r>
      <w:r>
        <w:rPr>
          <w:noProof/>
          <w:lang w:eastAsia="en-GB"/>
        </w:rPr>
        <w:t xml:space="preserve"> </w:t>
      </w:r>
      <w:r w:rsidR="004333FF">
        <w:rPr>
          <w:noProof/>
          <w:lang w:eastAsia="en-GB"/>
        </w:rPr>
        <w:t xml:space="preserve">host plant </w:t>
      </w:r>
      <w:r>
        <w:rPr>
          <w:noProof/>
          <w:lang w:eastAsia="en-GB"/>
        </w:rPr>
        <w:t>group</w:t>
      </w:r>
      <w:r w:rsidR="00EC18CE">
        <w:rPr>
          <w:noProof/>
          <w:lang w:eastAsia="en-GB"/>
        </w:rPr>
        <w:t>s</w:t>
      </w:r>
      <w:r>
        <w:rPr>
          <w:noProof/>
          <w:lang w:eastAsia="en-GB"/>
        </w:rPr>
        <w:t xml:space="preserve">. A large number of unique metabolites were found in those insects that had eaten </w:t>
      </w:r>
      <w:r w:rsidRPr="007E0588">
        <w:rPr>
          <w:i/>
          <w:noProof/>
          <w:lang w:eastAsia="en-GB"/>
        </w:rPr>
        <w:t>C. spinosa</w:t>
      </w:r>
      <w:r>
        <w:rPr>
          <w:noProof/>
          <w:lang w:eastAsia="en-GB"/>
        </w:rPr>
        <w:t xml:space="preserve"> (199</w:t>
      </w:r>
      <w:r w:rsidR="00087561">
        <w:rPr>
          <w:noProof/>
          <w:lang w:eastAsia="en-GB"/>
        </w:rPr>
        <w:t xml:space="preserve"> metabolites</w:t>
      </w:r>
      <w:r>
        <w:rPr>
          <w:noProof/>
          <w:lang w:eastAsia="en-GB"/>
        </w:rPr>
        <w:t xml:space="preserve">) and </w:t>
      </w:r>
      <w:r w:rsidRPr="007E0588">
        <w:rPr>
          <w:i/>
          <w:noProof/>
          <w:lang w:eastAsia="en-GB"/>
        </w:rPr>
        <w:t>A. thaliana</w:t>
      </w:r>
      <w:r>
        <w:rPr>
          <w:noProof/>
          <w:lang w:eastAsia="en-GB"/>
        </w:rPr>
        <w:t xml:space="preserve"> (130) compared </w:t>
      </w:r>
      <w:r w:rsidR="004333FF">
        <w:rPr>
          <w:noProof/>
          <w:lang w:eastAsia="en-GB"/>
        </w:rPr>
        <w:t>with</w:t>
      </w:r>
      <w:r>
        <w:rPr>
          <w:noProof/>
          <w:lang w:eastAsia="en-GB"/>
        </w:rPr>
        <w:t xml:space="preserve"> insects that had eaten the other host plants (</w:t>
      </w:r>
      <w:r w:rsidRPr="007E0588">
        <w:rPr>
          <w:i/>
          <w:noProof/>
          <w:lang w:eastAsia="en-GB"/>
        </w:rPr>
        <w:t>B. oleracea</w:t>
      </w:r>
      <w:r>
        <w:rPr>
          <w:noProof/>
          <w:lang w:eastAsia="en-GB"/>
        </w:rPr>
        <w:t xml:space="preserve"> 64, </w:t>
      </w:r>
      <w:r w:rsidRPr="007E0588">
        <w:rPr>
          <w:i/>
          <w:noProof/>
          <w:lang w:eastAsia="en-GB"/>
        </w:rPr>
        <w:t>B. vulgaris</w:t>
      </w:r>
      <w:r>
        <w:rPr>
          <w:noProof/>
          <w:lang w:eastAsia="en-GB"/>
        </w:rPr>
        <w:t xml:space="preserve"> 85 and </w:t>
      </w:r>
      <w:r w:rsidRPr="007E0588">
        <w:rPr>
          <w:i/>
          <w:noProof/>
          <w:lang w:eastAsia="en-GB"/>
        </w:rPr>
        <w:t>L. annua</w:t>
      </w:r>
      <w:r>
        <w:rPr>
          <w:noProof/>
          <w:lang w:eastAsia="en-GB"/>
        </w:rPr>
        <w:t xml:space="preserve"> 66). </w:t>
      </w:r>
      <w:r w:rsidR="00087561">
        <w:rPr>
          <w:noProof/>
          <w:lang w:eastAsia="en-GB"/>
        </w:rPr>
        <w:t>We found that</w:t>
      </w:r>
      <w:r w:rsidR="004333FF">
        <w:rPr>
          <w:noProof/>
          <w:lang w:eastAsia="en-GB"/>
        </w:rPr>
        <w:t xml:space="preserve"> </w:t>
      </w:r>
      <w:r>
        <w:rPr>
          <w:noProof/>
          <w:lang w:eastAsia="en-GB"/>
        </w:rPr>
        <w:t xml:space="preserve">28% of </w:t>
      </w:r>
      <w:r w:rsidR="00087561">
        <w:rPr>
          <w:noProof/>
          <w:lang w:eastAsia="en-GB"/>
        </w:rPr>
        <w:t>all</w:t>
      </w:r>
      <w:r>
        <w:rPr>
          <w:noProof/>
          <w:lang w:eastAsia="en-GB"/>
        </w:rPr>
        <w:t xml:space="preserve"> </w:t>
      </w:r>
      <w:r w:rsidR="004333FF">
        <w:rPr>
          <w:noProof/>
          <w:lang w:eastAsia="en-GB"/>
        </w:rPr>
        <w:t xml:space="preserve">insect </w:t>
      </w:r>
      <w:r>
        <w:rPr>
          <w:noProof/>
          <w:lang w:eastAsia="en-GB"/>
        </w:rPr>
        <w:t>metabolites recorded</w:t>
      </w:r>
      <w:r w:rsidR="00087561">
        <w:rPr>
          <w:noProof/>
          <w:lang w:eastAsia="en-GB"/>
        </w:rPr>
        <w:t xml:space="preserve"> in the study</w:t>
      </w:r>
      <w:r>
        <w:rPr>
          <w:noProof/>
          <w:lang w:eastAsia="en-GB"/>
        </w:rPr>
        <w:t xml:space="preserve"> w</w:t>
      </w:r>
      <w:r w:rsidR="00087561">
        <w:rPr>
          <w:noProof/>
          <w:lang w:eastAsia="en-GB"/>
        </w:rPr>
        <w:t>ere</w:t>
      </w:r>
      <w:r>
        <w:rPr>
          <w:noProof/>
          <w:lang w:eastAsia="en-GB"/>
        </w:rPr>
        <w:t xml:space="preserve"> found in all</w:t>
      </w:r>
      <w:r w:rsidR="00087561">
        <w:rPr>
          <w:noProof/>
          <w:lang w:eastAsia="en-GB"/>
        </w:rPr>
        <w:t xml:space="preserve"> five</w:t>
      </w:r>
      <w:r>
        <w:rPr>
          <w:noProof/>
          <w:lang w:eastAsia="en-GB"/>
        </w:rPr>
        <w:t xml:space="preserve"> insect groups</w:t>
      </w:r>
      <w:r w:rsidR="00087561">
        <w:rPr>
          <w:noProof/>
          <w:lang w:eastAsia="en-GB"/>
        </w:rPr>
        <w:t>,</w:t>
      </w:r>
      <w:r>
        <w:rPr>
          <w:noProof/>
          <w:lang w:eastAsia="en-GB"/>
        </w:rPr>
        <w:t xml:space="preserve"> indicating </w:t>
      </w:r>
      <w:r w:rsidR="004333FF">
        <w:rPr>
          <w:noProof/>
          <w:lang w:eastAsia="en-GB"/>
        </w:rPr>
        <w:t xml:space="preserve">that </w:t>
      </w:r>
      <w:r w:rsidR="00087561">
        <w:rPr>
          <w:noProof/>
          <w:lang w:eastAsia="en-GB"/>
        </w:rPr>
        <w:t xml:space="preserve">only </w:t>
      </w:r>
      <w:r w:rsidR="004333FF">
        <w:rPr>
          <w:noProof/>
          <w:lang w:eastAsia="en-GB"/>
        </w:rPr>
        <w:t>about</w:t>
      </w:r>
      <w:r w:rsidR="00A97F86">
        <w:rPr>
          <w:noProof/>
          <w:lang w:eastAsia="en-GB"/>
        </w:rPr>
        <w:t xml:space="preserve"> </w:t>
      </w:r>
      <w:r w:rsidR="004333FF">
        <w:rPr>
          <w:noProof/>
          <w:lang w:eastAsia="en-GB"/>
        </w:rPr>
        <w:t xml:space="preserve">a quarter of </w:t>
      </w:r>
      <w:r>
        <w:rPr>
          <w:noProof/>
          <w:lang w:eastAsia="en-GB"/>
        </w:rPr>
        <w:t xml:space="preserve">metabolites </w:t>
      </w:r>
      <w:r w:rsidR="004333FF">
        <w:rPr>
          <w:noProof/>
          <w:lang w:eastAsia="en-GB"/>
        </w:rPr>
        <w:t xml:space="preserve">were present </w:t>
      </w:r>
      <w:r w:rsidR="00087561" w:rsidRPr="00087561">
        <w:rPr>
          <w:noProof/>
          <w:lang w:eastAsia="en-GB"/>
        </w:rPr>
        <w:t xml:space="preserve">in </w:t>
      </w:r>
      <w:r w:rsidR="00087561" w:rsidRPr="00087561">
        <w:rPr>
          <w:i/>
          <w:noProof/>
          <w:lang w:eastAsia="en-GB"/>
        </w:rPr>
        <w:t>P. rapae</w:t>
      </w:r>
      <w:r w:rsidR="00087561" w:rsidRPr="00087561">
        <w:rPr>
          <w:noProof/>
          <w:lang w:eastAsia="en-GB"/>
        </w:rPr>
        <w:t xml:space="preserve"> </w:t>
      </w:r>
      <w:r>
        <w:rPr>
          <w:noProof/>
          <w:lang w:eastAsia="en-GB"/>
        </w:rPr>
        <w:t xml:space="preserve">irrespective of </w:t>
      </w:r>
      <w:r w:rsidR="00087561">
        <w:rPr>
          <w:noProof/>
          <w:lang w:eastAsia="en-GB"/>
        </w:rPr>
        <w:t>larval</w:t>
      </w:r>
      <w:r>
        <w:rPr>
          <w:noProof/>
          <w:lang w:eastAsia="en-GB"/>
        </w:rPr>
        <w:t xml:space="preserve"> host plant</w:t>
      </w:r>
      <w:r w:rsidR="00087561">
        <w:rPr>
          <w:noProof/>
          <w:lang w:eastAsia="en-GB"/>
        </w:rPr>
        <w:t xml:space="preserve">, and the remaining </w:t>
      </w:r>
      <w:r>
        <w:rPr>
          <w:noProof/>
          <w:lang w:eastAsia="en-GB"/>
        </w:rPr>
        <w:t xml:space="preserve"> </w:t>
      </w:r>
      <w:r w:rsidR="00087561">
        <w:rPr>
          <w:noProof/>
          <w:lang w:eastAsia="en-GB"/>
        </w:rPr>
        <w:t>three quarters of metabolites depend</w:t>
      </w:r>
      <w:r w:rsidR="00EC18CE">
        <w:rPr>
          <w:noProof/>
          <w:lang w:eastAsia="en-GB"/>
        </w:rPr>
        <w:t>ed</w:t>
      </w:r>
      <w:r w:rsidR="00087561">
        <w:rPr>
          <w:noProof/>
          <w:lang w:eastAsia="en-GB"/>
        </w:rPr>
        <w:t xml:space="preserve"> on larval diet.</w:t>
      </w:r>
    </w:p>
    <w:p w:rsidR="00F506A7" w:rsidRDefault="00F506A7" w:rsidP="00107454">
      <w:pPr>
        <w:rPr>
          <w:noProof/>
          <w:lang w:eastAsia="en-GB"/>
        </w:rPr>
      </w:pPr>
    </w:p>
    <w:p w:rsidR="00F506A7" w:rsidRPr="00F7588E" w:rsidRDefault="00F506A7" w:rsidP="00107454">
      <w:pPr>
        <w:pStyle w:val="Heading2"/>
        <w:rPr>
          <w:b/>
        </w:rPr>
      </w:pPr>
      <w:r w:rsidRPr="00F7588E">
        <w:t>Identification of abundant metabolites in larvae feeding on C. spinosa</w:t>
      </w:r>
    </w:p>
    <w:p w:rsidR="00F506A7" w:rsidRPr="00C15450" w:rsidRDefault="00F506A7" w:rsidP="00107454">
      <w:r>
        <w:t xml:space="preserve">In order to understand why the metabolic fingerprints of </w:t>
      </w:r>
      <w:r w:rsidRPr="00AD11BA">
        <w:rPr>
          <w:i/>
        </w:rPr>
        <w:t xml:space="preserve">C. </w:t>
      </w:r>
      <w:r w:rsidR="00586640">
        <w:rPr>
          <w:i/>
        </w:rPr>
        <w:t>spinosa-</w:t>
      </w:r>
      <w:r>
        <w:t>fed larvae were different, those metabolites that distinguished these larvae</w:t>
      </w:r>
      <w:r w:rsidR="001A67FB">
        <w:t xml:space="preserve"> from other larvae were found</w:t>
      </w:r>
      <w:r>
        <w:t xml:space="preserve"> by per</w:t>
      </w:r>
      <w:r w:rsidR="003D0EA2">
        <w:t>forming an OPLS-DA model (ESM. 2</w:t>
      </w:r>
      <w:r>
        <w:t xml:space="preserve">). The OPLS-DA produced an ‘S-plot’ which was used to visualise the relative importance of different metabolites and to </w:t>
      </w:r>
      <w:r w:rsidR="00087561">
        <w:t xml:space="preserve">highlight </w:t>
      </w:r>
      <w:r>
        <w:t xml:space="preserve">metabolites that were highly abundant in those insects feeding on </w:t>
      </w:r>
      <w:r w:rsidRPr="00E96537">
        <w:rPr>
          <w:i/>
        </w:rPr>
        <w:t>C. spinosa</w:t>
      </w:r>
      <w:r>
        <w:t xml:space="preserve">. We focused on metabolites that were at least four times more abundant in </w:t>
      </w:r>
      <w:r w:rsidRPr="00AD11BA">
        <w:rPr>
          <w:i/>
        </w:rPr>
        <w:t xml:space="preserve">C. </w:t>
      </w:r>
      <w:r w:rsidR="00586640">
        <w:rPr>
          <w:i/>
        </w:rPr>
        <w:t>spinosa</w:t>
      </w:r>
      <w:r w:rsidR="00586640">
        <w:t>-</w:t>
      </w:r>
      <w:r>
        <w:t>fed larvae than in other larvae, to ensure that any selected metabolites represented a major difference in abundance compared to other larvae. Using this criterion</w:t>
      </w:r>
      <w:r w:rsidR="00395959">
        <w:t>,</w:t>
      </w:r>
      <w:r>
        <w:t xml:space="preserve"> 44 metabolites were found to be highly abundant in </w:t>
      </w:r>
      <w:r w:rsidRPr="006C7EBD">
        <w:rPr>
          <w:i/>
        </w:rPr>
        <w:t>C. spinosa</w:t>
      </w:r>
      <w:r w:rsidR="00586640">
        <w:t>-</w:t>
      </w:r>
      <w:r>
        <w:t xml:space="preserve">fed larvae. Putative chemical identities for some of these metabolites were obtained using the molecular masses of metabolites as determined by the LC-MS and from </w:t>
      </w:r>
      <w:r w:rsidR="00FE43D2">
        <w:t>molecular masses</w:t>
      </w:r>
      <w:r>
        <w:t xml:space="preserve"> in metabolic databases (KEGG, METLIN,</w:t>
      </w:r>
      <w:r w:rsidRPr="00A718C2">
        <w:t xml:space="preserve"> </w:t>
      </w:r>
      <w:r w:rsidR="00B12591">
        <w:t>and</w:t>
      </w:r>
      <w:r>
        <w:t xml:space="preserve"> KNApSAcK). Putative matches were found for six </w:t>
      </w:r>
      <w:r w:rsidR="00C15450">
        <w:t xml:space="preserve">out of the 44 </w:t>
      </w:r>
      <w:r>
        <w:t>metabolites, with some metabolites m</w:t>
      </w:r>
      <w:r w:rsidR="003D0EA2">
        <w:t>atching multiple isomers (ESM. 3</w:t>
      </w:r>
      <w:r>
        <w:t xml:space="preserve">), and the tandem MS spectra for these metabolites were compared with reference spectra in databases using the Kernel Feature Alignment software </w:t>
      </w:r>
      <w:r>
        <w:rPr>
          <w:noProof/>
        </w:rPr>
        <w:t>(Perera 2011)</w:t>
      </w:r>
      <w:r>
        <w:t>. For one metabolite with mass of 456.35 Da at retention time 22.36 min the tandem MS fragments were similar to the spectrum for oleanolic acid</w:t>
      </w:r>
      <w:r w:rsidR="004A1329">
        <w:t>. However,</w:t>
      </w:r>
      <w:r>
        <w:t xml:space="preserve"> a fragmented standard</w:t>
      </w:r>
      <w:r w:rsidR="004A1329">
        <w:t xml:space="preserve"> run through the same machine used to analyse the insect samples</w:t>
      </w:r>
      <w:r>
        <w:t xml:space="preserve"> failed to confirm this</w:t>
      </w:r>
      <w:r w:rsidR="00586640">
        <w:t xml:space="preserve"> and so </w:t>
      </w:r>
      <w:r w:rsidR="00C15450">
        <w:t xml:space="preserve">none of the metabolites characterising the insect fingerprints raised on </w:t>
      </w:r>
      <w:r w:rsidR="00C15450" w:rsidRPr="00C15450">
        <w:rPr>
          <w:i/>
        </w:rPr>
        <w:t>C. spinosa</w:t>
      </w:r>
      <w:r w:rsidR="00C15450">
        <w:t xml:space="preserve"> were definitively identified.</w:t>
      </w:r>
    </w:p>
    <w:p w:rsidR="00F506A7" w:rsidRDefault="00F506A7" w:rsidP="00107454">
      <w:r>
        <w:t xml:space="preserve">In order to establish whether the metabolites that were abundant in larvae feeding on </w:t>
      </w:r>
      <w:r w:rsidRPr="009D7813">
        <w:rPr>
          <w:i/>
        </w:rPr>
        <w:t>C. spinosa</w:t>
      </w:r>
      <w:r>
        <w:t xml:space="preserve"> originated from the host plant, the plant metabolic fingerprints were examined for metabolites with the same masses and retention times</w:t>
      </w:r>
      <w:r w:rsidR="004333FF">
        <w:t xml:space="preserve"> as those in insects</w:t>
      </w:r>
      <w:r>
        <w:t xml:space="preserve">. Of the 44 metabolites most influential in distinguishing the metabolic fingerprints of larvae fed </w:t>
      </w:r>
      <w:r w:rsidRPr="00676A58">
        <w:rPr>
          <w:i/>
        </w:rPr>
        <w:t xml:space="preserve">C. </w:t>
      </w:r>
      <w:r>
        <w:rPr>
          <w:i/>
        </w:rPr>
        <w:t>s</w:t>
      </w:r>
      <w:r w:rsidRPr="00676A58">
        <w:rPr>
          <w:i/>
        </w:rPr>
        <w:t>pinosa</w:t>
      </w:r>
      <w:r>
        <w:rPr>
          <w:i/>
        </w:rPr>
        <w:t xml:space="preserve"> </w:t>
      </w:r>
      <w:r>
        <w:t>from other larvae</w:t>
      </w:r>
      <w:r>
        <w:rPr>
          <w:i/>
        </w:rPr>
        <w:t>,</w:t>
      </w:r>
      <w:r>
        <w:t xml:space="preserve"> </w:t>
      </w:r>
      <w:r w:rsidR="001777FC">
        <w:t xml:space="preserve">42 </w:t>
      </w:r>
      <w:r>
        <w:t>matched metabolites in the plant fingerprint data</w:t>
      </w:r>
      <w:r w:rsidR="00586640">
        <w:t xml:space="preserve"> based on </w:t>
      </w:r>
      <w:r>
        <w:t>equivalent mass and retention time</w:t>
      </w:r>
      <w:r w:rsidR="004333FF">
        <w:t>s</w:t>
      </w:r>
      <w:r>
        <w:t xml:space="preserve">. Furthermore, the abundances of these metabolites were many times higher in </w:t>
      </w:r>
      <w:r w:rsidRPr="00CD6ECA">
        <w:rPr>
          <w:i/>
        </w:rPr>
        <w:t>C. spinosa</w:t>
      </w:r>
      <w:r>
        <w:t xml:space="preserve"> plants compared </w:t>
      </w:r>
      <w:r w:rsidR="003D0EA2">
        <w:t>with other plant species (</w:t>
      </w:r>
      <w:r w:rsidR="006A3175">
        <w:t xml:space="preserve">fold difference min 4.4 and maximum 176; </w:t>
      </w:r>
      <w:r w:rsidR="003D0EA2">
        <w:t>ESM. 3</w:t>
      </w:r>
      <w:r>
        <w:t xml:space="preserve">). </w:t>
      </w:r>
      <w:r w:rsidR="00586640">
        <w:t>Thus, w</w:t>
      </w:r>
      <w:r>
        <w:t xml:space="preserve">e conclude that </w:t>
      </w:r>
      <w:r w:rsidR="005A0BC6">
        <w:t xml:space="preserve">the majority (95.5%) of </w:t>
      </w:r>
      <w:r>
        <w:t xml:space="preserve">metabolites detected in larvae feeding on </w:t>
      </w:r>
      <w:r w:rsidRPr="008C063F">
        <w:rPr>
          <w:i/>
        </w:rPr>
        <w:t>C. spinosa</w:t>
      </w:r>
      <w:r>
        <w:t xml:space="preserve"> plants</w:t>
      </w:r>
      <w:r w:rsidR="005A0BC6">
        <w:t>,</w:t>
      </w:r>
      <w:r>
        <w:t xml:space="preserve"> which distinguished them from other larvae</w:t>
      </w:r>
      <w:r w:rsidR="00B12591">
        <w:t>,</w:t>
      </w:r>
      <w:r>
        <w:t xml:space="preserve"> originated </w:t>
      </w:r>
      <w:r w:rsidR="005A0BC6">
        <w:t xml:space="preserve">directly </w:t>
      </w:r>
      <w:r>
        <w:t xml:space="preserve">from the </w:t>
      </w:r>
      <w:r w:rsidRPr="00E96537">
        <w:rPr>
          <w:i/>
        </w:rPr>
        <w:t>C. spinosa</w:t>
      </w:r>
      <w:r>
        <w:t xml:space="preserve"> host plant</w:t>
      </w:r>
      <w:r w:rsidR="004333FF">
        <w:t>s</w:t>
      </w:r>
      <w:r>
        <w:t>.</w:t>
      </w:r>
      <w:r w:rsidR="005A0BC6">
        <w:t xml:space="preserve"> The other </w:t>
      </w:r>
      <w:r w:rsidR="001777FC">
        <w:t xml:space="preserve">two </w:t>
      </w:r>
      <w:r w:rsidR="005A0BC6">
        <w:t xml:space="preserve">distinguishing metabolites </w:t>
      </w:r>
      <w:r w:rsidR="001777FC">
        <w:t xml:space="preserve">are hypothesised to </w:t>
      </w:r>
      <w:r w:rsidR="005A0BC6">
        <w:t>be metabolisation products.</w:t>
      </w:r>
      <w:r w:rsidRPr="004A31C8">
        <w:t xml:space="preserve"> </w:t>
      </w:r>
    </w:p>
    <w:p w:rsidR="00F506A7" w:rsidRPr="00CF571B" w:rsidRDefault="00F506A7" w:rsidP="00CF571B"/>
    <w:p w:rsidR="00F506A7" w:rsidRDefault="00F506A7" w:rsidP="00107454">
      <w:pPr>
        <w:pStyle w:val="Heading1"/>
      </w:pPr>
      <w:r>
        <w:t>Discussion</w:t>
      </w:r>
    </w:p>
    <w:p w:rsidR="00F506A7" w:rsidRDefault="00F506A7" w:rsidP="00107454">
      <w:r>
        <w:t>The advantage of untargeted metabolomics is that a wide range of metabolites are examined</w:t>
      </w:r>
      <w:r w:rsidR="004333FF">
        <w:t>,</w:t>
      </w:r>
      <w:r>
        <w:t xml:space="preserve"> </w:t>
      </w:r>
      <w:r w:rsidR="004333FF">
        <w:t xml:space="preserve">thereby </w:t>
      </w:r>
      <w:r>
        <w:t xml:space="preserve">providing a </w:t>
      </w:r>
      <w:r w:rsidR="00586640">
        <w:t>more comprehensive</w:t>
      </w:r>
      <w:r>
        <w:t xml:space="preserve"> overview of changes to metabolomes. By applying this approach to insect herbivores as well as their host plants we could evaluate the effect of </w:t>
      </w:r>
      <w:r w:rsidR="004333FF">
        <w:t>host</w:t>
      </w:r>
      <w:r>
        <w:t xml:space="preserve"> plant species on the insect metabolome. Our discovery of a group of metabolites </w:t>
      </w:r>
      <w:r w:rsidR="002C7598">
        <w:t xml:space="preserve">likely to have transferred </w:t>
      </w:r>
      <w:r>
        <w:t xml:space="preserve">from the host plant </w:t>
      </w:r>
      <w:r w:rsidRPr="004E5125">
        <w:rPr>
          <w:i/>
        </w:rPr>
        <w:t>C. spinosa</w:t>
      </w:r>
      <w:r>
        <w:t xml:space="preserve"> to </w:t>
      </w:r>
      <w:r w:rsidRPr="00B47072">
        <w:rPr>
          <w:i/>
        </w:rPr>
        <w:t>P. rapae</w:t>
      </w:r>
      <w:r>
        <w:t xml:space="preserve"> larvae was </w:t>
      </w:r>
      <w:r w:rsidR="00871FC7">
        <w:t xml:space="preserve">possible </w:t>
      </w:r>
      <w:r w:rsidR="00C42522">
        <w:t xml:space="preserve">because </w:t>
      </w:r>
      <w:r>
        <w:t xml:space="preserve">an untargeted approach </w:t>
      </w:r>
      <w:r w:rsidR="00871FC7">
        <w:t xml:space="preserve">was used </w:t>
      </w:r>
      <w:r>
        <w:t xml:space="preserve">rather than focusing primarily on a single group of known metabolites. </w:t>
      </w:r>
    </w:p>
    <w:p w:rsidR="00BF65AB" w:rsidRPr="008E099A" w:rsidRDefault="00F506A7" w:rsidP="00BF65AB">
      <w:r>
        <w:t xml:space="preserve">One of our aims </w:t>
      </w:r>
      <w:r w:rsidR="004333FF">
        <w:t xml:space="preserve">in this study </w:t>
      </w:r>
      <w:r w:rsidR="00610DF8">
        <w:t xml:space="preserve">was to investigate if </w:t>
      </w:r>
      <w:r>
        <w:t xml:space="preserve">the metabolome of an insect herbivore is determined by the host plant it feeds on. </w:t>
      </w:r>
      <w:r w:rsidR="00AC1998">
        <w:t>While the differences among insect</w:t>
      </w:r>
      <w:r w:rsidR="00586640">
        <w:t>s</w:t>
      </w:r>
      <w:r w:rsidR="00AC1998">
        <w:t xml:space="preserve"> raised on different </w:t>
      </w:r>
      <w:r w:rsidR="00586640">
        <w:t xml:space="preserve">host </w:t>
      </w:r>
      <w:r w:rsidR="00AC1998">
        <w:t>plant</w:t>
      </w:r>
      <w:r w:rsidR="00586640">
        <w:t>s</w:t>
      </w:r>
      <w:r w:rsidR="00AC1998">
        <w:t xml:space="preserve"> were </w:t>
      </w:r>
      <w:r w:rsidR="00586640">
        <w:t xml:space="preserve">less than differences among the </w:t>
      </w:r>
      <w:r w:rsidR="00AC1998">
        <w:t xml:space="preserve">plants themselves (Fig. 1), they were still apparent. An unsupervised PCA could only separate those insects raised on </w:t>
      </w:r>
      <w:r w:rsidR="00AC1998" w:rsidRPr="00AC1998">
        <w:rPr>
          <w:i/>
        </w:rPr>
        <w:t>C. spinosa</w:t>
      </w:r>
      <w:r w:rsidR="00AC1998">
        <w:t xml:space="preserve"> (Fig. 3), </w:t>
      </w:r>
      <w:r w:rsidR="00586640">
        <w:t xml:space="preserve">but </w:t>
      </w:r>
      <w:r w:rsidR="00AC1998">
        <w:t xml:space="preserve">a supervised PLS-DA could discriminate among the other </w:t>
      </w:r>
      <w:r w:rsidR="00586640">
        <w:t xml:space="preserve">four </w:t>
      </w:r>
      <w:r w:rsidR="00AC1998">
        <w:t xml:space="preserve">groups of larvae (Fig. 4). Thus, host plants influence the metabolite composition in the fat-body of </w:t>
      </w:r>
      <w:r w:rsidR="00AC1998" w:rsidRPr="00B47072">
        <w:rPr>
          <w:i/>
        </w:rPr>
        <w:t>P. rapae</w:t>
      </w:r>
      <w:r w:rsidR="00AC1998">
        <w:t xml:space="preserve"> larvae and these changes are especially large in larvae feeding on </w:t>
      </w:r>
      <w:r w:rsidR="00AC1998" w:rsidRPr="004D7A6E">
        <w:rPr>
          <w:i/>
        </w:rPr>
        <w:t>C. spinosa</w:t>
      </w:r>
      <w:r w:rsidR="00AC1998">
        <w:t xml:space="preserve">. </w:t>
      </w:r>
    </w:p>
    <w:p w:rsidR="00AD7B28" w:rsidRDefault="00AD7B28" w:rsidP="00AD7B28">
      <w:r>
        <w:t>Two other targeted studies support the idea that larval diet affects the metabolites found within insects: the concentration of cardenolide compounds in dogbane tiger moths (</w:t>
      </w:r>
      <w:r w:rsidRPr="0035131C">
        <w:rPr>
          <w:i/>
        </w:rPr>
        <w:t>Cycnia tenera</w:t>
      </w:r>
      <w:r w:rsidRPr="0035131C">
        <w:t>)</w:t>
      </w:r>
      <w:r>
        <w:t xml:space="preserve"> are dependent on the species of </w:t>
      </w:r>
      <w:r w:rsidRPr="0035131C">
        <w:rPr>
          <w:i/>
        </w:rPr>
        <w:t>Asclepias</w:t>
      </w:r>
      <w:r>
        <w:t xml:space="preserve"> plant larvae feed on </w:t>
      </w:r>
      <w:r>
        <w:rPr>
          <w:noProof/>
        </w:rPr>
        <w:t>(Cohen and Brower 1983)</w:t>
      </w:r>
      <w:r>
        <w:t>, and</w:t>
      </w:r>
      <w:r w:rsidR="00CF571B">
        <w:t xml:space="preserve"> </w:t>
      </w:r>
      <w:r w:rsidRPr="00F772C2">
        <w:rPr>
          <w:i/>
        </w:rPr>
        <w:t>P. rapae</w:t>
      </w:r>
      <w:r w:rsidRPr="00F772C2">
        <w:t xml:space="preserve"> </w:t>
      </w:r>
      <w:r>
        <w:t>larvae were found to contain pinoresinol at the end of their glan</w:t>
      </w:r>
      <w:r w:rsidR="004D27C8">
        <w:t>dular hairs if they fed on</w:t>
      </w:r>
      <w:r>
        <w:t xml:space="preserve"> </w:t>
      </w:r>
      <w:r w:rsidRPr="00567236">
        <w:rPr>
          <w:i/>
        </w:rPr>
        <w:t>B. oleracea</w:t>
      </w:r>
      <w:r>
        <w:t xml:space="preserve"> </w:t>
      </w:r>
      <w:r w:rsidR="004D27C8">
        <w:rPr>
          <w:noProof/>
        </w:rPr>
        <w:t>(Schroeder et al.</w:t>
      </w:r>
      <w:r>
        <w:rPr>
          <w:noProof/>
        </w:rPr>
        <w:t xml:space="preserve"> 2006)</w:t>
      </w:r>
      <w:r>
        <w:t>. Our study is the first to examine the wider i</w:t>
      </w:r>
      <w:r w:rsidR="00534D62">
        <w:t>nsect metabolome to demonstrate</w:t>
      </w:r>
      <w:r>
        <w:t xml:space="preserve"> </w:t>
      </w:r>
      <w:r w:rsidR="00534D62">
        <w:t xml:space="preserve">dietary </w:t>
      </w:r>
      <w:r>
        <w:t xml:space="preserve">effects. </w:t>
      </w:r>
    </w:p>
    <w:p w:rsidR="00CB23FE" w:rsidRDefault="00CB23FE" w:rsidP="00107454">
      <w:r>
        <w:t>L</w:t>
      </w:r>
      <w:r w:rsidR="00610DF8">
        <w:t>arvae raised</w:t>
      </w:r>
      <w:r>
        <w:t xml:space="preserve"> on </w:t>
      </w:r>
      <w:r w:rsidRPr="00CB23FE">
        <w:rPr>
          <w:i/>
        </w:rPr>
        <w:t>C. spinosa</w:t>
      </w:r>
      <w:r>
        <w:t xml:space="preserve"> and </w:t>
      </w:r>
      <w:r w:rsidRPr="00CB23FE">
        <w:rPr>
          <w:i/>
        </w:rPr>
        <w:t>A. thaliana</w:t>
      </w:r>
      <w:r>
        <w:t xml:space="preserve"> had the highest number of unique metabolites found only in their metabolomes</w:t>
      </w:r>
      <w:r w:rsidR="007C0496">
        <w:t xml:space="preserve"> (Fig. 5)</w:t>
      </w:r>
      <w:r>
        <w:t xml:space="preserve">. </w:t>
      </w:r>
      <w:r w:rsidR="00AD7B28" w:rsidRPr="00CB23FE">
        <w:rPr>
          <w:i/>
        </w:rPr>
        <w:t>C. spinosa</w:t>
      </w:r>
      <w:r w:rsidR="00AD7B28">
        <w:t xml:space="preserve"> is listed as a host plant for the Asian subspecies </w:t>
      </w:r>
      <w:r w:rsidR="00AD7B28" w:rsidRPr="00610DF8">
        <w:rPr>
          <w:i/>
        </w:rPr>
        <w:t xml:space="preserve">P. </w:t>
      </w:r>
      <w:r w:rsidR="00AD7B28" w:rsidRPr="007760D3">
        <w:rPr>
          <w:i/>
        </w:rPr>
        <w:t>rapae crucivora</w:t>
      </w:r>
      <w:r w:rsidR="00AD7B28">
        <w:t xml:space="preserve"> but not for European </w:t>
      </w:r>
      <w:r w:rsidR="00AD7B28" w:rsidRPr="007760D3">
        <w:rPr>
          <w:i/>
        </w:rPr>
        <w:t>P. rapae rapae</w:t>
      </w:r>
      <w:r w:rsidR="00AD7B28">
        <w:t xml:space="preserve"> used in this study (Robinson et al</w:t>
      </w:r>
      <w:r w:rsidR="00BF65AB">
        <w:t>.</w:t>
      </w:r>
      <w:r w:rsidR="00AD7B28">
        <w:t xml:space="preserve"> 2011).  Similarly</w:t>
      </w:r>
      <w:r w:rsidR="00AD7B28" w:rsidRPr="00CB23FE">
        <w:rPr>
          <w:i/>
        </w:rPr>
        <w:t xml:space="preserve"> </w:t>
      </w:r>
      <w:r w:rsidRPr="00CB23FE">
        <w:rPr>
          <w:i/>
        </w:rPr>
        <w:t>A. thaliana</w:t>
      </w:r>
      <w:r>
        <w:t xml:space="preserve"> </w:t>
      </w:r>
      <w:r w:rsidR="00906720">
        <w:t xml:space="preserve">grows at a different time of the year to when </w:t>
      </w:r>
      <w:r w:rsidR="00906720" w:rsidRPr="00906720">
        <w:rPr>
          <w:i/>
        </w:rPr>
        <w:t>P. rapae</w:t>
      </w:r>
      <w:r w:rsidR="00906720">
        <w:t xml:space="preserve"> larvae feed </w:t>
      </w:r>
      <w:r w:rsidR="00AD7B28">
        <w:t xml:space="preserve">in the UK </w:t>
      </w:r>
      <w:r w:rsidR="00906720">
        <w:t xml:space="preserve">and </w:t>
      </w:r>
      <w:r>
        <w:t xml:space="preserve">is </w:t>
      </w:r>
      <w:r w:rsidR="00906720">
        <w:t xml:space="preserve">therefore </w:t>
      </w:r>
      <w:r>
        <w:t xml:space="preserve">not a natural host plant. </w:t>
      </w:r>
      <w:r w:rsidR="00906720">
        <w:t xml:space="preserve">This may suggest why </w:t>
      </w:r>
      <w:r w:rsidR="00AD7B28">
        <w:t xml:space="preserve">the insects </w:t>
      </w:r>
      <w:r w:rsidR="00906720">
        <w:t xml:space="preserve">feeding on these </w:t>
      </w:r>
      <w:r w:rsidR="007C0496">
        <w:t xml:space="preserve">unfamiliar </w:t>
      </w:r>
      <w:r w:rsidR="00906720">
        <w:t>pl</w:t>
      </w:r>
      <w:r w:rsidR="007760D3">
        <w:t xml:space="preserve">ants </w:t>
      </w:r>
      <w:r w:rsidR="00AD7B28">
        <w:t xml:space="preserve">showed </w:t>
      </w:r>
      <w:r w:rsidR="007760D3">
        <w:t xml:space="preserve">more </w:t>
      </w:r>
      <w:r w:rsidR="00586640">
        <w:t xml:space="preserve">distinctive </w:t>
      </w:r>
      <w:r w:rsidR="007760D3">
        <w:t>metabolome</w:t>
      </w:r>
      <w:r w:rsidR="00586640">
        <w:t>s</w:t>
      </w:r>
      <w:r w:rsidR="007C0496">
        <w:t>. It is possible that</w:t>
      </w:r>
      <w:r w:rsidR="00906720">
        <w:t xml:space="preserve"> plants not usually encountered by a population </w:t>
      </w:r>
      <w:r w:rsidR="007C0496">
        <w:t xml:space="preserve">are more likely to contain metabolites that the insect cannot </w:t>
      </w:r>
      <w:r w:rsidR="00AD7B28">
        <w:t>metabolise</w:t>
      </w:r>
      <w:r>
        <w:t xml:space="preserve">. </w:t>
      </w:r>
    </w:p>
    <w:p w:rsidR="00F506A7" w:rsidRDefault="00F506A7" w:rsidP="00107454">
      <w:r>
        <w:t xml:space="preserve">Several metabolites that occurred in high abundance were responsible for observed differences between the metabolic fingerprints of larvae fed </w:t>
      </w:r>
      <w:r w:rsidRPr="00F42413">
        <w:rPr>
          <w:i/>
        </w:rPr>
        <w:t>C. spinosa</w:t>
      </w:r>
      <w:r>
        <w:t xml:space="preserve"> and larvae</w:t>
      </w:r>
      <w:r w:rsidR="00586640">
        <w:t xml:space="preserve"> fed on other plants</w:t>
      </w:r>
      <w:r>
        <w:t xml:space="preserve">. </w:t>
      </w:r>
      <w:r w:rsidR="002C7598">
        <w:t xml:space="preserve">It is highly likely </w:t>
      </w:r>
      <w:r>
        <w:t xml:space="preserve">that these chemicals originated from </w:t>
      </w:r>
      <w:r w:rsidRPr="009D7C20">
        <w:rPr>
          <w:i/>
        </w:rPr>
        <w:t>C. spinosa</w:t>
      </w:r>
      <w:r>
        <w:t xml:space="preserve"> plants because metabolites with similar molecular mass and retention times were also found in high abundance in </w:t>
      </w:r>
      <w:r w:rsidRPr="004F65CD">
        <w:rPr>
          <w:i/>
        </w:rPr>
        <w:t>C. spinosa</w:t>
      </w:r>
      <w:r w:rsidR="003D0EA2">
        <w:t xml:space="preserve"> plants (ESM. 3</w:t>
      </w:r>
      <w:r>
        <w:t xml:space="preserve">). </w:t>
      </w:r>
      <w:r w:rsidR="008A1537">
        <w:t>Unfortunately, we were unable to identify these metabolites</w:t>
      </w:r>
      <w:r w:rsidR="00586640">
        <w:t xml:space="preserve">, although we </w:t>
      </w:r>
      <w:r w:rsidR="00080A31">
        <w:t>demonstrated</w:t>
      </w:r>
      <w:r w:rsidR="00586640">
        <w:t xml:space="preserve"> </w:t>
      </w:r>
      <w:r>
        <w:t xml:space="preserve">that some metabolites can transfer from </w:t>
      </w:r>
      <w:r w:rsidRPr="003F52AC">
        <w:rPr>
          <w:i/>
        </w:rPr>
        <w:t>C. spinosa</w:t>
      </w:r>
      <w:r>
        <w:t xml:space="preserve"> plants into larvae of </w:t>
      </w:r>
      <w:r w:rsidRPr="00B47072">
        <w:rPr>
          <w:i/>
        </w:rPr>
        <w:t>P. rapae</w:t>
      </w:r>
      <w:r>
        <w:t xml:space="preserve"> with unchanged chemical structures. Other studies have shown examples of sequestration of metabolites by insects from their host plants </w:t>
      </w:r>
      <w:r>
        <w:rPr>
          <w:noProof/>
        </w:rPr>
        <w:t>(Opitz and M</w:t>
      </w:r>
      <w:r w:rsidR="00F20DD3">
        <w:rPr>
          <w:noProof/>
        </w:rPr>
        <w:t>ü</w:t>
      </w:r>
      <w:r w:rsidR="004D27C8">
        <w:rPr>
          <w:noProof/>
        </w:rPr>
        <w:t>ller</w:t>
      </w:r>
      <w:r>
        <w:rPr>
          <w:noProof/>
        </w:rPr>
        <w:t xml:space="preserve"> 2009)</w:t>
      </w:r>
      <w:r>
        <w:t xml:space="preserve"> including the cardenolide metabolites from milkweed host plants (Asclepiadaceae) sequestered for defence by monarch butterflies (</w:t>
      </w:r>
      <w:r w:rsidRPr="00CE0D40">
        <w:rPr>
          <w:i/>
        </w:rPr>
        <w:t>Danaus plexippus</w:t>
      </w:r>
      <w:r w:rsidR="00BF65AB">
        <w:t xml:space="preserve">; </w:t>
      </w:r>
      <w:r w:rsidR="004D27C8">
        <w:rPr>
          <w:noProof/>
        </w:rPr>
        <w:t xml:space="preserve">Brower et al. </w:t>
      </w:r>
      <w:r>
        <w:rPr>
          <w:noProof/>
        </w:rPr>
        <w:t>1967)</w:t>
      </w:r>
      <w:r>
        <w:t xml:space="preserve">. Therefore, active sequestration of </w:t>
      </w:r>
      <w:r w:rsidRPr="00E96537">
        <w:rPr>
          <w:i/>
        </w:rPr>
        <w:t>C. spinosa</w:t>
      </w:r>
      <w:r>
        <w:t xml:space="preserve"> metabolites by </w:t>
      </w:r>
      <w:r w:rsidRPr="00543517">
        <w:rPr>
          <w:i/>
        </w:rPr>
        <w:t>P. rapae</w:t>
      </w:r>
      <w:r>
        <w:t xml:space="preserve"> larvae is one possibility. Alternatively, these metabolites may have no function in the insects but be passively absorbed and bioaccumulate because larvae are unable to digest, break down or excrete the compounds.</w:t>
      </w:r>
      <w:r w:rsidR="005274B9">
        <w:t xml:space="preserve"> There is evidence from other studies</w:t>
      </w:r>
      <w:r w:rsidR="002263DB">
        <w:t xml:space="preserve"> revealing </w:t>
      </w:r>
      <w:r w:rsidR="005274B9">
        <w:t xml:space="preserve">the toxicity of </w:t>
      </w:r>
      <w:r w:rsidR="005274B9" w:rsidRPr="005274B9">
        <w:rPr>
          <w:i/>
        </w:rPr>
        <w:t>Cleome sp</w:t>
      </w:r>
      <w:r w:rsidR="005274B9">
        <w:t>. to lepidoptera larvae</w:t>
      </w:r>
      <w:r w:rsidR="002263DB">
        <w:t xml:space="preserve">, for example, </w:t>
      </w:r>
      <w:r w:rsidR="005274B9" w:rsidRPr="006A221D">
        <w:t>concentrated</w:t>
      </w:r>
      <w:r w:rsidR="005274B9">
        <w:t xml:space="preserve"> extracts of </w:t>
      </w:r>
      <w:r w:rsidR="005274B9" w:rsidRPr="00180A6E">
        <w:rPr>
          <w:i/>
        </w:rPr>
        <w:t xml:space="preserve">Cleome </w:t>
      </w:r>
      <w:r w:rsidR="005274B9">
        <w:rPr>
          <w:i/>
        </w:rPr>
        <w:t xml:space="preserve">arabica </w:t>
      </w:r>
      <w:r w:rsidR="005274B9">
        <w:t xml:space="preserve">were toxic to larvae of </w:t>
      </w:r>
      <w:r w:rsidR="005274B9" w:rsidRPr="007D1634">
        <w:rPr>
          <w:i/>
        </w:rPr>
        <w:t>Spodoptera littoralis</w:t>
      </w:r>
      <w:r w:rsidR="005274B9">
        <w:t xml:space="preserve"> and </w:t>
      </w:r>
      <w:r w:rsidR="005274B9" w:rsidRPr="008408CC">
        <w:rPr>
          <w:i/>
        </w:rPr>
        <w:t>Cleome deoserifolia</w:t>
      </w:r>
      <w:r w:rsidR="005274B9">
        <w:t xml:space="preserve"> caused mortality in the first instar larvae of </w:t>
      </w:r>
      <w:r w:rsidR="005274B9" w:rsidRPr="008408CC">
        <w:rPr>
          <w:i/>
        </w:rPr>
        <w:t>Phthorimaea operculella</w:t>
      </w:r>
      <w:r w:rsidR="005274B9">
        <w:t xml:space="preserve"> </w:t>
      </w:r>
      <w:r w:rsidR="004D27C8">
        <w:rPr>
          <w:noProof/>
        </w:rPr>
        <w:t>(Ladhari et al. 2013; Soliman</w:t>
      </w:r>
      <w:r w:rsidR="005274B9">
        <w:rPr>
          <w:noProof/>
        </w:rPr>
        <w:t xml:space="preserve"> 2012)</w:t>
      </w:r>
      <w:r w:rsidR="005274B9">
        <w:t xml:space="preserve">. </w:t>
      </w:r>
      <w:r w:rsidR="00FA6514">
        <w:t>However, n</w:t>
      </w:r>
      <w:r w:rsidR="005274B9">
        <w:t xml:space="preserve">o mortality of larvae fed </w:t>
      </w:r>
      <w:r w:rsidR="005274B9" w:rsidRPr="005274B9">
        <w:rPr>
          <w:i/>
        </w:rPr>
        <w:t>C. spinosa</w:t>
      </w:r>
      <w:r w:rsidR="005274B9">
        <w:t xml:space="preserve"> was observed in </w:t>
      </w:r>
      <w:r w:rsidR="002263DB">
        <w:t>our</w:t>
      </w:r>
      <w:r w:rsidR="005274B9">
        <w:t xml:space="preserve"> study</w:t>
      </w:r>
      <w:r w:rsidR="002263DB">
        <w:t>,</w:t>
      </w:r>
      <w:r w:rsidR="005274B9">
        <w:t xml:space="preserve"> </w:t>
      </w:r>
      <w:r w:rsidR="00FA6514">
        <w:t xml:space="preserve">and other feeding trials have not shown increased mortality or reduced growth rates in first instar </w:t>
      </w:r>
      <w:r w:rsidR="00FA6514" w:rsidRPr="00FA6514">
        <w:rPr>
          <w:i/>
        </w:rPr>
        <w:t>P. rapae</w:t>
      </w:r>
      <w:r w:rsidR="00FA6514">
        <w:t xml:space="preserve"> fed </w:t>
      </w:r>
      <w:r w:rsidR="00FA6514" w:rsidRPr="00FA6514">
        <w:rPr>
          <w:i/>
        </w:rPr>
        <w:t>C. spinosa</w:t>
      </w:r>
      <w:r w:rsidR="00FA6514">
        <w:t xml:space="preserve"> (Riach, unpublished data)</w:t>
      </w:r>
      <w:r w:rsidR="006447F6">
        <w:t xml:space="preserve">. </w:t>
      </w:r>
    </w:p>
    <w:p w:rsidR="00BF65AB" w:rsidRDefault="00F506A7" w:rsidP="00C42522">
      <w:r>
        <w:t xml:space="preserve">The host plants of </w:t>
      </w:r>
      <w:r w:rsidR="006447F6">
        <w:t>oligo</w:t>
      </w:r>
      <w:r>
        <w:t xml:space="preserve">phagous insect herbivores have not previously been examined in relation to their metabolic fingerprints. We showed that host plants of </w:t>
      </w:r>
      <w:r w:rsidRPr="00B47072">
        <w:rPr>
          <w:i/>
        </w:rPr>
        <w:t>P. rapae</w:t>
      </w:r>
      <w:r>
        <w:t xml:space="preserve"> have very different metabolomes (Fig. 1)</w:t>
      </w:r>
      <w:r w:rsidR="006447F6">
        <w:t xml:space="preserve"> which is to be expected since </w:t>
      </w:r>
      <w:r>
        <w:t xml:space="preserve">the metabolome is essentially the end product of the genome </w:t>
      </w:r>
      <w:r>
        <w:rPr>
          <w:noProof/>
        </w:rPr>
        <w:t>(Sumner et al. 2003)</w:t>
      </w:r>
      <w:r>
        <w:t xml:space="preserve"> and species are </w:t>
      </w:r>
      <w:r w:rsidR="006447F6">
        <w:t>genetically unique.</w:t>
      </w:r>
      <w:r w:rsidR="00E4640D">
        <w:t xml:space="preserve"> </w:t>
      </w:r>
      <w:r>
        <w:t xml:space="preserve">Much research has focussed on differences between </w:t>
      </w:r>
      <w:r w:rsidRPr="00E0263E">
        <w:t>Brassicaceae</w:t>
      </w:r>
      <w:r w:rsidDel="003C0E08">
        <w:t xml:space="preserve"> </w:t>
      </w:r>
      <w:r>
        <w:t xml:space="preserve">host plants in terms of glucosinolates </w:t>
      </w:r>
      <w:r w:rsidR="004D27C8">
        <w:rPr>
          <w:noProof/>
        </w:rPr>
        <w:t>(Hasapis et al.</w:t>
      </w:r>
      <w:r>
        <w:rPr>
          <w:noProof/>
        </w:rPr>
        <w:t xml:space="preserve"> 1981; Koritsas et al.</w:t>
      </w:r>
      <w:r w:rsidR="004D27C8">
        <w:rPr>
          <w:noProof/>
        </w:rPr>
        <w:t xml:space="preserve"> 1991; Rodman and Chew</w:t>
      </w:r>
      <w:r>
        <w:rPr>
          <w:noProof/>
        </w:rPr>
        <w:t xml:space="preserve"> 1980)</w:t>
      </w:r>
      <w:r>
        <w:t xml:space="preserve">, </w:t>
      </w:r>
      <w:r w:rsidR="00534D62">
        <w:t xml:space="preserve">and glucosinolates </w:t>
      </w:r>
      <w:r w:rsidR="002263DB">
        <w:t>might</w:t>
      </w:r>
      <w:r w:rsidR="00243BB0">
        <w:t xml:space="preserve"> </w:t>
      </w:r>
      <w:r w:rsidR="002263DB">
        <w:t xml:space="preserve">be expected to </w:t>
      </w:r>
      <w:r w:rsidR="00243BB0">
        <w:t xml:space="preserve">account for the differences in plant species metabolic fingerprints </w:t>
      </w:r>
      <w:r w:rsidR="002263DB">
        <w:t xml:space="preserve">detected </w:t>
      </w:r>
      <w:r w:rsidR="00243BB0">
        <w:t xml:space="preserve">in this study. </w:t>
      </w:r>
      <w:r w:rsidR="002263DB">
        <w:t xml:space="preserve">However, </w:t>
      </w:r>
      <w:r w:rsidR="006845A0">
        <w:t xml:space="preserve">our </w:t>
      </w:r>
      <w:r w:rsidR="00C429D7">
        <w:t xml:space="preserve">fingerprint data </w:t>
      </w:r>
      <w:r w:rsidR="006845A0">
        <w:t xml:space="preserve">suggests </w:t>
      </w:r>
      <w:r>
        <w:t xml:space="preserve">that </w:t>
      </w:r>
      <w:r w:rsidR="00311E69">
        <w:t>among Brassicaceae host plant species</w:t>
      </w:r>
      <w:r w:rsidR="00887703">
        <w:t>,</w:t>
      </w:r>
      <w:r w:rsidR="00311E69">
        <w:t xml:space="preserve"> </w:t>
      </w:r>
      <w:r w:rsidR="006845A0">
        <w:t xml:space="preserve">there are many </w:t>
      </w:r>
      <w:r>
        <w:t xml:space="preserve">other metabolites </w:t>
      </w:r>
      <w:r w:rsidR="006845A0">
        <w:t xml:space="preserve">that have larger variations in abundance </w:t>
      </w:r>
      <w:r w:rsidR="00311E69">
        <w:t xml:space="preserve">than glucosinolates </w:t>
      </w:r>
      <w:r>
        <w:t>(Fig. 2)</w:t>
      </w:r>
      <w:r w:rsidR="00724343">
        <w:t>.</w:t>
      </w:r>
      <w:r>
        <w:t xml:space="preserve"> </w:t>
      </w:r>
      <w:r w:rsidR="00311E69">
        <w:t>The study of</w:t>
      </w:r>
      <w:r>
        <w:t xml:space="preserve"> insect-Brassicaceae interactions</w:t>
      </w:r>
      <w:r w:rsidR="00311E69">
        <w:t xml:space="preserve"> may benefit from consider</w:t>
      </w:r>
      <w:r w:rsidR="0046077A">
        <w:t>ing</w:t>
      </w:r>
      <w:r w:rsidR="00311E69">
        <w:t xml:space="preserve"> other metabolites</w:t>
      </w:r>
      <w:r w:rsidR="0046077A">
        <w:t xml:space="preserve"> in addition to glucosinolates</w:t>
      </w:r>
      <w:r>
        <w:t xml:space="preserve">. </w:t>
      </w:r>
      <w:r w:rsidR="00887703" w:rsidRPr="00887703">
        <w:t xml:space="preserve"> </w:t>
      </w:r>
      <w:r w:rsidR="00887703">
        <w:t xml:space="preserve">This consideration of a larger range of metabolites could more accurately reflect how insects experience difference host plants.  </w:t>
      </w:r>
    </w:p>
    <w:p w:rsidR="00F506A7" w:rsidRDefault="00F506A7" w:rsidP="00C42522">
      <w:r>
        <w:t>In summary, we have provided new perspectives on interact</w:t>
      </w:r>
      <w:r w:rsidR="00243BB0">
        <w:t>ions between plants and insec</w:t>
      </w:r>
      <w:r w:rsidR="006447F6">
        <w:t>ts and</w:t>
      </w:r>
      <w:r>
        <w:t xml:space="preserve"> discovered metabolites</w:t>
      </w:r>
      <w:r w:rsidR="006447F6">
        <w:t xml:space="preserve"> in the plant </w:t>
      </w:r>
      <w:r w:rsidR="006447F6" w:rsidRPr="006447F6">
        <w:rPr>
          <w:i/>
        </w:rPr>
        <w:t>C. spinosa</w:t>
      </w:r>
      <w:r w:rsidR="00BF65AB">
        <w:t xml:space="preserve"> that are</w:t>
      </w:r>
      <w:r>
        <w:t xml:space="preserve"> </w:t>
      </w:r>
      <w:r w:rsidR="002C7598">
        <w:t xml:space="preserve">likely to be </w:t>
      </w:r>
      <w:r>
        <w:t>tran</w:t>
      </w:r>
      <w:r w:rsidR="006447F6">
        <w:t>sferring between trophic levels</w:t>
      </w:r>
      <w:r>
        <w:t xml:space="preserve">. </w:t>
      </w:r>
      <w:r w:rsidR="000D3D43">
        <w:t>It was not possible in this study to identify these metabolites</w:t>
      </w:r>
      <w:r w:rsidR="00BF65AB">
        <w:t>, however,</w:t>
      </w:r>
      <w:r w:rsidR="000D3D43">
        <w:t xml:space="preserve"> as databases of profiled metabolites </w:t>
      </w:r>
      <w:r w:rsidR="00BF65AB">
        <w:t>improve</w:t>
      </w:r>
      <w:r w:rsidR="000D3D43">
        <w:t xml:space="preserve"> this could be easier in the future.</w:t>
      </w:r>
      <w:r w:rsidR="006447F6">
        <w:t xml:space="preserve"> </w:t>
      </w:r>
      <w:r>
        <w:t>This study raises the possibility</w:t>
      </w:r>
      <w:r w:rsidR="00CD1A54">
        <w:t xml:space="preserve"> of identifying chemical properties of metabolites that prevent insects from breaking down </w:t>
      </w:r>
      <w:r w:rsidR="0050767F">
        <w:t xml:space="preserve">the chemical </w:t>
      </w:r>
      <w:r w:rsidR="00CD1A54">
        <w:t>which could aid in the development of effective pesticides</w:t>
      </w:r>
      <w:r>
        <w:t xml:space="preserve">. </w:t>
      </w:r>
    </w:p>
    <w:p w:rsidR="007C7644" w:rsidRDefault="007C7644" w:rsidP="00C42522">
      <w:pPr>
        <w:rPr>
          <w:b/>
        </w:rPr>
      </w:pPr>
    </w:p>
    <w:p w:rsidR="00160589" w:rsidRDefault="00160589" w:rsidP="00C42522">
      <w:r w:rsidRPr="007C7644">
        <w:rPr>
          <w:b/>
        </w:rPr>
        <w:t>Author contributions</w:t>
      </w:r>
      <w:r>
        <w:t>:</w:t>
      </w:r>
    </w:p>
    <w:p w:rsidR="00160589" w:rsidRDefault="00160589" w:rsidP="00C42522">
      <w:r>
        <w:t xml:space="preserve">ACR, SDP and JKH designed the study, </w:t>
      </w:r>
      <w:r w:rsidR="007C7644">
        <w:t xml:space="preserve">ACR, HVF, LAR and MVLP analysed the data. </w:t>
      </w:r>
      <w:r>
        <w:t>ACR performed the experiments</w:t>
      </w:r>
      <w:r w:rsidR="007C7644">
        <w:t xml:space="preserve"> </w:t>
      </w:r>
      <w:r>
        <w:t>and instigated the writing of the paper and all authors commented on the paper.</w:t>
      </w:r>
    </w:p>
    <w:p w:rsidR="00160589" w:rsidRDefault="00160589" w:rsidP="00C42522">
      <w:r>
        <w:t>The authors declare no conflicts of interest.</w:t>
      </w:r>
    </w:p>
    <w:p w:rsidR="00C42522" w:rsidRDefault="00C42522" w:rsidP="00C42522"/>
    <w:p w:rsidR="00F506A7" w:rsidRPr="00280BCC" w:rsidRDefault="00F506A7" w:rsidP="00107454">
      <w:pPr>
        <w:rPr>
          <w:b/>
          <w:sz w:val="28"/>
          <w:szCs w:val="28"/>
        </w:rPr>
      </w:pPr>
      <w:r w:rsidRPr="00280BCC">
        <w:rPr>
          <w:b/>
          <w:sz w:val="28"/>
          <w:szCs w:val="28"/>
        </w:rPr>
        <w:t>References</w:t>
      </w:r>
    </w:p>
    <w:p w:rsidR="00F506A7" w:rsidRPr="00EC15D5" w:rsidRDefault="00F506A7" w:rsidP="00107454">
      <w:pPr>
        <w:pStyle w:val="EndNoteBibliography"/>
        <w:spacing w:after="0"/>
        <w:ind w:left="720" w:hanging="720"/>
      </w:pPr>
      <w:bookmarkStart w:id="1" w:name="_ENREF_1"/>
      <w:r w:rsidRPr="00EC15D5">
        <w:t>Allwood</w:t>
      </w:r>
      <w:r w:rsidR="00D26BE8">
        <w:t xml:space="preserve"> JW, Ellis DI, Goodacre R (2008)</w:t>
      </w:r>
      <w:r w:rsidRPr="00EC15D5">
        <w:t xml:space="preserve"> Metabolomic technologies and their application to the study of plants and p</w:t>
      </w:r>
      <w:r w:rsidR="006C35D3">
        <w:t>lant-host interactions. Physiol</w:t>
      </w:r>
      <w:r w:rsidRPr="00EC15D5">
        <w:t xml:space="preserve"> Plantarum 132:117-135.</w:t>
      </w:r>
      <w:bookmarkEnd w:id="1"/>
    </w:p>
    <w:p w:rsidR="00F506A7" w:rsidRPr="00EC15D5" w:rsidRDefault="00F506A7" w:rsidP="00107454">
      <w:pPr>
        <w:pStyle w:val="EndNoteBibliography"/>
        <w:spacing w:after="0"/>
        <w:ind w:left="720" w:hanging="720"/>
      </w:pPr>
      <w:bookmarkStart w:id="2" w:name="_ENREF_2"/>
      <w:r w:rsidRPr="00EC15D5">
        <w:t>Asher J, Warren M, Fox R, Hardi</w:t>
      </w:r>
      <w:r w:rsidR="00D26BE8">
        <w:t>ng P, Jeffcoate G, Jeffcoate S (</w:t>
      </w:r>
      <w:r w:rsidRPr="00EC15D5">
        <w:t>2001</w:t>
      </w:r>
      <w:r w:rsidR="00D26BE8">
        <w:t>)</w:t>
      </w:r>
      <w:r w:rsidRPr="00EC15D5">
        <w:t xml:space="preserve"> The Millennium Atlas of Butterflies in Britain and Ireland. </w:t>
      </w:r>
      <w:r w:rsidR="006C35D3" w:rsidRPr="00EC15D5">
        <w:t>Oxford University Press Inc.</w:t>
      </w:r>
      <w:r w:rsidR="006C35D3">
        <w:t>, New York, United States</w:t>
      </w:r>
      <w:r w:rsidRPr="00EC15D5">
        <w:t xml:space="preserve"> </w:t>
      </w:r>
      <w:bookmarkEnd w:id="2"/>
    </w:p>
    <w:p w:rsidR="00F506A7" w:rsidRPr="00EC15D5" w:rsidRDefault="00F506A7" w:rsidP="00107454">
      <w:pPr>
        <w:pStyle w:val="EndNoteBibliography"/>
        <w:spacing w:after="0"/>
        <w:ind w:left="720" w:hanging="720"/>
      </w:pPr>
      <w:bookmarkStart w:id="3" w:name="_ENREF_3"/>
      <w:r w:rsidRPr="00EC15D5">
        <w:t>Beilstein MA, Al-She</w:t>
      </w:r>
      <w:r w:rsidR="00D26BE8">
        <w:t>hbaz IA, Mathews S, Kellogg EA (</w:t>
      </w:r>
      <w:r w:rsidRPr="00EC15D5">
        <w:t>2008</w:t>
      </w:r>
      <w:r w:rsidR="00D26BE8">
        <w:t>)</w:t>
      </w:r>
      <w:r w:rsidRPr="00EC15D5">
        <w:t xml:space="preserve"> </w:t>
      </w:r>
      <w:r w:rsidR="00E74A3E" w:rsidRPr="00EC15D5">
        <w:t>Brassicaceae phylo</w:t>
      </w:r>
      <w:r w:rsidR="00E74A3E">
        <w:t>geny inferred from phytochrome A and ndhF</w:t>
      </w:r>
      <w:r w:rsidR="00E74A3E" w:rsidRPr="00EC15D5">
        <w:t xml:space="preserve"> sequence data: tribes and trichomes revisited.</w:t>
      </w:r>
      <w:r w:rsidRPr="00EC15D5">
        <w:t xml:space="preserve"> Am </w:t>
      </w:r>
      <w:r w:rsidR="006C35D3">
        <w:t>J</w:t>
      </w:r>
      <w:r w:rsidRPr="00EC15D5">
        <w:t xml:space="preserve"> Bot 95:1307-1327. doi: 10.3732/ajb.0800065</w:t>
      </w:r>
      <w:bookmarkEnd w:id="3"/>
    </w:p>
    <w:p w:rsidR="00F506A7" w:rsidRPr="00EC15D5" w:rsidRDefault="00D26BE8" w:rsidP="00107454">
      <w:pPr>
        <w:pStyle w:val="EndNoteBibliography"/>
        <w:spacing w:after="0"/>
        <w:ind w:left="720" w:hanging="720"/>
      </w:pPr>
      <w:bookmarkStart w:id="4" w:name="_ENREF_5"/>
      <w:r>
        <w:t>Benjamini Y, Hochberg Y (1995)</w:t>
      </w:r>
      <w:r w:rsidR="00F506A7" w:rsidRPr="00EC15D5">
        <w:t xml:space="preserve"> </w:t>
      </w:r>
      <w:r w:rsidR="00E74A3E" w:rsidRPr="00EC15D5">
        <w:t>Controlling the false discovery rate - a practical and powerful approach to multiple testing</w:t>
      </w:r>
      <w:r w:rsidR="00F506A7" w:rsidRPr="00EC15D5">
        <w:t xml:space="preserve">. </w:t>
      </w:r>
      <w:r w:rsidR="006C35D3">
        <w:t>J</w:t>
      </w:r>
      <w:r w:rsidR="00F506A7" w:rsidRPr="00EC15D5">
        <w:t xml:space="preserve"> Roy Stat Soc B</w:t>
      </w:r>
      <w:r w:rsidR="006C35D3">
        <w:t xml:space="preserve"> </w:t>
      </w:r>
      <w:r w:rsidR="00F506A7" w:rsidRPr="00EC15D5">
        <w:t>Met 57:289-300.</w:t>
      </w:r>
      <w:bookmarkEnd w:id="4"/>
    </w:p>
    <w:p w:rsidR="00F506A7" w:rsidRDefault="00F506A7" w:rsidP="00107454">
      <w:pPr>
        <w:pStyle w:val="EndNoteBibliography"/>
        <w:spacing w:after="0"/>
        <w:ind w:left="720" w:hanging="720"/>
      </w:pPr>
      <w:bookmarkStart w:id="5" w:name="_ENREF_6"/>
      <w:r w:rsidRPr="00EC15D5">
        <w:t xml:space="preserve">Bidart-Bouzat MG, </w:t>
      </w:r>
      <w:r w:rsidR="00D26BE8">
        <w:t>Imeh-Nathaniel A</w:t>
      </w:r>
      <w:r w:rsidR="00E74A3E">
        <w:t xml:space="preserve"> </w:t>
      </w:r>
      <w:r w:rsidR="00D26BE8">
        <w:t>(</w:t>
      </w:r>
      <w:r w:rsidR="00E74A3E">
        <w:t>2008</w:t>
      </w:r>
      <w:r w:rsidR="00D26BE8">
        <w:t>)</w:t>
      </w:r>
      <w:r w:rsidR="00E74A3E">
        <w:t xml:space="preserve"> Global change effects on plant chemical defenses against insect h</w:t>
      </w:r>
      <w:r w:rsidR="006C35D3">
        <w:t>erbivores. J</w:t>
      </w:r>
      <w:r w:rsidRPr="00EC15D5">
        <w:t xml:space="preserve"> Integr Plant Biol 50:1339-1354. doi: 10.1111/j.1744-7909.2008.00751.x</w:t>
      </w:r>
      <w:bookmarkEnd w:id="5"/>
    </w:p>
    <w:p w:rsidR="00F46A35" w:rsidRPr="00EC15D5" w:rsidRDefault="00F46A35" w:rsidP="00107454">
      <w:pPr>
        <w:pStyle w:val="EndNoteBibliography"/>
        <w:spacing w:after="0"/>
        <w:ind w:left="720" w:hanging="720"/>
      </w:pPr>
      <w:r>
        <w:t>Braby MF, Trueman JWH (2006) Evolution of larval host plant associations and adaptive radiation in Pierid butterflies. J Evol Bio</w:t>
      </w:r>
      <w:r w:rsidR="00923375">
        <w:t xml:space="preserve"> 19:1677-1690. doi: 10.1111/j.1420-9101.2006.01109.x</w:t>
      </w:r>
    </w:p>
    <w:p w:rsidR="00F506A7" w:rsidRPr="00EC15D5" w:rsidRDefault="00F506A7" w:rsidP="00107454">
      <w:pPr>
        <w:pStyle w:val="EndNoteBibliography"/>
        <w:spacing w:after="0"/>
        <w:ind w:left="720" w:hanging="720"/>
      </w:pPr>
      <w:bookmarkStart w:id="6" w:name="_ENREF_7"/>
      <w:r w:rsidRPr="00EC15D5">
        <w:t xml:space="preserve">Brower LP, </w:t>
      </w:r>
      <w:r w:rsidR="00D26BE8">
        <w:t>Brower JV, Corvino JM (1967)</w:t>
      </w:r>
      <w:r w:rsidRPr="00EC15D5">
        <w:t xml:space="preserve"> </w:t>
      </w:r>
      <w:r w:rsidR="00E74A3E" w:rsidRPr="00EC15D5">
        <w:t>Plant poisons in a terrestrial food chain</w:t>
      </w:r>
      <w:r w:rsidRPr="00EC15D5">
        <w:t xml:space="preserve">. </w:t>
      </w:r>
      <w:r w:rsidR="006C35D3">
        <w:t>P</w:t>
      </w:r>
      <w:r w:rsidRPr="00EC15D5">
        <w:t xml:space="preserve"> Natl Acad</w:t>
      </w:r>
      <w:r w:rsidR="006C35D3">
        <w:t xml:space="preserve"> </w:t>
      </w:r>
      <w:r w:rsidRPr="00EC15D5">
        <w:t>Sci</w:t>
      </w:r>
      <w:r w:rsidR="006C35D3">
        <w:t xml:space="preserve"> USA 57:893-898</w:t>
      </w:r>
      <w:r w:rsidRPr="00EC15D5">
        <w:t>. doi: 10.1073/pnas.57.4.893</w:t>
      </w:r>
      <w:bookmarkEnd w:id="6"/>
    </w:p>
    <w:p w:rsidR="00F506A7" w:rsidRPr="00EC15D5" w:rsidRDefault="00D26BE8" w:rsidP="00107454">
      <w:pPr>
        <w:pStyle w:val="EndNoteBibliography"/>
        <w:spacing w:after="0"/>
        <w:ind w:left="720" w:hanging="720"/>
      </w:pPr>
      <w:bookmarkStart w:id="7" w:name="_ENREF_8"/>
      <w:r>
        <w:t>Cohen JA, Brower LP (1983)</w:t>
      </w:r>
      <w:r w:rsidR="00F506A7" w:rsidRPr="00EC15D5">
        <w:t xml:space="preserve"> </w:t>
      </w:r>
      <w:r w:rsidR="00E74A3E" w:rsidRPr="00EC15D5">
        <w:t>Cardenolide sequestrat</w:t>
      </w:r>
      <w:r w:rsidR="00E74A3E">
        <w:t>ion by the dogbane tiger moth (</w:t>
      </w:r>
      <w:r w:rsidR="00E74A3E" w:rsidRPr="00E74A3E">
        <w:rPr>
          <w:i/>
        </w:rPr>
        <w:t>Cycnia tenera</w:t>
      </w:r>
      <w:r w:rsidR="00E74A3E">
        <w:t>, A</w:t>
      </w:r>
      <w:r w:rsidR="00E74A3E" w:rsidRPr="00EC15D5">
        <w:t>rctiidae</w:t>
      </w:r>
      <w:r w:rsidR="00F506A7" w:rsidRPr="00EC15D5">
        <w:t xml:space="preserve">). </w:t>
      </w:r>
      <w:r w:rsidR="005308C6">
        <w:t>J Chem Ecol</w:t>
      </w:r>
      <w:r w:rsidR="00F506A7" w:rsidRPr="00EC15D5">
        <w:t xml:space="preserve"> 9:521-532. doi: 10.1007/bf00990224</w:t>
      </w:r>
      <w:bookmarkEnd w:id="7"/>
    </w:p>
    <w:p w:rsidR="00F506A7" w:rsidRPr="00EC15D5" w:rsidRDefault="00F506A7" w:rsidP="00107454">
      <w:pPr>
        <w:pStyle w:val="EndNoteBibliography"/>
        <w:spacing w:after="0"/>
        <w:ind w:left="720" w:hanging="720"/>
      </w:pPr>
      <w:bookmarkStart w:id="8" w:name="_ENREF_10"/>
      <w:r w:rsidRPr="00EC15D5">
        <w:t>Colinet H,</w:t>
      </w:r>
      <w:r w:rsidR="00D26BE8">
        <w:t xml:space="preserve"> Larvor V, Laparie M, Renault D</w:t>
      </w:r>
      <w:r w:rsidRPr="00EC15D5">
        <w:t xml:space="preserve"> </w:t>
      </w:r>
      <w:r w:rsidR="00D26BE8">
        <w:t>(</w:t>
      </w:r>
      <w:r w:rsidRPr="00EC15D5">
        <w:t>2012</w:t>
      </w:r>
      <w:r w:rsidR="00D26BE8">
        <w:t>)</w:t>
      </w:r>
      <w:r w:rsidRPr="00EC15D5">
        <w:t xml:space="preserve"> Exploring the plastic response to cold acclimation through metabolomics. Funct Ecol 26:711-722. doi: 10.1111/j.1365-2435.2012.01985.x</w:t>
      </w:r>
      <w:bookmarkEnd w:id="8"/>
    </w:p>
    <w:p w:rsidR="00F506A7" w:rsidRDefault="00F506A7" w:rsidP="00107454">
      <w:pPr>
        <w:pStyle w:val="EndNoteBibliography"/>
        <w:spacing w:after="0"/>
        <w:ind w:left="720" w:hanging="720"/>
      </w:pPr>
      <w:bookmarkStart w:id="9" w:name="_ENREF_11"/>
      <w:r w:rsidRPr="00EC15D5">
        <w:t xml:space="preserve">Davies HV, Shepherd LVT, Stewart </w:t>
      </w:r>
      <w:r w:rsidR="00D26BE8">
        <w:t>D, Frank T, Rohlig RM, Engel KH</w:t>
      </w:r>
      <w:r w:rsidRPr="00EC15D5">
        <w:t xml:space="preserve"> </w:t>
      </w:r>
      <w:r w:rsidR="00D26BE8">
        <w:t>(</w:t>
      </w:r>
      <w:r w:rsidRPr="00EC15D5">
        <w:t>2010</w:t>
      </w:r>
      <w:r w:rsidR="00D26BE8">
        <w:t>)</w:t>
      </w:r>
      <w:r w:rsidRPr="00EC15D5">
        <w:t xml:space="preserve"> Metabolome variability in crop plant species - When, wher</w:t>
      </w:r>
      <w:r w:rsidR="005308C6">
        <w:t>e, how much and so what? Regul Toxicol</w:t>
      </w:r>
      <w:r w:rsidRPr="00EC15D5">
        <w:t xml:space="preserve"> and Pharm 58:S54-S61. doi: 10.1016/j.yrtph.2010.07.004</w:t>
      </w:r>
      <w:bookmarkEnd w:id="9"/>
    </w:p>
    <w:p w:rsidR="004106E9" w:rsidRPr="00EC15D5" w:rsidRDefault="004106E9" w:rsidP="00107454">
      <w:pPr>
        <w:pStyle w:val="EndNoteBibliography"/>
        <w:spacing w:after="0"/>
        <w:ind w:left="720" w:hanging="720"/>
      </w:pPr>
      <w:r>
        <w:t>Eeles P (2018) Species Listings:</w:t>
      </w:r>
      <w:r w:rsidR="00E3052C">
        <w:t xml:space="preserve"> Small White</w:t>
      </w:r>
      <w:r>
        <w:t xml:space="preserve"> </w:t>
      </w:r>
      <w:r w:rsidRPr="004106E9">
        <w:t>http://www.ukbutterflies.co.uk/species.php?species=rapae</w:t>
      </w:r>
    </w:p>
    <w:p w:rsidR="00F506A7" w:rsidRPr="00EC15D5" w:rsidRDefault="00F506A7" w:rsidP="00107454">
      <w:pPr>
        <w:pStyle w:val="EndNoteBibliography"/>
        <w:spacing w:after="0"/>
        <w:ind w:left="720" w:hanging="720"/>
      </w:pPr>
      <w:bookmarkStart w:id="10" w:name="_ENREF_12"/>
      <w:r w:rsidRPr="00EC15D5">
        <w:t>Fahey J</w:t>
      </w:r>
      <w:r w:rsidR="00D26BE8">
        <w:t>W, Zalcmann AT, Talalay P (2002)</w:t>
      </w:r>
      <w:r w:rsidRPr="00EC15D5">
        <w:t xml:space="preserve"> The chemical diversity and distribution of glucosinolates and isothiocyanates among plants (vol 56, pg 5, 2001). Phytochemistry 59:237-237. doi: 10.1016/s0031-9422(01)00419-8</w:t>
      </w:r>
      <w:bookmarkEnd w:id="10"/>
    </w:p>
    <w:p w:rsidR="00F506A7" w:rsidRPr="00EC15D5" w:rsidRDefault="00D26BE8" w:rsidP="00107454">
      <w:pPr>
        <w:pStyle w:val="EndNoteBibliography"/>
        <w:spacing w:after="0"/>
        <w:ind w:left="720" w:hanging="720"/>
      </w:pPr>
      <w:bookmarkStart w:id="11" w:name="_ENREF_13"/>
      <w:r>
        <w:t>Fiehn O</w:t>
      </w:r>
      <w:r w:rsidR="00F506A7" w:rsidRPr="00EC15D5">
        <w:t xml:space="preserve"> </w:t>
      </w:r>
      <w:r>
        <w:t>(</w:t>
      </w:r>
      <w:r w:rsidR="00F506A7" w:rsidRPr="00EC15D5">
        <w:t>2001</w:t>
      </w:r>
      <w:r>
        <w:t>)</w:t>
      </w:r>
      <w:r w:rsidR="00F506A7" w:rsidRPr="00EC15D5">
        <w:t xml:space="preserve"> Combining genomics, metabolome analysis, and biochemical modelling to understand</w:t>
      </w:r>
      <w:r w:rsidR="005308C6">
        <w:t xml:space="preserve"> metabolic networks. Comp</w:t>
      </w:r>
      <w:r w:rsidR="00F506A7" w:rsidRPr="00EC15D5">
        <w:t xml:space="preserve"> Funct Genomics 2:155-168. doi: 10.1002/cfg.82</w:t>
      </w:r>
      <w:bookmarkEnd w:id="11"/>
    </w:p>
    <w:p w:rsidR="00F506A7" w:rsidRPr="00EC15D5" w:rsidRDefault="00D26BE8" w:rsidP="00107454">
      <w:pPr>
        <w:pStyle w:val="EndNoteBibliography"/>
        <w:spacing w:after="0"/>
        <w:ind w:left="720" w:hanging="720"/>
      </w:pPr>
      <w:bookmarkStart w:id="12" w:name="_ENREF_15"/>
      <w:r>
        <w:t>Hasapis X, Macleod AJ, Moreau M</w:t>
      </w:r>
      <w:r w:rsidR="00F506A7" w:rsidRPr="00EC15D5">
        <w:t xml:space="preserve"> </w:t>
      </w:r>
      <w:r>
        <w:t>(</w:t>
      </w:r>
      <w:r w:rsidR="00F506A7" w:rsidRPr="00EC15D5">
        <w:t>1981</w:t>
      </w:r>
      <w:r>
        <w:t>)</w:t>
      </w:r>
      <w:r w:rsidR="00F506A7" w:rsidRPr="00EC15D5">
        <w:t xml:space="preserve"> </w:t>
      </w:r>
      <w:r w:rsidR="00E74A3E">
        <w:t>Glucosinolates of 9 Cruciferae and 2 C</w:t>
      </w:r>
      <w:r w:rsidR="00E74A3E" w:rsidRPr="00EC15D5">
        <w:t>apparaceae species</w:t>
      </w:r>
      <w:r w:rsidR="00F506A7" w:rsidRPr="00EC15D5">
        <w:t>. Phytochemistry 20:2355-2358. doi: 10.1016/s0031-9422(00)82665-5</w:t>
      </w:r>
      <w:bookmarkEnd w:id="12"/>
    </w:p>
    <w:p w:rsidR="00F506A7" w:rsidRPr="00EC15D5" w:rsidRDefault="00D26BE8" w:rsidP="00107454">
      <w:pPr>
        <w:pStyle w:val="EndNoteBibliography"/>
        <w:spacing w:after="0"/>
        <w:ind w:left="720" w:hanging="720"/>
      </w:pPr>
      <w:bookmarkStart w:id="13" w:name="_ENREF_17"/>
      <w:r>
        <w:t>Hrydziuszko O, Viant MR</w:t>
      </w:r>
      <w:r w:rsidR="00F506A7" w:rsidRPr="00EC15D5">
        <w:t xml:space="preserve"> </w:t>
      </w:r>
      <w:r>
        <w:t>(</w:t>
      </w:r>
      <w:r w:rsidR="00F506A7" w:rsidRPr="00EC15D5">
        <w:t>2012</w:t>
      </w:r>
      <w:r>
        <w:t>)</w:t>
      </w:r>
      <w:r w:rsidR="00F506A7" w:rsidRPr="00EC15D5">
        <w:t xml:space="preserve"> Missing values in mass spectrometry based metabolomics: an undervalued step in the data processing pipeline. Metabolomics 8:S161-S174. doi: 10.1007/s11306-011-0366-4</w:t>
      </w:r>
      <w:bookmarkEnd w:id="13"/>
    </w:p>
    <w:p w:rsidR="00F506A7" w:rsidRPr="00EC15D5" w:rsidRDefault="00D26BE8" w:rsidP="00107454">
      <w:pPr>
        <w:pStyle w:val="EndNoteBibliography"/>
        <w:spacing w:after="0"/>
        <w:ind w:left="720" w:hanging="720"/>
      </w:pPr>
      <w:bookmarkStart w:id="14" w:name="_ENREF_18"/>
      <w:r>
        <w:t>Huang XP, Renwick JAA</w:t>
      </w:r>
      <w:r w:rsidR="00F506A7" w:rsidRPr="00EC15D5">
        <w:t xml:space="preserve"> </w:t>
      </w:r>
      <w:r>
        <w:t>(</w:t>
      </w:r>
      <w:r w:rsidR="00F506A7" w:rsidRPr="00EC15D5">
        <w:t>1994</w:t>
      </w:r>
      <w:r>
        <w:t>)</w:t>
      </w:r>
      <w:r w:rsidR="00F506A7" w:rsidRPr="00EC15D5">
        <w:t xml:space="preserve"> </w:t>
      </w:r>
      <w:r w:rsidR="00E74A3E" w:rsidRPr="00EC15D5">
        <w:t>Relative activities of glucosinolates as oviposition s</w:t>
      </w:r>
      <w:r w:rsidR="00E74A3E">
        <w:t xml:space="preserve">timulants for </w:t>
      </w:r>
      <w:r w:rsidR="00E74A3E" w:rsidRPr="00E74A3E">
        <w:rPr>
          <w:i/>
        </w:rPr>
        <w:t>Pieris rapae</w:t>
      </w:r>
      <w:r w:rsidR="00E74A3E">
        <w:t xml:space="preserve"> and </w:t>
      </w:r>
      <w:r w:rsidR="00E74A3E" w:rsidRPr="00E74A3E">
        <w:rPr>
          <w:i/>
        </w:rPr>
        <w:t>P. napi oleracea</w:t>
      </w:r>
      <w:r w:rsidR="005308C6">
        <w:t>. J</w:t>
      </w:r>
      <w:r w:rsidR="00F506A7" w:rsidRPr="00EC15D5">
        <w:t xml:space="preserve"> Chem Ecol 20:1025-1037. doi: 10.1007/bf02059739</w:t>
      </w:r>
      <w:bookmarkEnd w:id="14"/>
    </w:p>
    <w:p w:rsidR="00F506A7" w:rsidRPr="00EC15D5" w:rsidRDefault="00F506A7" w:rsidP="00107454">
      <w:pPr>
        <w:pStyle w:val="EndNoteBibliography"/>
        <w:spacing w:after="0"/>
        <w:ind w:left="720" w:hanging="720"/>
      </w:pPr>
      <w:bookmarkStart w:id="15" w:name="_ENREF_19"/>
      <w:r w:rsidRPr="00EC15D5">
        <w:t>Jansen JJ, Allwood JW, Marsden-Edwards E, van der Putten W</w:t>
      </w:r>
      <w:r w:rsidR="00D26BE8">
        <w:t>H, Goodacre R, van Dam NM (2009)</w:t>
      </w:r>
      <w:r w:rsidRPr="00EC15D5">
        <w:t xml:space="preserve"> Metabolomic analysis of the interaction between plants and herbivores. Metabolomics 5:150-161. doi: 10.1007/s11306-008-0124-4</w:t>
      </w:r>
      <w:bookmarkEnd w:id="15"/>
    </w:p>
    <w:p w:rsidR="00F506A7" w:rsidRPr="00EC15D5" w:rsidRDefault="00F506A7" w:rsidP="00107454">
      <w:pPr>
        <w:pStyle w:val="EndNoteBibliography"/>
        <w:spacing w:after="0"/>
        <w:ind w:left="720" w:hanging="720"/>
      </w:pPr>
      <w:bookmarkStart w:id="16" w:name="_ENREF_20"/>
      <w:r w:rsidRPr="00EC15D5">
        <w:t>Koritsas</w:t>
      </w:r>
      <w:r w:rsidR="00D26BE8">
        <w:t xml:space="preserve"> VM, Lewis JA, Fenwick GR (1991)</w:t>
      </w:r>
      <w:r w:rsidRPr="00EC15D5">
        <w:t xml:space="preserve"> </w:t>
      </w:r>
      <w:r w:rsidR="00E74A3E" w:rsidRPr="00EC15D5">
        <w:t>Glucosinolate responses of oilseed rape, mustard and kale to mechanical wounding and infestatio</w:t>
      </w:r>
      <w:r w:rsidR="00E74A3E">
        <w:t>n by cabbage stem flea beetle (</w:t>
      </w:r>
      <w:r w:rsidR="00E74A3E" w:rsidRPr="00E74A3E">
        <w:rPr>
          <w:i/>
        </w:rPr>
        <w:t>Psylliodes chrysocephala</w:t>
      </w:r>
      <w:r w:rsidR="00E74A3E" w:rsidRPr="00EC15D5">
        <w:t>).</w:t>
      </w:r>
      <w:r w:rsidR="005308C6">
        <w:t xml:space="preserve"> Ann </w:t>
      </w:r>
      <w:r w:rsidRPr="00EC15D5">
        <w:t>Appl Biol 118:209-221. doi: 10.1111/j.1744-7348.1991.tb06099.x</w:t>
      </w:r>
      <w:bookmarkEnd w:id="16"/>
    </w:p>
    <w:p w:rsidR="00F506A7" w:rsidRPr="00EC15D5" w:rsidRDefault="00D26BE8" w:rsidP="00107454">
      <w:pPr>
        <w:pStyle w:val="EndNoteBibliography"/>
        <w:spacing w:after="0"/>
        <w:ind w:left="720" w:hanging="720"/>
      </w:pPr>
      <w:bookmarkStart w:id="17" w:name="_ENREF_21"/>
      <w:r>
        <w:t>Kroymann J (2011)</w:t>
      </w:r>
      <w:r w:rsidR="00F506A7" w:rsidRPr="00EC15D5">
        <w:t xml:space="preserve"> Natural diversity and adaptation in plant s</w:t>
      </w:r>
      <w:r w:rsidR="005308C6">
        <w:t>econdary metabolism. Curr Opin</w:t>
      </w:r>
      <w:r w:rsidR="00F506A7" w:rsidRPr="00EC15D5">
        <w:t xml:space="preserve"> Plant Biol 14:246-251. doi: 10.1016/j.pbi.2011.03.021</w:t>
      </w:r>
      <w:bookmarkEnd w:id="17"/>
    </w:p>
    <w:p w:rsidR="00F506A7" w:rsidRPr="00EC15D5" w:rsidRDefault="00F506A7" w:rsidP="00107454">
      <w:pPr>
        <w:pStyle w:val="EndNoteBibliography"/>
        <w:spacing w:after="0"/>
        <w:ind w:left="720" w:hanging="720"/>
      </w:pPr>
      <w:bookmarkStart w:id="18" w:name="_ENREF_22"/>
      <w:r w:rsidRPr="00EC15D5">
        <w:t>Ladhari A, Laarif A,</w:t>
      </w:r>
      <w:r w:rsidR="00D26BE8">
        <w:t xml:space="preserve"> Omezzine F, Haouala R (</w:t>
      </w:r>
      <w:r w:rsidRPr="00EC15D5">
        <w:t>2013</w:t>
      </w:r>
      <w:r w:rsidR="00D26BE8">
        <w:t>)</w:t>
      </w:r>
      <w:r w:rsidRPr="00EC15D5">
        <w:t xml:space="preserve"> Effect of the extracts of the spiderflower, </w:t>
      </w:r>
      <w:r w:rsidRPr="00E74A3E">
        <w:rPr>
          <w:i/>
        </w:rPr>
        <w:t>Cleome arabica</w:t>
      </w:r>
      <w:r w:rsidRPr="00EC15D5">
        <w:t xml:space="preserve">, on feeding and survival of larvae of the cotton leafworm, </w:t>
      </w:r>
      <w:r w:rsidRPr="00E74A3E">
        <w:rPr>
          <w:i/>
        </w:rPr>
        <w:t>Spodoptera littoralis</w:t>
      </w:r>
      <w:r w:rsidRPr="00EC15D5">
        <w:t>. J Insect Sci 13</w:t>
      </w:r>
      <w:r w:rsidR="005308C6">
        <w:t>:1-14</w:t>
      </w:r>
      <w:r w:rsidRPr="00EC15D5">
        <w:t>.</w:t>
      </w:r>
      <w:bookmarkEnd w:id="18"/>
    </w:p>
    <w:p w:rsidR="00F506A7" w:rsidRPr="00EC15D5" w:rsidRDefault="00F506A7" w:rsidP="00107454">
      <w:pPr>
        <w:pStyle w:val="EndNoteBibliography"/>
        <w:spacing w:after="0"/>
        <w:ind w:left="720" w:hanging="720"/>
      </w:pPr>
      <w:bookmarkStart w:id="19" w:name="_ENREF_23"/>
      <w:r w:rsidRPr="00EC15D5">
        <w:t>Li Q, Eigenbrode S</w:t>
      </w:r>
      <w:r w:rsidR="00D26BE8">
        <w:t>D, Stringham GR, Thiagarajah MR</w:t>
      </w:r>
      <w:r w:rsidRPr="00EC15D5">
        <w:t xml:space="preserve"> </w:t>
      </w:r>
      <w:r w:rsidR="00D26BE8">
        <w:t>(</w:t>
      </w:r>
      <w:r w:rsidRPr="00EC15D5">
        <w:t>2000</w:t>
      </w:r>
      <w:r w:rsidR="00D26BE8">
        <w:t>)</w:t>
      </w:r>
      <w:r w:rsidRPr="00EC15D5">
        <w:t xml:space="preserve"> Feeding and growth of </w:t>
      </w:r>
      <w:r w:rsidRPr="00E74A3E">
        <w:rPr>
          <w:i/>
        </w:rPr>
        <w:t>Plutella xylostella</w:t>
      </w:r>
      <w:r w:rsidRPr="00EC15D5">
        <w:t xml:space="preserve"> and </w:t>
      </w:r>
      <w:r w:rsidRPr="00E74A3E">
        <w:rPr>
          <w:i/>
        </w:rPr>
        <w:t>Spodoptera eridania</w:t>
      </w:r>
      <w:r w:rsidRPr="00EC15D5">
        <w:t xml:space="preserve"> on </w:t>
      </w:r>
      <w:r w:rsidRPr="00E74A3E">
        <w:rPr>
          <w:i/>
        </w:rPr>
        <w:t>Brassica juncea</w:t>
      </w:r>
      <w:r w:rsidRPr="00EC15D5">
        <w:t xml:space="preserve"> with varying glucosinolate concentrations and myros</w:t>
      </w:r>
      <w:r w:rsidR="005308C6">
        <w:t>inase activities. J Chem</w:t>
      </w:r>
      <w:r w:rsidRPr="00EC15D5">
        <w:t xml:space="preserve"> Ecol 26:2401-2419.</w:t>
      </w:r>
      <w:bookmarkEnd w:id="19"/>
    </w:p>
    <w:p w:rsidR="00F506A7" w:rsidRPr="00EC15D5" w:rsidRDefault="00F506A7" w:rsidP="00107454">
      <w:pPr>
        <w:pStyle w:val="EndNoteBibliography"/>
        <w:spacing w:after="0"/>
        <w:ind w:left="720" w:hanging="720"/>
      </w:pPr>
      <w:bookmarkStart w:id="20" w:name="_ENREF_24"/>
      <w:r w:rsidRPr="00EC15D5">
        <w:t>Malmendal A, Overgaard J, Bundy JG, Sorensen JG, Nielsen NC,</w:t>
      </w:r>
      <w:r w:rsidR="00D26BE8">
        <w:t xml:space="preserve"> Loeschcke V, Holmstrup M (2006)</w:t>
      </w:r>
      <w:r w:rsidRPr="00EC15D5">
        <w:t xml:space="preserve"> Metabolomic profiling of heat stress: hardening and recovery of homeostasis in </w:t>
      </w:r>
      <w:r w:rsidRPr="00E74A3E">
        <w:rPr>
          <w:i/>
        </w:rPr>
        <w:t>Drosophila</w:t>
      </w:r>
      <w:r w:rsidR="005308C6">
        <w:t>. Am</w:t>
      </w:r>
      <w:r w:rsidRPr="00EC15D5">
        <w:t xml:space="preserve"> J Physiol</w:t>
      </w:r>
      <w:r w:rsidR="005308C6">
        <w:t xml:space="preserve"> </w:t>
      </w:r>
      <w:r w:rsidRPr="00EC15D5">
        <w:t>Regul Integr</w:t>
      </w:r>
      <w:r w:rsidR="005308C6">
        <w:t xml:space="preserve"> </w:t>
      </w:r>
      <w:r w:rsidRPr="00EC15D5">
        <w:t>Comp Physiol 291:R205-R212. doi: 10.1152/ajpregu.00867.2005</w:t>
      </w:r>
      <w:bookmarkEnd w:id="20"/>
    </w:p>
    <w:p w:rsidR="00F506A7" w:rsidRPr="00EC15D5" w:rsidRDefault="00F506A7" w:rsidP="00107454">
      <w:pPr>
        <w:pStyle w:val="EndNoteBibliography"/>
        <w:spacing w:after="0"/>
        <w:ind w:left="720" w:hanging="720"/>
      </w:pPr>
      <w:bookmarkStart w:id="21" w:name="_ENREF_27"/>
      <w:r w:rsidRPr="00EC15D5">
        <w:t>Michaud MR, Benoit JB, Lopez-Martinez G, Elnitsky</w:t>
      </w:r>
      <w:r w:rsidR="00D26BE8">
        <w:t xml:space="preserve"> MA, Lee RE, Denlinger DL (2008)</w:t>
      </w:r>
      <w:r w:rsidRPr="00EC15D5">
        <w:t xml:space="preserve"> Metabolomics reveals unique and shared metabolic changes in response to heat shock, freezing and desiccation in the Antarctic midge, </w:t>
      </w:r>
      <w:r w:rsidRPr="00110743">
        <w:rPr>
          <w:i/>
        </w:rPr>
        <w:t>Belgica antarctica</w:t>
      </w:r>
      <w:r w:rsidR="00286F15">
        <w:t>. J</w:t>
      </w:r>
      <w:r w:rsidRPr="00EC15D5">
        <w:t xml:space="preserve"> Insect Physiol 54:645-655. doi: 10.1016/j.jinsphys.2008.01.003</w:t>
      </w:r>
      <w:bookmarkEnd w:id="21"/>
    </w:p>
    <w:p w:rsidR="00F506A7" w:rsidRPr="00EC15D5" w:rsidRDefault="00F506A7" w:rsidP="00107454">
      <w:pPr>
        <w:pStyle w:val="EndNoteBibliography"/>
        <w:spacing w:after="0"/>
        <w:ind w:left="720" w:hanging="720"/>
      </w:pPr>
      <w:bookmarkStart w:id="22" w:name="_ENREF_28"/>
      <w:r w:rsidRPr="00EC15D5">
        <w:t>Opitz SEW, M</w:t>
      </w:r>
      <w:r w:rsidR="00F20DD3">
        <w:t>ü</w:t>
      </w:r>
      <w:r w:rsidR="00D26BE8">
        <w:t>ller C (2009)</w:t>
      </w:r>
      <w:r w:rsidRPr="00EC15D5">
        <w:t xml:space="preserve"> Plant chemistry and insect sequestration. Chemoecology 19:117-154. doi: 10.1007/s00049-009-0018-6</w:t>
      </w:r>
      <w:bookmarkEnd w:id="22"/>
    </w:p>
    <w:p w:rsidR="00F506A7" w:rsidRPr="00EC15D5" w:rsidRDefault="00D26BE8" w:rsidP="00107454">
      <w:pPr>
        <w:pStyle w:val="EndNoteBibliography"/>
        <w:spacing w:after="0"/>
        <w:ind w:left="720" w:hanging="720"/>
      </w:pPr>
      <w:bookmarkStart w:id="23" w:name="_ENREF_29"/>
      <w:r>
        <w:t>Perera MVL</w:t>
      </w:r>
      <w:r w:rsidR="00F506A7" w:rsidRPr="00EC15D5">
        <w:t xml:space="preserve"> </w:t>
      </w:r>
      <w:r>
        <w:t>(</w:t>
      </w:r>
      <w:r w:rsidR="00F506A7" w:rsidRPr="00EC15D5">
        <w:t>2011</w:t>
      </w:r>
      <w:r>
        <w:t>)</w:t>
      </w:r>
      <w:r w:rsidR="00F506A7" w:rsidRPr="00EC15D5">
        <w:t xml:space="preserve"> Metabolic profiling of plant disease: From data alignment to pathwa</w:t>
      </w:r>
      <w:r>
        <w:t xml:space="preserve">y predictions. </w:t>
      </w:r>
      <w:r w:rsidR="00110743">
        <w:t>Dissertation</w:t>
      </w:r>
      <w:r>
        <w:t>,</w:t>
      </w:r>
      <w:r w:rsidR="00F506A7" w:rsidRPr="00EC15D5">
        <w:t xml:space="preserve"> University of Exeter</w:t>
      </w:r>
      <w:bookmarkEnd w:id="23"/>
    </w:p>
    <w:p w:rsidR="00F506A7" w:rsidRPr="00EC15D5" w:rsidRDefault="00D26BE8" w:rsidP="00107454">
      <w:pPr>
        <w:pStyle w:val="EndNoteBibliography"/>
        <w:spacing w:after="0"/>
        <w:ind w:left="720" w:hanging="720"/>
      </w:pPr>
      <w:bookmarkStart w:id="24" w:name="_ENREF_31"/>
      <w:r>
        <w:t>Prokhorov AV (</w:t>
      </w:r>
      <w:r w:rsidR="00F506A7" w:rsidRPr="00EC15D5">
        <w:t>2011</w:t>
      </w:r>
      <w:r>
        <w:t>)</w:t>
      </w:r>
      <w:r w:rsidR="00F506A7" w:rsidRPr="00EC15D5">
        <w:t xml:space="preserve"> Hotelling's T^2 distribution. Encyclopedia of Mathematics: </w:t>
      </w:r>
      <w:r w:rsidRPr="00D26BE8">
        <w:t>http://www.encyclopediaofmath.org/index.php?title=Hotelling-T%5E2-distribution&amp;oldid=12614</w:t>
      </w:r>
      <w:bookmarkEnd w:id="24"/>
      <w:r w:rsidR="0014430D">
        <w:t>.</w:t>
      </w:r>
      <w:r>
        <w:t xml:space="preserve"> Accessed 17 February 2016</w:t>
      </w:r>
      <w:r w:rsidR="0014430D">
        <w:t xml:space="preserve"> </w:t>
      </w:r>
    </w:p>
    <w:p w:rsidR="00110743" w:rsidRPr="00EC15D5" w:rsidRDefault="00110743" w:rsidP="00110743">
      <w:pPr>
        <w:pStyle w:val="EndNoteBibliography"/>
        <w:spacing w:after="0"/>
        <w:ind w:left="720" w:hanging="720"/>
      </w:pPr>
      <w:bookmarkStart w:id="25" w:name="_ENREF_42"/>
      <w:bookmarkStart w:id="26" w:name="_ENREF_32"/>
      <w:r>
        <w:t xml:space="preserve">R Core </w:t>
      </w:r>
      <w:r w:rsidR="00D26BE8">
        <w:t>Team (2013)</w:t>
      </w:r>
      <w:r w:rsidRPr="00EC15D5">
        <w:t xml:space="preserve"> R; A language and environment for statistical computing.  Vienna, Austria: R Foundation for Statistical Computing.</w:t>
      </w:r>
      <w:bookmarkEnd w:id="25"/>
    </w:p>
    <w:p w:rsidR="00F506A7" w:rsidRPr="00EC15D5" w:rsidRDefault="00F506A7" w:rsidP="00107454">
      <w:pPr>
        <w:pStyle w:val="EndNoteBibliography"/>
        <w:spacing w:after="0"/>
        <w:ind w:left="720" w:hanging="720"/>
      </w:pPr>
      <w:r w:rsidRPr="00EC15D5">
        <w:t>Rask L, Andreasson E, Ekbom B, Erik</w:t>
      </w:r>
      <w:r w:rsidR="00D26BE8">
        <w:t>sson S, Pontoppidan B, Meijer J</w:t>
      </w:r>
      <w:r w:rsidRPr="00EC15D5">
        <w:t xml:space="preserve"> </w:t>
      </w:r>
      <w:r w:rsidR="00D26BE8">
        <w:t>(</w:t>
      </w:r>
      <w:r w:rsidRPr="00EC15D5">
        <w:t>2000</w:t>
      </w:r>
      <w:r w:rsidR="00D26BE8">
        <w:t>)</w:t>
      </w:r>
      <w:r w:rsidRPr="00EC15D5">
        <w:t xml:space="preserve"> Myrosinase: gene family evolution and herbivore def</w:t>
      </w:r>
      <w:r w:rsidR="0014430D">
        <w:t>ense in Brassicaceae. Plant Mol</w:t>
      </w:r>
      <w:r w:rsidRPr="00EC15D5">
        <w:t xml:space="preserve"> Biol 42:93-113. doi: 10.1023/a:1006380021658</w:t>
      </w:r>
      <w:bookmarkEnd w:id="26"/>
    </w:p>
    <w:p w:rsidR="007760D3" w:rsidRDefault="00D26BE8" w:rsidP="00107454">
      <w:pPr>
        <w:pStyle w:val="EndNoteBibliography"/>
        <w:spacing w:after="0"/>
        <w:ind w:left="720" w:hanging="720"/>
      </w:pPr>
      <w:bookmarkStart w:id="27" w:name="_ENREF_33"/>
      <w:r>
        <w:t>Renwick JAA, Lopez K (1999)</w:t>
      </w:r>
      <w:r w:rsidR="00F506A7" w:rsidRPr="00EC15D5">
        <w:t xml:space="preserve"> Experience-based food consumption by larvae of </w:t>
      </w:r>
      <w:r w:rsidR="00F506A7" w:rsidRPr="00110743">
        <w:rPr>
          <w:i/>
        </w:rPr>
        <w:t>Pieris rapae</w:t>
      </w:r>
      <w:r w:rsidR="00F506A7" w:rsidRPr="00EC15D5">
        <w:t xml:space="preserve">: addiction to glucosinolates? </w:t>
      </w:r>
      <w:r w:rsidR="00F506A7" w:rsidRPr="001B42F6">
        <w:t>Entomol Exp Appl 91:51-58. doi: 10.1046/j.1570-7458.1999.00465.x</w:t>
      </w:r>
      <w:bookmarkEnd w:id="27"/>
    </w:p>
    <w:p w:rsidR="007760D3" w:rsidRPr="007760D3" w:rsidRDefault="007760D3" w:rsidP="007760D3">
      <w:pPr>
        <w:pStyle w:val="EndNoteBibliography"/>
        <w:spacing w:after="0"/>
        <w:ind w:left="720" w:hanging="720"/>
        <w:rPr>
          <w:szCs w:val="24"/>
        </w:rPr>
      </w:pPr>
      <w:bookmarkStart w:id="28" w:name="_ENREF_164"/>
      <w:r w:rsidRPr="00EB0C8E">
        <w:rPr>
          <w:szCs w:val="24"/>
        </w:rPr>
        <w:t>Robins</w:t>
      </w:r>
      <w:r>
        <w:rPr>
          <w:szCs w:val="24"/>
        </w:rPr>
        <w:t>on G, Ackery P, Kitchi</w:t>
      </w:r>
      <w:r w:rsidR="00D26BE8">
        <w:rPr>
          <w:szCs w:val="24"/>
        </w:rPr>
        <w:t>ng I, Beccaloni G, Hernández L (</w:t>
      </w:r>
      <w:r>
        <w:rPr>
          <w:szCs w:val="24"/>
        </w:rPr>
        <w:t>2001</w:t>
      </w:r>
      <w:r w:rsidR="00D26BE8">
        <w:rPr>
          <w:szCs w:val="24"/>
        </w:rPr>
        <w:t>)</w:t>
      </w:r>
      <w:r w:rsidRPr="00EB0C8E">
        <w:rPr>
          <w:szCs w:val="24"/>
        </w:rPr>
        <w:t xml:space="preserve"> </w:t>
      </w:r>
      <w:r w:rsidRPr="00EB0C8E">
        <w:rPr>
          <w:i/>
          <w:szCs w:val="24"/>
        </w:rPr>
        <w:t>Hostplants of the moth and butterfly caterpillars of the Oriental Region</w:t>
      </w:r>
      <w:r w:rsidRPr="00EB0C8E">
        <w:rPr>
          <w:szCs w:val="24"/>
        </w:rPr>
        <w:t>. Natural History Museum in association with Southdene Sdn Bhd, Malaysia.</w:t>
      </w:r>
      <w:bookmarkEnd w:id="28"/>
    </w:p>
    <w:p w:rsidR="00F506A7" w:rsidRPr="00EC15D5" w:rsidRDefault="00D26BE8" w:rsidP="00107454">
      <w:pPr>
        <w:pStyle w:val="EndNoteBibliography"/>
        <w:spacing w:after="0"/>
        <w:ind w:left="720" w:hanging="720"/>
      </w:pPr>
      <w:bookmarkStart w:id="29" w:name="_ENREF_34"/>
      <w:r>
        <w:t>Rodman JE, Chew FS (1980)</w:t>
      </w:r>
      <w:r w:rsidR="00F506A7" w:rsidRPr="001B42F6">
        <w:t xml:space="preserve"> </w:t>
      </w:r>
      <w:r w:rsidR="00110743" w:rsidRPr="00EC15D5">
        <w:t>Phytochemical correlates of herbivory in a commu</w:t>
      </w:r>
      <w:r w:rsidR="00110743">
        <w:t>nity of native and naturalized C</w:t>
      </w:r>
      <w:r w:rsidR="00110743" w:rsidRPr="00EC15D5">
        <w:t>ruciferae</w:t>
      </w:r>
      <w:r w:rsidR="0014430D">
        <w:t>. Biochem</w:t>
      </w:r>
      <w:r w:rsidR="00F506A7" w:rsidRPr="00EC15D5">
        <w:t xml:space="preserve"> Syst</w:t>
      </w:r>
      <w:r w:rsidR="0014430D">
        <w:t xml:space="preserve"> </w:t>
      </w:r>
      <w:r w:rsidR="00F506A7" w:rsidRPr="00EC15D5">
        <w:t>Ecol 8:43-50. doi: 10.1016/0305-1978(80)90024-1</w:t>
      </w:r>
      <w:bookmarkEnd w:id="29"/>
    </w:p>
    <w:p w:rsidR="00F506A7" w:rsidRPr="00EC15D5" w:rsidRDefault="00D26BE8" w:rsidP="00107454">
      <w:pPr>
        <w:pStyle w:val="EndNoteBibliography"/>
        <w:spacing w:after="0"/>
        <w:ind w:left="720" w:hanging="720"/>
      </w:pPr>
      <w:bookmarkStart w:id="30" w:name="_ENREF_35"/>
      <w:r>
        <w:t>Rohr F, Ulrichs C, Mewis I</w:t>
      </w:r>
      <w:r w:rsidR="00F506A7" w:rsidRPr="00EC15D5">
        <w:t xml:space="preserve"> </w:t>
      </w:r>
      <w:r>
        <w:t>(</w:t>
      </w:r>
      <w:r w:rsidR="00F506A7" w:rsidRPr="00EC15D5">
        <w:t>2009</w:t>
      </w:r>
      <w:r>
        <w:t>)</w:t>
      </w:r>
      <w:r w:rsidR="00F506A7" w:rsidRPr="00EC15D5">
        <w:t xml:space="preserve"> Variability of aliphatic glucosinolates in </w:t>
      </w:r>
      <w:r w:rsidR="00F506A7" w:rsidRPr="00110743">
        <w:rPr>
          <w:i/>
        </w:rPr>
        <w:t>Arabidopsis thaliana</w:t>
      </w:r>
      <w:r w:rsidR="00F506A7" w:rsidRPr="00EC15D5">
        <w:t xml:space="preserve"> (L.) - Impact on glucosinolate profile an</w:t>
      </w:r>
      <w:r w:rsidR="0014430D">
        <w:t xml:space="preserve">d insect resistance. J </w:t>
      </w:r>
      <w:r w:rsidR="00F506A7" w:rsidRPr="00EC15D5">
        <w:t>Appl Bot</w:t>
      </w:r>
      <w:r w:rsidR="0014430D">
        <w:t xml:space="preserve"> </w:t>
      </w:r>
      <w:r w:rsidR="00F506A7" w:rsidRPr="00EC15D5">
        <w:t>Food Qual 82:131-135.</w:t>
      </w:r>
      <w:bookmarkEnd w:id="30"/>
    </w:p>
    <w:p w:rsidR="00F506A7" w:rsidRPr="00EC15D5" w:rsidRDefault="00F506A7" w:rsidP="00107454">
      <w:pPr>
        <w:pStyle w:val="EndNoteBibliography"/>
        <w:spacing w:after="0"/>
        <w:ind w:left="720" w:hanging="720"/>
      </w:pPr>
      <w:bookmarkStart w:id="31" w:name="_ENREF_36"/>
      <w:r w:rsidRPr="00EC15D5">
        <w:t>Sch</w:t>
      </w:r>
      <w:r w:rsidR="00D26BE8">
        <w:t>oonhoven L, van Loon J, Dicke M</w:t>
      </w:r>
      <w:r w:rsidRPr="00EC15D5">
        <w:t xml:space="preserve"> </w:t>
      </w:r>
      <w:r w:rsidR="00D26BE8">
        <w:t>(</w:t>
      </w:r>
      <w:r w:rsidRPr="00EC15D5">
        <w:t>2005</w:t>
      </w:r>
      <w:r w:rsidR="00D26BE8">
        <w:t>)</w:t>
      </w:r>
      <w:r w:rsidRPr="00EC15D5">
        <w:t xml:space="preserve"> Insect-</w:t>
      </w:r>
      <w:r w:rsidR="00110743">
        <w:t>Plant Biology, Second edition</w:t>
      </w:r>
      <w:r w:rsidR="00D26BE8">
        <w:t>,</w:t>
      </w:r>
      <w:r w:rsidRPr="00EC15D5">
        <w:t xml:space="preserve"> Oxford University Press</w:t>
      </w:r>
      <w:bookmarkEnd w:id="31"/>
      <w:r w:rsidR="00D26BE8">
        <w:t>,</w:t>
      </w:r>
      <w:r w:rsidR="00D26BE8" w:rsidRPr="00D26BE8">
        <w:t xml:space="preserve"> </w:t>
      </w:r>
      <w:r w:rsidR="00D26BE8" w:rsidRPr="00EC15D5">
        <w:t>Oxford</w:t>
      </w:r>
    </w:p>
    <w:p w:rsidR="00F506A7" w:rsidRDefault="00F506A7" w:rsidP="00107454">
      <w:pPr>
        <w:pStyle w:val="EndNoteBibliography"/>
        <w:spacing w:after="0"/>
        <w:ind w:left="720" w:hanging="720"/>
      </w:pPr>
      <w:bookmarkStart w:id="32" w:name="_ENREF_37"/>
      <w:r w:rsidRPr="00EC15D5">
        <w:t xml:space="preserve">Schroeder FC, del Campo ML, Grant JB, Weibel DB, Smedley SR, </w:t>
      </w:r>
      <w:r w:rsidR="00D26BE8">
        <w:t>Bolton KL, Meinwald J, Eisner T</w:t>
      </w:r>
      <w:r w:rsidRPr="00EC15D5">
        <w:t xml:space="preserve"> </w:t>
      </w:r>
      <w:r w:rsidR="00D26BE8">
        <w:t>(</w:t>
      </w:r>
      <w:r w:rsidRPr="00EC15D5">
        <w:t>2006</w:t>
      </w:r>
      <w:r w:rsidR="00D26BE8">
        <w:t>)</w:t>
      </w:r>
      <w:r w:rsidRPr="00EC15D5">
        <w:t xml:space="preserve"> Pinoresinol: A lignol of plant origin serving for de</w:t>
      </w:r>
      <w:r w:rsidR="0014430D">
        <w:t>fense in a caterpillar. P</w:t>
      </w:r>
      <w:r w:rsidRPr="00EC15D5">
        <w:t xml:space="preserve"> Nat Acad Sci USA 103:15497-15501. doi: 10.1073/pnas.0605921103</w:t>
      </w:r>
      <w:bookmarkEnd w:id="32"/>
    </w:p>
    <w:p w:rsidR="00BA3096" w:rsidRPr="00D26BE8" w:rsidRDefault="00BA3096" w:rsidP="00107454">
      <w:pPr>
        <w:pStyle w:val="EndNoteBibliography"/>
        <w:spacing w:after="0"/>
        <w:ind w:left="720" w:hanging="720"/>
      </w:pPr>
      <w:r>
        <w:t>S</w:t>
      </w:r>
      <w:r w:rsidR="00D26BE8">
        <w:t>nart CJP, Hardy ICW, Barrett DA</w:t>
      </w:r>
      <w:r>
        <w:t xml:space="preserve"> </w:t>
      </w:r>
      <w:r w:rsidR="00D26BE8">
        <w:t>(</w:t>
      </w:r>
      <w:r>
        <w:t>2015</w:t>
      </w:r>
      <w:r w:rsidR="00D26BE8">
        <w:t>)</w:t>
      </w:r>
      <w:r>
        <w:t xml:space="preserve"> Entometabolomics:applications of modern analytical techniques to insect studies, </w:t>
      </w:r>
      <w:r w:rsidRPr="00D26BE8">
        <w:t xml:space="preserve">Entomol Exp Appl 155: 1-17. doi: </w:t>
      </w:r>
      <w:r w:rsidRPr="00D26BE8">
        <w:rPr>
          <w:lang w:val="en"/>
        </w:rPr>
        <w:t>10.1111/eea.12281</w:t>
      </w:r>
    </w:p>
    <w:p w:rsidR="00F506A7" w:rsidRPr="00EC15D5" w:rsidRDefault="00F506A7" w:rsidP="00107454">
      <w:pPr>
        <w:pStyle w:val="EndNoteBibliography"/>
        <w:spacing w:after="0"/>
        <w:ind w:left="720" w:hanging="720"/>
      </w:pPr>
      <w:bookmarkStart w:id="33" w:name="_ENREF_39"/>
      <w:r w:rsidRPr="00EC15D5">
        <w:t>S</w:t>
      </w:r>
      <w:r w:rsidR="00D26BE8">
        <w:t>oliman MMM</w:t>
      </w:r>
      <w:r w:rsidR="00110743">
        <w:t xml:space="preserve"> </w:t>
      </w:r>
      <w:r w:rsidR="00D26BE8">
        <w:t>(</w:t>
      </w:r>
      <w:r w:rsidR="00110743">
        <w:t>2012</w:t>
      </w:r>
      <w:r w:rsidR="00D26BE8">
        <w:t>)</w:t>
      </w:r>
      <w:r w:rsidR="00110743">
        <w:t xml:space="preserve"> Toxicity and b</w:t>
      </w:r>
      <w:r w:rsidRPr="00EC15D5">
        <w:t>io</w:t>
      </w:r>
      <w:r w:rsidR="00110743">
        <w:t>logical effects of some wild plant extracts against potato tuber m</w:t>
      </w:r>
      <w:r w:rsidRPr="00EC15D5">
        <w:t xml:space="preserve">oth, </w:t>
      </w:r>
      <w:r w:rsidRPr="00110743">
        <w:rPr>
          <w:i/>
        </w:rPr>
        <w:t>Phthorimaea operculella</w:t>
      </w:r>
      <w:r w:rsidRPr="00EC15D5">
        <w:t xml:space="preserve"> (Zeller) (Lep</w:t>
      </w:r>
      <w:r w:rsidR="0014430D">
        <w:t>idoptera: Gelechiidae). Egypt</w:t>
      </w:r>
      <w:r w:rsidRPr="00EC15D5">
        <w:t xml:space="preserve"> J Biol Pest Control 22:19-25.</w:t>
      </w:r>
      <w:bookmarkEnd w:id="33"/>
    </w:p>
    <w:p w:rsidR="00F506A7" w:rsidRPr="00EC15D5" w:rsidRDefault="00110743" w:rsidP="00107454">
      <w:pPr>
        <w:pStyle w:val="EndNoteBibliography"/>
        <w:spacing w:after="0"/>
        <w:ind w:left="720" w:hanging="720"/>
      </w:pPr>
      <w:bookmarkStart w:id="34" w:name="_ENREF_40"/>
      <w:r>
        <w:t>Stevens PF</w:t>
      </w:r>
      <w:r w:rsidR="00D26BE8">
        <w:t xml:space="preserve"> (</w:t>
      </w:r>
      <w:r w:rsidR="00F506A7" w:rsidRPr="00EC15D5">
        <w:t>2001 onwards</w:t>
      </w:r>
      <w:r w:rsidR="00D26BE8">
        <w:t>)</w:t>
      </w:r>
      <w:r w:rsidR="00F506A7" w:rsidRPr="00EC15D5">
        <w:t xml:space="preserve"> Angiosperm Phylogeny Website.</w:t>
      </w:r>
      <w:bookmarkEnd w:id="34"/>
      <w:r w:rsidR="00D26BE8">
        <w:t xml:space="preserve"> </w:t>
      </w:r>
      <w:r w:rsidR="00D26BE8" w:rsidRPr="00D26BE8">
        <w:rPr>
          <w:rFonts w:ascii="Verdana" w:hAnsi="Verdana"/>
          <w:sz w:val="20"/>
          <w:szCs w:val="20"/>
        </w:rPr>
        <w:t>http://www.mobot.org/MOBOT/research/APweb/</w:t>
      </w:r>
      <w:r w:rsidR="0014430D">
        <w:rPr>
          <w:rFonts w:ascii="Verdana" w:hAnsi="Verdana"/>
          <w:sz w:val="20"/>
          <w:szCs w:val="20"/>
        </w:rPr>
        <w:t>.</w:t>
      </w:r>
      <w:r w:rsidR="00D26BE8">
        <w:rPr>
          <w:rFonts w:ascii="Verdana" w:hAnsi="Verdana"/>
          <w:sz w:val="20"/>
          <w:szCs w:val="20"/>
        </w:rPr>
        <w:t xml:space="preserve"> Accessed 17 February 2016</w:t>
      </w:r>
    </w:p>
    <w:p w:rsidR="00F506A7" w:rsidRPr="00EC15D5" w:rsidRDefault="00F506A7" w:rsidP="00107454">
      <w:pPr>
        <w:pStyle w:val="EndNoteBibliography"/>
        <w:spacing w:after="0"/>
        <w:ind w:left="720" w:hanging="720"/>
      </w:pPr>
      <w:bookmarkStart w:id="35" w:name="_ENREF_41"/>
      <w:r w:rsidRPr="00EC15D5">
        <w:t>Sumn</w:t>
      </w:r>
      <w:r w:rsidR="00D26BE8">
        <w:t>er LW, Mendes P, Dixon RA (2003)</w:t>
      </w:r>
      <w:r w:rsidRPr="00EC15D5">
        <w:t xml:space="preserve"> Plant metabolomics: large-scale phytochemistry in the functional genomics era. Phytochemistry 62. doi: 10.1016/s0031-9422(02)00708-2</w:t>
      </w:r>
      <w:bookmarkEnd w:id="35"/>
    </w:p>
    <w:p w:rsidR="00F506A7" w:rsidRDefault="00F506A7" w:rsidP="00107454">
      <w:pPr>
        <w:pStyle w:val="EndNoteBibliography"/>
        <w:spacing w:after="0"/>
        <w:ind w:left="720" w:hanging="720"/>
      </w:pPr>
      <w:bookmarkStart w:id="36" w:name="_ENREF_43"/>
      <w:r w:rsidRPr="00EC15D5">
        <w:t>Verberk WCEP, Sommer U, Davidson</w:t>
      </w:r>
      <w:r w:rsidR="00D26BE8">
        <w:t xml:space="preserve"> RL, Viant MR (</w:t>
      </w:r>
      <w:r w:rsidR="00110743">
        <w:t>2013</w:t>
      </w:r>
      <w:r w:rsidR="00D26BE8">
        <w:t>)</w:t>
      </w:r>
      <w:r w:rsidR="00110743">
        <w:t xml:space="preserve"> Anaerobic metabolism at thermal extremes: A metabolomic test of the oxygen limitation hypothesis in an aquatic i</w:t>
      </w:r>
      <w:r w:rsidR="0014430D">
        <w:t>nsect. Integr Comp Biol</w:t>
      </w:r>
      <w:r w:rsidRPr="00EC15D5">
        <w:t xml:space="preserve"> 53:609-619. doi: 10.1093/icb/ict015</w:t>
      </w:r>
      <w:bookmarkEnd w:id="36"/>
    </w:p>
    <w:p w:rsidR="00CE148D" w:rsidRPr="00EC15D5" w:rsidRDefault="00CE148D" w:rsidP="00107454">
      <w:pPr>
        <w:pStyle w:val="EndNoteBibliography"/>
        <w:spacing w:after="0"/>
        <w:ind w:left="720" w:hanging="720"/>
      </w:pPr>
      <w:r>
        <w:t>Williams CM, Waranabe M, Guarracino MR, Ferraro MB, Edison AS, Morgan TJ</w:t>
      </w:r>
      <w:r w:rsidR="00D26BE8">
        <w:t>, Boroujerdi AFB, Hahn DA (2014)</w:t>
      </w:r>
      <w:r>
        <w:t xml:space="preserve"> Cold adaptationshapes the robustness of metabolic networks in </w:t>
      </w:r>
      <w:r w:rsidRPr="00CE148D">
        <w:rPr>
          <w:i/>
        </w:rPr>
        <w:t>Drosophila melanogaster</w:t>
      </w:r>
      <w:r>
        <w:t>. Evolution 68: 3505-3523</w:t>
      </w:r>
    </w:p>
    <w:p w:rsidR="00F506A7" w:rsidRPr="00EC15D5" w:rsidRDefault="00F506A7" w:rsidP="00107454">
      <w:pPr>
        <w:pStyle w:val="EndNoteBibliography"/>
        <w:ind w:left="720" w:hanging="720"/>
      </w:pPr>
      <w:bookmarkStart w:id="37" w:name="_ENREF_44"/>
      <w:r w:rsidRPr="00EC15D5">
        <w:t>Wu J, Baldw</w:t>
      </w:r>
      <w:r w:rsidR="00D26BE8">
        <w:t>in IT (2010)</w:t>
      </w:r>
      <w:r w:rsidR="00110743">
        <w:t xml:space="preserve"> New Insights into plant responses to the attack from insect h</w:t>
      </w:r>
      <w:r w:rsidRPr="00EC15D5">
        <w:t>erbivores. A</w:t>
      </w:r>
      <w:r w:rsidR="0014430D">
        <w:t xml:space="preserve">nnu Rev </w:t>
      </w:r>
      <w:r w:rsidR="00D26BE8">
        <w:t>Genet,</w:t>
      </w:r>
      <w:r w:rsidRPr="00EC15D5">
        <w:t xml:space="preserve"> 44:1-24. doi: 10.1146/annurev-genet-102209-163500</w:t>
      </w:r>
      <w:bookmarkEnd w:id="37"/>
    </w:p>
    <w:p w:rsidR="00F506A7" w:rsidRPr="004D2250" w:rsidRDefault="00F506A7" w:rsidP="00107454"/>
    <w:p w:rsidR="002263DB" w:rsidRDefault="002263DB">
      <w:pPr>
        <w:spacing w:after="200" w:line="276" w:lineRule="auto"/>
      </w:pPr>
      <w:r>
        <w:br w:type="page"/>
      </w:r>
    </w:p>
    <w:p w:rsidR="009F1754" w:rsidRDefault="00372A0C">
      <w:r>
        <w:t>Figure Captions</w:t>
      </w:r>
    </w:p>
    <w:p w:rsidR="00372A0C" w:rsidRDefault="00372A0C" w:rsidP="00372A0C">
      <w:r w:rsidRPr="00372A0C">
        <w:rPr>
          <w:b/>
        </w:rPr>
        <w:t>Fig. 1</w:t>
      </w:r>
      <w:r>
        <w:t xml:space="preserve"> </w:t>
      </w:r>
      <w:r w:rsidRPr="00D72299">
        <w:t>Scores from a PCA model fitted to the metabolic fingerprints of five host pl</w:t>
      </w:r>
      <w:r>
        <w:t xml:space="preserve">ant species demonstrate that </w:t>
      </w:r>
      <w:r w:rsidRPr="00D72299">
        <w:t>species can be distinguished by their metabolic fingerprint</w:t>
      </w:r>
      <w:r>
        <w:t>s</w:t>
      </w:r>
      <w:r w:rsidRPr="00D72299">
        <w:t xml:space="preserve">. A total of 51.5% of the variation in the plant metabolic fingerprints was explained by five axes of a PCA fitted to the data. The variation </w:t>
      </w:r>
      <w:r>
        <w:t xml:space="preserve">in the data explained by the first two PC scores (30.1%) </w:t>
      </w:r>
      <w:r w:rsidRPr="00201909">
        <w:t>is shown in brackets on the ax</w:t>
      </w:r>
      <w:r>
        <w:t>e</w:t>
      </w:r>
      <w:r w:rsidRPr="00201909">
        <w:t>s</w:t>
      </w:r>
    </w:p>
    <w:p w:rsidR="00372A0C" w:rsidRDefault="00372A0C" w:rsidP="00372A0C">
      <w:pPr>
        <w:rPr>
          <w:noProof/>
          <w:lang w:eastAsia="en-GB"/>
        </w:rPr>
      </w:pPr>
      <w:r w:rsidRPr="00372A0C">
        <w:rPr>
          <w:b/>
          <w:noProof/>
          <w:lang w:eastAsia="en-GB"/>
        </w:rPr>
        <w:t>Fig. 2</w:t>
      </w:r>
      <w:r>
        <w:rPr>
          <w:noProof/>
          <w:lang w:eastAsia="en-GB"/>
        </w:rPr>
        <w:t xml:space="preserve"> Loading plots of a PCA analysing the metabolic fingerprints of five host plant species. The 19 metabolites that matched the molecular weights of 29 glucosinolates (i.e. including glucosinolate isomers) have their loadings highlighted in black. For some metabolites the putative glucosinolate identification is shown (based on the molecular mass of the metabolite). The loadings of other metabolites are shown in grey. The approximate positions of the five host plants in the corresponding PCA score plots are indicated by the names of the plant species</w:t>
      </w:r>
      <w:r w:rsidR="004E39DF">
        <w:rPr>
          <w:noProof/>
          <w:lang w:eastAsia="en-GB"/>
        </w:rPr>
        <w:t xml:space="preserve"> except for </w:t>
      </w:r>
      <w:r w:rsidR="004E39DF" w:rsidRPr="004E39DF">
        <w:rPr>
          <w:i/>
          <w:noProof/>
          <w:lang w:eastAsia="en-GB"/>
        </w:rPr>
        <w:t>C. spinosa</w:t>
      </w:r>
      <w:r w:rsidR="004E39DF">
        <w:rPr>
          <w:noProof/>
          <w:lang w:eastAsia="en-GB"/>
        </w:rPr>
        <w:t xml:space="preserve"> which is in the centre of the PC 3 and 4 </w:t>
      </w:r>
      <w:r w:rsidR="004E2A94">
        <w:rPr>
          <w:noProof/>
          <w:lang w:eastAsia="en-GB"/>
        </w:rPr>
        <w:t xml:space="preserve">loadings </w:t>
      </w:r>
      <w:r w:rsidR="004E39DF">
        <w:rPr>
          <w:noProof/>
          <w:lang w:eastAsia="en-GB"/>
        </w:rPr>
        <w:t>plot</w:t>
      </w:r>
      <w:r>
        <w:rPr>
          <w:noProof/>
          <w:lang w:eastAsia="en-GB"/>
        </w:rPr>
        <w:t>. Compared with other metabolites, the metabolites putatively identified as glucosinolates do not have a large influence on discriminating the different host plant species</w:t>
      </w:r>
    </w:p>
    <w:p w:rsidR="00372A0C" w:rsidRDefault="00372A0C" w:rsidP="00372A0C">
      <w:r w:rsidRPr="00372A0C">
        <w:rPr>
          <w:b/>
        </w:rPr>
        <w:t>Fig. 3</w:t>
      </w:r>
      <w:r w:rsidRPr="00E8021A">
        <w:rPr>
          <w:i/>
        </w:rPr>
        <w:t xml:space="preserve"> </w:t>
      </w:r>
      <w:r w:rsidRPr="00201909">
        <w:t xml:space="preserve">Scores from </w:t>
      </w:r>
      <w:r>
        <w:t>PCs</w:t>
      </w:r>
      <w:r w:rsidRPr="00201909">
        <w:t xml:space="preserve"> 1 and 2 </w:t>
      </w:r>
      <w:r>
        <w:t>from</w:t>
      </w:r>
      <w:r w:rsidRPr="00201909">
        <w:t xml:space="preserve"> a PCA model fitted to </w:t>
      </w:r>
      <w:r w:rsidR="00F20772">
        <w:rPr>
          <w:i/>
        </w:rPr>
        <w:t>P.</w:t>
      </w:r>
      <w:r w:rsidR="002263DB" w:rsidRPr="00F20772">
        <w:rPr>
          <w:i/>
        </w:rPr>
        <w:t>rapae</w:t>
      </w:r>
      <w:r w:rsidR="002263DB">
        <w:t xml:space="preserve"> </w:t>
      </w:r>
      <w:r w:rsidRPr="00201909">
        <w:t>larval metabolic fingerprints</w:t>
      </w:r>
      <w:r>
        <w:t xml:space="preserve">. Larvae fed on </w:t>
      </w:r>
      <w:r w:rsidRPr="00201909">
        <w:rPr>
          <w:i/>
        </w:rPr>
        <w:t xml:space="preserve">C. </w:t>
      </w:r>
      <w:r>
        <w:t>s</w:t>
      </w:r>
      <w:r w:rsidRPr="00201909">
        <w:rPr>
          <w:i/>
        </w:rPr>
        <w:t>pinosa</w:t>
      </w:r>
      <w:r>
        <w:t xml:space="preserve"> are distinguished from larvae feeding on other host plants</w:t>
      </w:r>
      <w:r w:rsidRPr="00201909">
        <w:t>. The PCA was fitted to four ax</w:t>
      </w:r>
      <w:r>
        <w:t>e</w:t>
      </w:r>
      <w:r w:rsidRPr="00201909">
        <w:t xml:space="preserve">s </w:t>
      </w:r>
      <w:r>
        <w:t xml:space="preserve">which together </w:t>
      </w:r>
      <w:r w:rsidRPr="00201909">
        <w:t>explain</w:t>
      </w:r>
      <w:r>
        <w:t>ed</w:t>
      </w:r>
      <w:r w:rsidRPr="00201909">
        <w:t xml:space="preserve"> 25.9% of the </w:t>
      </w:r>
      <w:r>
        <w:t xml:space="preserve">total </w:t>
      </w:r>
      <w:r w:rsidRPr="00201909">
        <w:t xml:space="preserve">variation in the dataset. The variation explained by </w:t>
      </w:r>
      <w:r>
        <w:t xml:space="preserve">the first two PCs (17.5%) </w:t>
      </w:r>
      <w:r w:rsidRPr="00201909">
        <w:t>is shown in brackets on the ax</w:t>
      </w:r>
      <w:r>
        <w:t>es</w:t>
      </w:r>
    </w:p>
    <w:p w:rsidR="00372A0C" w:rsidRDefault="00372A0C" w:rsidP="00372A0C">
      <w:pPr>
        <w:rPr>
          <w:noProof/>
          <w:lang w:eastAsia="en-GB"/>
        </w:rPr>
      </w:pPr>
      <w:r w:rsidRPr="00372A0C">
        <w:rPr>
          <w:b/>
        </w:rPr>
        <w:t>Fig. 4</w:t>
      </w:r>
      <w:r>
        <w:t xml:space="preserve"> L</w:t>
      </w:r>
      <w:r w:rsidRPr="00201909">
        <w:rPr>
          <w:noProof/>
          <w:lang w:eastAsia="en-GB"/>
        </w:rPr>
        <w:t xml:space="preserve">atent variables 2, 3 and 4 </w:t>
      </w:r>
      <w:r>
        <w:rPr>
          <w:noProof/>
          <w:lang w:eastAsia="en-GB"/>
        </w:rPr>
        <w:t>score plots from</w:t>
      </w:r>
      <w:r w:rsidRPr="00201909">
        <w:rPr>
          <w:noProof/>
          <w:lang w:eastAsia="en-GB"/>
        </w:rPr>
        <w:t xml:space="preserve"> a PLS-DA model fitted to </w:t>
      </w:r>
      <w:r>
        <w:rPr>
          <w:noProof/>
          <w:lang w:eastAsia="en-GB"/>
        </w:rPr>
        <w:t xml:space="preserve">larval </w:t>
      </w:r>
      <w:r w:rsidRPr="00201909">
        <w:rPr>
          <w:noProof/>
          <w:lang w:eastAsia="en-GB"/>
        </w:rPr>
        <w:t xml:space="preserve">metabolic fingerprints emphasize the differences </w:t>
      </w:r>
      <w:r>
        <w:rPr>
          <w:noProof/>
          <w:lang w:eastAsia="en-GB"/>
        </w:rPr>
        <w:t>among</w:t>
      </w:r>
      <w:r w:rsidRPr="00201909">
        <w:rPr>
          <w:noProof/>
          <w:lang w:eastAsia="en-GB"/>
        </w:rPr>
        <w:t xml:space="preserve"> larvae </w:t>
      </w:r>
      <w:r>
        <w:rPr>
          <w:noProof/>
          <w:lang w:eastAsia="en-GB"/>
        </w:rPr>
        <w:t xml:space="preserve">feeding on </w:t>
      </w:r>
      <w:r w:rsidRPr="00201909">
        <w:rPr>
          <w:noProof/>
          <w:lang w:eastAsia="en-GB"/>
        </w:rPr>
        <w:t>different</w:t>
      </w:r>
      <w:r>
        <w:rPr>
          <w:noProof/>
          <w:lang w:eastAsia="en-GB"/>
        </w:rPr>
        <w:t xml:space="preserve"> </w:t>
      </w:r>
      <w:r w:rsidRPr="00201909">
        <w:rPr>
          <w:noProof/>
          <w:lang w:eastAsia="en-GB"/>
        </w:rPr>
        <w:t>host plant</w:t>
      </w:r>
      <w:r>
        <w:rPr>
          <w:noProof/>
          <w:lang w:eastAsia="en-GB"/>
        </w:rPr>
        <w:t>s</w:t>
      </w:r>
      <w:r w:rsidRPr="00201909">
        <w:rPr>
          <w:noProof/>
          <w:lang w:eastAsia="en-GB"/>
        </w:rPr>
        <w:t xml:space="preserve">. </w:t>
      </w:r>
      <w:r>
        <w:rPr>
          <w:noProof/>
          <w:lang w:eastAsia="en-GB"/>
        </w:rPr>
        <w:t xml:space="preserve">The </w:t>
      </w:r>
      <w:r w:rsidRPr="00201909">
        <w:rPr>
          <w:noProof/>
          <w:lang w:eastAsia="en-GB"/>
        </w:rPr>
        <w:t>% of the modelled Y variation is shown in brackets on the ax</w:t>
      </w:r>
      <w:r>
        <w:rPr>
          <w:noProof/>
          <w:lang w:eastAsia="en-GB"/>
        </w:rPr>
        <w:t>e</w:t>
      </w:r>
      <w:r w:rsidRPr="00201909">
        <w:rPr>
          <w:noProof/>
          <w:lang w:eastAsia="en-GB"/>
        </w:rPr>
        <w:t>s labels. 6 latent variables explained 97.2% of the Y variation in the model. The Q</w:t>
      </w:r>
      <w:r w:rsidRPr="00201909">
        <w:rPr>
          <w:noProof/>
          <w:vertAlign w:val="superscript"/>
          <w:lang w:eastAsia="en-GB"/>
        </w:rPr>
        <w:t>2</w:t>
      </w:r>
      <w:r>
        <w:rPr>
          <w:noProof/>
          <w:lang w:eastAsia="en-GB"/>
        </w:rPr>
        <w:t xml:space="preserve"> value was 0.836 implying very good predictive ability of the model</w:t>
      </w:r>
    </w:p>
    <w:p w:rsidR="00372A0C" w:rsidRDefault="00372A0C" w:rsidP="00372A0C">
      <w:pPr>
        <w:rPr>
          <w:noProof/>
          <w:lang w:eastAsia="en-GB"/>
        </w:rPr>
      </w:pPr>
      <w:r w:rsidRPr="00372A0C">
        <w:rPr>
          <w:b/>
          <w:noProof/>
          <w:lang w:eastAsia="en-GB"/>
        </w:rPr>
        <w:t>Fig. 5</w:t>
      </w:r>
      <w:r>
        <w:rPr>
          <w:noProof/>
          <w:lang w:eastAsia="en-GB"/>
        </w:rPr>
        <w:t xml:space="preserve"> The total number (1,481) of metabolites measured in insects and the proportions found in only one group of insects (white area; i.e. unique to larvae feeding on a particular host plant species) or in multiple groups of insects (grey and black areas). The species of host plant the larvae fed from are in italics</w:t>
      </w:r>
    </w:p>
    <w:sectPr w:rsidR="00372A0C" w:rsidSect="00857B0E">
      <w:footerReference w:type="default" r:id="rId8"/>
      <w:type w:val="continuous"/>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7DE" w:rsidRDefault="003B07DE" w:rsidP="003B07DE">
      <w:pPr>
        <w:spacing w:after="0" w:line="240" w:lineRule="auto"/>
      </w:pPr>
      <w:r>
        <w:separator/>
      </w:r>
    </w:p>
  </w:endnote>
  <w:endnote w:type="continuationSeparator" w:id="0">
    <w:p w:rsidR="003B07DE" w:rsidRDefault="003B07DE" w:rsidP="003B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674012"/>
      <w:docPartObj>
        <w:docPartGallery w:val="Page Numbers (Bottom of Page)"/>
        <w:docPartUnique/>
      </w:docPartObj>
    </w:sdtPr>
    <w:sdtEndPr>
      <w:rPr>
        <w:noProof/>
      </w:rPr>
    </w:sdtEndPr>
    <w:sdtContent>
      <w:p w:rsidR="003B07DE" w:rsidRDefault="003B07DE">
        <w:pPr>
          <w:pStyle w:val="Footer"/>
          <w:jc w:val="right"/>
        </w:pPr>
        <w:r>
          <w:fldChar w:fldCharType="begin"/>
        </w:r>
        <w:r>
          <w:instrText xml:space="preserve"> PAGE   \* MERGEFORMAT </w:instrText>
        </w:r>
        <w:r>
          <w:fldChar w:fldCharType="separate"/>
        </w:r>
        <w:r w:rsidR="000A5E4F">
          <w:rPr>
            <w:noProof/>
          </w:rPr>
          <w:t>7</w:t>
        </w:r>
        <w:r>
          <w:rPr>
            <w:noProof/>
          </w:rPr>
          <w:fldChar w:fldCharType="end"/>
        </w:r>
      </w:p>
    </w:sdtContent>
  </w:sdt>
  <w:p w:rsidR="003B07DE" w:rsidRDefault="003B0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7DE" w:rsidRDefault="003B07DE" w:rsidP="003B07DE">
      <w:pPr>
        <w:spacing w:after="0" w:line="240" w:lineRule="auto"/>
      </w:pPr>
      <w:r>
        <w:separator/>
      </w:r>
    </w:p>
  </w:footnote>
  <w:footnote w:type="continuationSeparator" w:id="0">
    <w:p w:rsidR="003B07DE" w:rsidRDefault="003B07DE" w:rsidP="003B0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7888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184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F022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C2F5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E289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00F8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40EA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444A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780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A85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84305"/>
    <w:multiLevelType w:val="hybridMultilevel"/>
    <w:tmpl w:val="093C9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E15D22"/>
    <w:multiLevelType w:val="hybridMultilevel"/>
    <w:tmpl w:val="802EC6B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ED66B9E"/>
    <w:multiLevelType w:val="hybridMultilevel"/>
    <w:tmpl w:val="A89862D2"/>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0F1D0D9C"/>
    <w:multiLevelType w:val="hybridMultilevel"/>
    <w:tmpl w:val="986CD042"/>
    <w:lvl w:ilvl="0" w:tplc="09B26498">
      <w:start w:val="1"/>
      <w:numFmt w:val="lowerLetter"/>
      <w:lvlText w:val="%1)"/>
      <w:lvlJc w:val="left"/>
      <w:pPr>
        <w:ind w:left="5400" w:hanging="50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933C35"/>
    <w:multiLevelType w:val="hybridMultilevel"/>
    <w:tmpl w:val="093C9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E95C31"/>
    <w:multiLevelType w:val="hybridMultilevel"/>
    <w:tmpl w:val="0E3A3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1819A8"/>
    <w:multiLevelType w:val="hybridMultilevel"/>
    <w:tmpl w:val="2A9C21F6"/>
    <w:lvl w:ilvl="0" w:tplc="D63C38D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D02EA"/>
    <w:multiLevelType w:val="hybridMultilevel"/>
    <w:tmpl w:val="1FB85AF6"/>
    <w:lvl w:ilvl="0" w:tplc="B574ACD0">
      <w:start w:val="1"/>
      <w:numFmt w:val="lowerLetter"/>
      <w:lvlText w:val="%1)"/>
      <w:lvlJc w:val="left"/>
      <w:pPr>
        <w:ind w:left="1440" w:hanging="14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E4818E6"/>
    <w:multiLevelType w:val="hybridMultilevel"/>
    <w:tmpl w:val="945AA5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D02A31"/>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B746897"/>
    <w:multiLevelType w:val="hybridMultilevel"/>
    <w:tmpl w:val="063EE4E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095209A"/>
    <w:multiLevelType w:val="hybridMultilevel"/>
    <w:tmpl w:val="6E645FF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FF20D2C"/>
    <w:multiLevelType w:val="multilevel"/>
    <w:tmpl w:val="7B20047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5B04F42"/>
    <w:multiLevelType w:val="hybridMultilevel"/>
    <w:tmpl w:val="0D76BCB6"/>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9095251"/>
    <w:multiLevelType w:val="hybridMultilevel"/>
    <w:tmpl w:val="AA2E40F6"/>
    <w:lvl w:ilvl="0" w:tplc="A7AAA22A">
      <w:start w:val="1"/>
      <w:numFmt w:val="lowerLetter"/>
      <w:lvlText w:val="%1)"/>
      <w:lvlJc w:val="left"/>
      <w:pPr>
        <w:ind w:left="4680" w:hanging="43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CD4FB6"/>
    <w:multiLevelType w:val="multilevel"/>
    <w:tmpl w:val="303E3950"/>
    <w:lvl w:ilvl="0">
      <w:start w:val="1"/>
      <w:numFmt w:val="decimal"/>
      <w:lvlText w:val="Chapter %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FE741CD"/>
    <w:multiLevelType w:val="hybridMultilevel"/>
    <w:tmpl w:val="4824D8DC"/>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98545BD"/>
    <w:multiLevelType w:val="hybridMultilevel"/>
    <w:tmpl w:val="099E635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5"/>
  </w:num>
  <w:num w:numId="2">
    <w:abstractNumId w:val="25"/>
  </w:num>
  <w:num w:numId="3">
    <w:abstractNumId w:val="25"/>
  </w:num>
  <w:num w:numId="4">
    <w:abstractNumId w:val="25"/>
  </w:num>
  <w:num w:numId="5">
    <w:abstractNumId w:val="25"/>
  </w:num>
  <w:num w:numId="6">
    <w:abstractNumId w:val="25"/>
  </w:num>
  <w:num w:numId="7">
    <w:abstractNumId w:val="25"/>
  </w:num>
  <w:num w:numId="8">
    <w:abstractNumId w:val="25"/>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3"/>
  </w:num>
  <w:num w:numId="21">
    <w:abstractNumId w:val="18"/>
  </w:num>
  <w:num w:numId="22">
    <w:abstractNumId w:val="13"/>
  </w:num>
  <w:num w:numId="23">
    <w:abstractNumId w:val="26"/>
  </w:num>
  <w:num w:numId="24">
    <w:abstractNumId w:val="12"/>
  </w:num>
  <w:num w:numId="25">
    <w:abstractNumId w:val="21"/>
  </w:num>
  <w:num w:numId="26">
    <w:abstractNumId w:val="11"/>
  </w:num>
  <w:num w:numId="27">
    <w:abstractNumId w:val="20"/>
  </w:num>
  <w:num w:numId="28">
    <w:abstractNumId w:val="15"/>
  </w:num>
  <w:num w:numId="29">
    <w:abstractNumId w:val="16"/>
  </w:num>
  <w:num w:numId="30">
    <w:abstractNumId w:val="17"/>
  </w:num>
  <w:num w:numId="31">
    <w:abstractNumId w:val="27"/>
  </w:num>
  <w:num w:numId="32">
    <w:abstractNumId w:val="10"/>
  </w:num>
  <w:num w:numId="33">
    <w:abstractNumId w:val="14"/>
  </w:num>
  <w:num w:numId="34">
    <w:abstractNumId w:val="24"/>
  </w:num>
  <w:num w:numId="35">
    <w:abstractNumId w:val="2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506A7"/>
    <w:rsid w:val="000276EA"/>
    <w:rsid w:val="00046856"/>
    <w:rsid w:val="00051974"/>
    <w:rsid w:val="00055951"/>
    <w:rsid w:val="00080A31"/>
    <w:rsid w:val="00084E0D"/>
    <w:rsid w:val="00086B1A"/>
    <w:rsid w:val="00087561"/>
    <w:rsid w:val="000A5E4F"/>
    <w:rsid w:val="000D3D43"/>
    <w:rsid w:val="000D568F"/>
    <w:rsid w:val="000E3373"/>
    <w:rsid w:val="001004E1"/>
    <w:rsid w:val="00103E39"/>
    <w:rsid w:val="0010435F"/>
    <w:rsid w:val="00107454"/>
    <w:rsid w:val="00110743"/>
    <w:rsid w:val="00140810"/>
    <w:rsid w:val="0014430D"/>
    <w:rsid w:val="00160589"/>
    <w:rsid w:val="001654B9"/>
    <w:rsid w:val="001777FC"/>
    <w:rsid w:val="00185019"/>
    <w:rsid w:val="00185FBF"/>
    <w:rsid w:val="001A039A"/>
    <w:rsid w:val="001A3D77"/>
    <w:rsid w:val="001A4147"/>
    <w:rsid w:val="001A67FB"/>
    <w:rsid w:val="001B42F6"/>
    <w:rsid w:val="001C36B5"/>
    <w:rsid w:val="001E4411"/>
    <w:rsid w:val="001F44C1"/>
    <w:rsid w:val="0021390F"/>
    <w:rsid w:val="002263DB"/>
    <w:rsid w:val="00236EFB"/>
    <w:rsid w:val="00243BB0"/>
    <w:rsid w:val="00251FF6"/>
    <w:rsid w:val="00262D58"/>
    <w:rsid w:val="002773CD"/>
    <w:rsid w:val="00286F15"/>
    <w:rsid w:val="00291E0C"/>
    <w:rsid w:val="002964E3"/>
    <w:rsid w:val="002B2723"/>
    <w:rsid w:val="002C02B2"/>
    <w:rsid w:val="002C7598"/>
    <w:rsid w:val="002E3CD1"/>
    <w:rsid w:val="00301175"/>
    <w:rsid w:val="003013DD"/>
    <w:rsid w:val="0030625C"/>
    <w:rsid w:val="00311E69"/>
    <w:rsid w:val="00324262"/>
    <w:rsid w:val="00353BDC"/>
    <w:rsid w:val="003624F2"/>
    <w:rsid w:val="00372A0C"/>
    <w:rsid w:val="00395959"/>
    <w:rsid w:val="003B07DE"/>
    <w:rsid w:val="003C31DD"/>
    <w:rsid w:val="003D0EA2"/>
    <w:rsid w:val="003E35EE"/>
    <w:rsid w:val="004106E9"/>
    <w:rsid w:val="004333FF"/>
    <w:rsid w:val="00442547"/>
    <w:rsid w:val="00442F59"/>
    <w:rsid w:val="0046077A"/>
    <w:rsid w:val="00460FD8"/>
    <w:rsid w:val="004620C7"/>
    <w:rsid w:val="00465DA8"/>
    <w:rsid w:val="004A1329"/>
    <w:rsid w:val="004B683E"/>
    <w:rsid w:val="004C5CA0"/>
    <w:rsid w:val="004D0B05"/>
    <w:rsid w:val="004D27C8"/>
    <w:rsid w:val="004D3A71"/>
    <w:rsid w:val="004D5F81"/>
    <w:rsid w:val="004D7A6E"/>
    <w:rsid w:val="004E2A94"/>
    <w:rsid w:val="004E39DF"/>
    <w:rsid w:val="004E422F"/>
    <w:rsid w:val="004F00C5"/>
    <w:rsid w:val="004F7970"/>
    <w:rsid w:val="004F7999"/>
    <w:rsid w:val="0050767F"/>
    <w:rsid w:val="00507EDB"/>
    <w:rsid w:val="00515755"/>
    <w:rsid w:val="00516064"/>
    <w:rsid w:val="005175CE"/>
    <w:rsid w:val="005274B9"/>
    <w:rsid w:val="005308C6"/>
    <w:rsid w:val="005315CD"/>
    <w:rsid w:val="00534D62"/>
    <w:rsid w:val="00540A18"/>
    <w:rsid w:val="005528C6"/>
    <w:rsid w:val="0055771E"/>
    <w:rsid w:val="00557B0A"/>
    <w:rsid w:val="00586640"/>
    <w:rsid w:val="00594EE1"/>
    <w:rsid w:val="005A0BC6"/>
    <w:rsid w:val="005B2EC8"/>
    <w:rsid w:val="005C379B"/>
    <w:rsid w:val="005D02A5"/>
    <w:rsid w:val="005F0BAA"/>
    <w:rsid w:val="005F166F"/>
    <w:rsid w:val="00610DF8"/>
    <w:rsid w:val="0062645F"/>
    <w:rsid w:val="006442E7"/>
    <w:rsid w:val="006447F6"/>
    <w:rsid w:val="00655C8F"/>
    <w:rsid w:val="00666378"/>
    <w:rsid w:val="0067024B"/>
    <w:rsid w:val="006818C9"/>
    <w:rsid w:val="006845A0"/>
    <w:rsid w:val="006847A8"/>
    <w:rsid w:val="006A3175"/>
    <w:rsid w:val="006B2844"/>
    <w:rsid w:val="006C35D3"/>
    <w:rsid w:val="006D627A"/>
    <w:rsid w:val="006E1343"/>
    <w:rsid w:val="006E4CD2"/>
    <w:rsid w:val="006E7C61"/>
    <w:rsid w:val="00724343"/>
    <w:rsid w:val="00730BF7"/>
    <w:rsid w:val="007379A2"/>
    <w:rsid w:val="00742298"/>
    <w:rsid w:val="007458BA"/>
    <w:rsid w:val="007760D3"/>
    <w:rsid w:val="007831C2"/>
    <w:rsid w:val="007C0496"/>
    <w:rsid w:val="007C2770"/>
    <w:rsid w:val="007C7644"/>
    <w:rsid w:val="007E10DF"/>
    <w:rsid w:val="007E4257"/>
    <w:rsid w:val="0080548A"/>
    <w:rsid w:val="00816C96"/>
    <w:rsid w:val="00824C30"/>
    <w:rsid w:val="00847FB5"/>
    <w:rsid w:val="00857B0E"/>
    <w:rsid w:val="00864D85"/>
    <w:rsid w:val="00871FC7"/>
    <w:rsid w:val="00887703"/>
    <w:rsid w:val="008A1537"/>
    <w:rsid w:val="008B622D"/>
    <w:rsid w:val="008C13D4"/>
    <w:rsid w:val="008E099A"/>
    <w:rsid w:val="008E6C47"/>
    <w:rsid w:val="00906720"/>
    <w:rsid w:val="00923375"/>
    <w:rsid w:val="00942996"/>
    <w:rsid w:val="00943EBE"/>
    <w:rsid w:val="009700FF"/>
    <w:rsid w:val="00971C73"/>
    <w:rsid w:val="00974231"/>
    <w:rsid w:val="009F1754"/>
    <w:rsid w:val="00A116EB"/>
    <w:rsid w:val="00A16AB0"/>
    <w:rsid w:val="00A33DA8"/>
    <w:rsid w:val="00A3747D"/>
    <w:rsid w:val="00A61769"/>
    <w:rsid w:val="00A93B88"/>
    <w:rsid w:val="00A97F86"/>
    <w:rsid w:val="00AC1998"/>
    <w:rsid w:val="00AD23E5"/>
    <w:rsid w:val="00AD7B28"/>
    <w:rsid w:val="00B12591"/>
    <w:rsid w:val="00B644E0"/>
    <w:rsid w:val="00B8346D"/>
    <w:rsid w:val="00B94AC5"/>
    <w:rsid w:val="00BA3096"/>
    <w:rsid w:val="00BB5948"/>
    <w:rsid w:val="00BD4C72"/>
    <w:rsid w:val="00BF65AB"/>
    <w:rsid w:val="00C05A04"/>
    <w:rsid w:val="00C12476"/>
    <w:rsid w:val="00C15450"/>
    <w:rsid w:val="00C15DB6"/>
    <w:rsid w:val="00C16B6C"/>
    <w:rsid w:val="00C415F0"/>
    <w:rsid w:val="00C42522"/>
    <w:rsid w:val="00C429D7"/>
    <w:rsid w:val="00C529F2"/>
    <w:rsid w:val="00C73B06"/>
    <w:rsid w:val="00C873EE"/>
    <w:rsid w:val="00CB0E66"/>
    <w:rsid w:val="00CB2362"/>
    <w:rsid w:val="00CB23FE"/>
    <w:rsid w:val="00CC3719"/>
    <w:rsid w:val="00CD1A54"/>
    <w:rsid w:val="00CE148D"/>
    <w:rsid w:val="00CE4B35"/>
    <w:rsid w:val="00CF42F4"/>
    <w:rsid w:val="00CF502C"/>
    <w:rsid w:val="00CF571B"/>
    <w:rsid w:val="00D0033E"/>
    <w:rsid w:val="00D2467A"/>
    <w:rsid w:val="00D26BE8"/>
    <w:rsid w:val="00D57E20"/>
    <w:rsid w:val="00D832C4"/>
    <w:rsid w:val="00DA76E4"/>
    <w:rsid w:val="00DC3E3F"/>
    <w:rsid w:val="00E03654"/>
    <w:rsid w:val="00E04C9B"/>
    <w:rsid w:val="00E10C1B"/>
    <w:rsid w:val="00E20D97"/>
    <w:rsid w:val="00E21946"/>
    <w:rsid w:val="00E3052C"/>
    <w:rsid w:val="00E31FB8"/>
    <w:rsid w:val="00E37FEF"/>
    <w:rsid w:val="00E4640D"/>
    <w:rsid w:val="00E67D8B"/>
    <w:rsid w:val="00E74A3E"/>
    <w:rsid w:val="00EB531C"/>
    <w:rsid w:val="00EB7FAD"/>
    <w:rsid w:val="00EC18CE"/>
    <w:rsid w:val="00EC54EF"/>
    <w:rsid w:val="00F14D58"/>
    <w:rsid w:val="00F20772"/>
    <w:rsid w:val="00F20DD3"/>
    <w:rsid w:val="00F46A35"/>
    <w:rsid w:val="00F506A7"/>
    <w:rsid w:val="00F9766B"/>
    <w:rsid w:val="00FA6514"/>
    <w:rsid w:val="00FE43D2"/>
    <w:rsid w:val="00FF4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938AA3-6B66-4B4E-9980-1C13FBB0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6A7"/>
    <w:pPr>
      <w:spacing w:after="360" w:line="360" w:lineRule="auto"/>
    </w:pPr>
    <w:rPr>
      <w:rFonts w:ascii="Calibri" w:hAnsi="Calibri"/>
      <w:sz w:val="24"/>
    </w:rPr>
  </w:style>
  <w:style w:type="paragraph" w:styleId="Heading1">
    <w:name w:val="heading 1"/>
    <w:basedOn w:val="Normal"/>
    <w:next w:val="Normal"/>
    <w:link w:val="Heading1Char"/>
    <w:uiPriority w:val="9"/>
    <w:qFormat/>
    <w:rsid w:val="00F506A7"/>
    <w:pPr>
      <w:keepNext/>
      <w:keepLines/>
      <w:numPr>
        <w:numId w:val="35"/>
      </w:numPr>
      <w:spacing w:line="240" w:lineRule="auto"/>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F506A7"/>
    <w:pPr>
      <w:keepNext/>
      <w:keepLines/>
      <w:numPr>
        <w:ilvl w:val="1"/>
        <w:numId w:val="35"/>
      </w:numPr>
      <w:spacing w:line="240" w:lineRule="auto"/>
      <w:outlineLvl w:val="1"/>
    </w:pPr>
    <w:rPr>
      <w:rFonts w:eastAsiaTheme="majorEastAsia" w:cstheme="majorBidi"/>
      <w:bCs/>
      <w:i/>
      <w:szCs w:val="26"/>
    </w:rPr>
  </w:style>
  <w:style w:type="paragraph" w:styleId="Heading3">
    <w:name w:val="heading 3"/>
    <w:basedOn w:val="Normal"/>
    <w:next w:val="Normal"/>
    <w:link w:val="Heading3Char"/>
    <w:uiPriority w:val="9"/>
    <w:unhideWhenUsed/>
    <w:qFormat/>
    <w:rsid w:val="00F506A7"/>
    <w:pPr>
      <w:keepNext/>
      <w:keepLines/>
      <w:numPr>
        <w:ilvl w:val="2"/>
        <w:numId w:val="35"/>
      </w:numPr>
      <w:spacing w:line="24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F506A7"/>
    <w:pPr>
      <w:keepNext/>
      <w:keepLines/>
      <w:numPr>
        <w:ilvl w:val="3"/>
        <w:numId w:val="3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506A7"/>
    <w:pPr>
      <w:keepNext/>
      <w:keepLines/>
      <w:numPr>
        <w:ilvl w:val="4"/>
        <w:numId w:val="3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506A7"/>
    <w:pPr>
      <w:keepNext/>
      <w:keepLines/>
      <w:numPr>
        <w:ilvl w:val="5"/>
        <w:numId w:val="3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506A7"/>
    <w:pPr>
      <w:keepNext/>
      <w:keepLines/>
      <w:numPr>
        <w:ilvl w:val="6"/>
        <w:numId w:val="3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06A7"/>
    <w:pPr>
      <w:keepNext/>
      <w:keepLines/>
      <w:numPr>
        <w:ilvl w:val="7"/>
        <w:numId w:val="3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506A7"/>
    <w:pPr>
      <w:keepNext/>
      <w:keepLines/>
      <w:numPr>
        <w:ilvl w:val="8"/>
        <w:numId w:val="3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71C73"/>
    <w:pPr>
      <w:spacing w:after="200" w:line="240" w:lineRule="auto"/>
    </w:pPr>
    <w:rPr>
      <w:bCs/>
      <w:sz w:val="22"/>
      <w:szCs w:val="18"/>
    </w:rPr>
  </w:style>
  <w:style w:type="paragraph" w:customStyle="1" w:styleId="EndNoteBibliographyTitle">
    <w:name w:val="EndNote Bibliography Title"/>
    <w:basedOn w:val="Normal"/>
    <w:link w:val="EndNoteBibliographyTitleChar"/>
    <w:rsid w:val="00F506A7"/>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F506A7"/>
    <w:rPr>
      <w:rFonts w:ascii="Calibri" w:hAnsi="Calibri"/>
      <w:noProof/>
      <w:sz w:val="24"/>
      <w:lang w:val="en-US"/>
    </w:rPr>
  </w:style>
  <w:style w:type="paragraph" w:customStyle="1" w:styleId="EndNoteBibliography">
    <w:name w:val="EndNote Bibliography"/>
    <w:basedOn w:val="Normal"/>
    <w:link w:val="EndNoteBibliographyChar"/>
    <w:rsid w:val="00F506A7"/>
    <w:pPr>
      <w:spacing w:line="240" w:lineRule="auto"/>
    </w:pPr>
    <w:rPr>
      <w:noProof/>
      <w:lang w:val="en-US"/>
    </w:rPr>
  </w:style>
  <w:style w:type="character" w:customStyle="1" w:styleId="EndNoteBibliographyChar">
    <w:name w:val="EndNote Bibliography Char"/>
    <w:basedOn w:val="DefaultParagraphFont"/>
    <w:link w:val="EndNoteBibliography"/>
    <w:rsid w:val="00F506A7"/>
    <w:rPr>
      <w:rFonts w:ascii="Calibri" w:hAnsi="Calibri"/>
      <w:noProof/>
      <w:sz w:val="24"/>
      <w:lang w:val="en-US"/>
    </w:rPr>
  </w:style>
  <w:style w:type="character" w:customStyle="1" w:styleId="Heading1Char">
    <w:name w:val="Heading 1 Char"/>
    <w:basedOn w:val="DefaultParagraphFont"/>
    <w:link w:val="Heading1"/>
    <w:uiPriority w:val="9"/>
    <w:rsid w:val="00F506A7"/>
    <w:rPr>
      <w:rFonts w:ascii="Calibri" w:eastAsiaTheme="majorEastAsia" w:hAnsi="Calibri" w:cstheme="majorBidi"/>
      <w:b/>
      <w:bCs/>
      <w:sz w:val="28"/>
      <w:szCs w:val="28"/>
    </w:rPr>
  </w:style>
  <w:style w:type="character" w:customStyle="1" w:styleId="Heading2Char">
    <w:name w:val="Heading 2 Char"/>
    <w:basedOn w:val="DefaultParagraphFont"/>
    <w:link w:val="Heading2"/>
    <w:uiPriority w:val="9"/>
    <w:rsid w:val="00F506A7"/>
    <w:rPr>
      <w:rFonts w:ascii="Calibri" w:eastAsiaTheme="majorEastAsia" w:hAnsi="Calibri" w:cstheme="majorBidi"/>
      <w:bCs/>
      <w:i/>
      <w:sz w:val="24"/>
      <w:szCs w:val="26"/>
    </w:rPr>
  </w:style>
  <w:style w:type="character" w:customStyle="1" w:styleId="Heading3Char">
    <w:name w:val="Heading 3 Char"/>
    <w:basedOn w:val="DefaultParagraphFont"/>
    <w:link w:val="Heading3"/>
    <w:uiPriority w:val="9"/>
    <w:rsid w:val="00F506A7"/>
    <w:rPr>
      <w:rFonts w:ascii="Calibri" w:eastAsiaTheme="majorEastAsia" w:hAnsi="Calibri" w:cstheme="majorBidi"/>
      <w:b/>
      <w:bCs/>
      <w:sz w:val="24"/>
    </w:rPr>
  </w:style>
  <w:style w:type="character" w:customStyle="1" w:styleId="Heading4Char">
    <w:name w:val="Heading 4 Char"/>
    <w:basedOn w:val="DefaultParagraphFont"/>
    <w:link w:val="Heading4"/>
    <w:uiPriority w:val="9"/>
    <w:rsid w:val="00F506A7"/>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F506A7"/>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F506A7"/>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F506A7"/>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F506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506A7"/>
    <w:rPr>
      <w:rFonts w:asciiTheme="majorHAnsi" w:eastAsiaTheme="majorEastAsia" w:hAnsiTheme="majorHAnsi" w:cstheme="majorBidi"/>
      <w:i/>
      <w:iCs/>
      <w:color w:val="404040" w:themeColor="text1" w:themeTint="BF"/>
      <w:sz w:val="20"/>
      <w:szCs w:val="20"/>
    </w:rPr>
  </w:style>
  <w:style w:type="paragraph" w:styleId="CommentText">
    <w:name w:val="annotation text"/>
    <w:basedOn w:val="Normal"/>
    <w:link w:val="CommentTextChar"/>
    <w:uiPriority w:val="99"/>
    <w:semiHidden/>
    <w:unhideWhenUsed/>
    <w:rsid w:val="00F506A7"/>
    <w:pPr>
      <w:spacing w:line="240" w:lineRule="auto"/>
    </w:pPr>
    <w:rPr>
      <w:sz w:val="20"/>
      <w:szCs w:val="20"/>
    </w:rPr>
  </w:style>
  <w:style w:type="character" w:customStyle="1" w:styleId="CommentTextChar">
    <w:name w:val="Comment Text Char"/>
    <w:basedOn w:val="DefaultParagraphFont"/>
    <w:link w:val="CommentText"/>
    <w:uiPriority w:val="99"/>
    <w:semiHidden/>
    <w:rsid w:val="00F506A7"/>
    <w:rPr>
      <w:rFonts w:ascii="Calibri" w:hAnsi="Calibri"/>
      <w:sz w:val="20"/>
      <w:szCs w:val="20"/>
    </w:rPr>
  </w:style>
  <w:style w:type="paragraph" w:styleId="Header">
    <w:name w:val="header"/>
    <w:basedOn w:val="Normal"/>
    <w:link w:val="HeaderChar"/>
    <w:uiPriority w:val="99"/>
    <w:unhideWhenUsed/>
    <w:rsid w:val="00F506A7"/>
    <w:pPr>
      <w:tabs>
        <w:tab w:val="center" w:pos="4513"/>
        <w:tab w:val="right" w:pos="9026"/>
      </w:tabs>
      <w:spacing w:after="0" w:line="240" w:lineRule="auto"/>
      <w:jc w:val="right"/>
    </w:pPr>
    <w:rPr>
      <w:i/>
      <w:sz w:val="20"/>
    </w:rPr>
  </w:style>
  <w:style w:type="character" w:customStyle="1" w:styleId="HeaderChar">
    <w:name w:val="Header Char"/>
    <w:basedOn w:val="DefaultParagraphFont"/>
    <w:link w:val="Header"/>
    <w:uiPriority w:val="99"/>
    <w:rsid w:val="00F506A7"/>
    <w:rPr>
      <w:rFonts w:ascii="Calibri" w:hAnsi="Calibri"/>
      <w:i/>
      <w:sz w:val="20"/>
    </w:rPr>
  </w:style>
  <w:style w:type="character" w:styleId="CommentReference">
    <w:name w:val="annotation reference"/>
    <w:basedOn w:val="DefaultParagraphFont"/>
    <w:uiPriority w:val="99"/>
    <w:semiHidden/>
    <w:unhideWhenUsed/>
    <w:rsid w:val="00F506A7"/>
    <w:rPr>
      <w:sz w:val="16"/>
      <w:szCs w:val="16"/>
    </w:rPr>
  </w:style>
  <w:style w:type="paragraph" w:styleId="BlockText">
    <w:name w:val="Block Text"/>
    <w:basedOn w:val="Normal"/>
    <w:uiPriority w:val="99"/>
    <w:unhideWhenUsed/>
    <w:rsid w:val="00F506A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Hyperlink">
    <w:name w:val="Hyperlink"/>
    <w:basedOn w:val="DefaultParagraphFont"/>
    <w:uiPriority w:val="99"/>
    <w:unhideWhenUsed/>
    <w:rsid w:val="00F506A7"/>
    <w:rPr>
      <w:color w:val="0000FF" w:themeColor="hyperlink"/>
      <w:u w:val="single"/>
    </w:rPr>
  </w:style>
  <w:style w:type="paragraph" w:styleId="NormalWeb">
    <w:name w:val="Normal (Web)"/>
    <w:basedOn w:val="Normal"/>
    <w:uiPriority w:val="99"/>
    <w:semiHidden/>
    <w:unhideWhenUsed/>
    <w:rsid w:val="00F506A7"/>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F506A7"/>
    <w:rPr>
      <w:b/>
      <w:bCs/>
    </w:rPr>
  </w:style>
  <w:style w:type="character" w:customStyle="1" w:styleId="CommentSubjectChar">
    <w:name w:val="Comment Subject Char"/>
    <w:basedOn w:val="CommentTextChar"/>
    <w:link w:val="CommentSubject"/>
    <w:uiPriority w:val="99"/>
    <w:semiHidden/>
    <w:rsid w:val="00F506A7"/>
    <w:rPr>
      <w:rFonts w:ascii="Calibri" w:hAnsi="Calibri"/>
      <w:b/>
      <w:bCs/>
      <w:sz w:val="20"/>
      <w:szCs w:val="20"/>
    </w:rPr>
  </w:style>
  <w:style w:type="paragraph" w:styleId="BalloonText">
    <w:name w:val="Balloon Text"/>
    <w:basedOn w:val="Normal"/>
    <w:link w:val="BalloonTextChar"/>
    <w:uiPriority w:val="99"/>
    <w:semiHidden/>
    <w:unhideWhenUsed/>
    <w:rsid w:val="00F50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6A7"/>
    <w:rPr>
      <w:rFonts w:ascii="Tahoma" w:hAnsi="Tahoma" w:cs="Tahoma"/>
      <w:sz w:val="16"/>
      <w:szCs w:val="16"/>
    </w:rPr>
  </w:style>
  <w:style w:type="table" w:styleId="TableGrid">
    <w:name w:val="Table Grid"/>
    <w:basedOn w:val="TableNormal"/>
    <w:uiPriority w:val="59"/>
    <w:rsid w:val="0097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6A7"/>
    <w:pPr>
      <w:ind w:left="720"/>
      <w:contextualSpacing/>
    </w:pPr>
  </w:style>
  <w:style w:type="paragraph" w:styleId="Revision">
    <w:name w:val="Revision"/>
    <w:hidden/>
    <w:uiPriority w:val="99"/>
    <w:semiHidden/>
    <w:rsid w:val="00F506A7"/>
    <w:pPr>
      <w:spacing w:after="0" w:line="240" w:lineRule="auto"/>
    </w:pPr>
    <w:rPr>
      <w:rFonts w:ascii="Calibri" w:hAnsi="Calibri"/>
      <w:sz w:val="24"/>
    </w:rPr>
  </w:style>
  <w:style w:type="paragraph" w:styleId="Footer">
    <w:name w:val="footer"/>
    <w:basedOn w:val="Normal"/>
    <w:link w:val="FooterChar"/>
    <w:uiPriority w:val="99"/>
    <w:unhideWhenUsed/>
    <w:rsid w:val="003B0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DE"/>
    <w:rPr>
      <w:rFonts w:ascii="Calibri" w:hAnsi="Calibri"/>
      <w:sz w:val="24"/>
    </w:rPr>
  </w:style>
  <w:style w:type="character" w:styleId="LineNumber">
    <w:name w:val="line number"/>
    <w:basedOn w:val="DefaultParagraphFont"/>
    <w:uiPriority w:val="99"/>
    <w:semiHidden/>
    <w:unhideWhenUsed/>
    <w:rsid w:val="00857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351327">
      <w:bodyDiv w:val="1"/>
      <w:marLeft w:val="0"/>
      <w:marRight w:val="0"/>
      <w:marTop w:val="0"/>
      <w:marBottom w:val="0"/>
      <w:divBdr>
        <w:top w:val="none" w:sz="0" w:space="0" w:color="auto"/>
        <w:left w:val="none" w:sz="0" w:space="0" w:color="auto"/>
        <w:bottom w:val="none" w:sz="0" w:space="0" w:color="auto"/>
        <w:right w:val="none" w:sz="0" w:space="0" w:color="auto"/>
      </w:divBdr>
      <w:divsChild>
        <w:div w:id="380904734">
          <w:marLeft w:val="0"/>
          <w:marRight w:val="1"/>
          <w:marTop w:val="0"/>
          <w:marBottom w:val="0"/>
          <w:divBdr>
            <w:top w:val="none" w:sz="0" w:space="0" w:color="auto"/>
            <w:left w:val="none" w:sz="0" w:space="0" w:color="auto"/>
            <w:bottom w:val="none" w:sz="0" w:space="0" w:color="auto"/>
            <w:right w:val="none" w:sz="0" w:space="0" w:color="auto"/>
          </w:divBdr>
          <w:divsChild>
            <w:div w:id="1593509662">
              <w:marLeft w:val="0"/>
              <w:marRight w:val="0"/>
              <w:marTop w:val="0"/>
              <w:marBottom w:val="0"/>
              <w:divBdr>
                <w:top w:val="none" w:sz="0" w:space="0" w:color="auto"/>
                <w:left w:val="none" w:sz="0" w:space="0" w:color="auto"/>
                <w:bottom w:val="none" w:sz="0" w:space="0" w:color="auto"/>
                <w:right w:val="none" w:sz="0" w:space="0" w:color="auto"/>
              </w:divBdr>
              <w:divsChild>
                <w:div w:id="1270703210">
                  <w:marLeft w:val="0"/>
                  <w:marRight w:val="1"/>
                  <w:marTop w:val="0"/>
                  <w:marBottom w:val="0"/>
                  <w:divBdr>
                    <w:top w:val="none" w:sz="0" w:space="0" w:color="auto"/>
                    <w:left w:val="none" w:sz="0" w:space="0" w:color="auto"/>
                    <w:bottom w:val="none" w:sz="0" w:space="0" w:color="auto"/>
                    <w:right w:val="none" w:sz="0" w:space="0" w:color="auto"/>
                  </w:divBdr>
                  <w:divsChild>
                    <w:div w:id="1942713384">
                      <w:marLeft w:val="0"/>
                      <w:marRight w:val="0"/>
                      <w:marTop w:val="0"/>
                      <w:marBottom w:val="0"/>
                      <w:divBdr>
                        <w:top w:val="none" w:sz="0" w:space="0" w:color="auto"/>
                        <w:left w:val="none" w:sz="0" w:space="0" w:color="auto"/>
                        <w:bottom w:val="none" w:sz="0" w:space="0" w:color="auto"/>
                        <w:right w:val="none" w:sz="0" w:space="0" w:color="auto"/>
                      </w:divBdr>
                      <w:divsChild>
                        <w:div w:id="1300572443">
                          <w:marLeft w:val="0"/>
                          <w:marRight w:val="0"/>
                          <w:marTop w:val="0"/>
                          <w:marBottom w:val="0"/>
                          <w:divBdr>
                            <w:top w:val="none" w:sz="0" w:space="0" w:color="auto"/>
                            <w:left w:val="none" w:sz="0" w:space="0" w:color="auto"/>
                            <w:bottom w:val="none" w:sz="0" w:space="0" w:color="auto"/>
                            <w:right w:val="none" w:sz="0" w:space="0" w:color="auto"/>
                          </w:divBdr>
                          <w:divsChild>
                            <w:div w:id="1746957062">
                              <w:marLeft w:val="0"/>
                              <w:marRight w:val="0"/>
                              <w:marTop w:val="120"/>
                              <w:marBottom w:val="360"/>
                              <w:divBdr>
                                <w:top w:val="none" w:sz="0" w:space="0" w:color="auto"/>
                                <w:left w:val="none" w:sz="0" w:space="0" w:color="auto"/>
                                <w:bottom w:val="none" w:sz="0" w:space="0" w:color="auto"/>
                                <w:right w:val="none" w:sz="0" w:space="0" w:color="auto"/>
                              </w:divBdr>
                              <w:divsChild>
                                <w:div w:id="1317952478">
                                  <w:marLeft w:val="0"/>
                                  <w:marRight w:val="0"/>
                                  <w:marTop w:val="0"/>
                                  <w:marBottom w:val="0"/>
                                  <w:divBdr>
                                    <w:top w:val="none" w:sz="0" w:space="0" w:color="auto"/>
                                    <w:left w:val="none" w:sz="0" w:space="0" w:color="auto"/>
                                    <w:bottom w:val="none" w:sz="0" w:space="0" w:color="auto"/>
                                    <w:right w:val="none" w:sz="0" w:space="0" w:color="auto"/>
                                  </w:divBdr>
                                  <w:divsChild>
                                    <w:div w:id="3107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701E2-358D-48A9-9E96-AB8D4DE4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20</Pages>
  <Words>6187</Words>
  <Characters>35269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Riach</dc:creator>
  <cp:lastModifiedBy>Jane Hill</cp:lastModifiedBy>
  <cp:revision>8</cp:revision>
  <dcterms:created xsi:type="dcterms:W3CDTF">2018-03-23T16:56:00Z</dcterms:created>
  <dcterms:modified xsi:type="dcterms:W3CDTF">2019-01-07T18:30:00Z</dcterms:modified>
</cp:coreProperties>
</file>