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FB5F1D" w14:textId="77777777" w:rsidR="00776DE2" w:rsidRDefault="00776DE2" w:rsidP="00776DE2">
      <w:pPr>
        <w:spacing w:after="0" w:line="480" w:lineRule="auto"/>
        <w:jc w:val="center"/>
        <w:rPr>
          <w:rFonts w:ascii="Times New Roman" w:eastAsia="Calibri" w:hAnsi="Times New Roman" w:cs="Times New Roman"/>
          <w:sz w:val="24"/>
          <w:szCs w:val="24"/>
          <w:lang w:val="en-US"/>
        </w:rPr>
      </w:pPr>
      <w:r w:rsidRPr="009B40CE">
        <w:rPr>
          <w:rFonts w:ascii="Times New Roman" w:eastAsia="Calibri" w:hAnsi="Times New Roman" w:cs="Times New Roman"/>
          <w:sz w:val="24"/>
          <w:szCs w:val="24"/>
          <w:lang w:val="en-US"/>
        </w:rPr>
        <w:t>Specificity of Reading Self-Efficacy Among Primary School Children</w:t>
      </w:r>
    </w:p>
    <w:p w14:paraId="6B7CBEF6" w14:textId="77777777" w:rsidR="00776DE2" w:rsidRPr="009B40CE" w:rsidRDefault="00776DE2" w:rsidP="00776DE2">
      <w:pPr>
        <w:spacing w:after="0" w:line="480" w:lineRule="auto"/>
        <w:jc w:val="center"/>
        <w:rPr>
          <w:rFonts w:ascii="Times New Roman" w:eastAsia="Calibri" w:hAnsi="Times New Roman" w:cs="Times New Roman"/>
          <w:sz w:val="24"/>
          <w:szCs w:val="24"/>
          <w:lang w:val="en-US"/>
        </w:rPr>
      </w:pPr>
    </w:p>
    <w:p w14:paraId="2BB6E4FF" w14:textId="77777777" w:rsidR="00776DE2" w:rsidRPr="009B40CE" w:rsidRDefault="00776DE2" w:rsidP="00776DE2">
      <w:pPr>
        <w:spacing w:after="0" w:line="480" w:lineRule="auto"/>
        <w:jc w:val="center"/>
        <w:rPr>
          <w:rFonts w:ascii="Times New Roman" w:eastAsia="Calibri" w:hAnsi="Times New Roman" w:cs="Times New Roman"/>
          <w:sz w:val="24"/>
          <w:szCs w:val="24"/>
        </w:rPr>
      </w:pPr>
      <w:r w:rsidRPr="009B40CE">
        <w:rPr>
          <w:rFonts w:ascii="Times New Roman" w:eastAsia="Calibri" w:hAnsi="Times New Roman" w:cs="Times New Roman"/>
          <w:sz w:val="24"/>
          <w:szCs w:val="24"/>
        </w:rPr>
        <w:t>Pilvi I. Peura</w:t>
      </w:r>
      <w:r w:rsidRPr="009B40CE">
        <w:rPr>
          <w:rFonts w:ascii="Times New Roman" w:eastAsia="Calibri" w:hAnsi="Times New Roman" w:cs="Times New Roman"/>
          <w:sz w:val="24"/>
          <w:szCs w:val="24"/>
          <w:vertAlign w:val="superscript"/>
        </w:rPr>
        <w:t>a</w:t>
      </w:r>
      <w:r w:rsidRPr="009B40CE">
        <w:rPr>
          <w:rFonts w:ascii="Times New Roman" w:eastAsia="Calibri" w:hAnsi="Times New Roman" w:cs="Times New Roman"/>
          <w:sz w:val="24"/>
          <w:szCs w:val="24"/>
        </w:rPr>
        <w:t>, Helena J. K. Viholainen</w:t>
      </w:r>
      <w:r w:rsidRPr="009B40CE">
        <w:rPr>
          <w:rFonts w:ascii="Times New Roman" w:eastAsia="Calibri" w:hAnsi="Times New Roman" w:cs="Times New Roman"/>
          <w:sz w:val="24"/>
          <w:szCs w:val="24"/>
          <w:vertAlign w:val="superscript"/>
        </w:rPr>
        <w:t>a</w:t>
      </w:r>
      <w:r>
        <w:rPr>
          <w:rFonts w:ascii="Times New Roman" w:eastAsia="Calibri" w:hAnsi="Times New Roman" w:cs="Times New Roman"/>
          <w:sz w:val="24"/>
          <w:szCs w:val="24"/>
        </w:rPr>
        <w:t>, Tuija I</w:t>
      </w:r>
      <w:r w:rsidRPr="009B40CE">
        <w:rPr>
          <w:rFonts w:ascii="Times New Roman" w:eastAsia="Calibri" w:hAnsi="Times New Roman" w:cs="Times New Roman"/>
          <w:sz w:val="24"/>
          <w:szCs w:val="24"/>
        </w:rPr>
        <w:t>. Aro</w:t>
      </w:r>
      <w:r>
        <w:rPr>
          <w:rFonts w:ascii="Times New Roman" w:eastAsia="Calibri" w:hAnsi="Times New Roman" w:cs="Times New Roman"/>
          <w:sz w:val="24"/>
          <w:szCs w:val="24"/>
          <w:vertAlign w:val="superscript"/>
        </w:rPr>
        <w:t>a</w:t>
      </w:r>
      <w:r w:rsidRPr="009B40CE">
        <w:rPr>
          <w:rFonts w:ascii="Times New Roman" w:eastAsia="Calibri" w:hAnsi="Times New Roman" w:cs="Times New Roman"/>
          <w:sz w:val="24"/>
          <w:szCs w:val="24"/>
        </w:rPr>
        <w:t>, Eija M. Räikkönen</w:t>
      </w:r>
      <w:r>
        <w:rPr>
          <w:rFonts w:ascii="Times New Roman" w:eastAsia="Calibri" w:hAnsi="Times New Roman" w:cs="Times New Roman"/>
          <w:sz w:val="24"/>
          <w:szCs w:val="24"/>
          <w:vertAlign w:val="superscript"/>
        </w:rPr>
        <w:t>a</w:t>
      </w:r>
      <w:r w:rsidRPr="009B40CE">
        <w:rPr>
          <w:rFonts w:ascii="Times New Roman" w:eastAsia="Calibri" w:hAnsi="Times New Roman" w:cs="Times New Roman"/>
          <w:sz w:val="24"/>
          <w:szCs w:val="24"/>
        </w:rPr>
        <w:t>, Ellen L. Usher</w:t>
      </w:r>
      <w:r>
        <w:rPr>
          <w:rFonts w:ascii="Times New Roman" w:eastAsia="Calibri" w:hAnsi="Times New Roman" w:cs="Times New Roman"/>
          <w:sz w:val="24"/>
          <w:szCs w:val="24"/>
          <w:vertAlign w:val="superscript"/>
        </w:rPr>
        <w:t>b</w:t>
      </w:r>
      <w:r>
        <w:rPr>
          <w:rFonts w:ascii="Times New Roman" w:eastAsia="Calibri" w:hAnsi="Times New Roman" w:cs="Times New Roman"/>
          <w:sz w:val="24"/>
          <w:szCs w:val="24"/>
        </w:rPr>
        <w:t>,</w:t>
      </w:r>
      <w:r w:rsidRPr="009B40CE">
        <w:rPr>
          <w:rFonts w:ascii="Times New Roman" w:eastAsia="Calibri" w:hAnsi="Times New Roman" w:cs="Times New Roman"/>
          <w:sz w:val="24"/>
          <w:szCs w:val="24"/>
        </w:rPr>
        <w:t xml:space="preserve"> Riikka </w:t>
      </w:r>
      <w:r>
        <w:rPr>
          <w:rFonts w:ascii="Times New Roman" w:eastAsia="Calibri" w:hAnsi="Times New Roman" w:cs="Times New Roman"/>
          <w:sz w:val="24"/>
          <w:szCs w:val="24"/>
        </w:rPr>
        <w:t>M.</w:t>
      </w:r>
      <w:r w:rsidRPr="009B40CE">
        <w:rPr>
          <w:rFonts w:ascii="Times New Roman" w:eastAsia="Calibri" w:hAnsi="Times New Roman" w:cs="Times New Roman"/>
          <w:sz w:val="24"/>
          <w:szCs w:val="24"/>
        </w:rPr>
        <w:t>A. Sorvo</w:t>
      </w:r>
      <w:r w:rsidRPr="009B40CE">
        <w:rPr>
          <w:rFonts w:ascii="Times New Roman" w:eastAsia="Calibri" w:hAnsi="Times New Roman" w:cs="Times New Roman"/>
          <w:sz w:val="24"/>
          <w:szCs w:val="24"/>
          <w:vertAlign w:val="superscript"/>
        </w:rPr>
        <w:t>a</w:t>
      </w:r>
      <w:r>
        <w:rPr>
          <w:rFonts w:ascii="Times New Roman" w:eastAsia="Calibri" w:hAnsi="Times New Roman" w:cs="Times New Roman"/>
          <w:sz w:val="24"/>
          <w:szCs w:val="24"/>
        </w:rPr>
        <w:t>,</w:t>
      </w:r>
      <w:r w:rsidRPr="009B40CE">
        <w:rPr>
          <w:rFonts w:ascii="Times New Roman" w:eastAsia="Calibri" w:hAnsi="Times New Roman" w:cs="Times New Roman"/>
          <w:sz w:val="24"/>
          <w:szCs w:val="24"/>
        </w:rPr>
        <w:t xml:space="preserve"> Robert M. Klassen</w:t>
      </w:r>
      <w:r>
        <w:rPr>
          <w:rFonts w:ascii="Times New Roman" w:eastAsia="Calibri" w:hAnsi="Times New Roman" w:cs="Times New Roman"/>
          <w:sz w:val="24"/>
          <w:szCs w:val="24"/>
          <w:vertAlign w:val="superscript"/>
        </w:rPr>
        <w:t>c</w:t>
      </w:r>
      <w:r w:rsidRPr="009B40CE">
        <w:rPr>
          <w:rFonts w:ascii="Times New Roman" w:eastAsia="Calibri" w:hAnsi="Times New Roman" w:cs="Times New Roman"/>
          <w:sz w:val="24"/>
          <w:szCs w:val="24"/>
        </w:rPr>
        <w:t>, and Mikko T. Aro</w:t>
      </w:r>
      <w:r w:rsidRPr="009B40CE">
        <w:rPr>
          <w:rFonts w:ascii="Times New Roman" w:eastAsia="Calibri" w:hAnsi="Times New Roman" w:cs="Times New Roman"/>
          <w:sz w:val="24"/>
          <w:szCs w:val="24"/>
          <w:vertAlign w:val="superscript"/>
        </w:rPr>
        <w:t>a</w:t>
      </w:r>
    </w:p>
    <w:p w14:paraId="227BC768" w14:textId="77777777" w:rsidR="00776DE2" w:rsidRPr="009B40CE" w:rsidRDefault="00776DE2" w:rsidP="00776DE2">
      <w:pPr>
        <w:spacing w:after="0" w:line="480" w:lineRule="auto"/>
        <w:jc w:val="center"/>
        <w:rPr>
          <w:rFonts w:ascii="Times New Roman" w:eastAsia="Calibri" w:hAnsi="Times New Roman" w:cs="Times New Roman"/>
          <w:sz w:val="24"/>
        </w:rPr>
      </w:pPr>
    </w:p>
    <w:p w14:paraId="019DA02D" w14:textId="77777777" w:rsidR="00776DE2" w:rsidRDefault="00776DE2" w:rsidP="00776DE2">
      <w:pPr>
        <w:spacing w:after="0" w:line="480" w:lineRule="auto"/>
        <w:jc w:val="center"/>
        <w:rPr>
          <w:rFonts w:ascii="Times New Roman" w:eastAsia="Calibri" w:hAnsi="Times New Roman" w:cs="Times New Roman"/>
          <w:sz w:val="24"/>
          <w:szCs w:val="24"/>
          <w:lang w:val="en-US"/>
        </w:rPr>
      </w:pPr>
      <w:r w:rsidRPr="00512E31">
        <w:rPr>
          <w:rFonts w:ascii="Times New Roman" w:eastAsia="Calibri" w:hAnsi="Times New Roman" w:cs="Times New Roman"/>
          <w:sz w:val="24"/>
          <w:szCs w:val="24"/>
          <w:vertAlign w:val="superscript"/>
          <w:lang w:val="en-US"/>
        </w:rPr>
        <w:t>a</w:t>
      </w:r>
      <w:r w:rsidRPr="00512E31">
        <w:rPr>
          <w:rFonts w:ascii="Times New Roman" w:eastAsia="Calibri" w:hAnsi="Times New Roman" w:cs="Times New Roman"/>
          <w:sz w:val="24"/>
          <w:szCs w:val="24"/>
          <w:lang w:val="en-US"/>
        </w:rPr>
        <w:t xml:space="preserve">University of </w:t>
      </w:r>
      <w:r>
        <w:rPr>
          <w:rFonts w:ascii="Times New Roman" w:eastAsia="Calibri" w:hAnsi="Times New Roman" w:cs="Times New Roman"/>
          <w:sz w:val="24"/>
          <w:szCs w:val="24"/>
          <w:lang w:val="en-US"/>
        </w:rPr>
        <w:t>Jyväskylä, Ruusupuisto, Finland</w:t>
      </w:r>
    </w:p>
    <w:p w14:paraId="17168517" w14:textId="77777777" w:rsidR="00776DE2" w:rsidRDefault="00776DE2" w:rsidP="00776DE2">
      <w:pPr>
        <w:spacing w:after="0" w:line="480" w:lineRule="auto"/>
        <w:jc w:val="center"/>
        <w:rPr>
          <w:rFonts w:ascii="Times New Roman" w:eastAsia="Calibri" w:hAnsi="Times New Roman" w:cs="Times New Roman"/>
          <w:sz w:val="24"/>
          <w:szCs w:val="24"/>
          <w:lang w:val="en-US"/>
        </w:rPr>
      </w:pPr>
      <w:r w:rsidRPr="00512E31">
        <w:rPr>
          <w:rFonts w:ascii="Times New Roman" w:eastAsia="Calibri" w:hAnsi="Times New Roman" w:cs="Times New Roman"/>
          <w:sz w:val="24"/>
          <w:szCs w:val="24"/>
          <w:vertAlign w:val="superscript"/>
          <w:lang w:val="en-US"/>
        </w:rPr>
        <w:t>b</w:t>
      </w:r>
      <w:r w:rsidRPr="00512E31">
        <w:rPr>
          <w:rFonts w:ascii="Times New Roman" w:eastAsia="Calibri" w:hAnsi="Times New Roman" w:cs="Times New Roman"/>
          <w:sz w:val="24"/>
          <w:szCs w:val="24"/>
          <w:lang w:val="en-US"/>
        </w:rPr>
        <w:t>Univers</w:t>
      </w:r>
      <w:r>
        <w:rPr>
          <w:rFonts w:ascii="Times New Roman" w:eastAsia="Calibri" w:hAnsi="Times New Roman" w:cs="Times New Roman"/>
          <w:sz w:val="24"/>
          <w:szCs w:val="24"/>
          <w:lang w:val="en-US"/>
        </w:rPr>
        <w:t>ity of Kentucky, Lexington, USA</w:t>
      </w:r>
    </w:p>
    <w:p w14:paraId="55FC734F" w14:textId="77777777" w:rsidR="00776DE2" w:rsidRDefault="00776DE2" w:rsidP="00776DE2">
      <w:pPr>
        <w:spacing w:after="0" w:line="480" w:lineRule="auto"/>
        <w:jc w:val="center"/>
        <w:rPr>
          <w:rFonts w:ascii="Times New Roman" w:eastAsia="Calibri" w:hAnsi="Times New Roman" w:cs="Times New Roman"/>
          <w:sz w:val="24"/>
          <w:szCs w:val="24"/>
          <w:lang w:val="en-US"/>
        </w:rPr>
      </w:pPr>
      <w:r w:rsidRPr="00512E31">
        <w:rPr>
          <w:rFonts w:ascii="Times New Roman" w:eastAsia="Calibri" w:hAnsi="Times New Roman" w:cs="Times New Roman"/>
          <w:sz w:val="24"/>
          <w:szCs w:val="24"/>
          <w:vertAlign w:val="superscript"/>
          <w:lang w:val="en-US"/>
        </w:rPr>
        <w:t>c</w:t>
      </w:r>
      <w:r w:rsidRPr="00512E31">
        <w:rPr>
          <w:rFonts w:ascii="Times New Roman" w:eastAsia="Calibri" w:hAnsi="Times New Roman" w:cs="Times New Roman"/>
          <w:sz w:val="24"/>
          <w:szCs w:val="24"/>
          <w:lang w:val="en-US"/>
        </w:rPr>
        <w:t>University of York,</w:t>
      </w:r>
      <w:r>
        <w:rPr>
          <w:rFonts w:ascii="Times New Roman" w:eastAsia="Calibri" w:hAnsi="Times New Roman" w:cs="Times New Roman"/>
          <w:sz w:val="24"/>
          <w:szCs w:val="24"/>
          <w:lang w:val="en-US"/>
        </w:rPr>
        <w:t xml:space="preserve"> </w:t>
      </w:r>
      <w:r w:rsidRPr="00512E31">
        <w:rPr>
          <w:rFonts w:ascii="Times New Roman" w:eastAsia="Calibri" w:hAnsi="Times New Roman" w:cs="Times New Roman"/>
          <w:sz w:val="24"/>
          <w:szCs w:val="24"/>
          <w:lang w:val="en-US"/>
        </w:rPr>
        <w:t>Heslington, York, UK</w:t>
      </w:r>
    </w:p>
    <w:p w14:paraId="50E08CA1" w14:textId="77777777" w:rsidR="00776DE2" w:rsidRDefault="00776DE2" w:rsidP="00776DE2">
      <w:pPr>
        <w:spacing w:after="0" w:line="480" w:lineRule="auto"/>
        <w:jc w:val="center"/>
        <w:rPr>
          <w:rFonts w:ascii="Times New Roman" w:eastAsia="Calibri" w:hAnsi="Times New Roman" w:cs="Times New Roman"/>
          <w:sz w:val="24"/>
          <w:szCs w:val="24"/>
          <w:lang w:val="en-US"/>
        </w:rPr>
      </w:pPr>
    </w:p>
    <w:p w14:paraId="517FE670" w14:textId="77777777" w:rsidR="00776DE2" w:rsidRDefault="00776DE2" w:rsidP="00776DE2">
      <w:pPr>
        <w:spacing w:after="0" w:line="480" w:lineRule="auto"/>
        <w:jc w:val="center"/>
        <w:rPr>
          <w:rFonts w:ascii="Times New Roman" w:eastAsia="Calibri" w:hAnsi="Times New Roman" w:cs="Times New Roman"/>
          <w:sz w:val="24"/>
          <w:szCs w:val="24"/>
          <w:lang w:val="en-US"/>
        </w:rPr>
      </w:pPr>
    </w:p>
    <w:p w14:paraId="32B82A62" w14:textId="77777777" w:rsidR="00776DE2" w:rsidRPr="00512E31" w:rsidRDefault="00776DE2" w:rsidP="00776DE2">
      <w:pPr>
        <w:spacing w:after="0" w:line="480" w:lineRule="auto"/>
        <w:jc w:val="center"/>
        <w:rPr>
          <w:rFonts w:ascii="Times New Roman" w:eastAsia="Calibri" w:hAnsi="Times New Roman" w:cs="Times New Roman"/>
          <w:sz w:val="24"/>
          <w:szCs w:val="24"/>
          <w:lang w:val="en-US"/>
        </w:rPr>
      </w:pPr>
    </w:p>
    <w:p w14:paraId="5E3EC751" w14:textId="77777777" w:rsidR="00776DE2" w:rsidRPr="009B40CE" w:rsidRDefault="00776DE2" w:rsidP="00776DE2">
      <w:pPr>
        <w:spacing w:after="0" w:line="480" w:lineRule="auto"/>
        <w:jc w:val="center"/>
        <w:rPr>
          <w:rFonts w:ascii="Times New Roman" w:eastAsia="Calibri" w:hAnsi="Times New Roman" w:cs="Times New Roman"/>
          <w:sz w:val="24"/>
          <w:szCs w:val="24"/>
          <w:lang w:val="en-US"/>
        </w:rPr>
      </w:pPr>
      <w:r w:rsidRPr="009B40CE">
        <w:rPr>
          <w:rFonts w:ascii="Times New Roman" w:eastAsia="Calibri" w:hAnsi="Times New Roman" w:cs="Times New Roman"/>
          <w:sz w:val="24"/>
          <w:szCs w:val="24"/>
          <w:lang w:val="en-US"/>
        </w:rPr>
        <w:t>Author Note</w:t>
      </w:r>
    </w:p>
    <w:p w14:paraId="297166D6" w14:textId="77777777" w:rsidR="00776DE2" w:rsidRPr="009B40CE" w:rsidRDefault="00776DE2" w:rsidP="00776DE2">
      <w:pPr>
        <w:spacing w:after="0" w:line="480" w:lineRule="auto"/>
        <w:jc w:val="center"/>
        <w:rPr>
          <w:rFonts w:ascii="Times New Roman" w:eastAsia="Calibri" w:hAnsi="Times New Roman" w:cs="Times New Roman"/>
          <w:sz w:val="24"/>
          <w:szCs w:val="24"/>
          <w:lang w:val="en-US"/>
        </w:rPr>
      </w:pPr>
      <w:r w:rsidRPr="009B40CE">
        <w:rPr>
          <w:rFonts w:ascii="Times New Roman" w:eastAsia="Calibri" w:hAnsi="Times New Roman" w:cs="Times New Roman"/>
          <w:sz w:val="24"/>
          <w:szCs w:val="24"/>
          <w:lang w:val="en-US"/>
        </w:rPr>
        <w:t>Correspondence concerning this article should be addressed to Pilvi I. Peura,</w:t>
      </w:r>
    </w:p>
    <w:p w14:paraId="7E82F59B" w14:textId="77777777" w:rsidR="00776DE2" w:rsidRPr="009B40CE" w:rsidRDefault="00776DE2" w:rsidP="00776DE2">
      <w:pPr>
        <w:spacing w:after="0" w:line="480" w:lineRule="auto"/>
        <w:jc w:val="center"/>
        <w:rPr>
          <w:rFonts w:ascii="Times New Roman" w:eastAsia="Calibri" w:hAnsi="Times New Roman" w:cs="Times New Roman"/>
          <w:lang w:val="en-US"/>
        </w:rPr>
      </w:pPr>
      <w:r w:rsidRPr="009B40CE">
        <w:rPr>
          <w:rFonts w:ascii="Times New Roman" w:eastAsia="Calibri" w:hAnsi="Times New Roman" w:cs="Times New Roman"/>
          <w:sz w:val="24"/>
          <w:szCs w:val="24"/>
          <w:lang w:val="en-US"/>
        </w:rPr>
        <w:t>Department of Education, University of Jyväskylä.</w:t>
      </w:r>
    </w:p>
    <w:p w14:paraId="011541A9" w14:textId="77777777" w:rsidR="00776DE2" w:rsidRPr="009B40CE" w:rsidRDefault="00776DE2" w:rsidP="00776DE2">
      <w:pPr>
        <w:spacing w:after="0" w:line="480" w:lineRule="auto"/>
        <w:jc w:val="center"/>
        <w:rPr>
          <w:rFonts w:ascii="Times New Roman" w:eastAsia="Calibri" w:hAnsi="Times New Roman" w:cs="Times New Roman"/>
          <w:sz w:val="24"/>
          <w:szCs w:val="24"/>
          <w:lang w:val="en-US"/>
        </w:rPr>
      </w:pPr>
      <w:r w:rsidRPr="009B40CE">
        <w:rPr>
          <w:rFonts w:ascii="Times New Roman" w:eastAsia="Calibri" w:hAnsi="Times New Roman" w:cs="Times New Roman"/>
          <w:sz w:val="24"/>
          <w:szCs w:val="24"/>
          <w:lang w:val="en-US"/>
        </w:rPr>
        <w:t>Faculty of Education P.O. Box 35 (Ruusupuisto), 40014 University of Jyväskylä</w:t>
      </w:r>
    </w:p>
    <w:p w14:paraId="278497BC" w14:textId="77777777" w:rsidR="00776DE2" w:rsidRPr="009B40CE" w:rsidRDefault="00776DE2" w:rsidP="00776DE2">
      <w:pPr>
        <w:spacing w:after="0" w:line="480" w:lineRule="auto"/>
        <w:jc w:val="center"/>
        <w:rPr>
          <w:rFonts w:ascii="Times New Roman" w:eastAsia="Calibri" w:hAnsi="Times New Roman" w:cs="Times New Roman"/>
          <w:sz w:val="24"/>
          <w:szCs w:val="24"/>
          <w:lang w:val="fr-FR"/>
        </w:rPr>
      </w:pPr>
      <w:r w:rsidRPr="009B40CE">
        <w:rPr>
          <w:rFonts w:ascii="Times New Roman" w:eastAsia="Calibri" w:hAnsi="Times New Roman" w:cs="Times New Roman"/>
          <w:sz w:val="24"/>
          <w:szCs w:val="24"/>
          <w:lang w:val="fr-FR"/>
        </w:rPr>
        <w:t>Phone: +358408612921</w:t>
      </w:r>
    </w:p>
    <w:p w14:paraId="24BDC8A3" w14:textId="77777777" w:rsidR="00776DE2" w:rsidRPr="009B40CE" w:rsidRDefault="00776DE2" w:rsidP="00776DE2">
      <w:pPr>
        <w:spacing w:after="0" w:line="480" w:lineRule="auto"/>
        <w:jc w:val="center"/>
        <w:rPr>
          <w:rFonts w:ascii="Times New Roman" w:eastAsia="Calibri" w:hAnsi="Times New Roman" w:cs="Times New Roman"/>
          <w:color w:val="0000FF"/>
          <w:sz w:val="24"/>
          <w:szCs w:val="24"/>
          <w:u w:val="single"/>
          <w:lang w:val="fr-FR"/>
        </w:rPr>
      </w:pPr>
      <w:r w:rsidRPr="009B40CE">
        <w:rPr>
          <w:rFonts w:ascii="Times New Roman" w:eastAsia="Calibri" w:hAnsi="Times New Roman" w:cs="Times New Roman"/>
          <w:sz w:val="24"/>
          <w:szCs w:val="24"/>
          <w:lang w:val="fr-FR"/>
        </w:rPr>
        <w:t xml:space="preserve">E-mail: pilvi.i.peura@jyu.fi  </w:t>
      </w:r>
    </w:p>
    <w:p w14:paraId="1FC6E32E" w14:textId="208F5F9C" w:rsidR="00776DE2" w:rsidRDefault="00776DE2" w:rsidP="00776DE2">
      <w:pPr>
        <w:spacing w:after="0" w:line="480" w:lineRule="auto"/>
        <w:jc w:val="center"/>
        <w:rPr>
          <w:rFonts w:ascii="Times New Roman" w:eastAsia="Calibri" w:hAnsi="Times New Roman" w:cs="Times New Roman"/>
          <w:color w:val="0000FF"/>
          <w:sz w:val="24"/>
          <w:u w:val="single"/>
          <w:lang w:val="fr-FR"/>
        </w:rPr>
      </w:pPr>
    </w:p>
    <w:p w14:paraId="37539C78" w14:textId="77777777" w:rsidR="00776DE2" w:rsidRPr="009B40CE" w:rsidRDefault="00776DE2" w:rsidP="00776DE2">
      <w:pPr>
        <w:spacing w:after="0" w:line="480" w:lineRule="auto"/>
        <w:jc w:val="center"/>
        <w:rPr>
          <w:rFonts w:ascii="Times New Roman" w:eastAsia="Calibri" w:hAnsi="Times New Roman" w:cs="Times New Roman"/>
          <w:color w:val="0000FF"/>
          <w:sz w:val="24"/>
          <w:u w:val="single"/>
          <w:lang w:val="fr-FR"/>
        </w:rPr>
      </w:pPr>
      <w:bookmarkStart w:id="0" w:name="_GoBack"/>
      <w:bookmarkEnd w:id="0"/>
    </w:p>
    <w:p w14:paraId="2C062242" w14:textId="77777777" w:rsidR="00776DE2" w:rsidRPr="009B40CE" w:rsidRDefault="00776DE2" w:rsidP="00776DE2">
      <w:pPr>
        <w:spacing w:after="0" w:line="480" w:lineRule="auto"/>
        <w:jc w:val="center"/>
        <w:rPr>
          <w:rFonts w:ascii="Times New Roman" w:eastAsia="Calibri" w:hAnsi="Times New Roman" w:cs="Times New Roman"/>
          <w:sz w:val="24"/>
          <w:szCs w:val="24"/>
          <w:lang w:val="en-US"/>
        </w:rPr>
      </w:pPr>
      <w:r w:rsidRPr="009B40CE">
        <w:rPr>
          <w:rFonts w:ascii="Times New Roman" w:eastAsia="Calibri" w:hAnsi="Times New Roman" w:cs="Times New Roman"/>
          <w:sz w:val="24"/>
          <w:szCs w:val="24"/>
          <w:lang w:val="en-US"/>
        </w:rPr>
        <w:t>Acknowledgments: This study was financed by the Academy of Finland (nos. 264415 and 264344 for 2013–2015).</w:t>
      </w:r>
    </w:p>
    <w:p w14:paraId="61328BF7" w14:textId="759AECF5" w:rsidR="00776DE2" w:rsidRPr="00776DE2" w:rsidRDefault="00776DE2">
      <w:pPr>
        <w:rPr>
          <w:rFonts w:ascii="Times New Roman" w:eastAsia="Calibri" w:hAnsi="Times New Roman" w:cs="Times New Roman"/>
          <w:bCs/>
          <w:sz w:val="24"/>
          <w:szCs w:val="24"/>
          <w:lang w:val="en-US"/>
        </w:rPr>
      </w:pPr>
    </w:p>
    <w:p w14:paraId="53815E00" w14:textId="77777777" w:rsidR="00776DE2" w:rsidRDefault="00776DE2" w:rsidP="00E07A41">
      <w:pPr>
        <w:spacing w:after="0" w:line="480" w:lineRule="auto"/>
        <w:jc w:val="center"/>
        <w:rPr>
          <w:rFonts w:ascii="Times New Roman" w:eastAsia="Calibri" w:hAnsi="Times New Roman" w:cs="Times New Roman"/>
          <w:bCs/>
          <w:sz w:val="24"/>
          <w:szCs w:val="24"/>
          <w:lang w:val="en-GB"/>
        </w:rPr>
      </w:pPr>
    </w:p>
    <w:p w14:paraId="2A7E9137" w14:textId="77777777" w:rsidR="00776DE2" w:rsidRDefault="00776DE2">
      <w:pPr>
        <w:rPr>
          <w:rFonts w:ascii="Times New Roman" w:eastAsia="Calibri" w:hAnsi="Times New Roman" w:cs="Times New Roman"/>
          <w:bCs/>
          <w:sz w:val="24"/>
          <w:szCs w:val="24"/>
          <w:lang w:val="en-GB"/>
        </w:rPr>
      </w:pPr>
      <w:r>
        <w:rPr>
          <w:rFonts w:ascii="Times New Roman" w:eastAsia="Calibri" w:hAnsi="Times New Roman" w:cs="Times New Roman"/>
          <w:bCs/>
          <w:sz w:val="24"/>
          <w:szCs w:val="24"/>
          <w:lang w:val="en-GB"/>
        </w:rPr>
        <w:br w:type="page"/>
      </w:r>
    </w:p>
    <w:p w14:paraId="0C9FE2CB" w14:textId="06775182" w:rsidR="003D7A0F" w:rsidRPr="00743AB1" w:rsidRDefault="003D7A0F" w:rsidP="00E07A41">
      <w:pPr>
        <w:spacing w:after="0" w:line="480" w:lineRule="auto"/>
        <w:jc w:val="center"/>
        <w:rPr>
          <w:rFonts w:ascii="Times New Roman" w:eastAsia="Calibri" w:hAnsi="Times New Roman" w:cs="Times New Roman"/>
          <w:bCs/>
          <w:sz w:val="24"/>
          <w:szCs w:val="24"/>
          <w:lang w:val="en-GB"/>
        </w:rPr>
      </w:pPr>
      <w:r w:rsidRPr="00743AB1">
        <w:rPr>
          <w:rFonts w:ascii="Times New Roman" w:eastAsia="Calibri" w:hAnsi="Times New Roman" w:cs="Times New Roman"/>
          <w:bCs/>
          <w:sz w:val="24"/>
          <w:szCs w:val="24"/>
          <w:lang w:val="en-GB"/>
        </w:rPr>
        <w:t>Abstract</w:t>
      </w:r>
    </w:p>
    <w:p w14:paraId="6CCC3F70" w14:textId="3BE34A7C" w:rsidR="003D7A0F" w:rsidRPr="00743AB1" w:rsidRDefault="00D30181" w:rsidP="00201564">
      <w:pPr>
        <w:spacing w:line="480" w:lineRule="auto"/>
        <w:rPr>
          <w:rFonts w:ascii="Times New Roman" w:eastAsia="Calibri" w:hAnsi="Times New Roman" w:cs="Times New Roman"/>
          <w:sz w:val="24"/>
          <w:szCs w:val="24"/>
          <w:lang w:val="en-GB"/>
        </w:rPr>
      </w:pPr>
      <w:r w:rsidRPr="00743AB1">
        <w:rPr>
          <w:rFonts w:ascii="Times New Roman" w:eastAsia="Calibri" w:hAnsi="Times New Roman" w:cs="Times New Roman"/>
          <w:sz w:val="24"/>
          <w:szCs w:val="24"/>
          <w:lang w:val="en-GB"/>
        </w:rPr>
        <w:t>We</w:t>
      </w:r>
      <w:r w:rsidR="00D06937" w:rsidRPr="00743AB1">
        <w:rPr>
          <w:rFonts w:ascii="Times New Roman" w:eastAsia="Calibri" w:hAnsi="Times New Roman" w:cs="Times New Roman"/>
          <w:sz w:val="24"/>
          <w:szCs w:val="24"/>
          <w:lang w:val="en-GB"/>
        </w:rPr>
        <w:t xml:space="preserve"> </w:t>
      </w:r>
      <w:r w:rsidR="003D7A0F" w:rsidRPr="00743AB1">
        <w:rPr>
          <w:rFonts w:ascii="Times New Roman" w:eastAsia="Calibri" w:hAnsi="Times New Roman" w:cs="Times New Roman"/>
          <w:sz w:val="24"/>
          <w:szCs w:val="24"/>
          <w:lang w:val="en-GB"/>
        </w:rPr>
        <w:t>investigate</w:t>
      </w:r>
      <w:r w:rsidRPr="00743AB1">
        <w:rPr>
          <w:rFonts w:ascii="Times New Roman" w:eastAsia="Calibri" w:hAnsi="Times New Roman" w:cs="Times New Roman"/>
          <w:sz w:val="24"/>
          <w:szCs w:val="24"/>
          <w:lang w:val="en-GB"/>
        </w:rPr>
        <w:t>d</w:t>
      </w:r>
      <w:r w:rsidR="003D7A0F" w:rsidRPr="00743AB1">
        <w:rPr>
          <w:rFonts w:ascii="Times New Roman" w:eastAsia="Calibri" w:hAnsi="Times New Roman" w:cs="Times New Roman"/>
          <w:sz w:val="24"/>
          <w:szCs w:val="24"/>
          <w:lang w:val="en-GB"/>
        </w:rPr>
        <w:t xml:space="preserve"> the specificity of reading self-efficacy among </w:t>
      </w:r>
      <w:r w:rsidR="001024F1" w:rsidRPr="00743AB1">
        <w:rPr>
          <w:rFonts w:ascii="Times New Roman" w:eastAsia="Calibri" w:hAnsi="Times New Roman" w:cs="Times New Roman"/>
          <w:sz w:val="24"/>
          <w:szCs w:val="24"/>
          <w:lang w:val="en-GB"/>
        </w:rPr>
        <w:t xml:space="preserve">second- </w:t>
      </w:r>
      <w:r w:rsidR="003D7A0F" w:rsidRPr="00743AB1">
        <w:rPr>
          <w:rFonts w:ascii="Times New Roman" w:eastAsia="Calibri" w:hAnsi="Times New Roman" w:cs="Times New Roman"/>
          <w:sz w:val="24"/>
          <w:szCs w:val="24"/>
          <w:lang w:val="en-GB"/>
        </w:rPr>
        <w:t xml:space="preserve">to </w:t>
      </w:r>
      <w:r w:rsidR="001024F1" w:rsidRPr="00743AB1">
        <w:rPr>
          <w:rFonts w:ascii="Times New Roman" w:eastAsia="Calibri" w:hAnsi="Times New Roman" w:cs="Times New Roman"/>
          <w:sz w:val="24"/>
          <w:szCs w:val="24"/>
          <w:lang w:val="en-GB"/>
        </w:rPr>
        <w:t>fifth-</w:t>
      </w:r>
      <w:r w:rsidR="003D7A0F" w:rsidRPr="00743AB1">
        <w:rPr>
          <w:rFonts w:ascii="Times New Roman" w:eastAsia="Calibri" w:hAnsi="Times New Roman" w:cs="Times New Roman"/>
          <w:sz w:val="24"/>
          <w:szCs w:val="24"/>
          <w:lang w:val="en-GB"/>
        </w:rPr>
        <w:t xml:space="preserve">grade </w:t>
      </w:r>
      <w:r w:rsidR="000C306E" w:rsidRPr="00743AB1">
        <w:rPr>
          <w:rFonts w:ascii="Times New Roman" w:eastAsia="Calibri" w:hAnsi="Times New Roman" w:cs="Times New Roman"/>
          <w:sz w:val="24"/>
          <w:szCs w:val="24"/>
          <w:lang w:val="en-GB"/>
        </w:rPr>
        <w:t xml:space="preserve">children </w:t>
      </w:r>
      <w:r w:rsidR="003D7A0F" w:rsidRPr="00743AB1">
        <w:rPr>
          <w:rFonts w:ascii="Times New Roman" w:eastAsia="Calibri" w:hAnsi="Times New Roman" w:cs="Times New Roman"/>
          <w:sz w:val="24"/>
          <w:szCs w:val="24"/>
          <w:lang w:val="en-GB"/>
        </w:rPr>
        <w:t>in Finland (</w:t>
      </w:r>
      <w:r w:rsidR="003D7A0F" w:rsidRPr="00743AB1">
        <w:rPr>
          <w:rFonts w:ascii="Times New Roman" w:eastAsia="Calibri" w:hAnsi="Times New Roman" w:cs="Times New Roman"/>
          <w:i/>
          <w:iCs/>
          <w:sz w:val="24"/>
          <w:szCs w:val="24"/>
          <w:lang w:val="en-GB"/>
        </w:rPr>
        <w:t xml:space="preserve">N </w:t>
      </w:r>
      <w:r w:rsidR="003D7A0F" w:rsidRPr="00743AB1">
        <w:rPr>
          <w:rFonts w:ascii="Times New Roman" w:eastAsia="Calibri" w:hAnsi="Times New Roman" w:cs="Times New Roman"/>
          <w:sz w:val="24"/>
          <w:szCs w:val="24"/>
          <w:lang w:val="en-GB"/>
        </w:rPr>
        <w:t>= 1</w:t>
      </w:r>
      <w:r w:rsidR="00CA4F99" w:rsidRPr="00743AB1">
        <w:rPr>
          <w:rFonts w:ascii="Times New Roman" w:eastAsia="Calibri" w:hAnsi="Times New Roman" w:cs="Times New Roman"/>
          <w:sz w:val="24"/>
          <w:szCs w:val="24"/>
          <w:lang w:val="en-GB"/>
        </w:rPr>
        <w:t>,</w:t>
      </w:r>
      <w:r w:rsidR="003D7A0F" w:rsidRPr="00743AB1">
        <w:rPr>
          <w:rFonts w:ascii="Times New Roman" w:eastAsia="Calibri" w:hAnsi="Times New Roman" w:cs="Times New Roman"/>
          <w:sz w:val="24"/>
          <w:szCs w:val="24"/>
          <w:lang w:val="en-GB"/>
        </w:rPr>
        <w:t xml:space="preserve">327). Bandura (1997) theorized that efficacy beliefs </w:t>
      </w:r>
      <w:r w:rsidR="001024F1" w:rsidRPr="00743AB1">
        <w:rPr>
          <w:rFonts w:ascii="Times New Roman" w:eastAsia="Calibri" w:hAnsi="Times New Roman" w:cs="Times New Roman"/>
          <w:sz w:val="24"/>
          <w:szCs w:val="24"/>
          <w:lang w:val="en-GB"/>
        </w:rPr>
        <w:t xml:space="preserve">can be assessed </w:t>
      </w:r>
      <w:r w:rsidR="003D7A0F" w:rsidRPr="00743AB1">
        <w:rPr>
          <w:rFonts w:ascii="Times New Roman" w:eastAsia="Calibri" w:hAnsi="Times New Roman" w:cs="Times New Roman"/>
          <w:sz w:val="24"/>
          <w:szCs w:val="24"/>
          <w:lang w:val="en-GB"/>
        </w:rPr>
        <w:t>at different levels of specificity; however</w:t>
      </w:r>
      <w:r w:rsidR="00403E56" w:rsidRPr="00743AB1">
        <w:rPr>
          <w:rFonts w:ascii="Times New Roman" w:eastAsia="Calibri" w:hAnsi="Times New Roman" w:cs="Times New Roman"/>
          <w:sz w:val="24"/>
          <w:szCs w:val="24"/>
          <w:lang w:val="en-GB"/>
        </w:rPr>
        <w:t>,</w:t>
      </w:r>
      <w:r w:rsidR="003D7A0F" w:rsidRPr="00743AB1">
        <w:rPr>
          <w:rFonts w:ascii="Times New Roman" w:eastAsia="Calibri" w:hAnsi="Times New Roman" w:cs="Times New Roman"/>
          <w:sz w:val="24"/>
          <w:szCs w:val="24"/>
          <w:lang w:val="en-GB"/>
        </w:rPr>
        <w:t xml:space="preserve"> empirical support for this view is scarce</w:t>
      </w:r>
      <w:r w:rsidR="001024F1" w:rsidRPr="00743AB1">
        <w:rPr>
          <w:rFonts w:ascii="Times New Roman" w:eastAsia="Calibri" w:hAnsi="Times New Roman" w:cs="Times New Roman"/>
          <w:sz w:val="24"/>
          <w:szCs w:val="24"/>
          <w:lang w:val="en-GB"/>
        </w:rPr>
        <w:t xml:space="preserve"> among </w:t>
      </w:r>
      <w:r w:rsidR="006650F5" w:rsidRPr="00743AB1">
        <w:rPr>
          <w:rFonts w:ascii="Times New Roman" w:eastAsia="Calibri" w:hAnsi="Times New Roman" w:cs="Times New Roman"/>
          <w:sz w:val="24"/>
          <w:szCs w:val="24"/>
          <w:lang w:val="en-GB"/>
        </w:rPr>
        <w:t xml:space="preserve">young </w:t>
      </w:r>
      <w:r w:rsidR="001024F1" w:rsidRPr="00743AB1">
        <w:rPr>
          <w:rFonts w:ascii="Times New Roman" w:eastAsia="Calibri" w:hAnsi="Times New Roman" w:cs="Times New Roman"/>
          <w:sz w:val="24"/>
          <w:szCs w:val="24"/>
          <w:lang w:val="en-GB"/>
        </w:rPr>
        <w:t>children</w:t>
      </w:r>
      <w:r w:rsidR="003D7A0F" w:rsidRPr="00743AB1">
        <w:rPr>
          <w:rFonts w:ascii="Times New Roman" w:eastAsia="Calibri" w:hAnsi="Times New Roman" w:cs="Times New Roman"/>
          <w:sz w:val="24"/>
          <w:szCs w:val="24"/>
          <w:lang w:val="en-GB"/>
        </w:rPr>
        <w:t xml:space="preserve">. </w:t>
      </w:r>
      <w:r w:rsidR="00D06937" w:rsidRPr="00743AB1">
        <w:rPr>
          <w:rFonts w:ascii="Times New Roman" w:eastAsia="Calibri" w:hAnsi="Times New Roman" w:cs="Times New Roman"/>
          <w:sz w:val="24"/>
          <w:szCs w:val="24"/>
          <w:lang w:val="en-GB"/>
        </w:rPr>
        <w:t>E</w:t>
      </w:r>
      <w:r w:rsidR="003D7A0F" w:rsidRPr="00743AB1">
        <w:rPr>
          <w:rFonts w:ascii="Times New Roman" w:eastAsia="Calibri" w:hAnsi="Times New Roman" w:cs="Times New Roman"/>
          <w:sz w:val="24"/>
          <w:szCs w:val="24"/>
          <w:lang w:val="en-GB"/>
        </w:rPr>
        <w:t xml:space="preserve">fficacy beliefs targeting </w:t>
      </w:r>
      <w:r w:rsidR="001024F1" w:rsidRPr="00743AB1">
        <w:rPr>
          <w:rFonts w:ascii="Times New Roman" w:eastAsia="Calibri" w:hAnsi="Times New Roman" w:cs="Times New Roman"/>
          <w:sz w:val="24"/>
          <w:szCs w:val="24"/>
          <w:lang w:val="en-GB"/>
        </w:rPr>
        <w:t xml:space="preserve">reading-related activities were assessed at </w:t>
      </w:r>
      <w:r w:rsidR="003D7A0F" w:rsidRPr="00743AB1">
        <w:rPr>
          <w:rFonts w:ascii="Times New Roman" w:eastAsia="Calibri" w:hAnsi="Times New Roman" w:cs="Times New Roman"/>
          <w:sz w:val="24"/>
          <w:szCs w:val="24"/>
          <w:lang w:val="en-GB"/>
        </w:rPr>
        <w:t>three specificity levels</w:t>
      </w:r>
      <w:r w:rsidR="00FC631D" w:rsidRPr="00743AB1">
        <w:rPr>
          <w:rFonts w:ascii="Times New Roman" w:eastAsia="Calibri" w:hAnsi="Times New Roman" w:cs="Times New Roman"/>
          <w:sz w:val="24"/>
          <w:szCs w:val="24"/>
          <w:lang w:val="en-GB"/>
        </w:rPr>
        <w:t xml:space="preserve"> (general, intermediate, and specific)</w:t>
      </w:r>
      <w:r w:rsidR="003D7A0F" w:rsidRPr="00743AB1">
        <w:rPr>
          <w:rFonts w:ascii="Times New Roman" w:eastAsia="Calibri" w:hAnsi="Times New Roman" w:cs="Times New Roman"/>
          <w:sz w:val="24"/>
          <w:szCs w:val="24"/>
          <w:lang w:val="en-GB"/>
        </w:rPr>
        <w:t xml:space="preserve">. </w:t>
      </w:r>
      <w:r w:rsidR="0034746B" w:rsidRPr="00743AB1">
        <w:rPr>
          <w:rFonts w:ascii="Times New Roman" w:hAnsi="Times New Roman" w:cs="Times New Roman"/>
          <w:sz w:val="24"/>
          <w:szCs w:val="24"/>
          <w:lang w:val="en-US"/>
        </w:rPr>
        <w:t>C</w:t>
      </w:r>
      <w:r w:rsidR="00795552" w:rsidRPr="00743AB1">
        <w:rPr>
          <w:rFonts w:ascii="Times New Roman" w:hAnsi="Times New Roman" w:cs="Times New Roman"/>
          <w:sz w:val="24"/>
          <w:szCs w:val="24"/>
          <w:lang w:val="en-US"/>
        </w:rPr>
        <w:t>onfirmatory factor analysis</w:t>
      </w:r>
      <w:r w:rsidR="001133B8" w:rsidRPr="00743AB1">
        <w:rPr>
          <w:rFonts w:ascii="Times New Roman" w:hAnsi="Times New Roman" w:cs="Times New Roman"/>
          <w:sz w:val="24"/>
          <w:szCs w:val="24"/>
          <w:lang w:val="en-US"/>
        </w:rPr>
        <w:t xml:space="preserve"> revealed that these specificity levels are separable, but correlated</w:t>
      </w:r>
      <w:r w:rsidR="00FC631D" w:rsidRPr="00743AB1">
        <w:rPr>
          <w:rFonts w:ascii="Times New Roman" w:hAnsi="Times New Roman" w:cs="Times New Roman"/>
          <w:sz w:val="24"/>
          <w:szCs w:val="24"/>
          <w:lang w:val="en-US"/>
        </w:rPr>
        <w:t>, and the structure was invariant across gender and grade level.</w:t>
      </w:r>
      <w:r w:rsidR="00FC631D" w:rsidRPr="00743AB1">
        <w:rPr>
          <w:rFonts w:ascii="Times New Roman" w:eastAsia="Calibri" w:hAnsi="Times New Roman" w:cs="Times New Roman"/>
          <w:sz w:val="24"/>
          <w:szCs w:val="24"/>
          <w:lang w:val="en-GB"/>
        </w:rPr>
        <w:t xml:space="preserve"> </w:t>
      </w:r>
      <w:r w:rsidR="003D7A0F" w:rsidRPr="00743AB1">
        <w:rPr>
          <w:rFonts w:ascii="Times New Roman" w:eastAsia="Calibri" w:hAnsi="Times New Roman" w:cs="Times New Roman"/>
          <w:sz w:val="24"/>
          <w:szCs w:val="24"/>
          <w:lang w:val="en-GB"/>
        </w:rPr>
        <w:t xml:space="preserve">Self-efficacy factors </w:t>
      </w:r>
      <w:r w:rsidR="003D7A0F" w:rsidRPr="00743AB1">
        <w:rPr>
          <w:rFonts w:ascii="Times New Roman" w:eastAsia="Calibri" w:hAnsi="Times New Roman" w:cs="Times New Roman"/>
          <w:sz w:val="24"/>
          <w:szCs w:val="24"/>
          <w:lang w:val="en-US"/>
        </w:rPr>
        <w:t xml:space="preserve">were positively associated with </w:t>
      </w:r>
      <w:r w:rsidR="0013093B" w:rsidRPr="00743AB1">
        <w:rPr>
          <w:rFonts w:ascii="Times New Roman" w:eastAsia="Calibri" w:hAnsi="Times New Roman" w:cs="Times New Roman"/>
          <w:sz w:val="24"/>
          <w:szCs w:val="24"/>
          <w:lang w:val="en-US"/>
        </w:rPr>
        <w:t>reading fluency</w:t>
      </w:r>
      <w:r w:rsidR="00403E56" w:rsidRPr="00743AB1">
        <w:rPr>
          <w:rFonts w:ascii="Times New Roman" w:eastAsia="Calibri" w:hAnsi="Times New Roman" w:cs="Times New Roman"/>
          <w:sz w:val="24"/>
          <w:szCs w:val="24"/>
          <w:lang w:val="en-US"/>
        </w:rPr>
        <w:t>,</w:t>
      </w:r>
      <w:r w:rsidR="0013093B" w:rsidRPr="00743AB1">
        <w:rPr>
          <w:rFonts w:ascii="Times New Roman" w:eastAsia="Calibri" w:hAnsi="Times New Roman" w:cs="Times New Roman"/>
          <w:sz w:val="24"/>
          <w:szCs w:val="24"/>
          <w:lang w:val="en-US"/>
        </w:rPr>
        <w:t xml:space="preserve"> </w:t>
      </w:r>
      <w:r w:rsidR="001024F1" w:rsidRPr="00743AB1">
        <w:rPr>
          <w:rFonts w:ascii="Times New Roman" w:eastAsia="Calibri" w:hAnsi="Times New Roman" w:cs="Times New Roman"/>
          <w:sz w:val="24"/>
          <w:szCs w:val="24"/>
          <w:lang w:val="en-US"/>
        </w:rPr>
        <w:t xml:space="preserve">but </w:t>
      </w:r>
      <w:r w:rsidR="003D7A0F" w:rsidRPr="00743AB1">
        <w:rPr>
          <w:rFonts w:ascii="Times New Roman" w:eastAsia="Calibri" w:hAnsi="Times New Roman" w:cs="Times New Roman"/>
          <w:sz w:val="24"/>
          <w:szCs w:val="24"/>
          <w:lang w:val="en-US"/>
        </w:rPr>
        <w:t>the strength of th</w:t>
      </w:r>
      <w:r w:rsidR="001024F1" w:rsidRPr="00743AB1">
        <w:rPr>
          <w:rFonts w:ascii="Times New Roman" w:eastAsia="Calibri" w:hAnsi="Times New Roman" w:cs="Times New Roman"/>
          <w:sz w:val="24"/>
          <w:szCs w:val="24"/>
          <w:lang w:val="en-US"/>
        </w:rPr>
        <w:t>ese</w:t>
      </w:r>
      <w:r w:rsidR="003D7A0F" w:rsidRPr="00743AB1">
        <w:rPr>
          <w:rFonts w:ascii="Times New Roman" w:eastAsia="Calibri" w:hAnsi="Times New Roman" w:cs="Times New Roman"/>
          <w:sz w:val="24"/>
          <w:szCs w:val="24"/>
          <w:lang w:val="en-US"/>
        </w:rPr>
        <w:t xml:space="preserve"> association</w:t>
      </w:r>
      <w:r w:rsidR="001024F1" w:rsidRPr="00743AB1">
        <w:rPr>
          <w:rFonts w:ascii="Times New Roman" w:eastAsia="Calibri" w:hAnsi="Times New Roman" w:cs="Times New Roman"/>
          <w:sz w:val="24"/>
          <w:szCs w:val="24"/>
          <w:lang w:val="en-US"/>
        </w:rPr>
        <w:t>s</w:t>
      </w:r>
      <w:r w:rsidR="003D7A0F" w:rsidRPr="00743AB1">
        <w:rPr>
          <w:rFonts w:ascii="Times New Roman" w:eastAsia="Calibri" w:hAnsi="Times New Roman" w:cs="Times New Roman"/>
          <w:sz w:val="24"/>
          <w:szCs w:val="24"/>
          <w:lang w:val="en-US"/>
        </w:rPr>
        <w:t xml:space="preserve"> varied according to specificity level. </w:t>
      </w:r>
      <w:r w:rsidR="001024F1" w:rsidRPr="00743AB1">
        <w:rPr>
          <w:rFonts w:ascii="Times New Roman" w:eastAsia="Calibri" w:hAnsi="Times New Roman" w:cs="Times New Roman"/>
          <w:sz w:val="24"/>
          <w:szCs w:val="24"/>
          <w:lang w:val="en-US"/>
        </w:rPr>
        <w:t>F</w:t>
      </w:r>
      <w:r w:rsidR="00A521CC" w:rsidRPr="00743AB1">
        <w:rPr>
          <w:rFonts w:ascii="Times New Roman" w:eastAsia="Calibri" w:hAnsi="Times New Roman" w:cs="Times New Roman"/>
          <w:sz w:val="24"/>
          <w:szCs w:val="24"/>
          <w:lang w:val="en-GB"/>
        </w:rPr>
        <w:t xml:space="preserve">indings </w:t>
      </w:r>
      <w:r w:rsidR="001024F1" w:rsidRPr="00743AB1">
        <w:rPr>
          <w:rFonts w:ascii="Times New Roman" w:eastAsia="Calibri" w:hAnsi="Times New Roman" w:cs="Times New Roman"/>
          <w:sz w:val="24"/>
          <w:szCs w:val="24"/>
          <w:lang w:val="en-GB"/>
        </w:rPr>
        <w:t xml:space="preserve">suggest </w:t>
      </w:r>
      <w:r w:rsidR="00A521CC" w:rsidRPr="00743AB1">
        <w:rPr>
          <w:rFonts w:ascii="Times New Roman" w:eastAsia="Calibri" w:hAnsi="Times New Roman" w:cs="Times New Roman"/>
          <w:sz w:val="24"/>
          <w:szCs w:val="24"/>
          <w:lang w:val="en-GB"/>
        </w:rPr>
        <w:t xml:space="preserve">that reading self-efficacy </w:t>
      </w:r>
      <w:r w:rsidR="001024F1" w:rsidRPr="00743AB1">
        <w:rPr>
          <w:rFonts w:ascii="Times New Roman" w:eastAsia="Calibri" w:hAnsi="Times New Roman" w:cs="Times New Roman"/>
          <w:sz w:val="24"/>
          <w:szCs w:val="24"/>
          <w:lang w:val="en-GB"/>
        </w:rPr>
        <w:t xml:space="preserve">in primary grades can and should be assessed at </w:t>
      </w:r>
      <w:r w:rsidR="00A521CC" w:rsidRPr="00743AB1">
        <w:rPr>
          <w:rFonts w:ascii="Times New Roman" w:eastAsia="Calibri" w:hAnsi="Times New Roman" w:cs="Times New Roman"/>
          <w:sz w:val="24"/>
          <w:szCs w:val="24"/>
          <w:lang w:val="en-GB"/>
        </w:rPr>
        <w:t>different specificity levels</w:t>
      </w:r>
      <w:r w:rsidR="001024F1" w:rsidRPr="00743AB1">
        <w:rPr>
          <w:rFonts w:ascii="Times New Roman" w:eastAsia="Calibri" w:hAnsi="Times New Roman" w:cs="Times New Roman"/>
          <w:sz w:val="24"/>
          <w:szCs w:val="24"/>
          <w:lang w:val="en-GB"/>
        </w:rPr>
        <w:t xml:space="preserve"> according to varying research aims</w:t>
      </w:r>
      <w:r w:rsidR="00A521CC" w:rsidRPr="00743AB1">
        <w:rPr>
          <w:rFonts w:ascii="Times New Roman" w:eastAsia="Calibri" w:hAnsi="Times New Roman" w:cs="Times New Roman"/>
          <w:sz w:val="24"/>
          <w:szCs w:val="24"/>
          <w:lang w:val="en-GB"/>
        </w:rPr>
        <w:t xml:space="preserve">. </w:t>
      </w:r>
      <w:r w:rsidR="003D7A0F" w:rsidRPr="00743AB1">
        <w:rPr>
          <w:rFonts w:ascii="Times New Roman" w:eastAsia="Calibri" w:hAnsi="Times New Roman" w:cs="Times New Roman"/>
          <w:sz w:val="24"/>
          <w:szCs w:val="24"/>
          <w:lang w:val="en-GB"/>
        </w:rPr>
        <w:t xml:space="preserve"> </w:t>
      </w:r>
    </w:p>
    <w:p w14:paraId="72AAA6A4" w14:textId="41FD8F80" w:rsidR="003D7A0F" w:rsidRPr="00743AB1" w:rsidRDefault="00D46DD5" w:rsidP="005265D0">
      <w:pPr>
        <w:spacing w:line="480" w:lineRule="auto"/>
        <w:rPr>
          <w:rFonts w:ascii="Times New Roman" w:eastAsia="Calibri" w:hAnsi="Times New Roman" w:cs="Times New Roman"/>
          <w:sz w:val="24"/>
          <w:szCs w:val="24"/>
          <w:lang w:val="en-GB"/>
        </w:rPr>
      </w:pPr>
      <w:r w:rsidRPr="00743AB1">
        <w:rPr>
          <w:rFonts w:ascii="Times New Roman" w:eastAsia="Calibri" w:hAnsi="Times New Roman" w:cs="Times New Roman"/>
          <w:sz w:val="24"/>
          <w:szCs w:val="24"/>
          <w:lang w:val="en-GB"/>
        </w:rPr>
        <w:t xml:space="preserve">Keywords: </w:t>
      </w:r>
      <w:r w:rsidR="003667EB" w:rsidRPr="00743AB1">
        <w:rPr>
          <w:rFonts w:ascii="Times New Roman" w:eastAsia="Calibri" w:hAnsi="Times New Roman" w:cs="Times New Roman"/>
          <w:sz w:val="24"/>
          <w:szCs w:val="24"/>
          <w:lang w:val="en-GB"/>
        </w:rPr>
        <w:t>Self-Efficacy, Reading, Elementary Schools, Beliefs, Reading fluency</w:t>
      </w:r>
    </w:p>
    <w:p w14:paraId="64627C54" w14:textId="3565A084" w:rsidR="003D7A0F" w:rsidRPr="00743AB1" w:rsidRDefault="003D7A0F" w:rsidP="005265D0">
      <w:pPr>
        <w:spacing w:line="480" w:lineRule="auto"/>
        <w:rPr>
          <w:rFonts w:ascii="Times New Roman" w:eastAsia="Calibri" w:hAnsi="Times New Roman" w:cs="Times New Roman"/>
          <w:sz w:val="24"/>
          <w:szCs w:val="24"/>
          <w:lang w:val="en-GB"/>
        </w:rPr>
      </w:pPr>
      <w:r w:rsidRPr="00743AB1">
        <w:rPr>
          <w:rFonts w:ascii="Times New Roman" w:eastAsia="Calibri" w:hAnsi="Times New Roman" w:cs="Times New Roman"/>
          <w:sz w:val="24"/>
          <w:szCs w:val="24"/>
          <w:lang w:val="en-GB"/>
        </w:rPr>
        <w:br w:type="page"/>
      </w:r>
    </w:p>
    <w:p w14:paraId="1319C8BF" w14:textId="24D12F74" w:rsidR="007603AF" w:rsidRPr="00743AB1" w:rsidRDefault="007603AF" w:rsidP="007603AF">
      <w:pPr>
        <w:jc w:val="center"/>
        <w:rPr>
          <w:rFonts w:ascii="Times New Roman" w:hAnsi="Times New Roman" w:cs="Times New Roman"/>
          <w:sz w:val="24"/>
          <w:lang w:val="en-US"/>
        </w:rPr>
      </w:pPr>
      <w:r w:rsidRPr="00743AB1">
        <w:rPr>
          <w:rFonts w:ascii="Times New Roman" w:hAnsi="Times New Roman" w:cs="Times New Roman"/>
          <w:sz w:val="24"/>
          <w:lang w:val="en-US"/>
        </w:rPr>
        <w:lastRenderedPageBreak/>
        <w:t xml:space="preserve">Specificity of Reading Self-Efficacy </w:t>
      </w:r>
      <w:r w:rsidR="00D30181" w:rsidRPr="00743AB1">
        <w:rPr>
          <w:rFonts w:ascii="Times New Roman" w:hAnsi="Times New Roman" w:cs="Times New Roman"/>
          <w:sz w:val="24"/>
          <w:lang w:val="en-US"/>
        </w:rPr>
        <w:t>a</w:t>
      </w:r>
      <w:r w:rsidRPr="00743AB1">
        <w:rPr>
          <w:rFonts w:ascii="Times New Roman" w:hAnsi="Times New Roman" w:cs="Times New Roman"/>
          <w:sz w:val="24"/>
          <w:lang w:val="en-US"/>
        </w:rPr>
        <w:t>mong Primary School Children</w:t>
      </w:r>
    </w:p>
    <w:p w14:paraId="165D2F88" w14:textId="1780AC60" w:rsidR="00EA45EA" w:rsidRPr="00743AB1" w:rsidRDefault="00EA45EA" w:rsidP="00231C9C">
      <w:pPr>
        <w:spacing w:after="0" w:line="480" w:lineRule="auto"/>
        <w:ind w:firstLine="720"/>
        <w:rPr>
          <w:rFonts w:ascii="Times New Roman" w:eastAsia="Times New Roman" w:hAnsi="Times New Roman" w:cs="Times New Roman"/>
          <w:sz w:val="24"/>
          <w:szCs w:val="24"/>
          <w:lang w:val="en-US"/>
        </w:rPr>
      </w:pPr>
      <w:r w:rsidRPr="00743AB1">
        <w:rPr>
          <w:rFonts w:ascii="Times New Roman" w:eastAsia="Calibri" w:hAnsi="Times New Roman" w:cs="Times New Roman"/>
          <w:sz w:val="24"/>
          <w:szCs w:val="24"/>
          <w:lang w:val="en-US"/>
        </w:rPr>
        <w:t xml:space="preserve">Beliefs people hold about their capabilities and the outcomes of their efforts significantly influence their learning, motivation, and achievement (Bandura, 1997; </w:t>
      </w:r>
      <w:r w:rsidR="00761735" w:rsidRPr="00743AB1">
        <w:rPr>
          <w:rFonts w:ascii="Times New Roman" w:eastAsia="Calibri" w:hAnsi="Times New Roman" w:cs="Times New Roman"/>
          <w:sz w:val="24"/>
          <w:szCs w:val="24"/>
          <w:lang w:val="en-US"/>
        </w:rPr>
        <w:t xml:space="preserve">Pajares, 1996; </w:t>
      </w:r>
      <w:r w:rsidRPr="00743AB1">
        <w:rPr>
          <w:rFonts w:ascii="Times New Roman" w:eastAsia="Calibri" w:hAnsi="Times New Roman" w:cs="Times New Roman"/>
          <w:sz w:val="24"/>
          <w:szCs w:val="24"/>
          <w:lang w:val="en-US"/>
        </w:rPr>
        <w:t xml:space="preserve">Schunk, 1991). In academic settings, </w:t>
      </w:r>
      <w:r w:rsidRPr="00743AB1">
        <w:rPr>
          <w:rFonts w:ascii="Times New Roman" w:eastAsia="Calibri" w:hAnsi="Times New Roman" w:cs="Times New Roman"/>
          <w:i/>
          <w:iCs/>
          <w:sz w:val="24"/>
          <w:szCs w:val="24"/>
          <w:lang w:val="en-US"/>
        </w:rPr>
        <w:t>self-efficacy</w:t>
      </w:r>
      <w:r w:rsidRPr="00743AB1">
        <w:rPr>
          <w:rFonts w:ascii="Times New Roman" w:eastAsia="Calibri" w:hAnsi="Times New Roman" w:cs="Times New Roman"/>
          <w:sz w:val="24"/>
          <w:szCs w:val="24"/>
          <w:lang w:val="en-US"/>
        </w:rPr>
        <w:t xml:space="preserve"> refer</w:t>
      </w:r>
      <w:r w:rsidR="00AA1BE7" w:rsidRPr="00743AB1">
        <w:rPr>
          <w:rFonts w:ascii="Times New Roman" w:eastAsia="Calibri" w:hAnsi="Times New Roman" w:cs="Times New Roman"/>
          <w:sz w:val="24"/>
          <w:szCs w:val="24"/>
          <w:lang w:val="en-US"/>
        </w:rPr>
        <w:t>s</w:t>
      </w:r>
      <w:r w:rsidRPr="00743AB1">
        <w:rPr>
          <w:rFonts w:ascii="Times New Roman" w:eastAsia="Calibri" w:hAnsi="Times New Roman" w:cs="Times New Roman"/>
          <w:sz w:val="24"/>
          <w:szCs w:val="24"/>
          <w:lang w:val="en-US"/>
        </w:rPr>
        <w:t xml:space="preserve"> to beliefs about </w:t>
      </w:r>
      <w:r w:rsidR="00761735" w:rsidRPr="00743AB1">
        <w:rPr>
          <w:rFonts w:ascii="Times New Roman" w:eastAsia="Calibri" w:hAnsi="Times New Roman" w:cs="Times New Roman"/>
          <w:sz w:val="24"/>
          <w:szCs w:val="24"/>
          <w:lang w:val="en-US"/>
        </w:rPr>
        <w:t xml:space="preserve">one’s </w:t>
      </w:r>
      <w:r w:rsidRPr="00743AB1">
        <w:rPr>
          <w:rFonts w:ascii="Times New Roman" w:eastAsia="Calibri" w:hAnsi="Times New Roman" w:cs="Times New Roman"/>
          <w:sz w:val="24"/>
          <w:szCs w:val="24"/>
          <w:lang w:val="en-US"/>
        </w:rPr>
        <w:t>perceived capability to perform given academic tasks at designated levels (Schunk, 1991). Self-efficacy affect</w:t>
      </w:r>
      <w:r w:rsidR="00AA1BE7" w:rsidRPr="00743AB1">
        <w:rPr>
          <w:rFonts w:ascii="Times New Roman" w:eastAsia="Calibri" w:hAnsi="Times New Roman" w:cs="Times New Roman"/>
          <w:sz w:val="24"/>
          <w:szCs w:val="24"/>
          <w:lang w:val="en-US"/>
        </w:rPr>
        <w:t>s</w:t>
      </w:r>
      <w:r w:rsidRPr="00743AB1">
        <w:rPr>
          <w:rFonts w:ascii="Times New Roman" w:eastAsia="Calibri" w:hAnsi="Times New Roman" w:cs="Times New Roman"/>
          <w:sz w:val="24"/>
          <w:szCs w:val="24"/>
          <w:lang w:val="en-US"/>
        </w:rPr>
        <w:t xml:space="preserve"> performance in such tasks</w:t>
      </w:r>
      <w:r w:rsidR="00761735" w:rsidRPr="00743AB1">
        <w:rPr>
          <w:rFonts w:ascii="Times New Roman" w:eastAsia="Calibri" w:hAnsi="Times New Roman" w:cs="Times New Roman"/>
          <w:sz w:val="24"/>
          <w:szCs w:val="24"/>
          <w:lang w:val="en-US"/>
        </w:rPr>
        <w:t>. Compared to students with low self-efficacy, those</w:t>
      </w:r>
      <w:r w:rsidRPr="00743AB1">
        <w:rPr>
          <w:rFonts w:ascii="Times New Roman" w:eastAsia="Calibri" w:hAnsi="Times New Roman" w:cs="Times New Roman"/>
          <w:sz w:val="24"/>
          <w:szCs w:val="24"/>
          <w:lang w:val="en-US"/>
        </w:rPr>
        <w:t xml:space="preserve"> with a high sense of self-efficacy have been shown to set more ambitious goals and aims for learning (Bandura, Barbaranelli, Caprara &amp; Pastorelli, </w:t>
      </w:r>
      <w:r w:rsidR="00AF2C25" w:rsidRPr="00743AB1">
        <w:rPr>
          <w:rFonts w:ascii="Times New Roman" w:eastAsia="Calibri" w:hAnsi="Times New Roman" w:cs="Times New Roman"/>
          <w:sz w:val="24"/>
          <w:szCs w:val="24"/>
          <w:lang w:val="en-US"/>
        </w:rPr>
        <w:t>2001</w:t>
      </w:r>
      <w:r w:rsidRPr="00743AB1">
        <w:rPr>
          <w:rFonts w:ascii="Times New Roman" w:eastAsia="Calibri" w:hAnsi="Times New Roman" w:cs="Times New Roman"/>
          <w:sz w:val="24"/>
          <w:szCs w:val="24"/>
          <w:lang w:val="en-US"/>
        </w:rPr>
        <w:t xml:space="preserve">; Schnell, Ringeisen, Raufelder, &amp; Rohrmann, 2015), use more effective cognitive strategies (Zimmerman, Bandura, &amp; Martinez-Pons, 1992), self-regulate their learning better (Pintrich &amp; De Groot, 1990), and invest more effort and persistence even in challenging tasks (Schnell et al., 2015). </w:t>
      </w:r>
      <w:r w:rsidR="00B4029E" w:rsidRPr="00743AB1">
        <w:rPr>
          <w:rFonts w:ascii="Times New Roman" w:eastAsia="Times New Roman" w:hAnsi="Times New Roman" w:cs="Times New Roman"/>
          <w:sz w:val="24"/>
          <w:szCs w:val="24"/>
          <w:lang w:val="en-US"/>
        </w:rPr>
        <w:t>Thus, e</w:t>
      </w:r>
      <w:r w:rsidRPr="00743AB1">
        <w:rPr>
          <w:rFonts w:ascii="Times New Roman" w:eastAsia="Times New Roman" w:hAnsi="Times New Roman" w:cs="Times New Roman"/>
          <w:sz w:val="24"/>
          <w:szCs w:val="24"/>
          <w:lang w:val="en-US"/>
        </w:rPr>
        <w:t xml:space="preserve">fficacy beliefs might be especially relevant </w:t>
      </w:r>
      <w:r w:rsidR="003753BD" w:rsidRPr="00743AB1">
        <w:rPr>
          <w:rFonts w:ascii="Times New Roman" w:eastAsia="Times New Roman" w:hAnsi="Times New Roman" w:cs="Times New Roman"/>
          <w:sz w:val="24"/>
          <w:szCs w:val="24"/>
          <w:lang w:val="en-US"/>
        </w:rPr>
        <w:t xml:space="preserve">for developing </w:t>
      </w:r>
      <w:r w:rsidR="00C979AC" w:rsidRPr="00743AB1">
        <w:rPr>
          <w:rFonts w:ascii="Times New Roman" w:eastAsia="Times New Roman" w:hAnsi="Times New Roman" w:cs="Times New Roman"/>
          <w:sz w:val="24"/>
          <w:szCs w:val="24"/>
          <w:lang w:val="en-US"/>
        </w:rPr>
        <w:t>skill</w:t>
      </w:r>
      <w:r w:rsidRPr="00743AB1">
        <w:rPr>
          <w:rFonts w:ascii="Times New Roman" w:eastAsia="Times New Roman" w:hAnsi="Times New Roman" w:cs="Times New Roman"/>
          <w:sz w:val="24"/>
          <w:szCs w:val="24"/>
          <w:lang w:val="en-US"/>
        </w:rPr>
        <w:t xml:space="preserve">s </w:t>
      </w:r>
      <w:r w:rsidR="00761735" w:rsidRPr="00743AB1">
        <w:rPr>
          <w:rFonts w:ascii="Times New Roman" w:eastAsia="Times New Roman" w:hAnsi="Times New Roman" w:cs="Times New Roman"/>
          <w:sz w:val="24"/>
          <w:szCs w:val="24"/>
          <w:lang w:val="en-US"/>
        </w:rPr>
        <w:t xml:space="preserve">that </w:t>
      </w:r>
      <w:r w:rsidRPr="00743AB1">
        <w:rPr>
          <w:rFonts w:ascii="Times New Roman" w:eastAsia="Times New Roman" w:hAnsi="Times New Roman" w:cs="Times New Roman"/>
          <w:sz w:val="24"/>
          <w:szCs w:val="24"/>
          <w:lang w:val="en-US"/>
        </w:rPr>
        <w:t xml:space="preserve">require </w:t>
      </w:r>
      <w:r w:rsidR="00761735" w:rsidRPr="00743AB1">
        <w:rPr>
          <w:rFonts w:ascii="Times New Roman" w:eastAsia="Times New Roman" w:hAnsi="Times New Roman" w:cs="Times New Roman"/>
          <w:sz w:val="24"/>
          <w:szCs w:val="24"/>
          <w:lang w:val="en-US"/>
        </w:rPr>
        <w:t>extensive</w:t>
      </w:r>
      <w:r w:rsidRPr="00743AB1">
        <w:rPr>
          <w:rFonts w:ascii="Times New Roman" w:eastAsia="Times New Roman" w:hAnsi="Times New Roman" w:cs="Times New Roman"/>
          <w:sz w:val="24"/>
          <w:szCs w:val="24"/>
          <w:lang w:val="en-US"/>
        </w:rPr>
        <w:t xml:space="preserve"> training</w:t>
      </w:r>
      <w:r w:rsidR="00761735" w:rsidRPr="00743AB1">
        <w:rPr>
          <w:rFonts w:ascii="Times New Roman" w:eastAsia="Times New Roman" w:hAnsi="Times New Roman" w:cs="Times New Roman"/>
          <w:sz w:val="24"/>
          <w:szCs w:val="24"/>
          <w:lang w:val="en-US"/>
        </w:rPr>
        <w:t xml:space="preserve">, </w:t>
      </w:r>
      <w:r w:rsidRPr="00743AB1">
        <w:rPr>
          <w:rFonts w:ascii="Times New Roman" w:eastAsia="Times New Roman" w:hAnsi="Times New Roman" w:cs="Times New Roman"/>
          <w:sz w:val="24"/>
          <w:szCs w:val="24"/>
          <w:lang w:val="en-US"/>
        </w:rPr>
        <w:t>effort</w:t>
      </w:r>
      <w:r w:rsidR="00761735" w:rsidRPr="00743AB1">
        <w:rPr>
          <w:rFonts w:ascii="Times New Roman" w:eastAsia="Times New Roman" w:hAnsi="Times New Roman" w:cs="Times New Roman"/>
          <w:sz w:val="24"/>
          <w:szCs w:val="24"/>
          <w:lang w:val="en-US"/>
        </w:rPr>
        <w:t>,</w:t>
      </w:r>
      <w:r w:rsidRPr="00743AB1">
        <w:rPr>
          <w:rFonts w:ascii="Times New Roman" w:eastAsia="Times New Roman" w:hAnsi="Times New Roman" w:cs="Times New Roman"/>
          <w:sz w:val="24"/>
          <w:szCs w:val="24"/>
          <w:lang w:val="en-US"/>
        </w:rPr>
        <w:t xml:space="preserve"> and persistence</w:t>
      </w:r>
      <w:r w:rsidR="00231C9C" w:rsidRPr="00743AB1">
        <w:rPr>
          <w:rFonts w:ascii="Times New Roman" w:eastAsia="Times New Roman" w:hAnsi="Times New Roman" w:cs="Times New Roman"/>
          <w:sz w:val="24"/>
          <w:szCs w:val="24"/>
          <w:lang w:val="en-US"/>
        </w:rPr>
        <w:t>, such as reading fluency</w:t>
      </w:r>
      <w:r w:rsidRPr="00743AB1">
        <w:rPr>
          <w:rFonts w:ascii="Times New Roman" w:eastAsia="Times New Roman" w:hAnsi="Times New Roman" w:cs="Times New Roman"/>
          <w:sz w:val="24"/>
          <w:szCs w:val="24"/>
          <w:lang w:val="en-US"/>
        </w:rPr>
        <w:t xml:space="preserve">. </w:t>
      </w:r>
      <w:r w:rsidR="003753BD" w:rsidRPr="00743AB1">
        <w:rPr>
          <w:rFonts w:ascii="Times New Roman" w:eastAsia="Times New Roman" w:hAnsi="Times New Roman" w:cs="Times New Roman"/>
          <w:sz w:val="24"/>
          <w:szCs w:val="24"/>
          <w:lang w:val="en-US"/>
        </w:rPr>
        <w:t xml:space="preserve">Reaching </w:t>
      </w:r>
      <w:r w:rsidR="00C979AC" w:rsidRPr="00743AB1">
        <w:rPr>
          <w:rFonts w:ascii="Times New Roman" w:eastAsia="Times New Roman" w:hAnsi="Times New Roman" w:cs="Times New Roman"/>
          <w:sz w:val="24"/>
          <w:szCs w:val="24"/>
          <w:lang w:val="en-US"/>
        </w:rPr>
        <w:t xml:space="preserve">automaticity </w:t>
      </w:r>
      <w:r w:rsidR="003753BD" w:rsidRPr="00743AB1">
        <w:rPr>
          <w:rFonts w:ascii="Times New Roman" w:eastAsia="Times New Roman" w:hAnsi="Times New Roman" w:cs="Times New Roman"/>
          <w:sz w:val="24"/>
          <w:szCs w:val="24"/>
          <w:lang w:val="en-US"/>
        </w:rPr>
        <w:t xml:space="preserve">in </w:t>
      </w:r>
      <w:r w:rsidR="00C979AC" w:rsidRPr="00743AB1">
        <w:rPr>
          <w:rFonts w:ascii="Times New Roman" w:eastAsia="Times New Roman" w:hAnsi="Times New Roman" w:cs="Times New Roman"/>
          <w:sz w:val="24"/>
          <w:szCs w:val="24"/>
          <w:lang w:val="en-US"/>
        </w:rPr>
        <w:t>reading, that is</w:t>
      </w:r>
      <w:r w:rsidR="008F63B7" w:rsidRPr="00743AB1">
        <w:rPr>
          <w:rFonts w:ascii="Times New Roman" w:eastAsia="Times New Roman" w:hAnsi="Times New Roman" w:cs="Times New Roman"/>
          <w:sz w:val="24"/>
          <w:szCs w:val="24"/>
          <w:lang w:val="en-US"/>
        </w:rPr>
        <w:t>,</w:t>
      </w:r>
      <w:r w:rsidR="00C979AC" w:rsidRPr="00743AB1">
        <w:rPr>
          <w:rFonts w:ascii="Times New Roman" w:eastAsia="Times New Roman" w:hAnsi="Times New Roman" w:cs="Times New Roman"/>
          <w:sz w:val="24"/>
          <w:szCs w:val="24"/>
          <w:lang w:val="en-US"/>
        </w:rPr>
        <w:t xml:space="preserve"> </w:t>
      </w:r>
      <w:r w:rsidR="003753BD" w:rsidRPr="00743AB1">
        <w:rPr>
          <w:rFonts w:ascii="Times New Roman" w:eastAsia="Times New Roman" w:hAnsi="Times New Roman" w:cs="Times New Roman"/>
          <w:sz w:val="24"/>
          <w:szCs w:val="24"/>
          <w:lang w:val="en-US"/>
        </w:rPr>
        <w:t xml:space="preserve">becoming capable of </w:t>
      </w:r>
      <w:r w:rsidR="00C979AC" w:rsidRPr="00743AB1">
        <w:rPr>
          <w:rFonts w:ascii="Times New Roman" w:eastAsia="Times New Roman" w:hAnsi="Times New Roman" w:cs="Times New Roman"/>
          <w:sz w:val="24"/>
          <w:szCs w:val="24"/>
          <w:lang w:val="en-US"/>
        </w:rPr>
        <w:t xml:space="preserve">fluent and effortless decoding (LaBerge &amp; Samuels, 1974), requires persistence and </w:t>
      </w:r>
      <w:r w:rsidR="003753BD" w:rsidRPr="00743AB1">
        <w:rPr>
          <w:rFonts w:ascii="Times New Roman" w:eastAsia="Times New Roman" w:hAnsi="Times New Roman" w:cs="Times New Roman"/>
          <w:sz w:val="24"/>
          <w:szCs w:val="24"/>
          <w:lang w:val="en-US"/>
        </w:rPr>
        <w:t xml:space="preserve">extensive </w:t>
      </w:r>
      <w:r w:rsidR="00C979AC" w:rsidRPr="00743AB1">
        <w:rPr>
          <w:rFonts w:ascii="Times New Roman" w:eastAsia="Times New Roman" w:hAnsi="Times New Roman" w:cs="Times New Roman"/>
          <w:sz w:val="24"/>
          <w:szCs w:val="24"/>
          <w:lang w:val="en-US"/>
        </w:rPr>
        <w:t xml:space="preserve">repetition. </w:t>
      </w:r>
      <w:r w:rsidR="00D517A9" w:rsidRPr="00743AB1">
        <w:rPr>
          <w:rFonts w:ascii="Times New Roman" w:eastAsia="Times New Roman" w:hAnsi="Times New Roman" w:cs="Times New Roman"/>
          <w:sz w:val="24"/>
          <w:szCs w:val="24"/>
          <w:lang w:val="en-US"/>
        </w:rPr>
        <w:t xml:space="preserve">In addition, </w:t>
      </w:r>
      <w:r w:rsidR="00DD704C" w:rsidRPr="00743AB1">
        <w:rPr>
          <w:rFonts w:ascii="Times New Roman" w:eastAsia="Times New Roman" w:hAnsi="Times New Roman" w:cs="Times New Roman"/>
          <w:sz w:val="24"/>
          <w:szCs w:val="24"/>
          <w:lang w:val="en-US"/>
        </w:rPr>
        <w:t xml:space="preserve">with increasing </w:t>
      </w:r>
      <w:r w:rsidR="00BC30C1" w:rsidRPr="00743AB1">
        <w:rPr>
          <w:rFonts w:ascii="Times New Roman" w:eastAsia="Times New Roman" w:hAnsi="Times New Roman" w:cs="Times New Roman"/>
          <w:sz w:val="24"/>
          <w:szCs w:val="24"/>
          <w:lang w:val="en-US"/>
        </w:rPr>
        <w:t>fluency</w:t>
      </w:r>
      <w:r w:rsidR="00DD704C" w:rsidRPr="00743AB1">
        <w:rPr>
          <w:rFonts w:ascii="Times New Roman" w:eastAsia="Times New Roman" w:hAnsi="Times New Roman" w:cs="Times New Roman"/>
          <w:sz w:val="24"/>
          <w:szCs w:val="24"/>
          <w:lang w:val="en-US"/>
        </w:rPr>
        <w:t xml:space="preserve"> of decoding, </w:t>
      </w:r>
      <w:r w:rsidR="00C16B5A" w:rsidRPr="00743AB1">
        <w:rPr>
          <w:rFonts w:ascii="Times New Roman" w:eastAsia="Times New Roman" w:hAnsi="Times New Roman" w:cs="Times New Roman"/>
          <w:sz w:val="24"/>
          <w:szCs w:val="24"/>
          <w:lang w:val="en-US"/>
        </w:rPr>
        <w:t xml:space="preserve">the </w:t>
      </w:r>
      <w:r w:rsidR="00BC30C1" w:rsidRPr="00743AB1">
        <w:rPr>
          <w:rFonts w:ascii="Times New Roman" w:eastAsia="Times New Roman" w:hAnsi="Times New Roman" w:cs="Times New Roman"/>
          <w:sz w:val="24"/>
          <w:szCs w:val="24"/>
          <w:lang w:val="en-US"/>
        </w:rPr>
        <w:t xml:space="preserve">reader is able to focus </w:t>
      </w:r>
      <w:r w:rsidR="00C16B5A" w:rsidRPr="00743AB1">
        <w:rPr>
          <w:rFonts w:ascii="Times New Roman" w:eastAsia="Times New Roman" w:hAnsi="Times New Roman" w:cs="Times New Roman"/>
          <w:sz w:val="24"/>
          <w:szCs w:val="24"/>
          <w:lang w:val="en-US"/>
        </w:rPr>
        <w:t xml:space="preserve">more </w:t>
      </w:r>
      <w:r w:rsidR="00BC30C1" w:rsidRPr="00743AB1">
        <w:rPr>
          <w:rFonts w:ascii="Times New Roman" w:eastAsia="Times New Roman" w:hAnsi="Times New Roman" w:cs="Times New Roman"/>
          <w:sz w:val="24"/>
          <w:szCs w:val="24"/>
          <w:lang w:val="en-US"/>
        </w:rPr>
        <w:t xml:space="preserve">on </w:t>
      </w:r>
      <w:r w:rsidR="00C16B5A" w:rsidRPr="00743AB1">
        <w:rPr>
          <w:rFonts w:ascii="Times New Roman" w:eastAsia="Times New Roman" w:hAnsi="Times New Roman" w:cs="Times New Roman"/>
          <w:sz w:val="24"/>
          <w:szCs w:val="24"/>
          <w:lang w:val="en-US"/>
        </w:rPr>
        <w:t xml:space="preserve">the </w:t>
      </w:r>
      <w:r w:rsidR="00904853" w:rsidRPr="00743AB1">
        <w:rPr>
          <w:rFonts w:ascii="Times New Roman" w:eastAsia="Times New Roman" w:hAnsi="Times New Roman" w:cs="Times New Roman"/>
          <w:sz w:val="24"/>
          <w:szCs w:val="24"/>
          <w:lang w:val="en-US"/>
        </w:rPr>
        <w:t xml:space="preserve">meaning of </w:t>
      </w:r>
      <w:r w:rsidR="00973E3F" w:rsidRPr="00743AB1">
        <w:rPr>
          <w:rFonts w:ascii="Times New Roman" w:eastAsia="Times New Roman" w:hAnsi="Times New Roman" w:cs="Times New Roman"/>
          <w:sz w:val="24"/>
          <w:szCs w:val="24"/>
          <w:lang w:val="en-US"/>
        </w:rPr>
        <w:t xml:space="preserve">the </w:t>
      </w:r>
      <w:r w:rsidR="00904853" w:rsidRPr="00743AB1">
        <w:rPr>
          <w:rFonts w:ascii="Times New Roman" w:eastAsia="Times New Roman" w:hAnsi="Times New Roman" w:cs="Times New Roman"/>
          <w:sz w:val="24"/>
          <w:szCs w:val="24"/>
          <w:lang w:val="en-US"/>
        </w:rPr>
        <w:t>text</w:t>
      </w:r>
      <w:r w:rsidR="00C16B5A" w:rsidRPr="00743AB1">
        <w:rPr>
          <w:rFonts w:ascii="Times New Roman" w:eastAsia="Times New Roman" w:hAnsi="Times New Roman" w:cs="Times New Roman"/>
          <w:sz w:val="24"/>
          <w:szCs w:val="24"/>
          <w:lang w:val="en-US"/>
        </w:rPr>
        <w:t xml:space="preserve">. </w:t>
      </w:r>
      <w:r w:rsidR="00527905" w:rsidRPr="00743AB1">
        <w:rPr>
          <w:rFonts w:ascii="Times New Roman" w:eastAsia="Times New Roman" w:hAnsi="Times New Roman" w:cs="Times New Roman"/>
          <w:sz w:val="24"/>
          <w:szCs w:val="24"/>
          <w:lang w:val="en-US"/>
        </w:rPr>
        <w:t>In this way</w:t>
      </w:r>
      <w:r w:rsidR="00C16B5A" w:rsidRPr="00743AB1">
        <w:rPr>
          <w:rFonts w:ascii="Times New Roman" w:eastAsia="Times New Roman" w:hAnsi="Times New Roman" w:cs="Times New Roman"/>
          <w:sz w:val="24"/>
          <w:szCs w:val="24"/>
          <w:lang w:val="en-US"/>
        </w:rPr>
        <w:t>,</w:t>
      </w:r>
      <w:r w:rsidR="001D1ADE" w:rsidRPr="00743AB1">
        <w:rPr>
          <w:rFonts w:ascii="Times New Roman" w:eastAsia="Times New Roman" w:hAnsi="Times New Roman" w:cs="Times New Roman"/>
          <w:sz w:val="24"/>
          <w:szCs w:val="24"/>
          <w:lang w:val="en-US"/>
        </w:rPr>
        <w:t xml:space="preserve"> </w:t>
      </w:r>
      <w:r w:rsidR="00BC30C1" w:rsidRPr="00743AB1">
        <w:rPr>
          <w:rFonts w:ascii="Times New Roman" w:eastAsia="Times New Roman" w:hAnsi="Times New Roman" w:cs="Times New Roman"/>
          <w:sz w:val="24"/>
          <w:szCs w:val="24"/>
          <w:lang w:val="en-US"/>
        </w:rPr>
        <w:t xml:space="preserve">fluency </w:t>
      </w:r>
      <w:r w:rsidR="001D1ADE" w:rsidRPr="00743AB1">
        <w:rPr>
          <w:rFonts w:ascii="Times New Roman" w:eastAsia="Times New Roman" w:hAnsi="Times New Roman" w:cs="Times New Roman"/>
          <w:sz w:val="24"/>
          <w:szCs w:val="24"/>
          <w:lang w:val="en-US"/>
        </w:rPr>
        <w:t>forms</w:t>
      </w:r>
      <w:r w:rsidR="00BC30C1" w:rsidRPr="00743AB1">
        <w:rPr>
          <w:rFonts w:ascii="Times New Roman" w:eastAsia="Times New Roman" w:hAnsi="Times New Roman" w:cs="Times New Roman"/>
          <w:sz w:val="24"/>
          <w:szCs w:val="24"/>
          <w:lang w:val="en-US"/>
        </w:rPr>
        <w:t xml:space="preserve"> </w:t>
      </w:r>
      <w:r w:rsidR="00C979AC" w:rsidRPr="00743AB1">
        <w:rPr>
          <w:rFonts w:ascii="Times New Roman" w:eastAsia="Times New Roman" w:hAnsi="Times New Roman" w:cs="Times New Roman"/>
          <w:sz w:val="24"/>
          <w:szCs w:val="24"/>
          <w:lang w:val="en-US"/>
        </w:rPr>
        <w:t>a bridge to reading comprehension</w:t>
      </w:r>
      <w:r w:rsidR="00C16B5A" w:rsidRPr="00743AB1">
        <w:rPr>
          <w:rFonts w:ascii="Times New Roman" w:eastAsia="Times New Roman" w:hAnsi="Times New Roman" w:cs="Times New Roman"/>
          <w:sz w:val="24"/>
          <w:szCs w:val="24"/>
          <w:lang w:val="en-US"/>
        </w:rPr>
        <w:t>, as suggested by</w:t>
      </w:r>
      <w:r w:rsidR="003F1768" w:rsidRPr="00743AB1">
        <w:rPr>
          <w:rFonts w:ascii="Times New Roman" w:eastAsia="Times New Roman" w:hAnsi="Times New Roman" w:cs="Times New Roman"/>
          <w:sz w:val="24"/>
          <w:szCs w:val="24"/>
          <w:lang w:val="en-US"/>
        </w:rPr>
        <w:t xml:space="preserve"> Pikulski </w:t>
      </w:r>
      <w:r w:rsidR="00C16B5A" w:rsidRPr="00743AB1">
        <w:rPr>
          <w:rFonts w:ascii="Times New Roman" w:eastAsia="Times New Roman" w:hAnsi="Times New Roman" w:cs="Times New Roman"/>
          <w:sz w:val="24"/>
          <w:szCs w:val="24"/>
          <w:lang w:val="en-US"/>
        </w:rPr>
        <w:t>and</w:t>
      </w:r>
      <w:r w:rsidR="003F1768" w:rsidRPr="00743AB1">
        <w:rPr>
          <w:rFonts w:ascii="Times New Roman" w:eastAsia="Times New Roman" w:hAnsi="Times New Roman" w:cs="Times New Roman"/>
          <w:sz w:val="24"/>
          <w:szCs w:val="24"/>
          <w:lang w:val="en-US"/>
        </w:rPr>
        <w:t xml:space="preserve"> Chard</w:t>
      </w:r>
      <w:r w:rsidR="00C16B5A" w:rsidRPr="00743AB1">
        <w:rPr>
          <w:rFonts w:ascii="Times New Roman" w:eastAsia="Times New Roman" w:hAnsi="Times New Roman" w:cs="Times New Roman"/>
          <w:sz w:val="24"/>
          <w:szCs w:val="24"/>
          <w:lang w:val="en-US"/>
        </w:rPr>
        <w:t xml:space="preserve"> (</w:t>
      </w:r>
      <w:r w:rsidR="003F1768" w:rsidRPr="00743AB1">
        <w:rPr>
          <w:rFonts w:ascii="Times New Roman" w:eastAsia="Times New Roman" w:hAnsi="Times New Roman" w:cs="Times New Roman"/>
          <w:sz w:val="24"/>
          <w:szCs w:val="24"/>
          <w:lang w:val="en-US"/>
        </w:rPr>
        <w:t>2005</w:t>
      </w:r>
      <w:r w:rsidR="00C16B5A" w:rsidRPr="00743AB1">
        <w:rPr>
          <w:rFonts w:ascii="Times New Roman" w:eastAsia="Times New Roman" w:hAnsi="Times New Roman" w:cs="Times New Roman"/>
          <w:sz w:val="24"/>
          <w:szCs w:val="24"/>
          <w:lang w:val="en-US"/>
        </w:rPr>
        <w:t>)</w:t>
      </w:r>
      <w:r w:rsidR="00C979AC" w:rsidRPr="00743AB1">
        <w:rPr>
          <w:rFonts w:ascii="Times New Roman" w:eastAsia="Times New Roman" w:hAnsi="Times New Roman" w:cs="Times New Roman"/>
          <w:sz w:val="24"/>
          <w:szCs w:val="24"/>
          <w:lang w:val="en-US"/>
        </w:rPr>
        <w:t xml:space="preserve">. </w:t>
      </w:r>
      <w:r w:rsidR="0082604C" w:rsidRPr="00743AB1">
        <w:rPr>
          <w:rFonts w:ascii="Times New Roman" w:eastAsia="Times New Roman" w:hAnsi="Times New Roman" w:cs="Times New Roman"/>
          <w:sz w:val="24"/>
          <w:szCs w:val="24"/>
          <w:lang w:val="en-US"/>
        </w:rPr>
        <w:t xml:space="preserve">However, </w:t>
      </w:r>
      <w:r w:rsidR="003753BD" w:rsidRPr="00743AB1">
        <w:rPr>
          <w:rFonts w:ascii="Times New Roman" w:eastAsia="Times New Roman" w:hAnsi="Times New Roman" w:cs="Times New Roman"/>
          <w:sz w:val="24"/>
          <w:szCs w:val="24"/>
          <w:lang w:val="en-US"/>
        </w:rPr>
        <w:t xml:space="preserve">little research has been aimed at understanding the role of </w:t>
      </w:r>
      <w:r w:rsidR="00E77B82" w:rsidRPr="00743AB1">
        <w:rPr>
          <w:rFonts w:ascii="Times New Roman" w:eastAsia="Times New Roman" w:hAnsi="Times New Roman" w:cs="Times New Roman"/>
          <w:sz w:val="24"/>
          <w:szCs w:val="24"/>
          <w:lang w:val="en-US"/>
        </w:rPr>
        <w:t xml:space="preserve">children’s </w:t>
      </w:r>
      <w:r w:rsidR="0082604C" w:rsidRPr="00743AB1">
        <w:rPr>
          <w:rFonts w:ascii="Times New Roman" w:eastAsia="Times New Roman" w:hAnsi="Times New Roman" w:cs="Times New Roman"/>
          <w:sz w:val="24"/>
          <w:szCs w:val="24"/>
          <w:lang w:val="en-US"/>
        </w:rPr>
        <w:t xml:space="preserve">efficacy </w:t>
      </w:r>
      <w:r w:rsidR="00C979AC" w:rsidRPr="00743AB1">
        <w:rPr>
          <w:rFonts w:ascii="Times New Roman" w:eastAsia="Times New Roman" w:hAnsi="Times New Roman" w:cs="Times New Roman"/>
          <w:sz w:val="24"/>
          <w:szCs w:val="24"/>
          <w:lang w:val="en-US"/>
        </w:rPr>
        <w:t xml:space="preserve">beliefs </w:t>
      </w:r>
      <w:r w:rsidR="0082604C" w:rsidRPr="00743AB1">
        <w:rPr>
          <w:rFonts w:ascii="Times New Roman" w:eastAsia="Times New Roman" w:hAnsi="Times New Roman" w:cs="Times New Roman"/>
          <w:sz w:val="24"/>
          <w:szCs w:val="24"/>
          <w:lang w:val="en-US"/>
        </w:rPr>
        <w:t xml:space="preserve">in the </w:t>
      </w:r>
      <w:r w:rsidR="003753BD" w:rsidRPr="00743AB1">
        <w:rPr>
          <w:rFonts w:ascii="Times New Roman" w:eastAsia="Times New Roman" w:hAnsi="Times New Roman" w:cs="Times New Roman"/>
          <w:sz w:val="24"/>
          <w:szCs w:val="24"/>
          <w:lang w:val="en-US"/>
        </w:rPr>
        <w:t xml:space="preserve">development </w:t>
      </w:r>
      <w:r w:rsidR="0082604C" w:rsidRPr="00743AB1">
        <w:rPr>
          <w:rFonts w:ascii="Times New Roman" w:eastAsia="Times New Roman" w:hAnsi="Times New Roman" w:cs="Times New Roman"/>
          <w:sz w:val="24"/>
          <w:szCs w:val="24"/>
          <w:lang w:val="en-US"/>
        </w:rPr>
        <w:t xml:space="preserve">of reading fluency. </w:t>
      </w:r>
    </w:p>
    <w:p w14:paraId="0FF52AE2" w14:textId="19E6009B" w:rsidR="00EA45EA" w:rsidRPr="00743AB1" w:rsidRDefault="00777A24" w:rsidP="00201564">
      <w:pPr>
        <w:spacing w:after="0" w:line="480" w:lineRule="auto"/>
        <w:ind w:firstLine="720"/>
        <w:rPr>
          <w:rFonts w:ascii="Times New Roman" w:eastAsia="Calibri" w:hAnsi="Times New Roman" w:cs="Times New Roman"/>
          <w:sz w:val="24"/>
          <w:szCs w:val="24"/>
          <w:lang w:val="en-GB"/>
        </w:rPr>
      </w:pPr>
      <w:r w:rsidRPr="00743AB1">
        <w:rPr>
          <w:rFonts w:ascii="Times New Roman" w:eastAsia="Calibri" w:hAnsi="Times New Roman" w:cs="Times New Roman"/>
          <w:sz w:val="24"/>
          <w:szCs w:val="24"/>
          <w:lang w:val="en-GB"/>
        </w:rPr>
        <w:t>E</w:t>
      </w:r>
      <w:r w:rsidR="00EA45EA" w:rsidRPr="00743AB1">
        <w:rPr>
          <w:rFonts w:ascii="Times New Roman" w:eastAsia="Calibri" w:hAnsi="Times New Roman" w:cs="Times New Roman"/>
          <w:sz w:val="24"/>
          <w:szCs w:val="24"/>
          <w:lang w:val="en-GB"/>
        </w:rPr>
        <w:t>fficacy belief</w:t>
      </w:r>
      <w:r w:rsidR="00127977" w:rsidRPr="00743AB1">
        <w:rPr>
          <w:rFonts w:ascii="Times New Roman" w:eastAsia="Calibri" w:hAnsi="Times New Roman" w:cs="Times New Roman"/>
          <w:sz w:val="24"/>
          <w:szCs w:val="24"/>
          <w:lang w:val="en-GB"/>
        </w:rPr>
        <w:t>s are context-specific</w:t>
      </w:r>
      <w:r w:rsidR="00EA45EA" w:rsidRPr="00743AB1">
        <w:rPr>
          <w:rFonts w:ascii="Times New Roman" w:eastAsia="Calibri" w:hAnsi="Times New Roman" w:cs="Times New Roman"/>
          <w:sz w:val="24"/>
          <w:szCs w:val="24"/>
          <w:lang w:val="en-GB"/>
        </w:rPr>
        <w:t xml:space="preserve"> </w:t>
      </w:r>
      <w:r w:rsidR="00AB2D36" w:rsidRPr="00743AB1">
        <w:rPr>
          <w:rFonts w:ascii="Times New Roman" w:eastAsia="Calibri" w:hAnsi="Times New Roman" w:cs="Times New Roman"/>
          <w:sz w:val="24"/>
          <w:szCs w:val="24"/>
          <w:lang w:val="en-GB"/>
        </w:rPr>
        <w:t xml:space="preserve">and </w:t>
      </w:r>
      <w:r w:rsidR="00761735" w:rsidRPr="00743AB1">
        <w:rPr>
          <w:rFonts w:ascii="Times New Roman" w:eastAsia="Calibri" w:hAnsi="Times New Roman" w:cs="Times New Roman"/>
          <w:sz w:val="24"/>
          <w:szCs w:val="24"/>
          <w:lang w:val="en-GB"/>
        </w:rPr>
        <w:t>can be assessed</w:t>
      </w:r>
      <w:r w:rsidR="00AB2D36" w:rsidRPr="00743AB1">
        <w:rPr>
          <w:rFonts w:ascii="Times New Roman" w:eastAsia="Calibri" w:hAnsi="Times New Roman" w:cs="Times New Roman"/>
          <w:sz w:val="24"/>
          <w:szCs w:val="24"/>
          <w:lang w:val="en-GB"/>
        </w:rPr>
        <w:t xml:space="preserve"> </w:t>
      </w:r>
      <w:r w:rsidR="00EA45EA" w:rsidRPr="00743AB1">
        <w:rPr>
          <w:rFonts w:ascii="Times New Roman" w:eastAsia="Calibri" w:hAnsi="Times New Roman" w:cs="Times New Roman"/>
          <w:sz w:val="24"/>
          <w:szCs w:val="24"/>
          <w:lang w:val="en-GB"/>
        </w:rPr>
        <w:t xml:space="preserve">at </w:t>
      </w:r>
      <w:r w:rsidR="00894F07" w:rsidRPr="00743AB1">
        <w:rPr>
          <w:rFonts w:ascii="Times New Roman" w:eastAsia="Calibri" w:hAnsi="Times New Roman" w:cs="Times New Roman"/>
          <w:sz w:val="24"/>
          <w:szCs w:val="24"/>
          <w:lang w:val="en-GB"/>
        </w:rPr>
        <w:t xml:space="preserve">various </w:t>
      </w:r>
      <w:r w:rsidR="00EA45EA" w:rsidRPr="00743AB1">
        <w:rPr>
          <w:rFonts w:ascii="Times New Roman" w:eastAsia="Calibri" w:hAnsi="Times New Roman" w:cs="Times New Roman"/>
          <w:sz w:val="24"/>
          <w:szCs w:val="24"/>
          <w:lang w:val="en-GB"/>
        </w:rPr>
        <w:t>levels of specificity</w:t>
      </w:r>
      <w:r w:rsidR="003753BD" w:rsidRPr="00743AB1">
        <w:rPr>
          <w:rFonts w:ascii="Times New Roman" w:eastAsia="Calibri" w:hAnsi="Times New Roman" w:cs="Times New Roman"/>
          <w:sz w:val="24"/>
          <w:szCs w:val="24"/>
          <w:lang w:val="en-GB"/>
        </w:rPr>
        <w:t xml:space="preserve"> (Bandura, 1997)</w:t>
      </w:r>
      <w:r w:rsidR="00EA45EA" w:rsidRPr="00743AB1">
        <w:rPr>
          <w:rFonts w:ascii="Times New Roman" w:eastAsia="Calibri" w:hAnsi="Times New Roman" w:cs="Times New Roman"/>
          <w:sz w:val="24"/>
          <w:szCs w:val="24"/>
          <w:lang w:val="en-GB"/>
        </w:rPr>
        <w:t xml:space="preserve">. </w:t>
      </w:r>
      <w:r w:rsidR="00C17231" w:rsidRPr="00743AB1">
        <w:rPr>
          <w:rFonts w:ascii="Times New Roman" w:eastAsia="Calibri" w:hAnsi="Times New Roman" w:cs="Times New Roman"/>
          <w:sz w:val="24"/>
          <w:szCs w:val="24"/>
          <w:lang w:val="en-GB"/>
        </w:rPr>
        <w:t xml:space="preserve">Existing empirical evidence </w:t>
      </w:r>
      <w:r w:rsidR="00595AEA" w:rsidRPr="00743AB1">
        <w:rPr>
          <w:rFonts w:ascii="Times New Roman" w:eastAsia="Calibri" w:hAnsi="Times New Roman" w:cs="Times New Roman"/>
          <w:sz w:val="24"/>
          <w:szCs w:val="24"/>
          <w:lang w:val="en-GB"/>
        </w:rPr>
        <w:t xml:space="preserve">from work with </w:t>
      </w:r>
      <w:r w:rsidR="001F794B" w:rsidRPr="00743AB1">
        <w:rPr>
          <w:rFonts w:ascii="Times New Roman" w:eastAsia="Calibri" w:hAnsi="Times New Roman" w:cs="Times New Roman"/>
          <w:sz w:val="24"/>
          <w:szCs w:val="24"/>
          <w:lang w:val="en-GB"/>
        </w:rPr>
        <w:t>adolescents and adults</w:t>
      </w:r>
      <w:r w:rsidR="000C50A5" w:rsidRPr="00743AB1">
        <w:rPr>
          <w:rFonts w:ascii="Times New Roman" w:eastAsia="Calibri" w:hAnsi="Times New Roman" w:cs="Times New Roman"/>
          <w:sz w:val="24"/>
          <w:szCs w:val="24"/>
          <w:lang w:val="en-GB"/>
        </w:rPr>
        <w:t xml:space="preserve"> </w:t>
      </w:r>
      <w:r w:rsidR="00EA45EA" w:rsidRPr="00743AB1">
        <w:rPr>
          <w:rFonts w:ascii="Times New Roman" w:eastAsia="Calibri" w:hAnsi="Times New Roman" w:cs="Times New Roman"/>
          <w:sz w:val="24"/>
          <w:szCs w:val="24"/>
          <w:lang w:val="en-GB"/>
        </w:rPr>
        <w:t>substantiate</w:t>
      </w:r>
      <w:r w:rsidR="00C17231" w:rsidRPr="00743AB1">
        <w:rPr>
          <w:rFonts w:ascii="Times New Roman" w:eastAsia="Calibri" w:hAnsi="Times New Roman" w:cs="Times New Roman"/>
          <w:sz w:val="24"/>
          <w:szCs w:val="24"/>
          <w:lang w:val="en-GB"/>
        </w:rPr>
        <w:t>s</w:t>
      </w:r>
      <w:r w:rsidR="00EA45EA" w:rsidRPr="00743AB1">
        <w:rPr>
          <w:rFonts w:ascii="Times New Roman" w:eastAsia="Calibri" w:hAnsi="Times New Roman" w:cs="Times New Roman"/>
          <w:sz w:val="24"/>
          <w:szCs w:val="24"/>
          <w:lang w:val="en-GB"/>
        </w:rPr>
        <w:t xml:space="preserve"> this </w:t>
      </w:r>
      <w:r w:rsidR="00AB2D36" w:rsidRPr="00743AB1">
        <w:rPr>
          <w:rFonts w:ascii="Times New Roman" w:eastAsia="Calibri" w:hAnsi="Times New Roman" w:cs="Times New Roman"/>
          <w:sz w:val="24"/>
          <w:szCs w:val="24"/>
          <w:lang w:val="en-GB"/>
        </w:rPr>
        <w:t xml:space="preserve">notion </w:t>
      </w:r>
      <w:r w:rsidR="00EA45EA" w:rsidRPr="00743AB1">
        <w:rPr>
          <w:rFonts w:ascii="Times New Roman" w:eastAsia="Calibri" w:hAnsi="Times New Roman" w:cs="Times New Roman"/>
          <w:sz w:val="24"/>
          <w:szCs w:val="24"/>
          <w:lang w:val="en-GB"/>
        </w:rPr>
        <w:t>(</w:t>
      </w:r>
      <w:r w:rsidR="00EA45EA" w:rsidRPr="00743AB1">
        <w:rPr>
          <w:rFonts w:ascii="Times New Roman" w:eastAsia="Times New Roman" w:hAnsi="Times New Roman" w:cs="Times New Roman"/>
          <w:sz w:val="24"/>
          <w:szCs w:val="24"/>
          <w:lang w:val="en-US"/>
        </w:rPr>
        <w:t xml:space="preserve">Bong, </w:t>
      </w:r>
      <w:r w:rsidR="00EA45EA" w:rsidRPr="00743AB1">
        <w:rPr>
          <w:rFonts w:ascii="Times New Roman" w:eastAsia="Calibri" w:hAnsi="Times New Roman" w:cs="Times New Roman"/>
          <w:sz w:val="24"/>
          <w:szCs w:val="24"/>
          <w:lang w:val="en-US"/>
        </w:rPr>
        <w:t>2001</w:t>
      </w:r>
      <w:r w:rsidR="00595AEA" w:rsidRPr="00743AB1">
        <w:rPr>
          <w:rFonts w:ascii="Times New Roman" w:eastAsia="Calibri" w:hAnsi="Times New Roman" w:cs="Times New Roman"/>
          <w:sz w:val="24"/>
          <w:szCs w:val="24"/>
          <w:lang w:val="en-US"/>
        </w:rPr>
        <w:t>,</w:t>
      </w:r>
      <w:r w:rsidR="00EA45EA" w:rsidRPr="00743AB1">
        <w:rPr>
          <w:rFonts w:ascii="Times New Roman" w:eastAsia="Calibri" w:hAnsi="Times New Roman" w:cs="Times New Roman"/>
          <w:sz w:val="24"/>
          <w:szCs w:val="24"/>
          <w:lang w:val="en-US"/>
        </w:rPr>
        <w:t xml:space="preserve"> 2002</w:t>
      </w:r>
      <w:r w:rsidR="00AF2C25" w:rsidRPr="00743AB1">
        <w:rPr>
          <w:rFonts w:ascii="Times New Roman" w:eastAsia="Calibri" w:hAnsi="Times New Roman" w:cs="Times New Roman"/>
          <w:sz w:val="24"/>
          <w:szCs w:val="24"/>
          <w:lang w:val="en-US"/>
        </w:rPr>
        <w:t>a</w:t>
      </w:r>
      <w:r w:rsidR="00EA45EA" w:rsidRPr="00743AB1">
        <w:rPr>
          <w:rFonts w:ascii="Times New Roman" w:eastAsia="Calibri" w:hAnsi="Times New Roman" w:cs="Times New Roman"/>
          <w:sz w:val="24"/>
          <w:szCs w:val="24"/>
          <w:lang w:val="en-US"/>
        </w:rPr>
        <w:t>; Bong &amp; Hocevar, 2002)</w:t>
      </w:r>
      <w:r w:rsidR="00EA45EA" w:rsidRPr="00743AB1">
        <w:rPr>
          <w:rFonts w:ascii="Times New Roman" w:eastAsia="Calibri" w:hAnsi="Times New Roman" w:cs="Times New Roman"/>
          <w:sz w:val="24"/>
          <w:szCs w:val="24"/>
          <w:lang w:val="en-GB"/>
        </w:rPr>
        <w:t>. However,</w:t>
      </w:r>
      <w:r w:rsidR="00C95A80" w:rsidRPr="00743AB1">
        <w:rPr>
          <w:rFonts w:ascii="Times New Roman" w:eastAsia="Calibri" w:hAnsi="Times New Roman" w:cs="Times New Roman"/>
          <w:sz w:val="24"/>
          <w:szCs w:val="24"/>
          <w:lang w:val="en-GB"/>
        </w:rPr>
        <w:t xml:space="preserve"> </w:t>
      </w:r>
      <w:r w:rsidR="00E51828" w:rsidRPr="00743AB1">
        <w:rPr>
          <w:rFonts w:ascii="Times New Roman" w:eastAsia="Calibri" w:hAnsi="Times New Roman" w:cs="Times New Roman"/>
          <w:sz w:val="24"/>
          <w:szCs w:val="24"/>
          <w:lang w:val="en-GB"/>
        </w:rPr>
        <w:t>few studies</w:t>
      </w:r>
      <w:r w:rsidR="00595AEA" w:rsidRPr="00743AB1">
        <w:rPr>
          <w:rFonts w:ascii="Times New Roman" w:eastAsia="Calibri" w:hAnsi="Times New Roman" w:cs="Times New Roman"/>
          <w:sz w:val="24"/>
          <w:szCs w:val="24"/>
          <w:lang w:val="en-GB"/>
        </w:rPr>
        <w:t xml:space="preserve"> ha</w:t>
      </w:r>
      <w:r w:rsidR="00E51828" w:rsidRPr="00743AB1">
        <w:rPr>
          <w:rFonts w:ascii="Times New Roman" w:eastAsia="Calibri" w:hAnsi="Times New Roman" w:cs="Times New Roman"/>
          <w:sz w:val="24"/>
          <w:szCs w:val="24"/>
          <w:lang w:val="en-GB"/>
        </w:rPr>
        <w:t>ve</w:t>
      </w:r>
      <w:r w:rsidR="00595AEA" w:rsidRPr="00743AB1">
        <w:rPr>
          <w:rFonts w:ascii="Times New Roman" w:eastAsia="Calibri" w:hAnsi="Times New Roman" w:cs="Times New Roman"/>
          <w:sz w:val="24"/>
          <w:szCs w:val="24"/>
          <w:lang w:val="en-GB"/>
        </w:rPr>
        <w:t xml:space="preserve"> </w:t>
      </w:r>
      <w:r w:rsidR="00E51828" w:rsidRPr="00743AB1">
        <w:rPr>
          <w:rFonts w:ascii="Times New Roman" w:eastAsia="Calibri" w:hAnsi="Times New Roman" w:cs="Times New Roman"/>
          <w:sz w:val="24"/>
          <w:szCs w:val="24"/>
          <w:lang w:val="en-GB"/>
        </w:rPr>
        <w:t xml:space="preserve">aimed to reveal </w:t>
      </w:r>
      <w:r w:rsidR="00595AEA" w:rsidRPr="00743AB1">
        <w:rPr>
          <w:rFonts w:ascii="Times New Roman" w:eastAsia="Calibri" w:hAnsi="Times New Roman" w:cs="Times New Roman"/>
          <w:sz w:val="24"/>
          <w:szCs w:val="24"/>
          <w:lang w:val="en-GB"/>
        </w:rPr>
        <w:t xml:space="preserve">whether </w:t>
      </w:r>
      <w:r w:rsidR="00EA45EA" w:rsidRPr="00743AB1">
        <w:rPr>
          <w:rFonts w:ascii="Times New Roman" w:eastAsia="Calibri" w:hAnsi="Times New Roman" w:cs="Times New Roman"/>
          <w:sz w:val="24"/>
          <w:szCs w:val="24"/>
          <w:lang w:val="en-GB"/>
        </w:rPr>
        <w:t>this is the case</w:t>
      </w:r>
      <w:r w:rsidR="00E32220" w:rsidRPr="00743AB1">
        <w:rPr>
          <w:rFonts w:ascii="Times New Roman" w:eastAsia="Calibri" w:hAnsi="Times New Roman" w:cs="Times New Roman"/>
          <w:sz w:val="24"/>
          <w:szCs w:val="24"/>
          <w:lang w:val="en-GB"/>
        </w:rPr>
        <w:t xml:space="preserve"> also</w:t>
      </w:r>
      <w:r w:rsidR="00EA45EA" w:rsidRPr="00743AB1">
        <w:rPr>
          <w:rFonts w:ascii="Times New Roman" w:eastAsia="Calibri" w:hAnsi="Times New Roman" w:cs="Times New Roman"/>
          <w:sz w:val="24"/>
          <w:szCs w:val="24"/>
          <w:lang w:val="en-GB"/>
        </w:rPr>
        <w:t xml:space="preserve"> among </w:t>
      </w:r>
      <w:r w:rsidR="004F1ABC" w:rsidRPr="00743AB1">
        <w:rPr>
          <w:rFonts w:ascii="Times New Roman" w:eastAsia="Calibri" w:hAnsi="Times New Roman" w:cs="Times New Roman"/>
          <w:sz w:val="24"/>
          <w:szCs w:val="24"/>
          <w:lang w:val="en-GB"/>
        </w:rPr>
        <w:t xml:space="preserve">primary school </w:t>
      </w:r>
      <w:r w:rsidR="00EA45EA" w:rsidRPr="00743AB1">
        <w:rPr>
          <w:rFonts w:ascii="Times New Roman" w:eastAsia="Calibri" w:hAnsi="Times New Roman" w:cs="Times New Roman"/>
          <w:sz w:val="24"/>
          <w:szCs w:val="24"/>
          <w:lang w:val="en-GB"/>
        </w:rPr>
        <w:t xml:space="preserve">children, who might </w:t>
      </w:r>
      <w:r w:rsidR="00AB2D36" w:rsidRPr="00743AB1">
        <w:rPr>
          <w:rFonts w:ascii="Times New Roman" w:eastAsia="Calibri" w:hAnsi="Times New Roman" w:cs="Times New Roman"/>
          <w:sz w:val="24"/>
          <w:szCs w:val="24"/>
          <w:lang w:val="en-GB"/>
        </w:rPr>
        <w:t>have</w:t>
      </w:r>
      <w:r w:rsidR="00EA45EA" w:rsidRPr="00743AB1">
        <w:rPr>
          <w:rFonts w:ascii="Times New Roman" w:eastAsia="Calibri" w:hAnsi="Times New Roman" w:cs="Times New Roman"/>
          <w:sz w:val="24"/>
          <w:szCs w:val="24"/>
          <w:lang w:val="en-GB"/>
        </w:rPr>
        <w:t xml:space="preserve"> </w:t>
      </w:r>
      <w:r w:rsidR="00DE4751" w:rsidRPr="00743AB1">
        <w:rPr>
          <w:rFonts w:ascii="Times New Roman" w:eastAsia="Calibri" w:hAnsi="Times New Roman" w:cs="Times New Roman"/>
          <w:sz w:val="24"/>
          <w:szCs w:val="24"/>
          <w:lang w:val="en-GB"/>
        </w:rPr>
        <w:t>less</w:t>
      </w:r>
      <w:r w:rsidR="00EA45EA" w:rsidRPr="00743AB1">
        <w:rPr>
          <w:rFonts w:ascii="Times New Roman" w:eastAsia="Calibri" w:hAnsi="Times New Roman" w:cs="Times New Roman"/>
          <w:sz w:val="24"/>
          <w:szCs w:val="24"/>
          <w:lang w:val="en-GB"/>
        </w:rPr>
        <w:t xml:space="preserve"> differentiated beliefs as their metacognitive skills and self-knowledge are </w:t>
      </w:r>
      <w:r w:rsidR="00AB2D36" w:rsidRPr="00743AB1">
        <w:rPr>
          <w:rFonts w:ascii="Times New Roman" w:eastAsia="Calibri" w:hAnsi="Times New Roman" w:cs="Times New Roman"/>
          <w:sz w:val="24"/>
          <w:szCs w:val="24"/>
          <w:lang w:val="en-GB"/>
        </w:rPr>
        <w:t xml:space="preserve">still </w:t>
      </w:r>
      <w:r w:rsidR="00EA45EA" w:rsidRPr="00743AB1">
        <w:rPr>
          <w:rFonts w:ascii="Times New Roman" w:eastAsia="Calibri" w:hAnsi="Times New Roman" w:cs="Times New Roman"/>
          <w:sz w:val="24"/>
          <w:szCs w:val="24"/>
          <w:lang w:val="en-GB"/>
        </w:rPr>
        <w:t>developing (Bandura, 1997</w:t>
      </w:r>
      <w:r w:rsidR="008F63B7" w:rsidRPr="00743AB1">
        <w:rPr>
          <w:rFonts w:ascii="Times New Roman" w:eastAsia="Calibri" w:hAnsi="Times New Roman" w:cs="Times New Roman"/>
          <w:sz w:val="24"/>
          <w:szCs w:val="24"/>
          <w:lang w:val="en-GB"/>
        </w:rPr>
        <w:t xml:space="preserve">; </w:t>
      </w:r>
      <w:r w:rsidR="008E3142" w:rsidRPr="00743AB1">
        <w:rPr>
          <w:rFonts w:ascii="Times New Roman" w:eastAsia="Calibri" w:hAnsi="Times New Roman" w:cs="Times New Roman"/>
          <w:sz w:val="24"/>
          <w:szCs w:val="24"/>
          <w:lang w:val="en-GB"/>
        </w:rPr>
        <w:t>Harter, 2012</w:t>
      </w:r>
      <w:r w:rsidR="00EA45EA" w:rsidRPr="00743AB1">
        <w:rPr>
          <w:rFonts w:ascii="Times New Roman" w:eastAsia="Calibri" w:hAnsi="Times New Roman" w:cs="Times New Roman"/>
          <w:sz w:val="24"/>
          <w:szCs w:val="24"/>
          <w:lang w:val="en-GB"/>
        </w:rPr>
        <w:t xml:space="preserve">). </w:t>
      </w:r>
      <w:r w:rsidR="00595AEA" w:rsidRPr="00743AB1">
        <w:rPr>
          <w:rFonts w:ascii="Times New Roman" w:eastAsia="Calibri" w:hAnsi="Times New Roman" w:cs="Times New Roman"/>
          <w:sz w:val="24"/>
          <w:szCs w:val="24"/>
          <w:lang w:val="en-GB"/>
        </w:rPr>
        <w:t>Moreover</w:t>
      </w:r>
      <w:r w:rsidR="00EA45EA" w:rsidRPr="00743AB1">
        <w:rPr>
          <w:rFonts w:ascii="Times New Roman" w:eastAsia="Calibri" w:hAnsi="Times New Roman" w:cs="Times New Roman"/>
          <w:sz w:val="24"/>
          <w:szCs w:val="24"/>
          <w:lang w:val="en-GB"/>
        </w:rPr>
        <w:t>, the relation</w:t>
      </w:r>
      <w:r w:rsidR="00595AEA" w:rsidRPr="00743AB1">
        <w:rPr>
          <w:rFonts w:ascii="Times New Roman" w:eastAsia="Calibri" w:hAnsi="Times New Roman" w:cs="Times New Roman"/>
          <w:sz w:val="24"/>
          <w:szCs w:val="24"/>
          <w:lang w:val="en-GB"/>
        </w:rPr>
        <w:t>ship</w:t>
      </w:r>
      <w:r w:rsidR="00EA45EA" w:rsidRPr="00743AB1">
        <w:rPr>
          <w:rFonts w:ascii="Times New Roman" w:eastAsia="Calibri" w:hAnsi="Times New Roman" w:cs="Times New Roman"/>
          <w:sz w:val="24"/>
          <w:szCs w:val="24"/>
          <w:lang w:val="en-GB"/>
        </w:rPr>
        <w:t xml:space="preserve"> between self-</w:t>
      </w:r>
      <w:r w:rsidR="00EA45EA" w:rsidRPr="00743AB1">
        <w:rPr>
          <w:rFonts w:ascii="Times New Roman" w:eastAsia="Calibri" w:hAnsi="Times New Roman" w:cs="Times New Roman"/>
          <w:sz w:val="24"/>
          <w:szCs w:val="24"/>
          <w:lang w:val="en-GB"/>
        </w:rPr>
        <w:lastRenderedPageBreak/>
        <w:t xml:space="preserve">efficacy and </w:t>
      </w:r>
      <w:r w:rsidR="00D83DAE" w:rsidRPr="00743AB1">
        <w:rPr>
          <w:rFonts w:ascii="Times New Roman" w:eastAsia="Calibri" w:hAnsi="Times New Roman" w:cs="Times New Roman"/>
          <w:sz w:val="24"/>
          <w:szCs w:val="24"/>
          <w:lang w:val="en-GB"/>
        </w:rPr>
        <w:t xml:space="preserve">skills </w:t>
      </w:r>
      <w:r w:rsidR="002A7F31" w:rsidRPr="00743AB1">
        <w:rPr>
          <w:rFonts w:ascii="Times New Roman" w:eastAsia="Calibri" w:hAnsi="Times New Roman" w:cs="Times New Roman"/>
          <w:sz w:val="24"/>
          <w:szCs w:val="24"/>
          <w:lang w:val="en-GB"/>
        </w:rPr>
        <w:t xml:space="preserve">seems to </w:t>
      </w:r>
      <w:r w:rsidR="00595AEA" w:rsidRPr="00743AB1">
        <w:rPr>
          <w:rFonts w:ascii="Times New Roman" w:eastAsia="Calibri" w:hAnsi="Times New Roman" w:cs="Times New Roman"/>
          <w:sz w:val="24"/>
          <w:szCs w:val="24"/>
          <w:lang w:val="en-GB"/>
        </w:rPr>
        <w:t xml:space="preserve">differ according to </w:t>
      </w:r>
      <w:r w:rsidR="00EA45EA" w:rsidRPr="00743AB1">
        <w:rPr>
          <w:rFonts w:ascii="Times New Roman" w:eastAsia="Calibri" w:hAnsi="Times New Roman" w:cs="Times New Roman"/>
          <w:sz w:val="24"/>
          <w:szCs w:val="24"/>
          <w:lang w:val="en-GB"/>
        </w:rPr>
        <w:t xml:space="preserve">the </w:t>
      </w:r>
      <w:r w:rsidR="000975AA" w:rsidRPr="00743AB1">
        <w:rPr>
          <w:rFonts w:ascii="Times New Roman" w:eastAsia="Calibri" w:hAnsi="Times New Roman" w:cs="Times New Roman"/>
          <w:sz w:val="24"/>
          <w:szCs w:val="24"/>
          <w:lang w:val="en-GB"/>
        </w:rPr>
        <w:t xml:space="preserve">level of </w:t>
      </w:r>
      <w:r w:rsidR="00EA45EA" w:rsidRPr="00743AB1">
        <w:rPr>
          <w:rFonts w:ascii="Times New Roman" w:eastAsia="Calibri" w:hAnsi="Times New Roman" w:cs="Times New Roman"/>
          <w:sz w:val="24"/>
          <w:szCs w:val="24"/>
          <w:lang w:val="en-GB"/>
        </w:rPr>
        <w:t xml:space="preserve">specificity </w:t>
      </w:r>
      <w:r w:rsidR="000975AA" w:rsidRPr="00743AB1">
        <w:rPr>
          <w:rFonts w:ascii="Times New Roman" w:eastAsia="Calibri" w:hAnsi="Times New Roman" w:cs="Times New Roman"/>
          <w:sz w:val="24"/>
          <w:szCs w:val="24"/>
          <w:lang w:val="en-GB"/>
        </w:rPr>
        <w:t xml:space="preserve">at which </w:t>
      </w:r>
      <w:r w:rsidR="00EA45EA" w:rsidRPr="00743AB1">
        <w:rPr>
          <w:rFonts w:ascii="Times New Roman" w:eastAsia="Calibri" w:hAnsi="Times New Roman" w:cs="Times New Roman"/>
          <w:sz w:val="24"/>
          <w:szCs w:val="24"/>
          <w:lang w:val="en-GB"/>
        </w:rPr>
        <w:t>self-efficacy</w:t>
      </w:r>
      <w:r w:rsidR="00AB2D36" w:rsidRPr="00743AB1">
        <w:rPr>
          <w:rFonts w:ascii="Times New Roman" w:eastAsia="Calibri" w:hAnsi="Times New Roman" w:cs="Times New Roman"/>
          <w:sz w:val="24"/>
          <w:szCs w:val="24"/>
          <w:lang w:val="en-GB"/>
        </w:rPr>
        <w:t xml:space="preserve"> </w:t>
      </w:r>
      <w:r w:rsidR="000975AA" w:rsidRPr="00743AB1">
        <w:rPr>
          <w:rFonts w:ascii="Times New Roman" w:eastAsia="Calibri" w:hAnsi="Times New Roman" w:cs="Times New Roman"/>
          <w:sz w:val="24"/>
          <w:szCs w:val="24"/>
          <w:lang w:val="en-GB"/>
        </w:rPr>
        <w:t xml:space="preserve">is </w:t>
      </w:r>
      <w:r w:rsidR="00AB2D36" w:rsidRPr="00743AB1">
        <w:rPr>
          <w:rFonts w:ascii="Times New Roman" w:eastAsia="Calibri" w:hAnsi="Times New Roman" w:cs="Times New Roman"/>
          <w:sz w:val="24"/>
          <w:szCs w:val="24"/>
          <w:lang w:val="en-GB"/>
        </w:rPr>
        <w:t>assessed</w:t>
      </w:r>
      <w:r w:rsidR="001C447C" w:rsidRPr="00743AB1">
        <w:rPr>
          <w:rFonts w:ascii="Times New Roman" w:eastAsia="Calibri" w:hAnsi="Times New Roman" w:cs="Times New Roman"/>
          <w:sz w:val="24"/>
          <w:szCs w:val="24"/>
          <w:lang w:val="en-GB"/>
        </w:rPr>
        <w:t xml:space="preserve"> </w:t>
      </w:r>
      <w:r w:rsidR="00EA45EA" w:rsidRPr="00743AB1">
        <w:rPr>
          <w:rFonts w:ascii="Times New Roman" w:eastAsia="Calibri" w:hAnsi="Times New Roman" w:cs="Times New Roman"/>
          <w:sz w:val="24"/>
          <w:szCs w:val="24"/>
          <w:lang w:val="en-GB"/>
        </w:rPr>
        <w:t>(</w:t>
      </w:r>
      <w:r w:rsidR="00B67C60" w:rsidRPr="00743AB1">
        <w:rPr>
          <w:rFonts w:ascii="Times New Roman" w:eastAsia="Calibri" w:hAnsi="Times New Roman" w:cs="Times New Roman"/>
          <w:sz w:val="24"/>
          <w:szCs w:val="24"/>
          <w:lang w:val="en-GB"/>
        </w:rPr>
        <w:t xml:space="preserve">e.g., </w:t>
      </w:r>
      <w:r w:rsidR="00EB6963" w:rsidRPr="00743AB1">
        <w:rPr>
          <w:rFonts w:ascii="Times New Roman" w:eastAsia="Calibri" w:hAnsi="Times New Roman" w:cs="Times New Roman"/>
          <w:sz w:val="24"/>
          <w:szCs w:val="24"/>
          <w:lang w:val="en-GB"/>
        </w:rPr>
        <w:t xml:space="preserve">Bong, 2002a; </w:t>
      </w:r>
      <w:r w:rsidR="00EA45EA" w:rsidRPr="00743AB1">
        <w:rPr>
          <w:rFonts w:ascii="Times New Roman" w:eastAsia="Calibri" w:hAnsi="Times New Roman" w:cs="Times New Roman"/>
          <w:sz w:val="24"/>
          <w:szCs w:val="24"/>
          <w:lang w:val="en-GB"/>
        </w:rPr>
        <w:t>Pajares &amp; Miller, 1995; Usher &amp; Pajares, 2009)</w:t>
      </w:r>
      <w:r w:rsidR="00595AEA" w:rsidRPr="00743AB1">
        <w:rPr>
          <w:rFonts w:ascii="Times New Roman" w:eastAsia="Calibri" w:hAnsi="Times New Roman" w:cs="Times New Roman"/>
          <w:sz w:val="24"/>
          <w:szCs w:val="24"/>
          <w:lang w:val="en-GB"/>
        </w:rPr>
        <w:t>. A</w:t>
      </w:r>
      <w:r w:rsidR="00EA45EA" w:rsidRPr="00743AB1">
        <w:rPr>
          <w:rFonts w:ascii="Times New Roman" w:eastAsia="Calibri" w:hAnsi="Times New Roman" w:cs="Times New Roman"/>
          <w:sz w:val="24"/>
          <w:szCs w:val="24"/>
          <w:lang w:val="en-GB"/>
        </w:rPr>
        <w:t xml:space="preserve">gain, </w:t>
      </w:r>
      <w:r w:rsidR="00595AEA" w:rsidRPr="00743AB1">
        <w:rPr>
          <w:rFonts w:ascii="Times New Roman" w:eastAsia="Calibri" w:hAnsi="Times New Roman" w:cs="Times New Roman"/>
          <w:sz w:val="24"/>
          <w:szCs w:val="24"/>
          <w:lang w:val="en-GB"/>
        </w:rPr>
        <w:t xml:space="preserve">evidence </w:t>
      </w:r>
      <w:r w:rsidR="00EA45EA" w:rsidRPr="00743AB1">
        <w:rPr>
          <w:rFonts w:ascii="Times New Roman" w:eastAsia="Calibri" w:hAnsi="Times New Roman" w:cs="Times New Roman"/>
          <w:sz w:val="24"/>
          <w:szCs w:val="24"/>
          <w:lang w:val="en-GB"/>
        </w:rPr>
        <w:t xml:space="preserve">of </w:t>
      </w:r>
      <w:r w:rsidR="00595AEA" w:rsidRPr="00743AB1">
        <w:rPr>
          <w:rFonts w:ascii="Times New Roman" w:eastAsia="Calibri" w:hAnsi="Times New Roman" w:cs="Times New Roman"/>
          <w:sz w:val="24"/>
          <w:szCs w:val="24"/>
          <w:lang w:val="en-GB"/>
        </w:rPr>
        <w:t xml:space="preserve">these differences is largely absent in research on </w:t>
      </w:r>
      <w:r w:rsidR="00CB1D9C" w:rsidRPr="00743AB1">
        <w:rPr>
          <w:rFonts w:ascii="Times New Roman" w:eastAsia="Calibri" w:hAnsi="Times New Roman" w:cs="Times New Roman"/>
          <w:sz w:val="24"/>
          <w:szCs w:val="24"/>
          <w:lang w:val="en-GB"/>
        </w:rPr>
        <w:t>younger</w:t>
      </w:r>
      <w:r w:rsidR="001F794B" w:rsidRPr="00743AB1">
        <w:rPr>
          <w:rFonts w:ascii="Times New Roman" w:eastAsia="Calibri" w:hAnsi="Times New Roman" w:cs="Times New Roman"/>
          <w:sz w:val="24"/>
          <w:szCs w:val="24"/>
          <w:lang w:val="en-GB"/>
        </w:rPr>
        <w:t xml:space="preserve"> </w:t>
      </w:r>
      <w:r w:rsidR="00EA45EA" w:rsidRPr="00743AB1">
        <w:rPr>
          <w:rFonts w:ascii="Times New Roman" w:eastAsia="Calibri" w:hAnsi="Times New Roman" w:cs="Times New Roman"/>
          <w:sz w:val="24"/>
          <w:szCs w:val="24"/>
          <w:lang w:val="en-GB"/>
        </w:rPr>
        <w:t xml:space="preserve">children. </w:t>
      </w:r>
      <w:r w:rsidR="00AB2D36" w:rsidRPr="00743AB1">
        <w:rPr>
          <w:rFonts w:ascii="Times New Roman" w:eastAsia="Calibri" w:hAnsi="Times New Roman" w:cs="Times New Roman"/>
          <w:sz w:val="24"/>
          <w:szCs w:val="24"/>
          <w:lang w:val="en-GB"/>
        </w:rPr>
        <w:t xml:space="preserve">In this study, we </w:t>
      </w:r>
      <w:r w:rsidR="00595AEA" w:rsidRPr="00743AB1">
        <w:rPr>
          <w:rFonts w:ascii="Times New Roman" w:eastAsia="Calibri" w:hAnsi="Times New Roman" w:cs="Times New Roman"/>
          <w:sz w:val="24"/>
          <w:szCs w:val="24"/>
          <w:lang w:val="en-GB"/>
        </w:rPr>
        <w:t xml:space="preserve">address these limitations by investigating whether </w:t>
      </w:r>
      <w:r w:rsidR="00AB2D36" w:rsidRPr="00743AB1">
        <w:rPr>
          <w:rFonts w:ascii="Times New Roman" w:eastAsia="Calibri" w:hAnsi="Times New Roman" w:cs="Times New Roman"/>
          <w:sz w:val="24"/>
          <w:szCs w:val="24"/>
          <w:lang w:val="en-GB"/>
        </w:rPr>
        <w:t xml:space="preserve">the specificity of self-efficacy suggested by Bandura (1997) can be observed in young children. </w:t>
      </w:r>
      <w:r w:rsidR="00595AEA" w:rsidRPr="00743AB1">
        <w:rPr>
          <w:rFonts w:ascii="Times New Roman" w:eastAsia="Calibri" w:hAnsi="Times New Roman" w:cs="Times New Roman"/>
          <w:sz w:val="24"/>
          <w:szCs w:val="24"/>
          <w:lang w:val="en-GB"/>
        </w:rPr>
        <w:t xml:space="preserve">We </w:t>
      </w:r>
      <w:r w:rsidR="00C23633" w:rsidRPr="00743AB1">
        <w:rPr>
          <w:rFonts w:ascii="Times New Roman" w:eastAsia="Calibri" w:hAnsi="Times New Roman" w:cs="Times New Roman"/>
          <w:sz w:val="24"/>
          <w:szCs w:val="24"/>
          <w:lang w:val="en-GB"/>
        </w:rPr>
        <w:t>do so</w:t>
      </w:r>
      <w:r w:rsidR="00595AEA" w:rsidRPr="00743AB1">
        <w:rPr>
          <w:rFonts w:ascii="Times New Roman" w:eastAsia="Calibri" w:hAnsi="Times New Roman" w:cs="Times New Roman"/>
          <w:sz w:val="24"/>
          <w:szCs w:val="24"/>
          <w:lang w:val="en-GB"/>
        </w:rPr>
        <w:t xml:space="preserve"> </w:t>
      </w:r>
      <w:r w:rsidR="00EA45EA" w:rsidRPr="00743AB1">
        <w:rPr>
          <w:rFonts w:ascii="Times New Roman" w:eastAsia="Calibri" w:hAnsi="Times New Roman" w:cs="Times New Roman"/>
          <w:sz w:val="24"/>
          <w:szCs w:val="24"/>
          <w:lang w:val="en-GB"/>
        </w:rPr>
        <w:t xml:space="preserve">in the context of reading fluency </w:t>
      </w:r>
      <w:r w:rsidR="00C23633" w:rsidRPr="00743AB1">
        <w:rPr>
          <w:rFonts w:ascii="Times New Roman" w:eastAsia="Calibri" w:hAnsi="Times New Roman" w:cs="Times New Roman"/>
          <w:sz w:val="24"/>
          <w:szCs w:val="24"/>
          <w:lang w:val="en-GB"/>
        </w:rPr>
        <w:t xml:space="preserve">among </w:t>
      </w:r>
      <w:r w:rsidR="00EA45EA" w:rsidRPr="00743AB1">
        <w:rPr>
          <w:rFonts w:ascii="Times New Roman" w:eastAsia="Calibri" w:hAnsi="Times New Roman" w:cs="Times New Roman"/>
          <w:sz w:val="24"/>
          <w:szCs w:val="24"/>
          <w:lang w:val="en-GB"/>
        </w:rPr>
        <w:t>a sample of Finnish primary school children.</w:t>
      </w:r>
      <w:r w:rsidR="00C23633" w:rsidRPr="00743AB1">
        <w:rPr>
          <w:rFonts w:ascii="Times New Roman" w:eastAsia="Calibri" w:hAnsi="Times New Roman" w:cs="Times New Roman"/>
          <w:sz w:val="24"/>
          <w:szCs w:val="24"/>
          <w:lang w:val="en-GB"/>
        </w:rPr>
        <w:t xml:space="preserve"> </w:t>
      </w:r>
    </w:p>
    <w:p w14:paraId="4B7AD59A" w14:textId="4212C3B7" w:rsidR="00EA45EA" w:rsidRPr="00743AB1" w:rsidRDefault="00D47481" w:rsidP="0032789C">
      <w:pPr>
        <w:rPr>
          <w:rFonts w:ascii="Times New Roman" w:hAnsi="Times New Roman" w:cs="Times New Roman"/>
          <w:b/>
          <w:sz w:val="24"/>
          <w:lang w:val="en-US"/>
        </w:rPr>
      </w:pPr>
      <w:r w:rsidRPr="00743AB1">
        <w:rPr>
          <w:rFonts w:ascii="Times New Roman" w:hAnsi="Times New Roman" w:cs="Times New Roman"/>
          <w:b/>
          <w:sz w:val="24"/>
          <w:lang w:val="en-US"/>
        </w:rPr>
        <w:t>Specificity</w:t>
      </w:r>
      <w:r w:rsidR="00EA45EA" w:rsidRPr="00743AB1">
        <w:rPr>
          <w:rFonts w:ascii="Times New Roman" w:hAnsi="Times New Roman" w:cs="Times New Roman"/>
          <w:b/>
          <w:sz w:val="24"/>
          <w:lang w:val="en-US"/>
        </w:rPr>
        <w:t xml:space="preserve"> of </w:t>
      </w:r>
      <w:r w:rsidR="000975AA" w:rsidRPr="00743AB1">
        <w:rPr>
          <w:rFonts w:ascii="Times New Roman" w:hAnsi="Times New Roman" w:cs="Times New Roman"/>
          <w:b/>
          <w:sz w:val="24"/>
          <w:lang w:val="en-US"/>
        </w:rPr>
        <w:t>S</w:t>
      </w:r>
      <w:r w:rsidR="00EA45EA" w:rsidRPr="00743AB1">
        <w:rPr>
          <w:rFonts w:ascii="Times New Roman" w:hAnsi="Times New Roman" w:cs="Times New Roman"/>
          <w:b/>
          <w:sz w:val="24"/>
          <w:lang w:val="en-US"/>
        </w:rPr>
        <w:t>elf-</w:t>
      </w:r>
      <w:r w:rsidR="000975AA" w:rsidRPr="00743AB1">
        <w:rPr>
          <w:rFonts w:ascii="Times New Roman" w:hAnsi="Times New Roman" w:cs="Times New Roman"/>
          <w:b/>
          <w:sz w:val="24"/>
          <w:lang w:val="en-US"/>
        </w:rPr>
        <w:t>E</w:t>
      </w:r>
      <w:r w:rsidR="00EA45EA" w:rsidRPr="00743AB1">
        <w:rPr>
          <w:rFonts w:ascii="Times New Roman" w:hAnsi="Times New Roman" w:cs="Times New Roman"/>
          <w:b/>
          <w:sz w:val="24"/>
          <w:lang w:val="en-US"/>
        </w:rPr>
        <w:t>fficacy</w:t>
      </w:r>
    </w:p>
    <w:p w14:paraId="7F328E69" w14:textId="060A7F55" w:rsidR="003C7504" w:rsidRPr="00743AB1" w:rsidRDefault="00640C34" w:rsidP="00957652">
      <w:pPr>
        <w:spacing w:after="0" w:line="480" w:lineRule="auto"/>
        <w:ind w:firstLine="720"/>
        <w:rPr>
          <w:rFonts w:ascii="Times New Roman" w:eastAsia="Calibri" w:hAnsi="Times New Roman" w:cs="Times New Roman"/>
          <w:sz w:val="24"/>
          <w:szCs w:val="24"/>
          <w:lang w:val="en-US"/>
        </w:rPr>
      </w:pPr>
      <w:r w:rsidRPr="00743AB1">
        <w:rPr>
          <w:rFonts w:ascii="Times New Roman" w:eastAsia="Times New Roman" w:hAnsi="Times New Roman" w:cs="Times New Roman"/>
          <w:sz w:val="24"/>
          <w:szCs w:val="24"/>
          <w:lang w:val="en-US"/>
        </w:rPr>
        <w:t>Efficacy beliefs are domain-specific beliefs (Bong, 1997)</w:t>
      </w:r>
      <w:r w:rsidR="0049179F" w:rsidRPr="00743AB1">
        <w:rPr>
          <w:rFonts w:ascii="Times New Roman" w:eastAsia="Times New Roman" w:hAnsi="Times New Roman" w:cs="Times New Roman"/>
          <w:sz w:val="24"/>
          <w:szCs w:val="24"/>
          <w:lang w:val="en-US"/>
        </w:rPr>
        <w:t xml:space="preserve">. Even </w:t>
      </w:r>
      <w:r w:rsidRPr="00743AB1">
        <w:rPr>
          <w:rFonts w:ascii="Times New Roman" w:eastAsia="Times New Roman" w:hAnsi="Times New Roman" w:cs="Times New Roman"/>
          <w:sz w:val="24"/>
          <w:szCs w:val="24"/>
          <w:lang w:val="en-US"/>
        </w:rPr>
        <w:t xml:space="preserve">within a single domain, such as reading, writing, or math, they vary in different contexts and </w:t>
      </w:r>
      <w:r w:rsidR="0049179F" w:rsidRPr="00743AB1">
        <w:rPr>
          <w:rFonts w:ascii="Times New Roman" w:eastAsia="Times New Roman" w:hAnsi="Times New Roman" w:cs="Times New Roman"/>
          <w:sz w:val="24"/>
          <w:szCs w:val="24"/>
          <w:lang w:val="en-US"/>
        </w:rPr>
        <w:t xml:space="preserve">in relation to particular </w:t>
      </w:r>
      <w:r w:rsidRPr="00743AB1">
        <w:rPr>
          <w:rFonts w:ascii="Times New Roman" w:eastAsia="Times New Roman" w:hAnsi="Times New Roman" w:cs="Times New Roman"/>
          <w:sz w:val="24"/>
          <w:szCs w:val="24"/>
          <w:lang w:val="en-US"/>
        </w:rPr>
        <w:t>subskills (</w:t>
      </w:r>
      <w:r w:rsidRPr="00743AB1">
        <w:rPr>
          <w:rFonts w:ascii="Times New Roman" w:eastAsia="Calibri" w:hAnsi="Times New Roman" w:cs="Times New Roman"/>
          <w:sz w:val="24"/>
          <w:szCs w:val="24"/>
          <w:lang w:val="en-US"/>
        </w:rPr>
        <w:t>Bruning, Dempsey, Kauffmann, McKim, &amp; Zumbrunn, 2013</w:t>
      </w:r>
      <w:r w:rsidRPr="00743AB1">
        <w:rPr>
          <w:rFonts w:ascii="Times New Roman" w:eastAsia="Times New Roman" w:hAnsi="Times New Roman" w:cs="Times New Roman"/>
          <w:sz w:val="24"/>
          <w:szCs w:val="24"/>
          <w:lang w:val="en-US"/>
        </w:rPr>
        <w:t xml:space="preserve">; Shell, Colvin, &amp; Bruning, 1995). In addition, </w:t>
      </w:r>
      <w:r w:rsidR="00EA45EA" w:rsidRPr="00743AB1">
        <w:rPr>
          <w:rFonts w:ascii="Times New Roman" w:eastAsia="Calibri" w:hAnsi="Times New Roman" w:cs="Times New Roman"/>
          <w:sz w:val="24"/>
          <w:szCs w:val="24"/>
          <w:lang w:val="en-US"/>
        </w:rPr>
        <w:t xml:space="preserve">efficacy </w:t>
      </w:r>
      <w:r w:rsidRPr="00743AB1">
        <w:rPr>
          <w:rFonts w:ascii="Times New Roman" w:eastAsia="Calibri" w:hAnsi="Times New Roman" w:cs="Times New Roman"/>
          <w:sz w:val="24"/>
          <w:szCs w:val="24"/>
          <w:lang w:val="en-US"/>
        </w:rPr>
        <w:t xml:space="preserve">beliefs vary </w:t>
      </w:r>
      <w:r w:rsidR="00EA45EA" w:rsidRPr="00743AB1">
        <w:rPr>
          <w:rFonts w:ascii="Times New Roman" w:eastAsia="Calibri" w:hAnsi="Times New Roman" w:cs="Times New Roman"/>
          <w:sz w:val="24"/>
          <w:szCs w:val="24"/>
          <w:lang w:val="en-US"/>
        </w:rPr>
        <w:t>in level (</w:t>
      </w:r>
      <w:r w:rsidR="0049179F" w:rsidRPr="00743AB1">
        <w:rPr>
          <w:rFonts w:ascii="Times New Roman" w:eastAsia="Calibri" w:hAnsi="Times New Roman" w:cs="Times New Roman"/>
          <w:sz w:val="24"/>
          <w:szCs w:val="24"/>
          <w:lang w:val="en-US"/>
        </w:rPr>
        <w:t xml:space="preserve">i.e., level </w:t>
      </w:r>
      <w:r w:rsidR="00EA45EA" w:rsidRPr="00743AB1">
        <w:rPr>
          <w:rFonts w:ascii="Times New Roman" w:eastAsia="Calibri" w:hAnsi="Times New Roman" w:cs="Times New Roman"/>
          <w:sz w:val="24"/>
          <w:szCs w:val="24"/>
          <w:lang w:val="en-US"/>
        </w:rPr>
        <w:t xml:space="preserve">of task demand), strength (weak or strong), and </w:t>
      </w:r>
      <w:r w:rsidR="00AB2D36" w:rsidRPr="00743AB1">
        <w:rPr>
          <w:rFonts w:ascii="Times New Roman" w:eastAsia="Calibri" w:hAnsi="Times New Roman" w:cs="Times New Roman"/>
          <w:sz w:val="24"/>
          <w:szCs w:val="24"/>
          <w:lang w:val="en-US"/>
        </w:rPr>
        <w:t xml:space="preserve">specificity </w:t>
      </w:r>
      <w:r w:rsidR="00EA45EA" w:rsidRPr="00743AB1">
        <w:rPr>
          <w:rFonts w:ascii="Times New Roman" w:eastAsia="Calibri" w:hAnsi="Times New Roman" w:cs="Times New Roman"/>
          <w:sz w:val="24"/>
          <w:szCs w:val="24"/>
          <w:lang w:val="en-US"/>
        </w:rPr>
        <w:t>(</w:t>
      </w:r>
      <w:r w:rsidR="00AB2D36" w:rsidRPr="00743AB1">
        <w:rPr>
          <w:rFonts w:ascii="Times New Roman" w:eastAsia="Calibri" w:hAnsi="Times New Roman" w:cs="Times New Roman"/>
          <w:sz w:val="24"/>
          <w:szCs w:val="24"/>
          <w:lang w:val="en-US"/>
        </w:rPr>
        <w:t>generality</w:t>
      </w:r>
      <w:r w:rsidR="0049179F" w:rsidRPr="00743AB1">
        <w:rPr>
          <w:rFonts w:ascii="Times New Roman" w:eastAsia="Calibri" w:hAnsi="Times New Roman" w:cs="Times New Roman"/>
          <w:sz w:val="24"/>
          <w:szCs w:val="24"/>
          <w:lang w:val="en-US"/>
        </w:rPr>
        <w:t xml:space="preserve">; </w:t>
      </w:r>
      <w:r w:rsidR="00EA45EA" w:rsidRPr="00743AB1">
        <w:rPr>
          <w:rFonts w:ascii="Times New Roman" w:eastAsia="Calibri" w:hAnsi="Times New Roman" w:cs="Times New Roman"/>
          <w:sz w:val="24"/>
          <w:szCs w:val="24"/>
          <w:lang w:val="en-US"/>
        </w:rPr>
        <w:t xml:space="preserve">Bandura, 1997). </w:t>
      </w:r>
      <w:r w:rsidR="00514ED1" w:rsidRPr="00743AB1">
        <w:rPr>
          <w:rFonts w:ascii="Times New Roman" w:eastAsia="Calibri" w:hAnsi="Times New Roman" w:cs="Times New Roman"/>
          <w:sz w:val="24"/>
          <w:szCs w:val="24"/>
          <w:lang w:val="en-US"/>
        </w:rPr>
        <w:t xml:space="preserve">In the present study, </w:t>
      </w:r>
      <w:r w:rsidRPr="00743AB1">
        <w:rPr>
          <w:rFonts w:ascii="Times New Roman" w:eastAsia="Calibri" w:hAnsi="Times New Roman" w:cs="Times New Roman"/>
          <w:sz w:val="24"/>
          <w:szCs w:val="24"/>
          <w:lang w:val="en-US"/>
        </w:rPr>
        <w:t xml:space="preserve">we focus on </w:t>
      </w:r>
      <w:r w:rsidR="0049179F" w:rsidRPr="00743AB1">
        <w:rPr>
          <w:rFonts w:ascii="Times New Roman" w:eastAsia="Calibri" w:hAnsi="Times New Roman" w:cs="Times New Roman"/>
          <w:sz w:val="24"/>
          <w:szCs w:val="24"/>
          <w:lang w:val="en-US"/>
        </w:rPr>
        <w:t xml:space="preserve">the </w:t>
      </w:r>
      <w:r w:rsidRPr="00743AB1">
        <w:rPr>
          <w:rFonts w:ascii="Times New Roman" w:eastAsia="Calibri" w:hAnsi="Times New Roman" w:cs="Times New Roman"/>
          <w:sz w:val="24"/>
          <w:szCs w:val="24"/>
          <w:lang w:val="en-US"/>
        </w:rPr>
        <w:t xml:space="preserve">specificity of </w:t>
      </w:r>
      <w:r w:rsidR="0049179F" w:rsidRPr="00743AB1">
        <w:rPr>
          <w:rFonts w:ascii="Times New Roman" w:eastAsia="Calibri" w:hAnsi="Times New Roman" w:cs="Times New Roman"/>
          <w:sz w:val="24"/>
          <w:szCs w:val="24"/>
          <w:lang w:val="en-US"/>
        </w:rPr>
        <w:t xml:space="preserve">students’ </w:t>
      </w:r>
      <w:r w:rsidRPr="00743AB1">
        <w:rPr>
          <w:rFonts w:ascii="Times New Roman" w:eastAsia="Calibri" w:hAnsi="Times New Roman" w:cs="Times New Roman"/>
          <w:sz w:val="24"/>
          <w:szCs w:val="24"/>
          <w:lang w:val="en-US"/>
        </w:rPr>
        <w:t>efficacy</w:t>
      </w:r>
      <w:r w:rsidR="00514ED1" w:rsidRPr="00743AB1">
        <w:rPr>
          <w:rFonts w:ascii="Times New Roman" w:eastAsia="Calibri" w:hAnsi="Times New Roman" w:cs="Times New Roman"/>
          <w:sz w:val="24"/>
          <w:szCs w:val="24"/>
          <w:lang w:val="en-US"/>
        </w:rPr>
        <w:t xml:space="preserve"> </w:t>
      </w:r>
      <w:r w:rsidR="0049179F" w:rsidRPr="00743AB1">
        <w:rPr>
          <w:rFonts w:ascii="Times New Roman" w:eastAsia="Calibri" w:hAnsi="Times New Roman" w:cs="Times New Roman"/>
          <w:sz w:val="24"/>
          <w:szCs w:val="24"/>
          <w:lang w:val="en-US"/>
        </w:rPr>
        <w:t xml:space="preserve">judgments </w:t>
      </w:r>
      <w:r w:rsidR="00514ED1" w:rsidRPr="00743AB1">
        <w:rPr>
          <w:rFonts w:ascii="Times New Roman" w:eastAsia="Calibri" w:hAnsi="Times New Roman" w:cs="Times New Roman"/>
          <w:sz w:val="24"/>
          <w:szCs w:val="24"/>
          <w:lang w:val="en-US"/>
        </w:rPr>
        <w:t>in a domain-specific context: reading</w:t>
      </w:r>
      <w:r w:rsidRPr="00743AB1">
        <w:rPr>
          <w:rFonts w:ascii="Times New Roman" w:eastAsia="Calibri" w:hAnsi="Times New Roman" w:cs="Times New Roman"/>
          <w:sz w:val="24"/>
          <w:szCs w:val="24"/>
          <w:lang w:val="en-US"/>
        </w:rPr>
        <w:t xml:space="preserve">. </w:t>
      </w:r>
    </w:p>
    <w:p w14:paraId="426142F2" w14:textId="6E7468C5" w:rsidR="00EA45EA" w:rsidRPr="00743AB1" w:rsidRDefault="00EA45EA" w:rsidP="00957652">
      <w:pPr>
        <w:spacing w:after="0" w:line="480" w:lineRule="auto"/>
        <w:ind w:firstLine="720"/>
        <w:rPr>
          <w:rFonts w:ascii="Times New Roman" w:eastAsia="Calibri" w:hAnsi="Times New Roman" w:cs="Times New Roman"/>
          <w:sz w:val="24"/>
          <w:szCs w:val="24"/>
          <w:lang w:val="en-US"/>
        </w:rPr>
      </w:pPr>
      <w:r w:rsidRPr="00743AB1">
        <w:rPr>
          <w:rFonts w:ascii="Times New Roman" w:eastAsia="Calibri" w:hAnsi="Times New Roman" w:cs="Times New Roman"/>
          <w:sz w:val="24"/>
          <w:szCs w:val="24"/>
          <w:lang w:val="en-US"/>
        </w:rPr>
        <w:t>Bandura (1997</w:t>
      </w:r>
      <w:r w:rsidR="00201564" w:rsidRPr="00743AB1">
        <w:rPr>
          <w:rFonts w:ascii="Times New Roman" w:eastAsia="Calibri" w:hAnsi="Times New Roman" w:cs="Times New Roman"/>
          <w:sz w:val="24"/>
          <w:szCs w:val="24"/>
          <w:lang w:val="en-US"/>
        </w:rPr>
        <w:t>)</w:t>
      </w:r>
      <w:r w:rsidRPr="00743AB1">
        <w:rPr>
          <w:rFonts w:ascii="Times New Roman" w:eastAsia="Calibri" w:hAnsi="Times New Roman" w:cs="Times New Roman"/>
          <w:sz w:val="24"/>
          <w:szCs w:val="24"/>
          <w:lang w:val="en-US"/>
        </w:rPr>
        <w:t xml:space="preserve"> suggested that efficacy beliefs can be distinguished and measured </w:t>
      </w:r>
      <w:r w:rsidR="004140BB" w:rsidRPr="00743AB1">
        <w:rPr>
          <w:rFonts w:ascii="Times New Roman" w:eastAsia="Calibri" w:hAnsi="Times New Roman" w:cs="Times New Roman"/>
          <w:sz w:val="24"/>
          <w:szCs w:val="24"/>
          <w:lang w:val="en-US"/>
        </w:rPr>
        <w:t xml:space="preserve">at </w:t>
      </w:r>
      <w:r w:rsidRPr="00743AB1">
        <w:rPr>
          <w:rFonts w:ascii="Times New Roman" w:eastAsia="Calibri" w:hAnsi="Times New Roman" w:cs="Times New Roman"/>
          <w:sz w:val="24"/>
          <w:szCs w:val="24"/>
          <w:lang w:val="en-US"/>
        </w:rPr>
        <w:t>three levels of specificity</w:t>
      </w:r>
      <w:r w:rsidR="00640C34" w:rsidRPr="00743AB1">
        <w:rPr>
          <w:rFonts w:ascii="Times New Roman" w:eastAsia="Calibri" w:hAnsi="Times New Roman" w:cs="Times New Roman"/>
          <w:sz w:val="24"/>
          <w:szCs w:val="24"/>
          <w:lang w:val="en-US"/>
        </w:rPr>
        <w:t>: general, intermediate</w:t>
      </w:r>
      <w:r w:rsidR="0049179F" w:rsidRPr="00743AB1">
        <w:rPr>
          <w:rFonts w:ascii="Times New Roman" w:eastAsia="Calibri" w:hAnsi="Times New Roman" w:cs="Times New Roman"/>
          <w:sz w:val="24"/>
          <w:szCs w:val="24"/>
          <w:lang w:val="en-US"/>
        </w:rPr>
        <w:t>,</w:t>
      </w:r>
      <w:r w:rsidR="00640C34" w:rsidRPr="00743AB1">
        <w:rPr>
          <w:rFonts w:ascii="Times New Roman" w:eastAsia="Calibri" w:hAnsi="Times New Roman" w:cs="Times New Roman"/>
          <w:sz w:val="24"/>
          <w:szCs w:val="24"/>
          <w:lang w:val="en-US"/>
        </w:rPr>
        <w:t xml:space="preserve"> and specific</w:t>
      </w:r>
      <w:r w:rsidRPr="00743AB1">
        <w:rPr>
          <w:rFonts w:ascii="Times New Roman" w:eastAsia="Calibri" w:hAnsi="Times New Roman" w:cs="Times New Roman"/>
          <w:sz w:val="24"/>
          <w:szCs w:val="24"/>
          <w:lang w:val="en-US"/>
        </w:rPr>
        <w:t xml:space="preserve">. The </w:t>
      </w:r>
      <w:r w:rsidRPr="00743AB1">
        <w:rPr>
          <w:rFonts w:ascii="Times New Roman" w:eastAsia="Calibri" w:hAnsi="Times New Roman" w:cs="Times New Roman"/>
          <w:i/>
          <w:iCs/>
          <w:sz w:val="24"/>
          <w:szCs w:val="24"/>
          <w:lang w:val="en-US"/>
        </w:rPr>
        <w:t>general</w:t>
      </w:r>
      <w:r w:rsidRPr="00743AB1">
        <w:rPr>
          <w:rFonts w:ascii="Times New Roman" w:eastAsia="Calibri" w:hAnsi="Times New Roman" w:cs="Times New Roman"/>
          <w:sz w:val="24"/>
          <w:szCs w:val="24"/>
          <w:lang w:val="en-US"/>
        </w:rPr>
        <w:t xml:space="preserve"> </w:t>
      </w:r>
      <w:r w:rsidRPr="00743AB1">
        <w:rPr>
          <w:rFonts w:ascii="Times New Roman" w:eastAsia="Calibri" w:hAnsi="Times New Roman" w:cs="Times New Roman"/>
          <w:i/>
          <w:iCs/>
          <w:sz w:val="24"/>
          <w:szCs w:val="24"/>
          <w:lang w:val="en-US"/>
        </w:rPr>
        <w:t>level</w:t>
      </w:r>
      <w:r w:rsidRPr="00743AB1">
        <w:rPr>
          <w:rFonts w:ascii="Times New Roman" w:eastAsia="Calibri" w:hAnsi="Times New Roman" w:cs="Times New Roman"/>
          <w:sz w:val="24"/>
          <w:szCs w:val="24"/>
          <w:lang w:val="en-US"/>
        </w:rPr>
        <w:t xml:space="preserve"> is </w:t>
      </w:r>
      <w:r w:rsidR="0049179F" w:rsidRPr="00743AB1">
        <w:rPr>
          <w:rFonts w:ascii="Times New Roman" w:eastAsia="Calibri" w:hAnsi="Times New Roman" w:cs="Times New Roman"/>
          <w:sz w:val="24"/>
          <w:szCs w:val="24"/>
          <w:lang w:val="en-US"/>
        </w:rPr>
        <w:t xml:space="preserve">a </w:t>
      </w:r>
      <w:r w:rsidRPr="00743AB1">
        <w:rPr>
          <w:rFonts w:ascii="Times New Roman" w:eastAsia="Calibri" w:hAnsi="Times New Roman" w:cs="Times New Roman"/>
          <w:sz w:val="24"/>
          <w:szCs w:val="24"/>
          <w:lang w:val="en-US"/>
        </w:rPr>
        <w:t xml:space="preserve">belief in </w:t>
      </w:r>
      <w:r w:rsidR="0049179F" w:rsidRPr="00743AB1">
        <w:rPr>
          <w:rFonts w:ascii="Times New Roman" w:eastAsia="Calibri" w:hAnsi="Times New Roman" w:cs="Times New Roman"/>
          <w:sz w:val="24"/>
          <w:szCs w:val="24"/>
          <w:lang w:val="en-US"/>
        </w:rPr>
        <w:t xml:space="preserve">one’s </w:t>
      </w:r>
      <w:r w:rsidRPr="00743AB1">
        <w:rPr>
          <w:rFonts w:ascii="Times New Roman" w:eastAsia="Calibri" w:hAnsi="Times New Roman" w:cs="Times New Roman"/>
          <w:sz w:val="24"/>
          <w:szCs w:val="24"/>
          <w:lang w:val="en-US"/>
        </w:rPr>
        <w:t xml:space="preserve">personal efficacy, without </w:t>
      </w:r>
      <w:r w:rsidR="0049179F" w:rsidRPr="00743AB1">
        <w:rPr>
          <w:rFonts w:ascii="Times New Roman" w:eastAsia="Calibri" w:hAnsi="Times New Roman" w:cs="Times New Roman"/>
          <w:sz w:val="24"/>
          <w:szCs w:val="24"/>
          <w:lang w:val="en-US"/>
        </w:rPr>
        <w:t xml:space="preserve">a </w:t>
      </w:r>
      <w:r w:rsidRPr="00743AB1">
        <w:rPr>
          <w:rFonts w:ascii="Times New Roman" w:eastAsia="Calibri" w:hAnsi="Times New Roman" w:cs="Times New Roman"/>
          <w:sz w:val="24"/>
          <w:szCs w:val="24"/>
          <w:lang w:val="en-US"/>
        </w:rPr>
        <w:t>specif</w:t>
      </w:r>
      <w:r w:rsidR="0049179F" w:rsidRPr="00743AB1">
        <w:rPr>
          <w:rFonts w:ascii="Times New Roman" w:eastAsia="Calibri" w:hAnsi="Times New Roman" w:cs="Times New Roman"/>
          <w:sz w:val="24"/>
          <w:szCs w:val="24"/>
          <w:lang w:val="en-US"/>
        </w:rPr>
        <w:t>ication of</w:t>
      </w:r>
      <w:r w:rsidRPr="00743AB1">
        <w:rPr>
          <w:rFonts w:ascii="Times New Roman" w:eastAsia="Calibri" w:hAnsi="Times New Roman" w:cs="Times New Roman"/>
          <w:sz w:val="24"/>
          <w:szCs w:val="24"/>
          <w:lang w:val="en-US"/>
        </w:rPr>
        <w:t xml:space="preserve"> the activities or the conditions under which they must be performed</w:t>
      </w:r>
      <w:r w:rsidR="0049179F" w:rsidRPr="00743AB1">
        <w:rPr>
          <w:rFonts w:ascii="Times New Roman" w:eastAsia="Calibri" w:hAnsi="Times New Roman" w:cs="Times New Roman"/>
          <w:sz w:val="24"/>
          <w:szCs w:val="24"/>
          <w:lang w:val="en-US"/>
        </w:rPr>
        <w:t>. T</w:t>
      </w:r>
      <w:r w:rsidRPr="00743AB1">
        <w:rPr>
          <w:rFonts w:ascii="Times New Roman" w:eastAsia="Calibri" w:hAnsi="Times New Roman" w:cs="Times New Roman"/>
          <w:sz w:val="24"/>
          <w:szCs w:val="24"/>
          <w:lang w:val="en-US"/>
        </w:rPr>
        <w:t xml:space="preserve">he </w:t>
      </w:r>
      <w:r w:rsidRPr="00743AB1">
        <w:rPr>
          <w:rFonts w:ascii="Times New Roman" w:eastAsia="Calibri" w:hAnsi="Times New Roman" w:cs="Times New Roman"/>
          <w:i/>
          <w:iCs/>
          <w:sz w:val="24"/>
          <w:szCs w:val="24"/>
          <w:lang w:val="en-US"/>
        </w:rPr>
        <w:t>intermediate level</w:t>
      </w:r>
      <w:r w:rsidRPr="00743AB1">
        <w:rPr>
          <w:rFonts w:ascii="Times New Roman" w:eastAsia="Calibri" w:hAnsi="Times New Roman" w:cs="Times New Roman"/>
          <w:sz w:val="24"/>
          <w:szCs w:val="24"/>
          <w:lang w:val="en-US"/>
        </w:rPr>
        <w:t xml:space="preserve"> refers to </w:t>
      </w:r>
      <w:r w:rsidR="000E1141" w:rsidRPr="00743AB1">
        <w:rPr>
          <w:rFonts w:ascii="Times New Roman" w:eastAsia="Calibri" w:hAnsi="Times New Roman" w:cs="Times New Roman"/>
          <w:sz w:val="24"/>
          <w:szCs w:val="24"/>
          <w:lang w:val="en-US"/>
        </w:rPr>
        <w:t>“</w:t>
      </w:r>
      <w:r w:rsidRPr="00743AB1">
        <w:rPr>
          <w:rFonts w:ascii="Times New Roman" w:eastAsia="Calibri" w:hAnsi="Times New Roman" w:cs="Times New Roman"/>
          <w:sz w:val="24"/>
          <w:szCs w:val="24"/>
          <w:lang w:val="en-US"/>
        </w:rPr>
        <w:t>a class of performances within the same activity domain under a set of conditions sharing common properties</w:t>
      </w:r>
      <w:r w:rsidR="000E1141" w:rsidRPr="00743AB1">
        <w:rPr>
          <w:rFonts w:ascii="Times New Roman" w:eastAsia="Calibri" w:hAnsi="Times New Roman" w:cs="Times New Roman"/>
          <w:sz w:val="24"/>
          <w:szCs w:val="24"/>
          <w:lang w:val="en-US"/>
        </w:rPr>
        <w:t>”</w:t>
      </w:r>
      <w:r w:rsidR="0049179F" w:rsidRPr="00743AB1">
        <w:rPr>
          <w:rFonts w:ascii="Times New Roman" w:eastAsia="Calibri" w:hAnsi="Times New Roman" w:cs="Times New Roman"/>
          <w:sz w:val="24"/>
          <w:szCs w:val="24"/>
          <w:lang w:val="en-US"/>
        </w:rPr>
        <w:t xml:space="preserve"> (p. 49).</w:t>
      </w:r>
      <w:r w:rsidR="000E1141" w:rsidRPr="00743AB1">
        <w:rPr>
          <w:rFonts w:ascii="Times New Roman" w:eastAsia="Calibri" w:hAnsi="Times New Roman" w:cs="Times New Roman"/>
          <w:sz w:val="24"/>
          <w:szCs w:val="24"/>
          <w:lang w:val="en-US"/>
        </w:rPr>
        <w:t xml:space="preserve"> </w:t>
      </w:r>
      <w:r w:rsidR="0049179F" w:rsidRPr="00743AB1">
        <w:rPr>
          <w:rFonts w:ascii="Times New Roman" w:eastAsia="Calibri" w:hAnsi="Times New Roman" w:cs="Times New Roman"/>
          <w:sz w:val="24"/>
          <w:szCs w:val="24"/>
          <w:lang w:val="en-US"/>
        </w:rPr>
        <w:t>T</w:t>
      </w:r>
      <w:r w:rsidR="000E1141" w:rsidRPr="00743AB1">
        <w:rPr>
          <w:rFonts w:ascii="Times New Roman" w:eastAsia="Calibri" w:hAnsi="Times New Roman" w:cs="Times New Roman"/>
          <w:sz w:val="24"/>
          <w:szCs w:val="24"/>
          <w:lang w:val="en-US"/>
        </w:rPr>
        <w:t>he</w:t>
      </w:r>
      <w:r w:rsidRPr="00743AB1">
        <w:rPr>
          <w:rFonts w:ascii="Times New Roman" w:eastAsia="Calibri" w:hAnsi="Times New Roman" w:cs="Times New Roman"/>
          <w:sz w:val="24"/>
          <w:szCs w:val="24"/>
          <w:lang w:val="en-US"/>
        </w:rPr>
        <w:t xml:space="preserve"> </w:t>
      </w:r>
      <w:r w:rsidRPr="00743AB1">
        <w:rPr>
          <w:rFonts w:ascii="Times New Roman" w:eastAsia="Calibri" w:hAnsi="Times New Roman" w:cs="Times New Roman"/>
          <w:i/>
          <w:iCs/>
          <w:sz w:val="24"/>
          <w:szCs w:val="24"/>
          <w:lang w:val="en-US"/>
        </w:rPr>
        <w:t>specific level</w:t>
      </w:r>
      <w:r w:rsidRPr="00743AB1">
        <w:rPr>
          <w:rFonts w:ascii="Times New Roman" w:eastAsia="Calibri" w:hAnsi="Times New Roman" w:cs="Times New Roman"/>
          <w:sz w:val="24"/>
          <w:szCs w:val="24"/>
          <w:lang w:val="en-US"/>
        </w:rPr>
        <w:t xml:space="preserve"> </w:t>
      </w:r>
      <w:r w:rsidR="000E1141" w:rsidRPr="00743AB1">
        <w:rPr>
          <w:rFonts w:ascii="Times New Roman" w:eastAsia="Calibri" w:hAnsi="Times New Roman" w:cs="Times New Roman"/>
          <w:sz w:val="24"/>
          <w:szCs w:val="24"/>
          <w:lang w:val="en-US"/>
        </w:rPr>
        <w:t xml:space="preserve">correspond to </w:t>
      </w:r>
      <w:r w:rsidRPr="00743AB1">
        <w:rPr>
          <w:rFonts w:ascii="Times New Roman" w:eastAsia="Calibri" w:hAnsi="Times New Roman" w:cs="Times New Roman"/>
          <w:sz w:val="24"/>
          <w:szCs w:val="24"/>
          <w:lang w:val="en-US"/>
        </w:rPr>
        <w:t>self-efficacy for</w:t>
      </w:r>
      <w:r w:rsidR="000E1141" w:rsidRPr="00743AB1">
        <w:rPr>
          <w:rFonts w:ascii="Times New Roman" w:eastAsia="Calibri" w:hAnsi="Times New Roman" w:cs="Times New Roman"/>
          <w:sz w:val="24"/>
          <w:szCs w:val="24"/>
          <w:lang w:val="en-US"/>
        </w:rPr>
        <w:t xml:space="preserve"> </w:t>
      </w:r>
      <w:r w:rsidRPr="00743AB1">
        <w:rPr>
          <w:rFonts w:ascii="Times New Roman" w:eastAsia="Calibri" w:hAnsi="Times New Roman" w:cs="Times New Roman"/>
          <w:sz w:val="24"/>
          <w:szCs w:val="24"/>
          <w:lang w:val="en-US"/>
        </w:rPr>
        <w:t xml:space="preserve">a particular performance </w:t>
      </w:r>
      <w:r w:rsidR="0049179F" w:rsidRPr="00743AB1">
        <w:rPr>
          <w:rFonts w:ascii="Times New Roman" w:eastAsia="Calibri" w:hAnsi="Times New Roman" w:cs="Times New Roman"/>
          <w:sz w:val="24"/>
          <w:szCs w:val="24"/>
          <w:lang w:val="en-US"/>
        </w:rPr>
        <w:t>that takes place in a particular context</w:t>
      </w:r>
      <w:r w:rsidR="000E1141" w:rsidRPr="00743AB1">
        <w:rPr>
          <w:rFonts w:ascii="Times New Roman" w:eastAsia="Calibri" w:hAnsi="Times New Roman" w:cs="Times New Roman"/>
          <w:i/>
          <w:sz w:val="24"/>
          <w:szCs w:val="24"/>
          <w:lang w:val="en-US"/>
        </w:rPr>
        <w:t>.</w:t>
      </w:r>
      <w:r w:rsidRPr="00743AB1">
        <w:rPr>
          <w:rFonts w:ascii="Times New Roman" w:eastAsia="Calibri" w:hAnsi="Times New Roman" w:cs="Times New Roman"/>
          <w:i/>
          <w:sz w:val="24"/>
          <w:szCs w:val="24"/>
          <w:lang w:val="en-US"/>
        </w:rPr>
        <w:t xml:space="preserve"> </w:t>
      </w:r>
      <w:r w:rsidR="000E1141" w:rsidRPr="00743AB1">
        <w:rPr>
          <w:rFonts w:ascii="Times New Roman" w:eastAsia="Calibri" w:hAnsi="Times New Roman" w:cs="Times New Roman"/>
          <w:sz w:val="24"/>
          <w:szCs w:val="24"/>
          <w:lang w:val="en-US"/>
        </w:rPr>
        <w:t>That is, children may hold varying beliefs of their capabilities in general (</w:t>
      </w:r>
      <w:r w:rsidR="00B67C60" w:rsidRPr="00743AB1">
        <w:rPr>
          <w:rFonts w:ascii="Times New Roman" w:eastAsia="Calibri" w:hAnsi="Times New Roman" w:cs="Times New Roman"/>
          <w:sz w:val="24"/>
          <w:szCs w:val="24"/>
          <w:lang w:val="en-US"/>
        </w:rPr>
        <w:t xml:space="preserve">e.g., </w:t>
      </w:r>
      <w:r w:rsidR="00957652" w:rsidRPr="00743AB1">
        <w:rPr>
          <w:rFonts w:ascii="Times New Roman" w:eastAsia="Calibri" w:hAnsi="Times New Roman" w:cs="Times New Roman"/>
          <w:sz w:val="24"/>
          <w:szCs w:val="24"/>
          <w:lang w:val="en-US"/>
        </w:rPr>
        <w:t>“</w:t>
      </w:r>
      <w:r w:rsidR="000E1141" w:rsidRPr="00743AB1">
        <w:rPr>
          <w:rFonts w:ascii="Times New Roman" w:eastAsia="Calibri" w:hAnsi="Times New Roman" w:cs="Times New Roman"/>
          <w:sz w:val="24"/>
          <w:szCs w:val="24"/>
          <w:lang w:val="en-US"/>
        </w:rPr>
        <w:t xml:space="preserve">I can </w:t>
      </w:r>
      <w:r w:rsidR="00C250DB" w:rsidRPr="00743AB1">
        <w:rPr>
          <w:rFonts w:ascii="Times New Roman" w:eastAsia="Calibri" w:hAnsi="Times New Roman" w:cs="Times New Roman"/>
          <w:sz w:val="24"/>
          <w:szCs w:val="24"/>
          <w:lang w:val="en-US"/>
        </w:rPr>
        <w:t xml:space="preserve">learn to be </w:t>
      </w:r>
      <w:r w:rsidR="000E1141" w:rsidRPr="00743AB1">
        <w:rPr>
          <w:rFonts w:ascii="Times New Roman" w:eastAsia="Calibri" w:hAnsi="Times New Roman" w:cs="Times New Roman"/>
          <w:sz w:val="24"/>
          <w:szCs w:val="24"/>
          <w:lang w:val="en-US"/>
        </w:rPr>
        <w:t>good at math</w:t>
      </w:r>
      <w:r w:rsidR="00957652" w:rsidRPr="00743AB1">
        <w:rPr>
          <w:rFonts w:ascii="Times New Roman" w:eastAsia="Calibri" w:hAnsi="Times New Roman" w:cs="Times New Roman"/>
          <w:sz w:val="24"/>
          <w:szCs w:val="24"/>
          <w:lang w:val="en-US"/>
        </w:rPr>
        <w:t>”</w:t>
      </w:r>
      <w:r w:rsidR="000E1141" w:rsidRPr="00743AB1">
        <w:rPr>
          <w:rFonts w:ascii="Times New Roman" w:eastAsia="Calibri" w:hAnsi="Times New Roman" w:cs="Times New Roman"/>
          <w:sz w:val="24"/>
          <w:szCs w:val="24"/>
          <w:lang w:val="en-US"/>
        </w:rPr>
        <w:t>), for certain competencies (</w:t>
      </w:r>
      <w:r w:rsidR="00407F0B" w:rsidRPr="00743AB1">
        <w:rPr>
          <w:rFonts w:ascii="Times New Roman" w:eastAsia="Calibri" w:hAnsi="Times New Roman" w:cs="Times New Roman"/>
          <w:sz w:val="24"/>
          <w:szCs w:val="24"/>
          <w:lang w:val="en-US"/>
        </w:rPr>
        <w:t>e.g.</w:t>
      </w:r>
      <w:r w:rsidR="00957652" w:rsidRPr="00743AB1">
        <w:rPr>
          <w:rFonts w:ascii="Times New Roman" w:eastAsia="Calibri" w:hAnsi="Times New Roman" w:cs="Times New Roman"/>
          <w:sz w:val="24"/>
          <w:szCs w:val="24"/>
          <w:lang w:val="en-US"/>
        </w:rPr>
        <w:t>,</w:t>
      </w:r>
      <w:r w:rsidR="00407F0B" w:rsidRPr="00743AB1">
        <w:rPr>
          <w:rFonts w:ascii="Times New Roman" w:eastAsia="Calibri" w:hAnsi="Times New Roman" w:cs="Times New Roman"/>
          <w:sz w:val="24"/>
          <w:szCs w:val="24"/>
          <w:lang w:val="en-US"/>
        </w:rPr>
        <w:t xml:space="preserve"> </w:t>
      </w:r>
      <w:r w:rsidR="00957652" w:rsidRPr="00743AB1">
        <w:rPr>
          <w:rFonts w:ascii="Times New Roman" w:eastAsia="Calibri" w:hAnsi="Times New Roman" w:cs="Times New Roman"/>
          <w:sz w:val="24"/>
          <w:szCs w:val="24"/>
          <w:lang w:val="en-US"/>
        </w:rPr>
        <w:t>“</w:t>
      </w:r>
      <w:r w:rsidR="000E1141" w:rsidRPr="00743AB1">
        <w:rPr>
          <w:rFonts w:ascii="Times New Roman" w:eastAsia="Calibri" w:hAnsi="Times New Roman" w:cs="Times New Roman"/>
          <w:sz w:val="24"/>
          <w:szCs w:val="24"/>
          <w:lang w:val="en-US"/>
        </w:rPr>
        <w:t>I can calculate how much money I have</w:t>
      </w:r>
      <w:r w:rsidR="00957652" w:rsidRPr="00743AB1">
        <w:rPr>
          <w:rFonts w:ascii="Times New Roman" w:eastAsia="Calibri" w:hAnsi="Times New Roman" w:cs="Times New Roman"/>
          <w:sz w:val="24"/>
          <w:szCs w:val="24"/>
          <w:lang w:val="en-US"/>
        </w:rPr>
        <w:t>”</w:t>
      </w:r>
      <w:r w:rsidR="000E1141" w:rsidRPr="00743AB1">
        <w:rPr>
          <w:rFonts w:ascii="Times New Roman" w:eastAsia="Calibri" w:hAnsi="Times New Roman" w:cs="Times New Roman"/>
          <w:sz w:val="24"/>
          <w:szCs w:val="24"/>
          <w:lang w:val="en-US"/>
        </w:rPr>
        <w:t>), or for specific tasks (</w:t>
      </w:r>
      <w:r w:rsidR="00407F0B" w:rsidRPr="00743AB1">
        <w:rPr>
          <w:rFonts w:ascii="Times New Roman" w:eastAsia="Calibri" w:hAnsi="Times New Roman" w:cs="Times New Roman"/>
          <w:sz w:val="24"/>
          <w:szCs w:val="24"/>
          <w:lang w:val="en-US"/>
        </w:rPr>
        <w:t>e.g.</w:t>
      </w:r>
      <w:r w:rsidR="00957652" w:rsidRPr="00743AB1">
        <w:rPr>
          <w:rFonts w:ascii="Times New Roman" w:eastAsia="Calibri" w:hAnsi="Times New Roman" w:cs="Times New Roman"/>
          <w:sz w:val="24"/>
          <w:szCs w:val="24"/>
          <w:lang w:val="en-US"/>
        </w:rPr>
        <w:t>,</w:t>
      </w:r>
      <w:r w:rsidR="00407F0B" w:rsidRPr="00743AB1">
        <w:rPr>
          <w:rFonts w:ascii="Times New Roman" w:eastAsia="Calibri" w:hAnsi="Times New Roman" w:cs="Times New Roman"/>
          <w:sz w:val="24"/>
          <w:szCs w:val="24"/>
          <w:lang w:val="en-US"/>
        </w:rPr>
        <w:t xml:space="preserve"> </w:t>
      </w:r>
      <w:r w:rsidR="00957652" w:rsidRPr="00743AB1">
        <w:rPr>
          <w:rFonts w:ascii="Times New Roman" w:eastAsia="Calibri" w:hAnsi="Times New Roman" w:cs="Times New Roman"/>
          <w:sz w:val="24"/>
          <w:szCs w:val="24"/>
          <w:lang w:val="en-US"/>
        </w:rPr>
        <w:t>“</w:t>
      </w:r>
      <w:r w:rsidR="000E1141" w:rsidRPr="00743AB1">
        <w:rPr>
          <w:rFonts w:ascii="Times New Roman" w:eastAsia="Calibri" w:hAnsi="Times New Roman" w:cs="Times New Roman"/>
          <w:sz w:val="24"/>
          <w:szCs w:val="24"/>
          <w:lang w:val="en-US"/>
        </w:rPr>
        <w:t xml:space="preserve">I can </w:t>
      </w:r>
      <w:r w:rsidR="00EC6FFC" w:rsidRPr="00743AB1">
        <w:rPr>
          <w:rFonts w:ascii="Times New Roman" w:eastAsia="Calibri" w:hAnsi="Times New Roman" w:cs="Times New Roman"/>
          <w:sz w:val="24"/>
          <w:szCs w:val="24"/>
          <w:lang w:val="en-US"/>
        </w:rPr>
        <w:t>solve this math problem</w:t>
      </w:r>
      <w:r w:rsidR="00957652" w:rsidRPr="00743AB1">
        <w:rPr>
          <w:rFonts w:ascii="Times New Roman" w:eastAsia="Calibri" w:hAnsi="Times New Roman" w:cs="Times New Roman"/>
          <w:sz w:val="24"/>
          <w:szCs w:val="24"/>
          <w:lang w:val="en-US"/>
        </w:rPr>
        <w:t>”</w:t>
      </w:r>
      <w:r w:rsidR="000E1141" w:rsidRPr="00743AB1">
        <w:rPr>
          <w:rFonts w:ascii="Times New Roman" w:eastAsia="Calibri" w:hAnsi="Times New Roman" w:cs="Times New Roman"/>
          <w:sz w:val="24"/>
          <w:szCs w:val="24"/>
          <w:lang w:val="en-US"/>
        </w:rPr>
        <w:t>).</w:t>
      </w:r>
    </w:p>
    <w:p w14:paraId="70E772F6" w14:textId="2DC78BDB" w:rsidR="00EA45EA" w:rsidRPr="00743AB1" w:rsidRDefault="00514ED1" w:rsidP="00201564">
      <w:pPr>
        <w:spacing w:after="0" w:line="480" w:lineRule="auto"/>
        <w:ind w:firstLine="720"/>
        <w:rPr>
          <w:rFonts w:ascii="Times New Roman" w:eastAsia="Times New Roman" w:hAnsi="Times New Roman" w:cs="Times New Roman"/>
          <w:sz w:val="24"/>
          <w:szCs w:val="24"/>
          <w:lang w:val="en-GB"/>
        </w:rPr>
      </w:pPr>
      <w:r w:rsidRPr="00743AB1">
        <w:rPr>
          <w:rFonts w:ascii="Times New Roman" w:eastAsia="Times New Roman" w:hAnsi="Times New Roman" w:cs="Times New Roman"/>
          <w:sz w:val="24"/>
          <w:szCs w:val="24"/>
          <w:lang w:val="en-GB"/>
        </w:rPr>
        <w:t>Reading</w:t>
      </w:r>
      <w:r w:rsidR="00EA45EA" w:rsidRPr="00743AB1">
        <w:rPr>
          <w:rFonts w:ascii="Times New Roman" w:eastAsia="Times New Roman" w:hAnsi="Times New Roman" w:cs="Times New Roman"/>
          <w:sz w:val="24"/>
          <w:szCs w:val="24"/>
          <w:lang w:val="en-GB"/>
        </w:rPr>
        <w:t xml:space="preserve"> self-efficacy has been studied at different specificity levels, </w:t>
      </w:r>
      <w:r w:rsidR="005F3AEC" w:rsidRPr="00743AB1">
        <w:rPr>
          <w:rFonts w:ascii="Times New Roman" w:eastAsia="Times New Roman" w:hAnsi="Times New Roman" w:cs="Times New Roman"/>
          <w:sz w:val="24"/>
          <w:szCs w:val="24"/>
          <w:lang w:val="en-GB"/>
        </w:rPr>
        <w:t xml:space="preserve">but </w:t>
      </w:r>
      <w:r w:rsidR="001D7493" w:rsidRPr="00743AB1">
        <w:rPr>
          <w:rFonts w:ascii="Times New Roman" w:eastAsia="Times New Roman" w:hAnsi="Times New Roman" w:cs="Times New Roman"/>
          <w:sz w:val="24"/>
          <w:szCs w:val="24"/>
          <w:lang w:val="en-GB"/>
        </w:rPr>
        <w:t xml:space="preserve">the levels </w:t>
      </w:r>
      <w:r w:rsidR="005F3AEC" w:rsidRPr="00743AB1">
        <w:rPr>
          <w:rFonts w:ascii="Times New Roman" w:eastAsia="Times New Roman" w:hAnsi="Times New Roman" w:cs="Times New Roman"/>
          <w:sz w:val="24"/>
          <w:szCs w:val="24"/>
          <w:lang w:val="en-GB"/>
        </w:rPr>
        <w:t xml:space="preserve">are not </w:t>
      </w:r>
      <w:r w:rsidR="00EA45EA" w:rsidRPr="00743AB1">
        <w:rPr>
          <w:rFonts w:ascii="Times New Roman" w:eastAsia="Times New Roman" w:hAnsi="Times New Roman" w:cs="Times New Roman"/>
          <w:sz w:val="24"/>
          <w:szCs w:val="24"/>
          <w:lang w:val="en-GB"/>
        </w:rPr>
        <w:t>typically explicat</w:t>
      </w:r>
      <w:r w:rsidR="005F3AEC" w:rsidRPr="00743AB1">
        <w:rPr>
          <w:rFonts w:ascii="Times New Roman" w:eastAsia="Times New Roman" w:hAnsi="Times New Roman" w:cs="Times New Roman"/>
          <w:sz w:val="24"/>
          <w:szCs w:val="24"/>
          <w:lang w:val="en-GB"/>
        </w:rPr>
        <w:t>ed</w:t>
      </w:r>
      <w:r w:rsidR="00EA45EA" w:rsidRPr="00743AB1">
        <w:rPr>
          <w:rFonts w:ascii="Times New Roman" w:eastAsia="Times New Roman" w:hAnsi="Times New Roman" w:cs="Times New Roman"/>
          <w:sz w:val="24"/>
          <w:szCs w:val="24"/>
          <w:lang w:val="en-GB"/>
        </w:rPr>
        <w:t xml:space="preserve">. In the next section, we </w:t>
      </w:r>
      <w:r w:rsidR="005F3AEC" w:rsidRPr="00743AB1">
        <w:rPr>
          <w:rFonts w:ascii="Times New Roman" w:eastAsia="Times New Roman" w:hAnsi="Times New Roman" w:cs="Times New Roman"/>
          <w:sz w:val="24"/>
          <w:szCs w:val="24"/>
          <w:lang w:val="en-GB"/>
        </w:rPr>
        <w:t xml:space="preserve">describe </w:t>
      </w:r>
      <w:r w:rsidR="00EA45EA" w:rsidRPr="00743AB1">
        <w:rPr>
          <w:rFonts w:ascii="Times New Roman" w:eastAsia="Times New Roman" w:hAnsi="Times New Roman" w:cs="Times New Roman"/>
          <w:sz w:val="24"/>
          <w:szCs w:val="24"/>
          <w:lang w:val="en-GB"/>
        </w:rPr>
        <w:t xml:space="preserve">the different ways in which </w:t>
      </w:r>
      <w:r w:rsidR="00E77B82" w:rsidRPr="00743AB1">
        <w:rPr>
          <w:rFonts w:ascii="Times New Roman" w:eastAsia="Times New Roman" w:hAnsi="Times New Roman" w:cs="Times New Roman"/>
          <w:sz w:val="24"/>
          <w:szCs w:val="24"/>
          <w:lang w:val="en-GB"/>
        </w:rPr>
        <w:t xml:space="preserve">reading </w:t>
      </w:r>
      <w:r w:rsidR="00EA45EA" w:rsidRPr="00743AB1">
        <w:rPr>
          <w:rFonts w:ascii="Times New Roman" w:eastAsia="Times New Roman" w:hAnsi="Times New Roman" w:cs="Times New Roman"/>
          <w:sz w:val="24"/>
          <w:szCs w:val="24"/>
          <w:lang w:val="en-GB"/>
        </w:rPr>
        <w:lastRenderedPageBreak/>
        <w:t xml:space="preserve">self-efficacy has been operationalized at the item level. </w:t>
      </w:r>
      <w:r w:rsidR="00C250DB" w:rsidRPr="00743AB1">
        <w:rPr>
          <w:rFonts w:ascii="Times New Roman" w:eastAsia="Times New Roman" w:hAnsi="Times New Roman" w:cs="Times New Roman"/>
          <w:sz w:val="24"/>
          <w:szCs w:val="24"/>
          <w:lang w:val="en-GB"/>
        </w:rPr>
        <w:t>Table 1 presents s</w:t>
      </w:r>
      <w:r w:rsidR="005F3AEC" w:rsidRPr="00743AB1">
        <w:rPr>
          <w:rFonts w:ascii="Times New Roman" w:eastAsia="Times New Roman" w:hAnsi="Times New Roman" w:cs="Times New Roman"/>
          <w:sz w:val="24"/>
          <w:szCs w:val="24"/>
          <w:lang w:val="en-GB"/>
        </w:rPr>
        <w:t xml:space="preserve">ample </w:t>
      </w:r>
      <w:r w:rsidR="00EA45EA" w:rsidRPr="00743AB1">
        <w:rPr>
          <w:rFonts w:ascii="Times New Roman" w:eastAsia="Times New Roman" w:hAnsi="Times New Roman" w:cs="Times New Roman"/>
          <w:sz w:val="24"/>
          <w:szCs w:val="24"/>
          <w:lang w:val="en-GB"/>
        </w:rPr>
        <w:t>items used in previous studies</w:t>
      </w:r>
      <w:r w:rsidRPr="00743AB1">
        <w:rPr>
          <w:rFonts w:ascii="Times New Roman" w:eastAsia="Times New Roman" w:hAnsi="Times New Roman" w:cs="Times New Roman"/>
          <w:sz w:val="24"/>
          <w:szCs w:val="24"/>
          <w:lang w:val="en-GB"/>
        </w:rPr>
        <w:t xml:space="preserve"> </w:t>
      </w:r>
      <w:r w:rsidR="0049179F" w:rsidRPr="00743AB1">
        <w:rPr>
          <w:rFonts w:ascii="Times New Roman" w:eastAsia="Times New Roman" w:hAnsi="Times New Roman" w:cs="Times New Roman"/>
          <w:sz w:val="24"/>
          <w:szCs w:val="24"/>
          <w:lang w:val="en-GB"/>
        </w:rPr>
        <w:t xml:space="preserve">conducted with </w:t>
      </w:r>
      <w:r w:rsidRPr="00743AB1">
        <w:rPr>
          <w:rFonts w:ascii="Times New Roman" w:eastAsia="Times New Roman" w:hAnsi="Times New Roman" w:cs="Times New Roman"/>
          <w:sz w:val="24"/>
          <w:szCs w:val="24"/>
          <w:lang w:val="en-GB"/>
        </w:rPr>
        <w:t>primary school children</w:t>
      </w:r>
      <w:r w:rsidR="0049179F" w:rsidRPr="00743AB1">
        <w:rPr>
          <w:rFonts w:ascii="Times New Roman" w:eastAsia="Times New Roman" w:hAnsi="Times New Roman" w:cs="Times New Roman"/>
          <w:sz w:val="24"/>
          <w:szCs w:val="24"/>
          <w:lang w:val="en-GB"/>
        </w:rPr>
        <w:t>. These items are</w:t>
      </w:r>
      <w:r w:rsidR="00EA45EA" w:rsidRPr="00743AB1">
        <w:rPr>
          <w:rFonts w:ascii="Times New Roman" w:eastAsia="Times New Roman" w:hAnsi="Times New Roman" w:cs="Times New Roman"/>
          <w:sz w:val="24"/>
          <w:szCs w:val="24"/>
          <w:lang w:val="en-GB"/>
        </w:rPr>
        <w:t xml:space="preserve"> classified according </w:t>
      </w:r>
      <w:r w:rsidR="00EA45EA" w:rsidRPr="00743AB1">
        <w:rPr>
          <w:rFonts w:ascii="Times New Roman" w:eastAsia="Calibri" w:hAnsi="Times New Roman" w:cs="Times New Roman"/>
          <w:sz w:val="24"/>
          <w:szCs w:val="24"/>
          <w:lang w:val="en-US"/>
        </w:rPr>
        <w:t xml:space="preserve">to </w:t>
      </w:r>
      <w:r w:rsidR="005F3AEC" w:rsidRPr="00743AB1">
        <w:rPr>
          <w:rFonts w:ascii="Times New Roman" w:eastAsia="Calibri" w:hAnsi="Times New Roman" w:cs="Times New Roman"/>
          <w:sz w:val="24"/>
          <w:szCs w:val="24"/>
          <w:lang w:val="en-US"/>
        </w:rPr>
        <w:t xml:space="preserve">the targeted </w:t>
      </w:r>
      <w:r w:rsidR="00EA45EA" w:rsidRPr="00743AB1">
        <w:rPr>
          <w:rFonts w:ascii="Times New Roman" w:eastAsia="Calibri" w:hAnsi="Times New Roman" w:cs="Times New Roman"/>
          <w:sz w:val="24"/>
          <w:szCs w:val="24"/>
          <w:lang w:val="en-US"/>
        </w:rPr>
        <w:t xml:space="preserve">specificity levels </w:t>
      </w:r>
      <w:r w:rsidR="005F3AEC" w:rsidRPr="00743AB1">
        <w:rPr>
          <w:rFonts w:ascii="Times New Roman" w:eastAsia="Calibri" w:hAnsi="Times New Roman" w:cs="Times New Roman"/>
          <w:sz w:val="24"/>
          <w:szCs w:val="24"/>
          <w:lang w:val="en-US"/>
        </w:rPr>
        <w:t>described above</w:t>
      </w:r>
      <w:r w:rsidR="00EA45EA" w:rsidRPr="00743AB1">
        <w:rPr>
          <w:rFonts w:ascii="Times New Roman" w:eastAsia="Times New Roman" w:hAnsi="Times New Roman" w:cs="Times New Roman"/>
          <w:sz w:val="24"/>
          <w:szCs w:val="24"/>
          <w:lang w:val="en-GB"/>
        </w:rPr>
        <w:t xml:space="preserve">. </w:t>
      </w:r>
    </w:p>
    <w:p w14:paraId="6BB92716" w14:textId="300D5FD3" w:rsidR="00413F9B" w:rsidRPr="00743AB1" w:rsidRDefault="00EA45EA" w:rsidP="00EA0FFE">
      <w:pPr>
        <w:spacing w:after="0" w:line="480" w:lineRule="auto"/>
        <w:ind w:firstLine="720"/>
        <w:rPr>
          <w:rFonts w:ascii="Times New Roman" w:eastAsia="Calibri" w:hAnsi="Times New Roman" w:cs="Times New Roman"/>
          <w:sz w:val="24"/>
          <w:szCs w:val="24"/>
          <w:lang w:val="en-US"/>
        </w:rPr>
      </w:pPr>
      <w:r w:rsidRPr="00743AB1">
        <w:rPr>
          <w:rFonts w:ascii="Times New Roman" w:eastAsia="Times New Roman" w:hAnsi="Times New Roman" w:cs="Times New Roman"/>
          <w:sz w:val="24"/>
          <w:szCs w:val="24"/>
          <w:lang w:val="en-GB"/>
        </w:rPr>
        <w:t xml:space="preserve">To measure </w:t>
      </w:r>
      <w:r w:rsidRPr="00743AB1">
        <w:rPr>
          <w:rFonts w:ascii="Times New Roman" w:eastAsia="Times New Roman" w:hAnsi="Times New Roman" w:cs="Times New Roman"/>
          <w:i/>
          <w:iCs/>
          <w:sz w:val="24"/>
          <w:szCs w:val="24"/>
          <w:lang w:val="en-GB"/>
        </w:rPr>
        <w:t>general level</w:t>
      </w:r>
      <w:r w:rsidRPr="00743AB1">
        <w:rPr>
          <w:rFonts w:ascii="Times New Roman" w:eastAsia="Times New Roman" w:hAnsi="Times New Roman" w:cs="Times New Roman"/>
          <w:sz w:val="24"/>
          <w:szCs w:val="24"/>
          <w:lang w:val="en-GB"/>
        </w:rPr>
        <w:t xml:space="preserve"> self-efficacy, </w:t>
      </w:r>
      <w:r w:rsidR="00462B08" w:rsidRPr="00743AB1">
        <w:rPr>
          <w:rFonts w:ascii="Times New Roman" w:eastAsia="Times New Roman" w:hAnsi="Times New Roman" w:cs="Times New Roman"/>
          <w:sz w:val="24"/>
          <w:szCs w:val="24"/>
          <w:lang w:val="en-GB"/>
        </w:rPr>
        <w:t xml:space="preserve">researchers </w:t>
      </w:r>
      <w:r w:rsidRPr="00743AB1">
        <w:rPr>
          <w:rFonts w:ascii="Times New Roman" w:eastAsia="Times New Roman" w:hAnsi="Times New Roman" w:cs="Times New Roman"/>
          <w:sz w:val="24"/>
          <w:szCs w:val="24"/>
          <w:lang w:val="en-GB"/>
        </w:rPr>
        <w:t>typically ask</w:t>
      </w:r>
      <w:r w:rsidR="00462B08" w:rsidRPr="00743AB1">
        <w:rPr>
          <w:rFonts w:ascii="Times New Roman" w:eastAsia="Times New Roman" w:hAnsi="Times New Roman" w:cs="Times New Roman"/>
          <w:sz w:val="24"/>
          <w:szCs w:val="24"/>
          <w:lang w:val="en-GB"/>
        </w:rPr>
        <w:t xml:space="preserve"> students</w:t>
      </w:r>
      <w:r w:rsidRPr="00743AB1">
        <w:rPr>
          <w:rFonts w:ascii="Times New Roman" w:eastAsia="Times New Roman" w:hAnsi="Times New Roman" w:cs="Times New Roman"/>
          <w:sz w:val="24"/>
          <w:szCs w:val="24"/>
          <w:lang w:val="en-GB"/>
        </w:rPr>
        <w:t xml:space="preserve"> to evaluate their general confidence in performing well, with</w:t>
      </w:r>
      <w:r w:rsidR="00C5006A" w:rsidRPr="00743AB1">
        <w:rPr>
          <w:rFonts w:ascii="Times New Roman" w:eastAsia="Times New Roman" w:hAnsi="Times New Roman" w:cs="Times New Roman"/>
          <w:sz w:val="24"/>
          <w:szCs w:val="24"/>
          <w:lang w:val="en-GB"/>
        </w:rPr>
        <w:t xml:space="preserve"> or without</w:t>
      </w:r>
      <w:r w:rsidRPr="00743AB1">
        <w:rPr>
          <w:rFonts w:ascii="Times New Roman" w:eastAsia="Times New Roman" w:hAnsi="Times New Roman" w:cs="Times New Roman"/>
          <w:sz w:val="24"/>
          <w:szCs w:val="24"/>
          <w:lang w:val="en-GB"/>
        </w:rPr>
        <w:t xml:space="preserve"> explicit reference to a particular domain (</w:t>
      </w:r>
      <w:r w:rsidR="00126E9B" w:rsidRPr="00743AB1">
        <w:rPr>
          <w:rFonts w:ascii="Times New Roman" w:eastAsia="Times New Roman" w:hAnsi="Times New Roman" w:cs="Times New Roman"/>
          <w:sz w:val="24"/>
          <w:szCs w:val="24"/>
          <w:lang w:val="en-GB"/>
        </w:rPr>
        <w:t>e.g.</w:t>
      </w:r>
      <w:r w:rsidR="00527905" w:rsidRPr="00743AB1">
        <w:rPr>
          <w:rFonts w:ascii="Times New Roman" w:eastAsia="Times New Roman" w:hAnsi="Times New Roman" w:cs="Times New Roman"/>
          <w:sz w:val="24"/>
          <w:szCs w:val="24"/>
          <w:lang w:val="en-GB"/>
        </w:rPr>
        <w:t>,</w:t>
      </w:r>
      <w:r w:rsidR="00126E9B" w:rsidRPr="00743AB1">
        <w:rPr>
          <w:rFonts w:ascii="Times New Roman" w:eastAsia="Times New Roman" w:hAnsi="Times New Roman" w:cs="Times New Roman"/>
          <w:sz w:val="24"/>
          <w:szCs w:val="24"/>
          <w:lang w:val="en-GB"/>
        </w:rPr>
        <w:t xml:space="preserve"> </w:t>
      </w:r>
      <w:r w:rsidR="00527905" w:rsidRPr="00743AB1">
        <w:rPr>
          <w:rFonts w:ascii="Times New Roman" w:eastAsia="Times New Roman" w:hAnsi="Times New Roman" w:cs="Times New Roman"/>
          <w:sz w:val="24"/>
          <w:szCs w:val="24"/>
          <w:lang w:val="en-GB"/>
        </w:rPr>
        <w:t>“</w:t>
      </w:r>
      <w:r w:rsidR="00126E9B" w:rsidRPr="00743AB1">
        <w:rPr>
          <w:rFonts w:ascii="Times New Roman" w:eastAsia="Times New Roman" w:hAnsi="Times New Roman" w:cs="Times New Roman"/>
          <w:sz w:val="24"/>
          <w:szCs w:val="24"/>
          <w:lang w:val="en-GB"/>
        </w:rPr>
        <w:t>I am a good reader,</w:t>
      </w:r>
      <w:r w:rsidR="00527905" w:rsidRPr="00743AB1">
        <w:rPr>
          <w:rFonts w:ascii="Times New Roman" w:eastAsia="Times New Roman" w:hAnsi="Times New Roman" w:cs="Times New Roman"/>
          <w:sz w:val="24"/>
          <w:szCs w:val="24"/>
          <w:lang w:val="en-GB"/>
        </w:rPr>
        <w:t>”</w:t>
      </w:r>
      <w:r w:rsidR="002127DF" w:rsidRPr="00743AB1">
        <w:rPr>
          <w:rFonts w:ascii="Times New Roman" w:eastAsia="Times New Roman" w:hAnsi="Times New Roman" w:cs="Times New Roman"/>
          <w:sz w:val="24"/>
          <w:szCs w:val="24"/>
          <w:lang w:val="en-GB"/>
        </w:rPr>
        <w:t xml:space="preserve"> MRQ; Baker &amp; Wigfield, 1999;</w:t>
      </w:r>
      <w:r w:rsidR="00126E9B" w:rsidRPr="00743AB1">
        <w:rPr>
          <w:rFonts w:ascii="Times New Roman" w:eastAsia="Times New Roman" w:hAnsi="Times New Roman" w:cs="Times New Roman"/>
          <w:sz w:val="24"/>
          <w:szCs w:val="24"/>
          <w:lang w:val="en-GB"/>
        </w:rPr>
        <w:t xml:space="preserve"> </w:t>
      </w:r>
      <w:r w:rsidRPr="00743AB1">
        <w:rPr>
          <w:rFonts w:ascii="Times New Roman" w:eastAsia="Times New Roman" w:hAnsi="Times New Roman" w:cs="Times New Roman"/>
          <w:sz w:val="24"/>
          <w:szCs w:val="24"/>
          <w:lang w:val="en-GB"/>
        </w:rPr>
        <w:t xml:space="preserve">see Table 1). </w:t>
      </w:r>
      <w:r w:rsidR="00C250DB" w:rsidRPr="00743AB1">
        <w:rPr>
          <w:rFonts w:ascii="Times New Roman" w:eastAsia="Times New Roman" w:hAnsi="Times New Roman" w:cs="Times New Roman"/>
          <w:sz w:val="24"/>
          <w:szCs w:val="24"/>
          <w:lang w:val="en-GB"/>
        </w:rPr>
        <w:t xml:space="preserve">In various studies </w:t>
      </w:r>
      <w:r w:rsidR="00F817F6" w:rsidRPr="00743AB1">
        <w:rPr>
          <w:rFonts w:ascii="Times New Roman" w:eastAsia="Times New Roman" w:hAnsi="Times New Roman" w:cs="Times New Roman"/>
          <w:sz w:val="24"/>
          <w:szCs w:val="24"/>
          <w:lang w:val="en-GB"/>
        </w:rPr>
        <w:t xml:space="preserve">on reading </w:t>
      </w:r>
      <w:r w:rsidR="00C250DB" w:rsidRPr="00743AB1">
        <w:rPr>
          <w:rFonts w:ascii="Times New Roman" w:eastAsia="Calibri" w:hAnsi="Times New Roman" w:cs="Times New Roman"/>
          <w:sz w:val="24"/>
          <w:szCs w:val="24"/>
          <w:lang w:val="en-GB"/>
        </w:rPr>
        <w:t>(e.g., Baker &amp; Wigfield, 1999;</w:t>
      </w:r>
      <w:r w:rsidR="00AD1EB4" w:rsidRPr="00743AB1">
        <w:rPr>
          <w:rFonts w:ascii="Times New Roman" w:eastAsia="Calibri" w:hAnsi="Times New Roman" w:cs="Times New Roman"/>
          <w:sz w:val="24"/>
          <w:szCs w:val="24"/>
          <w:lang w:val="en-GB"/>
        </w:rPr>
        <w:t xml:space="preserve"> Lee &amp; Zentall, 2015</w:t>
      </w:r>
      <w:r w:rsidR="00C250DB" w:rsidRPr="00743AB1">
        <w:rPr>
          <w:rFonts w:ascii="Times New Roman" w:eastAsia="Calibri" w:hAnsi="Times New Roman" w:cs="Times New Roman"/>
          <w:sz w:val="24"/>
          <w:szCs w:val="24"/>
          <w:lang w:val="en-GB"/>
        </w:rPr>
        <w:t xml:space="preserve">; </w:t>
      </w:r>
      <w:r w:rsidR="00C250DB" w:rsidRPr="00743AB1">
        <w:rPr>
          <w:rFonts w:ascii="Times New Roman" w:eastAsia="Calibri" w:hAnsi="Times New Roman" w:cs="Times New Roman"/>
          <w:sz w:val="24"/>
          <w:szCs w:val="24"/>
          <w:lang w:val="en-US"/>
        </w:rPr>
        <w:t>Smith, Smith, Gilmore, &amp; Jameson, 2012</w:t>
      </w:r>
      <w:r w:rsidR="00C250DB" w:rsidRPr="00743AB1">
        <w:rPr>
          <w:rFonts w:ascii="Times New Roman" w:eastAsia="Calibri" w:hAnsi="Times New Roman" w:cs="Times New Roman"/>
          <w:sz w:val="24"/>
          <w:szCs w:val="24"/>
          <w:lang w:val="en-GB"/>
        </w:rPr>
        <w:t xml:space="preserve">; </w:t>
      </w:r>
      <w:r w:rsidR="00C250DB" w:rsidRPr="00743AB1">
        <w:rPr>
          <w:rFonts w:ascii="Times New Roman" w:eastAsia="Calibri" w:hAnsi="Times New Roman" w:cs="Times New Roman"/>
          <w:sz w:val="24"/>
          <w:szCs w:val="24"/>
          <w:lang w:val="en-US"/>
        </w:rPr>
        <w:t>Wigfield, Guthrie, Tonks, &amp; Perencevich, 2004</w:t>
      </w:r>
      <w:r w:rsidR="00C250DB" w:rsidRPr="00743AB1">
        <w:rPr>
          <w:rFonts w:ascii="Times New Roman" w:eastAsia="Calibri" w:hAnsi="Times New Roman" w:cs="Times New Roman"/>
          <w:sz w:val="24"/>
          <w:szCs w:val="24"/>
          <w:lang w:val="en-GB"/>
        </w:rPr>
        <w:t>)</w:t>
      </w:r>
      <w:r w:rsidR="0049179F" w:rsidRPr="00743AB1">
        <w:rPr>
          <w:rFonts w:ascii="Times New Roman" w:eastAsia="Calibri" w:hAnsi="Times New Roman" w:cs="Times New Roman"/>
          <w:sz w:val="24"/>
          <w:szCs w:val="24"/>
          <w:lang w:val="en-GB"/>
        </w:rPr>
        <w:t>,</w:t>
      </w:r>
      <w:r w:rsidR="00C250DB" w:rsidRPr="00743AB1">
        <w:rPr>
          <w:rFonts w:ascii="Times New Roman" w:eastAsia="Calibri" w:hAnsi="Times New Roman" w:cs="Times New Roman"/>
          <w:sz w:val="24"/>
          <w:szCs w:val="24"/>
          <w:lang w:val="en-GB"/>
        </w:rPr>
        <w:t xml:space="preserve"> g</w:t>
      </w:r>
      <w:r w:rsidRPr="00743AB1">
        <w:rPr>
          <w:rFonts w:ascii="Times New Roman" w:eastAsia="Calibri" w:hAnsi="Times New Roman" w:cs="Times New Roman"/>
          <w:sz w:val="24"/>
          <w:szCs w:val="24"/>
          <w:lang w:val="en-GB"/>
        </w:rPr>
        <w:t>eneral</w:t>
      </w:r>
      <w:r w:rsidR="005C0D48" w:rsidRPr="00743AB1">
        <w:rPr>
          <w:rFonts w:ascii="Times New Roman" w:eastAsia="Calibri" w:hAnsi="Times New Roman" w:cs="Times New Roman"/>
          <w:sz w:val="24"/>
          <w:szCs w:val="24"/>
          <w:lang w:val="en-GB"/>
        </w:rPr>
        <w:t xml:space="preserve"> </w:t>
      </w:r>
      <w:r w:rsidRPr="00743AB1">
        <w:rPr>
          <w:rFonts w:ascii="Times New Roman" w:eastAsia="Calibri" w:hAnsi="Times New Roman" w:cs="Times New Roman"/>
          <w:sz w:val="24"/>
          <w:szCs w:val="24"/>
          <w:lang w:val="en-GB"/>
        </w:rPr>
        <w:t xml:space="preserve">level </w:t>
      </w:r>
      <w:r w:rsidR="00C90CF5" w:rsidRPr="00743AB1">
        <w:rPr>
          <w:rFonts w:ascii="Times New Roman" w:eastAsia="Calibri" w:hAnsi="Times New Roman" w:cs="Times New Roman"/>
          <w:sz w:val="24"/>
          <w:szCs w:val="24"/>
          <w:lang w:val="en-GB"/>
        </w:rPr>
        <w:t xml:space="preserve">reading </w:t>
      </w:r>
      <w:r w:rsidRPr="00743AB1">
        <w:rPr>
          <w:rFonts w:ascii="Times New Roman" w:eastAsia="Calibri" w:hAnsi="Times New Roman" w:cs="Times New Roman"/>
          <w:sz w:val="24"/>
          <w:szCs w:val="24"/>
          <w:lang w:val="en-GB"/>
        </w:rPr>
        <w:t xml:space="preserve">self-efficacy </w:t>
      </w:r>
      <w:r w:rsidR="00C90CF5" w:rsidRPr="00743AB1">
        <w:rPr>
          <w:rFonts w:ascii="Times New Roman" w:eastAsia="Calibri" w:hAnsi="Times New Roman" w:cs="Times New Roman"/>
          <w:sz w:val="24"/>
          <w:szCs w:val="24"/>
          <w:lang w:val="en-GB"/>
        </w:rPr>
        <w:t xml:space="preserve">has been examined </w:t>
      </w:r>
      <w:r w:rsidR="00C250DB" w:rsidRPr="00743AB1">
        <w:rPr>
          <w:rFonts w:ascii="Times New Roman" w:eastAsia="Calibri" w:hAnsi="Times New Roman" w:cs="Times New Roman"/>
          <w:sz w:val="24"/>
          <w:szCs w:val="24"/>
          <w:lang w:val="en-GB"/>
        </w:rPr>
        <w:t>by using</w:t>
      </w:r>
      <w:r w:rsidRPr="00743AB1">
        <w:rPr>
          <w:rFonts w:ascii="Times New Roman" w:eastAsia="Calibri" w:hAnsi="Times New Roman" w:cs="Times New Roman"/>
          <w:sz w:val="24"/>
          <w:szCs w:val="24"/>
          <w:lang w:val="en-GB"/>
        </w:rPr>
        <w:t xml:space="preserve"> the self-efficacy subscale of </w:t>
      </w:r>
      <w:r w:rsidR="00F817F6" w:rsidRPr="00743AB1">
        <w:rPr>
          <w:rFonts w:ascii="Times New Roman" w:eastAsia="Calibri" w:hAnsi="Times New Roman" w:cs="Times New Roman"/>
          <w:sz w:val="24"/>
          <w:szCs w:val="24"/>
          <w:lang w:val="en-GB"/>
        </w:rPr>
        <w:t xml:space="preserve">the </w:t>
      </w:r>
      <w:r w:rsidRPr="00743AB1">
        <w:rPr>
          <w:rFonts w:ascii="Times New Roman" w:eastAsia="Calibri" w:hAnsi="Times New Roman" w:cs="Times New Roman"/>
          <w:sz w:val="24"/>
          <w:szCs w:val="24"/>
          <w:lang w:val="en-GB"/>
        </w:rPr>
        <w:t xml:space="preserve">Motivation for Reading Questionnaire (MRQ; Baker &amp; Wigfield, 1999), </w:t>
      </w:r>
      <w:r w:rsidR="00C90CF5" w:rsidRPr="00743AB1">
        <w:rPr>
          <w:rFonts w:ascii="Times New Roman" w:eastAsia="Calibri" w:hAnsi="Times New Roman" w:cs="Times New Roman"/>
          <w:sz w:val="24"/>
          <w:szCs w:val="24"/>
          <w:lang w:val="en-GB"/>
        </w:rPr>
        <w:t xml:space="preserve">or </w:t>
      </w:r>
      <w:r w:rsidRPr="00743AB1">
        <w:rPr>
          <w:rFonts w:ascii="Times New Roman" w:eastAsia="Calibri" w:hAnsi="Times New Roman" w:cs="Times New Roman"/>
          <w:sz w:val="24"/>
          <w:szCs w:val="24"/>
          <w:lang w:val="en-GB"/>
        </w:rPr>
        <w:t>the Children’s Self-</w:t>
      </w:r>
      <w:r w:rsidR="005F3AEC" w:rsidRPr="00743AB1">
        <w:rPr>
          <w:rFonts w:ascii="Times New Roman" w:eastAsia="Calibri" w:hAnsi="Times New Roman" w:cs="Times New Roman"/>
          <w:sz w:val="24"/>
          <w:szCs w:val="24"/>
          <w:lang w:val="en-GB"/>
        </w:rPr>
        <w:t>E</w:t>
      </w:r>
      <w:r w:rsidRPr="00743AB1">
        <w:rPr>
          <w:rFonts w:ascii="Times New Roman" w:eastAsia="Calibri" w:hAnsi="Times New Roman" w:cs="Times New Roman"/>
          <w:sz w:val="24"/>
          <w:szCs w:val="24"/>
          <w:lang w:val="en-GB"/>
        </w:rPr>
        <w:t>fficacy Scale (Bandura, 2006).</w:t>
      </w:r>
      <w:r w:rsidR="002A7F31" w:rsidRPr="00743AB1">
        <w:rPr>
          <w:rFonts w:ascii="Times New Roman" w:eastAsia="Calibri" w:hAnsi="Times New Roman" w:cs="Times New Roman"/>
          <w:sz w:val="24"/>
          <w:szCs w:val="24"/>
          <w:lang w:val="en-GB"/>
        </w:rPr>
        <w:t xml:space="preserve"> </w:t>
      </w:r>
      <w:r w:rsidRPr="00743AB1">
        <w:rPr>
          <w:rFonts w:ascii="Times New Roman" w:eastAsia="Times New Roman" w:hAnsi="Times New Roman" w:cs="Times New Roman"/>
          <w:sz w:val="24"/>
          <w:szCs w:val="24"/>
          <w:lang w:val="en-GB"/>
        </w:rPr>
        <w:t xml:space="preserve">To evaluate self-efficacy at the </w:t>
      </w:r>
      <w:r w:rsidRPr="00743AB1">
        <w:rPr>
          <w:rFonts w:ascii="Times New Roman" w:eastAsia="Times New Roman" w:hAnsi="Times New Roman" w:cs="Times New Roman"/>
          <w:i/>
          <w:iCs/>
          <w:sz w:val="24"/>
          <w:szCs w:val="24"/>
          <w:lang w:val="en-GB"/>
        </w:rPr>
        <w:t>intermediate level</w:t>
      </w:r>
      <w:r w:rsidR="00C5006A" w:rsidRPr="00743AB1">
        <w:rPr>
          <w:rFonts w:ascii="Times New Roman" w:eastAsia="Times New Roman" w:hAnsi="Times New Roman" w:cs="Times New Roman"/>
          <w:sz w:val="24"/>
          <w:szCs w:val="24"/>
          <w:lang w:val="en-GB"/>
        </w:rPr>
        <w:t>,</w:t>
      </w:r>
      <w:r w:rsidRPr="00743AB1">
        <w:rPr>
          <w:rFonts w:ascii="Times New Roman" w:eastAsia="Calibri" w:hAnsi="Times New Roman" w:cs="Times New Roman"/>
          <w:sz w:val="24"/>
          <w:szCs w:val="24"/>
          <w:lang w:val="en-US"/>
        </w:rPr>
        <w:t xml:space="preserve"> </w:t>
      </w:r>
      <w:r w:rsidR="00366873" w:rsidRPr="00743AB1">
        <w:rPr>
          <w:rFonts w:ascii="Times New Roman" w:eastAsia="Calibri" w:hAnsi="Times New Roman" w:cs="Times New Roman"/>
          <w:sz w:val="24"/>
          <w:szCs w:val="24"/>
          <w:lang w:val="en-US"/>
        </w:rPr>
        <w:t xml:space="preserve">researchers have asked </w:t>
      </w:r>
      <w:r w:rsidRPr="00743AB1">
        <w:rPr>
          <w:rFonts w:ascii="Times New Roman" w:eastAsia="Calibri" w:hAnsi="Times New Roman" w:cs="Times New Roman"/>
          <w:sz w:val="24"/>
          <w:szCs w:val="24"/>
          <w:lang w:val="en-US"/>
        </w:rPr>
        <w:t xml:space="preserve">students to judge their confidence in tasks such as “Read one of your textbooks” </w:t>
      </w:r>
      <w:r w:rsidR="00C250DB" w:rsidRPr="00743AB1">
        <w:rPr>
          <w:rFonts w:ascii="Times New Roman" w:eastAsia="Calibri" w:hAnsi="Times New Roman" w:cs="Times New Roman"/>
          <w:sz w:val="24"/>
          <w:szCs w:val="24"/>
          <w:lang w:val="en-US"/>
        </w:rPr>
        <w:t xml:space="preserve">(Shell et al., 1995) </w:t>
      </w:r>
      <w:r w:rsidRPr="00743AB1">
        <w:rPr>
          <w:rFonts w:ascii="Times New Roman" w:eastAsia="Calibri" w:hAnsi="Times New Roman" w:cs="Times New Roman"/>
          <w:sz w:val="24"/>
          <w:szCs w:val="24"/>
          <w:lang w:val="en-US"/>
        </w:rPr>
        <w:t xml:space="preserve">or </w:t>
      </w:r>
      <w:r w:rsidR="00C250DB" w:rsidRPr="00743AB1">
        <w:rPr>
          <w:rFonts w:ascii="Times New Roman" w:eastAsia="Calibri" w:hAnsi="Times New Roman" w:cs="Times New Roman"/>
          <w:sz w:val="24"/>
          <w:szCs w:val="24"/>
          <w:lang w:val="en-US"/>
        </w:rPr>
        <w:t xml:space="preserve">“Read out loud in front of class” (Carroll &amp; Fox, 2017). </w:t>
      </w:r>
      <w:r w:rsidRPr="00743AB1">
        <w:rPr>
          <w:rFonts w:ascii="Times New Roman" w:eastAsia="Calibri" w:hAnsi="Times New Roman" w:cs="Times New Roman"/>
          <w:sz w:val="24"/>
          <w:szCs w:val="24"/>
          <w:lang w:val="en-US"/>
        </w:rPr>
        <w:t xml:space="preserve">The intermediate level has </w:t>
      </w:r>
      <w:r w:rsidR="001D7493" w:rsidRPr="00743AB1">
        <w:rPr>
          <w:rFonts w:ascii="Times New Roman" w:eastAsia="Calibri" w:hAnsi="Times New Roman" w:cs="Times New Roman"/>
          <w:sz w:val="24"/>
          <w:szCs w:val="24"/>
          <w:lang w:val="en-US"/>
        </w:rPr>
        <w:t>sometimes</w:t>
      </w:r>
      <w:r w:rsidR="00C5006A" w:rsidRPr="00743AB1">
        <w:rPr>
          <w:rFonts w:ascii="Times New Roman" w:eastAsia="Calibri" w:hAnsi="Times New Roman" w:cs="Times New Roman"/>
          <w:sz w:val="24"/>
          <w:szCs w:val="24"/>
          <w:lang w:val="en-US"/>
        </w:rPr>
        <w:t xml:space="preserve"> </w:t>
      </w:r>
      <w:r w:rsidRPr="00743AB1">
        <w:rPr>
          <w:rFonts w:ascii="Times New Roman" w:eastAsia="Calibri" w:hAnsi="Times New Roman" w:cs="Times New Roman"/>
          <w:sz w:val="24"/>
          <w:szCs w:val="24"/>
          <w:lang w:val="en-US"/>
        </w:rPr>
        <w:t>been labeled as task-specific (</w:t>
      </w:r>
      <w:r w:rsidR="00B770BE" w:rsidRPr="00743AB1">
        <w:rPr>
          <w:rFonts w:ascii="Times New Roman" w:eastAsia="Times New Roman" w:hAnsi="Times New Roman" w:cs="Times New Roman"/>
          <w:sz w:val="24"/>
          <w:szCs w:val="24"/>
          <w:lang w:val="en-US"/>
        </w:rPr>
        <w:t xml:space="preserve">Bong, </w:t>
      </w:r>
      <w:r w:rsidR="00B770BE" w:rsidRPr="00743AB1">
        <w:rPr>
          <w:rFonts w:ascii="Times New Roman" w:eastAsia="Calibri" w:hAnsi="Times New Roman" w:cs="Times New Roman"/>
          <w:sz w:val="24"/>
          <w:szCs w:val="24"/>
          <w:lang w:val="en-US"/>
        </w:rPr>
        <w:t>2001, 2002a;</w:t>
      </w:r>
      <w:r w:rsidRPr="00743AB1">
        <w:rPr>
          <w:rFonts w:ascii="Times New Roman" w:eastAsia="Calibri" w:hAnsi="Times New Roman" w:cs="Times New Roman"/>
          <w:sz w:val="24"/>
          <w:szCs w:val="24"/>
          <w:lang w:val="en-US"/>
        </w:rPr>
        <w:t xml:space="preserve"> Bong &amp; Hocevar, 2002) or s</w:t>
      </w:r>
      <w:r w:rsidR="00B770BE" w:rsidRPr="00743AB1">
        <w:rPr>
          <w:rFonts w:ascii="Times New Roman" w:eastAsia="Calibri" w:hAnsi="Times New Roman" w:cs="Times New Roman"/>
          <w:sz w:val="24"/>
          <w:szCs w:val="24"/>
          <w:lang w:val="en-US"/>
        </w:rPr>
        <w:t>kill</w:t>
      </w:r>
      <w:r w:rsidRPr="00743AB1">
        <w:rPr>
          <w:rFonts w:ascii="Times New Roman" w:eastAsia="Calibri" w:hAnsi="Times New Roman" w:cs="Times New Roman"/>
          <w:sz w:val="24"/>
          <w:szCs w:val="24"/>
          <w:lang w:val="en-US"/>
        </w:rPr>
        <w:t xml:space="preserve">-specific </w:t>
      </w:r>
      <w:r w:rsidRPr="00743AB1">
        <w:rPr>
          <w:rFonts w:ascii="Times New Roman" w:eastAsia="Times New Roman" w:hAnsi="Times New Roman" w:cs="Times New Roman"/>
          <w:sz w:val="24"/>
          <w:szCs w:val="24"/>
          <w:lang w:val="en-GB"/>
        </w:rPr>
        <w:t>(Shell et al., 1995)</w:t>
      </w:r>
      <w:r w:rsidRPr="00743AB1">
        <w:rPr>
          <w:rFonts w:ascii="Times New Roman" w:eastAsia="Calibri" w:hAnsi="Times New Roman" w:cs="Times New Roman"/>
          <w:sz w:val="24"/>
          <w:szCs w:val="24"/>
          <w:lang w:val="en-US"/>
        </w:rPr>
        <w:t xml:space="preserve">. </w:t>
      </w:r>
      <w:r w:rsidRPr="00743AB1">
        <w:rPr>
          <w:rFonts w:ascii="Times New Roman" w:eastAsia="Times New Roman" w:hAnsi="Times New Roman" w:cs="Times New Roman"/>
          <w:sz w:val="24"/>
          <w:szCs w:val="24"/>
          <w:lang w:val="en-GB"/>
        </w:rPr>
        <w:t>At the</w:t>
      </w:r>
      <w:r w:rsidR="00366873" w:rsidRPr="00743AB1">
        <w:rPr>
          <w:rFonts w:ascii="Times New Roman" w:eastAsia="Times New Roman" w:hAnsi="Times New Roman" w:cs="Times New Roman"/>
          <w:sz w:val="24"/>
          <w:szCs w:val="24"/>
          <w:lang w:val="en-GB"/>
        </w:rPr>
        <w:t xml:space="preserve"> most</w:t>
      </w:r>
      <w:r w:rsidRPr="00743AB1">
        <w:rPr>
          <w:rFonts w:ascii="Times New Roman" w:eastAsia="Times New Roman" w:hAnsi="Times New Roman" w:cs="Times New Roman"/>
          <w:i/>
          <w:iCs/>
          <w:sz w:val="24"/>
          <w:szCs w:val="24"/>
          <w:lang w:val="en-GB"/>
        </w:rPr>
        <w:t xml:space="preserve"> specific level </w:t>
      </w:r>
      <w:r w:rsidRPr="00743AB1">
        <w:rPr>
          <w:rFonts w:ascii="Times New Roman" w:eastAsia="Times New Roman" w:hAnsi="Times New Roman" w:cs="Times New Roman"/>
          <w:sz w:val="24"/>
          <w:szCs w:val="24"/>
          <w:lang w:val="en-GB"/>
        </w:rPr>
        <w:t xml:space="preserve">of self-efficacy, </w:t>
      </w:r>
      <w:r w:rsidR="00366873" w:rsidRPr="00743AB1">
        <w:rPr>
          <w:rFonts w:ascii="Times New Roman" w:eastAsia="Times New Roman" w:hAnsi="Times New Roman" w:cs="Times New Roman"/>
          <w:sz w:val="24"/>
          <w:szCs w:val="24"/>
          <w:lang w:val="en-GB"/>
        </w:rPr>
        <w:t xml:space="preserve">students are presented with </w:t>
      </w:r>
      <w:r w:rsidR="00C5006A" w:rsidRPr="00743AB1">
        <w:rPr>
          <w:rFonts w:ascii="Times New Roman" w:eastAsia="Times New Roman" w:hAnsi="Times New Roman" w:cs="Times New Roman"/>
          <w:sz w:val="24"/>
          <w:szCs w:val="24"/>
          <w:lang w:val="en-GB"/>
        </w:rPr>
        <w:t>c</w:t>
      </w:r>
      <w:r w:rsidRPr="00743AB1">
        <w:rPr>
          <w:rFonts w:ascii="Times New Roman" w:eastAsia="Times New Roman" w:hAnsi="Times New Roman" w:cs="Times New Roman"/>
          <w:sz w:val="24"/>
          <w:szCs w:val="24"/>
          <w:lang w:val="en-GB"/>
        </w:rPr>
        <w:t xml:space="preserve">oncrete tasks and </w:t>
      </w:r>
      <w:r w:rsidR="00F817F6" w:rsidRPr="00743AB1">
        <w:rPr>
          <w:rFonts w:ascii="Times New Roman" w:eastAsia="Times New Roman" w:hAnsi="Times New Roman" w:cs="Times New Roman"/>
          <w:sz w:val="24"/>
          <w:szCs w:val="24"/>
          <w:lang w:val="en-GB"/>
        </w:rPr>
        <w:t xml:space="preserve">asked </w:t>
      </w:r>
      <w:r w:rsidRPr="00743AB1">
        <w:rPr>
          <w:rFonts w:ascii="Times New Roman" w:eastAsia="Times New Roman" w:hAnsi="Times New Roman" w:cs="Times New Roman"/>
          <w:sz w:val="24"/>
          <w:szCs w:val="24"/>
          <w:lang w:val="en-GB"/>
        </w:rPr>
        <w:t>to judge their confidence of success</w:t>
      </w:r>
      <w:r w:rsidR="00366873" w:rsidRPr="00743AB1">
        <w:rPr>
          <w:rFonts w:ascii="Times New Roman" w:eastAsia="Times New Roman" w:hAnsi="Times New Roman" w:cs="Times New Roman"/>
          <w:sz w:val="24"/>
          <w:szCs w:val="24"/>
          <w:lang w:val="en-GB"/>
        </w:rPr>
        <w:t>fully completing</w:t>
      </w:r>
      <w:r w:rsidRPr="00743AB1">
        <w:rPr>
          <w:rFonts w:ascii="Times New Roman" w:eastAsia="Times New Roman" w:hAnsi="Times New Roman" w:cs="Times New Roman"/>
          <w:sz w:val="24"/>
          <w:szCs w:val="24"/>
          <w:lang w:val="en-GB"/>
        </w:rPr>
        <w:t xml:space="preserve"> </w:t>
      </w:r>
      <w:r w:rsidR="00366873" w:rsidRPr="00743AB1">
        <w:rPr>
          <w:rFonts w:ascii="Times New Roman" w:eastAsia="Times New Roman" w:hAnsi="Times New Roman" w:cs="Times New Roman"/>
          <w:sz w:val="24"/>
          <w:szCs w:val="24"/>
          <w:lang w:val="en-GB"/>
        </w:rPr>
        <w:t xml:space="preserve">them </w:t>
      </w:r>
      <w:r w:rsidR="00C5006A" w:rsidRPr="00743AB1">
        <w:rPr>
          <w:rFonts w:ascii="Times New Roman" w:eastAsia="Times New Roman" w:hAnsi="Times New Roman" w:cs="Times New Roman"/>
          <w:sz w:val="24"/>
          <w:szCs w:val="24"/>
          <w:lang w:val="en-GB"/>
        </w:rPr>
        <w:t>(see Table 1)</w:t>
      </w:r>
      <w:r w:rsidRPr="00743AB1">
        <w:rPr>
          <w:rFonts w:ascii="Times New Roman" w:eastAsia="Times New Roman" w:hAnsi="Times New Roman" w:cs="Times New Roman"/>
          <w:sz w:val="24"/>
          <w:szCs w:val="24"/>
          <w:lang w:val="en-GB"/>
        </w:rPr>
        <w:t xml:space="preserve">. </w:t>
      </w:r>
      <w:r w:rsidR="00366873" w:rsidRPr="00743AB1">
        <w:rPr>
          <w:rFonts w:ascii="Times New Roman" w:eastAsia="Times New Roman" w:hAnsi="Times New Roman" w:cs="Times New Roman"/>
          <w:sz w:val="24"/>
          <w:szCs w:val="24"/>
          <w:lang w:val="en-GB"/>
        </w:rPr>
        <w:t>For example, students have been shown r</w:t>
      </w:r>
      <w:r w:rsidR="00C5006A" w:rsidRPr="00743AB1">
        <w:rPr>
          <w:rFonts w:ascii="Times New Roman" w:eastAsia="Calibri" w:hAnsi="Times New Roman" w:cs="Times New Roman"/>
          <w:sz w:val="24"/>
          <w:szCs w:val="24"/>
          <w:lang w:val="en-GB"/>
        </w:rPr>
        <w:t>eading comprehension question</w:t>
      </w:r>
      <w:r w:rsidR="00F817F6" w:rsidRPr="00743AB1">
        <w:rPr>
          <w:rFonts w:ascii="Times New Roman" w:eastAsia="Calibri" w:hAnsi="Times New Roman" w:cs="Times New Roman"/>
          <w:sz w:val="24"/>
          <w:szCs w:val="24"/>
          <w:lang w:val="en-GB"/>
        </w:rPr>
        <w:t>s</w:t>
      </w:r>
      <w:r w:rsidR="00C5006A" w:rsidRPr="00743AB1">
        <w:rPr>
          <w:rFonts w:ascii="Times New Roman" w:eastAsia="Calibri" w:hAnsi="Times New Roman" w:cs="Times New Roman"/>
          <w:sz w:val="24"/>
          <w:szCs w:val="24"/>
          <w:lang w:val="en-US"/>
        </w:rPr>
        <w:t xml:space="preserve"> </w:t>
      </w:r>
      <w:r w:rsidRPr="00743AB1">
        <w:rPr>
          <w:rFonts w:ascii="Times New Roman" w:eastAsia="Calibri" w:hAnsi="Times New Roman" w:cs="Times New Roman"/>
          <w:sz w:val="24"/>
          <w:szCs w:val="24"/>
          <w:lang w:val="en-GB"/>
        </w:rPr>
        <w:t xml:space="preserve">and </w:t>
      </w:r>
      <w:r w:rsidR="00366873" w:rsidRPr="00743AB1">
        <w:rPr>
          <w:rFonts w:ascii="Times New Roman" w:eastAsia="Calibri" w:hAnsi="Times New Roman" w:cs="Times New Roman"/>
          <w:sz w:val="24"/>
          <w:szCs w:val="24"/>
          <w:lang w:val="en-GB"/>
        </w:rPr>
        <w:t xml:space="preserve">then </w:t>
      </w:r>
      <w:r w:rsidRPr="00743AB1">
        <w:rPr>
          <w:rFonts w:ascii="Times New Roman" w:eastAsia="Calibri" w:hAnsi="Times New Roman" w:cs="Times New Roman"/>
          <w:sz w:val="24"/>
          <w:szCs w:val="24"/>
          <w:lang w:val="en-GB"/>
        </w:rPr>
        <w:t>ask</w:t>
      </w:r>
      <w:r w:rsidR="00C5006A" w:rsidRPr="00743AB1">
        <w:rPr>
          <w:rFonts w:ascii="Times New Roman" w:eastAsia="Calibri" w:hAnsi="Times New Roman" w:cs="Times New Roman"/>
          <w:sz w:val="24"/>
          <w:szCs w:val="24"/>
          <w:lang w:val="en-GB"/>
        </w:rPr>
        <w:t>ed</w:t>
      </w:r>
      <w:r w:rsidRPr="00743AB1">
        <w:rPr>
          <w:rFonts w:ascii="Times New Roman" w:eastAsia="Calibri" w:hAnsi="Times New Roman" w:cs="Times New Roman"/>
          <w:sz w:val="24"/>
          <w:szCs w:val="24"/>
          <w:lang w:val="en-GB"/>
        </w:rPr>
        <w:t xml:space="preserve"> to rate their confidence in correctly answering </w:t>
      </w:r>
      <w:r w:rsidR="00366873" w:rsidRPr="00743AB1">
        <w:rPr>
          <w:rFonts w:ascii="Times New Roman" w:eastAsia="Calibri" w:hAnsi="Times New Roman" w:cs="Times New Roman"/>
          <w:sz w:val="24"/>
          <w:szCs w:val="24"/>
          <w:lang w:val="en-GB"/>
        </w:rPr>
        <w:t xml:space="preserve">each question </w:t>
      </w:r>
      <w:r w:rsidRPr="00743AB1">
        <w:rPr>
          <w:rFonts w:ascii="Times New Roman" w:eastAsia="Calibri" w:hAnsi="Times New Roman" w:cs="Times New Roman"/>
          <w:sz w:val="24"/>
          <w:szCs w:val="24"/>
          <w:lang w:val="en-US"/>
        </w:rPr>
        <w:t>(</w:t>
      </w:r>
      <w:r w:rsidR="00B67C60" w:rsidRPr="00743AB1">
        <w:rPr>
          <w:rFonts w:ascii="Times New Roman" w:eastAsia="Calibri" w:hAnsi="Times New Roman" w:cs="Times New Roman"/>
          <w:sz w:val="24"/>
          <w:szCs w:val="24"/>
          <w:lang w:val="en-US"/>
        </w:rPr>
        <w:t xml:space="preserve">e.g., </w:t>
      </w:r>
      <w:r w:rsidRPr="00743AB1">
        <w:rPr>
          <w:rFonts w:ascii="Times New Roman" w:eastAsia="Calibri" w:hAnsi="Times New Roman" w:cs="Times New Roman"/>
          <w:sz w:val="24"/>
          <w:szCs w:val="24"/>
          <w:lang w:val="en-US"/>
        </w:rPr>
        <w:t xml:space="preserve">Schunk &amp; Rice, 1991, 1993). </w:t>
      </w:r>
    </w:p>
    <w:p w14:paraId="4F56CC5B" w14:textId="2A569BCB" w:rsidR="009930CB" w:rsidRPr="00743AB1" w:rsidRDefault="00EA45EA" w:rsidP="00201564">
      <w:pPr>
        <w:spacing w:after="0" w:line="480" w:lineRule="auto"/>
        <w:ind w:firstLine="720"/>
        <w:rPr>
          <w:rFonts w:ascii="Times New Roman" w:eastAsia="Calibri" w:hAnsi="Times New Roman" w:cs="Times New Roman"/>
          <w:sz w:val="24"/>
          <w:szCs w:val="24"/>
          <w:lang w:val="en-US"/>
        </w:rPr>
      </w:pPr>
      <w:r w:rsidRPr="00743AB1">
        <w:rPr>
          <w:rFonts w:ascii="Times New Roman" w:eastAsia="Times New Roman" w:hAnsi="Times New Roman" w:cs="Times New Roman"/>
          <w:sz w:val="24"/>
          <w:szCs w:val="24"/>
          <w:lang w:val="en-US"/>
        </w:rPr>
        <w:t xml:space="preserve">Although the aforementioned studies show that </w:t>
      </w:r>
      <w:r w:rsidR="00CF2751" w:rsidRPr="00743AB1">
        <w:rPr>
          <w:rFonts w:ascii="Times New Roman" w:eastAsia="Times New Roman" w:hAnsi="Times New Roman" w:cs="Times New Roman"/>
          <w:sz w:val="24"/>
          <w:szCs w:val="24"/>
          <w:lang w:val="en-US"/>
        </w:rPr>
        <w:t xml:space="preserve">reading </w:t>
      </w:r>
      <w:r w:rsidRPr="00743AB1">
        <w:rPr>
          <w:rFonts w:ascii="Times New Roman" w:eastAsia="Times New Roman" w:hAnsi="Times New Roman" w:cs="Times New Roman"/>
          <w:sz w:val="24"/>
          <w:szCs w:val="24"/>
          <w:lang w:val="en-US"/>
        </w:rPr>
        <w:t>self-efficacy can be measured at different levels of specificity,</w:t>
      </w:r>
      <w:r w:rsidR="00CF2751" w:rsidRPr="00743AB1">
        <w:rPr>
          <w:rFonts w:ascii="Times New Roman" w:eastAsia="Times New Roman" w:hAnsi="Times New Roman" w:cs="Times New Roman"/>
          <w:sz w:val="24"/>
          <w:szCs w:val="24"/>
          <w:lang w:val="en-US"/>
        </w:rPr>
        <w:t xml:space="preserve"> the previous studies</w:t>
      </w:r>
      <w:r w:rsidRPr="00743AB1">
        <w:rPr>
          <w:rFonts w:ascii="Times New Roman" w:eastAsia="Times New Roman" w:hAnsi="Times New Roman" w:cs="Times New Roman"/>
          <w:sz w:val="24"/>
          <w:szCs w:val="24"/>
          <w:lang w:val="en-US"/>
        </w:rPr>
        <w:t xml:space="preserve"> </w:t>
      </w:r>
      <w:r w:rsidR="00CF2751" w:rsidRPr="00743AB1">
        <w:rPr>
          <w:rFonts w:ascii="Times New Roman" w:eastAsia="Times New Roman" w:hAnsi="Times New Roman" w:cs="Times New Roman"/>
          <w:sz w:val="24"/>
          <w:szCs w:val="24"/>
          <w:lang w:val="en-US"/>
        </w:rPr>
        <w:t xml:space="preserve">have not precisely targeted the question of differentiation </w:t>
      </w:r>
      <w:r w:rsidR="006805C3" w:rsidRPr="00743AB1">
        <w:rPr>
          <w:rFonts w:ascii="Times New Roman" w:eastAsia="Times New Roman" w:hAnsi="Times New Roman" w:cs="Times New Roman"/>
          <w:sz w:val="24"/>
          <w:szCs w:val="24"/>
          <w:lang w:val="en-US"/>
        </w:rPr>
        <w:t xml:space="preserve">of self-efficacy </w:t>
      </w:r>
      <w:r w:rsidR="00CF2751" w:rsidRPr="00743AB1">
        <w:rPr>
          <w:rFonts w:ascii="Times New Roman" w:eastAsia="Times New Roman" w:hAnsi="Times New Roman" w:cs="Times New Roman"/>
          <w:sz w:val="24"/>
          <w:szCs w:val="24"/>
          <w:lang w:val="en-US"/>
        </w:rPr>
        <w:t>by specificity level</w:t>
      </w:r>
      <w:r w:rsidRPr="00743AB1">
        <w:rPr>
          <w:rFonts w:ascii="Times New Roman" w:eastAsia="Times New Roman" w:hAnsi="Times New Roman" w:cs="Times New Roman"/>
          <w:sz w:val="24"/>
          <w:szCs w:val="24"/>
          <w:lang w:val="en-US"/>
        </w:rPr>
        <w:t xml:space="preserve">. </w:t>
      </w:r>
      <w:r w:rsidR="003F4555" w:rsidRPr="00743AB1">
        <w:rPr>
          <w:rFonts w:ascii="Times New Roman" w:eastAsia="Times New Roman" w:hAnsi="Times New Roman" w:cs="Times New Roman"/>
          <w:sz w:val="24"/>
          <w:szCs w:val="24"/>
          <w:lang w:val="en-US"/>
        </w:rPr>
        <w:t>In most reading self-efficacy research</w:t>
      </w:r>
      <w:r w:rsidR="002766B9" w:rsidRPr="00743AB1">
        <w:rPr>
          <w:rFonts w:ascii="Times New Roman" w:eastAsia="Times New Roman" w:hAnsi="Times New Roman" w:cs="Times New Roman"/>
          <w:sz w:val="24"/>
          <w:szCs w:val="24"/>
          <w:lang w:val="en-US"/>
        </w:rPr>
        <w:t>,</w:t>
      </w:r>
      <w:r w:rsidR="003F4555" w:rsidRPr="00743AB1">
        <w:rPr>
          <w:rFonts w:ascii="Times New Roman" w:eastAsia="Times New Roman" w:hAnsi="Times New Roman" w:cs="Times New Roman"/>
          <w:sz w:val="24"/>
          <w:szCs w:val="24"/>
          <w:lang w:val="en-US"/>
        </w:rPr>
        <w:t xml:space="preserve"> </w:t>
      </w:r>
      <w:r w:rsidR="001074E5" w:rsidRPr="00743AB1">
        <w:rPr>
          <w:rFonts w:ascii="Times New Roman" w:eastAsia="Times New Roman" w:hAnsi="Times New Roman" w:cs="Times New Roman"/>
          <w:sz w:val="24"/>
          <w:szCs w:val="24"/>
          <w:lang w:val="en-US"/>
        </w:rPr>
        <w:t xml:space="preserve">self-efficacy has been examined at one specificity level within </w:t>
      </w:r>
      <w:r w:rsidR="002766B9" w:rsidRPr="00743AB1">
        <w:rPr>
          <w:rFonts w:ascii="Times New Roman" w:eastAsia="Times New Roman" w:hAnsi="Times New Roman" w:cs="Times New Roman"/>
          <w:sz w:val="24"/>
          <w:szCs w:val="24"/>
          <w:lang w:val="en-US"/>
        </w:rPr>
        <w:t xml:space="preserve">a given </w:t>
      </w:r>
      <w:r w:rsidR="001074E5" w:rsidRPr="00743AB1">
        <w:rPr>
          <w:rFonts w:ascii="Times New Roman" w:eastAsia="Times New Roman" w:hAnsi="Times New Roman" w:cs="Times New Roman"/>
          <w:sz w:val="24"/>
          <w:szCs w:val="24"/>
          <w:lang w:val="en-US"/>
        </w:rPr>
        <w:t xml:space="preserve">study </w:t>
      </w:r>
      <w:r w:rsidR="00C4409A" w:rsidRPr="00743AB1">
        <w:rPr>
          <w:rFonts w:ascii="Times New Roman" w:eastAsia="Calibri" w:hAnsi="Times New Roman" w:cs="Times New Roman"/>
          <w:sz w:val="24"/>
          <w:szCs w:val="24"/>
          <w:lang w:val="en-US"/>
        </w:rPr>
        <w:t xml:space="preserve">(e.g., </w:t>
      </w:r>
      <w:r w:rsidR="00C4409A" w:rsidRPr="00743AB1">
        <w:rPr>
          <w:rFonts w:ascii="Times New Roman" w:eastAsia="Calibri" w:hAnsi="Times New Roman" w:cs="Times New Roman"/>
          <w:sz w:val="24"/>
          <w:szCs w:val="24"/>
          <w:lang w:val="en-GB"/>
        </w:rPr>
        <w:t xml:space="preserve">Carroll &amp; Fox, 2017; </w:t>
      </w:r>
      <w:r w:rsidR="00C4409A" w:rsidRPr="00743AB1">
        <w:rPr>
          <w:rFonts w:ascii="Times New Roman" w:eastAsia="Calibri" w:hAnsi="Times New Roman" w:cs="Times New Roman"/>
          <w:sz w:val="24"/>
          <w:szCs w:val="24"/>
          <w:lang w:val="en-US"/>
        </w:rPr>
        <w:t xml:space="preserve">Lee &amp; Zentall, 2015; </w:t>
      </w:r>
      <w:r w:rsidR="00C4409A" w:rsidRPr="00743AB1">
        <w:rPr>
          <w:rFonts w:ascii="Times New Roman" w:eastAsia="Calibri" w:hAnsi="Times New Roman" w:cs="Times New Roman"/>
          <w:sz w:val="24"/>
          <w:szCs w:val="24"/>
          <w:lang w:val="en-GB"/>
        </w:rPr>
        <w:t>Wigfield et al., 2004)</w:t>
      </w:r>
      <w:r w:rsidR="00BC329E" w:rsidRPr="00743AB1">
        <w:rPr>
          <w:rFonts w:ascii="Times New Roman" w:eastAsia="Calibri" w:hAnsi="Times New Roman" w:cs="Times New Roman"/>
          <w:sz w:val="24"/>
          <w:szCs w:val="24"/>
          <w:lang w:val="en-GB"/>
        </w:rPr>
        <w:t>.</w:t>
      </w:r>
      <w:r w:rsidR="00B81D5A" w:rsidRPr="00743AB1">
        <w:rPr>
          <w:rFonts w:ascii="Times New Roman" w:eastAsia="Calibri" w:hAnsi="Times New Roman" w:cs="Times New Roman"/>
          <w:sz w:val="24"/>
          <w:szCs w:val="24"/>
          <w:lang w:val="en-GB"/>
        </w:rPr>
        <w:t xml:space="preserve"> </w:t>
      </w:r>
      <w:r w:rsidR="002766B9" w:rsidRPr="00743AB1">
        <w:rPr>
          <w:rFonts w:ascii="Times New Roman" w:eastAsia="Calibri" w:hAnsi="Times New Roman" w:cs="Times New Roman"/>
          <w:sz w:val="24"/>
          <w:szCs w:val="24"/>
          <w:lang w:val="en-GB"/>
        </w:rPr>
        <w:t xml:space="preserve">Because </w:t>
      </w:r>
      <w:r w:rsidR="001D7493" w:rsidRPr="00743AB1">
        <w:rPr>
          <w:rFonts w:ascii="Times New Roman" w:eastAsia="Calibri" w:hAnsi="Times New Roman" w:cs="Times New Roman"/>
          <w:sz w:val="24"/>
          <w:szCs w:val="24"/>
          <w:lang w:val="en-US"/>
        </w:rPr>
        <w:t>multiple levels of specificity</w:t>
      </w:r>
      <w:r w:rsidR="001D7493" w:rsidRPr="00743AB1">
        <w:rPr>
          <w:rFonts w:ascii="Times New Roman" w:eastAsia="Calibri" w:hAnsi="Times New Roman" w:cs="Times New Roman"/>
          <w:sz w:val="24"/>
          <w:szCs w:val="24"/>
          <w:lang w:val="en-GB"/>
        </w:rPr>
        <w:t xml:space="preserve"> </w:t>
      </w:r>
      <w:r w:rsidR="00D8785A" w:rsidRPr="00743AB1">
        <w:rPr>
          <w:rFonts w:ascii="Times New Roman" w:eastAsia="Calibri" w:hAnsi="Times New Roman" w:cs="Times New Roman"/>
          <w:sz w:val="24"/>
          <w:szCs w:val="24"/>
          <w:lang w:val="en-GB"/>
        </w:rPr>
        <w:t xml:space="preserve">have not </w:t>
      </w:r>
      <w:r w:rsidR="0075607C" w:rsidRPr="00743AB1">
        <w:rPr>
          <w:rFonts w:ascii="Times New Roman" w:eastAsia="Calibri" w:hAnsi="Times New Roman" w:cs="Times New Roman"/>
          <w:sz w:val="24"/>
          <w:szCs w:val="24"/>
          <w:lang w:val="en-GB"/>
        </w:rPr>
        <w:t xml:space="preserve">often </w:t>
      </w:r>
      <w:r w:rsidR="001D7493" w:rsidRPr="00743AB1">
        <w:rPr>
          <w:rFonts w:ascii="Times New Roman" w:eastAsia="Calibri" w:hAnsi="Times New Roman" w:cs="Times New Roman"/>
          <w:sz w:val="24"/>
          <w:szCs w:val="24"/>
          <w:lang w:val="en-GB"/>
        </w:rPr>
        <w:t xml:space="preserve">been </w:t>
      </w:r>
      <w:r w:rsidR="00D8785A" w:rsidRPr="00743AB1">
        <w:rPr>
          <w:rFonts w:ascii="Times New Roman" w:eastAsia="Calibri" w:hAnsi="Times New Roman" w:cs="Times New Roman"/>
          <w:sz w:val="24"/>
          <w:szCs w:val="24"/>
          <w:lang w:val="en-US"/>
        </w:rPr>
        <w:t xml:space="preserve">simultaneously measured, </w:t>
      </w:r>
      <w:r w:rsidR="00741CD5" w:rsidRPr="00743AB1">
        <w:rPr>
          <w:rFonts w:ascii="Times New Roman" w:eastAsia="Calibri" w:hAnsi="Times New Roman" w:cs="Times New Roman"/>
          <w:sz w:val="24"/>
          <w:szCs w:val="24"/>
          <w:lang w:val="en-US"/>
        </w:rPr>
        <w:t xml:space="preserve">little </w:t>
      </w:r>
      <w:r w:rsidR="002766B9" w:rsidRPr="00743AB1">
        <w:rPr>
          <w:rFonts w:ascii="Times New Roman" w:eastAsia="Calibri" w:hAnsi="Times New Roman" w:cs="Times New Roman"/>
          <w:sz w:val="24"/>
          <w:szCs w:val="24"/>
          <w:lang w:val="en-US"/>
        </w:rPr>
        <w:t xml:space="preserve">is known about whether </w:t>
      </w:r>
      <w:r w:rsidR="00D8785A" w:rsidRPr="00743AB1">
        <w:rPr>
          <w:rFonts w:ascii="Times New Roman" w:eastAsia="Calibri" w:hAnsi="Times New Roman" w:cs="Times New Roman"/>
          <w:sz w:val="24"/>
          <w:szCs w:val="24"/>
          <w:lang w:val="en-US"/>
        </w:rPr>
        <w:t>reading self-</w:t>
      </w:r>
      <w:r w:rsidR="00D8785A" w:rsidRPr="00743AB1">
        <w:rPr>
          <w:rFonts w:ascii="Times New Roman" w:eastAsia="Calibri" w:hAnsi="Times New Roman" w:cs="Times New Roman"/>
          <w:sz w:val="24"/>
          <w:szCs w:val="24"/>
          <w:lang w:val="en-US"/>
        </w:rPr>
        <w:lastRenderedPageBreak/>
        <w:t xml:space="preserve">efficacy </w:t>
      </w:r>
      <w:r w:rsidR="002766B9" w:rsidRPr="00743AB1">
        <w:rPr>
          <w:rFonts w:ascii="Times New Roman" w:eastAsia="Calibri" w:hAnsi="Times New Roman" w:cs="Times New Roman"/>
          <w:sz w:val="24"/>
          <w:szCs w:val="24"/>
          <w:lang w:val="en-US"/>
        </w:rPr>
        <w:t xml:space="preserve">is indeed </w:t>
      </w:r>
      <w:r w:rsidR="00D8785A" w:rsidRPr="00743AB1">
        <w:rPr>
          <w:rFonts w:ascii="Times New Roman" w:eastAsia="Calibri" w:hAnsi="Times New Roman" w:cs="Times New Roman"/>
          <w:sz w:val="24"/>
          <w:szCs w:val="24"/>
          <w:lang w:val="en-US"/>
        </w:rPr>
        <w:t>differentiate</w:t>
      </w:r>
      <w:r w:rsidR="002766B9" w:rsidRPr="00743AB1">
        <w:rPr>
          <w:rFonts w:ascii="Times New Roman" w:eastAsia="Calibri" w:hAnsi="Times New Roman" w:cs="Times New Roman"/>
          <w:sz w:val="24"/>
          <w:szCs w:val="24"/>
          <w:lang w:val="en-US"/>
        </w:rPr>
        <w:t>d in form and function</w:t>
      </w:r>
      <w:r w:rsidR="00D8785A" w:rsidRPr="00743AB1">
        <w:rPr>
          <w:rFonts w:ascii="Times New Roman" w:eastAsia="Calibri" w:hAnsi="Times New Roman" w:cs="Times New Roman"/>
          <w:sz w:val="24"/>
          <w:szCs w:val="24"/>
          <w:lang w:val="en-US"/>
        </w:rPr>
        <w:t xml:space="preserve">. </w:t>
      </w:r>
      <w:r w:rsidR="001D7493" w:rsidRPr="00743AB1">
        <w:rPr>
          <w:rFonts w:ascii="Times New Roman" w:eastAsia="Calibri" w:hAnsi="Times New Roman" w:cs="Times New Roman"/>
          <w:sz w:val="24"/>
          <w:szCs w:val="24"/>
          <w:lang w:val="en-US"/>
        </w:rPr>
        <w:t>Furthermore</w:t>
      </w:r>
      <w:r w:rsidR="0075607C" w:rsidRPr="00743AB1">
        <w:rPr>
          <w:rFonts w:ascii="Times New Roman" w:eastAsia="Calibri" w:hAnsi="Times New Roman" w:cs="Times New Roman"/>
          <w:sz w:val="24"/>
          <w:szCs w:val="24"/>
          <w:lang w:val="en-US"/>
        </w:rPr>
        <w:t>,</w:t>
      </w:r>
      <w:r w:rsidR="001D7493" w:rsidRPr="00743AB1">
        <w:rPr>
          <w:rFonts w:ascii="Times New Roman" w:eastAsia="Calibri" w:hAnsi="Times New Roman" w:cs="Times New Roman"/>
          <w:sz w:val="24"/>
          <w:szCs w:val="24"/>
          <w:lang w:val="en-US"/>
        </w:rPr>
        <w:t xml:space="preserve"> w</w:t>
      </w:r>
      <w:r w:rsidR="002766B9" w:rsidRPr="00743AB1">
        <w:rPr>
          <w:rFonts w:ascii="Times New Roman" w:eastAsia="Calibri" w:hAnsi="Times New Roman" w:cs="Times New Roman"/>
          <w:sz w:val="24"/>
          <w:szCs w:val="24"/>
          <w:lang w:val="en-US"/>
        </w:rPr>
        <w:t xml:space="preserve">hen </w:t>
      </w:r>
      <w:r w:rsidR="00BC329E" w:rsidRPr="00743AB1">
        <w:rPr>
          <w:rFonts w:ascii="Times New Roman" w:eastAsia="Calibri" w:hAnsi="Times New Roman" w:cs="Times New Roman"/>
          <w:sz w:val="24"/>
          <w:szCs w:val="24"/>
          <w:lang w:val="en-US"/>
        </w:rPr>
        <w:t>various specificity levels</w:t>
      </w:r>
      <w:r w:rsidR="00741CD5" w:rsidRPr="00743AB1">
        <w:rPr>
          <w:rFonts w:ascii="Times New Roman" w:eastAsia="Calibri" w:hAnsi="Times New Roman" w:cs="Times New Roman"/>
          <w:sz w:val="24"/>
          <w:szCs w:val="24"/>
          <w:lang w:val="en-GB"/>
        </w:rPr>
        <w:t xml:space="preserve"> have been </w:t>
      </w:r>
      <w:r w:rsidR="001D7493" w:rsidRPr="00743AB1">
        <w:rPr>
          <w:rFonts w:ascii="Times New Roman" w:eastAsia="Calibri" w:hAnsi="Times New Roman" w:cs="Times New Roman"/>
          <w:sz w:val="24"/>
          <w:szCs w:val="24"/>
          <w:lang w:val="en-GB"/>
        </w:rPr>
        <w:t xml:space="preserve">assessed </w:t>
      </w:r>
      <w:r w:rsidR="00741CD5" w:rsidRPr="00743AB1">
        <w:rPr>
          <w:rFonts w:ascii="Times New Roman" w:eastAsia="Calibri" w:hAnsi="Times New Roman" w:cs="Times New Roman"/>
          <w:sz w:val="24"/>
          <w:szCs w:val="24"/>
          <w:lang w:val="en-GB"/>
        </w:rPr>
        <w:t>in the same study</w:t>
      </w:r>
      <w:r w:rsidR="00BC329E" w:rsidRPr="00743AB1">
        <w:rPr>
          <w:rFonts w:ascii="Times New Roman" w:eastAsia="Calibri" w:hAnsi="Times New Roman" w:cs="Times New Roman"/>
          <w:sz w:val="24"/>
          <w:szCs w:val="24"/>
          <w:lang w:val="en-US"/>
        </w:rPr>
        <w:t xml:space="preserve">, </w:t>
      </w:r>
      <w:r w:rsidR="001D7493" w:rsidRPr="00743AB1">
        <w:rPr>
          <w:rFonts w:ascii="Times New Roman" w:eastAsia="Calibri" w:hAnsi="Times New Roman" w:cs="Times New Roman"/>
          <w:sz w:val="24"/>
          <w:szCs w:val="24"/>
          <w:lang w:val="en-US"/>
        </w:rPr>
        <w:t>t</w:t>
      </w:r>
      <w:r w:rsidR="00BC329E" w:rsidRPr="00743AB1">
        <w:rPr>
          <w:rFonts w:ascii="Times New Roman" w:eastAsia="Calibri" w:hAnsi="Times New Roman" w:cs="Times New Roman"/>
          <w:sz w:val="24"/>
          <w:szCs w:val="24"/>
          <w:lang w:val="en-US"/>
        </w:rPr>
        <w:t xml:space="preserve">he factor structure </w:t>
      </w:r>
      <w:r w:rsidR="44004565" w:rsidRPr="00743AB1">
        <w:rPr>
          <w:rFonts w:ascii="Times New Roman" w:eastAsia="Calibri" w:hAnsi="Times New Roman" w:cs="Times New Roman"/>
          <w:sz w:val="24"/>
          <w:szCs w:val="24"/>
          <w:lang w:val="en-US"/>
        </w:rPr>
        <w:t xml:space="preserve">of </w:t>
      </w:r>
      <w:r w:rsidR="00BC329E" w:rsidRPr="00743AB1">
        <w:rPr>
          <w:rFonts w:ascii="Times New Roman" w:eastAsia="Times New Roman" w:hAnsi="Times New Roman" w:cs="Times New Roman"/>
          <w:sz w:val="24"/>
          <w:szCs w:val="24"/>
          <w:lang w:val="en-US"/>
        </w:rPr>
        <w:t>self-efficacy</w:t>
      </w:r>
      <w:r w:rsidR="00BC329E" w:rsidRPr="00743AB1">
        <w:rPr>
          <w:rFonts w:ascii="Times New Roman" w:eastAsia="Calibri" w:hAnsi="Times New Roman" w:cs="Times New Roman"/>
          <w:sz w:val="24"/>
          <w:szCs w:val="24"/>
          <w:lang w:val="en-US"/>
        </w:rPr>
        <w:t xml:space="preserve"> </w:t>
      </w:r>
      <w:r w:rsidR="00741CD5" w:rsidRPr="00743AB1">
        <w:rPr>
          <w:rFonts w:ascii="Times New Roman" w:eastAsia="Calibri" w:hAnsi="Times New Roman" w:cs="Times New Roman"/>
          <w:sz w:val="24"/>
          <w:szCs w:val="24"/>
          <w:lang w:val="en-US"/>
        </w:rPr>
        <w:t>has not been reported</w:t>
      </w:r>
      <w:r w:rsidR="00BC329E" w:rsidRPr="00743AB1">
        <w:rPr>
          <w:rFonts w:ascii="Times New Roman" w:eastAsia="Calibri" w:hAnsi="Times New Roman" w:cs="Times New Roman"/>
          <w:sz w:val="24"/>
          <w:szCs w:val="24"/>
          <w:lang w:val="en-US"/>
        </w:rPr>
        <w:t xml:space="preserve">. </w:t>
      </w:r>
      <w:r w:rsidR="002766B9" w:rsidRPr="00743AB1">
        <w:rPr>
          <w:rFonts w:ascii="Times New Roman" w:eastAsia="Calibri" w:hAnsi="Times New Roman" w:cs="Times New Roman"/>
          <w:sz w:val="24"/>
          <w:szCs w:val="24"/>
          <w:lang w:val="en-US"/>
        </w:rPr>
        <w:t>For example</w:t>
      </w:r>
      <w:r w:rsidR="009930CB" w:rsidRPr="00743AB1">
        <w:rPr>
          <w:rFonts w:ascii="Times New Roman" w:eastAsia="Calibri" w:hAnsi="Times New Roman" w:cs="Times New Roman"/>
          <w:sz w:val="24"/>
          <w:szCs w:val="24"/>
          <w:lang w:val="en-US"/>
        </w:rPr>
        <w:t xml:space="preserve">, Piercey (2013) </w:t>
      </w:r>
      <w:r w:rsidR="002766B9" w:rsidRPr="00743AB1">
        <w:rPr>
          <w:rFonts w:ascii="Times New Roman" w:eastAsia="Calibri" w:hAnsi="Times New Roman" w:cs="Times New Roman"/>
          <w:sz w:val="24"/>
          <w:szCs w:val="24"/>
          <w:lang w:val="en-US"/>
        </w:rPr>
        <w:t>investigated several</w:t>
      </w:r>
      <w:r w:rsidR="009930CB" w:rsidRPr="00743AB1">
        <w:rPr>
          <w:rFonts w:ascii="Times New Roman" w:eastAsia="Calibri" w:hAnsi="Times New Roman" w:cs="Times New Roman"/>
          <w:sz w:val="24"/>
          <w:szCs w:val="24"/>
          <w:lang w:val="en-US"/>
        </w:rPr>
        <w:t xml:space="preserve"> dimensions of reading self-efficacy </w:t>
      </w:r>
      <w:r w:rsidR="002766B9" w:rsidRPr="00743AB1">
        <w:rPr>
          <w:rFonts w:ascii="Times New Roman" w:eastAsia="Calibri" w:hAnsi="Times New Roman" w:cs="Times New Roman"/>
          <w:sz w:val="24"/>
          <w:szCs w:val="24"/>
          <w:lang w:val="en-US"/>
        </w:rPr>
        <w:t>among</w:t>
      </w:r>
      <w:r w:rsidR="009930CB" w:rsidRPr="00743AB1">
        <w:rPr>
          <w:rFonts w:ascii="Times New Roman" w:eastAsia="Calibri" w:hAnsi="Times New Roman" w:cs="Times New Roman"/>
          <w:sz w:val="24"/>
          <w:szCs w:val="24"/>
          <w:lang w:val="en-US"/>
        </w:rPr>
        <w:t xml:space="preserve"> children</w:t>
      </w:r>
      <w:r w:rsidR="002766B9" w:rsidRPr="00743AB1">
        <w:rPr>
          <w:rFonts w:ascii="Times New Roman" w:eastAsia="Calibri" w:hAnsi="Times New Roman" w:cs="Times New Roman"/>
          <w:sz w:val="24"/>
          <w:szCs w:val="24"/>
          <w:lang w:val="en-US"/>
        </w:rPr>
        <w:t xml:space="preserve"> in Grades 4-6, including </w:t>
      </w:r>
      <w:r w:rsidR="009930CB" w:rsidRPr="00743AB1">
        <w:rPr>
          <w:rFonts w:ascii="Times New Roman" w:eastAsia="Calibri" w:hAnsi="Times New Roman" w:cs="Times New Roman"/>
          <w:sz w:val="24"/>
          <w:szCs w:val="24"/>
          <w:lang w:val="en-US"/>
        </w:rPr>
        <w:t>self-efficacy for self-regulation in reading, general self-efficacy, test</w:t>
      </w:r>
      <w:r w:rsidR="002766B9" w:rsidRPr="00743AB1">
        <w:rPr>
          <w:rFonts w:ascii="Times New Roman" w:eastAsia="Calibri" w:hAnsi="Times New Roman" w:cs="Times New Roman"/>
          <w:sz w:val="24"/>
          <w:szCs w:val="24"/>
          <w:lang w:val="en-US"/>
        </w:rPr>
        <w:t>-specific</w:t>
      </w:r>
      <w:r w:rsidR="009930CB" w:rsidRPr="00743AB1">
        <w:rPr>
          <w:rFonts w:ascii="Times New Roman" w:eastAsia="Calibri" w:hAnsi="Times New Roman" w:cs="Times New Roman"/>
          <w:sz w:val="24"/>
          <w:szCs w:val="24"/>
          <w:lang w:val="en-US"/>
        </w:rPr>
        <w:t xml:space="preserve"> self-efficacy, self-efficacy for academic reading, and self-efficacy for extracurricular reading</w:t>
      </w:r>
      <w:r w:rsidR="002766B9" w:rsidRPr="00743AB1">
        <w:rPr>
          <w:rFonts w:ascii="Times New Roman" w:eastAsia="Calibri" w:hAnsi="Times New Roman" w:cs="Times New Roman"/>
          <w:sz w:val="24"/>
          <w:szCs w:val="24"/>
          <w:lang w:val="en-US"/>
        </w:rPr>
        <w:t>. Although these dimensions represent both</w:t>
      </w:r>
      <w:r w:rsidR="009930CB" w:rsidRPr="00743AB1">
        <w:rPr>
          <w:rFonts w:ascii="Times New Roman" w:eastAsia="Calibri" w:hAnsi="Times New Roman" w:cs="Times New Roman"/>
          <w:sz w:val="24"/>
          <w:szCs w:val="24"/>
          <w:lang w:val="en-US"/>
        </w:rPr>
        <w:t xml:space="preserve"> </w:t>
      </w:r>
      <w:r w:rsidR="002766B9" w:rsidRPr="00743AB1">
        <w:rPr>
          <w:rFonts w:ascii="Times New Roman" w:eastAsia="Calibri" w:hAnsi="Times New Roman" w:cs="Times New Roman"/>
          <w:sz w:val="24"/>
          <w:szCs w:val="24"/>
          <w:lang w:val="en-US"/>
        </w:rPr>
        <w:t xml:space="preserve">the </w:t>
      </w:r>
      <w:r w:rsidR="009930CB" w:rsidRPr="00743AB1">
        <w:rPr>
          <w:rFonts w:ascii="Times New Roman" w:eastAsia="Calibri" w:hAnsi="Times New Roman" w:cs="Times New Roman"/>
          <w:sz w:val="24"/>
          <w:szCs w:val="24"/>
          <w:lang w:val="en-US"/>
        </w:rPr>
        <w:t>general and intermediate levels</w:t>
      </w:r>
      <w:r w:rsidR="002766B9" w:rsidRPr="00743AB1">
        <w:rPr>
          <w:rFonts w:ascii="Times New Roman" w:eastAsia="Calibri" w:hAnsi="Times New Roman" w:cs="Times New Roman"/>
          <w:sz w:val="24"/>
          <w:szCs w:val="24"/>
          <w:lang w:val="en-US"/>
        </w:rPr>
        <w:t xml:space="preserve"> that Bandura (1997) described,</w:t>
      </w:r>
      <w:r w:rsidR="009930CB" w:rsidRPr="00743AB1">
        <w:rPr>
          <w:rFonts w:ascii="Times New Roman" w:eastAsia="Calibri" w:hAnsi="Times New Roman" w:cs="Times New Roman"/>
          <w:sz w:val="24"/>
          <w:szCs w:val="24"/>
          <w:lang w:val="en-US"/>
        </w:rPr>
        <w:t xml:space="preserve"> </w:t>
      </w:r>
      <w:r w:rsidR="002766B9" w:rsidRPr="00743AB1">
        <w:rPr>
          <w:rFonts w:ascii="Times New Roman" w:eastAsia="Calibri" w:hAnsi="Times New Roman" w:cs="Times New Roman"/>
          <w:sz w:val="24"/>
          <w:szCs w:val="24"/>
          <w:lang w:val="en-US"/>
        </w:rPr>
        <w:t>this particular study</w:t>
      </w:r>
      <w:r w:rsidR="009930CB" w:rsidRPr="00743AB1">
        <w:rPr>
          <w:rFonts w:ascii="Times New Roman" w:eastAsia="Calibri" w:hAnsi="Times New Roman" w:cs="Times New Roman"/>
          <w:sz w:val="24"/>
          <w:szCs w:val="24"/>
          <w:lang w:val="en-US"/>
        </w:rPr>
        <w:t xml:space="preserve"> </w:t>
      </w:r>
      <w:r w:rsidR="002766B9" w:rsidRPr="00743AB1">
        <w:rPr>
          <w:rFonts w:ascii="Times New Roman" w:eastAsia="Calibri" w:hAnsi="Times New Roman" w:cs="Times New Roman"/>
          <w:sz w:val="24"/>
          <w:szCs w:val="24"/>
          <w:lang w:val="en-US"/>
        </w:rPr>
        <w:t>did not ex</w:t>
      </w:r>
      <w:r w:rsidR="00B770BE" w:rsidRPr="00743AB1">
        <w:rPr>
          <w:rFonts w:ascii="Times New Roman" w:eastAsia="Calibri" w:hAnsi="Times New Roman" w:cs="Times New Roman"/>
          <w:sz w:val="24"/>
          <w:szCs w:val="24"/>
          <w:lang w:val="en-US"/>
        </w:rPr>
        <w:t>a</w:t>
      </w:r>
      <w:r w:rsidR="002766B9" w:rsidRPr="00743AB1">
        <w:rPr>
          <w:rFonts w:ascii="Times New Roman" w:eastAsia="Calibri" w:hAnsi="Times New Roman" w:cs="Times New Roman"/>
          <w:sz w:val="24"/>
          <w:szCs w:val="24"/>
          <w:lang w:val="en-US"/>
        </w:rPr>
        <w:t xml:space="preserve">mine </w:t>
      </w:r>
      <w:r w:rsidR="009930CB" w:rsidRPr="00743AB1">
        <w:rPr>
          <w:rFonts w:ascii="Times New Roman" w:eastAsia="Calibri" w:hAnsi="Times New Roman" w:cs="Times New Roman"/>
          <w:sz w:val="24"/>
          <w:szCs w:val="24"/>
          <w:lang w:val="en-US"/>
        </w:rPr>
        <w:t>the factor structure of</w:t>
      </w:r>
      <w:r w:rsidR="006852E2" w:rsidRPr="00743AB1">
        <w:rPr>
          <w:rFonts w:ascii="Times New Roman" w:eastAsia="Calibri" w:hAnsi="Times New Roman" w:cs="Times New Roman"/>
          <w:sz w:val="24"/>
          <w:szCs w:val="24"/>
          <w:lang w:val="en-US"/>
        </w:rPr>
        <w:t xml:space="preserve"> the various items</w:t>
      </w:r>
      <w:r w:rsidR="009930CB" w:rsidRPr="00743AB1">
        <w:rPr>
          <w:rFonts w:ascii="Times New Roman" w:eastAsia="Calibri" w:hAnsi="Times New Roman" w:cs="Times New Roman"/>
          <w:sz w:val="24"/>
          <w:szCs w:val="24"/>
          <w:lang w:val="en-US"/>
        </w:rPr>
        <w:t xml:space="preserve"> </w:t>
      </w:r>
      <w:r w:rsidR="001D7493" w:rsidRPr="00743AB1">
        <w:rPr>
          <w:rFonts w:ascii="Times New Roman" w:eastAsia="Calibri" w:hAnsi="Times New Roman" w:cs="Times New Roman"/>
          <w:sz w:val="24"/>
          <w:szCs w:val="24"/>
          <w:lang w:val="en-US"/>
        </w:rPr>
        <w:t>used</w:t>
      </w:r>
      <w:r w:rsidR="009930CB" w:rsidRPr="00743AB1">
        <w:rPr>
          <w:rFonts w:ascii="Times New Roman" w:eastAsia="Calibri" w:hAnsi="Times New Roman" w:cs="Times New Roman"/>
          <w:sz w:val="24"/>
          <w:szCs w:val="24"/>
          <w:lang w:val="en-US"/>
        </w:rPr>
        <w:t xml:space="preserve">. </w:t>
      </w:r>
    </w:p>
    <w:p w14:paraId="51034C04" w14:textId="0FA40CC8" w:rsidR="0081160A" w:rsidRPr="00743AB1" w:rsidRDefault="0081160A" w:rsidP="00201564">
      <w:pPr>
        <w:spacing w:after="0" w:line="480" w:lineRule="auto"/>
        <w:ind w:firstLine="720"/>
        <w:rPr>
          <w:rFonts w:ascii="Times New Roman" w:eastAsia="Calibri" w:hAnsi="Times New Roman" w:cs="Times New Roman"/>
          <w:sz w:val="24"/>
          <w:szCs w:val="24"/>
          <w:lang w:val="en-US"/>
        </w:rPr>
      </w:pPr>
      <w:r w:rsidRPr="00743AB1">
        <w:rPr>
          <w:rFonts w:ascii="Times New Roman" w:eastAsia="Times New Roman" w:hAnsi="Times New Roman" w:cs="Times New Roman"/>
          <w:sz w:val="24"/>
          <w:szCs w:val="24"/>
          <w:lang w:val="en-US"/>
        </w:rPr>
        <w:t xml:space="preserve">Existing empirical evidence </w:t>
      </w:r>
      <w:r w:rsidR="00D42474" w:rsidRPr="00743AB1">
        <w:rPr>
          <w:rFonts w:ascii="Times New Roman" w:eastAsia="Times New Roman" w:hAnsi="Times New Roman" w:cs="Times New Roman"/>
          <w:sz w:val="24"/>
          <w:szCs w:val="24"/>
          <w:lang w:val="en-US"/>
        </w:rPr>
        <w:t xml:space="preserve">regarding </w:t>
      </w:r>
      <w:r w:rsidRPr="00743AB1">
        <w:rPr>
          <w:rFonts w:ascii="Times New Roman" w:eastAsia="Times New Roman" w:hAnsi="Times New Roman" w:cs="Times New Roman"/>
          <w:sz w:val="24"/>
          <w:szCs w:val="24"/>
          <w:lang w:val="en-US"/>
        </w:rPr>
        <w:t xml:space="preserve">the </w:t>
      </w:r>
      <w:r w:rsidR="00A01416" w:rsidRPr="00743AB1">
        <w:rPr>
          <w:rFonts w:ascii="Times New Roman" w:eastAsia="Times New Roman" w:hAnsi="Times New Roman" w:cs="Times New Roman"/>
          <w:sz w:val="24"/>
          <w:szCs w:val="24"/>
          <w:lang w:val="en-US"/>
        </w:rPr>
        <w:t xml:space="preserve">specificity </w:t>
      </w:r>
      <w:r w:rsidRPr="00743AB1">
        <w:rPr>
          <w:rFonts w:ascii="Times New Roman" w:eastAsia="Times New Roman" w:hAnsi="Times New Roman" w:cs="Times New Roman"/>
          <w:sz w:val="24"/>
          <w:szCs w:val="24"/>
          <w:lang w:val="en-US"/>
        </w:rPr>
        <w:t xml:space="preserve">of self-efficacy </w:t>
      </w:r>
      <w:r w:rsidR="00C55D57" w:rsidRPr="00743AB1">
        <w:rPr>
          <w:rFonts w:ascii="Times New Roman" w:eastAsia="Times New Roman" w:hAnsi="Times New Roman" w:cs="Times New Roman"/>
          <w:sz w:val="24"/>
          <w:szCs w:val="24"/>
          <w:lang w:val="en-US"/>
        </w:rPr>
        <w:t xml:space="preserve">has largely been </w:t>
      </w:r>
      <w:r w:rsidRPr="00743AB1">
        <w:rPr>
          <w:rFonts w:ascii="Times New Roman" w:eastAsia="Times New Roman" w:hAnsi="Times New Roman" w:cs="Times New Roman"/>
          <w:sz w:val="24"/>
          <w:szCs w:val="24"/>
          <w:lang w:val="en-US"/>
        </w:rPr>
        <w:t>based on</w:t>
      </w:r>
      <w:r w:rsidRPr="00743AB1">
        <w:rPr>
          <w:rFonts w:ascii="Times New Roman" w:eastAsia="Times New Roman" w:hAnsi="Times New Roman" w:cs="Times New Roman"/>
          <w:sz w:val="24"/>
          <w:szCs w:val="24"/>
          <w:lang w:val="en-GB"/>
        </w:rPr>
        <w:t xml:space="preserve"> studies of high school and college students, and </w:t>
      </w:r>
      <w:r w:rsidR="001363C9" w:rsidRPr="00743AB1">
        <w:rPr>
          <w:rFonts w:ascii="Times New Roman" w:eastAsia="Times New Roman" w:hAnsi="Times New Roman" w:cs="Times New Roman"/>
          <w:sz w:val="24"/>
          <w:szCs w:val="24"/>
          <w:lang w:val="en-GB"/>
        </w:rPr>
        <w:t xml:space="preserve">in </w:t>
      </w:r>
      <w:r w:rsidRPr="00743AB1">
        <w:rPr>
          <w:rFonts w:ascii="Times New Roman" w:eastAsia="Times New Roman" w:hAnsi="Times New Roman" w:cs="Times New Roman"/>
          <w:sz w:val="24"/>
          <w:szCs w:val="24"/>
          <w:lang w:val="en-GB"/>
        </w:rPr>
        <w:t xml:space="preserve">domains </w:t>
      </w:r>
      <w:r w:rsidR="001363C9" w:rsidRPr="00743AB1">
        <w:rPr>
          <w:rFonts w:ascii="Times New Roman" w:eastAsia="Times New Roman" w:hAnsi="Times New Roman" w:cs="Times New Roman"/>
          <w:sz w:val="24"/>
          <w:szCs w:val="24"/>
          <w:lang w:val="en-GB"/>
        </w:rPr>
        <w:t xml:space="preserve">other </w:t>
      </w:r>
      <w:r w:rsidRPr="00743AB1">
        <w:rPr>
          <w:rFonts w:ascii="Times New Roman" w:eastAsia="Times New Roman" w:hAnsi="Times New Roman" w:cs="Times New Roman"/>
          <w:sz w:val="24"/>
          <w:szCs w:val="24"/>
          <w:lang w:val="en-GB"/>
        </w:rPr>
        <w:t>than reading.</w:t>
      </w:r>
      <w:r w:rsidRPr="00743AB1">
        <w:rPr>
          <w:rFonts w:ascii="Times New Roman" w:eastAsia="Times New Roman" w:hAnsi="Times New Roman" w:cs="Times New Roman"/>
          <w:sz w:val="24"/>
          <w:szCs w:val="24"/>
          <w:lang w:val="en-US"/>
        </w:rPr>
        <w:t xml:space="preserve"> Bong </w:t>
      </w:r>
      <w:r w:rsidR="00D42474" w:rsidRPr="00743AB1">
        <w:rPr>
          <w:rFonts w:ascii="Times New Roman" w:eastAsia="Times New Roman" w:hAnsi="Times New Roman" w:cs="Times New Roman"/>
          <w:sz w:val="24"/>
          <w:szCs w:val="24"/>
          <w:lang w:val="en-US"/>
        </w:rPr>
        <w:t xml:space="preserve">and her colleagues </w:t>
      </w:r>
      <w:r w:rsidRPr="00743AB1">
        <w:rPr>
          <w:rFonts w:ascii="Times New Roman" w:eastAsia="Times New Roman" w:hAnsi="Times New Roman" w:cs="Times New Roman"/>
          <w:sz w:val="24"/>
          <w:szCs w:val="24"/>
          <w:lang w:val="en-US"/>
        </w:rPr>
        <w:t>exami</w:t>
      </w:r>
      <w:r w:rsidR="001363C9" w:rsidRPr="00743AB1">
        <w:rPr>
          <w:rFonts w:ascii="Times New Roman" w:eastAsia="Times New Roman" w:hAnsi="Times New Roman" w:cs="Times New Roman"/>
          <w:sz w:val="24"/>
          <w:szCs w:val="24"/>
          <w:lang w:val="en-US"/>
        </w:rPr>
        <w:t>ne</w:t>
      </w:r>
      <w:r w:rsidR="00E77B82" w:rsidRPr="00743AB1">
        <w:rPr>
          <w:rFonts w:ascii="Times New Roman" w:eastAsia="Times New Roman" w:hAnsi="Times New Roman" w:cs="Times New Roman"/>
          <w:sz w:val="24"/>
          <w:szCs w:val="24"/>
          <w:lang w:val="en-US"/>
        </w:rPr>
        <w:t>d</w:t>
      </w:r>
      <w:r w:rsidR="00D42474" w:rsidRPr="00743AB1">
        <w:rPr>
          <w:rFonts w:ascii="Times New Roman" w:eastAsia="Times New Roman" w:hAnsi="Times New Roman" w:cs="Times New Roman"/>
          <w:sz w:val="24"/>
          <w:szCs w:val="24"/>
          <w:lang w:val="en-US"/>
        </w:rPr>
        <w:t xml:space="preserve"> </w:t>
      </w:r>
      <w:r w:rsidRPr="00743AB1">
        <w:rPr>
          <w:rFonts w:ascii="Times New Roman" w:eastAsia="Calibri" w:hAnsi="Times New Roman" w:cs="Times New Roman"/>
          <w:sz w:val="24"/>
          <w:szCs w:val="24"/>
          <w:lang w:val="en-US"/>
        </w:rPr>
        <w:t>whether efficacy beliefs</w:t>
      </w:r>
      <w:r w:rsidR="00D42474" w:rsidRPr="00743AB1">
        <w:rPr>
          <w:rFonts w:ascii="Times New Roman" w:eastAsia="Times New Roman" w:hAnsi="Times New Roman" w:cs="Times New Roman"/>
          <w:sz w:val="24"/>
          <w:szCs w:val="24"/>
          <w:lang w:val="en-US"/>
        </w:rPr>
        <w:t xml:space="preserve"> </w:t>
      </w:r>
      <w:r w:rsidR="00D42474" w:rsidRPr="00743AB1">
        <w:rPr>
          <w:rFonts w:ascii="Times New Roman" w:eastAsia="Calibri" w:hAnsi="Times New Roman" w:cs="Times New Roman"/>
          <w:sz w:val="24"/>
          <w:szCs w:val="24"/>
          <w:lang w:val="en-US"/>
        </w:rPr>
        <w:t xml:space="preserve">in domains </w:t>
      </w:r>
      <w:r w:rsidR="00D42474" w:rsidRPr="00743AB1">
        <w:rPr>
          <w:rFonts w:ascii="Times New Roman" w:hAnsi="Times New Roman" w:cs="Times New Roman"/>
          <w:sz w:val="24"/>
          <w:szCs w:val="24"/>
          <w:lang w:val="en-US"/>
        </w:rPr>
        <w:t>such as math, English, and Korean,</w:t>
      </w:r>
      <w:r w:rsidR="00D42474" w:rsidRPr="00743AB1">
        <w:rPr>
          <w:rFonts w:ascii="Times New Roman" w:eastAsia="Times New Roman" w:hAnsi="Times New Roman" w:cs="Times New Roman"/>
          <w:sz w:val="24"/>
          <w:szCs w:val="24"/>
          <w:lang w:val="en-US"/>
        </w:rPr>
        <w:t xml:space="preserve"> </w:t>
      </w:r>
      <w:r w:rsidRPr="00743AB1">
        <w:rPr>
          <w:rFonts w:ascii="Times New Roman" w:eastAsia="Calibri" w:hAnsi="Times New Roman" w:cs="Times New Roman"/>
          <w:sz w:val="24"/>
          <w:szCs w:val="24"/>
          <w:lang w:val="en-US"/>
        </w:rPr>
        <w:t>form separate factors based on the specificity</w:t>
      </w:r>
      <w:r w:rsidR="001363C9" w:rsidRPr="00743AB1">
        <w:rPr>
          <w:rFonts w:ascii="Times New Roman" w:eastAsia="Calibri" w:hAnsi="Times New Roman" w:cs="Times New Roman"/>
          <w:sz w:val="24"/>
          <w:szCs w:val="24"/>
          <w:lang w:val="en-US"/>
        </w:rPr>
        <w:t xml:space="preserve"> level of underlying items</w:t>
      </w:r>
      <w:r w:rsidR="00D42474" w:rsidRPr="00743AB1">
        <w:rPr>
          <w:rFonts w:ascii="Times New Roman" w:eastAsia="Calibri" w:hAnsi="Times New Roman" w:cs="Times New Roman"/>
          <w:sz w:val="24"/>
          <w:szCs w:val="24"/>
          <w:lang w:val="en-US"/>
        </w:rPr>
        <w:t xml:space="preserve"> (Bong, 2001, 2002a; Bong &amp; Hocevar, 2002)</w:t>
      </w:r>
      <w:r w:rsidRPr="00743AB1">
        <w:rPr>
          <w:rFonts w:ascii="Times New Roman" w:eastAsia="Calibri" w:hAnsi="Times New Roman" w:cs="Times New Roman"/>
          <w:sz w:val="24"/>
          <w:szCs w:val="24"/>
          <w:lang w:val="en-US"/>
        </w:rPr>
        <w:t>. Their</w:t>
      </w:r>
      <w:r w:rsidRPr="00743AB1">
        <w:rPr>
          <w:rFonts w:ascii="Times New Roman" w:eastAsia="Times New Roman" w:hAnsi="Times New Roman" w:cs="Times New Roman"/>
          <w:sz w:val="24"/>
          <w:szCs w:val="24"/>
          <w:lang w:val="en-US"/>
        </w:rPr>
        <w:t xml:space="preserve"> analys</w:t>
      </w:r>
      <w:r w:rsidR="00751DB4" w:rsidRPr="00743AB1">
        <w:rPr>
          <w:rFonts w:ascii="Times New Roman" w:eastAsia="Times New Roman" w:hAnsi="Times New Roman" w:cs="Times New Roman"/>
          <w:sz w:val="24"/>
          <w:szCs w:val="24"/>
          <w:lang w:val="en-US"/>
        </w:rPr>
        <w:t>e</w:t>
      </w:r>
      <w:r w:rsidRPr="00743AB1">
        <w:rPr>
          <w:rFonts w:ascii="Times New Roman" w:eastAsia="Times New Roman" w:hAnsi="Times New Roman" w:cs="Times New Roman"/>
          <w:sz w:val="24"/>
          <w:szCs w:val="24"/>
          <w:lang w:val="en-US"/>
        </w:rPr>
        <w:t>s revealed that</w:t>
      </w:r>
      <w:r w:rsidR="007B340C" w:rsidRPr="00743AB1">
        <w:rPr>
          <w:rFonts w:ascii="Times New Roman" w:eastAsia="Times New Roman" w:hAnsi="Times New Roman" w:cs="Times New Roman"/>
          <w:sz w:val="24"/>
          <w:szCs w:val="24"/>
          <w:lang w:val="en-US"/>
        </w:rPr>
        <w:t xml:space="preserve"> </w:t>
      </w:r>
      <w:r w:rsidRPr="00743AB1">
        <w:rPr>
          <w:rFonts w:ascii="Times New Roman" w:eastAsia="Times New Roman" w:hAnsi="Times New Roman" w:cs="Times New Roman"/>
          <w:sz w:val="24"/>
          <w:szCs w:val="24"/>
          <w:lang w:val="en-US"/>
        </w:rPr>
        <w:t xml:space="preserve">efficacy beliefs </w:t>
      </w:r>
      <w:r w:rsidR="001363C9" w:rsidRPr="00743AB1">
        <w:rPr>
          <w:rFonts w:ascii="Times New Roman" w:eastAsia="Calibri" w:hAnsi="Times New Roman" w:cs="Times New Roman"/>
          <w:sz w:val="24"/>
          <w:szCs w:val="24"/>
          <w:lang w:val="en-US"/>
        </w:rPr>
        <w:t xml:space="preserve">form distinct but correlated factors </w:t>
      </w:r>
      <w:r w:rsidRPr="00743AB1">
        <w:rPr>
          <w:rFonts w:ascii="Times New Roman" w:eastAsia="Calibri" w:hAnsi="Times New Roman" w:cs="Times New Roman"/>
          <w:sz w:val="24"/>
          <w:szCs w:val="24"/>
          <w:lang w:val="en-US"/>
        </w:rPr>
        <w:t>according to specificity levels</w:t>
      </w:r>
      <w:r w:rsidR="007B340C" w:rsidRPr="00743AB1">
        <w:rPr>
          <w:rFonts w:ascii="Times New Roman" w:eastAsia="Calibri" w:hAnsi="Times New Roman" w:cs="Times New Roman"/>
          <w:sz w:val="24"/>
          <w:szCs w:val="24"/>
          <w:lang w:val="en-US"/>
        </w:rPr>
        <w:t xml:space="preserve">, which </w:t>
      </w:r>
      <w:r w:rsidR="004D53F2" w:rsidRPr="00743AB1">
        <w:rPr>
          <w:rFonts w:ascii="Times New Roman" w:eastAsia="Calibri" w:hAnsi="Times New Roman" w:cs="Times New Roman"/>
          <w:sz w:val="24"/>
          <w:szCs w:val="24"/>
          <w:lang w:val="en-US"/>
        </w:rPr>
        <w:t xml:space="preserve">they </w:t>
      </w:r>
      <w:r w:rsidRPr="00743AB1">
        <w:rPr>
          <w:rFonts w:ascii="Times New Roman" w:eastAsia="Calibri" w:hAnsi="Times New Roman" w:cs="Times New Roman"/>
          <w:sz w:val="24"/>
          <w:szCs w:val="24"/>
          <w:lang w:val="en-US"/>
        </w:rPr>
        <w:t>labeled as subject- (or course-), task- (or content</w:t>
      </w:r>
      <w:r w:rsidR="00A01416" w:rsidRPr="00743AB1">
        <w:rPr>
          <w:rFonts w:ascii="Times New Roman" w:eastAsia="Calibri" w:hAnsi="Times New Roman" w:cs="Times New Roman"/>
          <w:sz w:val="24"/>
          <w:szCs w:val="24"/>
          <w:lang w:val="en-US"/>
        </w:rPr>
        <w:t>-</w:t>
      </w:r>
      <w:r w:rsidRPr="00743AB1">
        <w:rPr>
          <w:rFonts w:ascii="Times New Roman" w:eastAsia="Calibri" w:hAnsi="Times New Roman" w:cs="Times New Roman"/>
          <w:sz w:val="24"/>
          <w:szCs w:val="24"/>
          <w:lang w:val="en-US"/>
        </w:rPr>
        <w:t>), and problem-specific self-efficacy</w:t>
      </w:r>
      <w:r w:rsidR="007B340C" w:rsidRPr="00743AB1">
        <w:rPr>
          <w:rFonts w:ascii="Times New Roman" w:eastAsia="Calibri" w:hAnsi="Times New Roman" w:cs="Times New Roman"/>
          <w:sz w:val="24"/>
          <w:szCs w:val="24"/>
          <w:lang w:val="en-US"/>
        </w:rPr>
        <w:t>. These levels</w:t>
      </w:r>
      <w:r w:rsidRPr="00743AB1">
        <w:rPr>
          <w:rFonts w:ascii="Times New Roman" w:eastAsia="Calibri" w:hAnsi="Times New Roman" w:cs="Times New Roman"/>
          <w:sz w:val="24"/>
          <w:szCs w:val="24"/>
          <w:lang w:val="en-US"/>
        </w:rPr>
        <w:t xml:space="preserve"> correspond roughly to the previously presented general, intermediate, and specific levels.</w:t>
      </w:r>
      <w:r w:rsidRPr="00743AB1">
        <w:rPr>
          <w:rFonts w:ascii="Times New Roman" w:eastAsia="Calibri" w:hAnsi="Times New Roman" w:cs="Times New Roman"/>
          <w:sz w:val="24"/>
          <w:szCs w:val="24"/>
          <w:lang w:val="en-GB"/>
        </w:rPr>
        <w:t xml:space="preserve"> </w:t>
      </w:r>
      <w:r w:rsidR="007B340C" w:rsidRPr="00743AB1">
        <w:rPr>
          <w:rFonts w:ascii="Times New Roman" w:eastAsia="Calibri" w:hAnsi="Times New Roman" w:cs="Times New Roman"/>
          <w:sz w:val="24"/>
          <w:szCs w:val="24"/>
          <w:lang w:val="en-GB"/>
        </w:rPr>
        <w:t xml:space="preserve">Similar findings have been reported </w:t>
      </w:r>
      <w:r w:rsidR="007353E4" w:rsidRPr="00743AB1">
        <w:rPr>
          <w:rFonts w:ascii="Times New Roman" w:eastAsia="Calibri" w:hAnsi="Times New Roman" w:cs="Times New Roman"/>
          <w:sz w:val="24"/>
          <w:szCs w:val="24"/>
          <w:lang w:val="en-GB"/>
        </w:rPr>
        <w:t xml:space="preserve">among younger students </w:t>
      </w:r>
      <w:r w:rsidRPr="00743AB1">
        <w:rPr>
          <w:rFonts w:ascii="Times New Roman" w:eastAsia="Times New Roman" w:hAnsi="Times New Roman" w:cs="Times New Roman"/>
          <w:sz w:val="24"/>
          <w:szCs w:val="24"/>
          <w:lang w:val="en-US"/>
        </w:rPr>
        <w:t>(</w:t>
      </w:r>
      <w:r w:rsidR="00E71738" w:rsidRPr="00743AB1">
        <w:rPr>
          <w:rFonts w:ascii="Times New Roman" w:eastAsia="Times New Roman" w:hAnsi="Times New Roman" w:cs="Times New Roman"/>
          <w:sz w:val="24"/>
          <w:szCs w:val="24"/>
          <w:lang w:val="en-US"/>
        </w:rPr>
        <w:t xml:space="preserve">seventh </w:t>
      </w:r>
      <w:r w:rsidRPr="00743AB1">
        <w:rPr>
          <w:rFonts w:ascii="Times New Roman" w:eastAsia="Times New Roman" w:hAnsi="Times New Roman" w:cs="Times New Roman"/>
          <w:sz w:val="24"/>
          <w:szCs w:val="24"/>
          <w:lang w:val="en-US"/>
        </w:rPr>
        <w:t>graders)</w:t>
      </w:r>
      <w:r w:rsidRPr="00743AB1">
        <w:rPr>
          <w:rFonts w:ascii="Times New Roman" w:eastAsia="Calibri" w:hAnsi="Times New Roman" w:cs="Times New Roman"/>
          <w:sz w:val="24"/>
          <w:szCs w:val="24"/>
          <w:lang w:val="en-GB"/>
        </w:rPr>
        <w:t xml:space="preserve"> </w:t>
      </w:r>
      <w:r w:rsidR="007353E4" w:rsidRPr="00743AB1">
        <w:rPr>
          <w:rFonts w:ascii="Times New Roman" w:eastAsia="Calibri" w:hAnsi="Times New Roman" w:cs="Times New Roman"/>
          <w:sz w:val="24"/>
          <w:szCs w:val="24"/>
          <w:lang w:val="en-GB"/>
        </w:rPr>
        <w:t>in math</w:t>
      </w:r>
      <w:r w:rsidR="00B770BE" w:rsidRPr="00743AB1">
        <w:rPr>
          <w:rFonts w:ascii="Times New Roman" w:eastAsia="Calibri" w:hAnsi="Times New Roman" w:cs="Times New Roman"/>
          <w:sz w:val="24"/>
          <w:szCs w:val="24"/>
          <w:lang w:val="en-GB"/>
        </w:rPr>
        <w:t xml:space="preserve"> </w:t>
      </w:r>
      <w:r w:rsidRPr="00743AB1">
        <w:rPr>
          <w:rFonts w:ascii="Times New Roman" w:eastAsia="Times New Roman" w:hAnsi="Times New Roman" w:cs="Times New Roman"/>
          <w:sz w:val="24"/>
          <w:szCs w:val="24"/>
          <w:lang w:val="en-US"/>
        </w:rPr>
        <w:t>(</w:t>
      </w:r>
      <w:r w:rsidR="00EB6963" w:rsidRPr="00743AB1">
        <w:rPr>
          <w:rFonts w:ascii="Times New Roman" w:eastAsia="Calibri" w:hAnsi="Times New Roman" w:cs="Times New Roman"/>
          <w:sz w:val="24"/>
          <w:szCs w:val="24"/>
          <w:lang w:val="en-GB"/>
        </w:rPr>
        <w:t>Phan, Ngu</w:t>
      </w:r>
      <w:r w:rsidR="00973E3F" w:rsidRPr="00743AB1">
        <w:rPr>
          <w:rFonts w:ascii="Times New Roman" w:eastAsia="Calibri" w:hAnsi="Times New Roman" w:cs="Times New Roman"/>
          <w:sz w:val="24"/>
          <w:szCs w:val="24"/>
          <w:lang w:val="en-GB"/>
        </w:rPr>
        <w:t>,</w:t>
      </w:r>
      <w:r w:rsidR="00EB6963" w:rsidRPr="00743AB1">
        <w:rPr>
          <w:rFonts w:ascii="Times New Roman" w:eastAsia="Calibri" w:hAnsi="Times New Roman" w:cs="Times New Roman"/>
          <w:sz w:val="24"/>
          <w:szCs w:val="24"/>
          <w:lang w:val="en-GB"/>
        </w:rPr>
        <w:t xml:space="preserve"> &amp; Alrashidi, 2017</w:t>
      </w:r>
      <w:r w:rsidRPr="00743AB1">
        <w:rPr>
          <w:rFonts w:ascii="Times New Roman" w:eastAsia="Times New Roman" w:hAnsi="Times New Roman" w:cs="Times New Roman"/>
          <w:sz w:val="24"/>
          <w:szCs w:val="24"/>
          <w:lang w:val="en-US"/>
        </w:rPr>
        <w:t>).</w:t>
      </w:r>
      <w:r w:rsidR="00EB6963" w:rsidRPr="00743AB1">
        <w:rPr>
          <w:rFonts w:ascii="Times New Roman" w:eastAsia="Times New Roman" w:hAnsi="Times New Roman" w:cs="Times New Roman"/>
          <w:sz w:val="24"/>
          <w:szCs w:val="24"/>
          <w:lang w:val="en-US"/>
        </w:rPr>
        <w:t xml:space="preserve"> </w:t>
      </w:r>
      <w:r w:rsidRPr="00743AB1">
        <w:rPr>
          <w:rFonts w:ascii="Times New Roman" w:eastAsia="Times New Roman" w:hAnsi="Times New Roman" w:cs="Times New Roman"/>
          <w:sz w:val="24"/>
          <w:szCs w:val="24"/>
          <w:lang w:val="en-US"/>
        </w:rPr>
        <w:t xml:space="preserve">Specificity levels of self-efficacy have been assessed simultaneously in other studies </w:t>
      </w:r>
      <w:r w:rsidR="007353E4" w:rsidRPr="00743AB1">
        <w:rPr>
          <w:rFonts w:ascii="Times New Roman" w:eastAsia="Times New Roman" w:hAnsi="Times New Roman" w:cs="Times New Roman"/>
          <w:sz w:val="24"/>
          <w:szCs w:val="24"/>
          <w:lang w:val="en-US"/>
        </w:rPr>
        <w:t xml:space="preserve">as well </w:t>
      </w:r>
      <w:r w:rsidRPr="00743AB1">
        <w:rPr>
          <w:rFonts w:ascii="Times New Roman" w:eastAsia="Times New Roman" w:hAnsi="Times New Roman" w:cs="Times New Roman"/>
          <w:sz w:val="24"/>
          <w:szCs w:val="24"/>
          <w:lang w:val="en-US"/>
        </w:rPr>
        <w:t>(e.g.</w:t>
      </w:r>
      <w:r w:rsidR="00B84D84" w:rsidRPr="00743AB1">
        <w:rPr>
          <w:rFonts w:ascii="Times New Roman" w:eastAsia="Times New Roman" w:hAnsi="Times New Roman" w:cs="Times New Roman"/>
          <w:sz w:val="24"/>
          <w:szCs w:val="24"/>
          <w:lang w:val="en-US"/>
        </w:rPr>
        <w:t>,</w:t>
      </w:r>
      <w:r w:rsidRPr="00743AB1">
        <w:rPr>
          <w:rFonts w:ascii="Times New Roman" w:eastAsia="Calibri" w:hAnsi="Times New Roman" w:cs="Times New Roman"/>
          <w:sz w:val="24"/>
          <w:szCs w:val="24"/>
          <w:lang w:val="en-US"/>
        </w:rPr>
        <w:t xml:space="preserve"> Pajares &amp; Miller, 1995</w:t>
      </w:r>
      <w:r w:rsidR="00665395" w:rsidRPr="00743AB1">
        <w:rPr>
          <w:rFonts w:ascii="Times New Roman" w:eastAsia="Calibri" w:hAnsi="Times New Roman" w:cs="Times New Roman"/>
          <w:sz w:val="24"/>
          <w:szCs w:val="24"/>
          <w:lang w:val="en-US"/>
        </w:rPr>
        <w:t>;</w:t>
      </w:r>
      <w:r w:rsidR="00532C6B" w:rsidRPr="00743AB1">
        <w:rPr>
          <w:rFonts w:ascii="Times New Roman" w:eastAsia="Calibri" w:hAnsi="Times New Roman" w:cs="Times New Roman"/>
          <w:sz w:val="24"/>
          <w:szCs w:val="24"/>
          <w:lang w:val="en-US"/>
        </w:rPr>
        <w:t xml:space="preserve"> </w:t>
      </w:r>
      <w:r w:rsidRPr="00743AB1">
        <w:rPr>
          <w:rFonts w:ascii="Times New Roman" w:eastAsia="Calibri" w:hAnsi="Times New Roman" w:cs="Times New Roman"/>
          <w:sz w:val="24"/>
          <w:szCs w:val="24"/>
          <w:lang w:val="en-US"/>
        </w:rPr>
        <w:t>Usher &amp; Pajares, 2009</w:t>
      </w:r>
      <w:r w:rsidRPr="00743AB1">
        <w:rPr>
          <w:rFonts w:ascii="Times New Roman" w:eastAsia="Times New Roman" w:hAnsi="Times New Roman" w:cs="Times New Roman"/>
          <w:sz w:val="24"/>
          <w:szCs w:val="24"/>
          <w:lang w:val="en-US"/>
        </w:rPr>
        <w:t>)</w:t>
      </w:r>
      <w:r w:rsidR="007353E4" w:rsidRPr="00743AB1">
        <w:rPr>
          <w:rFonts w:ascii="Times New Roman" w:eastAsia="Times New Roman" w:hAnsi="Times New Roman" w:cs="Times New Roman"/>
          <w:sz w:val="24"/>
          <w:szCs w:val="24"/>
          <w:lang w:val="en-US"/>
        </w:rPr>
        <w:t>;</w:t>
      </w:r>
      <w:r w:rsidRPr="00743AB1">
        <w:rPr>
          <w:rFonts w:ascii="Times New Roman" w:eastAsia="Times New Roman" w:hAnsi="Times New Roman" w:cs="Times New Roman"/>
          <w:sz w:val="24"/>
          <w:szCs w:val="24"/>
          <w:lang w:val="en-US"/>
        </w:rPr>
        <w:t xml:space="preserve"> </w:t>
      </w:r>
      <w:r w:rsidR="007353E4" w:rsidRPr="00743AB1">
        <w:rPr>
          <w:rFonts w:ascii="Times New Roman" w:eastAsia="Times New Roman" w:hAnsi="Times New Roman" w:cs="Times New Roman"/>
          <w:sz w:val="24"/>
          <w:szCs w:val="24"/>
          <w:lang w:val="en-US"/>
        </w:rPr>
        <w:t>h</w:t>
      </w:r>
      <w:r w:rsidRPr="00743AB1">
        <w:rPr>
          <w:rFonts w:ascii="Times New Roman" w:eastAsia="Times New Roman" w:hAnsi="Times New Roman" w:cs="Times New Roman"/>
          <w:sz w:val="24"/>
          <w:szCs w:val="24"/>
          <w:lang w:val="en-US"/>
        </w:rPr>
        <w:t xml:space="preserve">owever, the factor structure of self-efficacy </w:t>
      </w:r>
      <w:r w:rsidR="007353E4" w:rsidRPr="00743AB1">
        <w:rPr>
          <w:rFonts w:ascii="Times New Roman" w:eastAsia="Times New Roman" w:hAnsi="Times New Roman" w:cs="Times New Roman"/>
          <w:sz w:val="24"/>
          <w:szCs w:val="24"/>
          <w:lang w:val="en-US"/>
        </w:rPr>
        <w:t xml:space="preserve">scores at each level of specificity </w:t>
      </w:r>
      <w:r w:rsidRPr="00743AB1">
        <w:rPr>
          <w:rFonts w:ascii="Times New Roman" w:eastAsia="Times New Roman" w:hAnsi="Times New Roman" w:cs="Times New Roman"/>
          <w:sz w:val="24"/>
          <w:szCs w:val="24"/>
          <w:lang w:val="en-US"/>
        </w:rPr>
        <w:t>has not been reported.</w:t>
      </w:r>
    </w:p>
    <w:p w14:paraId="2B05F375" w14:textId="4E9CEF46" w:rsidR="005D61D1" w:rsidRPr="00743AB1" w:rsidRDefault="00BD2308" w:rsidP="00EA0FFE">
      <w:pPr>
        <w:spacing w:after="0" w:line="480" w:lineRule="auto"/>
        <w:ind w:firstLine="720"/>
        <w:rPr>
          <w:rFonts w:ascii="Times New Roman" w:eastAsia="Calibri" w:hAnsi="Times New Roman" w:cs="Times New Roman"/>
          <w:sz w:val="24"/>
          <w:szCs w:val="24"/>
          <w:lang w:val="en-US"/>
        </w:rPr>
      </w:pPr>
      <w:r w:rsidRPr="00743AB1">
        <w:rPr>
          <w:rFonts w:ascii="Times New Roman" w:eastAsia="Calibri" w:hAnsi="Times New Roman" w:cs="Times New Roman"/>
          <w:sz w:val="24"/>
          <w:szCs w:val="24"/>
          <w:lang w:val="en-US"/>
        </w:rPr>
        <w:t>Self-efficacy theor</w:t>
      </w:r>
      <w:r w:rsidR="00D75819" w:rsidRPr="00743AB1">
        <w:rPr>
          <w:rFonts w:ascii="Times New Roman" w:eastAsia="Calibri" w:hAnsi="Times New Roman" w:cs="Times New Roman"/>
          <w:sz w:val="24"/>
          <w:szCs w:val="24"/>
          <w:lang w:val="en-US"/>
        </w:rPr>
        <w:t>ists</w:t>
      </w:r>
      <w:r w:rsidRPr="00743AB1">
        <w:rPr>
          <w:rFonts w:ascii="Times New Roman" w:eastAsia="Calibri" w:hAnsi="Times New Roman" w:cs="Times New Roman"/>
          <w:sz w:val="24"/>
          <w:szCs w:val="24"/>
          <w:lang w:val="en-US"/>
        </w:rPr>
        <w:t xml:space="preserve"> </w:t>
      </w:r>
      <w:r w:rsidR="00D75819" w:rsidRPr="00743AB1">
        <w:rPr>
          <w:rFonts w:ascii="Times New Roman" w:eastAsia="Calibri" w:hAnsi="Times New Roman" w:cs="Times New Roman"/>
          <w:sz w:val="24"/>
          <w:szCs w:val="24"/>
          <w:lang w:val="en-US"/>
        </w:rPr>
        <w:t xml:space="preserve">have </w:t>
      </w:r>
      <w:r w:rsidRPr="00743AB1">
        <w:rPr>
          <w:rFonts w:ascii="Times New Roman" w:eastAsia="Calibri" w:hAnsi="Times New Roman" w:cs="Times New Roman"/>
          <w:sz w:val="24"/>
          <w:szCs w:val="24"/>
          <w:lang w:val="en-US"/>
        </w:rPr>
        <w:t>under</w:t>
      </w:r>
      <w:r w:rsidR="00D75819" w:rsidRPr="00743AB1">
        <w:rPr>
          <w:rFonts w:ascii="Times New Roman" w:eastAsia="Calibri" w:hAnsi="Times New Roman" w:cs="Times New Roman"/>
          <w:sz w:val="24"/>
          <w:szCs w:val="24"/>
          <w:lang w:val="en-US"/>
        </w:rPr>
        <w:t>scored</w:t>
      </w:r>
      <w:r w:rsidRPr="00743AB1">
        <w:rPr>
          <w:rFonts w:ascii="Times New Roman" w:eastAsia="Calibri" w:hAnsi="Times New Roman" w:cs="Times New Roman"/>
          <w:sz w:val="24"/>
          <w:szCs w:val="24"/>
          <w:lang w:val="en-US"/>
        </w:rPr>
        <w:t xml:space="preserve"> the need to c</w:t>
      </w:r>
      <w:r w:rsidR="00741CD5" w:rsidRPr="00743AB1">
        <w:rPr>
          <w:rFonts w:ascii="Times New Roman" w:eastAsia="Calibri" w:hAnsi="Times New Roman" w:cs="Times New Roman"/>
          <w:sz w:val="24"/>
          <w:szCs w:val="24"/>
          <w:lang w:val="en-US"/>
        </w:rPr>
        <w:t>onsider specificity</w:t>
      </w:r>
      <w:r w:rsidR="007353E4" w:rsidRPr="00743AB1">
        <w:rPr>
          <w:rFonts w:ascii="Times New Roman" w:eastAsia="Calibri" w:hAnsi="Times New Roman" w:cs="Times New Roman"/>
          <w:sz w:val="24"/>
          <w:szCs w:val="24"/>
          <w:lang w:val="en-US"/>
        </w:rPr>
        <w:t xml:space="preserve"> level</w:t>
      </w:r>
      <w:r w:rsidR="00741CD5" w:rsidRPr="00743AB1">
        <w:rPr>
          <w:rFonts w:ascii="Times New Roman" w:eastAsia="Calibri" w:hAnsi="Times New Roman" w:cs="Times New Roman"/>
          <w:sz w:val="24"/>
          <w:szCs w:val="24"/>
          <w:lang w:val="en-US"/>
        </w:rPr>
        <w:t xml:space="preserve"> </w:t>
      </w:r>
      <w:r w:rsidR="00E670F1" w:rsidRPr="00743AB1">
        <w:rPr>
          <w:rFonts w:ascii="Times New Roman" w:eastAsia="Calibri" w:hAnsi="Times New Roman" w:cs="Times New Roman"/>
          <w:sz w:val="24"/>
          <w:szCs w:val="24"/>
          <w:lang w:val="en-US"/>
        </w:rPr>
        <w:t xml:space="preserve">and its correspondence to </w:t>
      </w:r>
      <w:r w:rsidR="00F531FB" w:rsidRPr="00743AB1">
        <w:rPr>
          <w:rFonts w:ascii="Times New Roman" w:eastAsia="Calibri" w:hAnsi="Times New Roman" w:cs="Times New Roman"/>
          <w:sz w:val="24"/>
          <w:szCs w:val="24"/>
          <w:lang w:val="en-US"/>
        </w:rPr>
        <w:t xml:space="preserve">performance </w:t>
      </w:r>
      <w:r w:rsidR="00E533B4" w:rsidRPr="00743AB1">
        <w:rPr>
          <w:rFonts w:ascii="Times New Roman" w:eastAsia="Calibri" w:hAnsi="Times New Roman" w:cs="Times New Roman"/>
          <w:sz w:val="24"/>
          <w:szCs w:val="24"/>
          <w:lang w:val="en-US"/>
        </w:rPr>
        <w:t>(</w:t>
      </w:r>
      <w:r w:rsidR="003864B4" w:rsidRPr="00743AB1">
        <w:rPr>
          <w:rFonts w:ascii="Times New Roman" w:eastAsia="Calibri" w:hAnsi="Times New Roman" w:cs="Times New Roman"/>
          <w:sz w:val="24"/>
          <w:szCs w:val="24"/>
          <w:lang w:val="en-US"/>
        </w:rPr>
        <w:t xml:space="preserve">see </w:t>
      </w:r>
      <w:r w:rsidR="00E533B4" w:rsidRPr="00743AB1">
        <w:rPr>
          <w:rFonts w:ascii="Times New Roman" w:eastAsia="Calibri" w:hAnsi="Times New Roman" w:cs="Times New Roman"/>
          <w:sz w:val="24"/>
          <w:szCs w:val="24"/>
          <w:lang w:val="en-US"/>
        </w:rPr>
        <w:t xml:space="preserve">Bandura, 1997; </w:t>
      </w:r>
      <w:r w:rsidR="003864B4" w:rsidRPr="00743AB1">
        <w:rPr>
          <w:rFonts w:ascii="Times New Roman" w:eastAsia="Calibri" w:hAnsi="Times New Roman" w:cs="Times New Roman"/>
          <w:sz w:val="24"/>
          <w:szCs w:val="24"/>
          <w:lang w:val="en-US"/>
        </w:rPr>
        <w:t xml:space="preserve">Bong, 2006; </w:t>
      </w:r>
      <w:r w:rsidR="00E533B4" w:rsidRPr="00743AB1">
        <w:rPr>
          <w:rFonts w:ascii="Times New Roman" w:eastAsia="Calibri" w:hAnsi="Times New Roman" w:cs="Times New Roman"/>
          <w:sz w:val="24"/>
          <w:szCs w:val="24"/>
          <w:lang w:val="en-US"/>
        </w:rPr>
        <w:t>Pajares, 1996)</w:t>
      </w:r>
      <w:r w:rsidR="006D5BE2" w:rsidRPr="00743AB1">
        <w:rPr>
          <w:rFonts w:ascii="Times New Roman" w:eastAsia="Calibri" w:hAnsi="Times New Roman" w:cs="Times New Roman"/>
          <w:sz w:val="24"/>
          <w:szCs w:val="24"/>
          <w:lang w:val="en-US"/>
        </w:rPr>
        <w:t>. Indeed</w:t>
      </w:r>
      <w:r w:rsidR="00D53482" w:rsidRPr="00743AB1">
        <w:rPr>
          <w:rFonts w:ascii="Times New Roman" w:eastAsia="Calibri" w:hAnsi="Times New Roman" w:cs="Times New Roman"/>
          <w:sz w:val="24"/>
          <w:szCs w:val="24"/>
          <w:lang w:val="en-US"/>
        </w:rPr>
        <w:t>,</w:t>
      </w:r>
      <w:r w:rsidR="006D5BE2" w:rsidRPr="00743AB1">
        <w:rPr>
          <w:rFonts w:ascii="Times New Roman" w:eastAsia="Calibri" w:hAnsi="Times New Roman" w:cs="Times New Roman"/>
          <w:sz w:val="24"/>
          <w:szCs w:val="24"/>
          <w:lang w:val="en-US"/>
        </w:rPr>
        <w:t xml:space="preserve"> the relation</w:t>
      </w:r>
      <w:r w:rsidR="00D75819" w:rsidRPr="00743AB1">
        <w:rPr>
          <w:rFonts w:ascii="Times New Roman" w:eastAsia="Calibri" w:hAnsi="Times New Roman" w:cs="Times New Roman"/>
          <w:sz w:val="24"/>
          <w:szCs w:val="24"/>
          <w:lang w:val="en-US"/>
        </w:rPr>
        <w:t>ship</w:t>
      </w:r>
      <w:r w:rsidR="006D5BE2" w:rsidRPr="00743AB1">
        <w:rPr>
          <w:rFonts w:ascii="Times New Roman" w:eastAsia="Calibri" w:hAnsi="Times New Roman" w:cs="Times New Roman"/>
          <w:sz w:val="24"/>
          <w:szCs w:val="24"/>
          <w:lang w:val="en-US"/>
        </w:rPr>
        <w:t xml:space="preserve"> between self-efficacy and performance </w:t>
      </w:r>
      <w:r w:rsidR="00D75819" w:rsidRPr="00743AB1">
        <w:rPr>
          <w:rFonts w:ascii="Times New Roman" w:eastAsia="Calibri" w:hAnsi="Times New Roman" w:cs="Times New Roman"/>
          <w:sz w:val="24"/>
          <w:szCs w:val="24"/>
          <w:lang w:val="en-US"/>
        </w:rPr>
        <w:t xml:space="preserve">has </w:t>
      </w:r>
      <w:r w:rsidR="006D5BE2" w:rsidRPr="00743AB1">
        <w:rPr>
          <w:rFonts w:ascii="Times New Roman" w:eastAsia="Calibri" w:hAnsi="Times New Roman" w:cs="Times New Roman"/>
          <w:sz w:val="24"/>
          <w:szCs w:val="24"/>
          <w:lang w:val="en-US"/>
        </w:rPr>
        <w:t xml:space="preserve">been found to be stronger when </w:t>
      </w:r>
      <w:r w:rsidR="002103AA" w:rsidRPr="00743AB1">
        <w:rPr>
          <w:rFonts w:ascii="Times New Roman" w:eastAsia="Calibri" w:hAnsi="Times New Roman" w:cs="Times New Roman"/>
          <w:sz w:val="24"/>
          <w:szCs w:val="24"/>
          <w:lang w:val="en-US"/>
        </w:rPr>
        <w:t xml:space="preserve">the specificity of </w:t>
      </w:r>
      <w:r w:rsidR="006D5BE2" w:rsidRPr="00743AB1">
        <w:rPr>
          <w:rFonts w:ascii="Times New Roman" w:eastAsia="Calibri" w:hAnsi="Times New Roman" w:cs="Times New Roman"/>
          <w:sz w:val="24"/>
          <w:szCs w:val="24"/>
          <w:lang w:val="en-US"/>
        </w:rPr>
        <w:t xml:space="preserve">self-efficacy and performance measures match </w:t>
      </w:r>
      <w:r w:rsidR="006D5BE2" w:rsidRPr="00743AB1">
        <w:rPr>
          <w:rFonts w:ascii="Times New Roman" w:eastAsia="Calibri" w:hAnsi="Times New Roman" w:cs="Times New Roman"/>
          <w:sz w:val="24"/>
          <w:szCs w:val="24"/>
          <w:lang w:val="en-GB"/>
        </w:rPr>
        <w:t xml:space="preserve">(see </w:t>
      </w:r>
      <w:r w:rsidR="00F531FB" w:rsidRPr="00743AB1">
        <w:rPr>
          <w:rFonts w:ascii="Times New Roman" w:hAnsi="Times New Roman" w:cs="Times New Roman"/>
          <w:sz w:val="24"/>
          <w:szCs w:val="24"/>
          <w:lang w:val="en-US"/>
        </w:rPr>
        <w:t xml:space="preserve">Talsma, Schüz, Schwarzer, &amp; Norris, </w:t>
      </w:r>
      <w:r w:rsidR="006D5BE2" w:rsidRPr="00743AB1">
        <w:rPr>
          <w:rFonts w:ascii="Times New Roman" w:eastAsia="Calibri" w:hAnsi="Times New Roman" w:cs="Times New Roman"/>
          <w:sz w:val="24"/>
          <w:szCs w:val="24"/>
          <w:lang w:val="en-GB"/>
        </w:rPr>
        <w:t>2018)</w:t>
      </w:r>
      <w:r w:rsidR="003864B4" w:rsidRPr="00743AB1">
        <w:rPr>
          <w:rFonts w:ascii="Times New Roman" w:eastAsia="Calibri" w:hAnsi="Times New Roman" w:cs="Times New Roman"/>
          <w:sz w:val="24"/>
          <w:szCs w:val="24"/>
          <w:lang w:val="en-US"/>
        </w:rPr>
        <w:t>.</w:t>
      </w:r>
      <w:r w:rsidR="00E533B4" w:rsidRPr="00743AB1">
        <w:rPr>
          <w:rFonts w:ascii="Times New Roman" w:eastAsia="Calibri" w:hAnsi="Times New Roman" w:cs="Times New Roman"/>
          <w:sz w:val="24"/>
          <w:szCs w:val="24"/>
          <w:lang w:val="en-US"/>
        </w:rPr>
        <w:t xml:space="preserve"> </w:t>
      </w:r>
      <w:r w:rsidR="00310625" w:rsidRPr="00743AB1">
        <w:rPr>
          <w:rFonts w:ascii="Times New Roman" w:eastAsia="Calibri" w:hAnsi="Times New Roman" w:cs="Times New Roman"/>
          <w:sz w:val="24"/>
          <w:szCs w:val="24"/>
          <w:lang w:val="en-US"/>
        </w:rPr>
        <w:t>T</w:t>
      </w:r>
      <w:r w:rsidR="008034D2" w:rsidRPr="00743AB1">
        <w:rPr>
          <w:rFonts w:ascii="Times New Roman" w:eastAsia="Calibri" w:hAnsi="Times New Roman" w:cs="Times New Roman"/>
          <w:sz w:val="24"/>
          <w:szCs w:val="24"/>
          <w:lang w:val="en-GB"/>
        </w:rPr>
        <w:t xml:space="preserve">he </w:t>
      </w:r>
      <w:r w:rsidR="00D56F5B" w:rsidRPr="00743AB1">
        <w:rPr>
          <w:rFonts w:ascii="Times New Roman" w:eastAsia="Calibri" w:hAnsi="Times New Roman" w:cs="Times New Roman"/>
          <w:sz w:val="24"/>
          <w:szCs w:val="24"/>
          <w:lang w:val="en-GB"/>
        </w:rPr>
        <w:t>f</w:t>
      </w:r>
      <w:r w:rsidR="006D5BE2" w:rsidRPr="00743AB1">
        <w:rPr>
          <w:rFonts w:ascii="Times New Roman" w:eastAsia="Calibri" w:hAnsi="Times New Roman" w:cs="Times New Roman"/>
          <w:sz w:val="24"/>
          <w:szCs w:val="24"/>
          <w:lang w:val="en-GB"/>
        </w:rPr>
        <w:t xml:space="preserve">ew studies </w:t>
      </w:r>
      <w:r w:rsidR="008034D2" w:rsidRPr="00743AB1">
        <w:rPr>
          <w:rFonts w:ascii="Times New Roman" w:eastAsia="Calibri" w:hAnsi="Times New Roman" w:cs="Times New Roman"/>
          <w:sz w:val="24"/>
          <w:szCs w:val="24"/>
          <w:lang w:val="en-GB"/>
        </w:rPr>
        <w:t xml:space="preserve">that </w:t>
      </w:r>
      <w:r w:rsidR="006D5BE2" w:rsidRPr="00743AB1">
        <w:rPr>
          <w:rFonts w:ascii="Times New Roman" w:eastAsia="Calibri" w:hAnsi="Times New Roman" w:cs="Times New Roman"/>
          <w:sz w:val="24"/>
          <w:szCs w:val="24"/>
          <w:lang w:val="en-GB"/>
        </w:rPr>
        <w:t xml:space="preserve">have directly examined different specificity levels within the same study </w:t>
      </w:r>
      <w:r w:rsidR="008034D2" w:rsidRPr="00743AB1">
        <w:rPr>
          <w:rFonts w:ascii="Times New Roman" w:eastAsia="Calibri" w:hAnsi="Times New Roman" w:cs="Times New Roman"/>
          <w:sz w:val="24"/>
          <w:szCs w:val="24"/>
          <w:lang w:val="en-GB"/>
        </w:rPr>
        <w:t>have</w:t>
      </w:r>
      <w:r w:rsidR="006D5BE2" w:rsidRPr="00743AB1">
        <w:rPr>
          <w:rFonts w:ascii="Times New Roman" w:eastAsia="Calibri" w:hAnsi="Times New Roman" w:cs="Times New Roman"/>
          <w:sz w:val="24"/>
          <w:szCs w:val="24"/>
          <w:lang w:val="en-GB"/>
        </w:rPr>
        <w:t xml:space="preserve"> found th</w:t>
      </w:r>
      <w:r w:rsidR="00D75819" w:rsidRPr="00743AB1">
        <w:rPr>
          <w:rFonts w:ascii="Times New Roman" w:eastAsia="Calibri" w:hAnsi="Times New Roman" w:cs="Times New Roman"/>
          <w:sz w:val="24"/>
          <w:szCs w:val="24"/>
          <w:lang w:val="en-GB"/>
        </w:rPr>
        <w:t>is</w:t>
      </w:r>
      <w:r w:rsidR="006D5BE2" w:rsidRPr="00743AB1">
        <w:rPr>
          <w:rFonts w:ascii="Times New Roman" w:eastAsia="Calibri" w:hAnsi="Times New Roman" w:cs="Times New Roman"/>
          <w:sz w:val="24"/>
          <w:szCs w:val="24"/>
          <w:lang w:val="en-GB"/>
        </w:rPr>
        <w:t xml:space="preserve"> association to be stronger when self-efficacy was assessed </w:t>
      </w:r>
      <w:r w:rsidR="00D75819" w:rsidRPr="00743AB1">
        <w:rPr>
          <w:rFonts w:ascii="Times New Roman" w:eastAsia="Calibri" w:hAnsi="Times New Roman" w:cs="Times New Roman"/>
          <w:sz w:val="24"/>
          <w:szCs w:val="24"/>
          <w:lang w:val="en-GB"/>
        </w:rPr>
        <w:t xml:space="preserve">at a </w:t>
      </w:r>
      <w:r w:rsidR="00922F94" w:rsidRPr="00743AB1">
        <w:rPr>
          <w:rFonts w:ascii="Times New Roman" w:eastAsia="Calibri" w:hAnsi="Times New Roman" w:cs="Times New Roman"/>
          <w:sz w:val="24"/>
          <w:szCs w:val="24"/>
          <w:lang w:val="en-GB"/>
        </w:rPr>
        <w:t xml:space="preserve">level of specificity </w:t>
      </w:r>
      <w:r w:rsidR="006D5BE2" w:rsidRPr="00743AB1">
        <w:rPr>
          <w:rFonts w:ascii="Times New Roman" w:eastAsia="Calibri" w:hAnsi="Times New Roman" w:cs="Times New Roman"/>
          <w:sz w:val="24"/>
          <w:szCs w:val="24"/>
          <w:lang w:val="en-GB"/>
        </w:rPr>
        <w:t xml:space="preserve">corresponding to </w:t>
      </w:r>
      <w:r w:rsidR="00D75819" w:rsidRPr="00743AB1">
        <w:rPr>
          <w:rFonts w:ascii="Times New Roman" w:eastAsia="Calibri" w:hAnsi="Times New Roman" w:cs="Times New Roman"/>
          <w:sz w:val="24"/>
          <w:szCs w:val="24"/>
          <w:lang w:val="en-GB"/>
        </w:rPr>
        <w:t xml:space="preserve">the </w:t>
      </w:r>
      <w:r w:rsidR="006D5BE2" w:rsidRPr="00743AB1">
        <w:rPr>
          <w:rFonts w:ascii="Times New Roman" w:eastAsia="Calibri" w:hAnsi="Times New Roman" w:cs="Times New Roman"/>
          <w:sz w:val="24"/>
          <w:szCs w:val="24"/>
          <w:lang w:val="en-GB"/>
        </w:rPr>
        <w:t>skills</w:t>
      </w:r>
      <w:r w:rsidR="00D75819" w:rsidRPr="00743AB1">
        <w:rPr>
          <w:rFonts w:ascii="Times New Roman" w:eastAsia="Calibri" w:hAnsi="Times New Roman" w:cs="Times New Roman"/>
          <w:sz w:val="24"/>
          <w:szCs w:val="24"/>
          <w:lang w:val="en-GB"/>
        </w:rPr>
        <w:t xml:space="preserve"> being assessed (e.g., Bong, 2002a; Pajares &amp; Miller, 1995; Usher &amp; Pajares, 2009)</w:t>
      </w:r>
      <w:r w:rsidR="006D5BE2" w:rsidRPr="00743AB1">
        <w:rPr>
          <w:rFonts w:ascii="Times New Roman" w:eastAsia="Calibri" w:hAnsi="Times New Roman" w:cs="Times New Roman"/>
          <w:sz w:val="24"/>
          <w:szCs w:val="24"/>
          <w:lang w:val="en-GB"/>
        </w:rPr>
        <w:t>.</w:t>
      </w:r>
      <w:r w:rsidR="006D5BE2" w:rsidRPr="00743AB1">
        <w:rPr>
          <w:rFonts w:ascii="Times New Roman" w:eastAsia="Calibri" w:hAnsi="Times New Roman" w:cs="Times New Roman"/>
          <w:sz w:val="24"/>
          <w:szCs w:val="24"/>
          <w:lang w:val="en-US"/>
        </w:rPr>
        <w:t xml:space="preserve"> </w:t>
      </w:r>
      <w:r w:rsidR="00D56F5B" w:rsidRPr="00743AB1">
        <w:rPr>
          <w:rFonts w:ascii="Times New Roman" w:eastAsia="Calibri" w:hAnsi="Times New Roman" w:cs="Times New Roman"/>
          <w:sz w:val="24"/>
          <w:szCs w:val="24"/>
          <w:lang w:val="en-US"/>
        </w:rPr>
        <w:t xml:space="preserve">For example, Pajares and Miller (1995) found that students’ self-efficacy for solving specific math problems was more strongly associated to performing such math problems than was self-efficacy assessed at domain-general level, which was a better predictor of students’ general math performance. In reading, </w:t>
      </w:r>
      <w:r w:rsidR="00AB550B" w:rsidRPr="00743AB1">
        <w:rPr>
          <w:rFonts w:ascii="Times New Roman" w:eastAsia="Calibri" w:hAnsi="Times New Roman" w:cs="Times New Roman"/>
          <w:sz w:val="24"/>
          <w:szCs w:val="24"/>
          <w:lang w:val="en-US"/>
        </w:rPr>
        <w:t xml:space="preserve">intermediate level </w:t>
      </w:r>
      <w:r w:rsidR="00D56F5B" w:rsidRPr="00743AB1">
        <w:rPr>
          <w:rFonts w:ascii="Times New Roman" w:eastAsia="Calibri" w:hAnsi="Times New Roman" w:cs="Times New Roman"/>
          <w:sz w:val="24"/>
          <w:szCs w:val="24"/>
          <w:lang w:val="en-US"/>
        </w:rPr>
        <w:t>self-efficacy showed stronger relationship to reading achievement and amount of reading than did general self-efficacy (Piercey, 2013). These findings notwithstanding</w:t>
      </w:r>
      <w:r w:rsidR="006D5BE2" w:rsidRPr="00743AB1">
        <w:rPr>
          <w:rFonts w:ascii="Times New Roman" w:eastAsia="Calibri" w:hAnsi="Times New Roman" w:cs="Times New Roman"/>
          <w:sz w:val="24"/>
          <w:szCs w:val="24"/>
          <w:lang w:val="en-US"/>
        </w:rPr>
        <w:t xml:space="preserve">, there is </w:t>
      </w:r>
      <w:r w:rsidR="00DC3CF5" w:rsidRPr="00743AB1">
        <w:rPr>
          <w:rFonts w:ascii="Times New Roman" w:eastAsia="Calibri" w:hAnsi="Times New Roman" w:cs="Times New Roman"/>
          <w:sz w:val="24"/>
          <w:szCs w:val="24"/>
          <w:lang w:val="en-US"/>
        </w:rPr>
        <w:t xml:space="preserve">a </w:t>
      </w:r>
      <w:r w:rsidR="006D5BE2" w:rsidRPr="00743AB1">
        <w:rPr>
          <w:rFonts w:ascii="Times New Roman" w:eastAsia="Calibri" w:hAnsi="Times New Roman" w:cs="Times New Roman"/>
          <w:sz w:val="24"/>
          <w:szCs w:val="24"/>
          <w:lang w:val="en-US"/>
        </w:rPr>
        <w:t xml:space="preserve">paucity of research </w:t>
      </w:r>
      <w:r w:rsidR="00DC3CF5" w:rsidRPr="00743AB1">
        <w:rPr>
          <w:rFonts w:ascii="Times New Roman" w:eastAsia="Calibri" w:hAnsi="Times New Roman" w:cs="Times New Roman"/>
          <w:sz w:val="24"/>
          <w:szCs w:val="24"/>
          <w:lang w:val="en-US"/>
        </w:rPr>
        <w:t xml:space="preserve">on specificity and correspondence </w:t>
      </w:r>
      <w:r w:rsidR="00F531FB" w:rsidRPr="00743AB1">
        <w:rPr>
          <w:rFonts w:ascii="Times New Roman" w:eastAsia="Calibri" w:hAnsi="Times New Roman" w:cs="Times New Roman"/>
          <w:sz w:val="24"/>
          <w:szCs w:val="24"/>
          <w:lang w:val="en-US"/>
        </w:rPr>
        <w:t xml:space="preserve">in </w:t>
      </w:r>
      <w:r w:rsidR="00DC3CF5" w:rsidRPr="00743AB1">
        <w:rPr>
          <w:rFonts w:ascii="Times New Roman" w:eastAsia="Calibri" w:hAnsi="Times New Roman" w:cs="Times New Roman"/>
          <w:sz w:val="24"/>
          <w:szCs w:val="24"/>
          <w:lang w:val="en-US"/>
        </w:rPr>
        <w:t xml:space="preserve">the </w:t>
      </w:r>
      <w:r w:rsidR="00F531FB" w:rsidRPr="00743AB1">
        <w:rPr>
          <w:rFonts w:ascii="Times New Roman" w:eastAsia="Calibri" w:hAnsi="Times New Roman" w:cs="Times New Roman"/>
          <w:sz w:val="24"/>
          <w:szCs w:val="24"/>
          <w:lang w:val="en-US"/>
        </w:rPr>
        <w:t xml:space="preserve">reading </w:t>
      </w:r>
      <w:r w:rsidR="00DC3CF5" w:rsidRPr="00743AB1">
        <w:rPr>
          <w:rFonts w:ascii="Times New Roman" w:eastAsia="Calibri" w:hAnsi="Times New Roman" w:cs="Times New Roman"/>
          <w:sz w:val="24"/>
          <w:szCs w:val="24"/>
          <w:lang w:val="en-US"/>
        </w:rPr>
        <w:t xml:space="preserve">literature </w:t>
      </w:r>
      <w:r w:rsidR="00F531FB" w:rsidRPr="00743AB1">
        <w:rPr>
          <w:rFonts w:ascii="Times New Roman" w:eastAsia="Calibri" w:hAnsi="Times New Roman" w:cs="Times New Roman"/>
          <w:sz w:val="24"/>
          <w:szCs w:val="24"/>
          <w:lang w:val="en-US"/>
        </w:rPr>
        <w:t xml:space="preserve">as well as </w:t>
      </w:r>
      <w:r w:rsidR="00DC3CF5" w:rsidRPr="00743AB1">
        <w:rPr>
          <w:rFonts w:ascii="Times New Roman" w:eastAsia="Calibri" w:hAnsi="Times New Roman" w:cs="Times New Roman"/>
          <w:sz w:val="24"/>
          <w:szCs w:val="24"/>
          <w:lang w:val="en-US"/>
        </w:rPr>
        <w:t xml:space="preserve">among </w:t>
      </w:r>
      <w:r w:rsidR="006D5BE2" w:rsidRPr="00743AB1">
        <w:rPr>
          <w:rFonts w:ascii="Times New Roman" w:eastAsia="Calibri" w:hAnsi="Times New Roman" w:cs="Times New Roman"/>
          <w:sz w:val="24"/>
          <w:szCs w:val="24"/>
          <w:lang w:val="en-US"/>
        </w:rPr>
        <w:t>younger student</w:t>
      </w:r>
      <w:r w:rsidR="00922F94" w:rsidRPr="00743AB1">
        <w:rPr>
          <w:rFonts w:ascii="Times New Roman" w:eastAsia="Calibri" w:hAnsi="Times New Roman" w:cs="Times New Roman"/>
          <w:sz w:val="24"/>
          <w:szCs w:val="24"/>
          <w:lang w:val="en-US"/>
        </w:rPr>
        <w:t>s</w:t>
      </w:r>
      <w:r w:rsidR="00DC3CF5" w:rsidRPr="00743AB1">
        <w:rPr>
          <w:rFonts w:ascii="Times New Roman" w:eastAsia="Calibri" w:hAnsi="Times New Roman" w:cs="Times New Roman"/>
          <w:sz w:val="24"/>
          <w:szCs w:val="24"/>
          <w:lang w:val="en-US"/>
        </w:rPr>
        <w:t xml:space="preserve">. Most </w:t>
      </w:r>
      <w:r w:rsidR="006D5BE2" w:rsidRPr="00743AB1">
        <w:rPr>
          <w:rFonts w:ascii="Times New Roman" w:eastAsia="Calibri" w:hAnsi="Times New Roman" w:cs="Times New Roman"/>
          <w:sz w:val="24"/>
          <w:szCs w:val="24"/>
          <w:lang w:val="en-US"/>
        </w:rPr>
        <w:t xml:space="preserve">previous findings </w:t>
      </w:r>
      <w:r w:rsidR="00DC3CF5" w:rsidRPr="00743AB1">
        <w:rPr>
          <w:rFonts w:ascii="Times New Roman" w:eastAsia="Calibri" w:hAnsi="Times New Roman" w:cs="Times New Roman"/>
          <w:sz w:val="24"/>
          <w:szCs w:val="24"/>
          <w:lang w:val="en-US"/>
        </w:rPr>
        <w:t xml:space="preserve">were obtained </w:t>
      </w:r>
      <w:r w:rsidR="006D5BE2" w:rsidRPr="00743AB1">
        <w:rPr>
          <w:rFonts w:ascii="Times New Roman" w:eastAsia="Calibri" w:hAnsi="Times New Roman" w:cs="Times New Roman"/>
          <w:sz w:val="24"/>
          <w:szCs w:val="24"/>
          <w:lang w:val="en-US"/>
        </w:rPr>
        <w:t>from adolescent and adult</w:t>
      </w:r>
      <w:r w:rsidR="00DC3CF5" w:rsidRPr="00743AB1">
        <w:rPr>
          <w:rFonts w:ascii="Times New Roman" w:eastAsia="Calibri" w:hAnsi="Times New Roman" w:cs="Times New Roman"/>
          <w:sz w:val="24"/>
          <w:szCs w:val="24"/>
          <w:lang w:val="en-US"/>
        </w:rPr>
        <w:t xml:space="preserve"> samples</w:t>
      </w:r>
      <w:r w:rsidR="00126E9B" w:rsidRPr="00743AB1">
        <w:rPr>
          <w:rFonts w:ascii="Times New Roman" w:eastAsia="Calibri" w:hAnsi="Times New Roman" w:cs="Times New Roman"/>
          <w:sz w:val="24"/>
          <w:szCs w:val="24"/>
          <w:lang w:val="en-US"/>
        </w:rPr>
        <w:t xml:space="preserve"> (e.g.</w:t>
      </w:r>
      <w:r w:rsidR="00973E3F" w:rsidRPr="00743AB1">
        <w:rPr>
          <w:rFonts w:ascii="Times New Roman" w:eastAsia="Calibri" w:hAnsi="Times New Roman" w:cs="Times New Roman"/>
          <w:sz w:val="24"/>
          <w:szCs w:val="24"/>
          <w:lang w:val="en-US"/>
        </w:rPr>
        <w:t>,</w:t>
      </w:r>
      <w:r w:rsidR="00126E9B" w:rsidRPr="00743AB1">
        <w:rPr>
          <w:rFonts w:ascii="Times New Roman" w:eastAsia="Calibri" w:hAnsi="Times New Roman" w:cs="Times New Roman"/>
          <w:sz w:val="24"/>
          <w:szCs w:val="24"/>
          <w:lang w:val="en-US"/>
        </w:rPr>
        <w:t xml:space="preserve"> </w:t>
      </w:r>
      <w:r w:rsidR="00AD3E7D" w:rsidRPr="00743AB1">
        <w:rPr>
          <w:rFonts w:ascii="Times New Roman" w:eastAsia="Calibri" w:hAnsi="Times New Roman" w:cs="Times New Roman"/>
          <w:sz w:val="24"/>
          <w:szCs w:val="24"/>
          <w:lang w:val="en-GB"/>
        </w:rPr>
        <w:t>Bong, 2002a; Pajares &amp; Miller, 1995; Phan et al. 2017; Usher &amp; Pajares, 2009</w:t>
      </w:r>
      <w:r w:rsidR="00126E9B" w:rsidRPr="00743AB1">
        <w:rPr>
          <w:rFonts w:ascii="Times New Roman" w:eastAsia="Calibri" w:hAnsi="Times New Roman" w:cs="Times New Roman"/>
          <w:sz w:val="24"/>
          <w:szCs w:val="24"/>
          <w:lang w:val="en-US"/>
        </w:rPr>
        <w:t>)</w:t>
      </w:r>
      <w:r w:rsidR="00F531FB" w:rsidRPr="00743AB1">
        <w:rPr>
          <w:rFonts w:ascii="Times New Roman" w:eastAsia="Calibri" w:hAnsi="Times New Roman" w:cs="Times New Roman"/>
          <w:sz w:val="24"/>
          <w:szCs w:val="24"/>
          <w:lang w:val="en-US"/>
        </w:rPr>
        <w:t>.</w:t>
      </w:r>
    </w:p>
    <w:p w14:paraId="22143E2F" w14:textId="119A6CFA" w:rsidR="00EA45EA" w:rsidRPr="00743AB1" w:rsidRDefault="00BD1923" w:rsidP="007B3194">
      <w:pPr>
        <w:pStyle w:val="Heading2"/>
        <w:numPr>
          <w:ilvl w:val="0"/>
          <w:numId w:val="0"/>
        </w:numPr>
        <w:spacing w:before="0" w:after="0" w:line="480" w:lineRule="auto"/>
        <w:ind w:left="578" w:hanging="578"/>
        <w:rPr>
          <w:rFonts w:ascii="Times New Roman" w:hAnsi="Times New Roman" w:cs="Times New Roman"/>
          <w:b/>
          <w:szCs w:val="24"/>
          <w:lang w:val="en-US"/>
        </w:rPr>
      </w:pPr>
      <w:r w:rsidRPr="00743AB1">
        <w:rPr>
          <w:rFonts w:ascii="Times New Roman" w:hAnsi="Times New Roman" w:cs="Times New Roman"/>
          <w:b/>
          <w:szCs w:val="24"/>
          <w:lang w:val="en-US"/>
        </w:rPr>
        <w:t xml:space="preserve">Specificity of </w:t>
      </w:r>
      <w:r w:rsidR="00B67C60" w:rsidRPr="00743AB1">
        <w:rPr>
          <w:rFonts w:ascii="Times New Roman" w:hAnsi="Times New Roman" w:cs="Times New Roman"/>
          <w:b/>
          <w:szCs w:val="24"/>
          <w:lang w:val="en-US"/>
        </w:rPr>
        <w:t>Y</w:t>
      </w:r>
      <w:r w:rsidRPr="00743AB1">
        <w:rPr>
          <w:rFonts w:ascii="Times New Roman" w:hAnsi="Times New Roman" w:cs="Times New Roman"/>
          <w:b/>
          <w:szCs w:val="24"/>
          <w:lang w:val="en-US"/>
        </w:rPr>
        <w:t xml:space="preserve">oung </w:t>
      </w:r>
      <w:r w:rsidR="00B67C60" w:rsidRPr="00743AB1">
        <w:rPr>
          <w:rFonts w:ascii="Times New Roman" w:hAnsi="Times New Roman" w:cs="Times New Roman"/>
          <w:b/>
          <w:szCs w:val="24"/>
          <w:lang w:val="en-US"/>
        </w:rPr>
        <w:t>C</w:t>
      </w:r>
      <w:r w:rsidRPr="00743AB1">
        <w:rPr>
          <w:rFonts w:ascii="Times New Roman" w:hAnsi="Times New Roman" w:cs="Times New Roman"/>
          <w:b/>
          <w:szCs w:val="24"/>
          <w:lang w:val="en-US"/>
        </w:rPr>
        <w:t xml:space="preserve">hildren’s </w:t>
      </w:r>
      <w:r w:rsidR="00B67C60" w:rsidRPr="00743AB1">
        <w:rPr>
          <w:rFonts w:ascii="Times New Roman" w:hAnsi="Times New Roman" w:cs="Times New Roman"/>
          <w:b/>
          <w:szCs w:val="24"/>
          <w:lang w:val="en-US"/>
        </w:rPr>
        <w:t>R</w:t>
      </w:r>
      <w:r w:rsidRPr="00743AB1">
        <w:rPr>
          <w:rFonts w:ascii="Times New Roman" w:hAnsi="Times New Roman" w:cs="Times New Roman"/>
          <w:b/>
          <w:szCs w:val="24"/>
          <w:lang w:val="en-US"/>
        </w:rPr>
        <w:t xml:space="preserve">eading </w:t>
      </w:r>
      <w:r w:rsidR="00B67C60" w:rsidRPr="00743AB1">
        <w:rPr>
          <w:rFonts w:ascii="Times New Roman" w:hAnsi="Times New Roman" w:cs="Times New Roman"/>
          <w:b/>
          <w:szCs w:val="24"/>
          <w:lang w:val="en-US"/>
        </w:rPr>
        <w:t>S</w:t>
      </w:r>
      <w:r w:rsidRPr="00743AB1">
        <w:rPr>
          <w:rFonts w:ascii="Times New Roman" w:hAnsi="Times New Roman" w:cs="Times New Roman"/>
          <w:b/>
          <w:szCs w:val="24"/>
          <w:lang w:val="en-US"/>
        </w:rPr>
        <w:t>elf-</w:t>
      </w:r>
      <w:r w:rsidR="00B67C60" w:rsidRPr="00743AB1">
        <w:rPr>
          <w:rFonts w:ascii="Times New Roman" w:hAnsi="Times New Roman" w:cs="Times New Roman"/>
          <w:b/>
          <w:szCs w:val="24"/>
          <w:lang w:val="en-US"/>
        </w:rPr>
        <w:t>E</w:t>
      </w:r>
      <w:r w:rsidRPr="00743AB1">
        <w:rPr>
          <w:rFonts w:ascii="Times New Roman" w:hAnsi="Times New Roman" w:cs="Times New Roman"/>
          <w:b/>
          <w:szCs w:val="24"/>
          <w:lang w:val="en-US"/>
        </w:rPr>
        <w:t xml:space="preserve">fficacy </w:t>
      </w:r>
    </w:p>
    <w:p w14:paraId="7DA24958" w14:textId="4649874B" w:rsidR="00EA45EA" w:rsidRPr="00743AB1" w:rsidRDefault="00EA45EA" w:rsidP="00C348C5">
      <w:pPr>
        <w:spacing w:after="0" w:line="480" w:lineRule="auto"/>
        <w:ind w:firstLine="567"/>
        <w:rPr>
          <w:rFonts w:ascii="Times New Roman" w:eastAsia="Calibri" w:hAnsi="Times New Roman" w:cs="Times New Roman"/>
          <w:sz w:val="24"/>
          <w:szCs w:val="24"/>
          <w:lang w:val="en-US"/>
        </w:rPr>
      </w:pPr>
      <w:r w:rsidRPr="00743AB1">
        <w:rPr>
          <w:rFonts w:ascii="Times New Roman" w:eastAsia="Calibri" w:hAnsi="Times New Roman" w:cs="Times New Roman"/>
          <w:sz w:val="24"/>
          <w:szCs w:val="24"/>
          <w:lang w:val="en-US"/>
        </w:rPr>
        <w:t>Self-appraisal skills, like other cognitive skills, gradually improve with development as children get older (Bandura, 1997). In middle childhood</w:t>
      </w:r>
      <w:r w:rsidR="00F16670" w:rsidRPr="00743AB1">
        <w:rPr>
          <w:rFonts w:ascii="Times New Roman" w:eastAsia="Calibri" w:hAnsi="Times New Roman" w:cs="Times New Roman"/>
          <w:sz w:val="24"/>
          <w:szCs w:val="24"/>
          <w:lang w:val="en-US"/>
        </w:rPr>
        <w:t xml:space="preserve">, </w:t>
      </w:r>
      <w:r w:rsidRPr="00743AB1">
        <w:rPr>
          <w:rFonts w:ascii="Times New Roman" w:eastAsia="Calibri" w:hAnsi="Times New Roman" w:cs="Times New Roman"/>
          <w:sz w:val="24"/>
          <w:szCs w:val="24"/>
          <w:lang w:val="en-US"/>
        </w:rPr>
        <w:t xml:space="preserve">as a result of cognitive development, children’s self-representations become more differentiated, which allows them to create self-representations that differ across domains and contexts; at the same time, these representations become more integrated (see Harter, 2012). </w:t>
      </w:r>
      <w:r w:rsidR="00344812" w:rsidRPr="00743AB1">
        <w:rPr>
          <w:rFonts w:ascii="Times New Roman" w:eastAsia="Calibri" w:hAnsi="Times New Roman" w:cs="Times New Roman"/>
          <w:sz w:val="24"/>
          <w:szCs w:val="24"/>
          <w:lang w:val="en-US"/>
        </w:rPr>
        <w:t xml:space="preserve">These </w:t>
      </w:r>
      <w:r w:rsidRPr="00743AB1">
        <w:rPr>
          <w:rFonts w:ascii="Times New Roman" w:eastAsia="Calibri" w:hAnsi="Times New Roman" w:cs="Times New Roman"/>
          <w:sz w:val="24"/>
          <w:szCs w:val="24"/>
          <w:lang w:val="en-US"/>
        </w:rPr>
        <w:t>improving self-appraisal skills allow children to judge their own efficacy</w:t>
      </w:r>
      <w:r w:rsidR="00F16670" w:rsidRPr="00743AB1">
        <w:rPr>
          <w:rFonts w:ascii="Times New Roman" w:eastAsia="Calibri" w:hAnsi="Times New Roman" w:cs="Times New Roman"/>
          <w:sz w:val="24"/>
          <w:szCs w:val="24"/>
          <w:lang w:val="en-US"/>
        </w:rPr>
        <w:t xml:space="preserve">. The </w:t>
      </w:r>
      <w:r w:rsidR="00344812" w:rsidRPr="00743AB1">
        <w:rPr>
          <w:rFonts w:ascii="Times New Roman" w:eastAsia="Calibri" w:hAnsi="Times New Roman" w:cs="Times New Roman"/>
          <w:sz w:val="24"/>
          <w:szCs w:val="24"/>
          <w:lang w:val="en-US"/>
        </w:rPr>
        <w:t xml:space="preserve">development of a sense of agency </w:t>
      </w:r>
      <w:r w:rsidR="00F16670" w:rsidRPr="00743AB1">
        <w:rPr>
          <w:rFonts w:ascii="Times New Roman" w:eastAsia="Calibri" w:hAnsi="Times New Roman" w:cs="Times New Roman"/>
          <w:sz w:val="24"/>
          <w:szCs w:val="24"/>
          <w:lang w:val="en-US"/>
        </w:rPr>
        <w:t>make</w:t>
      </w:r>
      <w:r w:rsidR="006A10A2" w:rsidRPr="00743AB1">
        <w:rPr>
          <w:rFonts w:ascii="Times New Roman" w:eastAsia="Calibri" w:hAnsi="Times New Roman" w:cs="Times New Roman"/>
          <w:sz w:val="24"/>
          <w:szCs w:val="24"/>
          <w:lang w:val="en-US"/>
        </w:rPr>
        <w:t>s</w:t>
      </w:r>
      <w:r w:rsidR="00F16670" w:rsidRPr="00743AB1">
        <w:rPr>
          <w:rFonts w:ascii="Times New Roman" w:eastAsia="Calibri" w:hAnsi="Times New Roman" w:cs="Times New Roman"/>
          <w:sz w:val="24"/>
          <w:szCs w:val="24"/>
          <w:lang w:val="en-US"/>
        </w:rPr>
        <w:t xml:space="preserve"> </w:t>
      </w:r>
      <w:r w:rsidRPr="00743AB1">
        <w:rPr>
          <w:rFonts w:ascii="Times New Roman" w:eastAsia="Calibri" w:hAnsi="Times New Roman" w:cs="Times New Roman"/>
          <w:sz w:val="24"/>
          <w:szCs w:val="24"/>
          <w:lang w:val="en-US"/>
        </w:rPr>
        <w:t xml:space="preserve">efficacy beliefs particularly important </w:t>
      </w:r>
      <w:r w:rsidR="00F16670" w:rsidRPr="00743AB1">
        <w:rPr>
          <w:rFonts w:ascii="Times New Roman" w:eastAsia="Calibri" w:hAnsi="Times New Roman" w:cs="Times New Roman"/>
          <w:sz w:val="24"/>
          <w:szCs w:val="24"/>
          <w:lang w:val="en-US"/>
        </w:rPr>
        <w:t>during this developmental period</w:t>
      </w:r>
      <w:r w:rsidRPr="00743AB1">
        <w:rPr>
          <w:rFonts w:ascii="Times New Roman" w:eastAsia="Calibri" w:hAnsi="Times New Roman" w:cs="Times New Roman"/>
          <w:sz w:val="24"/>
          <w:szCs w:val="24"/>
          <w:lang w:val="en-US"/>
        </w:rPr>
        <w:t xml:space="preserve"> (Harter, 2012). </w:t>
      </w:r>
      <w:r w:rsidR="00E2255A" w:rsidRPr="00743AB1">
        <w:rPr>
          <w:rFonts w:ascii="Times New Roman" w:eastAsia="Calibri" w:hAnsi="Times New Roman" w:cs="Times New Roman"/>
          <w:sz w:val="24"/>
          <w:szCs w:val="24"/>
          <w:lang w:val="en-US"/>
        </w:rPr>
        <w:t>According to social cognitive theory</w:t>
      </w:r>
      <w:r w:rsidR="00F16670" w:rsidRPr="00743AB1">
        <w:rPr>
          <w:rFonts w:ascii="Times New Roman" w:eastAsia="Calibri" w:hAnsi="Times New Roman" w:cs="Times New Roman"/>
          <w:sz w:val="24"/>
          <w:szCs w:val="24"/>
          <w:lang w:val="en-US"/>
        </w:rPr>
        <w:t>,</w:t>
      </w:r>
      <w:r w:rsidR="00E2255A" w:rsidRPr="00743AB1">
        <w:rPr>
          <w:rFonts w:ascii="Times New Roman" w:eastAsia="Calibri" w:hAnsi="Times New Roman" w:cs="Times New Roman"/>
          <w:sz w:val="24"/>
          <w:szCs w:val="24"/>
          <w:lang w:val="en-US"/>
        </w:rPr>
        <w:t xml:space="preserve"> self-efficacy develops in reciprocal interaction with </w:t>
      </w:r>
      <w:r w:rsidR="00F16670" w:rsidRPr="00743AB1">
        <w:rPr>
          <w:rFonts w:ascii="Times New Roman" w:eastAsia="Calibri" w:hAnsi="Times New Roman" w:cs="Times New Roman"/>
          <w:sz w:val="24"/>
          <w:szCs w:val="24"/>
          <w:lang w:val="en-US"/>
        </w:rPr>
        <w:t xml:space="preserve">one’s </w:t>
      </w:r>
      <w:r w:rsidR="00E2255A" w:rsidRPr="00743AB1">
        <w:rPr>
          <w:rFonts w:ascii="Times New Roman" w:eastAsia="Calibri" w:hAnsi="Times New Roman" w:cs="Times New Roman"/>
          <w:sz w:val="24"/>
          <w:szCs w:val="24"/>
          <w:lang w:val="en-US"/>
        </w:rPr>
        <w:t>environment and is dep</w:t>
      </w:r>
      <w:r w:rsidR="0052714F" w:rsidRPr="00743AB1">
        <w:rPr>
          <w:rFonts w:ascii="Times New Roman" w:eastAsia="Calibri" w:hAnsi="Times New Roman" w:cs="Times New Roman"/>
          <w:sz w:val="24"/>
          <w:szCs w:val="24"/>
          <w:lang w:val="en-US"/>
        </w:rPr>
        <w:t xml:space="preserve">endent on </w:t>
      </w:r>
      <w:r w:rsidR="00F16670" w:rsidRPr="00743AB1">
        <w:rPr>
          <w:rFonts w:ascii="Times New Roman" w:eastAsia="Calibri" w:hAnsi="Times New Roman" w:cs="Times New Roman"/>
          <w:sz w:val="24"/>
          <w:szCs w:val="24"/>
          <w:lang w:val="en-US"/>
        </w:rPr>
        <w:t xml:space="preserve">how learners interpret </w:t>
      </w:r>
      <w:r w:rsidR="0052714F" w:rsidRPr="00743AB1">
        <w:rPr>
          <w:rFonts w:ascii="Times New Roman" w:eastAsia="Calibri" w:hAnsi="Times New Roman" w:cs="Times New Roman"/>
          <w:sz w:val="24"/>
          <w:szCs w:val="24"/>
          <w:lang w:val="en-US"/>
        </w:rPr>
        <w:t xml:space="preserve">mastery experiences, </w:t>
      </w:r>
      <w:r w:rsidR="00E2255A" w:rsidRPr="00743AB1">
        <w:rPr>
          <w:rFonts w:ascii="Times New Roman" w:eastAsia="Calibri" w:hAnsi="Times New Roman" w:cs="Times New Roman"/>
          <w:sz w:val="24"/>
          <w:szCs w:val="24"/>
          <w:lang w:val="en-US"/>
        </w:rPr>
        <w:t>vicarious experiences, verbal and social persuasions</w:t>
      </w:r>
      <w:r w:rsidR="00F16670" w:rsidRPr="00743AB1">
        <w:rPr>
          <w:rFonts w:ascii="Times New Roman" w:eastAsia="Calibri" w:hAnsi="Times New Roman" w:cs="Times New Roman"/>
          <w:sz w:val="24"/>
          <w:szCs w:val="24"/>
          <w:lang w:val="en-US"/>
        </w:rPr>
        <w:t>,</w:t>
      </w:r>
      <w:r w:rsidR="00E2255A" w:rsidRPr="00743AB1">
        <w:rPr>
          <w:rFonts w:ascii="Times New Roman" w:eastAsia="Calibri" w:hAnsi="Times New Roman" w:cs="Times New Roman"/>
          <w:sz w:val="24"/>
          <w:szCs w:val="24"/>
          <w:lang w:val="en-US"/>
        </w:rPr>
        <w:t xml:space="preserve"> and </w:t>
      </w:r>
      <w:r w:rsidR="00F16670" w:rsidRPr="00743AB1">
        <w:rPr>
          <w:rFonts w:ascii="Times New Roman" w:eastAsia="Calibri" w:hAnsi="Times New Roman" w:cs="Times New Roman"/>
          <w:sz w:val="24"/>
          <w:szCs w:val="24"/>
          <w:lang w:val="en-US"/>
        </w:rPr>
        <w:t>their own</w:t>
      </w:r>
      <w:r w:rsidR="00E2255A" w:rsidRPr="00743AB1">
        <w:rPr>
          <w:rFonts w:ascii="Times New Roman" w:eastAsia="Calibri" w:hAnsi="Times New Roman" w:cs="Times New Roman"/>
          <w:sz w:val="24"/>
          <w:szCs w:val="24"/>
          <w:lang w:val="en-US"/>
        </w:rPr>
        <w:t xml:space="preserve"> physiological and affective states</w:t>
      </w:r>
      <w:r w:rsidR="00F16670" w:rsidRPr="00743AB1">
        <w:rPr>
          <w:rFonts w:ascii="Times New Roman" w:eastAsia="Calibri" w:hAnsi="Times New Roman" w:cs="Times New Roman"/>
          <w:sz w:val="24"/>
          <w:szCs w:val="24"/>
          <w:lang w:val="en-US"/>
        </w:rPr>
        <w:t xml:space="preserve"> (Bandura, 1997)</w:t>
      </w:r>
      <w:r w:rsidR="00E2255A" w:rsidRPr="00743AB1">
        <w:rPr>
          <w:rFonts w:ascii="Times New Roman" w:eastAsia="Calibri" w:hAnsi="Times New Roman" w:cs="Times New Roman"/>
          <w:sz w:val="24"/>
          <w:szCs w:val="24"/>
          <w:lang w:val="en-US"/>
        </w:rPr>
        <w:t xml:space="preserve">. Young children have </w:t>
      </w:r>
      <w:r w:rsidR="00F16670" w:rsidRPr="00743AB1">
        <w:rPr>
          <w:rFonts w:ascii="Times New Roman" w:eastAsia="Calibri" w:hAnsi="Times New Roman" w:cs="Times New Roman"/>
          <w:sz w:val="24"/>
          <w:szCs w:val="24"/>
          <w:lang w:val="en-US"/>
        </w:rPr>
        <w:t>accumulated fewer</w:t>
      </w:r>
      <w:r w:rsidR="00E2255A" w:rsidRPr="00743AB1">
        <w:rPr>
          <w:rFonts w:ascii="Times New Roman" w:eastAsia="Calibri" w:hAnsi="Times New Roman" w:cs="Times New Roman"/>
          <w:sz w:val="24"/>
          <w:szCs w:val="24"/>
          <w:lang w:val="en-US"/>
        </w:rPr>
        <w:t xml:space="preserve"> experiences, </w:t>
      </w:r>
      <w:r w:rsidR="0052714F" w:rsidRPr="00743AB1">
        <w:rPr>
          <w:rFonts w:ascii="Times New Roman" w:eastAsia="Calibri" w:hAnsi="Times New Roman" w:cs="Times New Roman"/>
          <w:sz w:val="24"/>
          <w:szCs w:val="24"/>
          <w:lang w:val="en-US"/>
        </w:rPr>
        <w:t xml:space="preserve">but </w:t>
      </w:r>
      <w:r w:rsidR="00A21F88" w:rsidRPr="00743AB1">
        <w:rPr>
          <w:rFonts w:ascii="Times New Roman" w:eastAsia="Calibri" w:hAnsi="Times New Roman" w:cs="Times New Roman"/>
          <w:sz w:val="24"/>
          <w:szCs w:val="24"/>
          <w:lang w:val="en-US"/>
        </w:rPr>
        <w:t xml:space="preserve">as they </w:t>
      </w:r>
      <w:r w:rsidR="00E2255A" w:rsidRPr="00743AB1">
        <w:rPr>
          <w:rFonts w:ascii="Times New Roman" w:eastAsia="Calibri" w:hAnsi="Times New Roman" w:cs="Times New Roman"/>
          <w:sz w:val="24"/>
          <w:szCs w:val="24"/>
          <w:lang w:val="en-US"/>
        </w:rPr>
        <w:t xml:space="preserve">age and </w:t>
      </w:r>
      <w:r w:rsidR="00FA37DB" w:rsidRPr="00743AB1">
        <w:rPr>
          <w:rFonts w:ascii="Times New Roman" w:eastAsia="Calibri" w:hAnsi="Times New Roman" w:cs="Times New Roman"/>
          <w:sz w:val="24"/>
          <w:szCs w:val="24"/>
          <w:lang w:val="en-US"/>
        </w:rPr>
        <w:t>expan</w:t>
      </w:r>
      <w:r w:rsidR="00A21F88" w:rsidRPr="00743AB1">
        <w:rPr>
          <w:rFonts w:ascii="Times New Roman" w:eastAsia="Calibri" w:hAnsi="Times New Roman" w:cs="Times New Roman"/>
          <w:sz w:val="24"/>
          <w:szCs w:val="24"/>
          <w:lang w:val="en-US"/>
        </w:rPr>
        <w:t>d</w:t>
      </w:r>
      <w:r w:rsidR="00FA37DB" w:rsidRPr="00743AB1">
        <w:rPr>
          <w:rFonts w:ascii="Times New Roman" w:eastAsia="Calibri" w:hAnsi="Times New Roman" w:cs="Times New Roman"/>
          <w:sz w:val="24"/>
          <w:szCs w:val="24"/>
          <w:lang w:val="en-US"/>
        </w:rPr>
        <w:t xml:space="preserve"> </w:t>
      </w:r>
      <w:r w:rsidR="00E2255A" w:rsidRPr="00743AB1">
        <w:rPr>
          <w:rFonts w:ascii="Times New Roman" w:eastAsia="Calibri" w:hAnsi="Times New Roman" w:cs="Times New Roman"/>
          <w:sz w:val="24"/>
          <w:szCs w:val="24"/>
          <w:lang w:val="en-US"/>
        </w:rPr>
        <w:t>the</w:t>
      </w:r>
      <w:r w:rsidR="00FA37DB" w:rsidRPr="00743AB1">
        <w:rPr>
          <w:rFonts w:ascii="Times New Roman" w:eastAsia="Calibri" w:hAnsi="Times New Roman" w:cs="Times New Roman"/>
          <w:sz w:val="24"/>
          <w:szCs w:val="24"/>
          <w:lang w:val="en-US"/>
        </w:rPr>
        <w:t>ir</w:t>
      </w:r>
      <w:r w:rsidR="00E2255A" w:rsidRPr="00743AB1">
        <w:rPr>
          <w:rFonts w:ascii="Times New Roman" w:eastAsia="Calibri" w:hAnsi="Times New Roman" w:cs="Times New Roman"/>
          <w:sz w:val="24"/>
          <w:szCs w:val="24"/>
          <w:lang w:val="en-US"/>
        </w:rPr>
        <w:t xml:space="preserve"> learning environment from family to school</w:t>
      </w:r>
      <w:r w:rsidR="00FA37DB" w:rsidRPr="00743AB1">
        <w:rPr>
          <w:rFonts w:ascii="Times New Roman" w:eastAsia="Calibri" w:hAnsi="Times New Roman" w:cs="Times New Roman"/>
          <w:sz w:val="24"/>
          <w:szCs w:val="24"/>
          <w:lang w:val="en-US"/>
        </w:rPr>
        <w:t>, these efficacy-relevant experiences become more frequent</w:t>
      </w:r>
      <w:r w:rsidR="00E2255A" w:rsidRPr="00743AB1">
        <w:rPr>
          <w:rFonts w:ascii="Times New Roman" w:eastAsia="Calibri" w:hAnsi="Times New Roman" w:cs="Times New Roman"/>
          <w:sz w:val="24"/>
          <w:szCs w:val="24"/>
          <w:lang w:val="en-US"/>
        </w:rPr>
        <w:t xml:space="preserve">. </w:t>
      </w:r>
    </w:p>
    <w:p w14:paraId="6BFFD957" w14:textId="47F9810B" w:rsidR="00750FF0" w:rsidRPr="00743AB1" w:rsidRDefault="00F64EF8" w:rsidP="00C348C5">
      <w:pPr>
        <w:spacing w:after="0" w:line="480" w:lineRule="auto"/>
        <w:ind w:firstLine="567"/>
        <w:rPr>
          <w:rFonts w:ascii="Times New Roman" w:eastAsia="Calibri" w:hAnsi="Times New Roman" w:cs="Times New Roman"/>
          <w:sz w:val="24"/>
          <w:szCs w:val="24"/>
          <w:lang w:val="en-US"/>
        </w:rPr>
      </w:pPr>
      <w:r w:rsidRPr="00743AB1">
        <w:rPr>
          <w:rFonts w:ascii="Times New Roman" w:eastAsia="Calibri" w:hAnsi="Times New Roman" w:cs="Times New Roman"/>
          <w:sz w:val="24"/>
          <w:szCs w:val="24"/>
          <w:lang w:val="en-US"/>
        </w:rPr>
        <w:t xml:space="preserve">Despite these understandings about how efficacy beliefs develop and change, </w:t>
      </w:r>
      <w:r w:rsidR="00E2255A" w:rsidRPr="00743AB1">
        <w:rPr>
          <w:rFonts w:ascii="Times New Roman" w:eastAsia="Calibri" w:hAnsi="Times New Roman" w:cs="Times New Roman"/>
          <w:sz w:val="24"/>
          <w:szCs w:val="24"/>
          <w:lang w:val="en-US"/>
        </w:rPr>
        <w:t xml:space="preserve">little </w:t>
      </w:r>
      <w:r w:rsidRPr="00743AB1">
        <w:rPr>
          <w:rFonts w:ascii="Times New Roman" w:eastAsia="Calibri" w:hAnsi="Times New Roman" w:cs="Times New Roman"/>
          <w:sz w:val="24"/>
          <w:szCs w:val="24"/>
          <w:lang w:val="en-US"/>
        </w:rPr>
        <w:t xml:space="preserve">is known about the </w:t>
      </w:r>
      <w:r w:rsidR="00A21F88" w:rsidRPr="00743AB1">
        <w:rPr>
          <w:rFonts w:ascii="Times New Roman" w:eastAsia="Calibri" w:hAnsi="Times New Roman" w:cs="Times New Roman"/>
          <w:sz w:val="24"/>
          <w:szCs w:val="24"/>
          <w:lang w:val="en-US"/>
        </w:rPr>
        <w:t xml:space="preserve">approximate </w:t>
      </w:r>
      <w:r w:rsidR="002B16B9" w:rsidRPr="00743AB1">
        <w:rPr>
          <w:rFonts w:ascii="Times New Roman" w:eastAsia="Calibri" w:hAnsi="Times New Roman" w:cs="Times New Roman"/>
          <w:sz w:val="24"/>
          <w:szCs w:val="24"/>
          <w:lang w:val="en-US"/>
        </w:rPr>
        <w:t xml:space="preserve">age </w:t>
      </w:r>
      <w:r w:rsidR="00EA1ABA" w:rsidRPr="00743AB1">
        <w:rPr>
          <w:rFonts w:ascii="Times New Roman" w:eastAsia="Calibri" w:hAnsi="Times New Roman" w:cs="Times New Roman"/>
          <w:sz w:val="24"/>
          <w:szCs w:val="24"/>
          <w:lang w:val="en-US"/>
        </w:rPr>
        <w:t xml:space="preserve">at which efficacy beliefs become </w:t>
      </w:r>
      <w:r w:rsidR="00E2255A" w:rsidRPr="00743AB1">
        <w:rPr>
          <w:rFonts w:ascii="Times New Roman" w:eastAsia="Calibri" w:hAnsi="Times New Roman" w:cs="Times New Roman"/>
          <w:sz w:val="24"/>
          <w:szCs w:val="24"/>
          <w:lang w:val="en-US"/>
        </w:rPr>
        <w:t>differen</w:t>
      </w:r>
      <w:r w:rsidRPr="00743AB1">
        <w:rPr>
          <w:rFonts w:ascii="Times New Roman" w:eastAsia="Calibri" w:hAnsi="Times New Roman" w:cs="Times New Roman"/>
          <w:sz w:val="24"/>
          <w:szCs w:val="24"/>
          <w:lang w:val="en-US"/>
        </w:rPr>
        <w:t>tiated in middle childhood</w:t>
      </w:r>
      <w:r w:rsidR="00E2255A" w:rsidRPr="00743AB1">
        <w:rPr>
          <w:rFonts w:ascii="Times New Roman" w:eastAsia="Calibri" w:hAnsi="Times New Roman" w:cs="Times New Roman"/>
          <w:sz w:val="24"/>
          <w:szCs w:val="24"/>
          <w:lang w:val="en-US"/>
        </w:rPr>
        <w:t>.</w:t>
      </w:r>
      <w:r w:rsidR="002B16B9" w:rsidRPr="00743AB1">
        <w:rPr>
          <w:rFonts w:ascii="Times New Roman" w:eastAsia="Calibri" w:hAnsi="Times New Roman" w:cs="Times New Roman"/>
          <w:sz w:val="24"/>
          <w:szCs w:val="24"/>
          <w:lang w:val="en-US"/>
        </w:rPr>
        <w:t xml:space="preserve"> </w:t>
      </w:r>
      <w:r w:rsidR="00E90586" w:rsidRPr="00743AB1">
        <w:rPr>
          <w:rFonts w:ascii="Times New Roman" w:eastAsia="Calibri" w:hAnsi="Times New Roman" w:cs="Times New Roman"/>
          <w:sz w:val="24"/>
          <w:szCs w:val="24"/>
          <w:lang w:val="en-US"/>
        </w:rPr>
        <w:t>S</w:t>
      </w:r>
      <w:r w:rsidR="00E2255A" w:rsidRPr="00743AB1">
        <w:rPr>
          <w:rFonts w:ascii="Times New Roman" w:eastAsia="Calibri" w:hAnsi="Times New Roman" w:cs="Times New Roman"/>
          <w:sz w:val="24"/>
          <w:szCs w:val="24"/>
          <w:lang w:val="en-US"/>
        </w:rPr>
        <w:t>tudies</w:t>
      </w:r>
      <w:r w:rsidR="00E90586" w:rsidRPr="00743AB1">
        <w:rPr>
          <w:rFonts w:ascii="Times New Roman" w:eastAsia="Calibri" w:hAnsi="Times New Roman" w:cs="Times New Roman"/>
          <w:sz w:val="24"/>
          <w:szCs w:val="24"/>
          <w:lang w:val="en-US"/>
        </w:rPr>
        <w:t xml:space="preserve"> in early </w:t>
      </w:r>
      <w:r w:rsidR="00E2255A" w:rsidRPr="00743AB1">
        <w:rPr>
          <w:rFonts w:ascii="Times New Roman" w:eastAsia="Calibri" w:hAnsi="Times New Roman" w:cs="Times New Roman"/>
          <w:sz w:val="24"/>
          <w:szCs w:val="24"/>
          <w:lang w:val="en-US"/>
        </w:rPr>
        <w:t xml:space="preserve">primary school show that young children’s efficacy beliefs </w:t>
      </w:r>
      <w:r w:rsidR="00E90586" w:rsidRPr="00743AB1">
        <w:rPr>
          <w:rFonts w:ascii="Times New Roman" w:eastAsia="Calibri" w:hAnsi="Times New Roman" w:cs="Times New Roman"/>
          <w:sz w:val="24"/>
          <w:szCs w:val="24"/>
          <w:lang w:val="en-US"/>
        </w:rPr>
        <w:t xml:space="preserve">can </w:t>
      </w:r>
      <w:r w:rsidR="00E2255A" w:rsidRPr="00743AB1">
        <w:rPr>
          <w:rFonts w:ascii="Times New Roman" w:eastAsia="Calibri" w:hAnsi="Times New Roman" w:cs="Times New Roman"/>
          <w:sz w:val="24"/>
          <w:szCs w:val="24"/>
          <w:lang w:val="en-US"/>
        </w:rPr>
        <w:t>vary between different learning contexts (Wilson &amp; Trainin, 2007) and situations (Määttä, Järvelä</w:t>
      </w:r>
      <w:r w:rsidR="00B62E28" w:rsidRPr="00743AB1">
        <w:rPr>
          <w:rFonts w:ascii="Times New Roman" w:eastAsia="Calibri" w:hAnsi="Times New Roman" w:cs="Times New Roman"/>
          <w:sz w:val="24"/>
          <w:szCs w:val="24"/>
          <w:lang w:val="en-US"/>
        </w:rPr>
        <w:t>,</w:t>
      </w:r>
      <w:r w:rsidR="00E2255A" w:rsidRPr="00743AB1">
        <w:rPr>
          <w:rFonts w:ascii="Times New Roman" w:eastAsia="Calibri" w:hAnsi="Times New Roman" w:cs="Times New Roman"/>
          <w:sz w:val="24"/>
          <w:szCs w:val="24"/>
          <w:lang w:val="en-US"/>
        </w:rPr>
        <w:t xml:space="preserve"> &amp; Perry, 2016). </w:t>
      </w:r>
      <w:r w:rsidR="00316970" w:rsidRPr="00743AB1">
        <w:rPr>
          <w:rFonts w:ascii="Times New Roman" w:eastAsia="Calibri" w:hAnsi="Times New Roman" w:cs="Times New Roman"/>
          <w:sz w:val="24"/>
          <w:szCs w:val="24"/>
          <w:lang w:val="en-US"/>
        </w:rPr>
        <w:t>P</w:t>
      </w:r>
      <w:r w:rsidR="00A439C3" w:rsidRPr="00743AB1">
        <w:rPr>
          <w:rFonts w:ascii="Times New Roman" w:eastAsia="Calibri" w:hAnsi="Times New Roman" w:cs="Times New Roman"/>
          <w:sz w:val="24"/>
          <w:szCs w:val="24"/>
          <w:lang w:val="en-US"/>
        </w:rPr>
        <w:t xml:space="preserve">revious studies </w:t>
      </w:r>
      <w:r w:rsidR="00E217F0" w:rsidRPr="00743AB1">
        <w:rPr>
          <w:rFonts w:ascii="Times New Roman" w:eastAsia="Calibri" w:hAnsi="Times New Roman" w:cs="Times New Roman"/>
          <w:sz w:val="24"/>
          <w:szCs w:val="24"/>
          <w:lang w:val="en-US"/>
        </w:rPr>
        <w:t xml:space="preserve">also </w:t>
      </w:r>
      <w:r w:rsidR="00A439C3" w:rsidRPr="00743AB1">
        <w:rPr>
          <w:rFonts w:ascii="Times New Roman" w:eastAsia="Calibri" w:hAnsi="Times New Roman" w:cs="Times New Roman"/>
          <w:sz w:val="24"/>
          <w:szCs w:val="24"/>
          <w:lang w:val="en-US"/>
        </w:rPr>
        <w:t xml:space="preserve">show </w:t>
      </w:r>
      <w:r w:rsidR="00316970" w:rsidRPr="00743AB1">
        <w:rPr>
          <w:rFonts w:ascii="Times New Roman" w:eastAsia="Calibri" w:hAnsi="Times New Roman" w:cs="Times New Roman"/>
          <w:sz w:val="24"/>
          <w:szCs w:val="24"/>
          <w:lang w:val="en-US"/>
        </w:rPr>
        <w:t xml:space="preserve">increasing differentiation </w:t>
      </w:r>
      <w:r w:rsidR="00A439C3" w:rsidRPr="00743AB1">
        <w:rPr>
          <w:rFonts w:ascii="Times New Roman" w:eastAsia="Calibri" w:hAnsi="Times New Roman" w:cs="Times New Roman"/>
          <w:sz w:val="24"/>
          <w:szCs w:val="24"/>
          <w:lang w:val="en-US"/>
        </w:rPr>
        <w:t xml:space="preserve">in other dimensions of self-efficacy: older students’ </w:t>
      </w:r>
      <w:r w:rsidR="0065697D" w:rsidRPr="00743AB1">
        <w:rPr>
          <w:rFonts w:ascii="Times New Roman" w:eastAsia="Calibri" w:hAnsi="Times New Roman" w:cs="Times New Roman"/>
          <w:sz w:val="24"/>
          <w:szCs w:val="24"/>
          <w:lang w:val="en-US"/>
        </w:rPr>
        <w:t xml:space="preserve">(high-school and secondary) </w:t>
      </w:r>
      <w:r w:rsidR="00A439C3" w:rsidRPr="00743AB1">
        <w:rPr>
          <w:rFonts w:ascii="Times New Roman" w:eastAsia="Calibri" w:hAnsi="Times New Roman" w:cs="Times New Roman"/>
          <w:sz w:val="24"/>
          <w:szCs w:val="24"/>
          <w:lang w:val="en-US"/>
        </w:rPr>
        <w:t>efficacy beliefs seem to be more subject-specific (Bong, 2001) and more differentiated on the basis of the difficulty level (Street, Malmberg, &amp; Stylianides, 2017) than are the beliefs of younger students</w:t>
      </w:r>
      <w:r w:rsidR="0065697D" w:rsidRPr="00743AB1">
        <w:rPr>
          <w:rFonts w:ascii="Times New Roman" w:eastAsia="Calibri" w:hAnsi="Times New Roman" w:cs="Times New Roman"/>
          <w:sz w:val="24"/>
          <w:szCs w:val="24"/>
          <w:lang w:val="en-US"/>
        </w:rPr>
        <w:t xml:space="preserve"> (</w:t>
      </w:r>
      <w:r w:rsidR="00B100A4" w:rsidRPr="00743AB1">
        <w:rPr>
          <w:rFonts w:ascii="Times New Roman" w:eastAsia="Calibri" w:hAnsi="Times New Roman" w:cs="Times New Roman"/>
          <w:sz w:val="24"/>
          <w:szCs w:val="24"/>
          <w:lang w:val="en-US"/>
        </w:rPr>
        <w:t>primary</w:t>
      </w:r>
      <w:r w:rsidR="00B100A4" w:rsidRPr="00743AB1" w:rsidDel="00B100A4">
        <w:rPr>
          <w:rFonts w:ascii="Times New Roman" w:eastAsia="Calibri" w:hAnsi="Times New Roman" w:cs="Times New Roman"/>
          <w:sz w:val="24"/>
          <w:szCs w:val="24"/>
          <w:lang w:val="en-US"/>
        </w:rPr>
        <w:t xml:space="preserve"> </w:t>
      </w:r>
      <w:r w:rsidR="0065697D" w:rsidRPr="00743AB1">
        <w:rPr>
          <w:rFonts w:ascii="Times New Roman" w:eastAsia="Calibri" w:hAnsi="Times New Roman" w:cs="Times New Roman"/>
          <w:sz w:val="24"/>
          <w:szCs w:val="24"/>
          <w:lang w:val="en-US"/>
        </w:rPr>
        <w:t xml:space="preserve">and </w:t>
      </w:r>
      <w:r w:rsidR="00B100A4" w:rsidRPr="00743AB1">
        <w:rPr>
          <w:rFonts w:ascii="Times New Roman" w:eastAsia="Calibri" w:hAnsi="Times New Roman" w:cs="Times New Roman"/>
          <w:sz w:val="24"/>
          <w:szCs w:val="24"/>
          <w:lang w:val="en-US"/>
        </w:rPr>
        <w:t xml:space="preserve">middle </w:t>
      </w:r>
      <w:r w:rsidR="0065697D" w:rsidRPr="00743AB1">
        <w:rPr>
          <w:rFonts w:ascii="Times New Roman" w:eastAsia="Calibri" w:hAnsi="Times New Roman" w:cs="Times New Roman"/>
          <w:sz w:val="24"/>
          <w:szCs w:val="24"/>
          <w:lang w:val="en-US"/>
        </w:rPr>
        <w:t>school)</w:t>
      </w:r>
      <w:r w:rsidR="00A439C3" w:rsidRPr="00743AB1">
        <w:rPr>
          <w:rFonts w:ascii="Times New Roman" w:eastAsia="Calibri" w:hAnsi="Times New Roman" w:cs="Times New Roman"/>
          <w:sz w:val="24"/>
          <w:szCs w:val="24"/>
          <w:lang w:val="en-US"/>
        </w:rPr>
        <w:t xml:space="preserve">. </w:t>
      </w:r>
    </w:p>
    <w:p w14:paraId="58FA8D6B" w14:textId="7A68879E" w:rsidR="004E661D" w:rsidRPr="00743AB1" w:rsidRDefault="00A24376" w:rsidP="00C348C5">
      <w:pPr>
        <w:spacing w:after="0" w:line="480" w:lineRule="auto"/>
        <w:ind w:firstLine="567"/>
        <w:rPr>
          <w:rFonts w:ascii="Times New Roman" w:eastAsia="Calibri" w:hAnsi="Times New Roman" w:cs="Times New Roman"/>
          <w:sz w:val="24"/>
          <w:szCs w:val="24"/>
          <w:lang w:val="en-US"/>
        </w:rPr>
      </w:pPr>
      <w:r w:rsidRPr="00743AB1">
        <w:rPr>
          <w:rFonts w:ascii="Times New Roman" w:eastAsia="Calibri" w:hAnsi="Times New Roman" w:cs="Times New Roman"/>
          <w:sz w:val="24"/>
          <w:szCs w:val="24"/>
          <w:lang w:val="en-US"/>
        </w:rPr>
        <w:t>In the domain of reading,</w:t>
      </w:r>
      <w:r w:rsidR="00E2255A" w:rsidRPr="00743AB1">
        <w:rPr>
          <w:rFonts w:ascii="Times New Roman" w:eastAsia="Calibri" w:hAnsi="Times New Roman" w:cs="Times New Roman"/>
          <w:sz w:val="24"/>
          <w:szCs w:val="24"/>
          <w:lang w:val="en-US"/>
        </w:rPr>
        <w:t xml:space="preserve"> self-efficacy measures have been targeted </w:t>
      </w:r>
      <w:r w:rsidR="004971F4" w:rsidRPr="00743AB1">
        <w:rPr>
          <w:rFonts w:ascii="Times New Roman" w:eastAsia="Calibri" w:hAnsi="Times New Roman" w:cs="Times New Roman"/>
          <w:sz w:val="24"/>
          <w:szCs w:val="24"/>
          <w:lang w:val="en-US"/>
        </w:rPr>
        <w:t xml:space="preserve">typically </w:t>
      </w:r>
      <w:r w:rsidR="00E2255A" w:rsidRPr="00743AB1">
        <w:rPr>
          <w:rFonts w:ascii="Times New Roman" w:eastAsia="Calibri" w:hAnsi="Times New Roman" w:cs="Times New Roman"/>
          <w:sz w:val="24"/>
          <w:szCs w:val="24"/>
          <w:lang w:val="en-US"/>
        </w:rPr>
        <w:t xml:space="preserve">at </w:t>
      </w:r>
      <w:r w:rsidR="00E90586" w:rsidRPr="00743AB1">
        <w:rPr>
          <w:rFonts w:ascii="Times New Roman" w:eastAsia="Calibri" w:hAnsi="Times New Roman" w:cs="Times New Roman"/>
          <w:sz w:val="24"/>
          <w:szCs w:val="24"/>
          <w:lang w:val="en-US"/>
        </w:rPr>
        <w:t xml:space="preserve">assessing </w:t>
      </w:r>
      <w:r w:rsidR="00E2255A" w:rsidRPr="00743AB1">
        <w:rPr>
          <w:rFonts w:ascii="Times New Roman" w:eastAsia="Calibri" w:hAnsi="Times New Roman" w:cs="Times New Roman"/>
          <w:sz w:val="24"/>
          <w:szCs w:val="24"/>
          <w:lang w:val="en-US"/>
        </w:rPr>
        <w:t xml:space="preserve">general level beliefs (e.g., </w:t>
      </w:r>
      <w:r w:rsidR="0058310F" w:rsidRPr="00743AB1">
        <w:rPr>
          <w:rFonts w:ascii="Times New Roman" w:eastAsia="Calibri" w:hAnsi="Times New Roman" w:cs="Times New Roman"/>
          <w:sz w:val="24"/>
          <w:szCs w:val="24"/>
          <w:lang w:val="en-US"/>
        </w:rPr>
        <w:t xml:space="preserve">Lee &amp; Zentall, 2015; </w:t>
      </w:r>
      <w:r w:rsidR="00E2255A" w:rsidRPr="00743AB1">
        <w:rPr>
          <w:rFonts w:ascii="Times New Roman" w:eastAsia="Calibri" w:hAnsi="Times New Roman" w:cs="Times New Roman"/>
          <w:sz w:val="24"/>
          <w:szCs w:val="24"/>
          <w:lang w:val="en-US"/>
        </w:rPr>
        <w:t>Smith et al.</w:t>
      </w:r>
      <w:r w:rsidR="00B62E28" w:rsidRPr="00743AB1">
        <w:rPr>
          <w:rFonts w:ascii="Times New Roman" w:eastAsia="Calibri" w:hAnsi="Times New Roman" w:cs="Times New Roman"/>
          <w:sz w:val="24"/>
          <w:szCs w:val="24"/>
          <w:lang w:val="en-US"/>
        </w:rPr>
        <w:t>,</w:t>
      </w:r>
      <w:r w:rsidR="00E2255A" w:rsidRPr="00743AB1">
        <w:rPr>
          <w:rFonts w:ascii="Times New Roman" w:eastAsia="Calibri" w:hAnsi="Times New Roman" w:cs="Times New Roman"/>
          <w:sz w:val="24"/>
          <w:szCs w:val="24"/>
          <w:lang w:val="en-US"/>
        </w:rPr>
        <w:t xml:space="preserve"> 2012; </w:t>
      </w:r>
      <w:r w:rsidR="00E2255A" w:rsidRPr="00743AB1">
        <w:rPr>
          <w:rFonts w:ascii="Times New Roman" w:eastAsia="Calibri" w:hAnsi="Times New Roman" w:cs="Times New Roman"/>
          <w:sz w:val="24"/>
          <w:szCs w:val="24"/>
          <w:lang w:val="en-GB"/>
        </w:rPr>
        <w:t>Wigfield et al., 2004</w:t>
      </w:r>
      <w:r w:rsidR="00E2255A" w:rsidRPr="00743AB1">
        <w:rPr>
          <w:rFonts w:ascii="Times New Roman" w:eastAsia="Calibri" w:hAnsi="Times New Roman" w:cs="Times New Roman"/>
          <w:sz w:val="24"/>
          <w:szCs w:val="24"/>
          <w:lang w:val="en-US"/>
        </w:rPr>
        <w:t>)</w:t>
      </w:r>
      <w:r w:rsidR="008C6F2A" w:rsidRPr="00743AB1">
        <w:rPr>
          <w:rFonts w:ascii="Times New Roman" w:eastAsia="Calibri" w:hAnsi="Times New Roman" w:cs="Times New Roman"/>
          <w:sz w:val="24"/>
          <w:szCs w:val="24"/>
          <w:lang w:val="en-US"/>
        </w:rPr>
        <w:t>. S</w:t>
      </w:r>
      <w:r w:rsidR="004971F4" w:rsidRPr="00743AB1">
        <w:rPr>
          <w:rFonts w:ascii="Times New Roman" w:eastAsia="Calibri" w:hAnsi="Times New Roman" w:cs="Times New Roman"/>
          <w:sz w:val="24"/>
          <w:szCs w:val="24"/>
          <w:lang w:val="en-US"/>
        </w:rPr>
        <w:t xml:space="preserve">elf-efficacy has </w:t>
      </w:r>
      <w:r w:rsidR="008C6F2A" w:rsidRPr="00743AB1">
        <w:rPr>
          <w:rFonts w:ascii="Times New Roman" w:eastAsia="Calibri" w:hAnsi="Times New Roman" w:cs="Times New Roman"/>
          <w:sz w:val="24"/>
          <w:szCs w:val="24"/>
          <w:lang w:val="en-US"/>
        </w:rPr>
        <w:t xml:space="preserve">often </w:t>
      </w:r>
      <w:r w:rsidR="004971F4" w:rsidRPr="00743AB1">
        <w:rPr>
          <w:rFonts w:ascii="Times New Roman" w:eastAsia="Calibri" w:hAnsi="Times New Roman" w:cs="Times New Roman"/>
          <w:sz w:val="24"/>
          <w:szCs w:val="24"/>
          <w:lang w:val="en-US"/>
        </w:rPr>
        <w:t xml:space="preserve">been </w:t>
      </w:r>
      <w:r w:rsidR="00E2255A" w:rsidRPr="00743AB1">
        <w:rPr>
          <w:rFonts w:ascii="Times New Roman" w:eastAsia="Calibri" w:hAnsi="Times New Roman" w:cs="Times New Roman"/>
          <w:sz w:val="24"/>
          <w:szCs w:val="24"/>
          <w:lang w:val="en-GB"/>
        </w:rPr>
        <w:t xml:space="preserve">conceptualized </w:t>
      </w:r>
      <w:r w:rsidR="00E90586" w:rsidRPr="00743AB1">
        <w:rPr>
          <w:rFonts w:ascii="Times New Roman" w:eastAsia="Calibri" w:hAnsi="Times New Roman" w:cs="Times New Roman"/>
          <w:sz w:val="24"/>
          <w:szCs w:val="24"/>
          <w:lang w:val="en-GB"/>
        </w:rPr>
        <w:t xml:space="preserve">in ways similar </w:t>
      </w:r>
      <w:r w:rsidR="00E2255A" w:rsidRPr="00743AB1">
        <w:rPr>
          <w:rFonts w:ascii="Times New Roman" w:eastAsia="Calibri" w:hAnsi="Times New Roman" w:cs="Times New Roman"/>
          <w:sz w:val="24"/>
          <w:szCs w:val="24"/>
          <w:lang w:val="en-GB"/>
        </w:rPr>
        <w:t xml:space="preserve">to self-concept </w:t>
      </w:r>
      <w:r w:rsidR="00E2255A" w:rsidRPr="00743AB1">
        <w:rPr>
          <w:rFonts w:ascii="Times New Roman" w:eastAsia="Calibri" w:hAnsi="Times New Roman" w:cs="Times New Roman"/>
          <w:sz w:val="24"/>
          <w:szCs w:val="24"/>
          <w:lang w:val="en-US"/>
        </w:rPr>
        <w:t xml:space="preserve">with items </w:t>
      </w:r>
      <w:r w:rsidR="00E90586" w:rsidRPr="00743AB1">
        <w:rPr>
          <w:rFonts w:ascii="Times New Roman" w:eastAsia="Calibri" w:hAnsi="Times New Roman" w:cs="Times New Roman"/>
          <w:sz w:val="24"/>
          <w:szCs w:val="24"/>
          <w:lang w:val="en-US"/>
        </w:rPr>
        <w:t>tapping</w:t>
      </w:r>
      <w:r w:rsidR="00E2255A" w:rsidRPr="00743AB1">
        <w:rPr>
          <w:rFonts w:ascii="Times New Roman" w:eastAsia="Calibri" w:hAnsi="Times New Roman" w:cs="Times New Roman"/>
          <w:sz w:val="24"/>
          <w:szCs w:val="24"/>
          <w:lang w:val="en-GB"/>
        </w:rPr>
        <w:t xml:space="preserve"> perceived competence </w:t>
      </w:r>
      <w:r w:rsidR="00E2255A" w:rsidRPr="00743AB1">
        <w:rPr>
          <w:rFonts w:ascii="Times New Roman" w:eastAsia="Calibri" w:hAnsi="Times New Roman" w:cs="Times New Roman"/>
          <w:sz w:val="24"/>
          <w:szCs w:val="24"/>
          <w:lang w:val="en-US"/>
        </w:rPr>
        <w:t xml:space="preserve">or </w:t>
      </w:r>
      <w:r w:rsidR="00E90586" w:rsidRPr="00743AB1">
        <w:rPr>
          <w:rFonts w:ascii="Times New Roman" w:eastAsia="Calibri" w:hAnsi="Times New Roman" w:cs="Times New Roman"/>
          <w:sz w:val="24"/>
          <w:szCs w:val="24"/>
          <w:lang w:val="en-US"/>
        </w:rPr>
        <w:t>relative ability</w:t>
      </w:r>
      <w:r w:rsidR="00E2255A" w:rsidRPr="00743AB1">
        <w:rPr>
          <w:rFonts w:ascii="Times New Roman" w:eastAsia="Calibri" w:hAnsi="Times New Roman" w:cs="Times New Roman"/>
          <w:sz w:val="24"/>
          <w:szCs w:val="24"/>
          <w:lang w:val="en-GB"/>
        </w:rPr>
        <w:t xml:space="preserve"> comparisons (see Bong &amp; Skaalvik, 2003).</w:t>
      </w:r>
      <w:r w:rsidR="004A4F4A" w:rsidRPr="00743AB1">
        <w:rPr>
          <w:rFonts w:ascii="Times New Roman" w:eastAsia="Calibri" w:hAnsi="Times New Roman" w:cs="Times New Roman"/>
          <w:sz w:val="24"/>
          <w:szCs w:val="24"/>
          <w:lang w:val="en-GB"/>
        </w:rPr>
        <w:t xml:space="preserve"> </w:t>
      </w:r>
      <w:r w:rsidR="008657A8" w:rsidRPr="00743AB1">
        <w:rPr>
          <w:rFonts w:ascii="Times New Roman" w:eastAsia="Calibri" w:hAnsi="Times New Roman" w:cs="Times New Roman"/>
          <w:sz w:val="24"/>
          <w:szCs w:val="24"/>
          <w:lang w:val="en-GB"/>
        </w:rPr>
        <w:t xml:space="preserve">However, </w:t>
      </w:r>
      <w:r w:rsidR="008C6F2A" w:rsidRPr="00743AB1">
        <w:rPr>
          <w:rFonts w:ascii="Times New Roman" w:eastAsia="Calibri" w:hAnsi="Times New Roman" w:cs="Times New Roman"/>
          <w:sz w:val="24"/>
          <w:szCs w:val="24"/>
          <w:lang w:val="en-GB"/>
        </w:rPr>
        <w:t xml:space="preserve">such </w:t>
      </w:r>
      <w:r w:rsidR="008657A8" w:rsidRPr="00743AB1">
        <w:rPr>
          <w:rFonts w:ascii="Times New Roman" w:eastAsia="Calibri" w:hAnsi="Times New Roman" w:cs="Times New Roman"/>
          <w:sz w:val="24"/>
          <w:szCs w:val="24"/>
          <w:lang w:val="en-GB"/>
        </w:rPr>
        <w:t>general</w:t>
      </w:r>
      <w:r w:rsidR="002B16B9" w:rsidRPr="00743AB1">
        <w:rPr>
          <w:rFonts w:ascii="Times New Roman" w:eastAsia="Calibri" w:hAnsi="Times New Roman" w:cs="Times New Roman"/>
          <w:sz w:val="24"/>
          <w:szCs w:val="24"/>
          <w:lang w:val="en-GB"/>
        </w:rPr>
        <w:t xml:space="preserve"> level</w:t>
      </w:r>
      <w:r w:rsidR="008657A8" w:rsidRPr="00743AB1">
        <w:rPr>
          <w:rFonts w:ascii="Times New Roman" w:eastAsia="Calibri" w:hAnsi="Times New Roman" w:cs="Times New Roman"/>
          <w:sz w:val="24"/>
          <w:szCs w:val="24"/>
          <w:lang w:val="en-GB"/>
        </w:rPr>
        <w:t xml:space="preserve"> measures </w:t>
      </w:r>
      <w:r w:rsidR="008C6F2A" w:rsidRPr="00743AB1">
        <w:rPr>
          <w:rFonts w:ascii="Times New Roman" w:eastAsia="Calibri" w:hAnsi="Times New Roman" w:cs="Times New Roman"/>
          <w:sz w:val="24"/>
          <w:szCs w:val="24"/>
          <w:lang w:val="en-GB"/>
        </w:rPr>
        <w:t xml:space="preserve">may </w:t>
      </w:r>
      <w:r w:rsidR="008657A8" w:rsidRPr="00743AB1">
        <w:rPr>
          <w:rFonts w:ascii="Times New Roman" w:eastAsia="Calibri" w:hAnsi="Times New Roman" w:cs="Times New Roman"/>
          <w:sz w:val="24"/>
          <w:szCs w:val="24"/>
          <w:lang w:val="en-GB"/>
        </w:rPr>
        <w:t xml:space="preserve">have some </w:t>
      </w:r>
      <w:r w:rsidR="002A7F31" w:rsidRPr="00743AB1">
        <w:rPr>
          <w:rFonts w:ascii="Times New Roman" w:eastAsia="Calibri" w:hAnsi="Times New Roman" w:cs="Times New Roman"/>
          <w:sz w:val="24"/>
          <w:szCs w:val="24"/>
          <w:lang w:val="en-GB"/>
        </w:rPr>
        <w:t>disadvantages</w:t>
      </w:r>
      <w:r w:rsidR="008657A8" w:rsidRPr="00743AB1">
        <w:rPr>
          <w:rFonts w:ascii="Times New Roman" w:eastAsia="Calibri" w:hAnsi="Times New Roman" w:cs="Times New Roman"/>
          <w:sz w:val="24"/>
          <w:szCs w:val="24"/>
          <w:lang w:val="en-GB"/>
        </w:rPr>
        <w:t>.</w:t>
      </w:r>
      <w:r w:rsidR="001F496A" w:rsidRPr="00743AB1">
        <w:rPr>
          <w:rFonts w:ascii="Times New Roman" w:eastAsia="Calibri" w:hAnsi="Times New Roman" w:cs="Times New Roman"/>
          <w:sz w:val="24"/>
          <w:szCs w:val="24"/>
          <w:lang w:val="en-GB"/>
        </w:rPr>
        <w:t xml:space="preserve"> </w:t>
      </w:r>
      <w:r w:rsidR="008C6F2A" w:rsidRPr="00743AB1">
        <w:rPr>
          <w:rFonts w:ascii="Times New Roman" w:eastAsia="Calibri" w:hAnsi="Times New Roman" w:cs="Times New Roman"/>
          <w:sz w:val="24"/>
          <w:szCs w:val="24"/>
          <w:lang w:val="en-GB"/>
        </w:rPr>
        <w:t>First, y</w:t>
      </w:r>
      <w:r w:rsidR="00B100A4" w:rsidRPr="00743AB1">
        <w:rPr>
          <w:rFonts w:ascii="Times New Roman" w:eastAsia="Calibri" w:hAnsi="Times New Roman" w:cs="Times New Roman"/>
          <w:sz w:val="24"/>
          <w:szCs w:val="24"/>
          <w:lang w:val="en-US"/>
        </w:rPr>
        <w:t>oung children may evaluate their reading efficacy with specific tasks or situations in mind</w:t>
      </w:r>
      <w:r w:rsidR="008C6F2A" w:rsidRPr="00743AB1">
        <w:rPr>
          <w:rFonts w:ascii="Times New Roman" w:eastAsia="Calibri" w:hAnsi="Times New Roman" w:cs="Times New Roman"/>
          <w:sz w:val="24"/>
          <w:szCs w:val="24"/>
          <w:lang w:val="en-US"/>
        </w:rPr>
        <w:t xml:space="preserve">, even </w:t>
      </w:r>
      <w:r w:rsidR="00B100A4" w:rsidRPr="00743AB1">
        <w:rPr>
          <w:rFonts w:ascii="Times New Roman" w:eastAsia="Calibri" w:hAnsi="Times New Roman" w:cs="Times New Roman"/>
          <w:sz w:val="24"/>
          <w:szCs w:val="24"/>
          <w:lang w:val="en-US"/>
        </w:rPr>
        <w:t xml:space="preserve">when asked </w:t>
      </w:r>
      <w:r w:rsidR="008C6F2A" w:rsidRPr="00743AB1">
        <w:rPr>
          <w:rFonts w:ascii="Times New Roman" w:eastAsia="Calibri" w:hAnsi="Times New Roman" w:cs="Times New Roman"/>
          <w:sz w:val="24"/>
          <w:szCs w:val="24"/>
          <w:lang w:val="en-US"/>
        </w:rPr>
        <w:t xml:space="preserve">about </w:t>
      </w:r>
      <w:r w:rsidR="00B100A4" w:rsidRPr="00743AB1">
        <w:rPr>
          <w:rFonts w:ascii="Times New Roman" w:eastAsia="Calibri" w:hAnsi="Times New Roman" w:cs="Times New Roman"/>
          <w:sz w:val="24"/>
          <w:szCs w:val="24"/>
          <w:lang w:val="en-US"/>
        </w:rPr>
        <w:t xml:space="preserve">their general </w:t>
      </w:r>
      <w:r w:rsidR="00B60479" w:rsidRPr="00743AB1">
        <w:rPr>
          <w:rFonts w:ascii="Times New Roman" w:eastAsia="Calibri" w:hAnsi="Times New Roman" w:cs="Times New Roman"/>
          <w:sz w:val="24"/>
          <w:szCs w:val="24"/>
          <w:lang w:val="en-US"/>
        </w:rPr>
        <w:t>self-</w:t>
      </w:r>
      <w:r w:rsidR="00B100A4" w:rsidRPr="00743AB1">
        <w:rPr>
          <w:rFonts w:ascii="Times New Roman" w:eastAsia="Calibri" w:hAnsi="Times New Roman" w:cs="Times New Roman"/>
          <w:sz w:val="24"/>
          <w:szCs w:val="24"/>
          <w:lang w:val="en-US"/>
        </w:rPr>
        <w:t>efficacy</w:t>
      </w:r>
      <w:r w:rsidR="00B100A4" w:rsidRPr="00743AB1">
        <w:rPr>
          <w:rFonts w:ascii="Times New Roman" w:eastAsia="Calibri" w:hAnsi="Times New Roman" w:cs="Times New Roman"/>
          <w:sz w:val="24"/>
          <w:szCs w:val="24"/>
          <w:lang w:val="en-GB"/>
        </w:rPr>
        <w:t>.</w:t>
      </w:r>
      <w:r w:rsidR="00FC2B3D" w:rsidRPr="00743AB1">
        <w:rPr>
          <w:rFonts w:ascii="Times New Roman" w:eastAsia="Calibri" w:hAnsi="Times New Roman" w:cs="Times New Roman"/>
          <w:sz w:val="24"/>
          <w:szCs w:val="24"/>
          <w:lang w:val="en-US"/>
        </w:rPr>
        <w:t xml:space="preserve"> </w:t>
      </w:r>
      <w:r w:rsidR="008C6F2A" w:rsidRPr="00743AB1">
        <w:rPr>
          <w:rFonts w:ascii="Times New Roman" w:eastAsia="Calibri" w:hAnsi="Times New Roman" w:cs="Times New Roman"/>
          <w:sz w:val="24"/>
          <w:szCs w:val="24"/>
          <w:lang w:val="en-US"/>
        </w:rPr>
        <w:t xml:space="preserve">For example, </w:t>
      </w:r>
      <w:r w:rsidR="00FC2B3D" w:rsidRPr="00743AB1">
        <w:rPr>
          <w:rFonts w:ascii="Times New Roman" w:eastAsia="Calibri" w:hAnsi="Times New Roman" w:cs="Times New Roman"/>
          <w:sz w:val="24"/>
          <w:szCs w:val="24"/>
          <w:lang w:val="en-US"/>
        </w:rPr>
        <w:t xml:space="preserve">Guthrie et al. (2007) found that </w:t>
      </w:r>
      <w:r w:rsidR="00905612" w:rsidRPr="00743AB1">
        <w:rPr>
          <w:rFonts w:ascii="Times New Roman" w:eastAsia="Calibri" w:hAnsi="Times New Roman" w:cs="Times New Roman"/>
          <w:sz w:val="24"/>
          <w:szCs w:val="24"/>
          <w:lang w:val="en-US"/>
        </w:rPr>
        <w:t>fourth graders</w:t>
      </w:r>
      <w:r w:rsidR="00FC2B3D" w:rsidRPr="00743AB1">
        <w:rPr>
          <w:rFonts w:ascii="Times New Roman" w:eastAsia="Calibri" w:hAnsi="Times New Roman" w:cs="Times New Roman"/>
          <w:sz w:val="24"/>
          <w:szCs w:val="24"/>
          <w:lang w:val="en-US"/>
        </w:rPr>
        <w:t xml:space="preserve"> did not describe their general reading ability but they seem</w:t>
      </w:r>
      <w:r w:rsidR="00775308" w:rsidRPr="00743AB1">
        <w:rPr>
          <w:rFonts w:ascii="Times New Roman" w:eastAsia="Calibri" w:hAnsi="Times New Roman" w:cs="Times New Roman"/>
          <w:sz w:val="24"/>
          <w:szCs w:val="24"/>
          <w:lang w:val="en-US"/>
        </w:rPr>
        <w:t>ed</w:t>
      </w:r>
      <w:r w:rsidR="00FC2B3D" w:rsidRPr="00743AB1">
        <w:rPr>
          <w:rFonts w:ascii="Times New Roman" w:eastAsia="Calibri" w:hAnsi="Times New Roman" w:cs="Times New Roman"/>
          <w:sz w:val="24"/>
          <w:szCs w:val="24"/>
          <w:lang w:val="en-US"/>
        </w:rPr>
        <w:t xml:space="preserve"> to have well-formed conceptualizations of their self-efficacy in reference to particular </w:t>
      </w:r>
      <w:r w:rsidR="00B23911" w:rsidRPr="00743AB1">
        <w:rPr>
          <w:rFonts w:ascii="Times New Roman" w:eastAsia="Calibri" w:hAnsi="Times New Roman" w:cs="Times New Roman"/>
          <w:sz w:val="24"/>
          <w:szCs w:val="24"/>
          <w:lang w:val="en-US"/>
        </w:rPr>
        <w:t xml:space="preserve">reading </w:t>
      </w:r>
      <w:r w:rsidR="00FC2B3D" w:rsidRPr="00743AB1">
        <w:rPr>
          <w:rFonts w:ascii="Times New Roman" w:eastAsia="Calibri" w:hAnsi="Times New Roman" w:cs="Times New Roman"/>
          <w:sz w:val="24"/>
          <w:szCs w:val="24"/>
          <w:lang w:val="en-US"/>
        </w:rPr>
        <w:t xml:space="preserve">tasks. </w:t>
      </w:r>
      <w:r w:rsidR="008C6F2A" w:rsidRPr="00743AB1">
        <w:rPr>
          <w:rFonts w:ascii="Times New Roman" w:eastAsia="Times New Roman" w:hAnsi="Times New Roman" w:cs="Times New Roman"/>
          <w:sz w:val="24"/>
          <w:szCs w:val="24"/>
          <w:lang w:val="en-GB" w:eastAsia="fi-FI"/>
        </w:rPr>
        <w:t>C</w:t>
      </w:r>
      <w:r w:rsidR="00750FF0" w:rsidRPr="00743AB1">
        <w:rPr>
          <w:rFonts w:ascii="Times New Roman" w:eastAsia="Times New Roman" w:hAnsi="Times New Roman" w:cs="Times New Roman"/>
          <w:sz w:val="24"/>
          <w:szCs w:val="24"/>
          <w:lang w:val="en-GB" w:eastAsia="fi-FI"/>
        </w:rPr>
        <w:t xml:space="preserve">hildren </w:t>
      </w:r>
      <w:r w:rsidR="008C6F2A" w:rsidRPr="00743AB1">
        <w:rPr>
          <w:rFonts w:ascii="Times New Roman" w:eastAsia="Times New Roman" w:hAnsi="Times New Roman" w:cs="Times New Roman"/>
          <w:sz w:val="24"/>
          <w:szCs w:val="24"/>
          <w:lang w:val="en-GB" w:eastAsia="fi-FI"/>
        </w:rPr>
        <w:t xml:space="preserve">might similarly be </w:t>
      </w:r>
      <w:r w:rsidR="00750FF0" w:rsidRPr="00743AB1">
        <w:rPr>
          <w:rFonts w:ascii="Times New Roman" w:eastAsia="Times New Roman" w:hAnsi="Times New Roman" w:cs="Times New Roman"/>
          <w:sz w:val="24"/>
          <w:szCs w:val="24"/>
          <w:lang w:val="en-GB" w:eastAsia="fi-FI"/>
        </w:rPr>
        <w:t>answer</w:t>
      </w:r>
      <w:r w:rsidR="008C6F2A" w:rsidRPr="00743AB1">
        <w:rPr>
          <w:rFonts w:ascii="Times New Roman" w:eastAsia="Times New Roman" w:hAnsi="Times New Roman" w:cs="Times New Roman"/>
          <w:sz w:val="24"/>
          <w:szCs w:val="24"/>
          <w:lang w:val="en-GB" w:eastAsia="fi-FI"/>
        </w:rPr>
        <w:t>ing</w:t>
      </w:r>
      <w:r w:rsidR="00750FF0" w:rsidRPr="00743AB1">
        <w:rPr>
          <w:rFonts w:ascii="Times New Roman" w:eastAsia="Times New Roman" w:hAnsi="Times New Roman" w:cs="Times New Roman"/>
          <w:sz w:val="24"/>
          <w:szCs w:val="24"/>
          <w:lang w:val="en-GB" w:eastAsia="fi-FI"/>
        </w:rPr>
        <w:t xml:space="preserve"> </w:t>
      </w:r>
      <w:r w:rsidR="008C6F2A" w:rsidRPr="00743AB1">
        <w:rPr>
          <w:rFonts w:ascii="Times New Roman" w:eastAsia="Times New Roman" w:hAnsi="Times New Roman" w:cs="Times New Roman"/>
          <w:sz w:val="24"/>
          <w:szCs w:val="24"/>
          <w:lang w:val="en-GB" w:eastAsia="fi-FI"/>
        </w:rPr>
        <w:t>generally-worded</w:t>
      </w:r>
      <w:r w:rsidR="00750FF0" w:rsidRPr="00743AB1">
        <w:rPr>
          <w:rFonts w:ascii="Times New Roman" w:eastAsia="Times New Roman" w:hAnsi="Times New Roman" w:cs="Times New Roman"/>
          <w:sz w:val="24"/>
          <w:szCs w:val="24"/>
          <w:lang w:val="en-GB" w:eastAsia="fi-FI"/>
        </w:rPr>
        <w:t xml:space="preserve"> items </w:t>
      </w:r>
      <w:r w:rsidR="008C6F2A" w:rsidRPr="00743AB1">
        <w:rPr>
          <w:rFonts w:ascii="Times New Roman" w:eastAsia="Times New Roman" w:hAnsi="Times New Roman" w:cs="Times New Roman"/>
          <w:sz w:val="24"/>
          <w:szCs w:val="24"/>
          <w:lang w:val="en-GB" w:eastAsia="fi-FI"/>
        </w:rPr>
        <w:t xml:space="preserve">by thinking of </w:t>
      </w:r>
      <w:r w:rsidR="00750FF0" w:rsidRPr="00743AB1">
        <w:rPr>
          <w:rFonts w:ascii="Times New Roman" w:eastAsia="Times New Roman" w:hAnsi="Times New Roman" w:cs="Times New Roman"/>
          <w:sz w:val="24"/>
          <w:szCs w:val="24"/>
          <w:lang w:val="en-GB" w:eastAsia="fi-FI"/>
        </w:rPr>
        <w:t xml:space="preserve">different </w:t>
      </w:r>
      <w:r w:rsidR="008C6F2A" w:rsidRPr="00743AB1">
        <w:rPr>
          <w:rFonts w:ascii="Times New Roman" w:eastAsia="Times New Roman" w:hAnsi="Times New Roman" w:cs="Times New Roman"/>
          <w:sz w:val="24"/>
          <w:szCs w:val="24"/>
          <w:lang w:val="en-GB" w:eastAsia="fi-FI"/>
        </w:rPr>
        <w:t xml:space="preserve">reading </w:t>
      </w:r>
      <w:r w:rsidR="00750FF0" w:rsidRPr="00743AB1">
        <w:rPr>
          <w:rFonts w:ascii="Times New Roman" w:eastAsia="Times New Roman" w:hAnsi="Times New Roman" w:cs="Times New Roman"/>
          <w:sz w:val="24"/>
          <w:szCs w:val="24"/>
          <w:lang w:val="en-GB" w:eastAsia="fi-FI"/>
        </w:rPr>
        <w:t>subskill</w:t>
      </w:r>
      <w:r w:rsidR="008C6F2A" w:rsidRPr="00743AB1">
        <w:rPr>
          <w:rFonts w:ascii="Times New Roman" w:eastAsia="Times New Roman" w:hAnsi="Times New Roman" w:cs="Times New Roman"/>
          <w:sz w:val="24"/>
          <w:szCs w:val="24"/>
          <w:lang w:val="en-GB" w:eastAsia="fi-FI"/>
        </w:rPr>
        <w:t xml:space="preserve">s. General </w:t>
      </w:r>
      <w:r w:rsidR="00750FF0" w:rsidRPr="00743AB1">
        <w:rPr>
          <w:rFonts w:ascii="Times New Roman" w:eastAsia="Times New Roman" w:hAnsi="Times New Roman" w:cs="Times New Roman"/>
          <w:sz w:val="24"/>
          <w:szCs w:val="24"/>
          <w:lang w:val="en-GB" w:eastAsia="fi-FI"/>
        </w:rPr>
        <w:t xml:space="preserve">items </w:t>
      </w:r>
      <w:r w:rsidR="008C6F2A" w:rsidRPr="00743AB1">
        <w:rPr>
          <w:rFonts w:ascii="Times New Roman" w:eastAsia="Times New Roman" w:hAnsi="Times New Roman" w:cs="Times New Roman"/>
          <w:sz w:val="24"/>
          <w:szCs w:val="24"/>
          <w:lang w:val="en-GB" w:eastAsia="fi-FI"/>
        </w:rPr>
        <w:t xml:space="preserve">do not typically point to specific </w:t>
      </w:r>
      <w:r w:rsidR="00750FF0" w:rsidRPr="00743AB1">
        <w:rPr>
          <w:rFonts w:ascii="Times New Roman" w:eastAsia="Times New Roman" w:hAnsi="Times New Roman" w:cs="Times New Roman"/>
          <w:sz w:val="24"/>
          <w:szCs w:val="24"/>
          <w:lang w:val="en-GB" w:eastAsia="fi-FI"/>
        </w:rPr>
        <w:t>subskill</w:t>
      </w:r>
      <w:r w:rsidR="008C6F2A" w:rsidRPr="00743AB1">
        <w:rPr>
          <w:rFonts w:ascii="Times New Roman" w:eastAsia="Times New Roman" w:hAnsi="Times New Roman" w:cs="Times New Roman"/>
          <w:sz w:val="24"/>
          <w:szCs w:val="24"/>
          <w:lang w:val="en-GB" w:eastAsia="fi-FI"/>
        </w:rPr>
        <w:t>s</w:t>
      </w:r>
      <w:r w:rsidR="004A4F4A" w:rsidRPr="00743AB1">
        <w:rPr>
          <w:rFonts w:ascii="Times New Roman" w:eastAsia="Times New Roman" w:hAnsi="Times New Roman" w:cs="Times New Roman"/>
          <w:sz w:val="24"/>
          <w:szCs w:val="24"/>
          <w:lang w:val="en-GB" w:eastAsia="fi-FI"/>
        </w:rPr>
        <w:t xml:space="preserve"> (</w:t>
      </w:r>
      <w:r w:rsidR="004A4F4A" w:rsidRPr="00743AB1">
        <w:rPr>
          <w:rFonts w:ascii="Times New Roman" w:eastAsia="Calibri" w:hAnsi="Times New Roman" w:cs="Times New Roman"/>
          <w:sz w:val="24"/>
          <w:szCs w:val="24"/>
          <w:lang w:val="en-US"/>
        </w:rPr>
        <w:t>e.g.</w:t>
      </w:r>
      <w:r w:rsidR="00D05D67" w:rsidRPr="00743AB1">
        <w:rPr>
          <w:rFonts w:ascii="Times New Roman" w:eastAsia="Calibri" w:hAnsi="Times New Roman" w:cs="Times New Roman"/>
          <w:sz w:val="24"/>
          <w:szCs w:val="24"/>
          <w:lang w:val="en-US"/>
        </w:rPr>
        <w:t>,</w:t>
      </w:r>
      <w:r w:rsidR="004A4F4A" w:rsidRPr="00743AB1">
        <w:rPr>
          <w:rFonts w:ascii="Times New Roman" w:eastAsia="Calibri" w:hAnsi="Times New Roman" w:cs="Times New Roman"/>
          <w:sz w:val="24"/>
          <w:szCs w:val="24"/>
          <w:lang w:val="en-US"/>
        </w:rPr>
        <w:t xml:space="preserve"> </w:t>
      </w:r>
      <w:r w:rsidR="00D05D67" w:rsidRPr="00743AB1">
        <w:rPr>
          <w:rFonts w:ascii="Times New Roman" w:eastAsia="Calibri" w:hAnsi="Times New Roman" w:cs="Times New Roman"/>
          <w:sz w:val="24"/>
          <w:szCs w:val="24"/>
          <w:lang w:val="en-US"/>
        </w:rPr>
        <w:t>“</w:t>
      </w:r>
      <w:r w:rsidR="004A4F4A" w:rsidRPr="00743AB1">
        <w:rPr>
          <w:rFonts w:ascii="Times New Roman" w:eastAsia="Calibri" w:hAnsi="Times New Roman" w:cs="Times New Roman"/>
          <w:sz w:val="24"/>
          <w:szCs w:val="24"/>
          <w:lang w:val="en-US"/>
        </w:rPr>
        <w:t>I am a good reader</w:t>
      </w:r>
      <w:r w:rsidR="008C6F2A" w:rsidRPr="00743AB1">
        <w:rPr>
          <w:rFonts w:ascii="Times New Roman" w:eastAsia="Calibri" w:hAnsi="Times New Roman" w:cs="Times New Roman"/>
          <w:sz w:val="24"/>
          <w:szCs w:val="24"/>
          <w:lang w:val="en-US"/>
        </w:rPr>
        <w:t>,</w:t>
      </w:r>
      <w:r w:rsidR="00D05D67" w:rsidRPr="00743AB1">
        <w:rPr>
          <w:rFonts w:ascii="Times New Roman" w:eastAsia="Calibri" w:hAnsi="Times New Roman" w:cs="Times New Roman"/>
          <w:sz w:val="24"/>
          <w:szCs w:val="24"/>
          <w:lang w:val="en-US"/>
        </w:rPr>
        <w:t>”</w:t>
      </w:r>
      <w:r w:rsidR="004A4F4A" w:rsidRPr="00743AB1">
        <w:rPr>
          <w:rFonts w:ascii="Times New Roman" w:eastAsia="Calibri" w:hAnsi="Times New Roman" w:cs="Times New Roman"/>
          <w:sz w:val="24"/>
          <w:szCs w:val="24"/>
          <w:lang w:val="en-US"/>
        </w:rPr>
        <w:t xml:space="preserve"> MRQ</w:t>
      </w:r>
      <w:r w:rsidR="004A4F4A" w:rsidRPr="00743AB1">
        <w:rPr>
          <w:rFonts w:ascii="Times New Roman" w:eastAsia="Times New Roman" w:hAnsi="Times New Roman" w:cs="Times New Roman"/>
          <w:sz w:val="24"/>
          <w:szCs w:val="24"/>
          <w:lang w:val="en-GB" w:eastAsia="fi-FI"/>
        </w:rPr>
        <w:t>)</w:t>
      </w:r>
      <w:r w:rsidR="00750FF0" w:rsidRPr="00743AB1">
        <w:rPr>
          <w:rFonts w:ascii="Times New Roman" w:eastAsia="Times New Roman" w:hAnsi="Times New Roman" w:cs="Times New Roman"/>
          <w:sz w:val="24"/>
          <w:szCs w:val="24"/>
          <w:lang w:val="en-GB" w:eastAsia="fi-FI"/>
        </w:rPr>
        <w:t xml:space="preserve">. </w:t>
      </w:r>
      <w:r w:rsidR="00775308" w:rsidRPr="00743AB1">
        <w:rPr>
          <w:rFonts w:ascii="Times New Roman" w:eastAsia="Calibri" w:hAnsi="Times New Roman" w:cs="Times New Roman"/>
          <w:sz w:val="24"/>
          <w:szCs w:val="24"/>
          <w:lang w:val="en-US"/>
        </w:rPr>
        <w:t>Furthermore,</w:t>
      </w:r>
      <w:r w:rsidR="00750FF0" w:rsidRPr="00743AB1">
        <w:rPr>
          <w:rFonts w:ascii="Times New Roman" w:eastAsia="Calibri" w:hAnsi="Times New Roman" w:cs="Times New Roman"/>
          <w:sz w:val="24"/>
          <w:szCs w:val="24"/>
          <w:lang w:val="en-US"/>
        </w:rPr>
        <w:t xml:space="preserve"> children</w:t>
      </w:r>
      <w:r w:rsidR="008657A8" w:rsidRPr="00743AB1">
        <w:rPr>
          <w:rFonts w:ascii="Times New Roman" w:eastAsia="Calibri" w:hAnsi="Times New Roman" w:cs="Times New Roman"/>
          <w:sz w:val="24"/>
          <w:szCs w:val="24"/>
          <w:lang w:val="en-US"/>
        </w:rPr>
        <w:t xml:space="preserve"> </w:t>
      </w:r>
      <w:r w:rsidR="00775308" w:rsidRPr="00743AB1">
        <w:rPr>
          <w:rFonts w:ascii="Times New Roman" w:eastAsia="Calibri" w:hAnsi="Times New Roman" w:cs="Times New Roman"/>
          <w:sz w:val="24"/>
          <w:szCs w:val="24"/>
          <w:lang w:val="en-US"/>
        </w:rPr>
        <w:t xml:space="preserve">have been found to </w:t>
      </w:r>
      <w:r w:rsidR="00750FF0" w:rsidRPr="00743AB1">
        <w:rPr>
          <w:rFonts w:ascii="Times New Roman" w:eastAsia="Calibri" w:hAnsi="Times New Roman" w:cs="Times New Roman"/>
          <w:sz w:val="24"/>
          <w:szCs w:val="24"/>
          <w:lang w:val="en-US"/>
        </w:rPr>
        <w:t xml:space="preserve">describe their efficacy in reading </w:t>
      </w:r>
      <w:r w:rsidR="007765D7" w:rsidRPr="00743AB1">
        <w:rPr>
          <w:rFonts w:ascii="Times New Roman" w:eastAsia="Calibri" w:hAnsi="Times New Roman" w:cs="Times New Roman"/>
          <w:sz w:val="24"/>
          <w:szCs w:val="24"/>
          <w:lang w:val="en-US"/>
        </w:rPr>
        <w:t xml:space="preserve">in terms of </w:t>
      </w:r>
      <w:r w:rsidR="00750FF0" w:rsidRPr="00743AB1">
        <w:rPr>
          <w:rFonts w:ascii="Times New Roman" w:eastAsia="Calibri" w:hAnsi="Times New Roman" w:cs="Times New Roman"/>
          <w:sz w:val="24"/>
          <w:szCs w:val="24"/>
          <w:lang w:val="en-US"/>
        </w:rPr>
        <w:t>their reading fluency skills (e.g.</w:t>
      </w:r>
      <w:r w:rsidR="00D05D67" w:rsidRPr="00743AB1">
        <w:rPr>
          <w:rFonts w:ascii="Times New Roman" w:eastAsia="Calibri" w:hAnsi="Times New Roman" w:cs="Times New Roman"/>
          <w:sz w:val="24"/>
          <w:szCs w:val="24"/>
          <w:lang w:val="en-US"/>
        </w:rPr>
        <w:t>,</w:t>
      </w:r>
      <w:r w:rsidR="00750FF0" w:rsidRPr="00743AB1">
        <w:rPr>
          <w:rFonts w:ascii="Times New Roman" w:eastAsia="Calibri" w:hAnsi="Times New Roman" w:cs="Times New Roman"/>
          <w:sz w:val="24"/>
          <w:szCs w:val="24"/>
          <w:lang w:val="en-US"/>
        </w:rPr>
        <w:t xml:space="preserve"> </w:t>
      </w:r>
      <w:r w:rsidR="00E75DF9" w:rsidRPr="00743AB1">
        <w:rPr>
          <w:rFonts w:ascii="Times New Roman" w:eastAsia="Calibri" w:hAnsi="Times New Roman" w:cs="Times New Roman"/>
          <w:sz w:val="24"/>
          <w:szCs w:val="24"/>
          <w:lang w:val="en-US"/>
        </w:rPr>
        <w:t>Butz &amp; Usher, 2015</w:t>
      </w:r>
      <w:r w:rsidR="008872DC" w:rsidRPr="00743AB1">
        <w:rPr>
          <w:rFonts w:ascii="Times New Roman" w:eastAsia="Calibri" w:hAnsi="Times New Roman" w:cs="Times New Roman"/>
          <w:sz w:val="24"/>
          <w:szCs w:val="24"/>
          <w:lang w:val="en-US"/>
        </w:rPr>
        <w:t xml:space="preserve">; </w:t>
      </w:r>
      <w:r w:rsidR="00B143B5" w:rsidRPr="00743AB1">
        <w:rPr>
          <w:rFonts w:ascii="Times New Roman" w:eastAsia="Calibri" w:hAnsi="Times New Roman" w:cs="Times New Roman"/>
          <w:sz w:val="24"/>
          <w:szCs w:val="24"/>
          <w:lang w:val="en-US"/>
        </w:rPr>
        <w:t>Henk &amp; Melnick, 1998</w:t>
      </w:r>
      <w:r w:rsidR="008872DC" w:rsidRPr="00743AB1">
        <w:rPr>
          <w:rFonts w:ascii="Times New Roman" w:eastAsia="Calibri" w:hAnsi="Times New Roman" w:cs="Times New Roman"/>
          <w:sz w:val="24"/>
          <w:szCs w:val="24"/>
          <w:lang w:val="en-US"/>
        </w:rPr>
        <w:t>; Troyer, 2017</w:t>
      </w:r>
      <w:r w:rsidR="00750FF0" w:rsidRPr="00743AB1">
        <w:rPr>
          <w:rFonts w:ascii="Times New Roman" w:eastAsia="Calibri" w:hAnsi="Times New Roman" w:cs="Times New Roman"/>
          <w:sz w:val="24"/>
          <w:szCs w:val="24"/>
          <w:lang w:val="en-US"/>
        </w:rPr>
        <w:t>)</w:t>
      </w:r>
      <w:r w:rsidR="008657A8" w:rsidRPr="00743AB1">
        <w:rPr>
          <w:rFonts w:ascii="Times New Roman" w:eastAsia="Calibri" w:hAnsi="Times New Roman" w:cs="Times New Roman"/>
          <w:sz w:val="24"/>
          <w:szCs w:val="24"/>
          <w:lang w:val="en-US"/>
        </w:rPr>
        <w:t xml:space="preserve"> or word reading skills (Guthrie et al., 2007)</w:t>
      </w:r>
      <w:r w:rsidR="00750FF0" w:rsidRPr="00743AB1">
        <w:rPr>
          <w:rFonts w:ascii="Times New Roman" w:eastAsia="Calibri" w:hAnsi="Times New Roman" w:cs="Times New Roman"/>
          <w:sz w:val="24"/>
          <w:szCs w:val="24"/>
          <w:lang w:val="en-US"/>
        </w:rPr>
        <w:t xml:space="preserve"> </w:t>
      </w:r>
      <w:r w:rsidR="007765D7" w:rsidRPr="00743AB1">
        <w:rPr>
          <w:rFonts w:ascii="Times New Roman" w:eastAsia="Calibri" w:hAnsi="Times New Roman" w:cs="Times New Roman"/>
          <w:sz w:val="24"/>
          <w:szCs w:val="24"/>
          <w:lang w:val="en-US"/>
        </w:rPr>
        <w:t xml:space="preserve">rather than their reading </w:t>
      </w:r>
      <w:r w:rsidR="00750FF0" w:rsidRPr="00743AB1">
        <w:rPr>
          <w:rFonts w:ascii="Times New Roman" w:eastAsia="Calibri" w:hAnsi="Times New Roman" w:cs="Times New Roman"/>
          <w:sz w:val="24"/>
          <w:szCs w:val="24"/>
          <w:lang w:val="en-US"/>
        </w:rPr>
        <w:t xml:space="preserve">comprehension skills. </w:t>
      </w:r>
      <w:r w:rsidR="00185D55" w:rsidRPr="00743AB1">
        <w:rPr>
          <w:rFonts w:ascii="Times New Roman" w:eastAsia="Calibri" w:hAnsi="Times New Roman" w:cs="Times New Roman"/>
          <w:sz w:val="24"/>
          <w:szCs w:val="24"/>
          <w:lang w:val="en-US"/>
        </w:rPr>
        <w:t>This suggests that</w:t>
      </w:r>
      <w:r w:rsidR="00750FF0" w:rsidRPr="00743AB1">
        <w:rPr>
          <w:rFonts w:ascii="Times New Roman" w:eastAsia="Calibri" w:hAnsi="Times New Roman" w:cs="Times New Roman"/>
          <w:sz w:val="24"/>
          <w:szCs w:val="24"/>
          <w:lang w:val="en-US"/>
        </w:rPr>
        <w:t xml:space="preserve"> when students consider </w:t>
      </w:r>
      <w:r w:rsidR="007A7336" w:rsidRPr="00743AB1">
        <w:rPr>
          <w:rFonts w:ascii="Times New Roman" w:eastAsia="Calibri" w:hAnsi="Times New Roman" w:cs="Times New Roman"/>
          <w:sz w:val="24"/>
          <w:szCs w:val="24"/>
          <w:lang w:val="en-US"/>
        </w:rPr>
        <w:t>their efficacy in reading</w:t>
      </w:r>
      <w:r w:rsidR="00185D55" w:rsidRPr="00743AB1">
        <w:rPr>
          <w:rFonts w:ascii="Times New Roman" w:eastAsia="Calibri" w:hAnsi="Times New Roman" w:cs="Times New Roman"/>
          <w:sz w:val="24"/>
          <w:szCs w:val="24"/>
          <w:lang w:val="en-US"/>
        </w:rPr>
        <w:t>,</w:t>
      </w:r>
      <w:r w:rsidR="00750FF0" w:rsidRPr="00743AB1">
        <w:rPr>
          <w:rFonts w:ascii="Times New Roman" w:eastAsia="Calibri" w:hAnsi="Times New Roman" w:cs="Times New Roman"/>
          <w:sz w:val="24"/>
          <w:szCs w:val="24"/>
          <w:lang w:val="en-US"/>
        </w:rPr>
        <w:t xml:space="preserve"> they place </w:t>
      </w:r>
      <w:r w:rsidR="00185D55" w:rsidRPr="00743AB1">
        <w:rPr>
          <w:rFonts w:ascii="Times New Roman" w:eastAsia="Calibri" w:hAnsi="Times New Roman" w:cs="Times New Roman"/>
          <w:sz w:val="24"/>
          <w:szCs w:val="24"/>
          <w:lang w:val="en-US"/>
        </w:rPr>
        <w:t xml:space="preserve">a good amount of </w:t>
      </w:r>
      <w:r w:rsidR="00750FF0" w:rsidRPr="00743AB1">
        <w:rPr>
          <w:rFonts w:ascii="Times New Roman" w:eastAsia="Calibri" w:hAnsi="Times New Roman" w:cs="Times New Roman"/>
          <w:sz w:val="24"/>
          <w:szCs w:val="24"/>
          <w:lang w:val="en-US"/>
        </w:rPr>
        <w:t xml:space="preserve">emphasis on their ability to read fluently. </w:t>
      </w:r>
      <w:r w:rsidR="00E86C1F" w:rsidRPr="00743AB1">
        <w:rPr>
          <w:rFonts w:ascii="Times New Roman" w:hAnsi="Times New Roman" w:cs="Times New Roman"/>
          <w:sz w:val="24"/>
          <w:szCs w:val="24"/>
          <w:lang w:val="en-US"/>
        </w:rPr>
        <w:t xml:space="preserve">In addition, general beliefs have been found to be less sensitive to change than specific reading efficacy beliefs in reading interventions (see Unrau et al., 2017).  </w:t>
      </w:r>
    </w:p>
    <w:p w14:paraId="75B0082A" w14:textId="300860C0" w:rsidR="00FC2B3D" w:rsidRPr="00743AB1" w:rsidRDefault="00E816D1" w:rsidP="00C348C5">
      <w:pPr>
        <w:spacing w:after="0" w:line="480" w:lineRule="auto"/>
        <w:ind w:firstLine="567"/>
        <w:rPr>
          <w:rFonts w:ascii="Times New Roman" w:eastAsia="Calibri" w:hAnsi="Times New Roman" w:cs="Times New Roman"/>
          <w:sz w:val="24"/>
          <w:szCs w:val="24"/>
          <w:lang w:val="en-US"/>
        </w:rPr>
      </w:pPr>
      <w:r w:rsidRPr="00743AB1">
        <w:rPr>
          <w:rFonts w:ascii="Times New Roman" w:eastAsia="Calibri" w:hAnsi="Times New Roman" w:cs="Times New Roman"/>
          <w:sz w:val="24"/>
          <w:szCs w:val="24"/>
          <w:lang w:val="en-US"/>
        </w:rPr>
        <w:t xml:space="preserve">Self-efficacy has been found to be </w:t>
      </w:r>
      <w:r w:rsidR="00F555F2" w:rsidRPr="00743AB1">
        <w:rPr>
          <w:rFonts w:ascii="Times New Roman" w:eastAsia="Calibri" w:hAnsi="Times New Roman" w:cs="Times New Roman"/>
          <w:sz w:val="24"/>
          <w:szCs w:val="24"/>
          <w:lang w:val="en-US"/>
        </w:rPr>
        <w:t xml:space="preserve">positively </w:t>
      </w:r>
      <w:r w:rsidRPr="00743AB1">
        <w:rPr>
          <w:rFonts w:ascii="Times New Roman" w:eastAsia="Calibri" w:hAnsi="Times New Roman" w:cs="Times New Roman"/>
          <w:sz w:val="24"/>
          <w:szCs w:val="24"/>
          <w:lang w:val="en-US"/>
        </w:rPr>
        <w:t xml:space="preserve">related to </w:t>
      </w:r>
      <w:r w:rsidR="005F1FFF" w:rsidRPr="00743AB1">
        <w:rPr>
          <w:rFonts w:ascii="Times New Roman" w:eastAsia="Calibri" w:hAnsi="Times New Roman" w:cs="Times New Roman"/>
          <w:sz w:val="24"/>
          <w:szCs w:val="24"/>
          <w:lang w:val="en-US"/>
        </w:rPr>
        <w:t xml:space="preserve">primary school children’s </w:t>
      </w:r>
      <w:r w:rsidRPr="00743AB1">
        <w:rPr>
          <w:rFonts w:ascii="Times New Roman" w:eastAsia="Calibri" w:hAnsi="Times New Roman" w:cs="Times New Roman"/>
          <w:sz w:val="24"/>
          <w:szCs w:val="24"/>
          <w:lang w:val="en-US"/>
        </w:rPr>
        <w:t>reading skills</w:t>
      </w:r>
      <w:r w:rsidR="005F1FFF" w:rsidRPr="00743AB1">
        <w:rPr>
          <w:rFonts w:ascii="Times New Roman" w:eastAsia="Calibri" w:hAnsi="Times New Roman" w:cs="Times New Roman"/>
          <w:sz w:val="24"/>
          <w:szCs w:val="24"/>
          <w:lang w:val="en-US"/>
        </w:rPr>
        <w:t>, but the strength of this relationship has been inconsistent</w:t>
      </w:r>
      <w:r w:rsidRPr="00743AB1">
        <w:rPr>
          <w:rFonts w:ascii="Times New Roman" w:eastAsia="Calibri" w:hAnsi="Times New Roman" w:cs="Times New Roman"/>
          <w:sz w:val="24"/>
          <w:szCs w:val="24"/>
          <w:lang w:val="en-US"/>
        </w:rPr>
        <w:t xml:space="preserve">. </w:t>
      </w:r>
      <w:r w:rsidR="005F1FFF" w:rsidRPr="00743AB1">
        <w:rPr>
          <w:rFonts w:ascii="Times New Roman" w:eastAsia="Calibri" w:hAnsi="Times New Roman" w:cs="Times New Roman"/>
          <w:sz w:val="24"/>
          <w:szCs w:val="24"/>
          <w:lang w:val="en-US"/>
        </w:rPr>
        <w:t>S</w:t>
      </w:r>
      <w:r w:rsidR="005F069A" w:rsidRPr="00743AB1">
        <w:rPr>
          <w:rFonts w:ascii="Times New Roman" w:eastAsia="Calibri" w:hAnsi="Times New Roman" w:cs="Times New Roman"/>
          <w:sz w:val="24"/>
          <w:szCs w:val="24"/>
          <w:lang w:val="en-US"/>
        </w:rPr>
        <w:t xml:space="preserve">ome studies have found rather </w:t>
      </w:r>
      <w:r w:rsidR="005F069A" w:rsidRPr="00743AB1">
        <w:rPr>
          <w:rFonts w:ascii="Times New Roman" w:eastAsia="Times New Roman" w:hAnsi="Times New Roman" w:cs="Times New Roman"/>
          <w:sz w:val="24"/>
          <w:szCs w:val="24"/>
          <w:lang w:val="en-GB" w:eastAsia="fi-FI"/>
        </w:rPr>
        <w:t>small association</w:t>
      </w:r>
      <w:r w:rsidR="005F1FFF" w:rsidRPr="00743AB1">
        <w:rPr>
          <w:rFonts w:ascii="Times New Roman" w:eastAsia="Times New Roman" w:hAnsi="Times New Roman" w:cs="Times New Roman"/>
          <w:sz w:val="24"/>
          <w:szCs w:val="24"/>
          <w:lang w:val="en-GB" w:eastAsia="fi-FI"/>
        </w:rPr>
        <w:t>s</w:t>
      </w:r>
      <w:r w:rsidR="005F069A" w:rsidRPr="00743AB1">
        <w:rPr>
          <w:rFonts w:ascii="Times New Roman" w:eastAsia="Times New Roman" w:hAnsi="Times New Roman" w:cs="Times New Roman"/>
          <w:sz w:val="24"/>
          <w:szCs w:val="24"/>
          <w:lang w:val="en-GB" w:eastAsia="fi-FI"/>
        </w:rPr>
        <w:t xml:space="preserve"> between self-efficacy and reading skills (e.g., </w:t>
      </w:r>
      <w:r w:rsidR="005F069A" w:rsidRPr="00743AB1">
        <w:rPr>
          <w:rFonts w:ascii="Times New Roman" w:hAnsi="Times New Roman" w:cs="Times New Roman"/>
          <w:color w:val="222222"/>
          <w:sz w:val="24"/>
          <w:szCs w:val="24"/>
          <w:lang w:val="en-US"/>
        </w:rPr>
        <w:t>Liew, McTigue, Barrois, &amp; Hughes</w:t>
      </w:r>
      <w:r w:rsidR="005F069A" w:rsidRPr="00743AB1">
        <w:rPr>
          <w:rFonts w:ascii="Times New Roman" w:eastAsia="Times New Roman" w:hAnsi="Times New Roman" w:cs="Times New Roman"/>
          <w:sz w:val="24"/>
          <w:szCs w:val="24"/>
          <w:lang w:val="en-GB"/>
        </w:rPr>
        <w:t>, 2008;</w:t>
      </w:r>
      <w:r w:rsidR="005F069A" w:rsidRPr="00743AB1">
        <w:rPr>
          <w:rFonts w:ascii="Times New Roman" w:eastAsia="Times New Roman" w:hAnsi="Times New Roman" w:cs="Times New Roman"/>
          <w:sz w:val="24"/>
          <w:szCs w:val="24"/>
          <w:lang w:val="en-GB" w:eastAsia="fi-FI"/>
        </w:rPr>
        <w:t xml:space="preserve"> Smith et al., 2012)</w:t>
      </w:r>
      <w:r w:rsidR="005F069A" w:rsidRPr="00743AB1">
        <w:rPr>
          <w:rFonts w:ascii="Times New Roman" w:hAnsi="Times New Roman" w:cs="Times New Roman"/>
          <w:sz w:val="24"/>
          <w:szCs w:val="24"/>
          <w:lang w:val="en-GB"/>
        </w:rPr>
        <w:t xml:space="preserve">, whereas others have found </w:t>
      </w:r>
      <w:r w:rsidR="00F77E91" w:rsidRPr="00743AB1">
        <w:rPr>
          <w:rFonts w:ascii="Times New Roman" w:hAnsi="Times New Roman" w:cs="Times New Roman"/>
          <w:sz w:val="24"/>
          <w:szCs w:val="24"/>
          <w:lang w:val="en-GB"/>
        </w:rPr>
        <w:t>a</w:t>
      </w:r>
      <w:r w:rsidR="00F555F2" w:rsidRPr="00743AB1">
        <w:rPr>
          <w:rFonts w:ascii="Times New Roman" w:hAnsi="Times New Roman" w:cs="Times New Roman"/>
          <w:sz w:val="24"/>
          <w:szCs w:val="24"/>
          <w:lang w:val="en-GB"/>
        </w:rPr>
        <w:t xml:space="preserve"> strong</w:t>
      </w:r>
      <w:r w:rsidR="00F77E91" w:rsidRPr="00743AB1">
        <w:rPr>
          <w:rFonts w:ascii="Times New Roman" w:hAnsi="Times New Roman" w:cs="Times New Roman"/>
          <w:sz w:val="24"/>
          <w:szCs w:val="24"/>
          <w:lang w:val="en-GB"/>
        </w:rPr>
        <w:t>er</w:t>
      </w:r>
      <w:r w:rsidR="00F555F2" w:rsidRPr="00743AB1">
        <w:rPr>
          <w:rFonts w:ascii="Times New Roman" w:hAnsi="Times New Roman" w:cs="Times New Roman"/>
          <w:sz w:val="24"/>
          <w:szCs w:val="24"/>
          <w:lang w:val="en-GB"/>
        </w:rPr>
        <w:t xml:space="preserve"> </w:t>
      </w:r>
      <w:r w:rsidR="005F069A" w:rsidRPr="00743AB1">
        <w:rPr>
          <w:rFonts w:ascii="Times New Roman" w:hAnsi="Times New Roman" w:cs="Times New Roman"/>
          <w:sz w:val="24"/>
          <w:szCs w:val="24"/>
          <w:lang w:val="en-GB"/>
        </w:rPr>
        <w:t>relationship (</w:t>
      </w:r>
      <w:r w:rsidR="00B67C60" w:rsidRPr="00743AB1">
        <w:rPr>
          <w:rFonts w:ascii="Times New Roman" w:hAnsi="Times New Roman" w:cs="Times New Roman"/>
          <w:sz w:val="24"/>
          <w:szCs w:val="24"/>
          <w:lang w:val="en-GB"/>
        </w:rPr>
        <w:t xml:space="preserve">e.g., </w:t>
      </w:r>
      <w:r w:rsidR="005F069A" w:rsidRPr="00743AB1">
        <w:rPr>
          <w:rFonts w:ascii="Times New Roman" w:eastAsia="Times New Roman" w:hAnsi="Times New Roman" w:cs="Times New Roman"/>
          <w:sz w:val="24"/>
          <w:szCs w:val="24"/>
          <w:lang w:val="en-GB" w:eastAsia="fi-FI"/>
        </w:rPr>
        <w:t>Carroll &amp; Fox, 2017;</w:t>
      </w:r>
      <w:r w:rsidR="005740A2" w:rsidRPr="00743AB1">
        <w:rPr>
          <w:rFonts w:ascii="Times New Roman" w:eastAsia="Times New Roman" w:hAnsi="Times New Roman" w:cs="Times New Roman"/>
          <w:sz w:val="24"/>
          <w:szCs w:val="24"/>
          <w:lang w:val="en-GB" w:eastAsia="fi-FI"/>
        </w:rPr>
        <w:t xml:space="preserve"> Guthrie et al., 2009; Mercer et al., 2011</w:t>
      </w:r>
      <w:r w:rsidR="005F069A" w:rsidRPr="00743AB1">
        <w:rPr>
          <w:rFonts w:ascii="Times New Roman" w:hAnsi="Times New Roman" w:cs="Times New Roman"/>
          <w:sz w:val="24"/>
          <w:szCs w:val="24"/>
          <w:lang w:val="en-GB"/>
        </w:rPr>
        <w:t>).</w:t>
      </w:r>
      <w:r w:rsidR="00D51B65" w:rsidRPr="00743AB1">
        <w:rPr>
          <w:rFonts w:ascii="Times New Roman" w:hAnsi="Times New Roman" w:cs="Times New Roman"/>
          <w:sz w:val="24"/>
          <w:szCs w:val="24"/>
          <w:lang w:val="en-GB"/>
        </w:rPr>
        <w:t xml:space="preserve"> </w:t>
      </w:r>
      <w:r w:rsidR="005F1FFF" w:rsidRPr="00743AB1">
        <w:rPr>
          <w:rFonts w:ascii="Times New Roman" w:hAnsi="Times New Roman" w:cs="Times New Roman"/>
          <w:sz w:val="24"/>
          <w:szCs w:val="24"/>
          <w:lang w:val="en-GB"/>
        </w:rPr>
        <w:t xml:space="preserve">This is likely because both </w:t>
      </w:r>
      <w:r w:rsidR="009B196C" w:rsidRPr="00743AB1">
        <w:rPr>
          <w:rFonts w:ascii="Times New Roman" w:hAnsi="Times New Roman" w:cs="Times New Roman"/>
          <w:sz w:val="24"/>
          <w:szCs w:val="24"/>
          <w:lang w:val="en-GB"/>
        </w:rPr>
        <w:t xml:space="preserve">the </w:t>
      </w:r>
      <w:r w:rsidR="005F1FFF" w:rsidRPr="00743AB1">
        <w:rPr>
          <w:rFonts w:ascii="Times New Roman" w:hAnsi="Times New Roman" w:cs="Times New Roman"/>
          <w:sz w:val="24"/>
          <w:szCs w:val="24"/>
          <w:lang w:val="en-GB"/>
        </w:rPr>
        <w:t xml:space="preserve">self-efficacy </w:t>
      </w:r>
      <w:r w:rsidR="009B196C" w:rsidRPr="00743AB1">
        <w:rPr>
          <w:rFonts w:ascii="Times New Roman" w:hAnsi="Times New Roman" w:cs="Times New Roman"/>
          <w:sz w:val="24"/>
          <w:szCs w:val="24"/>
          <w:lang w:val="en-GB"/>
        </w:rPr>
        <w:t>measure</w:t>
      </w:r>
      <w:r w:rsidR="005F1FFF" w:rsidRPr="00743AB1">
        <w:rPr>
          <w:rFonts w:ascii="Times New Roman" w:hAnsi="Times New Roman" w:cs="Times New Roman"/>
          <w:sz w:val="24"/>
          <w:szCs w:val="24"/>
          <w:lang w:val="en-GB"/>
        </w:rPr>
        <w:t xml:space="preserve">s and those used to assess </w:t>
      </w:r>
      <w:r w:rsidR="009B196C" w:rsidRPr="00743AB1">
        <w:rPr>
          <w:rFonts w:ascii="Times New Roman" w:hAnsi="Times New Roman" w:cs="Times New Roman"/>
          <w:sz w:val="24"/>
          <w:szCs w:val="24"/>
          <w:lang w:val="en-GB"/>
        </w:rPr>
        <w:t xml:space="preserve">targeted </w:t>
      </w:r>
      <w:r w:rsidR="005F1FFF" w:rsidRPr="00743AB1">
        <w:rPr>
          <w:rFonts w:ascii="Times New Roman" w:hAnsi="Times New Roman" w:cs="Times New Roman"/>
          <w:sz w:val="24"/>
          <w:szCs w:val="24"/>
          <w:lang w:val="en-GB"/>
        </w:rPr>
        <w:t xml:space="preserve">reading </w:t>
      </w:r>
      <w:r w:rsidR="009B196C" w:rsidRPr="00743AB1">
        <w:rPr>
          <w:rFonts w:ascii="Times New Roman" w:hAnsi="Times New Roman" w:cs="Times New Roman"/>
          <w:sz w:val="24"/>
          <w:szCs w:val="24"/>
          <w:lang w:val="en-GB"/>
        </w:rPr>
        <w:t xml:space="preserve">subskills </w:t>
      </w:r>
      <w:r w:rsidR="005F1FFF" w:rsidRPr="00743AB1">
        <w:rPr>
          <w:rFonts w:ascii="Times New Roman" w:hAnsi="Times New Roman" w:cs="Times New Roman"/>
          <w:sz w:val="24"/>
          <w:szCs w:val="24"/>
          <w:lang w:val="en-GB"/>
        </w:rPr>
        <w:t xml:space="preserve">have </w:t>
      </w:r>
      <w:r w:rsidR="009B196C" w:rsidRPr="00743AB1">
        <w:rPr>
          <w:rFonts w:ascii="Times New Roman" w:hAnsi="Times New Roman" w:cs="Times New Roman"/>
          <w:sz w:val="24"/>
          <w:szCs w:val="24"/>
          <w:lang w:val="en-GB"/>
        </w:rPr>
        <w:t>largely varied</w:t>
      </w:r>
      <w:r w:rsidR="005F1FFF" w:rsidRPr="00743AB1">
        <w:rPr>
          <w:rFonts w:ascii="Times New Roman" w:hAnsi="Times New Roman" w:cs="Times New Roman"/>
          <w:sz w:val="24"/>
          <w:szCs w:val="24"/>
          <w:lang w:val="en-GB"/>
        </w:rPr>
        <w:t>. Consequently,</w:t>
      </w:r>
      <w:r w:rsidR="009B196C" w:rsidRPr="00743AB1">
        <w:rPr>
          <w:rFonts w:ascii="Times New Roman" w:hAnsi="Times New Roman" w:cs="Times New Roman"/>
          <w:sz w:val="24"/>
          <w:szCs w:val="24"/>
          <w:lang w:val="en-GB"/>
        </w:rPr>
        <w:t xml:space="preserve"> further research is needed before any conclusive claims </w:t>
      </w:r>
      <w:r w:rsidR="005F1FFF" w:rsidRPr="00743AB1">
        <w:rPr>
          <w:rFonts w:ascii="Times New Roman" w:hAnsi="Times New Roman" w:cs="Times New Roman"/>
          <w:sz w:val="24"/>
          <w:szCs w:val="24"/>
          <w:lang w:val="en-GB"/>
        </w:rPr>
        <w:t xml:space="preserve">about </w:t>
      </w:r>
      <w:r w:rsidR="009B196C" w:rsidRPr="00743AB1">
        <w:rPr>
          <w:rFonts w:ascii="Times New Roman" w:hAnsi="Times New Roman" w:cs="Times New Roman"/>
          <w:sz w:val="24"/>
          <w:szCs w:val="24"/>
          <w:lang w:val="en-GB"/>
        </w:rPr>
        <w:t>the relationship between self-efficacy and reading</w:t>
      </w:r>
      <w:r w:rsidR="005F1FFF" w:rsidRPr="00743AB1">
        <w:rPr>
          <w:rFonts w:ascii="Times New Roman" w:hAnsi="Times New Roman" w:cs="Times New Roman"/>
          <w:sz w:val="24"/>
          <w:szCs w:val="24"/>
          <w:lang w:val="en-GB"/>
        </w:rPr>
        <w:t xml:space="preserve"> performance can be made</w:t>
      </w:r>
      <w:r w:rsidR="009B196C" w:rsidRPr="00743AB1">
        <w:rPr>
          <w:rFonts w:ascii="Times New Roman" w:hAnsi="Times New Roman" w:cs="Times New Roman"/>
          <w:sz w:val="24"/>
          <w:szCs w:val="24"/>
          <w:lang w:val="en-GB"/>
        </w:rPr>
        <w:t>.</w:t>
      </w:r>
      <w:r w:rsidR="00D51B65" w:rsidRPr="00743AB1">
        <w:rPr>
          <w:rFonts w:ascii="Times New Roman" w:hAnsi="Times New Roman" w:cs="Times New Roman"/>
          <w:sz w:val="24"/>
          <w:szCs w:val="24"/>
          <w:lang w:val="en-GB"/>
        </w:rPr>
        <w:t xml:space="preserve"> </w:t>
      </w:r>
      <w:r w:rsidR="00907246" w:rsidRPr="00743AB1">
        <w:rPr>
          <w:rFonts w:ascii="Times New Roman" w:hAnsi="Times New Roman" w:cs="Times New Roman"/>
          <w:sz w:val="24"/>
          <w:szCs w:val="24"/>
          <w:lang w:val="en-GB"/>
        </w:rPr>
        <w:t xml:space="preserve">Moreover, the </w:t>
      </w:r>
      <w:r w:rsidR="00390D3B" w:rsidRPr="00743AB1">
        <w:rPr>
          <w:rFonts w:ascii="Times New Roman" w:hAnsi="Times New Roman" w:cs="Times New Roman"/>
          <w:sz w:val="24"/>
          <w:szCs w:val="24"/>
          <w:lang w:val="en-GB"/>
        </w:rPr>
        <w:t xml:space="preserve">specificity </w:t>
      </w:r>
      <w:r w:rsidR="00274ED6" w:rsidRPr="00743AB1">
        <w:rPr>
          <w:rFonts w:ascii="Times New Roman" w:hAnsi="Times New Roman" w:cs="Times New Roman"/>
          <w:sz w:val="24"/>
          <w:szCs w:val="24"/>
          <w:lang w:val="en-GB"/>
        </w:rPr>
        <w:t xml:space="preserve">of </w:t>
      </w:r>
      <w:r w:rsidR="0034252D" w:rsidRPr="00743AB1">
        <w:rPr>
          <w:rFonts w:ascii="Times New Roman" w:hAnsi="Times New Roman" w:cs="Times New Roman"/>
          <w:sz w:val="24"/>
          <w:szCs w:val="24"/>
          <w:lang w:val="en-GB"/>
        </w:rPr>
        <w:t xml:space="preserve">self-efficacy </w:t>
      </w:r>
      <w:r w:rsidR="00907246" w:rsidRPr="00743AB1">
        <w:rPr>
          <w:rFonts w:ascii="Times New Roman" w:hAnsi="Times New Roman" w:cs="Times New Roman"/>
          <w:sz w:val="24"/>
          <w:szCs w:val="24"/>
          <w:lang w:val="en-GB"/>
        </w:rPr>
        <w:t xml:space="preserve">assessment </w:t>
      </w:r>
      <w:r w:rsidR="0034252D" w:rsidRPr="00743AB1">
        <w:rPr>
          <w:rFonts w:ascii="Times New Roman" w:hAnsi="Times New Roman" w:cs="Times New Roman"/>
          <w:sz w:val="24"/>
          <w:szCs w:val="24"/>
          <w:lang w:val="en-GB"/>
        </w:rPr>
        <w:t xml:space="preserve">may </w:t>
      </w:r>
      <w:r w:rsidR="00F77E91" w:rsidRPr="00743AB1">
        <w:rPr>
          <w:rFonts w:ascii="Times New Roman" w:hAnsi="Times New Roman" w:cs="Times New Roman"/>
          <w:sz w:val="24"/>
          <w:szCs w:val="24"/>
          <w:lang w:val="en-GB"/>
        </w:rPr>
        <w:t xml:space="preserve">affect </w:t>
      </w:r>
      <w:r w:rsidR="0034252D" w:rsidRPr="00743AB1">
        <w:rPr>
          <w:rFonts w:ascii="Times New Roman" w:hAnsi="Times New Roman" w:cs="Times New Roman"/>
          <w:sz w:val="24"/>
          <w:szCs w:val="24"/>
          <w:lang w:val="en-GB"/>
        </w:rPr>
        <w:t>th</w:t>
      </w:r>
      <w:r w:rsidR="00907246" w:rsidRPr="00743AB1">
        <w:rPr>
          <w:rFonts w:ascii="Times New Roman" w:hAnsi="Times New Roman" w:cs="Times New Roman"/>
          <w:sz w:val="24"/>
          <w:szCs w:val="24"/>
          <w:lang w:val="en-GB"/>
        </w:rPr>
        <w:t>is</w:t>
      </w:r>
      <w:r w:rsidR="0034252D" w:rsidRPr="00743AB1">
        <w:rPr>
          <w:rFonts w:ascii="Times New Roman" w:hAnsi="Times New Roman" w:cs="Times New Roman"/>
          <w:sz w:val="24"/>
          <w:szCs w:val="24"/>
          <w:lang w:val="en-GB"/>
        </w:rPr>
        <w:t xml:space="preserve"> relationship</w:t>
      </w:r>
      <w:r w:rsidR="00907246" w:rsidRPr="00743AB1">
        <w:rPr>
          <w:rFonts w:ascii="Times New Roman" w:hAnsi="Times New Roman" w:cs="Times New Roman"/>
          <w:sz w:val="24"/>
          <w:szCs w:val="24"/>
          <w:lang w:val="en-GB"/>
        </w:rPr>
        <w:t xml:space="preserve">. Investigating </w:t>
      </w:r>
      <w:r w:rsidR="00907246" w:rsidRPr="00743AB1">
        <w:rPr>
          <w:rFonts w:ascii="Times New Roman" w:eastAsia="Calibri" w:hAnsi="Times New Roman" w:cs="Times New Roman"/>
          <w:sz w:val="24"/>
          <w:szCs w:val="24"/>
          <w:lang w:val="en-US"/>
        </w:rPr>
        <w:t xml:space="preserve">reading </w:t>
      </w:r>
      <w:r w:rsidR="00390D3B" w:rsidRPr="00743AB1">
        <w:rPr>
          <w:rFonts w:ascii="Times New Roman" w:eastAsia="Calibri" w:hAnsi="Times New Roman" w:cs="Times New Roman"/>
          <w:sz w:val="24"/>
          <w:szCs w:val="24"/>
          <w:lang w:val="en-US"/>
        </w:rPr>
        <w:t xml:space="preserve">self-efficacy at different levels of specificity </w:t>
      </w:r>
      <w:r w:rsidR="00390D3B" w:rsidRPr="00743AB1">
        <w:rPr>
          <w:rFonts w:ascii="Times New Roman" w:hAnsi="Times New Roman" w:cs="Times New Roman"/>
          <w:sz w:val="24"/>
          <w:szCs w:val="24"/>
          <w:lang w:val="en-GB"/>
        </w:rPr>
        <w:t>in the same study</w:t>
      </w:r>
      <w:r w:rsidR="00390D3B" w:rsidRPr="00743AB1">
        <w:rPr>
          <w:rFonts w:ascii="Times New Roman" w:eastAsia="Calibri" w:hAnsi="Times New Roman" w:cs="Times New Roman"/>
          <w:sz w:val="24"/>
          <w:szCs w:val="24"/>
          <w:lang w:val="en-US"/>
        </w:rPr>
        <w:t xml:space="preserve"> could offer a </w:t>
      </w:r>
      <w:r w:rsidR="00F77E91" w:rsidRPr="00743AB1">
        <w:rPr>
          <w:rFonts w:ascii="Times New Roman" w:eastAsia="Calibri" w:hAnsi="Times New Roman" w:cs="Times New Roman"/>
          <w:sz w:val="24"/>
          <w:szCs w:val="24"/>
          <w:lang w:val="en-US"/>
        </w:rPr>
        <w:t xml:space="preserve">more fine-tuned </w:t>
      </w:r>
      <w:r w:rsidR="00390D3B" w:rsidRPr="00743AB1">
        <w:rPr>
          <w:rFonts w:ascii="Times New Roman" w:eastAsia="Calibri" w:hAnsi="Times New Roman" w:cs="Times New Roman"/>
          <w:sz w:val="24"/>
          <w:szCs w:val="24"/>
          <w:lang w:val="en-US"/>
        </w:rPr>
        <w:t>picture of children’s reading self-efficacy and shed more light on the association between self-efficacy and reading skill</w:t>
      </w:r>
      <w:r w:rsidR="009B196C" w:rsidRPr="00743AB1">
        <w:rPr>
          <w:rFonts w:ascii="Times New Roman" w:eastAsia="Calibri" w:hAnsi="Times New Roman" w:cs="Times New Roman"/>
          <w:sz w:val="24"/>
          <w:szCs w:val="24"/>
          <w:lang w:val="en-US"/>
        </w:rPr>
        <w:t>.</w:t>
      </w:r>
    </w:p>
    <w:p w14:paraId="6230BC2F" w14:textId="44961D48" w:rsidR="00FE7A6F" w:rsidRPr="00743AB1" w:rsidRDefault="00FE7A6F" w:rsidP="00D51B65">
      <w:pPr>
        <w:spacing w:after="0" w:line="480" w:lineRule="auto"/>
        <w:rPr>
          <w:rFonts w:ascii="Times New Roman" w:eastAsia="Calibri" w:hAnsi="Times New Roman" w:cs="Times New Roman"/>
          <w:b/>
          <w:sz w:val="24"/>
          <w:szCs w:val="24"/>
          <w:lang w:val="en-GB"/>
        </w:rPr>
      </w:pPr>
      <w:r w:rsidRPr="00743AB1">
        <w:rPr>
          <w:rFonts w:ascii="Times New Roman" w:eastAsia="Calibri" w:hAnsi="Times New Roman" w:cs="Times New Roman"/>
          <w:b/>
          <w:sz w:val="24"/>
          <w:szCs w:val="24"/>
          <w:lang w:val="en-GB"/>
        </w:rPr>
        <w:t xml:space="preserve">Gender </w:t>
      </w:r>
      <w:r w:rsidR="00B67C60" w:rsidRPr="00743AB1">
        <w:rPr>
          <w:rFonts w:ascii="Times New Roman" w:eastAsia="Calibri" w:hAnsi="Times New Roman" w:cs="Times New Roman"/>
          <w:b/>
          <w:sz w:val="24"/>
          <w:szCs w:val="24"/>
          <w:lang w:val="en-GB"/>
        </w:rPr>
        <w:t>D</w:t>
      </w:r>
      <w:r w:rsidRPr="00743AB1">
        <w:rPr>
          <w:rFonts w:ascii="Times New Roman" w:eastAsia="Calibri" w:hAnsi="Times New Roman" w:cs="Times New Roman"/>
          <w:b/>
          <w:sz w:val="24"/>
          <w:szCs w:val="24"/>
          <w:lang w:val="en-GB"/>
        </w:rPr>
        <w:t xml:space="preserve">ifferences in </w:t>
      </w:r>
      <w:r w:rsidR="00B67C60" w:rsidRPr="00743AB1">
        <w:rPr>
          <w:rFonts w:ascii="Times New Roman" w:eastAsia="Calibri" w:hAnsi="Times New Roman" w:cs="Times New Roman"/>
          <w:b/>
          <w:sz w:val="24"/>
          <w:szCs w:val="24"/>
          <w:lang w:val="en-GB"/>
        </w:rPr>
        <w:t>R</w:t>
      </w:r>
      <w:r w:rsidRPr="00743AB1">
        <w:rPr>
          <w:rFonts w:ascii="Times New Roman" w:eastAsia="Calibri" w:hAnsi="Times New Roman" w:cs="Times New Roman"/>
          <w:b/>
          <w:sz w:val="24"/>
          <w:szCs w:val="24"/>
          <w:lang w:val="en-GB"/>
        </w:rPr>
        <w:t xml:space="preserve">eading </w:t>
      </w:r>
      <w:r w:rsidR="00B67C60" w:rsidRPr="00743AB1">
        <w:rPr>
          <w:rFonts w:ascii="Times New Roman" w:eastAsia="Calibri" w:hAnsi="Times New Roman" w:cs="Times New Roman"/>
          <w:b/>
          <w:sz w:val="24"/>
          <w:szCs w:val="24"/>
          <w:lang w:val="en-GB"/>
        </w:rPr>
        <w:t>S</w:t>
      </w:r>
      <w:r w:rsidRPr="00743AB1">
        <w:rPr>
          <w:rFonts w:ascii="Times New Roman" w:eastAsia="Calibri" w:hAnsi="Times New Roman" w:cs="Times New Roman"/>
          <w:b/>
          <w:sz w:val="24"/>
          <w:szCs w:val="24"/>
          <w:lang w:val="en-GB"/>
        </w:rPr>
        <w:t>elf-</w:t>
      </w:r>
      <w:r w:rsidR="00B67C60" w:rsidRPr="00743AB1">
        <w:rPr>
          <w:rFonts w:ascii="Times New Roman" w:eastAsia="Calibri" w:hAnsi="Times New Roman" w:cs="Times New Roman"/>
          <w:b/>
          <w:sz w:val="24"/>
          <w:szCs w:val="24"/>
          <w:lang w:val="en-GB"/>
        </w:rPr>
        <w:t>E</w:t>
      </w:r>
      <w:r w:rsidRPr="00743AB1">
        <w:rPr>
          <w:rFonts w:ascii="Times New Roman" w:eastAsia="Calibri" w:hAnsi="Times New Roman" w:cs="Times New Roman"/>
          <w:b/>
          <w:sz w:val="24"/>
          <w:szCs w:val="24"/>
          <w:lang w:val="en-GB"/>
        </w:rPr>
        <w:t>fficacy</w:t>
      </w:r>
    </w:p>
    <w:p w14:paraId="2FCB7451" w14:textId="60FF4318" w:rsidR="001353FC" w:rsidRPr="00743AB1" w:rsidRDefault="004971F4" w:rsidP="00C346F1">
      <w:pPr>
        <w:spacing w:after="0" w:line="480" w:lineRule="auto"/>
        <w:ind w:firstLine="720"/>
        <w:rPr>
          <w:rFonts w:ascii="Times New Roman" w:eastAsia="Calibri" w:hAnsi="Times New Roman" w:cs="Times New Roman"/>
          <w:sz w:val="24"/>
          <w:szCs w:val="24"/>
          <w:lang w:val="en-US"/>
        </w:rPr>
      </w:pPr>
      <w:r w:rsidRPr="00743AB1">
        <w:rPr>
          <w:rFonts w:ascii="Times New Roman" w:eastAsia="Calibri" w:hAnsi="Times New Roman" w:cs="Times New Roman"/>
          <w:sz w:val="24"/>
          <w:szCs w:val="24"/>
          <w:lang w:val="en-US"/>
        </w:rPr>
        <w:t>S</w:t>
      </w:r>
      <w:r w:rsidR="00720289" w:rsidRPr="00743AB1">
        <w:rPr>
          <w:rFonts w:ascii="Times New Roman" w:eastAsia="Calibri" w:hAnsi="Times New Roman" w:cs="Times New Roman"/>
          <w:sz w:val="24"/>
          <w:szCs w:val="24"/>
          <w:lang w:val="en-US"/>
        </w:rPr>
        <w:t>ome evidence suggests</w:t>
      </w:r>
      <w:r w:rsidR="003D364D" w:rsidRPr="00743AB1">
        <w:rPr>
          <w:rFonts w:ascii="Times New Roman" w:eastAsia="Calibri" w:hAnsi="Times New Roman" w:cs="Times New Roman"/>
          <w:sz w:val="24"/>
          <w:szCs w:val="24"/>
          <w:lang w:val="en-US"/>
        </w:rPr>
        <w:t xml:space="preserve"> </w:t>
      </w:r>
      <w:r w:rsidR="00720289" w:rsidRPr="00743AB1">
        <w:rPr>
          <w:rFonts w:ascii="Times New Roman" w:eastAsia="Calibri" w:hAnsi="Times New Roman" w:cs="Times New Roman"/>
          <w:sz w:val="24"/>
          <w:szCs w:val="24"/>
          <w:lang w:val="en-US"/>
        </w:rPr>
        <w:t xml:space="preserve">that girls and boys differ with regard to their self-assessments in the domain of reading. </w:t>
      </w:r>
      <w:r w:rsidR="00835DD6" w:rsidRPr="00743AB1">
        <w:rPr>
          <w:rFonts w:ascii="Times New Roman" w:eastAsia="Calibri" w:hAnsi="Times New Roman" w:cs="Times New Roman"/>
          <w:sz w:val="24"/>
          <w:szCs w:val="24"/>
          <w:lang w:val="en-US"/>
        </w:rPr>
        <w:t xml:space="preserve">In general, studies have found </w:t>
      </w:r>
      <w:r w:rsidR="00E92246" w:rsidRPr="00743AB1">
        <w:rPr>
          <w:rFonts w:ascii="Times New Roman" w:eastAsia="Calibri" w:hAnsi="Times New Roman" w:cs="Times New Roman"/>
          <w:sz w:val="24"/>
          <w:szCs w:val="24"/>
          <w:lang w:val="en-US"/>
        </w:rPr>
        <w:t xml:space="preserve">girls and women </w:t>
      </w:r>
      <w:r w:rsidR="00835DD6" w:rsidRPr="00743AB1">
        <w:rPr>
          <w:rFonts w:ascii="Times New Roman" w:eastAsia="Calibri" w:hAnsi="Times New Roman" w:cs="Times New Roman"/>
          <w:sz w:val="24"/>
          <w:szCs w:val="24"/>
          <w:lang w:val="en-US"/>
        </w:rPr>
        <w:t>to have higher self-efficacy in language-related areas (see Huang, 2013). However, findings specific</w:t>
      </w:r>
      <w:r w:rsidR="00E92246" w:rsidRPr="00743AB1">
        <w:rPr>
          <w:rFonts w:ascii="Times New Roman" w:eastAsia="Calibri" w:hAnsi="Times New Roman" w:cs="Times New Roman"/>
          <w:sz w:val="24"/>
          <w:szCs w:val="24"/>
          <w:lang w:val="en-US"/>
        </w:rPr>
        <w:t xml:space="preserve"> to self-efficacy</w:t>
      </w:r>
      <w:r w:rsidR="00835DD6" w:rsidRPr="00743AB1">
        <w:rPr>
          <w:rFonts w:ascii="Times New Roman" w:eastAsia="Calibri" w:hAnsi="Times New Roman" w:cs="Times New Roman"/>
          <w:sz w:val="24"/>
          <w:szCs w:val="24"/>
          <w:lang w:val="en-US"/>
        </w:rPr>
        <w:t xml:space="preserve"> </w:t>
      </w:r>
      <w:r w:rsidR="00E92246" w:rsidRPr="00743AB1">
        <w:rPr>
          <w:rFonts w:ascii="Times New Roman" w:eastAsia="Calibri" w:hAnsi="Times New Roman" w:cs="Times New Roman"/>
          <w:sz w:val="24"/>
          <w:szCs w:val="24"/>
          <w:lang w:val="en-US"/>
        </w:rPr>
        <w:t xml:space="preserve">in </w:t>
      </w:r>
      <w:r w:rsidR="00835DD6" w:rsidRPr="00743AB1">
        <w:rPr>
          <w:rFonts w:ascii="Times New Roman" w:eastAsia="Calibri" w:hAnsi="Times New Roman" w:cs="Times New Roman"/>
          <w:sz w:val="24"/>
          <w:szCs w:val="24"/>
          <w:lang w:val="en-US"/>
        </w:rPr>
        <w:t xml:space="preserve">reading self-efficacy </w:t>
      </w:r>
      <w:r w:rsidR="00E92246" w:rsidRPr="00743AB1">
        <w:rPr>
          <w:rFonts w:ascii="Times New Roman" w:eastAsia="Calibri" w:hAnsi="Times New Roman" w:cs="Times New Roman"/>
          <w:sz w:val="24"/>
          <w:szCs w:val="24"/>
          <w:lang w:val="en-US"/>
        </w:rPr>
        <w:t xml:space="preserve">have been </w:t>
      </w:r>
      <w:r w:rsidR="00835DD6" w:rsidRPr="00743AB1">
        <w:rPr>
          <w:rFonts w:ascii="Times New Roman" w:eastAsia="Calibri" w:hAnsi="Times New Roman" w:cs="Times New Roman"/>
          <w:sz w:val="24"/>
          <w:szCs w:val="24"/>
          <w:lang w:val="en-US"/>
        </w:rPr>
        <w:t xml:space="preserve">mixed. Some studies </w:t>
      </w:r>
      <w:r w:rsidR="00E92246" w:rsidRPr="00743AB1">
        <w:rPr>
          <w:rFonts w:ascii="Times New Roman" w:eastAsia="Calibri" w:hAnsi="Times New Roman" w:cs="Times New Roman"/>
          <w:sz w:val="24"/>
          <w:szCs w:val="24"/>
          <w:lang w:val="en-US"/>
        </w:rPr>
        <w:t xml:space="preserve">have found that </w:t>
      </w:r>
      <w:r w:rsidR="00835DD6" w:rsidRPr="00743AB1">
        <w:rPr>
          <w:rFonts w:ascii="Times New Roman" w:eastAsia="Calibri" w:hAnsi="Times New Roman" w:cs="Times New Roman"/>
          <w:sz w:val="24"/>
          <w:szCs w:val="24"/>
          <w:lang w:val="en-US"/>
        </w:rPr>
        <w:t xml:space="preserve">girls </w:t>
      </w:r>
      <w:r w:rsidR="00E92246" w:rsidRPr="00743AB1">
        <w:rPr>
          <w:rFonts w:ascii="Times New Roman" w:eastAsia="Calibri" w:hAnsi="Times New Roman" w:cs="Times New Roman"/>
          <w:sz w:val="24"/>
          <w:szCs w:val="24"/>
          <w:lang w:val="en-US"/>
        </w:rPr>
        <w:t xml:space="preserve">report </w:t>
      </w:r>
      <w:r w:rsidR="00835DD6" w:rsidRPr="00743AB1">
        <w:rPr>
          <w:rFonts w:ascii="Times New Roman" w:eastAsia="Calibri" w:hAnsi="Times New Roman" w:cs="Times New Roman"/>
          <w:sz w:val="24"/>
          <w:szCs w:val="24"/>
          <w:lang w:val="en-US"/>
        </w:rPr>
        <w:t xml:space="preserve">higher reading self-efficacy </w:t>
      </w:r>
      <w:r w:rsidR="00E92246" w:rsidRPr="00743AB1">
        <w:rPr>
          <w:rFonts w:ascii="Times New Roman" w:eastAsia="Calibri" w:hAnsi="Times New Roman" w:cs="Times New Roman"/>
          <w:sz w:val="24"/>
          <w:szCs w:val="24"/>
          <w:lang w:val="en-US"/>
        </w:rPr>
        <w:t xml:space="preserve">than do boys </w:t>
      </w:r>
      <w:r w:rsidR="00835DD6" w:rsidRPr="00743AB1">
        <w:rPr>
          <w:rFonts w:ascii="Times New Roman" w:eastAsia="Calibri" w:hAnsi="Times New Roman" w:cs="Times New Roman"/>
          <w:sz w:val="24"/>
          <w:szCs w:val="24"/>
          <w:lang w:val="en-US"/>
        </w:rPr>
        <w:t>(</w:t>
      </w:r>
      <w:r w:rsidR="00CD6329" w:rsidRPr="00743AB1">
        <w:rPr>
          <w:rFonts w:ascii="Times New Roman" w:eastAsia="Calibri" w:hAnsi="Times New Roman" w:cs="Times New Roman"/>
          <w:sz w:val="24"/>
          <w:szCs w:val="24"/>
          <w:lang w:val="en-US"/>
        </w:rPr>
        <w:t>e.g.</w:t>
      </w:r>
      <w:r w:rsidR="008E7E2E" w:rsidRPr="00743AB1">
        <w:rPr>
          <w:rFonts w:ascii="Times New Roman" w:eastAsia="Calibri" w:hAnsi="Times New Roman" w:cs="Times New Roman"/>
          <w:sz w:val="24"/>
          <w:szCs w:val="24"/>
          <w:lang w:val="en-US"/>
        </w:rPr>
        <w:t>,</w:t>
      </w:r>
      <w:r w:rsidR="00CD6329" w:rsidRPr="00743AB1">
        <w:rPr>
          <w:rFonts w:ascii="Times New Roman" w:eastAsia="Calibri" w:hAnsi="Times New Roman" w:cs="Times New Roman"/>
          <w:sz w:val="24"/>
          <w:szCs w:val="24"/>
          <w:lang w:val="en-US"/>
        </w:rPr>
        <w:t xml:space="preserve"> </w:t>
      </w:r>
      <w:r w:rsidR="00835DD6" w:rsidRPr="00743AB1">
        <w:rPr>
          <w:rFonts w:ascii="Times New Roman" w:eastAsia="Calibri" w:hAnsi="Times New Roman" w:cs="Times New Roman"/>
          <w:sz w:val="24"/>
          <w:szCs w:val="24"/>
          <w:lang w:val="en-US"/>
        </w:rPr>
        <w:t>Baker &amp; Wigfield, 1999; Wigfield</w:t>
      </w:r>
      <w:r w:rsidR="00083A9C" w:rsidRPr="00743AB1">
        <w:rPr>
          <w:rFonts w:ascii="Times New Roman" w:eastAsia="Calibri" w:hAnsi="Times New Roman" w:cs="Times New Roman"/>
          <w:sz w:val="24"/>
          <w:szCs w:val="24"/>
          <w:lang w:val="en-US"/>
        </w:rPr>
        <w:t xml:space="preserve"> &amp; Guthrie</w:t>
      </w:r>
      <w:r w:rsidR="00835DD6" w:rsidRPr="00743AB1">
        <w:rPr>
          <w:rFonts w:ascii="Times New Roman" w:eastAsia="Calibri" w:hAnsi="Times New Roman" w:cs="Times New Roman"/>
          <w:sz w:val="24"/>
          <w:szCs w:val="24"/>
          <w:lang w:val="en-US"/>
        </w:rPr>
        <w:t>, 1997; Smith et al., 2012)</w:t>
      </w:r>
      <w:r w:rsidR="00E92246" w:rsidRPr="00743AB1">
        <w:rPr>
          <w:rFonts w:ascii="Times New Roman" w:eastAsia="Calibri" w:hAnsi="Times New Roman" w:cs="Times New Roman"/>
          <w:sz w:val="24"/>
          <w:szCs w:val="24"/>
          <w:lang w:val="en-US"/>
        </w:rPr>
        <w:t xml:space="preserve">; </w:t>
      </w:r>
      <w:r w:rsidR="00835DD6" w:rsidRPr="00743AB1">
        <w:rPr>
          <w:rFonts w:ascii="Times New Roman" w:eastAsia="Calibri" w:hAnsi="Times New Roman" w:cs="Times New Roman"/>
          <w:sz w:val="24"/>
          <w:szCs w:val="24"/>
          <w:lang w:val="en-US"/>
        </w:rPr>
        <w:t xml:space="preserve">others </w:t>
      </w:r>
      <w:r w:rsidR="00E92246" w:rsidRPr="00743AB1">
        <w:rPr>
          <w:rFonts w:ascii="Times New Roman" w:eastAsia="Calibri" w:hAnsi="Times New Roman" w:cs="Times New Roman"/>
          <w:sz w:val="24"/>
          <w:szCs w:val="24"/>
          <w:lang w:val="en-US"/>
        </w:rPr>
        <w:t xml:space="preserve">have found </w:t>
      </w:r>
      <w:r w:rsidR="00835DD6" w:rsidRPr="00743AB1">
        <w:rPr>
          <w:rFonts w:ascii="Times New Roman" w:eastAsia="Calibri" w:hAnsi="Times New Roman" w:cs="Times New Roman"/>
          <w:sz w:val="24"/>
          <w:szCs w:val="24"/>
          <w:lang w:val="en-US"/>
        </w:rPr>
        <w:t xml:space="preserve">no </w:t>
      </w:r>
      <w:r w:rsidR="00E92246" w:rsidRPr="00743AB1">
        <w:rPr>
          <w:rFonts w:ascii="Times New Roman" w:eastAsia="Calibri" w:hAnsi="Times New Roman" w:cs="Times New Roman"/>
          <w:sz w:val="24"/>
          <w:szCs w:val="24"/>
          <w:lang w:val="en-US"/>
        </w:rPr>
        <w:t xml:space="preserve">gender </w:t>
      </w:r>
      <w:r w:rsidR="00835DD6" w:rsidRPr="00743AB1">
        <w:rPr>
          <w:rFonts w:ascii="Times New Roman" w:eastAsia="Calibri" w:hAnsi="Times New Roman" w:cs="Times New Roman"/>
          <w:sz w:val="24"/>
          <w:szCs w:val="24"/>
          <w:lang w:val="en-US"/>
        </w:rPr>
        <w:t xml:space="preserve">differences (Carroll &amp; Fox, 2017; Piercey, 2013). A closer look </w:t>
      </w:r>
      <w:r w:rsidR="00E92246" w:rsidRPr="00743AB1">
        <w:rPr>
          <w:rFonts w:ascii="Times New Roman" w:eastAsia="Calibri" w:hAnsi="Times New Roman" w:cs="Times New Roman"/>
          <w:sz w:val="24"/>
          <w:szCs w:val="24"/>
          <w:lang w:val="en-US"/>
        </w:rPr>
        <w:t xml:space="preserve">at </w:t>
      </w:r>
      <w:r w:rsidR="00835DD6" w:rsidRPr="00743AB1">
        <w:rPr>
          <w:rFonts w:ascii="Times New Roman" w:eastAsia="Calibri" w:hAnsi="Times New Roman" w:cs="Times New Roman"/>
          <w:sz w:val="24"/>
          <w:szCs w:val="24"/>
          <w:lang w:val="en-US"/>
        </w:rPr>
        <w:t>the</w:t>
      </w:r>
      <w:r w:rsidR="009F6E9A" w:rsidRPr="00743AB1">
        <w:rPr>
          <w:rFonts w:ascii="Times New Roman" w:eastAsia="Calibri" w:hAnsi="Times New Roman" w:cs="Times New Roman"/>
          <w:sz w:val="24"/>
          <w:szCs w:val="24"/>
          <w:lang w:val="en-US"/>
        </w:rPr>
        <w:t xml:space="preserve">se studies suggests that girls and boys did not differ when they were asked to make </w:t>
      </w:r>
      <w:r w:rsidR="00835DD6" w:rsidRPr="00743AB1">
        <w:rPr>
          <w:rFonts w:ascii="Times New Roman" w:eastAsia="Calibri" w:hAnsi="Times New Roman" w:cs="Times New Roman"/>
          <w:sz w:val="24"/>
          <w:szCs w:val="24"/>
          <w:lang w:val="en-US"/>
        </w:rPr>
        <w:t>fine-grained efficacy judgments</w:t>
      </w:r>
      <w:r w:rsidR="009F6E9A" w:rsidRPr="00743AB1">
        <w:rPr>
          <w:rFonts w:ascii="Times New Roman" w:eastAsia="Calibri" w:hAnsi="Times New Roman" w:cs="Times New Roman"/>
          <w:sz w:val="24"/>
          <w:szCs w:val="24"/>
          <w:lang w:val="en-US"/>
        </w:rPr>
        <w:t xml:space="preserve">, but gender differences did emerge when self-efficacy was assessed at a more </w:t>
      </w:r>
      <w:r w:rsidR="00835DD6" w:rsidRPr="00743AB1">
        <w:rPr>
          <w:rFonts w:ascii="Times New Roman" w:eastAsia="Calibri" w:hAnsi="Times New Roman" w:cs="Times New Roman"/>
          <w:sz w:val="24"/>
          <w:szCs w:val="24"/>
          <w:lang w:val="en-US"/>
        </w:rPr>
        <w:t xml:space="preserve">general </w:t>
      </w:r>
      <w:r w:rsidR="009F6E9A" w:rsidRPr="00743AB1">
        <w:rPr>
          <w:rFonts w:ascii="Times New Roman" w:eastAsia="Calibri" w:hAnsi="Times New Roman" w:cs="Times New Roman"/>
          <w:sz w:val="24"/>
          <w:szCs w:val="24"/>
          <w:lang w:val="en-US"/>
        </w:rPr>
        <w:t>level</w:t>
      </w:r>
      <w:r w:rsidR="00835DD6" w:rsidRPr="00743AB1">
        <w:rPr>
          <w:rFonts w:ascii="Times New Roman" w:eastAsia="Calibri" w:hAnsi="Times New Roman" w:cs="Times New Roman"/>
          <w:sz w:val="24"/>
          <w:szCs w:val="24"/>
          <w:lang w:val="en-US"/>
        </w:rPr>
        <w:t xml:space="preserve">. </w:t>
      </w:r>
      <w:r w:rsidR="008453A2" w:rsidRPr="00743AB1">
        <w:rPr>
          <w:rFonts w:ascii="Times New Roman" w:eastAsia="Calibri" w:hAnsi="Times New Roman" w:cs="Times New Roman"/>
          <w:sz w:val="24"/>
          <w:szCs w:val="24"/>
          <w:lang w:val="en-US"/>
        </w:rPr>
        <w:t>This might indicate that g</w:t>
      </w:r>
      <w:r w:rsidR="00835DD6" w:rsidRPr="00743AB1">
        <w:rPr>
          <w:rFonts w:ascii="Times New Roman" w:eastAsia="Calibri" w:hAnsi="Times New Roman" w:cs="Times New Roman"/>
          <w:sz w:val="24"/>
          <w:szCs w:val="24"/>
          <w:lang w:val="en-US"/>
        </w:rPr>
        <w:t xml:space="preserve">ender </w:t>
      </w:r>
      <w:r w:rsidR="008E7E2E" w:rsidRPr="00743AB1">
        <w:rPr>
          <w:rFonts w:ascii="Times New Roman" w:eastAsia="Calibri" w:hAnsi="Times New Roman" w:cs="Times New Roman"/>
          <w:sz w:val="24"/>
          <w:szCs w:val="24"/>
          <w:lang w:val="en-US"/>
        </w:rPr>
        <w:t>differences</w:t>
      </w:r>
      <w:r w:rsidR="00835DD6" w:rsidRPr="00743AB1">
        <w:rPr>
          <w:rFonts w:ascii="Times New Roman" w:eastAsia="Calibri" w:hAnsi="Times New Roman" w:cs="Times New Roman"/>
          <w:sz w:val="24"/>
          <w:szCs w:val="24"/>
          <w:lang w:val="en-US"/>
        </w:rPr>
        <w:t xml:space="preserve"> </w:t>
      </w:r>
      <w:r w:rsidR="008453A2" w:rsidRPr="00743AB1">
        <w:rPr>
          <w:rFonts w:ascii="Times New Roman" w:eastAsia="Calibri" w:hAnsi="Times New Roman" w:cs="Times New Roman"/>
          <w:sz w:val="24"/>
          <w:szCs w:val="24"/>
          <w:lang w:val="en-US"/>
        </w:rPr>
        <w:t>are</w:t>
      </w:r>
      <w:r w:rsidR="00835DD6" w:rsidRPr="00743AB1">
        <w:rPr>
          <w:rFonts w:ascii="Times New Roman" w:eastAsia="Calibri" w:hAnsi="Times New Roman" w:cs="Times New Roman"/>
          <w:sz w:val="24"/>
          <w:szCs w:val="24"/>
          <w:lang w:val="en-US"/>
        </w:rPr>
        <w:t xml:space="preserve"> more evident in general level assessments focusing on </w:t>
      </w:r>
      <w:r w:rsidR="007C4E95" w:rsidRPr="00743AB1">
        <w:rPr>
          <w:rFonts w:ascii="Times New Roman" w:eastAsia="Calibri" w:hAnsi="Times New Roman" w:cs="Times New Roman"/>
          <w:sz w:val="24"/>
          <w:szCs w:val="24"/>
          <w:lang w:val="en-US"/>
        </w:rPr>
        <w:t xml:space="preserve">relative ability </w:t>
      </w:r>
      <w:r w:rsidR="00E77B82" w:rsidRPr="00743AB1">
        <w:rPr>
          <w:rFonts w:ascii="Times New Roman" w:eastAsia="Calibri" w:hAnsi="Times New Roman" w:cs="Times New Roman"/>
          <w:sz w:val="24"/>
          <w:szCs w:val="24"/>
          <w:lang w:val="en-US"/>
        </w:rPr>
        <w:t xml:space="preserve">comparisons or </w:t>
      </w:r>
      <w:r w:rsidR="009F6E9A" w:rsidRPr="00743AB1">
        <w:rPr>
          <w:rFonts w:ascii="Times New Roman" w:eastAsia="Calibri" w:hAnsi="Times New Roman" w:cs="Times New Roman"/>
          <w:sz w:val="24"/>
          <w:szCs w:val="24"/>
          <w:lang w:val="en-US"/>
        </w:rPr>
        <w:t xml:space="preserve">perceived </w:t>
      </w:r>
      <w:r w:rsidR="00E77B82" w:rsidRPr="00743AB1">
        <w:rPr>
          <w:rFonts w:ascii="Times New Roman" w:eastAsia="Calibri" w:hAnsi="Times New Roman" w:cs="Times New Roman"/>
          <w:sz w:val="24"/>
          <w:szCs w:val="24"/>
          <w:lang w:val="en-US"/>
        </w:rPr>
        <w:t xml:space="preserve">competence </w:t>
      </w:r>
      <w:r w:rsidR="00835DD6" w:rsidRPr="00743AB1">
        <w:rPr>
          <w:rFonts w:ascii="Times New Roman" w:eastAsia="Calibri" w:hAnsi="Times New Roman" w:cs="Times New Roman"/>
          <w:sz w:val="24"/>
          <w:szCs w:val="24"/>
          <w:lang w:val="en-US"/>
        </w:rPr>
        <w:t xml:space="preserve">(Schunk &amp; Meece, 2006). </w:t>
      </w:r>
      <w:r w:rsidR="007C4E95" w:rsidRPr="00743AB1">
        <w:rPr>
          <w:rFonts w:ascii="Times New Roman" w:eastAsia="Calibri" w:hAnsi="Times New Roman" w:cs="Times New Roman"/>
          <w:sz w:val="24"/>
          <w:szCs w:val="24"/>
          <w:lang w:val="en-US"/>
        </w:rPr>
        <w:t xml:space="preserve">In addition, the studies </w:t>
      </w:r>
      <w:r w:rsidR="009F6E9A" w:rsidRPr="00743AB1">
        <w:rPr>
          <w:rFonts w:ascii="Times New Roman" w:eastAsia="Calibri" w:hAnsi="Times New Roman" w:cs="Times New Roman"/>
          <w:sz w:val="24"/>
          <w:szCs w:val="24"/>
          <w:lang w:val="en-US"/>
        </w:rPr>
        <w:t xml:space="preserve">in which </w:t>
      </w:r>
      <w:r w:rsidR="007C4E95" w:rsidRPr="00743AB1">
        <w:rPr>
          <w:rFonts w:ascii="Times New Roman" w:eastAsia="Calibri" w:hAnsi="Times New Roman" w:cs="Times New Roman"/>
          <w:sz w:val="24"/>
          <w:szCs w:val="24"/>
          <w:lang w:val="en-US"/>
        </w:rPr>
        <w:t xml:space="preserve">gender differences </w:t>
      </w:r>
      <w:r w:rsidR="009F6E9A" w:rsidRPr="00743AB1">
        <w:rPr>
          <w:rFonts w:ascii="Times New Roman" w:eastAsia="Calibri" w:hAnsi="Times New Roman" w:cs="Times New Roman"/>
          <w:sz w:val="24"/>
          <w:szCs w:val="24"/>
          <w:lang w:val="en-US"/>
        </w:rPr>
        <w:t xml:space="preserve">emerged </w:t>
      </w:r>
      <w:r w:rsidR="007C4E95" w:rsidRPr="00743AB1">
        <w:rPr>
          <w:rFonts w:ascii="Times New Roman" w:eastAsia="Calibri" w:hAnsi="Times New Roman" w:cs="Times New Roman"/>
          <w:sz w:val="24"/>
          <w:szCs w:val="24"/>
          <w:lang w:val="en-US"/>
        </w:rPr>
        <w:t>targeted reading comprehension</w:t>
      </w:r>
      <w:r w:rsidR="009F6E9A" w:rsidRPr="00743AB1">
        <w:rPr>
          <w:rFonts w:ascii="Times New Roman" w:eastAsia="Calibri" w:hAnsi="Times New Roman" w:cs="Times New Roman"/>
          <w:sz w:val="24"/>
          <w:szCs w:val="24"/>
          <w:lang w:val="en-US"/>
        </w:rPr>
        <w:t>. L</w:t>
      </w:r>
      <w:r w:rsidR="007C4E95" w:rsidRPr="00743AB1">
        <w:rPr>
          <w:rFonts w:ascii="Times New Roman" w:eastAsia="Calibri" w:hAnsi="Times New Roman" w:cs="Times New Roman"/>
          <w:sz w:val="24"/>
          <w:szCs w:val="24"/>
          <w:lang w:val="en-US"/>
        </w:rPr>
        <w:t xml:space="preserve">ess is known </w:t>
      </w:r>
      <w:r w:rsidR="009F6E9A" w:rsidRPr="00743AB1">
        <w:rPr>
          <w:rFonts w:ascii="Times New Roman" w:eastAsia="Calibri" w:hAnsi="Times New Roman" w:cs="Times New Roman"/>
          <w:sz w:val="24"/>
          <w:szCs w:val="24"/>
          <w:lang w:val="en-US"/>
        </w:rPr>
        <w:t xml:space="preserve">about </w:t>
      </w:r>
      <w:r w:rsidR="007C4E95" w:rsidRPr="00743AB1">
        <w:rPr>
          <w:rFonts w:ascii="Times New Roman" w:eastAsia="Calibri" w:hAnsi="Times New Roman" w:cs="Times New Roman"/>
          <w:sz w:val="24"/>
          <w:szCs w:val="24"/>
          <w:lang w:val="en-US"/>
        </w:rPr>
        <w:t xml:space="preserve">gender differences </w:t>
      </w:r>
      <w:r w:rsidR="004F4F02" w:rsidRPr="00743AB1">
        <w:rPr>
          <w:rFonts w:ascii="Times New Roman" w:eastAsia="Calibri" w:hAnsi="Times New Roman" w:cs="Times New Roman"/>
          <w:sz w:val="24"/>
          <w:szCs w:val="24"/>
          <w:lang w:val="en-US"/>
        </w:rPr>
        <w:t xml:space="preserve">in self-efficacy </w:t>
      </w:r>
      <w:r w:rsidR="007C4E95" w:rsidRPr="00743AB1">
        <w:rPr>
          <w:rFonts w:ascii="Times New Roman" w:eastAsia="Calibri" w:hAnsi="Times New Roman" w:cs="Times New Roman"/>
          <w:sz w:val="24"/>
          <w:szCs w:val="24"/>
          <w:lang w:val="en-US"/>
        </w:rPr>
        <w:t xml:space="preserve">in different subskills of reading. </w:t>
      </w:r>
      <w:r w:rsidR="00E670F1" w:rsidRPr="00743AB1">
        <w:rPr>
          <w:rFonts w:ascii="Times New Roman" w:eastAsia="Calibri" w:hAnsi="Times New Roman" w:cs="Times New Roman"/>
          <w:sz w:val="24"/>
          <w:szCs w:val="24"/>
          <w:lang w:val="en-US"/>
        </w:rPr>
        <w:t>In Finland</w:t>
      </w:r>
      <w:r w:rsidR="00720289" w:rsidRPr="00743AB1">
        <w:rPr>
          <w:rFonts w:ascii="Times New Roman" w:eastAsia="Calibri" w:hAnsi="Times New Roman" w:cs="Times New Roman"/>
          <w:sz w:val="24"/>
          <w:szCs w:val="24"/>
          <w:lang w:val="en-US"/>
        </w:rPr>
        <w:t>,</w:t>
      </w:r>
      <w:r w:rsidR="00E670F1" w:rsidRPr="00743AB1">
        <w:rPr>
          <w:rFonts w:ascii="Times New Roman" w:eastAsia="Calibri" w:hAnsi="Times New Roman" w:cs="Times New Roman"/>
          <w:sz w:val="24"/>
          <w:szCs w:val="24"/>
          <w:lang w:val="en-US"/>
        </w:rPr>
        <w:t xml:space="preserve"> </w:t>
      </w:r>
      <w:r w:rsidR="00454C51" w:rsidRPr="00743AB1">
        <w:rPr>
          <w:rFonts w:ascii="Times New Roman" w:eastAsia="Calibri" w:hAnsi="Times New Roman" w:cs="Times New Roman"/>
          <w:sz w:val="24"/>
          <w:szCs w:val="24"/>
          <w:lang w:val="en-US"/>
        </w:rPr>
        <w:t xml:space="preserve">which is the context of this study, </w:t>
      </w:r>
      <w:r w:rsidR="00E670F1" w:rsidRPr="00743AB1">
        <w:rPr>
          <w:rFonts w:ascii="Times New Roman" w:eastAsia="Calibri" w:hAnsi="Times New Roman" w:cs="Times New Roman"/>
          <w:sz w:val="24"/>
          <w:szCs w:val="24"/>
          <w:lang w:val="en-US"/>
        </w:rPr>
        <w:t xml:space="preserve">gender differences in reading performance </w:t>
      </w:r>
      <w:r w:rsidR="00454C51" w:rsidRPr="00743AB1">
        <w:rPr>
          <w:rFonts w:ascii="Times New Roman" w:eastAsia="Calibri" w:hAnsi="Times New Roman" w:cs="Times New Roman"/>
          <w:sz w:val="24"/>
          <w:szCs w:val="24"/>
          <w:lang w:val="en-US"/>
        </w:rPr>
        <w:t xml:space="preserve">have been </w:t>
      </w:r>
      <w:r w:rsidR="00E670F1" w:rsidRPr="00743AB1">
        <w:rPr>
          <w:rFonts w:ascii="Times New Roman" w:eastAsia="Calibri" w:hAnsi="Times New Roman" w:cs="Times New Roman"/>
          <w:sz w:val="24"/>
          <w:szCs w:val="24"/>
          <w:lang w:val="en-US"/>
        </w:rPr>
        <w:t xml:space="preserve">especially large </w:t>
      </w:r>
      <w:r w:rsidR="00454C51" w:rsidRPr="00743AB1">
        <w:rPr>
          <w:rFonts w:ascii="Times New Roman" w:eastAsia="Calibri" w:hAnsi="Times New Roman" w:cs="Times New Roman"/>
          <w:sz w:val="24"/>
          <w:szCs w:val="24"/>
          <w:lang w:val="en-US"/>
        </w:rPr>
        <w:t xml:space="preserve">and have </w:t>
      </w:r>
      <w:r w:rsidR="00E670F1" w:rsidRPr="00743AB1">
        <w:rPr>
          <w:rFonts w:ascii="Times New Roman" w:eastAsia="Calibri" w:hAnsi="Times New Roman" w:cs="Times New Roman"/>
          <w:sz w:val="24"/>
          <w:szCs w:val="24"/>
          <w:lang w:val="en-US"/>
        </w:rPr>
        <w:t>favor</w:t>
      </w:r>
      <w:r w:rsidR="00454C51" w:rsidRPr="00743AB1">
        <w:rPr>
          <w:rFonts w:ascii="Times New Roman" w:eastAsia="Calibri" w:hAnsi="Times New Roman" w:cs="Times New Roman"/>
          <w:sz w:val="24"/>
          <w:szCs w:val="24"/>
          <w:lang w:val="en-US"/>
        </w:rPr>
        <w:t>ed</w:t>
      </w:r>
      <w:r w:rsidR="00E670F1" w:rsidRPr="00743AB1">
        <w:rPr>
          <w:rFonts w:ascii="Times New Roman" w:eastAsia="Calibri" w:hAnsi="Times New Roman" w:cs="Times New Roman"/>
          <w:sz w:val="24"/>
          <w:szCs w:val="24"/>
          <w:lang w:val="en-US"/>
        </w:rPr>
        <w:t xml:space="preserve"> girls (recent PISA findings,</w:t>
      </w:r>
      <w:r w:rsidR="00E70370" w:rsidRPr="00743AB1">
        <w:rPr>
          <w:rFonts w:ascii="Times New Roman" w:eastAsia="Calibri" w:hAnsi="Times New Roman" w:cs="Times New Roman"/>
          <w:sz w:val="24"/>
          <w:szCs w:val="24"/>
          <w:lang w:val="en-US"/>
        </w:rPr>
        <w:t xml:space="preserve"> </w:t>
      </w:r>
      <w:r w:rsidR="0081413D" w:rsidRPr="00743AB1">
        <w:rPr>
          <w:rFonts w:ascii="Times New Roman" w:eastAsia="Calibri" w:hAnsi="Times New Roman" w:cs="Times New Roman"/>
          <w:sz w:val="24"/>
          <w:szCs w:val="24"/>
          <w:lang w:val="en-US"/>
        </w:rPr>
        <w:t>OECD</w:t>
      </w:r>
      <w:r w:rsidR="009923A2" w:rsidRPr="00743AB1">
        <w:rPr>
          <w:rFonts w:ascii="Times New Roman" w:eastAsia="Calibri" w:hAnsi="Times New Roman" w:cs="Times New Roman"/>
          <w:sz w:val="24"/>
          <w:szCs w:val="24"/>
          <w:lang w:val="en-US"/>
        </w:rPr>
        <w:t>, 2016</w:t>
      </w:r>
      <w:r w:rsidR="00E670F1" w:rsidRPr="00743AB1">
        <w:rPr>
          <w:rFonts w:ascii="Times New Roman" w:eastAsia="Calibri" w:hAnsi="Times New Roman" w:cs="Times New Roman"/>
          <w:sz w:val="24"/>
          <w:szCs w:val="24"/>
          <w:lang w:val="en-US"/>
        </w:rPr>
        <w:t>)</w:t>
      </w:r>
      <w:r w:rsidR="00454C51" w:rsidRPr="00743AB1">
        <w:rPr>
          <w:rFonts w:ascii="Times New Roman" w:eastAsia="Calibri" w:hAnsi="Times New Roman" w:cs="Times New Roman"/>
          <w:sz w:val="24"/>
          <w:szCs w:val="24"/>
          <w:lang w:val="en-US"/>
        </w:rPr>
        <w:t xml:space="preserve">. This </w:t>
      </w:r>
      <w:r w:rsidR="007C3458" w:rsidRPr="00743AB1">
        <w:rPr>
          <w:rFonts w:ascii="Times New Roman" w:eastAsia="Calibri" w:hAnsi="Times New Roman" w:cs="Times New Roman"/>
          <w:sz w:val="24"/>
          <w:szCs w:val="24"/>
          <w:lang w:val="en-US"/>
        </w:rPr>
        <w:t xml:space="preserve">might </w:t>
      </w:r>
      <w:r w:rsidR="00E670F1" w:rsidRPr="00743AB1">
        <w:rPr>
          <w:rFonts w:ascii="Times New Roman" w:eastAsia="Calibri" w:hAnsi="Times New Roman" w:cs="Times New Roman"/>
          <w:sz w:val="24"/>
          <w:szCs w:val="24"/>
          <w:lang w:val="en-US"/>
        </w:rPr>
        <w:t>indicat</w:t>
      </w:r>
      <w:r w:rsidR="007C3458" w:rsidRPr="00743AB1">
        <w:rPr>
          <w:rFonts w:ascii="Times New Roman" w:eastAsia="Calibri" w:hAnsi="Times New Roman" w:cs="Times New Roman"/>
          <w:sz w:val="24"/>
          <w:szCs w:val="24"/>
          <w:lang w:val="en-US"/>
        </w:rPr>
        <w:t>e</w:t>
      </w:r>
      <w:r w:rsidR="00E670F1" w:rsidRPr="00743AB1">
        <w:rPr>
          <w:rFonts w:ascii="Times New Roman" w:eastAsia="Calibri" w:hAnsi="Times New Roman" w:cs="Times New Roman"/>
          <w:sz w:val="24"/>
          <w:szCs w:val="24"/>
          <w:lang w:val="en-US"/>
        </w:rPr>
        <w:t xml:space="preserve"> that boys have </w:t>
      </w:r>
      <w:r w:rsidR="00720289" w:rsidRPr="00743AB1">
        <w:rPr>
          <w:rFonts w:ascii="Times New Roman" w:eastAsia="Calibri" w:hAnsi="Times New Roman" w:cs="Times New Roman"/>
          <w:sz w:val="24"/>
          <w:szCs w:val="24"/>
          <w:lang w:val="en-US"/>
        </w:rPr>
        <w:t xml:space="preserve">less exposure to diverse reading </w:t>
      </w:r>
      <w:r w:rsidR="00E670F1" w:rsidRPr="00743AB1">
        <w:rPr>
          <w:rFonts w:ascii="Times New Roman" w:eastAsia="Calibri" w:hAnsi="Times New Roman" w:cs="Times New Roman"/>
          <w:sz w:val="24"/>
          <w:szCs w:val="24"/>
          <w:lang w:val="en-US"/>
        </w:rPr>
        <w:t xml:space="preserve">experiences </w:t>
      </w:r>
      <w:r w:rsidR="00720289" w:rsidRPr="00743AB1">
        <w:rPr>
          <w:rFonts w:ascii="Times New Roman" w:eastAsia="Calibri" w:hAnsi="Times New Roman" w:cs="Times New Roman"/>
          <w:sz w:val="24"/>
          <w:szCs w:val="24"/>
          <w:lang w:val="en-US"/>
        </w:rPr>
        <w:t>compared to girls</w:t>
      </w:r>
      <w:r w:rsidR="00E670F1" w:rsidRPr="00743AB1">
        <w:rPr>
          <w:rFonts w:ascii="Times New Roman" w:eastAsia="Calibri" w:hAnsi="Times New Roman" w:cs="Times New Roman"/>
          <w:sz w:val="24"/>
          <w:szCs w:val="24"/>
          <w:lang w:val="en-US"/>
        </w:rPr>
        <w:t xml:space="preserve">. Thus, </w:t>
      </w:r>
      <w:r w:rsidR="00F426A5" w:rsidRPr="00743AB1">
        <w:rPr>
          <w:rFonts w:ascii="Times New Roman" w:eastAsia="Calibri" w:hAnsi="Times New Roman" w:cs="Times New Roman"/>
          <w:sz w:val="24"/>
          <w:szCs w:val="24"/>
          <w:lang w:val="en-US"/>
        </w:rPr>
        <w:t xml:space="preserve">boys </w:t>
      </w:r>
      <w:r w:rsidR="00E670F1" w:rsidRPr="00743AB1">
        <w:rPr>
          <w:rFonts w:ascii="Times New Roman" w:eastAsia="Calibri" w:hAnsi="Times New Roman" w:cs="Times New Roman"/>
          <w:sz w:val="24"/>
          <w:szCs w:val="24"/>
          <w:lang w:val="en-US"/>
        </w:rPr>
        <w:t>may also have fewer experiences on which to build their reading self-efficacy</w:t>
      </w:r>
      <w:r w:rsidR="001C608C" w:rsidRPr="00743AB1">
        <w:rPr>
          <w:rFonts w:ascii="Times New Roman" w:eastAsia="Calibri" w:hAnsi="Times New Roman" w:cs="Times New Roman"/>
          <w:sz w:val="24"/>
          <w:szCs w:val="24"/>
          <w:lang w:val="en-US"/>
        </w:rPr>
        <w:t xml:space="preserve"> </w:t>
      </w:r>
      <w:r w:rsidR="00454C51" w:rsidRPr="00743AB1">
        <w:rPr>
          <w:rFonts w:ascii="Times New Roman" w:eastAsia="Calibri" w:hAnsi="Times New Roman" w:cs="Times New Roman"/>
          <w:sz w:val="24"/>
          <w:szCs w:val="24"/>
          <w:lang w:val="en-US"/>
        </w:rPr>
        <w:t xml:space="preserve">and </w:t>
      </w:r>
      <w:r w:rsidR="001C608C" w:rsidRPr="00743AB1">
        <w:rPr>
          <w:rFonts w:ascii="Times New Roman" w:eastAsia="Calibri" w:hAnsi="Times New Roman" w:cs="Times New Roman"/>
          <w:sz w:val="24"/>
          <w:szCs w:val="24"/>
          <w:lang w:val="en-US"/>
        </w:rPr>
        <w:t xml:space="preserve">might </w:t>
      </w:r>
      <w:r w:rsidR="00454C51" w:rsidRPr="00743AB1">
        <w:rPr>
          <w:rFonts w:ascii="Times New Roman" w:eastAsia="Calibri" w:hAnsi="Times New Roman" w:cs="Times New Roman"/>
          <w:sz w:val="24"/>
          <w:szCs w:val="24"/>
          <w:lang w:val="en-US"/>
        </w:rPr>
        <w:t xml:space="preserve">therefore differ in their self-efficacy for reading </w:t>
      </w:r>
      <w:r w:rsidR="00414681" w:rsidRPr="00743AB1">
        <w:rPr>
          <w:rFonts w:ascii="Times New Roman" w:eastAsia="Calibri" w:hAnsi="Times New Roman" w:cs="Times New Roman"/>
          <w:sz w:val="24"/>
          <w:szCs w:val="24"/>
          <w:lang w:val="en-US"/>
        </w:rPr>
        <w:t>in primary school.</w:t>
      </w:r>
    </w:p>
    <w:p w14:paraId="1045AC36" w14:textId="21A33F61" w:rsidR="00EA45EA" w:rsidRPr="00743AB1" w:rsidRDefault="00B67C60" w:rsidP="009766F4">
      <w:pPr>
        <w:pStyle w:val="Heading2"/>
        <w:numPr>
          <w:ilvl w:val="0"/>
          <w:numId w:val="0"/>
        </w:numPr>
        <w:spacing w:before="0" w:after="0" w:line="480" w:lineRule="auto"/>
        <w:ind w:left="578" w:hanging="578"/>
        <w:rPr>
          <w:rFonts w:ascii="Times New Roman" w:hAnsi="Times New Roman" w:cs="Times New Roman"/>
          <w:b/>
          <w:szCs w:val="24"/>
          <w:lang w:val="en-US"/>
        </w:rPr>
      </w:pPr>
      <w:r w:rsidRPr="00743AB1">
        <w:rPr>
          <w:rFonts w:ascii="Times New Roman" w:hAnsi="Times New Roman" w:cs="Times New Roman"/>
          <w:b/>
          <w:szCs w:val="24"/>
          <w:lang w:val="en-US"/>
        </w:rPr>
        <w:t>R</w:t>
      </w:r>
      <w:r w:rsidR="00EA45EA" w:rsidRPr="00743AB1">
        <w:rPr>
          <w:rFonts w:ascii="Times New Roman" w:hAnsi="Times New Roman" w:cs="Times New Roman"/>
          <w:b/>
          <w:szCs w:val="24"/>
          <w:lang w:val="en-US"/>
        </w:rPr>
        <w:t xml:space="preserve">eading </w:t>
      </w:r>
      <w:r w:rsidRPr="00743AB1">
        <w:rPr>
          <w:rFonts w:ascii="Times New Roman" w:hAnsi="Times New Roman" w:cs="Times New Roman"/>
          <w:b/>
          <w:szCs w:val="24"/>
          <w:lang w:val="en-US"/>
        </w:rPr>
        <w:t>F</w:t>
      </w:r>
      <w:r w:rsidR="00EA45EA" w:rsidRPr="00743AB1">
        <w:rPr>
          <w:rFonts w:ascii="Times New Roman" w:hAnsi="Times New Roman" w:cs="Times New Roman"/>
          <w:b/>
          <w:szCs w:val="24"/>
          <w:lang w:val="en-US"/>
        </w:rPr>
        <w:t>luency</w:t>
      </w:r>
    </w:p>
    <w:p w14:paraId="5BEC5208" w14:textId="6312CD32" w:rsidR="00EA45EA" w:rsidRPr="00743AB1" w:rsidRDefault="00F426A5">
      <w:pPr>
        <w:spacing w:after="0" w:line="480" w:lineRule="auto"/>
        <w:ind w:firstLine="720"/>
        <w:rPr>
          <w:rFonts w:ascii="Times New Roman" w:eastAsia="Calibri" w:hAnsi="Times New Roman" w:cs="Times New Roman"/>
          <w:sz w:val="24"/>
          <w:szCs w:val="24"/>
          <w:lang w:val="en-US"/>
        </w:rPr>
      </w:pPr>
      <w:r w:rsidRPr="00743AB1">
        <w:rPr>
          <w:rFonts w:ascii="Times New Roman" w:eastAsia="Calibri" w:hAnsi="Times New Roman" w:cs="Times New Roman"/>
          <w:sz w:val="24"/>
          <w:szCs w:val="24"/>
          <w:lang w:val="en-US"/>
        </w:rPr>
        <w:t xml:space="preserve">The present study focuses on </w:t>
      </w:r>
      <w:r w:rsidR="00E876AC" w:rsidRPr="00743AB1">
        <w:rPr>
          <w:rFonts w:ascii="Times New Roman" w:eastAsia="Calibri" w:hAnsi="Times New Roman" w:cs="Times New Roman"/>
          <w:sz w:val="24"/>
          <w:szCs w:val="24"/>
          <w:lang w:val="en-US"/>
        </w:rPr>
        <w:t xml:space="preserve">self-efficacy in </w:t>
      </w:r>
      <w:r w:rsidRPr="00743AB1">
        <w:rPr>
          <w:rFonts w:ascii="Times New Roman" w:eastAsia="Calibri" w:hAnsi="Times New Roman" w:cs="Times New Roman"/>
          <w:sz w:val="24"/>
          <w:szCs w:val="24"/>
          <w:lang w:val="en-US"/>
        </w:rPr>
        <w:t>the context of</w:t>
      </w:r>
      <w:r w:rsidR="00E876AC" w:rsidRPr="00743AB1">
        <w:rPr>
          <w:rFonts w:ascii="Times New Roman" w:eastAsia="Calibri" w:hAnsi="Times New Roman" w:cs="Times New Roman"/>
          <w:sz w:val="24"/>
          <w:szCs w:val="24"/>
          <w:lang w:val="en-US"/>
        </w:rPr>
        <w:t xml:space="preserve"> reading, specifically </w:t>
      </w:r>
      <w:r w:rsidR="00F77E91" w:rsidRPr="00743AB1">
        <w:rPr>
          <w:rFonts w:ascii="Times New Roman" w:eastAsia="Calibri" w:hAnsi="Times New Roman" w:cs="Times New Roman"/>
          <w:sz w:val="24"/>
          <w:szCs w:val="24"/>
          <w:lang w:val="en-US"/>
        </w:rPr>
        <w:t>o</w:t>
      </w:r>
      <w:r w:rsidR="00E876AC" w:rsidRPr="00743AB1">
        <w:rPr>
          <w:rFonts w:ascii="Times New Roman" w:eastAsia="Calibri" w:hAnsi="Times New Roman" w:cs="Times New Roman"/>
          <w:sz w:val="24"/>
          <w:szCs w:val="24"/>
          <w:lang w:val="en-US"/>
        </w:rPr>
        <w:t>n</w:t>
      </w:r>
      <w:r w:rsidRPr="00743AB1">
        <w:rPr>
          <w:rFonts w:ascii="Times New Roman" w:eastAsia="Calibri" w:hAnsi="Times New Roman" w:cs="Times New Roman"/>
          <w:sz w:val="24"/>
          <w:szCs w:val="24"/>
          <w:lang w:val="en-US"/>
        </w:rPr>
        <w:t xml:space="preserve"> </w:t>
      </w:r>
      <w:r w:rsidRPr="00743AB1">
        <w:rPr>
          <w:rFonts w:ascii="Times New Roman" w:eastAsia="Calibri" w:hAnsi="Times New Roman" w:cs="Times New Roman"/>
          <w:i/>
          <w:sz w:val="24"/>
          <w:szCs w:val="24"/>
          <w:lang w:val="en-US"/>
        </w:rPr>
        <w:t>reading</w:t>
      </w:r>
      <w:r w:rsidR="00414681" w:rsidRPr="00743AB1">
        <w:rPr>
          <w:rFonts w:ascii="Times New Roman" w:eastAsia="Calibri" w:hAnsi="Times New Roman" w:cs="Times New Roman"/>
          <w:i/>
          <w:sz w:val="24"/>
          <w:szCs w:val="24"/>
          <w:lang w:val="en-US"/>
        </w:rPr>
        <w:t xml:space="preserve"> </w:t>
      </w:r>
      <w:r w:rsidRPr="00743AB1">
        <w:rPr>
          <w:rFonts w:ascii="Times New Roman" w:eastAsia="Calibri" w:hAnsi="Times New Roman" w:cs="Times New Roman"/>
          <w:i/>
          <w:sz w:val="24"/>
          <w:szCs w:val="24"/>
          <w:lang w:val="en-US"/>
        </w:rPr>
        <w:t>fluency</w:t>
      </w:r>
      <w:r w:rsidR="00E876AC" w:rsidRPr="00743AB1">
        <w:rPr>
          <w:rFonts w:ascii="Times New Roman" w:eastAsia="Calibri" w:hAnsi="Times New Roman" w:cs="Times New Roman"/>
          <w:sz w:val="24"/>
          <w:szCs w:val="24"/>
          <w:lang w:val="en-US"/>
        </w:rPr>
        <w:t>. Reading fluency refers to automatized decoding and word recognition</w:t>
      </w:r>
      <w:r w:rsidR="00F77E91" w:rsidRPr="00743AB1">
        <w:rPr>
          <w:rFonts w:ascii="Times New Roman" w:eastAsia="Calibri" w:hAnsi="Times New Roman" w:cs="Times New Roman"/>
          <w:sz w:val="24"/>
          <w:szCs w:val="24"/>
          <w:lang w:val="en-US"/>
        </w:rPr>
        <w:t xml:space="preserve"> processes</w:t>
      </w:r>
      <w:r w:rsidR="00E876AC" w:rsidRPr="00743AB1">
        <w:rPr>
          <w:rFonts w:ascii="Times New Roman" w:eastAsia="Calibri" w:hAnsi="Times New Roman" w:cs="Times New Roman"/>
          <w:sz w:val="24"/>
          <w:szCs w:val="24"/>
          <w:lang w:val="en-US"/>
        </w:rPr>
        <w:t xml:space="preserve"> (LaBerge &amp; Samuels, 1974)</w:t>
      </w:r>
      <w:r w:rsidR="00C03FC2" w:rsidRPr="00743AB1">
        <w:rPr>
          <w:rFonts w:ascii="Times New Roman" w:eastAsia="Calibri" w:hAnsi="Times New Roman" w:cs="Times New Roman"/>
          <w:sz w:val="24"/>
          <w:szCs w:val="24"/>
          <w:lang w:val="en-US"/>
        </w:rPr>
        <w:t xml:space="preserve">. </w:t>
      </w:r>
      <w:r w:rsidR="00F77E91" w:rsidRPr="00743AB1">
        <w:rPr>
          <w:rFonts w:ascii="Times New Roman" w:eastAsia="Calibri" w:hAnsi="Times New Roman" w:cs="Times New Roman"/>
          <w:sz w:val="24"/>
          <w:szCs w:val="24"/>
          <w:lang w:val="en-US"/>
        </w:rPr>
        <w:t>F</w:t>
      </w:r>
      <w:r w:rsidR="00C03FC2" w:rsidRPr="00743AB1">
        <w:rPr>
          <w:rFonts w:ascii="Times New Roman" w:eastAsia="Calibri" w:hAnsi="Times New Roman" w:cs="Times New Roman"/>
          <w:sz w:val="24"/>
          <w:szCs w:val="24"/>
          <w:lang w:val="en-US"/>
        </w:rPr>
        <w:t xml:space="preserve">luent reading </w:t>
      </w:r>
      <w:r w:rsidR="00E876AC" w:rsidRPr="00743AB1">
        <w:rPr>
          <w:rFonts w:ascii="Times New Roman" w:eastAsia="Calibri" w:hAnsi="Times New Roman" w:cs="Times New Roman"/>
          <w:sz w:val="24"/>
          <w:szCs w:val="24"/>
          <w:lang w:val="en-US"/>
        </w:rPr>
        <w:t xml:space="preserve">is </w:t>
      </w:r>
      <w:r w:rsidR="00F77E91" w:rsidRPr="00743AB1">
        <w:rPr>
          <w:rFonts w:ascii="Times New Roman" w:eastAsia="Calibri" w:hAnsi="Times New Roman" w:cs="Times New Roman"/>
          <w:sz w:val="24"/>
          <w:szCs w:val="24"/>
          <w:lang w:val="en-US"/>
        </w:rPr>
        <w:t xml:space="preserve">defined as </w:t>
      </w:r>
      <w:r w:rsidR="009D0051" w:rsidRPr="00743AB1">
        <w:rPr>
          <w:rFonts w:ascii="Times New Roman" w:eastAsia="Calibri" w:hAnsi="Times New Roman" w:cs="Times New Roman"/>
          <w:sz w:val="24"/>
          <w:szCs w:val="24"/>
          <w:lang w:val="en-US"/>
        </w:rPr>
        <w:t xml:space="preserve">an </w:t>
      </w:r>
      <w:r w:rsidR="00C03FC2" w:rsidRPr="00743AB1">
        <w:rPr>
          <w:rFonts w:ascii="Times New Roman" w:eastAsia="Calibri" w:hAnsi="Times New Roman" w:cs="Times New Roman"/>
          <w:sz w:val="24"/>
          <w:szCs w:val="24"/>
          <w:lang w:val="en-US"/>
        </w:rPr>
        <w:t xml:space="preserve">accurate, </w:t>
      </w:r>
      <w:r w:rsidR="00F77E91" w:rsidRPr="00743AB1">
        <w:rPr>
          <w:rFonts w:ascii="Times New Roman" w:eastAsia="Calibri" w:hAnsi="Times New Roman" w:cs="Times New Roman"/>
          <w:sz w:val="24"/>
          <w:szCs w:val="24"/>
          <w:lang w:val="en-US"/>
        </w:rPr>
        <w:t>rapid</w:t>
      </w:r>
      <w:r w:rsidR="009D0051" w:rsidRPr="00743AB1">
        <w:rPr>
          <w:rFonts w:ascii="Times New Roman" w:eastAsia="Calibri" w:hAnsi="Times New Roman" w:cs="Times New Roman"/>
          <w:sz w:val="24"/>
          <w:szCs w:val="24"/>
          <w:lang w:val="en-US"/>
        </w:rPr>
        <w:t>,</w:t>
      </w:r>
      <w:r w:rsidR="00F77E91" w:rsidRPr="00743AB1">
        <w:rPr>
          <w:rFonts w:ascii="Times New Roman" w:eastAsia="Calibri" w:hAnsi="Times New Roman" w:cs="Times New Roman"/>
          <w:sz w:val="24"/>
          <w:szCs w:val="24"/>
          <w:lang w:val="en-US"/>
        </w:rPr>
        <w:t xml:space="preserve"> </w:t>
      </w:r>
      <w:r w:rsidR="00C03FC2" w:rsidRPr="00743AB1">
        <w:rPr>
          <w:rFonts w:ascii="Times New Roman" w:eastAsia="Calibri" w:hAnsi="Times New Roman" w:cs="Times New Roman"/>
          <w:sz w:val="24"/>
          <w:szCs w:val="24"/>
          <w:lang w:val="en-US"/>
        </w:rPr>
        <w:t xml:space="preserve">and </w:t>
      </w:r>
      <w:r w:rsidR="00587925" w:rsidRPr="00743AB1">
        <w:rPr>
          <w:rFonts w:ascii="Times New Roman" w:eastAsia="Calibri" w:hAnsi="Times New Roman" w:cs="Times New Roman"/>
          <w:sz w:val="24"/>
          <w:szCs w:val="24"/>
          <w:lang w:val="en-US"/>
        </w:rPr>
        <w:t>expressive</w:t>
      </w:r>
      <w:r w:rsidR="00C03FC2" w:rsidRPr="00743AB1">
        <w:rPr>
          <w:rFonts w:ascii="Times New Roman" w:eastAsia="Calibri" w:hAnsi="Times New Roman" w:cs="Times New Roman"/>
          <w:sz w:val="24"/>
          <w:szCs w:val="24"/>
          <w:lang w:val="en-US"/>
        </w:rPr>
        <w:t xml:space="preserve"> </w:t>
      </w:r>
      <w:r w:rsidR="00F77E91" w:rsidRPr="00743AB1">
        <w:rPr>
          <w:rFonts w:ascii="Times New Roman" w:eastAsia="Calibri" w:hAnsi="Times New Roman" w:cs="Times New Roman"/>
          <w:sz w:val="24"/>
          <w:szCs w:val="24"/>
          <w:lang w:val="en-US"/>
        </w:rPr>
        <w:t xml:space="preserve">skill </w:t>
      </w:r>
      <w:r w:rsidR="00C03FC2" w:rsidRPr="00743AB1">
        <w:rPr>
          <w:rFonts w:ascii="Times New Roman" w:eastAsia="Calibri" w:hAnsi="Times New Roman" w:cs="Times New Roman"/>
          <w:sz w:val="24"/>
          <w:szCs w:val="24"/>
          <w:lang w:val="en-US"/>
        </w:rPr>
        <w:t>(Kuhn &amp; Stahl, 2003)</w:t>
      </w:r>
      <w:r w:rsidR="00E876AC" w:rsidRPr="00743AB1">
        <w:rPr>
          <w:rFonts w:ascii="Times New Roman" w:eastAsia="Calibri" w:hAnsi="Times New Roman" w:cs="Times New Roman"/>
          <w:sz w:val="24"/>
          <w:szCs w:val="24"/>
          <w:lang w:val="en-US"/>
        </w:rPr>
        <w:t xml:space="preserve">. </w:t>
      </w:r>
      <w:r w:rsidR="000126BE" w:rsidRPr="00743AB1">
        <w:rPr>
          <w:rFonts w:ascii="Times New Roman" w:eastAsia="Calibri" w:hAnsi="Times New Roman" w:cs="Times New Roman"/>
          <w:sz w:val="24"/>
          <w:szCs w:val="24"/>
          <w:lang w:val="en-US"/>
        </w:rPr>
        <w:t xml:space="preserve">Fluency is seen as the bridge to meaning making </w:t>
      </w:r>
      <w:r w:rsidR="000126BE" w:rsidRPr="00743AB1">
        <w:rPr>
          <w:rFonts w:ascii="Times New Roman" w:eastAsia="Times New Roman" w:hAnsi="Times New Roman" w:cs="Times New Roman"/>
          <w:sz w:val="24"/>
          <w:szCs w:val="24"/>
          <w:lang w:val="en-US"/>
        </w:rPr>
        <w:t>(Pikulski &amp; Chard, 2005)</w:t>
      </w:r>
      <w:r w:rsidR="000126BE" w:rsidRPr="00743AB1">
        <w:rPr>
          <w:rFonts w:ascii="Times New Roman" w:eastAsia="Calibri" w:hAnsi="Times New Roman" w:cs="Times New Roman"/>
          <w:sz w:val="24"/>
          <w:szCs w:val="24"/>
          <w:lang w:val="en-GB"/>
        </w:rPr>
        <w:t>; when reading becomes automatized and fluent, the reader is better able to focus on text comprehension.</w:t>
      </w:r>
      <w:r w:rsidR="000126BE" w:rsidRPr="00743AB1">
        <w:rPr>
          <w:rFonts w:ascii="Times New Roman" w:eastAsia="Calibri" w:hAnsi="Times New Roman" w:cs="Times New Roman"/>
          <w:sz w:val="24"/>
          <w:szCs w:val="24"/>
          <w:lang w:val="en-US"/>
        </w:rPr>
        <w:t xml:space="preserve"> Reading</w:t>
      </w:r>
      <w:r w:rsidR="00E876AC" w:rsidRPr="00743AB1">
        <w:rPr>
          <w:rFonts w:ascii="Times New Roman" w:eastAsia="Calibri" w:hAnsi="Times New Roman" w:cs="Times New Roman"/>
          <w:sz w:val="24"/>
          <w:szCs w:val="24"/>
          <w:lang w:val="en-US"/>
        </w:rPr>
        <w:t xml:space="preserve"> automaticity </w:t>
      </w:r>
      <w:r w:rsidR="004E5B94" w:rsidRPr="00743AB1">
        <w:rPr>
          <w:rFonts w:ascii="Times New Roman" w:eastAsia="Calibri" w:hAnsi="Times New Roman" w:cs="Times New Roman"/>
          <w:sz w:val="24"/>
          <w:szCs w:val="24"/>
          <w:lang w:val="en-US"/>
        </w:rPr>
        <w:t>develops gradually</w:t>
      </w:r>
      <w:r w:rsidR="001643F4" w:rsidRPr="00743AB1">
        <w:rPr>
          <w:rFonts w:ascii="Times New Roman" w:eastAsia="Calibri" w:hAnsi="Times New Roman" w:cs="Times New Roman"/>
          <w:sz w:val="24"/>
          <w:szCs w:val="24"/>
          <w:lang w:val="en-US"/>
        </w:rPr>
        <w:t>, and with</w:t>
      </w:r>
      <w:r w:rsidR="004E5B94" w:rsidRPr="00743AB1">
        <w:rPr>
          <w:rFonts w:ascii="Times New Roman" w:eastAsia="Calibri" w:hAnsi="Times New Roman" w:cs="Times New Roman"/>
          <w:sz w:val="24"/>
          <w:szCs w:val="24"/>
          <w:lang w:val="en-US"/>
        </w:rPr>
        <w:t xml:space="preserve"> </w:t>
      </w:r>
      <w:r w:rsidR="00C03FC2" w:rsidRPr="00743AB1">
        <w:rPr>
          <w:rFonts w:ascii="Times New Roman" w:eastAsia="Calibri" w:hAnsi="Times New Roman" w:cs="Times New Roman"/>
          <w:sz w:val="24"/>
          <w:szCs w:val="24"/>
          <w:lang w:val="en-US"/>
        </w:rPr>
        <w:t>increas</w:t>
      </w:r>
      <w:r w:rsidR="009D0051" w:rsidRPr="00743AB1">
        <w:rPr>
          <w:rFonts w:ascii="Times New Roman" w:eastAsia="Calibri" w:hAnsi="Times New Roman" w:cs="Times New Roman"/>
          <w:sz w:val="24"/>
          <w:szCs w:val="24"/>
          <w:lang w:val="en-US"/>
        </w:rPr>
        <w:t>ed</w:t>
      </w:r>
      <w:r w:rsidR="00C03FC2" w:rsidRPr="00743AB1">
        <w:rPr>
          <w:rFonts w:ascii="Times New Roman" w:eastAsia="Calibri" w:hAnsi="Times New Roman" w:cs="Times New Roman"/>
          <w:sz w:val="24"/>
          <w:szCs w:val="24"/>
          <w:lang w:val="en-US"/>
        </w:rPr>
        <w:t xml:space="preserve"> </w:t>
      </w:r>
      <w:r w:rsidR="004E5B94" w:rsidRPr="00743AB1">
        <w:rPr>
          <w:rFonts w:ascii="Times New Roman" w:eastAsia="Calibri" w:hAnsi="Times New Roman" w:cs="Times New Roman"/>
          <w:sz w:val="24"/>
          <w:szCs w:val="24"/>
          <w:lang w:val="en-US"/>
        </w:rPr>
        <w:t xml:space="preserve">automaticity </w:t>
      </w:r>
      <w:r w:rsidR="009D0051" w:rsidRPr="00743AB1">
        <w:rPr>
          <w:rFonts w:ascii="Times New Roman" w:eastAsia="Calibri" w:hAnsi="Times New Roman" w:cs="Times New Roman"/>
          <w:sz w:val="24"/>
          <w:szCs w:val="24"/>
          <w:lang w:val="en-US"/>
        </w:rPr>
        <w:t xml:space="preserve">in </w:t>
      </w:r>
      <w:r w:rsidR="004E5B94" w:rsidRPr="00743AB1">
        <w:rPr>
          <w:rFonts w:ascii="Times New Roman" w:eastAsia="Calibri" w:hAnsi="Times New Roman" w:cs="Times New Roman"/>
          <w:sz w:val="24"/>
          <w:szCs w:val="24"/>
          <w:lang w:val="en-US"/>
        </w:rPr>
        <w:t xml:space="preserve">decoding, cognitive resources are freed for understanding text (LaBerge &amp; Samuels, 1974). </w:t>
      </w:r>
      <w:r w:rsidR="000126BE" w:rsidRPr="00743AB1">
        <w:rPr>
          <w:rFonts w:ascii="Times New Roman" w:eastAsia="Calibri" w:hAnsi="Times New Roman" w:cs="Times New Roman"/>
          <w:sz w:val="24"/>
          <w:szCs w:val="24"/>
          <w:lang w:val="en-US"/>
        </w:rPr>
        <w:t>E</w:t>
      </w:r>
      <w:r w:rsidR="00587925" w:rsidRPr="00743AB1">
        <w:rPr>
          <w:rFonts w:ascii="Times New Roman" w:eastAsia="Calibri" w:hAnsi="Times New Roman" w:cs="Times New Roman"/>
          <w:sz w:val="24"/>
          <w:szCs w:val="24"/>
          <w:lang w:val="en-US"/>
        </w:rPr>
        <w:t xml:space="preserve">mpirical evidence </w:t>
      </w:r>
      <w:r w:rsidR="000126BE" w:rsidRPr="00743AB1">
        <w:rPr>
          <w:rFonts w:ascii="Times New Roman" w:eastAsia="Calibri" w:hAnsi="Times New Roman" w:cs="Times New Roman"/>
          <w:sz w:val="24"/>
          <w:szCs w:val="24"/>
          <w:lang w:val="en-US"/>
        </w:rPr>
        <w:t xml:space="preserve">has shown </w:t>
      </w:r>
      <w:r w:rsidR="00587925" w:rsidRPr="00743AB1">
        <w:rPr>
          <w:rFonts w:ascii="Times New Roman" w:eastAsia="Calibri" w:hAnsi="Times New Roman" w:cs="Times New Roman"/>
          <w:sz w:val="24"/>
          <w:szCs w:val="24"/>
          <w:lang w:val="en-US"/>
        </w:rPr>
        <w:t xml:space="preserve">that (early) </w:t>
      </w:r>
      <w:r w:rsidR="00587925" w:rsidRPr="00743AB1">
        <w:rPr>
          <w:rFonts w:ascii="Times New Roman" w:eastAsia="Calibri" w:hAnsi="Times New Roman" w:cs="Times New Roman"/>
          <w:sz w:val="24"/>
          <w:szCs w:val="24"/>
          <w:lang w:val="en-GB"/>
        </w:rPr>
        <w:t>reading fluency</w:t>
      </w:r>
      <w:r w:rsidR="001643F4" w:rsidRPr="00743AB1">
        <w:rPr>
          <w:rFonts w:ascii="Times New Roman" w:eastAsia="Calibri" w:hAnsi="Times New Roman" w:cs="Times New Roman"/>
          <w:sz w:val="24"/>
          <w:szCs w:val="24"/>
          <w:lang w:val="en-GB"/>
        </w:rPr>
        <w:t xml:space="preserve"> </w:t>
      </w:r>
      <w:r w:rsidR="00587925" w:rsidRPr="00743AB1">
        <w:rPr>
          <w:rFonts w:ascii="Times New Roman" w:eastAsia="Calibri" w:hAnsi="Times New Roman" w:cs="Times New Roman"/>
          <w:sz w:val="24"/>
          <w:szCs w:val="24"/>
          <w:lang w:val="en-GB"/>
        </w:rPr>
        <w:t xml:space="preserve">predicts </w:t>
      </w:r>
      <w:r w:rsidR="001643F4" w:rsidRPr="00743AB1">
        <w:rPr>
          <w:rFonts w:ascii="Times New Roman" w:eastAsia="Calibri" w:hAnsi="Times New Roman" w:cs="Times New Roman"/>
          <w:sz w:val="24"/>
          <w:szCs w:val="24"/>
          <w:lang w:val="en-GB"/>
        </w:rPr>
        <w:t xml:space="preserve">later </w:t>
      </w:r>
      <w:r w:rsidR="00587925" w:rsidRPr="00743AB1">
        <w:rPr>
          <w:rFonts w:ascii="Times New Roman" w:eastAsia="Calibri" w:hAnsi="Times New Roman" w:cs="Times New Roman"/>
          <w:sz w:val="24"/>
          <w:szCs w:val="24"/>
          <w:lang w:val="en-GB"/>
        </w:rPr>
        <w:t>reading comprehension skills (e.g.</w:t>
      </w:r>
      <w:r w:rsidR="008E7E2E" w:rsidRPr="00743AB1">
        <w:rPr>
          <w:rFonts w:ascii="Times New Roman" w:eastAsia="Calibri" w:hAnsi="Times New Roman" w:cs="Times New Roman"/>
          <w:sz w:val="24"/>
          <w:szCs w:val="24"/>
          <w:lang w:val="en-GB"/>
        </w:rPr>
        <w:t>,</w:t>
      </w:r>
      <w:r w:rsidR="00587925" w:rsidRPr="00743AB1">
        <w:rPr>
          <w:rFonts w:ascii="Times New Roman" w:eastAsia="Calibri" w:hAnsi="Times New Roman" w:cs="Times New Roman"/>
          <w:sz w:val="24"/>
          <w:szCs w:val="24"/>
          <w:lang w:val="en-GB"/>
        </w:rPr>
        <w:t xml:space="preserve"> </w:t>
      </w:r>
      <w:r w:rsidR="00587925" w:rsidRPr="00743AB1">
        <w:rPr>
          <w:rFonts w:ascii="Times New Roman" w:eastAsia="Calibri" w:hAnsi="Times New Roman" w:cs="Times New Roman"/>
          <w:sz w:val="24"/>
          <w:szCs w:val="24"/>
          <w:lang w:val="en-US"/>
        </w:rPr>
        <w:t xml:space="preserve">Kim, Petscher, Schatschneider, &amp; Foorman, 2010). </w:t>
      </w:r>
      <w:r w:rsidR="0063262B" w:rsidRPr="00743AB1">
        <w:rPr>
          <w:rFonts w:ascii="Times New Roman" w:eastAsia="Calibri" w:hAnsi="Times New Roman" w:cs="Times New Roman"/>
          <w:sz w:val="24"/>
          <w:szCs w:val="24"/>
          <w:lang w:val="en-US"/>
        </w:rPr>
        <w:t>In this study</w:t>
      </w:r>
      <w:r w:rsidR="000126BE" w:rsidRPr="00743AB1">
        <w:rPr>
          <w:rFonts w:ascii="Times New Roman" w:eastAsia="Calibri" w:hAnsi="Times New Roman" w:cs="Times New Roman"/>
          <w:sz w:val="24"/>
          <w:szCs w:val="24"/>
          <w:lang w:val="en-US"/>
        </w:rPr>
        <w:t>,</w:t>
      </w:r>
      <w:r w:rsidR="0063262B" w:rsidRPr="00743AB1">
        <w:rPr>
          <w:rFonts w:ascii="Times New Roman" w:eastAsia="Calibri" w:hAnsi="Times New Roman" w:cs="Times New Roman"/>
          <w:sz w:val="24"/>
          <w:szCs w:val="24"/>
          <w:lang w:val="en-US"/>
        </w:rPr>
        <w:t xml:space="preserve"> we define reading fluency as automaticity of reading (combination of high accuracy </w:t>
      </w:r>
      <w:r w:rsidR="002929BF" w:rsidRPr="00743AB1">
        <w:rPr>
          <w:rFonts w:ascii="Times New Roman" w:eastAsia="Calibri" w:hAnsi="Times New Roman" w:cs="Times New Roman"/>
          <w:sz w:val="24"/>
          <w:szCs w:val="24"/>
          <w:lang w:val="en-US"/>
        </w:rPr>
        <w:t xml:space="preserve">and a </w:t>
      </w:r>
      <w:r w:rsidR="0063262B" w:rsidRPr="00743AB1">
        <w:rPr>
          <w:rFonts w:ascii="Times New Roman" w:eastAsia="Calibri" w:hAnsi="Times New Roman" w:cs="Times New Roman"/>
          <w:sz w:val="24"/>
          <w:szCs w:val="24"/>
          <w:lang w:val="en-US"/>
        </w:rPr>
        <w:t xml:space="preserve">good reading rate), which </w:t>
      </w:r>
      <w:r w:rsidR="002929BF" w:rsidRPr="00743AB1">
        <w:rPr>
          <w:rFonts w:ascii="Times New Roman" w:eastAsia="Calibri" w:hAnsi="Times New Roman" w:cs="Times New Roman"/>
          <w:sz w:val="24"/>
          <w:szCs w:val="24"/>
          <w:lang w:val="en-US"/>
        </w:rPr>
        <w:t xml:space="preserve">is a precursor to reading </w:t>
      </w:r>
      <w:r w:rsidR="00F4241B" w:rsidRPr="00743AB1">
        <w:rPr>
          <w:rFonts w:ascii="Times New Roman" w:eastAsia="Calibri" w:hAnsi="Times New Roman" w:cs="Times New Roman"/>
          <w:sz w:val="24"/>
          <w:szCs w:val="24"/>
          <w:lang w:val="en-US"/>
        </w:rPr>
        <w:t>comprehension</w:t>
      </w:r>
      <w:r w:rsidR="0063262B" w:rsidRPr="00743AB1">
        <w:rPr>
          <w:rFonts w:ascii="Times New Roman" w:eastAsia="Calibri" w:hAnsi="Times New Roman" w:cs="Times New Roman"/>
          <w:sz w:val="24"/>
          <w:szCs w:val="24"/>
          <w:lang w:val="en-US"/>
        </w:rPr>
        <w:t xml:space="preserve">. </w:t>
      </w:r>
      <w:r w:rsidR="00587925" w:rsidRPr="00743AB1">
        <w:rPr>
          <w:rFonts w:ascii="Times New Roman" w:eastAsia="Calibri" w:hAnsi="Times New Roman" w:cs="Times New Roman"/>
          <w:sz w:val="24"/>
          <w:szCs w:val="24"/>
          <w:lang w:val="en-US"/>
        </w:rPr>
        <w:t>Reading fluency is</w:t>
      </w:r>
      <w:r w:rsidR="00DE6EAC" w:rsidRPr="00743AB1">
        <w:rPr>
          <w:rFonts w:ascii="Times New Roman" w:eastAsia="Calibri" w:hAnsi="Times New Roman" w:cs="Times New Roman"/>
          <w:sz w:val="24"/>
          <w:szCs w:val="24"/>
          <w:lang w:val="en-US"/>
        </w:rPr>
        <w:t xml:space="preserve"> an</w:t>
      </w:r>
      <w:r w:rsidR="00587925" w:rsidRPr="00743AB1">
        <w:rPr>
          <w:rFonts w:ascii="Times New Roman" w:eastAsia="Calibri" w:hAnsi="Times New Roman" w:cs="Times New Roman"/>
          <w:sz w:val="24"/>
          <w:szCs w:val="24"/>
          <w:lang w:val="en-US"/>
        </w:rPr>
        <w:t xml:space="preserve"> especially </w:t>
      </w:r>
      <w:r w:rsidR="00F4241B" w:rsidRPr="00743AB1">
        <w:rPr>
          <w:rFonts w:ascii="Times New Roman" w:eastAsia="Calibri" w:hAnsi="Times New Roman" w:cs="Times New Roman"/>
          <w:sz w:val="24"/>
          <w:szCs w:val="24"/>
          <w:lang w:val="en-US"/>
        </w:rPr>
        <w:t xml:space="preserve">central aspect of reading development </w:t>
      </w:r>
      <w:r w:rsidR="00587925" w:rsidRPr="00743AB1">
        <w:rPr>
          <w:rFonts w:ascii="Times New Roman" w:eastAsia="Calibri" w:hAnsi="Times New Roman" w:cs="Times New Roman"/>
          <w:sz w:val="24"/>
          <w:szCs w:val="24"/>
          <w:lang w:val="en-US"/>
        </w:rPr>
        <w:t xml:space="preserve">in transparent orthographies, </w:t>
      </w:r>
      <w:r w:rsidR="00587925" w:rsidRPr="00743AB1">
        <w:rPr>
          <w:rFonts w:ascii="Times New Roman" w:eastAsia="Calibri" w:hAnsi="Times New Roman" w:cs="Times New Roman"/>
          <w:sz w:val="24"/>
          <w:szCs w:val="24"/>
          <w:lang w:val="en-GB"/>
        </w:rPr>
        <w:t xml:space="preserve">such as Finnish, where </w:t>
      </w:r>
      <w:r w:rsidR="004962FB" w:rsidRPr="00743AB1">
        <w:rPr>
          <w:rFonts w:ascii="Times New Roman" w:eastAsia="Calibri" w:hAnsi="Times New Roman" w:cs="Times New Roman"/>
          <w:sz w:val="24"/>
          <w:szCs w:val="24"/>
          <w:lang w:val="en-GB"/>
        </w:rPr>
        <w:t xml:space="preserve">children typically </w:t>
      </w:r>
      <w:r w:rsidR="00F4241B" w:rsidRPr="00743AB1">
        <w:rPr>
          <w:rFonts w:ascii="Times New Roman" w:eastAsia="Calibri" w:hAnsi="Times New Roman" w:cs="Times New Roman"/>
          <w:sz w:val="24"/>
          <w:szCs w:val="24"/>
          <w:lang w:val="en-GB"/>
        </w:rPr>
        <w:t xml:space="preserve">master </w:t>
      </w:r>
      <w:r w:rsidR="004962FB" w:rsidRPr="00743AB1">
        <w:rPr>
          <w:rFonts w:ascii="Times New Roman" w:eastAsia="Calibri" w:hAnsi="Times New Roman" w:cs="Times New Roman"/>
          <w:sz w:val="24"/>
          <w:szCs w:val="24"/>
          <w:lang w:val="en-GB"/>
        </w:rPr>
        <w:t>accura</w:t>
      </w:r>
      <w:r w:rsidR="00F4241B" w:rsidRPr="00743AB1">
        <w:rPr>
          <w:rFonts w:ascii="Times New Roman" w:eastAsia="Calibri" w:hAnsi="Times New Roman" w:cs="Times New Roman"/>
          <w:sz w:val="24"/>
          <w:szCs w:val="24"/>
          <w:lang w:val="en-GB"/>
        </w:rPr>
        <w:t>cy</w:t>
      </w:r>
      <w:r w:rsidR="004962FB" w:rsidRPr="00743AB1">
        <w:rPr>
          <w:rFonts w:ascii="Times New Roman" w:eastAsia="Calibri" w:hAnsi="Times New Roman" w:cs="Times New Roman"/>
          <w:sz w:val="24"/>
          <w:szCs w:val="24"/>
          <w:lang w:val="en-GB"/>
        </w:rPr>
        <w:t xml:space="preserve"> by the end of first grade</w:t>
      </w:r>
      <w:r w:rsidR="00EC6FFC" w:rsidRPr="00743AB1">
        <w:rPr>
          <w:rFonts w:ascii="Times New Roman" w:eastAsia="Calibri" w:hAnsi="Times New Roman" w:cs="Times New Roman"/>
          <w:sz w:val="24"/>
          <w:szCs w:val="24"/>
          <w:lang w:val="en-GB"/>
        </w:rPr>
        <w:t xml:space="preserve"> (Seymour, Aro, &amp; Erskine, 2003)</w:t>
      </w:r>
      <w:r w:rsidR="00DE6EAC" w:rsidRPr="00743AB1">
        <w:rPr>
          <w:rFonts w:ascii="Times New Roman" w:eastAsia="Calibri" w:hAnsi="Times New Roman" w:cs="Times New Roman"/>
          <w:sz w:val="24"/>
          <w:szCs w:val="24"/>
          <w:lang w:val="en-GB"/>
        </w:rPr>
        <w:t xml:space="preserve">. </w:t>
      </w:r>
      <w:r w:rsidR="002F1025" w:rsidRPr="00743AB1">
        <w:rPr>
          <w:rFonts w:ascii="Times New Roman" w:eastAsia="Calibri" w:hAnsi="Times New Roman" w:cs="Times New Roman"/>
          <w:sz w:val="24"/>
          <w:szCs w:val="24"/>
          <w:lang w:val="en-GB"/>
        </w:rPr>
        <w:t>However, m</w:t>
      </w:r>
      <w:r w:rsidR="004962FB" w:rsidRPr="00743AB1">
        <w:rPr>
          <w:rFonts w:ascii="Times New Roman" w:eastAsia="Calibri" w:hAnsi="Times New Roman" w:cs="Times New Roman"/>
          <w:sz w:val="24"/>
          <w:szCs w:val="24"/>
          <w:lang w:val="en-GB"/>
        </w:rPr>
        <w:t xml:space="preserve">any children </w:t>
      </w:r>
      <w:r w:rsidR="00F4241B" w:rsidRPr="00743AB1">
        <w:rPr>
          <w:rFonts w:ascii="Times New Roman" w:eastAsia="Calibri" w:hAnsi="Times New Roman" w:cs="Times New Roman"/>
          <w:sz w:val="24"/>
          <w:szCs w:val="24"/>
          <w:lang w:val="en-GB"/>
        </w:rPr>
        <w:t xml:space="preserve">still have </w:t>
      </w:r>
      <w:r w:rsidR="002F1025" w:rsidRPr="00743AB1">
        <w:rPr>
          <w:rFonts w:ascii="Times New Roman" w:eastAsia="Calibri" w:hAnsi="Times New Roman" w:cs="Times New Roman"/>
          <w:sz w:val="24"/>
          <w:szCs w:val="24"/>
          <w:lang w:val="en-GB"/>
        </w:rPr>
        <w:t xml:space="preserve">difficulty </w:t>
      </w:r>
      <w:r w:rsidR="00587925" w:rsidRPr="00743AB1">
        <w:rPr>
          <w:rFonts w:ascii="Times New Roman" w:eastAsia="Calibri" w:hAnsi="Times New Roman" w:cs="Times New Roman"/>
          <w:sz w:val="24"/>
          <w:szCs w:val="24"/>
          <w:lang w:val="en-US"/>
        </w:rPr>
        <w:t>achieving an automatized level of decoding and word recognition (Aro, 2004; Landerl, Wimmer, &amp; Frith, 1997</w:t>
      </w:r>
      <w:r w:rsidR="00EE03EE" w:rsidRPr="00743AB1">
        <w:rPr>
          <w:rFonts w:ascii="Times New Roman" w:eastAsia="Calibri" w:hAnsi="Times New Roman" w:cs="Times New Roman"/>
          <w:sz w:val="24"/>
          <w:szCs w:val="24"/>
          <w:lang w:val="en-US"/>
        </w:rPr>
        <w:t>;</w:t>
      </w:r>
      <w:r w:rsidR="00EE03EE" w:rsidRPr="00743AB1">
        <w:rPr>
          <w:rFonts w:ascii="Times New Roman" w:eastAsia="Calibri" w:hAnsi="Times New Roman" w:cs="Times New Roman"/>
          <w:sz w:val="24"/>
          <w:szCs w:val="24"/>
          <w:lang w:val="en-GB"/>
        </w:rPr>
        <w:t xml:space="preserve"> Seymour, Aro, &amp; Erskine, 2003</w:t>
      </w:r>
      <w:r w:rsidR="00587925" w:rsidRPr="00743AB1">
        <w:rPr>
          <w:rFonts w:ascii="Times New Roman" w:eastAsia="Calibri" w:hAnsi="Times New Roman" w:cs="Times New Roman"/>
          <w:sz w:val="24"/>
          <w:szCs w:val="24"/>
          <w:lang w:val="en-US"/>
        </w:rPr>
        <w:t>)</w:t>
      </w:r>
      <w:r w:rsidR="00EA0FFE" w:rsidRPr="00743AB1">
        <w:rPr>
          <w:rFonts w:ascii="Times New Roman" w:eastAsia="Calibri" w:hAnsi="Times New Roman" w:cs="Times New Roman"/>
          <w:sz w:val="24"/>
          <w:szCs w:val="24"/>
          <w:lang w:val="en-US"/>
        </w:rPr>
        <w:t xml:space="preserve">. </w:t>
      </w:r>
      <w:r w:rsidR="003B43EE" w:rsidRPr="00743AB1">
        <w:rPr>
          <w:rFonts w:ascii="Times New Roman" w:eastAsia="Calibri" w:hAnsi="Times New Roman" w:cs="Times New Roman"/>
          <w:sz w:val="24"/>
          <w:szCs w:val="24"/>
          <w:lang w:val="en-US"/>
        </w:rPr>
        <w:t>Further</w:t>
      </w:r>
      <w:r w:rsidR="002F1025" w:rsidRPr="00743AB1">
        <w:rPr>
          <w:rFonts w:ascii="Times New Roman" w:eastAsia="Calibri" w:hAnsi="Times New Roman" w:cs="Times New Roman"/>
          <w:sz w:val="24"/>
          <w:szCs w:val="24"/>
          <w:lang w:val="en-US"/>
        </w:rPr>
        <w:t>more</w:t>
      </w:r>
      <w:r w:rsidR="003B43EE" w:rsidRPr="00743AB1">
        <w:rPr>
          <w:rFonts w:ascii="Times New Roman" w:eastAsia="Calibri" w:hAnsi="Times New Roman" w:cs="Times New Roman"/>
          <w:sz w:val="24"/>
          <w:szCs w:val="24"/>
          <w:lang w:val="en-US"/>
        </w:rPr>
        <w:t xml:space="preserve">, problems in </w:t>
      </w:r>
      <w:r w:rsidR="002F1025" w:rsidRPr="00743AB1">
        <w:rPr>
          <w:rFonts w:ascii="Times New Roman" w:eastAsia="Calibri" w:hAnsi="Times New Roman" w:cs="Times New Roman"/>
          <w:sz w:val="24"/>
          <w:szCs w:val="24"/>
          <w:lang w:val="en-US"/>
        </w:rPr>
        <w:t xml:space="preserve">rate of </w:t>
      </w:r>
      <w:r w:rsidR="003B43EE" w:rsidRPr="00743AB1">
        <w:rPr>
          <w:rFonts w:ascii="Times New Roman" w:eastAsia="Calibri" w:hAnsi="Times New Roman" w:cs="Times New Roman"/>
          <w:sz w:val="24"/>
          <w:szCs w:val="24"/>
          <w:lang w:val="en-US"/>
        </w:rPr>
        <w:t xml:space="preserve">reading </w:t>
      </w:r>
      <w:r w:rsidR="002F1025" w:rsidRPr="00743AB1">
        <w:rPr>
          <w:rFonts w:ascii="Times New Roman" w:eastAsia="Calibri" w:hAnsi="Times New Roman" w:cs="Times New Roman"/>
          <w:sz w:val="24"/>
          <w:szCs w:val="24"/>
          <w:lang w:val="en-US"/>
        </w:rPr>
        <w:t>are often</w:t>
      </w:r>
      <w:r w:rsidR="003B43EE" w:rsidRPr="00743AB1">
        <w:rPr>
          <w:rFonts w:ascii="Times New Roman" w:eastAsia="Calibri" w:hAnsi="Times New Roman" w:cs="Times New Roman"/>
          <w:sz w:val="24"/>
          <w:szCs w:val="24"/>
          <w:lang w:val="en-US"/>
        </w:rPr>
        <w:t xml:space="preserve"> characteristic of reading disabilities </w:t>
      </w:r>
      <w:r w:rsidR="00EE03EE" w:rsidRPr="00743AB1">
        <w:rPr>
          <w:rFonts w:ascii="Times New Roman" w:eastAsia="Calibri" w:hAnsi="Times New Roman" w:cs="Times New Roman"/>
          <w:sz w:val="24"/>
          <w:szCs w:val="24"/>
          <w:lang w:val="en-US"/>
        </w:rPr>
        <w:t>(Ziegler, Perry, Ma-Wyatt, Ladner, &amp; Schulte-Körne, 2003</w:t>
      </w:r>
      <w:r w:rsidR="00EE03EE" w:rsidRPr="00743AB1">
        <w:rPr>
          <w:rFonts w:ascii="Times New Roman" w:eastAsia="Calibri" w:hAnsi="Times New Roman" w:cs="Times New Roman"/>
          <w:sz w:val="24"/>
          <w:szCs w:val="24"/>
          <w:lang w:val="en-GB"/>
        </w:rPr>
        <w:t>).</w:t>
      </w:r>
      <w:r w:rsidR="004962FB" w:rsidRPr="00743AB1">
        <w:rPr>
          <w:rFonts w:ascii="Times New Roman" w:eastAsia="Calibri" w:hAnsi="Times New Roman" w:cs="Times New Roman"/>
          <w:sz w:val="24"/>
          <w:szCs w:val="24"/>
          <w:lang w:val="en-US"/>
        </w:rPr>
        <w:t xml:space="preserve"> </w:t>
      </w:r>
    </w:p>
    <w:p w14:paraId="082C5929" w14:textId="73A5109A" w:rsidR="00DE4751" w:rsidRPr="00743AB1" w:rsidRDefault="00A82743">
      <w:pPr>
        <w:spacing w:after="0" w:line="480" w:lineRule="auto"/>
        <w:ind w:firstLine="720"/>
        <w:rPr>
          <w:rFonts w:ascii="Times New Roman" w:eastAsia="Calibri" w:hAnsi="Times New Roman" w:cs="Times New Roman"/>
          <w:sz w:val="24"/>
          <w:szCs w:val="24"/>
          <w:lang w:val="en-US"/>
        </w:rPr>
      </w:pPr>
      <w:r w:rsidRPr="00743AB1">
        <w:rPr>
          <w:rFonts w:ascii="Times New Roman" w:eastAsia="Calibri" w:hAnsi="Times New Roman" w:cs="Times New Roman"/>
          <w:sz w:val="24"/>
          <w:szCs w:val="24"/>
          <w:lang w:val="en-US"/>
        </w:rPr>
        <w:t xml:space="preserve">Reading fluency is gained with practice and repetition. To become a fluent reader, a child needs the effort and persistence to independently practice reading </w:t>
      </w:r>
      <w:r w:rsidR="004072FB" w:rsidRPr="00743AB1">
        <w:rPr>
          <w:rFonts w:ascii="Times New Roman" w:eastAsia="Calibri" w:hAnsi="Times New Roman" w:cs="Times New Roman"/>
          <w:sz w:val="24"/>
          <w:szCs w:val="24"/>
          <w:lang w:val="en-US"/>
        </w:rPr>
        <w:t xml:space="preserve">in and </w:t>
      </w:r>
      <w:r w:rsidRPr="00743AB1">
        <w:rPr>
          <w:rFonts w:ascii="Times New Roman" w:eastAsia="Calibri" w:hAnsi="Times New Roman" w:cs="Times New Roman"/>
          <w:sz w:val="24"/>
          <w:szCs w:val="24"/>
          <w:lang w:val="en-US"/>
        </w:rPr>
        <w:t>out</w:t>
      </w:r>
      <w:r w:rsidR="004072FB" w:rsidRPr="00743AB1">
        <w:rPr>
          <w:rFonts w:ascii="Times New Roman" w:eastAsia="Calibri" w:hAnsi="Times New Roman" w:cs="Times New Roman"/>
          <w:sz w:val="24"/>
          <w:szCs w:val="24"/>
          <w:lang w:val="en-US"/>
        </w:rPr>
        <w:t xml:space="preserve"> of </w:t>
      </w:r>
      <w:r w:rsidRPr="00743AB1">
        <w:rPr>
          <w:rFonts w:ascii="Times New Roman" w:eastAsia="Calibri" w:hAnsi="Times New Roman" w:cs="Times New Roman"/>
          <w:sz w:val="24"/>
          <w:szCs w:val="24"/>
          <w:lang w:val="en-US"/>
        </w:rPr>
        <w:t xml:space="preserve">school, as Share (1995) has proposed in his self-teaching hypothesis. </w:t>
      </w:r>
      <w:r w:rsidR="00C06143" w:rsidRPr="00743AB1">
        <w:rPr>
          <w:rFonts w:ascii="Times New Roman" w:eastAsia="Calibri" w:hAnsi="Times New Roman" w:cs="Times New Roman"/>
          <w:sz w:val="24"/>
          <w:szCs w:val="24"/>
          <w:lang w:val="en-US"/>
        </w:rPr>
        <w:t>E</w:t>
      </w:r>
      <w:r w:rsidR="0015694D" w:rsidRPr="00743AB1">
        <w:rPr>
          <w:rFonts w:ascii="Times New Roman" w:eastAsia="Calibri" w:hAnsi="Times New Roman" w:cs="Times New Roman"/>
          <w:sz w:val="24"/>
          <w:szCs w:val="24"/>
          <w:lang w:val="en-US"/>
        </w:rPr>
        <w:t xml:space="preserve">fficacy beliefs </w:t>
      </w:r>
      <w:r w:rsidR="00C06143" w:rsidRPr="00743AB1">
        <w:rPr>
          <w:rFonts w:ascii="Times New Roman" w:eastAsia="Calibri" w:hAnsi="Times New Roman" w:cs="Times New Roman"/>
          <w:sz w:val="24"/>
          <w:szCs w:val="24"/>
          <w:lang w:val="en-US"/>
        </w:rPr>
        <w:t xml:space="preserve">have shown a positive association </w:t>
      </w:r>
      <w:r w:rsidR="0015694D" w:rsidRPr="00743AB1">
        <w:rPr>
          <w:rFonts w:ascii="Times New Roman" w:eastAsia="Calibri" w:hAnsi="Times New Roman" w:cs="Times New Roman"/>
          <w:sz w:val="24"/>
          <w:szCs w:val="24"/>
          <w:lang w:val="en-US"/>
        </w:rPr>
        <w:t>to reading amount</w:t>
      </w:r>
      <w:r w:rsidRPr="00743AB1">
        <w:rPr>
          <w:rFonts w:ascii="Times New Roman" w:eastAsia="Calibri" w:hAnsi="Times New Roman" w:cs="Times New Roman"/>
          <w:sz w:val="24"/>
          <w:szCs w:val="24"/>
          <w:lang w:val="en-US"/>
        </w:rPr>
        <w:t xml:space="preserve"> (</w:t>
      </w:r>
      <w:r w:rsidR="000E01F7" w:rsidRPr="00743AB1">
        <w:rPr>
          <w:rFonts w:ascii="Times New Roman" w:eastAsia="Calibri" w:hAnsi="Times New Roman" w:cs="Times New Roman"/>
          <w:sz w:val="24"/>
          <w:szCs w:val="24"/>
          <w:lang w:val="en-US"/>
        </w:rPr>
        <w:t>e.g.</w:t>
      </w:r>
      <w:r w:rsidR="008E7E2E" w:rsidRPr="00743AB1">
        <w:rPr>
          <w:rFonts w:ascii="Times New Roman" w:eastAsia="Calibri" w:hAnsi="Times New Roman" w:cs="Times New Roman"/>
          <w:sz w:val="24"/>
          <w:szCs w:val="24"/>
          <w:lang w:val="en-US"/>
        </w:rPr>
        <w:t>,</w:t>
      </w:r>
      <w:r w:rsidR="000E01F7" w:rsidRPr="00743AB1">
        <w:rPr>
          <w:rFonts w:ascii="Times New Roman" w:eastAsia="Calibri" w:hAnsi="Times New Roman" w:cs="Times New Roman"/>
          <w:sz w:val="24"/>
          <w:szCs w:val="24"/>
          <w:lang w:val="en-US"/>
        </w:rPr>
        <w:t xml:space="preserve"> </w:t>
      </w:r>
      <w:r w:rsidR="005C5516" w:rsidRPr="00743AB1">
        <w:rPr>
          <w:rFonts w:ascii="Times New Roman" w:hAnsi="Times New Roman" w:cs="Times New Roman"/>
          <w:sz w:val="24"/>
          <w:szCs w:val="24"/>
          <w:lang w:val="en-GB"/>
        </w:rPr>
        <w:t xml:space="preserve">Schüller, Birnbaum, &amp; Kröner, 2017; </w:t>
      </w:r>
      <w:r w:rsidRPr="00743AB1">
        <w:rPr>
          <w:rFonts w:ascii="Times New Roman" w:eastAsia="Calibri" w:hAnsi="Times New Roman" w:cs="Times New Roman"/>
          <w:sz w:val="24"/>
          <w:szCs w:val="24"/>
          <w:lang w:val="en-US"/>
        </w:rPr>
        <w:t xml:space="preserve">Wigfield &amp; Guthrie, 1997), reading </w:t>
      </w:r>
      <w:r w:rsidR="0015694D" w:rsidRPr="00743AB1">
        <w:rPr>
          <w:rFonts w:ascii="Times New Roman" w:eastAsia="Calibri" w:hAnsi="Times New Roman" w:cs="Times New Roman"/>
          <w:sz w:val="24"/>
          <w:szCs w:val="24"/>
          <w:lang w:val="en-US"/>
        </w:rPr>
        <w:t xml:space="preserve">enjoyment </w:t>
      </w:r>
      <w:r w:rsidRPr="00743AB1">
        <w:rPr>
          <w:rFonts w:ascii="Times New Roman" w:eastAsia="Calibri" w:hAnsi="Times New Roman" w:cs="Times New Roman"/>
          <w:sz w:val="24"/>
          <w:szCs w:val="24"/>
          <w:lang w:val="en-US"/>
        </w:rPr>
        <w:t>(Lee &amp; Zentall, 2015)</w:t>
      </w:r>
      <w:r w:rsidR="002F1025" w:rsidRPr="00743AB1">
        <w:rPr>
          <w:rFonts w:ascii="Times New Roman" w:eastAsia="Calibri" w:hAnsi="Times New Roman" w:cs="Times New Roman"/>
          <w:sz w:val="24"/>
          <w:szCs w:val="24"/>
          <w:lang w:val="en-US"/>
        </w:rPr>
        <w:t>,</w:t>
      </w:r>
      <w:r w:rsidRPr="00743AB1">
        <w:rPr>
          <w:rFonts w:ascii="Times New Roman" w:eastAsia="Calibri" w:hAnsi="Times New Roman" w:cs="Times New Roman"/>
          <w:sz w:val="24"/>
          <w:szCs w:val="24"/>
          <w:lang w:val="en-US"/>
        </w:rPr>
        <w:t xml:space="preserve"> and effort</w:t>
      </w:r>
      <w:r w:rsidR="0015694D" w:rsidRPr="00743AB1">
        <w:rPr>
          <w:rFonts w:ascii="Times New Roman" w:eastAsia="Calibri" w:hAnsi="Times New Roman" w:cs="Times New Roman"/>
          <w:sz w:val="24"/>
          <w:szCs w:val="24"/>
          <w:lang w:val="en-US"/>
        </w:rPr>
        <w:t xml:space="preserve"> expended</w:t>
      </w:r>
      <w:r w:rsidRPr="00743AB1">
        <w:rPr>
          <w:rFonts w:ascii="Times New Roman" w:eastAsia="Calibri" w:hAnsi="Times New Roman" w:cs="Times New Roman"/>
          <w:sz w:val="24"/>
          <w:szCs w:val="24"/>
          <w:lang w:val="en-US"/>
        </w:rPr>
        <w:t xml:space="preserve"> </w:t>
      </w:r>
      <w:r w:rsidR="002C6D35" w:rsidRPr="00743AB1">
        <w:rPr>
          <w:rFonts w:ascii="Times New Roman" w:eastAsia="Calibri" w:hAnsi="Times New Roman" w:cs="Times New Roman"/>
          <w:sz w:val="24"/>
          <w:szCs w:val="24"/>
          <w:lang w:val="en-US"/>
        </w:rPr>
        <w:t>i</w:t>
      </w:r>
      <w:r w:rsidRPr="00743AB1">
        <w:rPr>
          <w:rFonts w:ascii="Times New Roman" w:eastAsia="Calibri" w:hAnsi="Times New Roman" w:cs="Times New Roman"/>
          <w:sz w:val="24"/>
          <w:szCs w:val="24"/>
          <w:lang w:val="en-US"/>
        </w:rPr>
        <w:t>n reading (Galla et al.</w:t>
      </w:r>
      <w:r w:rsidR="00DD6427" w:rsidRPr="00743AB1">
        <w:rPr>
          <w:rFonts w:ascii="Times New Roman" w:eastAsia="Calibri" w:hAnsi="Times New Roman" w:cs="Times New Roman"/>
          <w:sz w:val="24"/>
          <w:szCs w:val="24"/>
          <w:lang w:val="en-US"/>
        </w:rPr>
        <w:t>,</w:t>
      </w:r>
      <w:r w:rsidRPr="00743AB1">
        <w:rPr>
          <w:rFonts w:ascii="Times New Roman" w:eastAsia="Calibri" w:hAnsi="Times New Roman" w:cs="Times New Roman"/>
          <w:sz w:val="24"/>
          <w:szCs w:val="24"/>
          <w:lang w:val="en-US"/>
        </w:rPr>
        <w:t xml:space="preserve"> 2014)</w:t>
      </w:r>
      <w:r w:rsidR="00C06143" w:rsidRPr="00743AB1">
        <w:rPr>
          <w:rFonts w:ascii="Times New Roman" w:eastAsia="Calibri" w:hAnsi="Times New Roman" w:cs="Times New Roman"/>
          <w:sz w:val="24"/>
          <w:szCs w:val="24"/>
          <w:lang w:val="en-US"/>
        </w:rPr>
        <w:t>.</w:t>
      </w:r>
      <w:r w:rsidRPr="00743AB1">
        <w:rPr>
          <w:rFonts w:ascii="Times New Roman" w:eastAsia="Calibri" w:hAnsi="Times New Roman" w:cs="Times New Roman"/>
          <w:sz w:val="24"/>
          <w:szCs w:val="24"/>
          <w:lang w:val="en-US"/>
        </w:rPr>
        <w:t xml:space="preserve"> </w:t>
      </w:r>
      <w:r w:rsidR="00C06143" w:rsidRPr="00743AB1">
        <w:rPr>
          <w:rFonts w:ascii="Times New Roman" w:eastAsia="Calibri" w:hAnsi="Times New Roman" w:cs="Times New Roman"/>
          <w:sz w:val="24"/>
          <w:szCs w:val="24"/>
          <w:lang w:val="en-US"/>
        </w:rPr>
        <w:t xml:space="preserve">Therefore, they </w:t>
      </w:r>
      <w:r w:rsidR="00BC4BAE" w:rsidRPr="00743AB1">
        <w:rPr>
          <w:rFonts w:ascii="Times New Roman" w:eastAsia="Calibri" w:hAnsi="Times New Roman" w:cs="Times New Roman"/>
          <w:sz w:val="24"/>
          <w:szCs w:val="24"/>
          <w:lang w:val="en-US"/>
        </w:rPr>
        <w:t xml:space="preserve">have a plausible </w:t>
      </w:r>
      <w:r w:rsidR="00C06143" w:rsidRPr="00743AB1">
        <w:rPr>
          <w:rFonts w:ascii="Times New Roman" w:eastAsia="Calibri" w:hAnsi="Times New Roman" w:cs="Times New Roman"/>
          <w:sz w:val="24"/>
          <w:szCs w:val="24"/>
          <w:lang w:val="en-US"/>
        </w:rPr>
        <w:t xml:space="preserve">link to </w:t>
      </w:r>
      <w:r w:rsidR="0015694D" w:rsidRPr="00743AB1">
        <w:rPr>
          <w:rFonts w:ascii="Times New Roman" w:eastAsia="Calibri" w:hAnsi="Times New Roman" w:cs="Times New Roman"/>
          <w:sz w:val="24"/>
          <w:szCs w:val="24"/>
          <w:lang w:val="en-US"/>
        </w:rPr>
        <w:t>reading fluency</w:t>
      </w:r>
      <w:r w:rsidRPr="00743AB1">
        <w:rPr>
          <w:rFonts w:ascii="Times New Roman" w:eastAsia="Calibri" w:hAnsi="Times New Roman" w:cs="Times New Roman"/>
          <w:sz w:val="24"/>
          <w:szCs w:val="24"/>
          <w:lang w:val="en-US"/>
        </w:rPr>
        <w:t>.</w:t>
      </w:r>
      <w:r w:rsidR="0015694D" w:rsidRPr="00743AB1">
        <w:rPr>
          <w:rFonts w:ascii="Times New Roman" w:eastAsia="Calibri" w:hAnsi="Times New Roman" w:cs="Times New Roman"/>
          <w:sz w:val="24"/>
          <w:szCs w:val="24"/>
          <w:lang w:val="en-US"/>
        </w:rPr>
        <w:t xml:space="preserve"> However, previous research showing the link between </w:t>
      </w:r>
      <w:r w:rsidR="002F1025" w:rsidRPr="00743AB1">
        <w:rPr>
          <w:rFonts w:ascii="Times New Roman" w:eastAsia="Calibri" w:hAnsi="Times New Roman" w:cs="Times New Roman"/>
          <w:sz w:val="24"/>
          <w:szCs w:val="24"/>
          <w:lang w:val="en-US"/>
        </w:rPr>
        <w:t xml:space="preserve">children’s </w:t>
      </w:r>
      <w:r w:rsidR="0015694D" w:rsidRPr="00743AB1">
        <w:rPr>
          <w:rFonts w:ascii="Times New Roman" w:eastAsia="Calibri" w:hAnsi="Times New Roman" w:cs="Times New Roman"/>
          <w:sz w:val="24"/>
          <w:szCs w:val="24"/>
          <w:lang w:val="en-US"/>
        </w:rPr>
        <w:t xml:space="preserve">self-efficacy and reading </w:t>
      </w:r>
      <w:r w:rsidR="006C5F15" w:rsidRPr="00743AB1">
        <w:rPr>
          <w:rFonts w:ascii="Times New Roman" w:eastAsia="Calibri" w:hAnsi="Times New Roman" w:cs="Times New Roman"/>
          <w:sz w:val="24"/>
          <w:szCs w:val="24"/>
          <w:lang w:val="en-US"/>
        </w:rPr>
        <w:t xml:space="preserve">in primary school </w:t>
      </w:r>
      <w:r w:rsidR="001855DC" w:rsidRPr="00743AB1">
        <w:rPr>
          <w:rFonts w:ascii="Times New Roman" w:eastAsia="Calibri" w:hAnsi="Times New Roman" w:cs="Times New Roman"/>
          <w:sz w:val="24"/>
          <w:szCs w:val="24"/>
          <w:lang w:val="en-US"/>
        </w:rPr>
        <w:t>(</w:t>
      </w:r>
      <w:r w:rsidR="00B67C60" w:rsidRPr="00743AB1">
        <w:rPr>
          <w:rFonts w:ascii="Times New Roman" w:eastAsia="Calibri" w:hAnsi="Times New Roman" w:cs="Times New Roman"/>
          <w:sz w:val="24"/>
          <w:szCs w:val="24"/>
          <w:lang w:val="en-US"/>
        </w:rPr>
        <w:t xml:space="preserve">e.g., </w:t>
      </w:r>
      <w:r w:rsidR="001855DC" w:rsidRPr="00743AB1">
        <w:rPr>
          <w:rFonts w:ascii="Times New Roman" w:hAnsi="Times New Roman" w:cs="Times New Roman"/>
          <w:color w:val="222222"/>
          <w:sz w:val="24"/>
          <w:szCs w:val="24"/>
          <w:lang w:val="en-US"/>
        </w:rPr>
        <w:t>Liew et al.</w:t>
      </w:r>
      <w:r w:rsidR="001855DC" w:rsidRPr="00743AB1">
        <w:rPr>
          <w:rFonts w:ascii="Times New Roman" w:eastAsia="Times New Roman" w:hAnsi="Times New Roman" w:cs="Times New Roman"/>
          <w:sz w:val="24"/>
          <w:szCs w:val="24"/>
          <w:lang w:val="en-GB"/>
        </w:rPr>
        <w:t xml:space="preserve">, 2008; </w:t>
      </w:r>
      <w:r w:rsidR="001855DC" w:rsidRPr="00743AB1">
        <w:rPr>
          <w:rFonts w:ascii="Times New Roman" w:eastAsia="Calibri" w:hAnsi="Times New Roman" w:cs="Times New Roman"/>
          <w:sz w:val="24"/>
          <w:szCs w:val="24"/>
          <w:lang w:val="en-US"/>
        </w:rPr>
        <w:t xml:space="preserve">Lee &amp; Jonson-Reid, 2016; Smith et al., 2012) </w:t>
      </w:r>
      <w:r w:rsidR="0015694D" w:rsidRPr="00743AB1">
        <w:rPr>
          <w:rFonts w:ascii="Times New Roman" w:eastAsia="Calibri" w:hAnsi="Times New Roman" w:cs="Times New Roman"/>
          <w:sz w:val="24"/>
          <w:szCs w:val="24"/>
          <w:lang w:val="en-US"/>
        </w:rPr>
        <w:t>has mainly focused on reading comprehension</w:t>
      </w:r>
      <w:r w:rsidR="00F4241B" w:rsidRPr="00743AB1">
        <w:rPr>
          <w:rFonts w:ascii="Times New Roman" w:eastAsia="Calibri" w:hAnsi="Times New Roman" w:cs="Times New Roman"/>
          <w:sz w:val="24"/>
          <w:szCs w:val="24"/>
          <w:lang w:val="en-US"/>
        </w:rPr>
        <w:t>, rather than fluency,</w:t>
      </w:r>
      <w:r w:rsidR="0015694D" w:rsidRPr="00743AB1">
        <w:rPr>
          <w:rFonts w:ascii="Times New Roman" w:eastAsia="Calibri" w:hAnsi="Times New Roman" w:cs="Times New Roman"/>
          <w:sz w:val="24"/>
          <w:szCs w:val="24"/>
          <w:lang w:val="en-US"/>
        </w:rPr>
        <w:t xml:space="preserve"> as an outcome. </w:t>
      </w:r>
      <w:r w:rsidR="0095569D" w:rsidRPr="00743AB1">
        <w:rPr>
          <w:rFonts w:ascii="Times New Roman" w:eastAsia="Calibri" w:hAnsi="Times New Roman" w:cs="Times New Roman"/>
          <w:sz w:val="24"/>
          <w:szCs w:val="24"/>
          <w:lang w:val="en-US"/>
        </w:rPr>
        <w:t>A f</w:t>
      </w:r>
      <w:r w:rsidR="00BD3BFC" w:rsidRPr="00743AB1">
        <w:rPr>
          <w:rFonts w:ascii="Times New Roman" w:eastAsia="Calibri" w:hAnsi="Times New Roman" w:cs="Times New Roman"/>
          <w:sz w:val="24"/>
          <w:szCs w:val="24"/>
          <w:lang w:val="en-US"/>
        </w:rPr>
        <w:t xml:space="preserve">ew prior studies </w:t>
      </w:r>
      <w:r w:rsidR="0048181E" w:rsidRPr="00743AB1">
        <w:rPr>
          <w:rFonts w:ascii="Times New Roman" w:eastAsia="Calibri" w:hAnsi="Times New Roman" w:cs="Times New Roman"/>
          <w:sz w:val="24"/>
          <w:szCs w:val="24"/>
          <w:lang w:val="en-US"/>
        </w:rPr>
        <w:t>ha</w:t>
      </w:r>
      <w:r w:rsidR="00BD3BFC" w:rsidRPr="00743AB1">
        <w:rPr>
          <w:rFonts w:ascii="Times New Roman" w:eastAsia="Calibri" w:hAnsi="Times New Roman" w:cs="Times New Roman"/>
          <w:sz w:val="24"/>
          <w:szCs w:val="24"/>
          <w:lang w:val="en-US"/>
        </w:rPr>
        <w:t>ve</w:t>
      </w:r>
      <w:r w:rsidR="0048181E" w:rsidRPr="00743AB1">
        <w:rPr>
          <w:rFonts w:ascii="Times New Roman" w:eastAsia="Calibri" w:hAnsi="Times New Roman" w:cs="Times New Roman"/>
          <w:sz w:val="24"/>
          <w:szCs w:val="24"/>
          <w:lang w:val="en-US"/>
        </w:rPr>
        <w:t xml:space="preserve"> shown </w:t>
      </w:r>
      <w:r w:rsidR="00B10284" w:rsidRPr="00743AB1">
        <w:rPr>
          <w:rFonts w:ascii="Times New Roman" w:eastAsia="Calibri" w:hAnsi="Times New Roman" w:cs="Times New Roman"/>
          <w:sz w:val="24"/>
          <w:szCs w:val="24"/>
          <w:lang w:val="en-US"/>
        </w:rPr>
        <w:t xml:space="preserve">self-efficacy </w:t>
      </w:r>
      <w:r w:rsidR="0048181E" w:rsidRPr="00743AB1">
        <w:rPr>
          <w:rFonts w:ascii="Times New Roman" w:eastAsia="Calibri" w:hAnsi="Times New Roman" w:cs="Times New Roman"/>
          <w:sz w:val="24"/>
          <w:szCs w:val="24"/>
          <w:lang w:val="en-US"/>
        </w:rPr>
        <w:t xml:space="preserve">to be positively </w:t>
      </w:r>
      <w:r w:rsidR="0015694D" w:rsidRPr="00743AB1">
        <w:rPr>
          <w:rFonts w:ascii="Times New Roman" w:eastAsia="Calibri" w:hAnsi="Times New Roman" w:cs="Times New Roman"/>
          <w:sz w:val="24"/>
          <w:szCs w:val="24"/>
          <w:lang w:val="en-US"/>
        </w:rPr>
        <w:t xml:space="preserve">related </w:t>
      </w:r>
      <w:r w:rsidR="0048181E" w:rsidRPr="00743AB1">
        <w:rPr>
          <w:rFonts w:ascii="Times New Roman" w:eastAsia="Calibri" w:hAnsi="Times New Roman" w:cs="Times New Roman"/>
          <w:sz w:val="24"/>
          <w:szCs w:val="24"/>
          <w:lang w:val="en-US"/>
        </w:rPr>
        <w:t>to reading fluency</w:t>
      </w:r>
      <w:r w:rsidR="00FE4CC5" w:rsidRPr="00743AB1">
        <w:rPr>
          <w:rFonts w:ascii="Times New Roman" w:eastAsia="Calibri" w:hAnsi="Times New Roman" w:cs="Times New Roman"/>
          <w:sz w:val="24"/>
          <w:szCs w:val="24"/>
          <w:lang w:val="en-US"/>
        </w:rPr>
        <w:t xml:space="preserve"> (</w:t>
      </w:r>
      <w:r w:rsidR="002F1025" w:rsidRPr="00743AB1">
        <w:rPr>
          <w:rFonts w:ascii="Times New Roman" w:eastAsia="Calibri" w:hAnsi="Times New Roman" w:cs="Times New Roman"/>
          <w:sz w:val="24"/>
          <w:szCs w:val="24"/>
          <w:lang w:val="en-US"/>
        </w:rPr>
        <w:t xml:space="preserve">i.e., operationalized </w:t>
      </w:r>
      <w:r w:rsidR="00FE4CC5" w:rsidRPr="00743AB1">
        <w:rPr>
          <w:rFonts w:ascii="Times New Roman" w:eastAsia="Calibri" w:hAnsi="Times New Roman" w:cs="Times New Roman"/>
          <w:sz w:val="24"/>
          <w:szCs w:val="24"/>
          <w:lang w:val="en-US"/>
        </w:rPr>
        <w:t>as word, sentence or text reading speed and accuracy)</w:t>
      </w:r>
      <w:r w:rsidR="0048181E" w:rsidRPr="00743AB1">
        <w:rPr>
          <w:rFonts w:ascii="Times New Roman" w:eastAsia="Calibri" w:hAnsi="Times New Roman" w:cs="Times New Roman"/>
          <w:sz w:val="24"/>
          <w:szCs w:val="24"/>
          <w:lang w:val="en-US"/>
        </w:rPr>
        <w:t xml:space="preserve">, </w:t>
      </w:r>
      <w:r w:rsidR="00443545" w:rsidRPr="00743AB1">
        <w:rPr>
          <w:rFonts w:ascii="Times New Roman" w:eastAsia="Calibri" w:hAnsi="Times New Roman" w:cs="Times New Roman"/>
          <w:sz w:val="24"/>
          <w:szCs w:val="24"/>
          <w:lang w:val="en-US"/>
        </w:rPr>
        <w:t xml:space="preserve">but with the exception of the study </w:t>
      </w:r>
      <w:r w:rsidR="00527905" w:rsidRPr="00743AB1">
        <w:rPr>
          <w:rFonts w:ascii="Times New Roman" w:eastAsia="Calibri" w:hAnsi="Times New Roman" w:cs="Times New Roman"/>
          <w:sz w:val="24"/>
          <w:szCs w:val="24"/>
          <w:lang w:val="en-US"/>
        </w:rPr>
        <w:t xml:space="preserve">by </w:t>
      </w:r>
      <w:r w:rsidR="00443545" w:rsidRPr="00743AB1">
        <w:rPr>
          <w:rFonts w:ascii="Times New Roman" w:eastAsia="Calibri" w:hAnsi="Times New Roman" w:cs="Times New Roman"/>
          <w:sz w:val="24"/>
          <w:szCs w:val="24"/>
          <w:lang w:val="en-US"/>
        </w:rPr>
        <w:t>Carroll and Fox (2017), the</w:t>
      </w:r>
      <w:r w:rsidR="00527905" w:rsidRPr="00743AB1">
        <w:rPr>
          <w:rFonts w:ascii="Times New Roman" w:eastAsia="Calibri" w:hAnsi="Times New Roman" w:cs="Times New Roman"/>
          <w:sz w:val="24"/>
          <w:szCs w:val="24"/>
          <w:lang w:val="en-US"/>
        </w:rPr>
        <w:t>se efforts</w:t>
      </w:r>
      <w:r w:rsidR="00443545" w:rsidRPr="00743AB1">
        <w:rPr>
          <w:rFonts w:ascii="Times New Roman" w:eastAsia="Calibri" w:hAnsi="Times New Roman" w:cs="Times New Roman"/>
          <w:sz w:val="24"/>
          <w:szCs w:val="24"/>
          <w:lang w:val="en-US"/>
        </w:rPr>
        <w:t xml:space="preserve"> </w:t>
      </w:r>
      <w:r w:rsidR="0048181E" w:rsidRPr="00743AB1">
        <w:rPr>
          <w:rFonts w:ascii="Times New Roman" w:eastAsia="Times New Roman" w:hAnsi="Times New Roman" w:cs="Times New Roman"/>
          <w:sz w:val="24"/>
          <w:szCs w:val="24"/>
          <w:lang w:val="en-GB" w:eastAsia="fi-FI"/>
        </w:rPr>
        <w:t>have focused on students in middle school and beyond (</w:t>
      </w:r>
      <w:r w:rsidR="00B454D9" w:rsidRPr="00743AB1">
        <w:rPr>
          <w:rFonts w:ascii="Times New Roman" w:eastAsia="Times New Roman" w:hAnsi="Times New Roman" w:cs="Times New Roman"/>
          <w:sz w:val="24"/>
          <w:szCs w:val="24"/>
          <w:lang w:val="en-GB" w:eastAsia="fi-FI"/>
        </w:rPr>
        <w:t>Guthrie, Coddington</w:t>
      </w:r>
      <w:r w:rsidR="0048181E" w:rsidRPr="00743AB1">
        <w:rPr>
          <w:rFonts w:ascii="Times New Roman" w:eastAsia="Times New Roman" w:hAnsi="Times New Roman" w:cs="Times New Roman"/>
          <w:sz w:val="24"/>
          <w:szCs w:val="24"/>
          <w:lang w:val="en-GB" w:eastAsia="fi-FI"/>
        </w:rPr>
        <w:t>,</w:t>
      </w:r>
      <w:r w:rsidR="00B454D9" w:rsidRPr="00743AB1">
        <w:rPr>
          <w:rFonts w:ascii="Times New Roman" w:eastAsia="Times New Roman" w:hAnsi="Times New Roman" w:cs="Times New Roman"/>
          <w:sz w:val="24"/>
          <w:szCs w:val="24"/>
          <w:lang w:val="en-GB" w:eastAsia="fi-FI"/>
        </w:rPr>
        <w:t xml:space="preserve"> &amp; Wigfield, 2009; Ho &amp; Guthrie, 2013</w:t>
      </w:r>
      <w:r w:rsidR="00DF37A1" w:rsidRPr="00743AB1">
        <w:rPr>
          <w:rFonts w:ascii="Times New Roman" w:eastAsia="Times New Roman" w:hAnsi="Times New Roman" w:cs="Times New Roman"/>
          <w:sz w:val="24"/>
          <w:szCs w:val="24"/>
          <w:lang w:val="en-GB" w:eastAsia="fi-FI"/>
        </w:rPr>
        <w:t xml:space="preserve">; </w:t>
      </w:r>
      <w:r w:rsidR="00DF37A1" w:rsidRPr="00743AB1">
        <w:rPr>
          <w:rFonts w:ascii="Times New Roman" w:hAnsi="Times New Roman" w:cs="Times New Roman"/>
          <w:sz w:val="24"/>
          <w:szCs w:val="24"/>
          <w:lang w:val="en-GB"/>
        </w:rPr>
        <w:t xml:space="preserve">Mercer, Nellis, </w:t>
      </w:r>
      <w:r w:rsidR="00EA0FFE" w:rsidRPr="00743AB1">
        <w:rPr>
          <w:rFonts w:ascii="Times New Roman" w:hAnsi="Times New Roman" w:cs="Times New Roman"/>
          <w:sz w:val="24"/>
          <w:szCs w:val="24"/>
          <w:lang w:val="en-US"/>
        </w:rPr>
        <w:t>Martínez</w:t>
      </w:r>
      <w:r w:rsidR="00DF37A1" w:rsidRPr="00743AB1">
        <w:rPr>
          <w:rFonts w:ascii="Times New Roman" w:hAnsi="Times New Roman" w:cs="Times New Roman"/>
          <w:sz w:val="24"/>
          <w:szCs w:val="24"/>
          <w:lang w:val="en-GB"/>
        </w:rPr>
        <w:t>, &amp; Kirk, 2011</w:t>
      </w:r>
      <w:r w:rsidR="00B454D9" w:rsidRPr="00743AB1">
        <w:rPr>
          <w:rFonts w:ascii="Times New Roman" w:eastAsia="Times New Roman" w:hAnsi="Times New Roman" w:cs="Times New Roman"/>
          <w:sz w:val="24"/>
          <w:szCs w:val="24"/>
          <w:lang w:val="en-US" w:eastAsia="fi-FI"/>
        </w:rPr>
        <w:t>)</w:t>
      </w:r>
      <w:r w:rsidR="00DC4931" w:rsidRPr="00743AB1">
        <w:rPr>
          <w:rFonts w:ascii="Times New Roman" w:eastAsia="Calibri" w:hAnsi="Times New Roman" w:cs="Times New Roman"/>
          <w:sz w:val="24"/>
          <w:szCs w:val="24"/>
          <w:lang w:val="en-US"/>
        </w:rPr>
        <w:t>.</w:t>
      </w:r>
      <w:r w:rsidR="00DE4751" w:rsidRPr="00743AB1">
        <w:rPr>
          <w:rFonts w:ascii="Times New Roman" w:eastAsia="Calibri" w:hAnsi="Times New Roman" w:cs="Times New Roman"/>
          <w:sz w:val="24"/>
          <w:szCs w:val="24"/>
          <w:lang w:val="en-US"/>
        </w:rPr>
        <w:t xml:space="preserve"> </w:t>
      </w:r>
      <w:r w:rsidR="002F1025" w:rsidRPr="00743AB1">
        <w:rPr>
          <w:rFonts w:ascii="Times New Roman" w:eastAsia="Calibri" w:hAnsi="Times New Roman" w:cs="Times New Roman"/>
          <w:sz w:val="24"/>
          <w:szCs w:val="24"/>
          <w:lang w:val="en-US"/>
        </w:rPr>
        <w:t xml:space="preserve">Some evidence has shown that, </w:t>
      </w:r>
      <w:r w:rsidR="00F16F62" w:rsidRPr="00743AB1">
        <w:rPr>
          <w:rFonts w:ascii="Times New Roman" w:eastAsia="Calibri" w:hAnsi="Times New Roman" w:cs="Times New Roman"/>
          <w:sz w:val="24"/>
          <w:szCs w:val="24"/>
          <w:lang w:val="en-US"/>
        </w:rPr>
        <w:t>in young children (8 to 11</w:t>
      </w:r>
      <w:r w:rsidR="002F1025" w:rsidRPr="00743AB1">
        <w:rPr>
          <w:rFonts w:ascii="Times New Roman" w:eastAsia="Calibri" w:hAnsi="Times New Roman" w:cs="Times New Roman"/>
          <w:sz w:val="24"/>
          <w:szCs w:val="24"/>
          <w:lang w:val="en-US"/>
        </w:rPr>
        <w:t xml:space="preserve"> </w:t>
      </w:r>
      <w:r w:rsidR="00F16F62" w:rsidRPr="00743AB1">
        <w:rPr>
          <w:rFonts w:ascii="Times New Roman" w:eastAsia="Calibri" w:hAnsi="Times New Roman" w:cs="Times New Roman"/>
          <w:sz w:val="24"/>
          <w:szCs w:val="24"/>
          <w:lang w:val="en-US"/>
        </w:rPr>
        <w:t>year</w:t>
      </w:r>
      <w:r w:rsidR="002F1025" w:rsidRPr="00743AB1">
        <w:rPr>
          <w:rFonts w:ascii="Times New Roman" w:eastAsia="Calibri" w:hAnsi="Times New Roman" w:cs="Times New Roman"/>
          <w:sz w:val="24"/>
          <w:szCs w:val="24"/>
          <w:lang w:val="en-US"/>
        </w:rPr>
        <w:t>s</w:t>
      </w:r>
      <w:r w:rsidR="00F16F62" w:rsidRPr="00743AB1">
        <w:rPr>
          <w:rFonts w:ascii="Times New Roman" w:eastAsia="Calibri" w:hAnsi="Times New Roman" w:cs="Times New Roman"/>
          <w:sz w:val="24"/>
          <w:szCs w:val="24"/>
          <w:lang w:val="en-US"/>
        </w:rPr>
        <w:t xml:space="preserve"> old)</w:t>
      </w:r>
      <w:r w:rsidR="002F1025" w:rsidRPr="00743AB1">
        <w:rPr>
          <w:rFonts w:ascii="Times New Roman" w:eastAsia="Calibri" w:hAnsi="Times New Roman" w:cs="Times New Roman"/>
          <w:sz w:val="24"/>
          <w:szCs w:val="24"/>
          <w:lang w:val="en-US"/>
        </w:rPr>
        <w:t>,</w:t>
      </w:r>
      <w:r w:rsidR="00F16F62" w:rsidRPr="00743AB1">
        <w:rPr>
          <w:rFonts w:ascii="Times New Roman" w:eastAsia="Calibri" w:hAnsi="Times New Roman" w:cs="Times New Roman"/>
          <w:sz w:val="24"/>
          <w:szCs w:val="24"/>
          <w:lang w:val="en-US"/>
        </w:rPr>
        <w:t xml:space="preserve"> efficacy beliefs </w:t>
      </w:r>
      <w:r w:rsidR="002F1025" w:rsidRPr="00743AB1">
        <w:rPr>
          <w:rFonts w:ascii="Times New Roman" w:eastAsia="Calibri" w:hAnsi="Times New Roman" w:cs="Times New Roman"/>
          <w:sz w:val="24"/>
          <w:szCs w:val="24"/>
          <w:lang w:val="en-US"/>
        </w:rPr>
        <w:t xml:space="preserve">are related </w:t>
      </w:r>
      <w:r w:rsidR="00E32220" w:rsidRPr="00743AB1">
        <w:rPr>
          <w:rFonts w:ascii="Times New Roman" w:eastAsia="Calibri" w:hAnsi="Times New Roman" w:cs="Times New Roman"/>
          <w:sz w:val="24"/>
          <w:szCs w:val="24"/>
          <w:lang w:val="en-US"/>
        </w:rPr>
        <w:t xml:space="preserve">specifically </w:t>
      </w:r>
      <w:r w:rsidR="002F1025" w:rsidRPr="00743AB1">
        <w:rPr>
          <w:rFonts w:ascii="Times New Roman" w:eastAsia="Calibri" w:hAnsi="Times New Roman" w:cs="Times New Roman"/>
          <w:sz w:val="24"/>
          <w:szCs w:val="24"/>
          <w:lang w:val="en-US"/>
        </w:rPr>
        <w:t xml:space="preserve">to </w:t>
      </w:r>
      <w:r w:rsidR="00F16F62" w:rsidRPr="00743AB1">
        <w:rPr>
          <w:rFonts w:ascii="Times New Roman" w:eastAsia="Calibri" w:hAnsi="Times New Roman" w:cs="Times New Roman"/>
          <w:sz w:val="24"/>
          <w:szCs w:val="24"/>
          <w:lang w:val="en-US"/>
        </w:rPr>
        <w:t>reading fluency but not to reading comprehension (Carroll &amp; Fox, 2017).</w:t>
      </w:r>
      <w:r w:rsidR="00F16F62" w:rsidRPr="00743AB1">
        <w:rPr>
          <w:rFonts w:ascii="Times New Roman" w:hAnsi="Times New Roman" w:cs="Times New Roman"/>
          <w:sz w:val="24"/>
          <w:szCs w:val="24"/>
          <w:lang w:val="en-US"/>
        </w:rPr>
        <w:t xml:space="preserve"> </w:t>
      </w:r>
      <w:r w:rsidR="00AA66E6" w:rsidRPr="00743AB1">
        <w:rPr>
          <w:rFonts w:ascii="Times New Roman" w:hAnsi="Times New Roman" w:cs="Times New Roman"/>
          <w:sz w:val="24"/>
          <w:szCs w:val="24"/>
          <w:lang w:val="en-US"/>
        </w:rPr>
        <w:t xml:space="preserve">Achieving </w:t>
      </w:r>
      <w:r w:rsidR="00527905" w:rsidRPr="00743AB1">
        <w:rPr>
          <w:rFonts w:ascii="Times New Roman" w:hAnsi="Times New Roman" w:cs="Times New Roman"/>
          <w:sz w:val="24"/>
          <w:szCs w:val="24"/>
          <w:lang w:val="en-US"/>
        </w:rPr>
        <w:t xml:space="preserve">reading </w:t>
      </w:r>
      <w:r w:rsidR="00AA66E6" w:rsidRPr="00743AB1">
        <w:rPr>
          <w:rFonts w:ascii="Times New Roman" w:hAnsi="Times New Roman" w:cs="Times New Roman"/>
          <w:sz w:val="24"/>
          <w:szCs w:val="24"/>
          <w:lang w:val="en-US"/>
        </w:rPr>
        <w:t>fluen</w:t>
      </w:r>
      <w:r w:rsidR="00527905" w:rsidRPr="00743AB1">
        <w:rPr>
          <w:rFonts w:ascii="Times New Roman" w:hAnsi="Times New Roman" w:cs="Times New Roman"/>
          <w:sz w:val="24"/>
          <w:szCs w:val="24"/>
          <w:lang w:val="en-US"/>
        </w:rPr>
        <w:t>cy</w:t>
      </w:r>
      <w:r w:rsidR="00AA66E6" w:rsidRPr="00743AB1">
        <w:rPr>
          <w:rFonts w:ascii="Times New Roman" w:hAnsi="Times New Roman" w:cs="Times New Roman"/>
          <w:sz w:val="24"/>
          <w:szCs w:val="24"/>
          <w:lang w:val="en-US"/>
        </w:rPr>
        <w:t xml:space="preserve"> </w:t>
      </w:r>
      <w:r w:rsidR="00527905" w:rsidRPr="00743AB1">
        <w:rPr>
          <w:rFonts w:ascii="Times New Roman" w:hAnsi="Times New Roman" w:cs="Times New Roman"/>
          <w:sz w:val="24"/>
          <w:szCs w:val="24"/>
          <w:lang w:val="en-US"/>
        </w:rPr>
        <w:t xml:space="preserve">skills </w:t>
      </w:r>
      <w:r w:rsidR="00AA66E6" w:rsidRPr="00743AB1">
        <w:rPr>
          <w:rFonts w:ascii="Times New Roman" w:hAnsi="Times New Roman" w:cs="Times New Roman"/>
          <w:sz w:val="24"/>
          <w:szCs w:val="24"/>
          <w:lang w:val="en-US"/>
        </w:rPr>
        <w:t>is an important step in reading development</w:t>
      </w:r>
      <w:r w:rsidR="00527905" w:rsidRPr="00743AB1">
        <w:rPr>
          <w:rFonts w:ascii="Times New Roman" w:hAnsi="Times New Roman" w:cs="Times New Roman"/>
          <w:sz w:val="24"/>
          <w:szCs w:val="24"/>
          <w:lang w:val="en-US"/>
        </w:rPr>
        <w:t>;</w:t>
      </w:r>
      <w:r w:rsidR="00AA66E6" w:rsidRPr="00743AB1">
        <w:rPr>
          <w:rFonts w:ascii="Times New Roman" w:hAnsi="Times New Roman" w:cs="Times New Roman"/>
          <w:sz w:val="24"/>
          <w:szCs w:val="24"/>
          <w:lang w:val="en-US"/>
        </w:rPr>
        <w:t xml:space="preserve"> therefore</w:t>
      </w:r>
      <w:r w:rsidR="00527905" w:rsidRPr="00743AB1">
        <w:rPr>
          <w:rFonts w:ascii="Times New Roman" w:hAnsi="Times New Roman" w:cs="Times New Roman"/>
          <w:sz w:val="24"/>
          <w:szCs w:val="24"/>
          <w:lang w:val="en-US"/>
        </w:rPr>
        <w:t>,</w:t>
      </w:r>
      <w:r w:rsidR="00AA66E6" w:rsidRPr="00743AB1">
        <w:rPr>
          <w:rFonts w:ascii="Times New Roman" w:hAnsi="Times New Roman" w:cs="Times New Roman"/>
          <w:sz w:val="24"/>
          <w:szCs w:val="24"/>
          <w:lang w:val="en-US"/>
        </w:rPr>
        <w:t xml:space="preserve"> </w:t>
      </w:r>
      <w:r w:rsidR="00527905" w:rsidRPr="00743AB1">
        <w:rPr>
          <w:rFonts w:ascii="Times New Roman" w:hAnsi="Times New Roman" w:cs="Times New Roman"/>
          <w:sz w:val="24"/>
          <w:szCs w:val="24"/>
          <w:lang w:val="en-US"/>
        </w:rPr>
        <w:t xml:space="preserve">understanding how </w:t>
      </w:r>
      <w:r w:rsidR="00AA66E6" w:rsidRPr="00743AB1">
        <w:rPr>
          <w:rFonts w:ascii="Times New Roman" w:hAnsi="Times New Roman" w:cs="Times New Roman"/>
          <w:sz w:val="24"/>
          <w:szCs w:val="24"/>
          <w:lang w:val="en-US"/>
        </w:rPr>
        <w:t xml:space="preserve">beliefs might </w:t>
      </w:r>
      <w:r w:rsidR="00980F01" w:rsidRPr="00743AB1">
        <w:rPr>
          <w:rFonts w:ascii="Times New Roman" w:hAnsi="Times New Roman" w:cs="Times New Roman"/>
          <w:sz w:val="24"/>
          <w:szCs w:val="24"/>
          <w:lang w:val="en-US"/>
        </w:rPr>
        <w:t xml:space="preserve">relate </w:t>
      </w:r>
      <w:r w:rsidR="00527905" w:rsidRPr="00743AB1">
        <w:rPr>
          <w:rFonts w:ascii="Times New Roman" w:hAnsi="Times New Roman" w:cs="Times New Roman"/>
          <w:sz w:val="24"/>
          <w:szCs w:val="24"/>
          <w:lang w:val="en-US"/>
        </w:rPr>
        <w:t xml:space="preserve">specifically to reading fluency </w:t>
      </w:r>
      <w:r w:rsidR="00AA66E6" w:rsidRPr="00743AB1">
        <w:rPr>
          <w:rFonts w:ascii="Times New Roman" w:hAnsi="Times New Roman" w:cs="Times New Roman"/>
          <w:sz w:val="24"/>
          <w:szCs w:val="24"/>
          <w:lang w:val="en-US"/>
        </w:rPr>
        <w:t xml:space="preserve">seems important. </w:t>
      </w:r>
      <w:r w:rsidR="00BC4BAE" w:rsidRPr="00743AB1">
        <w:rPr>
          <w:rFonts w:ascii="Times New Roman" w:hAnsi="Times New Roman" w:cs="Times New Roman"/>
          <w:sz w:val="24"/>
          <w:szCs w:val="24"/>
          <w:lang w:val="en-US"/>
        </w:rPr>
        <w:t>Further</w:t>
      </w:r>
      <w:r w:rsidR="00527905" w:rsidRPr="00743AB1">
        <w:rPr>
          <w:rFonts w:ascii="Times New Roman" w:hAnsi="Times New Roman" w:cs="Times New Roman"/>
          <w:sz w:val="24"/>
          <w:szCs w:val="24"/>
          <w:lang w:val="en-US"/>
        </w:rPr>
        <w:t>more</w:t>
      </w:r>
      <w:r w:rsidR="00AA66E6" w:rsidRPr="00743AB1">
        <w:rPr>
          <w:rFonts w:ascii="Times New Roman" w:hAnsi="Times New Roman" w:cs="Times New Roman"/>
          <w:sz w:val="24"/>
          <w:szCs w:val="24"/>
          <w:lang w:val="en-US"/>
        </w:rPr>
        <w:t xml:space="preserve">, early beliefs </w:t>
      </w:r>
      <w:r w:rsidR="00527905" w:rsidRPr="00743AB1">
        <w:rPr>
          <w:rFonts w:ascii="Times New Roman" w:hAnsi="Times New Roman" w:cs="Times New Roman"/>
          <w:sz w:val="24"/>
          <w:szCs w:val="24"/>
          <w:lang w:val="en-US"/>
        </w:rPr>
        <w:t xml:space="preserve">about fluency </w:t>
      </w:r>
      <w:r w:rsidR="00AA66E6" w:rsidRPr="00743AB1">
        <w:rPr>
          <w:rFonts w:ascii="Times New Roman" w:hAnsi="Times New Roman" w:cs="Times New Roman"/>
          <w:sz w:val="24"/>
          <w:szCs w:val="24"/>
          <w:lang w:val="en-US"/>
        </w:rPr>
        <w:t xml:space="preserve">may influence </w:t>
      </w:r>
      <w:r w:rsidR="00527905" w:rsidRPr="00743AB1">
        <w:rPr>
          <w:rFonts w:ascii="Times New Roman" w:hAnsi="Times New Roman" w:cs="Times New Roman"/>
          <w:sz w:val="24"/>
          <w:szCs w:val="24"/>
          <w:lang w:val="en-US"/>
        </w:rPr>
        <w:t>more generalized self-beliefs about reading later in a young person’s development.</w:t>
      </w:r>
      <w:r w:rsidR="00AA66E6" w:rsidRPr="00743AB1">
        <w:rPr>
          <w:rFonts w:ascii="Times New Roman" w:hAnsi="Times New Roman" w:cs="Times New Roman"/>
          <w:sz w:val="24"/>
          <w:szCs w:val="24"/>
          <w:lang w:val="en-US"/>
        </w:rPr>
        <w:t xml:space="preserve"> </w:t>
      </w:r>
      <w:r w:rsidR="00527905" w:rsidRPr="00743AB1">
        <w:rPr>
          <w:rFonts w:ascii="Times New Roman" w:hAnsi="Times New Roman" w:cs="Times New Roman"/>
          <w:sz w:val="24"/>
          <w:szCs w:val="24"/>
          <w:lang w:val="en-US"/>
        </w:rPr>
        <w:t xml:space="preserve">Obtaining </w:t>
      </w:r>
      <w:r w:rsidR="00980F01" w:rsidRPr="00743AB1">
        <w:rPr>
          <w:rFonts w:ascii="Times New Roman" w:hAnsi="Times New Roman" w:cs="Times New Roman"/>
          <w:sz w:val="24"/>
          <w:szCs w:val="24"/>
          <w:lang w:val="en-US"/>
        </w:rPr>
        <w:t>more</w:t>
      </w:r>
      <w:r w:rsidR="00AA66E6" w:rsidRPr="00743AB1">
        <w:rPr>
          <w:rFonts w:ascii="Times New Roman" w:hAnsi="Times New Roman" w:cs="Times New Roman"/>
          <w:sz w:val="24"/>
          <w:szCs w:val="24"/>
          <w:lang w:val="en-US"/>
        </w:rPr>
        <w:t xml:space="preserve"> knowledge of young children’s self-efficacy </w:t>
      </w:r>
      <w:r w:rsidR="00527905" w:rsidRPr="00743AB1">
        <w:rPr>
          <w:rFonts w:ascii="Times New Roman" w:hAnsi="Times New Roman" w:cs="Times New Roman"/>
          <w:sz w:val="24"/>
          <w:szCs w:val="24"/>
          <w:lang w:val="en-US"/>
        </w:rPr>
        <w:t xml:space="preserve">for </w:t>
      </w:r>
      <w:r w:rsidR="00AA66E6" w:rsidRPr="00743AB1">
        <w:rPr>
          <w:rFonts w:ascii="Times New Roman" w:hAnsi="Times New Roman" w:cs="Times New Roman"/>
          <w:sz w:val="24"/>
          <w:szCs w:val="24"/>
          <w:lang w:val="en-US"/>
        </w:rPr>
        <w:t>reading fluen</w:t>
      </w:r>
      <w:r w:rsidR="00527905" w:rsidRPr="00743AB1">
        <w:rPr>
          <w:rFonts w:ascii="Times New Roman" w:hAnsi="Times New Roman" w:cs="Times New Roman"/>
          <w:sz w:val="24"/>
          <w:szCs w:val="24"/>
          <w:lang w:val="en-US"/>
        </w:rPr>
        <w:t>tly</w:t>
      </w:r>
      <w:r w:rsidR="00AA66E6" w:rsidRPr="00743AB1">
        <w:rPr>
          <w:rFonts w:ascii="Times New Roman" w:hAnsi="Times New Roman" w:cs="Times New Roman"/>
          <w:sz w:val="24"/>
          <w:szCs w:val="24"/>
          <w:lang w:val="en-US"/>
        </w:rPr>
        <w:t xml:space="preserve"> and </w:t>
      </w:r>
      <w:r w:rsidR="00527905" w:rsidRPr="00743AB1">
        <w:rPr>
          <w:rFonts w:ascii="Times New Roman" w:hAnsi="Times New Roman" w:cs="Times New Roman"/>
          <w:sz w:val="24"/>
          <w:szCs w:val="24"/>
          <w:lang w:val="en-US"/>
        </w:rPr>
        <w:t xml:space="preserve">determining </w:t>
      </w:r>
      <w:r w:rsidR="00AA66E6" w:rsidRPr="00743AB1">
        <w:rPr>
          <w:rFonts w:ascii="Times New Roman" w:hAnsi="Times New Roman" w:cs="Times New Roman"/>
          <w:sz w:val="24"/>
          <w:szCs w:val="24"/>
          <w:lang w:val="en-US"/>
        </w:rPr>
        <w:t xml:space="preserve">how </w:t>
      </w:r>
      <w:r w:rsidR="00527905" w:rsidRPr="00743AB1">
        <w:rPr>
          <w:rFonts w:ascii="Times New Roman" w:hAnsi="Times New Roman" w:cs="Times New Roman"/>
          <w:sz w:val="24"/>
          <w:szCs w:val="24"/>
          <w:lang w:val="en-US"/>
        </w:rPr>
        <w:t xml:space="preserve">this </w:t>
      </w:r>
      <w:r w:rsidR="00AA66E6" w:rsidRPr="00743AB1">
        <w:rPr>
          <w:rFonts w:ascii="Times New Roman" w:hAnsi="Times New Roman" w:cs="Times New Roman"/>
          <w:sz w:val="24"/>
          <w:szCs w:val="24"/>
          <w:lang w:val="en-US"/>
        </w:rPr>
        <w:t>relate</w:t>
      </w:r>
      <w:r w:rsidR="00BC4BAE" w:rsidRPr="00743AB1">
        <w:rPr>
          <w:rFonts w:ascii="Times New Roman" w:hAnsi="Times New Roman" w:cs="Times New Roman"/>
          <w:sz w:val="24"/>
          <w:szCs w:val="24"/>
          <w:lang w:val="en-US"/>
        </w:rPr>
        <w:t>s</w:t>
      </w:r>
      <w:r w:rsidR="00AA66E6" w:rsidRPr="00743AB1">
        <w:rPr>
          <w:rFonts w:ascii="Times New Roman" w:hAnsi="Times New Roman" w:cs="Times New Roman"/>
          <w:sz w:val="24"/>
          <w:szCs w:val="24"/>
          <w:lang w:val="en-US"/>
        </w:rPr>
        <w:t xml:space="preserve"> to their </w:t>
      </w:r>
      <w:r w:rsidR="00527905" w:rsidRPr="00743AB1">
        <w:rPr>
          <w:rFonts w:ascii="Times New Roman" w:hAnsi="Times New Roman" w:cs="Times New Roman"/>
          <w:sz w:val="24"/>
          <w:szCs w:val="24"/>
          <w:lang w:val="en-US"/>
        </w:rPr>
        <w:t xml:space="preserve">actual </w:t>
      </w:r>
      <w:r w:rsidR="00AA66E6" w:rsidRPr="00743AB1">
        <w:rPr>
          <w:rFonts w:ascii="Times New Roman" w:hAnsi="Times New Roman" w:cs="Times New Roman"/>
          <w:sz w:val="24"/>
          <w:szCs w:val="24"/>
          <w:lang w:val="en-US"/>
        </w:rPr>
        <w:t xml:space="preserve">reading </w:t>
      </w:r>
      <w:r w:rsidR="00527905" w:rsidRPr="00743AB1">
        <w:rPr>
          <w:rFonts w:ascii="Times New Roman" w:hAnsi="Times New Roman" w:cs="Times New Roman"/>
          <w:sz w:val="24"/>
          <w:szCs w:val="24"/>
          <w:lang w:val="en-US"/>
        </w:rPr>
        <w:t xml:space="preserve">abilities </w:t>
      </w:r>
      <w:r w:rsidR="00AA66E6" w:rsidRPr="00743AB1">
        <w:rPr>
          <w:rFonts w:ascii="Times New Roman" w:hAnsi="Times New Roman" w:cs="Times New Roman"/>
          <w:sz w:val="24"/>
          <w:szCs w:val="24"/>
          <w:lang w:val="en-US"/>
        </w:rPr>
        <w:t xml:space="preserve">might help </w:t>
      </w:r>
      <w:r w:rsidR="00527905" w:rsidRPr="00743AB1">
        <w:rPr>
          <w:rFonts w:ascii="Times New Roman" w:hAnsi="Times New Roman" w:cs="Times New Roman"/>
          <w:sz w:val="24"/>
          <w:szCs w:val="24"/>
          <w:lang w:val="en-US"/>
        </w:rPr>
        <w:t xml:space="preserve">researchers and practitioners </w:t>
      </w:r>
      <w:r w:rsidR="00AA66E6" w:rsidRPr="00743AB1">
        <w:rPr>
          <w:rFonts w:ascii="Times New Roman" w:hAnsi="Times New Roman" w:cs="Times New Roman"/>
          <w:sz w:val="24"/>
          <w:szCs w:val="24"/>
          <w:lang w:val="en-US"/>
        </w:rPr>
        <w:t xml:space="preserve">to support positive efficacy </w:t>
      </w:r>
      <w:r w:rsidR="00BC4BAE" w:rsidRPr="00743AB1">
        <w:rPr>
          <w:rFonts w:ascii="Times New Roman" w:hAnsi="Times New Roman" w:cs="Times New Roman"/>
          <w:sz w:val="24"/>
          <w:szCs w:val="24"/>
          <w:lang w:val="en-US"/>
        </w:rPr>
        <w:t xml:space="preserve">beliefs </w:t>
      </w:r>
      <w:r w:rsidR="00AA66E6" w:rsidRPr="00743AB1">
        <w:rPr>
          <w:rFonts w:ascii="Times New Roman" w:hAnsi="Times New Roman" w:cs="Times New Roman"/>
          <w:sz w:val="24"/>
          <w:szCs w:val="24"/>
          <w:lang w:val="en-US"/>
        </w:rPr>
        <w:t xml:space="preserve">as well as fluency development. </w:t>
      </w:r>
    </w:p>
    <w:p w14:paraId="77D242F6" w14:textId="2F4A33CD" w:rsidR="00B454D9" w:rsidRPr="00743AB1" w:rsidRDefault="00B454D9" w:rsidP="00F54FD8">
      <w:pPr>
        <w:pStyle w:val="Heading2"/>
        <w:numPr>
          <w:ilvl w:val="0"/>
          <w:numId w:val="0"/>
        </w:numPr>
        <w:spacing w:before="0" w:after="0" w:line="480" w:lineRule="auto"/>
        <w:ind w:left="578" w:hanging="578"/>
        <w:jc w:val="center"/>
        <w:rPr>
          <w:rFonts w:ascii="Times New Roman" w:hAnsi="Times New Roman" w:cs="Times New Roman"/>
          <w:b/>
          <w:szCs w:val="24"/>
          <w:lang w:val="en-US"/>
        </w:rPr>
      </w:pPr>
      <w:r w:rsidRPr="00743AB1">
        <w:rPr>
          <w:rFonts w:ascii="Times New Roman" w:hAnsi="Times New Roman" w:cs="Times New Roman"/>
          <w:b/>
          <w:szCs w:val="24"/>
          <w:lang w:val="en-US"/>
        </w:rPr>
        <w:t xml:space="preserve">The </w:t>
      </w:r>
      <w:r w:rsidR="00B67C60" w:rsidRPr="00743AB1">
        <w:rPr>
          <w:rFonts w:ascii="Times New Roman" w:hAnsi="Times New Roman" w:cs="Times New Roman"/>
          <w:b/>
          <w:szCs w:val="24"/>
          <w:lang w:val="en-US"/>
        </w:rPr>
        <w:t>P</w:t>
      </w:r>
      <w:r w:rsidRPr="00743AB1">
        <w:rPr>
          <w:rFonts w:ascii="Times New Roman" w:hAnsi="Times New Roman" w:cs="Times New Roman"/>
          <w:b/>
          <w:szCs w:val="24"/>
          <w:lang w:val="en-US"/>
        </w:rPr>
        <w:t xml:space="preserve">resent </w:t>
      </w:r>
      <w:r w:rsidR="00B67C60" w:rsidRPr="00743AB1">
        <w:rPr>
          <w:rFonts w:ascii="Times New Roman" w:hAnsi="Times New Roman" w:cs="Times New Roman"/>
          <w:b/>
          <w:szCs w:val="24"/>
          <w:lang w:val="en-US"/>
        </w:rPr>
        <w:t>S</w:t>
      </w:r>
      <w:r w:rsidRPr="00743AB1">
        <w:rPr>
          <w:rFonts w:ascii="Times New Roman" w:hAnsi="Times New Roman" w:cs="Times New Roman"/>
          <w:b/>
          <w:szCs w:val="24"/>
          <w:lang w:val="en-US"/>
        </w:rPr>
        <w:t>tudy</w:t>
      </w:r>
    </w:p>
    <w:p w14:paraId="585FC3B6" w14:textId="1F6BEC83" w:rsidR="00B454D9" w:rsidRPr="00743AB1" w:rsidRDefault="00B454D9" w:rsidP="00AE1E60">
      <w:pPr>
        <w:spacing w:after="0" w:line="480" w:lineRule="auto"/>
        <w:ind w:firstLine="720"/>
        <w:rPr>
          <w:rFonts w:ascii="Times New Roman" w:eastAsia="Calibri" w:hAnsi="Times New Roman" w:cs="Times New Roman"/>
          <w:sz w:val="24"/>
          <w:szCs w:val="24"/>
          <w:lang w:val="en-GB"/>
        </w:rPr>
      </w:pPr>
      <w:r w:rsidRPr="00743AB1">
        <w:rPr>
          <w:rFonts w:ascii="Times New Roman" w:eastAsia="Calibri" w:hAnsi="Times New Roman" w:cs="Times New Roman"/>
          <w:sz w:val="24"/>
          <w:szCs w:val="24"/>
          <w:lang w:val="en-US"/>
        </w:rPr>
        <w:t xml:space="preserve">The present study focuses on the specificity of self-efficacy among primary school children </w:t>
      </w:r>
      <w:r w:rsidR="0048181E" w:rsidRPr="00743AB1">
        <w:rPr>
          <w:rFonts w:ascii="Times New Roman" w:eastAsia="Calibri" w:hAnsi="Times New Roman" w:cs="Times New Roman"/>
          <w:sz w:val="24"/>
          <w:szCs w:val="24"/>
          <w:lang w:val="en-US"/>
        </w:rPr>
        <w:t>and its relationship to students’</w:t>
      </w:r>
      <w:r w:rsidRPr="00743AB1">
        <w:rPr>
          <w:rFonts w:ascii="Times New Roman" w:eastAsia="Calibri" w:hAnsi="Times New Roman" w:cs="Times New Roman"/>
          <w:sz w:val="24"/>
          <w:szCs w:val="24"/>
          <w:lang w:val="en-US"/>
        </w:rPr>
        <w:t xml:space="preserve"> reading fluency. </w:t>
      </w:r>
      <w:r w:rsidR="00A148A3" w:rsidRPr="00743AB1">
        <w:rPr>
          <w:rFonts w:ascii="Times New Roman" w:eastAsia="Times New Roman" w:hAnsi="Times New Roman" w:cs="Times New Roman"/>
          <w:sz w:val="24"/>
          <w:szCs w:val="24"/>
          <w:lang w:val="en-US"/>
        </w:rPr>
        <w:t xml:space="preserve">Our main </w:t>
      </w:r>
      <w:r w:rsidRPr="00743AB1">
        <w:rPr>
          <w:rFonts w:ascii="Times New Roman" w:eastAsia="Times New Roman" w:hAnsi="Times New Roman" w:cs="Times New Roman"/>
          <w:sz w:val="24"/>
          <w:szCs w:val="24"/>
          <w:lang w:val="en-US"/>
        </w:rPr>
        <w:t xml:space="preserve">research </w:t>
      </w:r>
      <w:r w:rsidR="00A148A3" w:rsidRPr="00743AB1">
        <w:rPr>
          <w:rFonts w:ascii="Times New Roman" w:eastAsia="Times New Roman" w:hAnsi="Times New Roman" w:cs="Times New Roman"/>
          <w:sz w:val="24"/>
          <w:szCs w:val="24"/>
          <w:lang w:val="en-US"/>
        </w:rPr>
        <w:t xml:space="preserve">aim was to investigate </w:t>
      </w:r>
      <w:r w:rsidRPr="00743AB1">
        <w:rPr>
          <w:rFonts w:ascii="Times New Roman" w:eastAsia="Times New Roman" w:hAnsi="Times New Roman" w:cs="Times New Roman"/>
          <w:sz w:val="24"/>
          <w:szCs w:val="24"/>
          <w:lang w:val="en-US"/>
        </w:rPr>
        <w:t xml:space="preserve">whether different specificity levels of self-efficacy, as hypothesized by Bandura (1997), can be identified in primary school children. </w:t>
      </w:r>
      <w:r w:rsidRPr="00743AB1">
        <w:rPr>
          <w:rFonts w:ascii="Times New Roman" w:eastAsia="Calibri" w:hAnsi="Times New Roman" w:cs="Times New Roman"/>
          <w:sz w:val="24"/>
          <w:szCs w:val="24"/>
          <w:lang w:val="en-GB"/>
        </w:rPr>
        <w:t xml:space="preserve">A hypothetical three-factor structure of reading self-efficacy </w:t>
      </w:r>
      <w:r w:rsidRPr="00743AB1">
        <w:rPr>
          <w:rFonts w:ascii="Times New Roman" w:eastAsia="Calibri" w:hAnsi="Times New Roman" w:cs="Times New Roman"/>
          <w:sz w:val="24"/>
          <w:szCs w:val="24"/>
          <w:lang w:val="en-US"/>
        </w:rPr>
        <w:t>(see Figure 1)</w:t>
      </w:r>
      <w:r w:rsidR="00565D96" w:rsidRPr="00743AB1">
        <w:rPr>
          <w:rFonts w:ascii="Times New Roman" w:eastAsia="Calibri" w:hAnsi="Times New Roman" w:cs="Times New Roman"/>
          <w:sz w:val="24"/>
          <w:szCs w:val="24"/>
          <w:lang w:val="en-US"/>
        </w:rPr>
        <w:t>,</w:t>
      </w:r>
      <w:r w:rsidRPr="00743AB1">
        <w:rPr>
          <w:rFonts w:ascii="Times New Roman" w:eastAsia="Calibri" w:hAnsi="Times New Roman" w:cs="Times New Roman"/>
          <w:sz w:val="24"/>
          <w:szCs w:val="24"/>
          <w:lang w:val="en-US"/>
        </w:rPr>
        <w:t xml:space="preserve"> in which </w:t>
      </w:r>
      <w:r w:rsidR="00AE1E60" w:rsidRPr="00743AB1">
        <w:rPr>
          <w:rFonts w:ascii="Times New Roman" w:eastAsia="Calibri" w:hAnsi="Times New Roman" w:cs="Times New Roman"/>
          <w:sz w:val="24"/>
          <w:szCs w:val="24"/>
          <w:lang w:val="en-US"/>
        </w:rPr>
        <w:t xml:space="preserve">the </w:t>
      </w:r>
      <w:r w:rsidR="00C23B86" w:rsidRPr="00743AB1">
        <w:rPr>
          <w:rFonts w:ascii="Times New Roman" w:eastAsia="Calibri" w:hAnsi="Times New Roman" w:cs="Times New Roman"/>
          <w:sz w:val="24"/>
          <w:szCs w:val="24"/>
          <w:lang w:val="en-US"/>
        </w:rPr>
        <w:t xml:space="preserve">different </w:t>
      </w:r>
      <w:r w:rsidR="00AE1E60" w:rsidRPr="00743AB1">
        <w:rPr>
          <w:rFonts w:ascii="Times New Roman" w:eastAsia="Calibri" w:hAnsi="Times New Roman" w:cs="Times New Roman"/>
          <w:sz w:val="24"/>
          <w:szCs w:val="24"/>
          <w:lang w:val="en-US"/>
        </w:rPr>
        <w:t xml:space="preserve">specificity levels </w:t>
      </w:r>
      <w:r w:rsidR="00565D96" w:rsidRPr="00743AB1">
        <w:rPr>
          <w:rFonts w:ascii="Times New Roman" w:eastAsia="Calibri" w:hAnsi="Times New Roman" w:cs="Times New Roman"/>
          <w:sz w:val="24"/>
          <w:szCs w:val="24"/>
          <w:lang w:val="en-US"/>
        </w:rPr>
        <w:t xml:space="preserve">were </w:t>
      </w:r>
      <w:r w:rsidR="00AE1E60" w:rsidRPr="00743AB1">
        <w:rPr>
          <w:rFonts w:ascii="Times New Roman" w:eastAsia="Calibri" w:hAnsi="Times New Roman" w:cs="Times New Roman"/>
          <w:sz w:val="24"/>
          <w:szCs w:val="24"/>
          <w:lang w:val="en-US"/>
        </w:rPr>
        <w:t>correlated</w:t>
      </w:r>
      <w:r w:rsidR="00565D96" w:rsidRPr="00743AB1">
        <w:rPr>
          <w:rFonts w:ascii="Times New Roman" w:eastAsia="Calibri" w:hAnsi="Times New Roman" w:cs="Times New Roman"/>
          <w:sz w:val="24"/>
          <w:szCs w:val="24"/>
          <w:lang w:val="en-US"/>
        </w:rPr>
        <w:t>,</w:t>
      </w:r>
      <w:r w:rsidR="00AE1E60" w:rsidRPr="00743AB1">
        <w:rPr>
          <w:rFonts w:ascii="Times New Roman" w:eastAsia="Calibri" w:hAnsi="Times New Roman" w:cs="Times New Roman"/>
          <w:sz w:val="24"/>
          <w:szCs w:val="24"/>
          <w:lang w:val="en-US"/>
        </w:rPr>
        <w:t xml:space="preserve"> </w:t>
      </w:r>
      <w:r w:rsidRPr="00743AB1">
        <w:rPr>
          <w:rFonts w:ascii="Times New Roman" w:eastAsia="Times New Roman" w:hAnsi="Times New Roman" w:cs="Times New Roman"/>
          <w:sz w:val="24"/>
          <w:szCs w:val="24"/>
          <w:lang w:val="en-US"/>
        </w:rPr>
        <w:t xml:space="preserve">was formed on the basis of previous research </w:t>
      </w:r>
      <w:r w:rsidRPr="00743AB1">
        <w:rPr>
          <w:rFonts w:ascii="Times New Roman" w:eastAsia="Calibri" w:hAnsi="Times New Roman" w:cs="Times New Roman"/>
          <w:sz w:val="24"/>
          <w:szCs w:val="24"/>
          <w:lang w:val="en-GB"/>
        </w:rPr>
        <w:t xml:space="preserve">(Bandura, 1997; Bong, 2001, 2002; Bong &amp; Hocevar, 2002). </w:t>
      </w:r>
      <w:r w:rsidR="00E809AE" w:rsidRPr="00743AB1">
        <w:rPr>
          <w:rFonts w:ascii="Times New Roman" w:eastAsia="Calibri" w:hAnsi="Times New Roman" w:cs="Times New Roman"/>
          <w:sz w:val="24"/>
          <w:szCs w:val="24"/>
          <w:lang w:val="en-GB"/>
        </w:rPr>
        <w:t xml:space="preserve">In past research, self-efficacy beliefs representing different </w:t>
      </w:r>
      <w:r w:rsidR="003B2F92" w:rsidRPr="00743AB1">
        <w:rPr>
          <w:rFonts w:ascii="Times New Roman" w:eastAsia="Calibri" w:hAnsi="Times New Roman" w:cs="Times New Roman"/>
          <w:sz w:val="24"/>
          <w:szCs w:val="24"/>
          <w:lang w:val="en-GB"/>
        </w:rPr>
        <w:t xml:space="preserve">levels of </w:t>
      </w:r>
      <w:r w:rsidR="00E809AE" w:rsidRPr="00743AB1">
        <w:rPr>
          <w:rFonts w:ascii="Times New Roman" w:eastAsia="Calibri" w:hAnsi="Times New Roman" w:cs="Times New Roman"/>
          <w:sz w:val="24"/>
          <w:szCs w:val="24"/>
          <w:lang w:val="en-GB"/>
        </w:rPr>
        <w:t>specificity have often been combined (e.g.</w:t>
      </w:r>
      <w:r w:rsidR="00B67C60" w:rsidRPr="00743AB1">
        <w:rPr>
          <w:rFonts w:ascii="Times New Roman" w:eastAsia="Calibri" w:hAnsi="Times New Roman" w:cs="Times New Roman"/>
          <w:sz w:val="24"/>
          <w:szCs w:val="24"/>
          <w:lang w:val="en-GB"/>
        </w:rPr>
        <w:t>,</w:t>
      </w:r>
      <w:r w:rsidR="00E809AE" w:rsidRPr="00743AB1">
        <w:rPr>
          <w:rFonts w:ascii="Times New Roman" w:eastAsia="Times New Roman" w:hAnsi="Times New Roman" w:cs="Times New Roman"/>
          <w:sz w:val="24"/>
          <w:szCs w:val="24"/>
          <w:lang w:val="en-GB" w:eastAsia="fi-FI"/>
        </w:rPr>
        <w:t xml:space="preserve"> </w:t>
      </w:r>
      <w:r w:rsidR="005740A2" w:rsidRPr="00743AB1">
        <w:rPr>
          <w:rFonts w:ascii="Times New Roman" w:eastAsia="Times New Roman" w:hAnsi="Times New Roman" w:cs="Times New Roman"/>
          <w:sz w:val="24"/>
          <w:szCs w:val="24"/>
          <w:lang w:val="en-US"/>
        </w:rPr>
        <w:t>Joët</w:t>
      </w:r>
      <w:r w:rsidR="00D54AAE" w:rsidRPr="00743AB1">
        <w:rPr>
          <w:rFonts w:ascii="Times New Roman" w:eastAsia="Calibri" w:hAnsi="Times New Roman" w:cs="Times New Roman"/>
          <w:sz w:val="24"/>
          <w:szCs w:val="24"/>
          <w:lang w:val="en-GB"/>
        </w:rPr>
        <w:t xml:space="preserve">, Usher, </w:t>
      </w:r>
      <w:r w:rsidR="00B67C60" w:rsidRPr="00743AB1">
        <w:rPr>
          <w:rFonts w:ascii="Times New Roman" w:eastAsia="Calibri" w:hAnsi="Times New Roman" w:cs="Times New Roman"/>
          <w:sz w:val="24"/>
          <w:szCs w:val="24"/>
          <w:lang w:val="en-GB"/>
        </w:rPr>
        <w:t xml:space="preserve">&amp; </w:t>
      </w:r>
      <w:r w:rsidR="00D54AAE" w:rsidRPr="00743AB1">
        <w:rPr>
          <w:rFonts w:ascii="Times New Roman" w:eastAsia="Calibri" w:hAnsi="Times New Roman" w:cs="Times New Roman"/>
          <w:sz w:val="24"/>
          <w:szCs w:val="24"/>
          <w:lang w:val="en-GB"/>
        </w:rPr>
        <w:t xml:space="preserve">Bressoux, 2011; </w:t>
      </w:r>
      <w:r w:rsidR="00E809AE" w:rsidRPr="00743AB1">
        <w:rPr>
          <w:rFonts w:ascii="Times New Roman" w:eastAsia="Calibri" w:hAnsi="Times New Roman" w:cs="Times New Roman"/>
          <w:sz w:val="24"/>
          <w:szCs w:val="24"/>
          <w:lang w:val="en-GB"/>
        </w:rPr>
        <w:t xml:space="preserve">Solheim, 2011). We therefore </w:t>
      </w:r>
      <w:r w:rsidRPr="00743AB1">
        <w:rPr>
          <w:rFonts w:ascii="Times New Roman" w:eastAsia="Calibri" w:hAnsi="Times New Roman" w:cs="Times New Roman"/>
          <w:sz w:val="24"/>
          <w:szCs w:val="24"/>
          <w:lang w:val="en-GB"/>
        </w:rPr>
        <w:t>compare</w:t>
      </w:r>
      <w:r w:rsidR="00E809AE" w:rsidRPr="00743AB1">
        <w:rPr>
          <w:rFonts w:ascii="Times New Roman" w:eastAsia="Calibri" w:hAnsi="Times New Roman" w:cs="Times New Roman"/>
          <w:sz w:val="24"/>
          <w:szCs w:val="24"/>
          <w:lang w:val="en-GB"/>
        </w:rPr>
        <w:t xml:space="preserve"> this three-factor model</w:t>
      </w:r>
      <w:r w:rsidRPr="00743AB1">
        <w:rPr>
          <w:rFonts w:ascii="Times New Roman" w:eastAsia="Calibri" w:hAnsi="Times New Roman" w:cs="Times New Roman"/>
          <w:sz w:val="24"/>
          <w:szCs w:val="24"/>
          <w:lang w:val="en-GB"/>
        </w:rPr>
        <w:t xml:space="preserve"> to simpler one- and two-factor models </w:t>
      </w:r>
      <w:r w:rsidR="000D6116" w:rsidRPr="00743AB1">
        <w:rPr>
          <w:rFonts w:ascii="Times New Roman" w:eastAsia="Calibri" w:hAnsi="Times New Roman" w:cs="Times New Roman"/>
          <w:sz w:val="24"/>
          <w:szCs w:val="24"/>
          <w:lang w:val="en-GB"/>
        </w:rPr>
        <w:t xml:space="preserve">based on the assumption that children’s beliefs </w:t>
      </w:r>
      <w:r w:rsidR="00E809AE" w:rsidRPr="00743AB1">
        <w:rPr>
          <w:rFonts w:ascii="Times New Roman" w:eastAsia="Calibri" w:hAnsi="Times New Roman" w:cs="Times New Roman"/>
          <w:sz w:val="24"/>
          <w:szCs w:val="24"/>
          <w:lang w:val="en-GB"/>
        </w:rPr>
        <w:t xml:space="preserve">may </w:t>
      </w:r>
      <w:r w:rsidR="000D6116" w:rsidRPr="00743AB1">
        <w:rPr>
          <w:rFonts w:ascii="Times New Roman" w:eastAsia="Calibri" w:hAnsi="Times New Roman" w:cs="Times New Roman"/>
          <w:sz w:val="24"/>
          <w:szCs w:val="24"/>
          <w:lang w:val="en-GB"/>
        </w:rPr>
        <w:t>not</w:t>
      </w:r>
      <w:r w:rsidR="00E809AE" w:rsidRPr="00743AB1">
        <w:rPr>
          <w:rFonts w:ascii="Times New Roman" w:eastAsia="Calibri" w:hAnsi="Times New Roman" w:cs="Times New Roman"/>
          <w:sz w:val="24"/>
          <w:szCs w:val="24"/>
          <w:lang w:val="en-GB"/>
        </w:rPr>
        <w:t xml:space="preserve"> be</w:t>
      </w:r>
      <w:r w:rsidR="000D6116" w:rsidRPr="00743AB1">
        <w:rPr>
          <w:rFonts w:ascii="Times New Roman" w:eastAsia="Calibri" w:hAnsi="Times New Roman" w:cs="Times New Roman"/>
          <w:sz w:val="24"/>
          <w:szCs w:val="24"/>
          <w:lang w:val="en-GB"/>
        </w:rPr>
        <w:t xml:space="preserve"> as differentiated as those of older students.</w:t>
      </w:r>
      <w:r w:rsidR="00934615" w:rsidRPr="00743AB1">
        <w:rPr>
          <w:rFonts w:ascii="Times New Roman" w:eastAsia="Calibri" w:hAnsi="Times New Roman" w:cs="Times New Roman"/>
          <w:sz w:val="24"/>
          <w:szCs w:val="24"/>
          <w:lang w:val="en-GB"/>
        </w:rPr>
        <w:t xml:space="preserve"> </w:t>
      </w:r>
      <w:r w:rsidR="00E809AE" w:rsidRPr="00743AB1">
        <w:rPr>
          <w:rFonts w:ascii="Times New Roman" w:eastAsia="Calibri" w:hAnsi="Times New Roman" w:cs="Times New Roman"/>
          <w:sz w:val="24"/>
          <w:szCs w:val="24"/>
          <w:lang w:val="en-GB"/>
        </w:rPr>
        <w:t xml:space="preserve">We </w:t>
      </w:r>
      <w:r w:rsidR="00E92B3E" w:rsidRPr="00743AB1">
        <w:rPr>
          <w:rFonts w:ascii="Times New Roman" w:eastAsia="Calibri" w:hAnsi="Times New Roman" w:cs="Times New Roman"/>
          <w:sz w:val="24"/>
          <w:szCs w:val="24"/>
          <w:lang w:val="en-US"/>
        </w:rPr>
        <w:t>also</w:t>
      </w:r>
      <w:r w:rsidRPr="00743AB1">
        <w:rPr>
          <w:rFonts w:ascii="Times New Roman" w:eastAsia="Calibri" w:hAnsi="Times New Roman" w:cs="Times New Roman"/>
          <w:sz w:val="24"/>
          <w:szCs w:val="24"/>
          <w:lang w:val="en-US"/>
        </w:rPr>
        <w:t xml:space="preserve"> </w:t>
      </w:r>
      <w:r w:rsidR="00E809AE" w:rsidRPr="00743AB1">
        <w:rPr>
          <w:rFonts w:ascii="Times New Roman" w:eastAsia="Calibri" w:hAnsi="Times New Roman" w:cs="Times New Roman"/>
          <w:sz w:val="24"/>
          <w:szCs w:val="24"/>
          <w:lang w:val="en-US"/>
        </w:rPr>
        <w:t xml:space="preserve">examine </w:t>
      </w:r>
      <w:r w:rsidRPr="00743AB1">
        <w:rPr>
          <w:rFonts w:ascii="Times New Roman" w:eastAsia="Calibri" w:hAnsi="Times New Roman" w:cs="Times New Roman"/>
          <w:sz w:val="24"/>
          <w:szCs w:val="24"/>
          <w:lang w:val="en-US"/>
        </w:rPr>
        <w:t xml:space="preserve">gender- and age-related differences in the specificity of self-efficacy </w:t>
      </w:r>
      <w:r w:rsidR="00E809AE" w:rsidRPr="00743AB1">
        <w:rPr>
          <w:rFonts w:ascii="Times New Roman" w:eastAsia="Calibri" w:hAnsi="Times New Roman" w:cs="Times New Roman"/>
          <w:sz w:val="24"/>
          <w:szCs w:val="24"/>
          <w:lang w:val="en-US"/>
        </w:rPr>
        <w:t xml:space="preserve">assessment </w:t>
      </w:r>
      <w:r w:rsidRPr="00743AB1">
        <w:rPr>
          <w:rFonts w:ascii="Times New Roman" w:eastAsia="Calibri" w:hAnsi="Times New Roman" w:cs="Times New Roman"/>
          <w:sz w:val="24"/>
          <w:szCs w:val="24"/>
          <w:lang w:val="en-GB"/>
        </w:rPr>
        <w:t xml:space="preserve">across </w:t>
      </w:r>
      <w:r w:rsidR="00E809AE" w:rsidRPr="00743AB1">
        <w:rPr>
          <w:rFonts w:ascii="Times New Roman" w:eastAsia="Calibri" w:hAnsi="Times New Roman" w:cs="Times New Roman"/>
          <w:sz w:val="24"/>
          <w:szCs w:val="24"/>
          <w:lang w:val="en-GB"/>
        </w:rPr>
        <w:t>Grades 2-5</w:t>
      </w:r>
      <w:r w:rsidRPr="00743AB1">
        <w:rPr>
          <w:rFonts w:ascii="Times New Roman" w:eastAsia="Calibri" w:hAnsi="Times New Roman" w:cs="Times New Roman"/>
          <w:sz w:val="24"/>
          <w:szCs w:val="24"/>
          <w:lang w:val="en-GB"/>
        </w:rPr>
        <w:t>.</w:t>
      </w:r>
      <w:r w:rsidRPr="00743AB1">
        <w:rPr>
          <w:rFonts w:ascii="Times New Roman" w:eastAsia="Calibri" w:hAnsi="Times New Roman" w:cs="Times New Roman"/>
          <w:sz w:val="24"/>
          <w:szCs w:val="24"/>
          <w:lang w:val="en-US"/>
        </w:rPr>
        <w:t xml:space="preserve"> </w:t>
      </w:r>
      <w:r w:rsidRPr="00743AB1">
        <w:rPr>
          <w:rFonts w:ascii="Times New Roman" w:eastAsia="Calibri" w:hAnsi="Times New Roman" w:cs="Times New Roman"/>
          <w:sz w:val="24"/>
          <w:szCs w:val="24"/>
          <w:lang w:val="en-GB"/>
        </w:rPr>
        <w:t xml:space="preserve">Finally, </w:t>
      </w:r>
      <w:r w:rsidR="00E809AE" w:rsidRPr="00743AB1">
        <w:rPr>
          <w:rFonts w:ascii="Times New Roman" w:eastAsia="Calibri" w:hAnsi="Times New Roman" w:cs="Times New Roman"/>
          <w:sz w:val="24"/>
          <w:szCs w:val="24"/>
          <w:lang w:val="en-GB"/>
        </w:rPr>
        <w:t xml:space="preserve">we examine </w:t>
      </w:r>
      <w:r w:rsidRPr="00743AB1">
        <w:rPr>
          <w:rFonts w:ascii="Times New Roman" w:eastAsia="Calibri" w:hAnsi="Times New Roman" w:cs="Times New Roman"/>
          <w:sz w:val="24"/>
          <w:szCs w:val="24"/>
          <w:lang w:val="en-GB"/>
        </w:rPr>
        <w:t xml:space="preserve">the associations between </w:t>
      </w:r>
      <w:r w:rsidR="00E809AE" w:rsidRPr="00743AB1">
        <w:rPr>
          <w:rFonts w:ascii="Times New Roman" w:eastAsia="Calibri" w:hAnsi="Times New Roman" w:cs="Times New Roman"/>
          <w:sz w:val="24"/>
          <w:szCs w:val="24"/>
          <w:lang w:val="en-GB"/>
        </w:rPr>
        <w:t>reading</w:t>
      </w:r>
      <w:r w:rsidRPr="00743AB1">
        <w:rPr>
          <w:rFonts w:ascii="Times New Roman" w:eastAsia="Calibri" w:hAnsi="Times New Roman" w:cs="Times New Roman"/>
          <w:sz w:val="24"/>
          <w:szCs w:val="24"/>
          <w:lang w:val="en-GB"/>
        </w:rPr>
        <w:t xml:space="preserve"> self-efficacy</w:t>
      </w:r>
      <w:r w:rsidR="00E809AE" w:rsidRPr="00743AB1">
        <w:rPr>
          <w:rFonts w:ascii="Times New Roman" w:eastAsia="Calibri" w:hAnsi="Times New Roman" w:cs="Times New Roman"/>
          <w:sz w:val="24"/>
          <w:szCs w:val="24"/>
          <w:lang w:val="en-GB"/>
        </w:rPr>
        <w:t>,</w:t>
      </w:r>
      <w:r w:rsidRPr="00743AB1">
        <w:rPr>
          <w:rFonts w:ascii="Times New Roman" w:eastAsia="Calibri" w:hAnsi="Times New Roman" w:cs="Times New Roman"/>
          <w:sz w:val="24"/>
          <w:szCs w:val="24"/>
          <w:lang w:val="en-GB"/>
        </w:rPr>
        <w:t xml:space="preserve"> </w:t>
      </w:r>
      <w:r w:rsidR="00E809AE" w:rsidRPr="00743AB1">
        <w:rPr>
          <w:rFonts w:ascii="Times New Roman" w:eastAsia="Calibri" w:hAnsi="Times New Roman" w:cs="Times New Roman"/>
          <w:sz w:val="24"/>
          <w:szCs w:val="24"/>
          <w:lang w:val="en-GB"/>
        </w:rPr>
        <w:t xml:space="preserve">measured at three levels of specificity, </w:t>
      </w:r>
      <w:r w:rsidRPr="00743AB1">
        <w:rPr>
          <w:rFonts w:ascii="Times New Roman" w:eastAsia="Calibri" w:hAnsi="Times New Roman" w:cs="Times New Roman"/>
          <w:sz w:val="24"/>
          <w:szCs w:val="24"/>
          <w:lang w:val="en-GB"/>
        </w:rPr>
        <w:t>and reading fluency</w:t>
      </w:r>
      <w:r w:rsidR="00AE1E60" w:rsidRPr="00743AB1">
        <w:rPr>
          <w:rFonts w:ascii="Times New Roman" w:eastAsia="Calibri" w:hAnsi="Times New Roman" w:cs="Times New Roman"/>
          <w:sz w:val="24"/>
          <w:szCs w:val="24"/>
          <w:lang w:val="en-GB"/>
        </w:rPr>
        <w:t xml:space="preserve">, to </w:t>
      </w:r>
      <w:r w:rsidR="003B2F92" w:rsidRPr="00743AB1">
        <w:rPr>
          <w:rFonts w:ascii="Times New Roman" w:eastAsia="Calibri" w:hAnsi="Times New Roman" w:cs="Times New Roman"/>
          <w:sz w:val="24"/>
          <w:szCs w:val="24"/>
          <w:lang w:val="en-GB"/>
        </w:rPr>
        <w:t xml:space="preserve">investigate whether </w:t>
      </w:r>
      <w:r w:rsidR="00AE1E60" w:rsidRPr="00743AB1">
        <w:rPr>
          <w:rFonts w:ascii="Times New Roman" w:eastAsia="Calibri" w:hAnsi="Times New Roman" w:cs="Times New Roman"/>
          <w:sz w:val="24"/>
          <w:szCs w:val="24"/>
          <w:lang w:val="en-GB"/>
        </w:rPr>
        <w:t xml:space="preserve">the specificity </w:t>
      </w:r>
      <w:r w:rsidR="003B2F92" w:rsidRPr="00743AB1">
        <w:rPr>
          <w:rFonts w:ascii="Times New Roman" w:eastAsia="Calibri" w:hAnsi="Times New Roman" w:cs="Times New Roman"/>
          <w:sz w:val="24"/>
          <w:szCs w:val="24"/>
          <w:lang w:val="en-GB"/>
        </w:rPr>
        <w:t xml:space="preserve">of children’s efficacy judgments </w:t>
      </w:r>
      <w:r w:rsidR="00AE1E60" w:rsidRPr="00743AB1">
        <w:rPr>
          <w:rFonts w:ascii="Times New Roman" w:eastAsia="Calibri" w:hAnsi="Times New Roman" w:cs="Times New Roman"/>
          <w:sz w:val="24"/>
          <w:szCs w:val="24"/>
          <w:lang w:val="en-GB"/>
        </w:rPr>
        <w:t xml:space="preserve">show varying relations to </w:t>
      </w:r>
      <w:r w:rsidR="003B2F92" w:rsidRPr="00743AB1">
        <w:rPr>
          <w:rFonts w:ascii="Times New Roman" w:eastAsia="Calibri" w:hAnsi="Times New Roman" w:cs="Times New Roman"/>
          <w:sz w:val="24"/>
          <w:szCs w:val="24"/>
          <w:lang w:val="en-GB"/>
        </w:rPr>
        <w:t xml:space="preserve">their </w:t>
      </w:r>
      <w:r w:rsidR="00AE1E60" w:rsidRPr="00743AB1">
        <w:rPr>
          <w:rFonts w:ascii="Times New Roman" w:eastAsia="Calibri" w:hAnsi="Times New Roman" w:cs="Times New Roman"/>
          <w:sz w:val="24"/>
          <w:szCs w:val="24"/>
          <w:lang w:val="en-GB"/>
        </w:rPr>
        <w:t>reading fluency</w:t>
      </w:r>
      <w:r w:rsidRPr="00743AB1">
        <w:rPr>
          <w:rFonts w:ascii="Times New Roman" w:eastAsia="Calibri" w:hAnsi="Times New Roman" w:cs="Times New Roman"/>
          <w:sz w:val="24"/>
          <w:szCs w:val="24"/>
          <w:lang w:val="en-GB"/>
        </w:rPr>
        <w:t xml:space="preserve">.  </w:t>
      </w:r>
      <w:r w:rsidR="00921C7E" w:rsidRPr="00743AB1">
        <w:rPr>
          <w:rFonts w:ascii="Times New Roman" w:eastAsia="Calibri" w:hAnsi="Times New Roman" w:cs="Times New Roman"/>
          <w:sz w:val="24"/>
          <w:szCs w:val="24"/>
          <w:lang w:val="en-GB"/>
        </w:rPr>
        <w:t xml:space="preserve">The associations were examined both between and within genders and grade levels. </w:t>
      </w:r>
      <w:r w:rsidR="00E809AE" w:rsidRPr="00743AB1">
        <w:rPr>
          <w:rFonts w:ascii="Times New Roman" w:eastAsia="Calibri" w:hAnsi="Times New Roman" w:cs="Times New Roman"/>
          <w:sz w:val="24"/>
          <w:szCs w:val="24"/>
          <w:lang w:val="en-GB"/>
        </w:rPr>
        <w:t>We hypothesized that the relationship between</w:t>
      </w:r>
      <w:r w:rsidRPr="00743AB1">
        <w:rPr>
          <w:rFonts w:ascii="Times New Roman" w:eastAsia="Calibri" w:hAnsi="Times New Roman" w:cs="Times New Roman"/>
          <w:sz w:val="24"/>
          <w:szCs w:val="24"/>
          <w:lang w:val="en-GB"/>
        </w:rPr>
        <w:t xml:space="preserve"> self-efficacy and reading fluency </w:t>
      </w:r>
      <w:r w:rsidR="00E809AE" w:rsidRPr="00743AB1">
        <w:rPr>
          <w:rFonts w:ascii="Times New Roman" w:eastAsia="Calibri" w:hAnsi="Times New Roman" w:cs="Times New Roman"/>
          <w:sz w:val="24"/>
          <w:szCs w:val="24"/>
          <w:lang w:val="en-GB"/>
        </w:rPr>
        <w:t>would be positive</w:t>
      </w:r>
      <w:r w:rsidRPr="00743AB1">
        <w:rPr>
          <w:rFonts w:ascii="Times New Roman" w:eastAsia="Calibri" w:hAnsi="Times New Roman" w:cs="Times New Roman"/>
          <w:sz w:val="24"/>
          <w:szCs w:val="24"/>
          <w:lang w:val="en-GB"/>
        </w:rPr>
        <w:t>, in line with previous</w:t>
      </w:r>
      <w:r w:rsidR="00E809AE" w:rsidRPr="00743AB1">
        <w:rPr>
          <w:rFonts w:ascii="Times New Roman" w:eastAsia="Calibri" w:hAnsi="Times New Roman" w:cs="Times New Roman"/>
          <w:sz w:val="24"/>
          <w:szCs w:val="24"/>
          <w:lang w:val="en-GB"/>
        </w:rPr>
        <w:t xml:space="preserve"> findings </w:t>
      </w:r>
      <w:r w:rsidRPr="00743AB1">
        <w:rPr>
          <w:rFonts w:ascii="Times New Roman" w:eastAsia="Calibri" w:hAnsi="Times New Roman" w:cs="Times New Roman"/>
          <w:sz w:val="24"/>
          <w:szCs w:val="24"/>
          <w:lang w:val="en-GB"/>
        </w:rPr>
        <w:t>(</w:t>
      </w:r>
      <w:r w:rsidR="00B67C60" w:rsidRPr="00743AB1">
        <w:rPr>
          <w:rFonts w:ascii="Times New Roman" w:eastAsia="Calibri" w:hAnsi="Times New Roman" w:cs="Times New Roman"/>
          <w:sz w:val="24"/>
          <w:szCs w:val="24"/>
          <w:lang w:val="en-GB"/>
        </w:rPr>
        <w:t xml:space="preserve">e.g., </w:t>
      </w:r>
      <w:r w:rsidR="00DF37A1" w:rsidRPr="00743AB1">
        <w:rPr>
          <w:rFonts w:ascii="Times New Roman" w:eastAsia="Times New Roman" w:hAnsi="Times New Roman" w:cs="Times New Roman"/>
          <w:sz w:val="24"/>
          <w:szCs w:val="24"/>
          <w:lang w:val="en-GB" w:eastAsia="fi-FI"/>
        </w:rPr>
        <w:t xml:space="preserve">Carroll &amp; Fox, 2017; </w:t>
      </w:r>
      <w:r w:rsidR="00DF37A1" w:rsidRPr="00743AB1">
        <w:rPr>
          <w:rFonts w:ascii="Times New Roman" w:hAnsi="Times New Roman" w:cs="Times New Roman"/>
          <w:sz w:val="24"/>
          <w:szCs w:val="24"/>
          <w:lang w:val="en-GB"/>
        </w:rPr>
        <w:t>Mercer et al., 2011</w:t>
      </w:r>
      <w:r w:rsidRPr="00743AB1">
        <w:rPr>
          <w:rFonts w:ascii="Times New Roman" w:eastAsia="Calibri" w:hAnsi="Times New Roman" w:cs="Times New Roman"/>
          <w:sz w:val="24"/>
          <w:szCs w:val="24"/>
          <w:lang w:val="en-GB"/>
        </w:rPr>
        <w:t>).</w:t>
      </w:r>
      <w:r w:rsidR="00BF4D33" w:rsidRPr="00743AB1">
        <w:rPr>
          <w:rFonts w:ascii="Times New Roman" w:eastAsia="Calibri" w:hAnsi="Times New Roman" w:cs="Times New Roman"/>
          <w:sz w:val="24"/>
          <w:szCs w:val="24"/>
          <w:lang w:val="en-GB"/>
        </w:rPr>
        <w:t xml:space="preserve"> </w:t>
      </w:r>
      <w:r w:rsidR="00EF6E85" w:rsidRPr="00743AB1">
        <w:rPr>
          <w:rFonts w:ascii="Times New Roman" w:eastAsia="Calibri" w:hAnsi="Times New Roman" w:cs="Times New Roman"/>
          <w:sz w:val="24"/>
          <w:szCs w:val="24"/>
          <w:lang w:val="en-GB"/>
        </w:rPr>
        <w:t xml:space="preserve">However, </w:t>
      </w:r>
      <w:r w:rsidR="00127292" w:rsidRPr="00743AB1">
        <w:rPr>
          <w:rFonts w:ascii="Times New Roman" w:eastAsia="Calibri" w:hAnsi="Times New Roman" w:cs="Times New Roman"/>
          <w:sz w:val="24"/>
          <w:szCs w:val="24"/>
          <w:lang w:val="en-GB"/>
        </w:rPr>
        <w:t xml:space="preserve">we made </w:t>
      </w:r>
      <w:r w:rsidR="00EF6E85" w:rsidRPr="00743AB1">
        <w:rPr>
          <w:rFonts w:ascii="Times New Roman" w:eastAsia="Calibri" w:hAnsi="Times New Roman" w:cs="Times New Roman"/>
          <w:sz w:val="24"/>
          <w:szCs w:val="24"/>
          <w:lang w:val="en-GB"/>
        </w:rPr>
        <w:t>n</w:t>
      </w:r>
      <w:r w:rsidRPr="00743AB1">
        <w:rPr>
          <w:rFonts w:ascii="Times New Roman" w:eastAsia="Calibri" w:hAnsi="Times New Roman" w:cs="Times New Roman"/>
          <w:sz w:val="24"/>
          <w:szCs w:val="24"/>
          <w:lang w:val="en-GB"/>
        </w:rPr>
        <w:t xml:space="preserve">o hypothesis </w:t>
      </w:r>
      <w:r w:rsidR="00127292" w:rsidRPr="00743AB1">
        <w:rPr>
          <w:rFonts w:ascii="Times New Roman" w:eastAsia="Calibri" w:hAnsi="Times New Roman" w:cs="Times New Roman"/>
          <w:sz w:val="24"/>
          <w:szCs w:val="24"/>
          <w:lang w:val="en-GB"/>
        </w:rPr>
        <w:t xml:space="preserve">regarding possible </w:t>
      </w:r>
      <w:r w:rsidRPr="00743AB1">
        <w:rPr>
          <w:rFonts w:ascii="Times New Roman" w:eastAsia="Calibri" w:hAnsi="Times New Roman" w:cs="Times New Roman"/>
          <w:sz w:val="24"/>
          <w:szCs w:val="24"/>
          <w:lang w:val="en-GB"/>
        </w:rPr>
        <w:t xml:space="preserve">differences </w:t>
      </w:r>
      <w:r w:rsidR="00127292" w:rsidRPr="00743AB1">
        <w:rPr>
          <w:rFonts w:ascii="Times New Roman" w:eastAsia="Calibri" w:hAnsi="Times New Roman" w:cs="Times New Roman"/>
          <w:sz w:val="24"/>
          <w:szCs w:val="24"/>
          <w:lang w:val="en-GB"/>
        </w:rPr>
        <w:t xml:space="preserve">in </w:t>
      </w:r>
      <w:r w:rsidRPr="00743AB1">
        <w:rPr>
          <w:rFonts w:ascii="Times New Roman" w:eastAsia="Calibri" w:hAnsi="Times New Roman" w:cs="Times New Roman"/>
          <w:sz w:val="24"/>
          <w:szCs w:val="24"/>
          <w:lang w:val="en-GB"/>
        </w:rPr>
        <w:t xml:space="preserve">the strength of the associations </w:t>
      </w:r>
      <w:r w:rsidR="00127292" w:rsidRPr="00743AB1">
        <w:rPr>
          <w:rFonts w:ascii="Times New Roman" w:eastAsia="Calibri" w:hAnsi="Times New Roman" w:cs="Times New Roman"/>
          <w:sz w:val="24"/>
          <w:szCs w:val="24"/>
          <w:lang w:val="en-GB"/>
        </w:rPr>
        <w:t xml:space="preserve">between self-efficacy at </w:t>
      </w:r>
      <w:r w:rsidRPr="00743AB1">
        <w:rPr>
          <w:rFonts w:ascii="Times New Roman" w:eastAsia="Calibri" w:hAnsi="Times New Roman" w:cs="Times New Roman"/>
          <w:sz w:val="24"/>
          <w:szCs w:val="24"/>
          <w:lang w:val="en-GB"/>
        </w:rPr>
        <w:t xml:space="preserve">different specificity levels </w:t>
      </w:r>
      <w:r w:rsidR="00127292" w:rsidRPr="00743AB1">
        <w:rPr>
          <w:rFonts w:ascii="Times New Roman" w:eastAsia="Calibri" w:hAnsi="Times New Roman" w:cs="Times New Roman"/>
          <w:sz w:val="24"/>
          <w:szCs w:val="24"/>
          <w:lang w:val="en-GB"/>
        </w:rPr>
        <w:t>and fluency</w:t>
      </w:r>
      <w:r w:rsidRPr="00743AB1">
        <w:rPr>
          <w:rFonts w:ascii="Times New Roman" w:eastAsia="Calibri" w:hAnsi="Times New Roman" w:cs="Times New Roman"/>
          <w:sz w:val="24"/>
          <w:szCs w:val="24"/>
          <w:lang w:val="en-GB"/>
        </w:rPr>
        <w:t xml:space="preserve">, </w:t>
      </w:r>
      <w:r w:rsidR="00E809AE" w:rsidRPr="00743AB1">
        <w:rPr>
          <w:rFonts w:ascii="Times New Roman" w:eastAsia="Calibri" w:hAnsi="Times New Roman" w:cs="Times New Roman"/>
          <w:sz w:val="24"/>
          <w:szCs w:val="24"/>
          <w:lang w:val="en-GB"/>
        </w:rPr>
        <w:t xml:space="preserve">given </w:t>
      </w:r>
      <w:r w:rsidR="00127292" w:rsidRPr="00743AB1">
        <w:rPr>
          <w:rFonts w:ascii="Times New Roman" w:eastAsia="Calibri" w:hAnsi="Times New Roman" w:cs="Times New Roman"/>
          <w:sz w:val="24"/>
          <w:szCs w:val="24"/>
          <w:lang w:val="en-GB"/>
        </w:rPr>
        <w:t>the lack of</w:t>
      </w:r>
      <w:r w:rsidRPr="00743AB1">
        <w:rPr>
          <w:rFonts w:ascii="Times New Roman" w:eastAsia="Calibri" w:hAnsi="Times New Roman" w:cs="Times New Roman"/>
          <w:sz w:val="24"/>
          <w:szCs w:val="24"/>
          <w:lang w:val="en-GB"/>
        </w:rPr>
        <w:t xml:space="preserve"> </w:t>
      </w:r>
      <w:r w:rsidR="00A002F2" w:rsidRPr="00743AB1">
        <w:rPr>
          <w:rFonts w:ascii="Times New Roman" w:eastAsia="Calibri" w:hAnsi="Times New Roman" w:cs="Times New Roman"/>
          <w:sz w:val="24"/>
          <w:szCs w:val="24"/>
          <w:lang w:val="en-GB"/>
        </w:rPr>
        <w:t xml:space="preserve">substantive </w:t>
      </w:r>
      <w:r w:rsidRPr="00743AB1">
        <w:rPr>
          <w:rFonts w:ascii="Times New Roman" w:eastAsia="Calibri" w:hAnsi="Times New Roman" w:cs="Times New Roman"/>
          <w:sz w:val="24"/>
          <w:szCs w:val="24"/>
          <w:lang w:val="en-GB"/>
        </w:rPr>
        <w:t xml:space="preserve">research </w:t>
      </w:r>
      <w:r w:rsidR="00127292" w:rsidRPr="00743AB1">
        <w:rPr>
          <w:rFonts w:ascii="Times New Roman" w:eastAsia="Calibri" w:hAnsi="Times New Roman" w:cs="Times New Roman"/>
          <w:sz w:val="24"/>
          <w:szCs w:val="24"/>
          <w:lang w:val="en-GB"/>
        </w:rPr>
        <w:t xml:space="preserve">with </w:t>
      </w:r>
      <w:r w:rsidRPr="00743AB1">
        <w:rPr>
          <w:rFonts w:ascii="Times New Roman" w:eastAsia="Calibri" w:hAnsi="Times New Roman" w:cs="Times New Roman"/>
          <w:sz w:val="24"/>
          <w:szCs w:val="24"/>
          <w:lang w:val="en-GB"/>
        </w:rPr>
        <w:t>this age group.</w:t>
      </w:r>
    </w:p>
    <w:p w14:paraId="7B7B47E6" w14:textId="77777777" w:rsidR="00B100B3" w:rsidRPr="00743AB1" w:rsidRDefault="00B100B3">
      <w:pPr>
        <w:rPr>
          <w:rFonts w:ascii="Times New Roman" w:hAnsi="Times New Roman" w:cs="Times New Roman"/>
          <w:b/>
          <w:sz w:val="24"/>
          <w:szCs w:val="24"/>
          <w:lang w:val="en-US"/>
        </w:rPr>
      </w:pPr>
      <w:r w:rsidRPr="00743AB1">
        <w:rPr>
          <w:rFonts w:ascii="Times New Roman" w:hAnsi="Times New Roman" w:cs="Times New Roman"/>
          <w:b/>
          <w:sz w:val="24"/>
          <w:szCs w:val="24"/>
          <w:lang w:val="en-US"/>
        </w:rPr>
        <w:br w:type="page"/>
      </w:r>
    </w:p>
    <w:p w14:paraId="594737BB" w14:textId="3C35EABE" w:rsidR="008139D5" w:rsidRPr="00743AB1" w:rsidRDefault="008139D5" w:rsidP="007B3194">
      <w:pPr>
        <w:jc w:val="center"/>
        <w:rPr>
          <w:rFonts w:ascii="Times New Roman" w:hAnsi="Times New Roman" w:cs="Times New Roman"/>
          <w:b/>
          <w:sz w:val="24"/>
          <w:szCs w:val="24"/>
          <w:lang w:val="en-US"/>
        </w:rPr>
      </w:pPr>
      <w:r w:rsidRPr="00743AB1">
        <w:rPr>
          <w:rFonts w:ascii="Times New Roman" w:hAnsi="Times New Roman" w:cs="Times New Roman"/>
          <w:b/>
          <w:sz w:val="24"/>
          <w:szCs w:val="24"/>
          <w:lang w:val="en-US"/>
        </w:rPr>
        <w:t>M</w:t>
      </w:r>
      <w:r w:rsidR="00423634" w:rsidRPr="00743AB1">
        <w:rPr>
          <w:rFonts w:ascii="Times New Roman" w:hAnsi="Times New Roman" w:cs="Times New Roman"/>
          <w:b/>
          <w:sz w:val="24"/>
          <w:szCs w:val="24"/>
          <w:lang w:val="en-US"/>
        </w:rPr>
        <w:t>ethod</w:t>
      </w:r>
    </w:p>
    <w:p w14:paraId="1C31ED35" w14:textId="4DFDDBE4" w:rsidR="008139D5" w:rsidRPr="00743AB1" w:rsidRDefault="008139D5" w:rsidP="007B3194">
      <w:pPr>
        <w:rPr>
          <w:rFonts w:ascii="Times New Roman" w:hAnsi="Times New Roman" w:cs="Times New Roman"/>
          <w:b/>
          <w:sz w:val="24"/>
          <w:szCs w:val="24"/>
          <w:lang w:val="en-US"/>
        </w:rPr>
      </w:pPr>
      <w:r w:rsidRPr="00743AB1">
        <w:rPr>
          <w:rFonts w:ascii="Times New Roman" w:hAnsi="Times New Roman" w:cs="Times New Roman"/>
          <w:b/>
          <w:sz w:val="24"/>
          <w:szCs w:val="24"/>
          <w:lang w:val="en-US"/>
        </w:rPr>
        <w:t xml:space="preserve">Participants and </w:t>
      </w:r>
      <w:r w:rsidR="00A002F2" w:rsidRPr="00743AB1">
        <w:rPr>
          <w:rFonts w:ascii="Times New Roman" w:hAnsi="Times New Roman" w:cs="Times New Roman"/>
          <w:b/>
          <w:sz w:val="24"/>
          <w:szCs w:val="24"/>
          <w:lang w:val="en-US"/>
        </w:rPr>
        <w:t>P</w:t>
      </w:r>
      <w:r w:rsidRPr="00743AB1">
        <w:rPr>
          <w:rFonts w:ascii="Times New Roman" w:hAnsi="Times New Roman" w:cs="Times New Roman"/>
          <w:b/>
          <w:sz w:val="24"/>
          <w:szCs w:val="24"/>
          <w:lang w:val="en-US"/>
        </w:rPr>
        <w:t>rocedure</w:t>
      </w:r>
    </w:p>
    <w:p w14:paraId="2FA08CC3" w14:textId="0EF0722E" w:rsidR="00F14298" w:rsidRPr="00743AB1" w:rsidRDefault="00C44B5A" w:rsidP="00C30500">
      <w:pPr>
        <w:spacing w:after="0" w:line="480" w:lineRule="auto"/>
        <w:ind w:firstLine="720"/>
        <w:rPr>
          <w:rFonts w:ascii="Times New Roman" w:hAnsi="Times New Roman" w:cs="Times New Roman"/>
          <w:sz w:val="24"/>
          <w:szCs w:val="24"/>
          <w:lang w:val="en-US"/>
        </w:rPr>
      </w:pPr>
      <w:r w:rsidRPr="00743AB1">
        <w:rPr>
          <w:rFonts w:ascii="Times New Roman" w:hAnsi="Times New Roman" w:cs="Times New Roman"/>
          <w:sz w:val="24"/>
          <w:szCs w:val="24"/>
          <w:lang w:val="en-US"/>
        </w:rPr>
        <w:t>A total of 1327 children (48.0</w:t>
      </w:r>
      <w:r w:rsidR="004A2AA4" w:rsidRPr="00743AB1">
        <w:rPr>
          <w:rFonts w:ascii="Times New Roman" w:hAnsi="Times New Roman" w:cs="Times New Roman"/>
          <w:sz w:val="24"/>
          <w:szCs w:val="24"/>
          <w:lang w:val="en-US"/>
        </w:rPr>
        <w:t>8</w:t>
      </w:r>
      <w:r w:rsidR="00F14298" w:rsidRPr="00743AB1">
        <w:rPr>
          <w:rFonts w:ascii="Times New Roman" w:hAnsi="Times New Roman" w:cs="Times New Roman"/>
          <w:sz w:val="24"/>
          <w:szCs w:val="24"/>
          <w:lang w:val="en-US"/>
        </w:rPr>
        <w:t>% girls) participated in the</w:t>
      </w:r>
      <w:r w:rsidR="003D7A0F" w:rsidRPr="00743AB1">
        <w:rPr>
          <w:rFonts w:ascii="Times New Roman" w:hAnsi="Times New Roman" w:cs="Times New Roman"/>
          <w:sz w:val="24"/>
          <w:szCs w:val="24"/>
          <w:lang w:val="en-US"/>
        </w:rPr>
        <w:t xml:space="preserve"> </w:t>
      </w:r>
      <w:r w:rsidR="00F14298" w:rsidRPr="00743AB1">
        <w:rPr>
          <w:rFonts w:ascii="Times New Roman" w:hAnsi="Times New Roman" w:cs="Times New Roman"/>
          <w:sz w:val="24"/>
          <w:szCs w:val="24"/>
          <w:lang w:val="en-US"/>
        </w:rPr>
        <w:t xml:space="preserve">study, which was part of a longitudinal </w:t>
      </w:r>
      <w:r w:rsidR="00097144" w:rsidRPr="00743AB1">
        <w:rPr>
          <w:rFonts w:ascii="Times New Roman" w:hAnsi="Times New Roman" w:cs="Times New Roman"/>
          <w:sz w:val="24"/>
          <w:szCs w:val="24"/>
          <w:lang w:val="en-US"/>
        </w:rPr>
        <w:t>investigation</w:t>
      </w:r>
      <w:r w:rsidR="00555FE5" w:rsidRPr="00743AB1">
        <w:rPr>
          <w:rFonts w:ascii="Times New Roman" w:hAnsi="Times New Roman" w:cs="Times New Roman"/>
          <w:sz w:val="24"/>
          <w:szCs w:val="24"/>
          <w:lang w:val="en-US"/>
        </w:rPr>
        <w:t xml:space="preserve"> (</w:t>
      </w:r>
      <w:r w:rsidR="00D15B29" w:rsidRPr="00743AB1">
        <w:rPr>
          <w:rFonts w:ascii="Times New Roman" w:hAnsi="Times New Roman" w:cs="Times New Roman"/>
          <w:sz w:val="24"/>
          <w:szCs w:val="24"/>
          <w:lang w:val="en-US"/>
        </w:rPr>
        <w:t xml:space="preserve">i.e., the </w:t>
      </w:r>
      <w:r w:rsidR="006C1682" w:rsidRPr="00743AB1">
        <w:rPr>
          <w:rFonts w:ascii="Times New Roman" w:hAnsi="Times New Roman" w:cs="Times New Roman"/>
          <w:iCs/>
          <w:sz w:val="24"/>
          <w:szCs w:val="24"/>
          <w:lang w:val="en-US"/>
        </w:rPr>
        <w:t>Self-Efficacy and Learning Disability Intervention</w:t>
      </w:r>
      <w:r w:rsidR="006C1682" w:rsidRPr="00743AB1">
        <w:rPr>
          <w:rFonts w:ascii="Times New Roman" w:hAnsi="Times New Roman" w:cs="Times New Roman"/>
          <w:i/>
          <w:iCs/>
          <w:sz w:val="24"/>
          <w:szCs w:val="24"/>
          <w:lang w:val="en-US"/>
        </w:rPr>
        <w:t xml:space="preserve"> </w:t>
      </w:r>
      <w:r w:rsidR="006C1682" w:rsidRPr="00743AB1">
        <w:rPr>
          <w:rFonts w:ascii="Times New Roman" w:hAnsi="Times New Roman" w:cs="Times New Roman"/>
          <w:sz w:val="24"/>
          <w:szCs w:val="24"/>
          <w:lang w:val="en-US"/>
        </w:rPr>
        <w:t>research project, 2013–2015</w:t>
      </w:r>
      <w:r w:rsidR="00555FE5" w:rsidRPr="00743AB1">
        <w:rPr>
          <w:rFonts w:ascii="Times New Roman" w:hAnsi="Times New Roman" w:cs="Times New Roman"/>
          <w:sz w:val="24"/>
          <w:szCs w:val="24"/>
          <w:lang w:val="en-US"/>
        </w:rPr>
        <w:t>)</w:t>
      </w:r>
      <w:r w:rsidR="00097144" w:rsidRPr="00743AB1">
        <w:rPr>
          <w:rFonts w:ascii="Times New Roman" w:hAnsi="Times New Roman" w:cs="Times New Roman"/>
          <w:sz w:val="24"/>
          <w:szCs w:val="24"/>
          <w:lang w:val="en-US"/>
        </w:rPr>
        <w:t xml:space="preserve"> </w:t>
      </w:r>
      <w:r w:rsidR="00F14298" w:rsidRPr="00743AB1">
        <w:rPr>
          <w:rFonts w:ascii="Times New Roman" w:hAnsi="Times New Roman" w:cs="Times New Roman"/>
          <w:sz w:val="24"/>
          <w:szCs w:val="24"/>
          <w:lang w:val="en-US"/>
        </w:rPr>
        <w:t>focus</w:t>
      </w:r>
      <w:r w:rsidR="00097144" w:rsidRPr="00743AB1">
        <w:rPr>
          <w:rFonts w:ascii="Times New Roman" w:hAnsi="Times New Roman" w:cs="Times New Roman"/>
          <w:sz w:val="24"/>
          <w:szCs w:val="24"/>
          <w:lang w:val="en-US"/>
        </w:rPr>
        <w:t>ed</w:t>
      </w:r>
      <w:r w:rsidR="00F14298" w:rsidRPr="00743AB1">
        <w:rPr>
          <w:rFonts w:ascii="Times New Roman" w:hAnsi="Times New Roman" w:cs="Times New Roman"/>
          <w:sz w:val="24"/>
          <w:szCs w:val="24"/>
          <w:lang w:val="en-US"/>
        </w:rPr>
        <w:t xml:space="preserve"> on children’s </w:t>
      </w:r>
      <w:r w:rsidR="00DF37A1" w:rsidRPr="00743AB1">
        <w:rPr>
          <w:rFonts w:ascii="Times New Roman" w:hAnsi="Times New Roman" w:cs="Times New Roman"/>
          <w:sz w:val="24"/>
          <w:szCs w:val="24"/>
          <w:lang w:val="en-US"/>
        </w:rPr>
        <w:t xml:space="preserve">self-beliefs </w:t>
      </w:r>
      <w:r w:rsidR="00F14298" w:rsidRPr="00743AB1">
        <w:rPr>
          <w:rFonts w:ascii="Times New Roman" w:hAnsi="Times New Roman" w:cs="Times New Roman"/>
          <w:sz w:val="24"/>
          <w:szCs w:val="24"/>
          <w:lang w:val="en-US"/>
        </w:rPr>
        <w:t xml:space="preserve">and </w:t>
      </w:r>
      <w:r w:rsidR="00DF37A1" w:rsidRPr="00743AB1">
        <w:rPr>
          <w:rFonts w:ascii="Times New Roman" w:hAnsi="Times New Roman" w:cs="Times New Roman"/>
          <w:sz w:val="24"/>
          <w:szCs w:val="24"/>
          <w:lang w:val="en-US"/>
        </w:rPr>
        <w:t xml:space="preserve">reading and math development. </w:t>
      </w:r>
      <w:r w:rsidR="00F14298" w:rsidRPr="00743AB1">
        <w:rPr>
          <w:rFonts w:ascii="Times New Roman" w:hAnsi="Times New Roman" w:cs="Times New Roman"/>
          <w:sz w:val="24"/>
          <w:szCs w:val="24"/>
          <w:lang w:val="en-US"/>
        </w:rPr>
        <w:t xml:space="preserve">Volunteering schools </w:t>
      </w:r>
      <w:r w:rsidR="00DF37A1" w:rsidRPr="00743AB1">
        <w:rPr>
          <w:rFonts w:ascii="Times New Roman" w:hAnsi="Times New Roman" w:cs="Times New Roman"/>
          <w:sz w:val="24"/>
          <w:szCs w:val="24"/>
          <w:lang w:val="en-US"/>
        </w:rPr>
        <w:t xml:space="preserve">and teachers </w:t>
      </w:r>
      <w:r w:rsidR="00F14298" w:rsidRPr="00743AB1">
        <w:rPr>
          <w:rFonts w:ascii="Times New Roman" w:hAnsi="Times New Roman" w:cs="Times New Roman"/>
          <w:sz w:val="24"/>
          <w:szCs w:val="24"/>
          <w:lang w:val="en-US"/>
        </w:rPr>
        <w:t>were recruited for the study</w:t>
      </w:r>
      <w:r w:rsidR="004A2AA4" w:rsidRPr="00743AB1">
        <w:rPr>
          <w:rFonts w:ascii="Times New Roman" w:hAnsi="Times New Roman" w:cs="Times New Roman"/>
          <w:sz w:val="24"/>
          <w:szCs w:val="24"/>
          <w:lang w:val="en-US"/>
        </w:rPr>
        <w:t xml:space="preserve"> and </w:t>
      </w:r>
      <w:r w:rsidR="009E5AFF" w:rsidRPr="00743AB1">
        <w:rPr>
          <w:rFonts w:ascii="Times New Roman" w:hAnsi="Times New Roman" w:cs="Times New Roman"/>
          <w:sz w:val="24"/>
          <w:szCs w:val="24"/>
          <w:lang w:val="en-US"/>
        </w:rPr>
        <w:t xml:space="preserve">a total of </w:t>
      </w:r>
      <w:r w:rsidR="004A2AA4" w:rsidRPr="00743AB1">
        <w:rPr>
          <w:rFonts w:ascii="Times New Roman" w:hAnsi="Times New Roman" w:cs="Times New Roman"/>
          <w:sz w:val="24"/>
          <w:szCs w:val="24"/>
          <w:lang w:val="en-US"/>
        </w:rPr>
        <w:t xml:space="preserve">20 </w:t>
      </w:r>
      <w:r w:rsidR="009E5AFF" w:rsidRPr="00743AB1">
        <w:rPr>
          <w:rFonts w:ascii="Times New Roman" w:hAnsi="Times New Roman" w:cs="Times New Roman"/>
          <w:sz w:val="24"/>
          <w:szCs w:val="24"/>
          <w:lang w:val="en-US"/>
        </w:rPr>
        <w:t xml:space="preserve">primary schools </w:t>
      </w:r>
      <w:r w:rsidR="00FA34A0" w:rsidRPr="00743AB1">
        <w:rPr>
          <w:rFonts w:ascii="Times New Roman" w:hAnsi="Times New Roman" w:cs="Times New Roman"/>
          <w:sz w:val="24"/>
          <w:szCs w:val="24"/>
          <w:lang w:val="en-US"/>
        </w:rPr>
        <w:t xml:space="preserve">from urban and semi-urban areas </w:t>
      </w:r>
      <w:r w:rsidR="004A2AA4" w:rsidRPr="00743AB1">
        <w:rPr>
          <w:rFonts w:ascii="Times New Roman" w:hAnsi="Times New Roman" w:cs="Times New Roman"/>
          <w:sz w:val="24"/>
          <w:szCs w:val="24"/>
          <w:lang w:val="en-US"/>
        </w:rPr>
        <w:t>participated</w:t>
      </w:r>
      <w:r w:rsidR="00C23AD6" w:rsidRPr="00743AB1">
        <w:rPr>
          <w:rFonts w:ascii="Times New Roman" w:hAnsi="Times New Roman" w:cs="Times New Roman"/>
          <w:sz w:val="24"/>
          <w:szCs w:val="24"/>
          <w:vertAlign w:val="superscript"/>
          <w:lang w:val="en-US"/>
        </w:rPr>
        <w:t>1</w:t>
      </w:r>
      <w:r w:rsidR="00F14298" w:rsidRPr="00743AB1">
        <w:rPr>
          <w:rFonts w:ascii="Times New Roman" w:hAnsi="Times New Roman" w:cs="Times New Roman"/>
          <w:sz w:val="24"/>
          <w:szCs w:val="24"/>
          <w:lang w:val="en-US"/>
        </w:rPr>
        <w:t xml:space="preserve">. </w:t>
      </w:r>
      <w:r w:rsidR="00097144" w:rsidRPr="00743AB1">
        <w:rPr>
          <w:rFonts w:ascii="Times New Roman" w:hAnsi="Times New Roman" w:cs="Times New Roman"/>
          <w:sz w:val="24"/>
          <w:szCs w:val="24"/>
          <w:lang w:val="en-US"/>
        </w:rPr>
        <w:t>S</w:t>
      </w:r>
      <w:r w:rsidR="00072FB7" w:rsidRPr="00743AB1">
        <w:rPr>
          <w:rFonts w:ascii="Times New Roman" w:hAnsi="Times New Roman" w:cs="Times New Roman"/>
          <w:sz w:val="24"/>
          <w:szCs w:val="24"/>
          <w:lang w:val="en-US"/>
        </w:rPr>
        <w:t>tudents</w:t>
      </w:r>
      <w:r w:rsidR="00097144" w:rsidRPr="00743AB1">
        <w:rPr>
          <w:rFonts w:ascii="Times New Roman" w:hAnsi="Times New Roman" w:cs="Times New Roman"/>
          <w:sz w:val="24"/>
          <w:szCs w:val="24"/>
          <w:lang w:val="en-US"/>
        </w:rPr>
        <w:t>’ participation</w:t>
      </w:r>
      <w:r w:rsidR="00072FB7" w:rsidRPr="00743AB1">
        <w:rPr>
          <w:rFonts w:ascii="Times New Roman" w:hAnsi="Times New Roman" w:cs="Times New Roman"/>
          <w:sz w:val="24"/>
          <w:szCs w:val="24"/>
          <w:lang w:val="en-US"/>
        </w:rPr>
        <w:t xml:space="preserve"> was voluntary</w:t>
      </w:r>
      <w:r w:rsidR="00D15B29" w:rsidRPr="00743AB1">
        <w:rPr>
          <w:rFonts w:ascii="Times New Roman" w:hAnsi="Times New Roman" w:cs="Times New Roman"/>
          <w:sz w:val="24"/>
          <w:szCs w:val="24"/>
          <w:lang w:val="en-US"/>
        </w:rPr>
        <w:t>,</w:t>
      </w:r>
      <w:r w:rsidR="00072FB7" w:rsidRPr="00743AB1">
        <w:rPr>
          <w:rFonts w:ascii="Times New Roman" w:hAnsi="Times New Roman" w:cs="Times New Roman"/>
          <w:sz w:val="24"/>
          <w:szCs w:val="24"/>
          <w:lang w:val="en-US"/>
        </w:rPr>
        <w:t xml:space="preserve"> and parents gave written informed consent for participation.</w:t>
      </w:r>
      <w:r w:rsidR="00F14298" w:rsidRPr="00743AB1">
        <w:rPr>
          <w:rFonts w:ascii="Times New Roman" w:hAnsi="Times New Roman" w:cs="Times New Roman"/>
          <w:sz w:val="24"/>
          <w:szCs w:val="24"/>
          <w:lang w:val="en-US"/>
        </w:rPr>
        <w:t xml:space="preserve"> </w:t>
      </w:r>
      <w:r w:rsidR="00B7146D" w:rsidRPr="00743AB1">
        <w:rPr>
          <w:rFonts w:ascii="Times New Roman" w:hAnsi="Times New Roman" w:cs="Times New Roman"/>
          <w:sz w:val="24"/>
          <w:szCs w:val="24"/>
          <w:lang w:val="en-US"/>
        </w:rPr>
        <w:t>The Ethical Committee of the</w:t>
      </w:r>
      <w:r w:rsidR="00097144" w:rsidRPr="00743AB1">
        <w:rPr>
          <w:rFonts w:ascii="Times New Roman" w:hAnsi="Times New Roman" w:cs="Times New Roman"/>
          <w:sz w:val="24"/>
          <w:szCs w:val="24"/>
          <w:lang w:val="en-US"/>
        </w:rPr>
        <w:t xml:space="preserve"> first author’s university</w:t>
      </w:r>
      <w:r w:rsidR="00B7146D" w:rsidRPr="00743AB1">
        <w:rPr>
          <w:rFonts w:ascii="Times New Roman" w:hAnsi="Times New Roman" w:cs="Times New Roman"/>
          <w:sz w:val="24"/>
          <w:szCs w:val="24"/>
          <w:lang w:val="en-US"/>
        </w:rPr>
        <w:t xml:space="preserve"> </w:t>
      </w:r>
      <w:r w:rsidR="009E5AFF" w:rsidRPr="00743AB1">
        <w:rPr>
          <w:rFonts w:ascii="Times New Roman" w:hAnsi="Times New Roman" w:cs="Times New Roman"/>
          <w:sz w:val="24"/>
          <w:szCs w:val="24"/>
          <w:lang w:val="en-US"/>
        </w:rPr>
        <w:t>evaluated the research</w:t>
      </w:r>
      <w:r w:rsidR="00E41E46" w:rsidRPr="00743AB1">
        <w:rPr>
          <w:rFonts w:ascii="Times New Roman" w:hAnsi="Times New Roman" w:cs="Times New Roman"/>
          <w:sz w:val="24"/>
          <w:szCs w:val="24"/>
          <w:lang w:val="en-US"/>
        </w:rPr>
        <w:t xml:space="preserve"> procedure</w:t>
      </w:r>
      <w:r w:rsidR="00F14298" w:rsidRPr="00743AB1">
        <w:rPr>
          <w:rFonts w:ascii="Times New Roman" w:hAnsi="Times New Roman" w:cs="Times New Roman"/>
          <w:sz w:val="24"/>
          <w:szCs w:val="24"/>
          <w:lang w:val="en-US"/>
        </w:rPr>
        <w:t xml:space="preserve">. </w:t>
      </w:r>
      <w:r w:rsidR="00072FB7" w:rsidRPr="00743AB1">
        <w:rPr>
          <w:rFonts w:ascii="Times New Roman" w:hAnsi="Times New Roman" w:cs="Times New Roman"/>
          <w:sz w:val="24"/>
          <w:szCs w:val="24"/>
          <w:lang w:val="en-US"/>
        </w:rPr>
        <w:t>Of the participa</w:t>
      </w:r>
      <w:r w:rsidR="007F0E46" w:rsidRPr="00743AB1">
        <w:rPr>
          <w:rFonts w:ascii="Times New Roman" w:hAnsi="Times New Roman" w:cs="Times New Roman"/>
          <w:sz w:val="24"/>
          <w:szCs w:val="24"/>
          <w:lang w:val="en-US"/>
        </w:rPr>
        <w:t>nts</w:t>
      </w:r>
      <w:r w:rsidR="00D15B29" w:rsidRPr="00743AB1">
        <w:rPr>
          <w:rFonts w:ascii="Times New Roman" w:hAnsi="Times New Roman" w:cs="Times New Roman"/>
          <w:sz w:val="24"/>
          <w:szCs w:val="24"/>
          <w:lang w:val="en-US"/>
        </w:rPr>
        <w:t>,</w:t>
      </w:r>
      <w:r w:rsidR="00072FB7" w:rsidRPr="00743AB1">
        <w:rPr>
          <w:rFonts w:ascii="Times New Roman" w:hAnsi="Times New Roman" w:cs="Times New Roman"/>
          <w:sz w:val="24"/>
          <w:szCs w:val="24"/>
          <w:lang w:val="en-US"/>
        </w:rPr>
        <w:t xml:space="preserve"> 13.41% (</w:t>
      </w:r>
      <w:r w:rsidR="00072FB7" w:rsidRPr="00743AB1">
        <w:rPr>
          <w:rFonts w:ascii="Times New Roman" w:hAnsi="Times New Roman" w:cs="Times New Roman"/>
          <w:i/>
          <w:iCs/>
          <w:sz w:val="24"/>
          <w:szCs w:val="24"/>
          <w:lang w:val="en-US"/>
        </w:rPr>
        <w:t>n</w:t>
      </w:r>
      <w:r w:rsidR="00072FB7" w:rsidRPr="00743AB1">
        <w:rPr>
          <w:rFonts w:ascii="Times New Roman" w:hAnsi="Times New Roman" w:cs="Times New Roman"/>
          <w:sz w:val="24"/>
          <w:szCs w:val="24"/>
          <w:lang w:val="en-US"/>
        </w:rPr>
        <w:t xml:space="preserve"> = 178</w:t>
      </w:r>
      <w:r w:rsidR="00C30500" w:rsidRPr="00743AB1">
        <w:rPr>
          <w:rFonts w:ascii="Times New Roman" w:hAnsi="Times New Roman" w:cs="Times New Roman"/>
          <w:sz w:val="24"/>
          <w:szCs w:val="24"/>
          <w:lang w:val="en-US"/>
        </w:rPr>
        <w:t xml:space="preserve">; </w:t>
      </w:r>
      <w:r w:rsidR="00C30500" w:rsidRPr="00743AB1">
        <w:rPr>
          <w:rFonts w:ascii="Times New Roman" w:hAnsi="Times New Roman" w:cs="Times New Roman"/>
          <w:i/>
          <w:iCs/>
          <w:sz w:val="24"/>
          <w:szCs w:val="24"/>
          <w:lang w:val="en-US"/>
        </w:rPr>
        <w:t>M</w:t>
      </w:r>
      <w:r w:rsidR="00C30500" w:rsidRPr="00743AB1">
        <w:rPr>
          <w:rFonts w:ascii="Times New Roman" w:hAnsi="Times New Roman" w:cs="Times New Roman"/>
          <w:i/>
          <w:iCs/>
          <w:sz w:val="24"/>
          <w:szCs w:val="24"/>
          <w:vertAlign w:val="subscript"/>
          <w:lang w:val="en-US"/>
        </w:rPr>
        <w:t>age</w:t>
      </w:r>
      <w:r w:rsidR="00C30500" w:rsidRPr="00743AB1">
        <w:rPr>
          <w:rFonts w:ascii="Times New Roman" w:hAnsi="Times New Roman" w:cs="Times New Roman"/>
          <w:sz w:val="24"/>
          <w:szCs w:val="24"/>
          <w:lang w:val="en-US"/>
        </w:rPr>
        <w:t xml:space="preserve"> =8.41 years, </w:t>
      </w:r>
      <w:r w:rsidR="00C30500" w:rsidRPr="00743AB1">
        <w:rPr>
          <w:rFonts w:ascii="Times New Roman" w:hAnsi="Times New Roman" w:cs="Times New Roman"/>
          <w:i/>
          <w:iCs/>
          <w:sz w:val="24"/>
          <w:szCs w:val="24"/>
          <w:lang w:val="en-US"/>
        </w:rPr>
        <w:t>SD</w:t>
      </w:r>
      <w:r w:rsidR="00C30500" w:rsidRPr="00743AB1">
        <w:rPr>
          <w:rFonts w:ascii="Times New Roman" w:hAnsi="Times New Roman" w:cs="Times New Roman"/>
          <w:sz w:val="24"/>
          <w:szCs w:val="24"/>
          <w:lang w:val="en-US"/>
        </w:rPr>
        <w:t xml:space="preserve"> = .32)</w:t>
      </w:r>
      <w:r w:rsidR="00072FB7" w:rsidRPr="00743AB1">
        <w:rPr>
          <w:rFonts w:ascii="Times New Roman" w:hAnsi="Times New Roman" w:cs="Times New Roman"/>
          <w:sz w:val="24"/>
          <w:szCs w:val="24"/>
          <w:lang w:val="en-US"/>
        </w:rPr>
        <w:t xml:space="preserve"> were </w:t>
      </w:r>
      <w:r w:rsidR="007F0E46" w:rsidRPr="00743AB1">
        <w:rPr>
          <w:rFonts w:ascii="Times New Roman" w:hAnsi="Times New Roman" w:cs="Times New Roman"/>
          <w:sz w:val="24"/>
          <w:szCs w:val="24"/>
          <w:lang w:val="en-US"/>
        </w:rPr>
        <w:t xml:space="preserve">in </w:t>
      </w:r>
      <w:r w:rsidR="00072FB7" w:rsidRPr="00743AB1">
        <w:rPr>
          <w:rFonts w:ascii="Times New Roman" w:hAnsi="Times New Roman" w:cs="Times New Roman"/>
          <w:sz w:val="24"/>
          <w:szCs w:val="24"/>
          <w:lang w:val="en-US"/>
        </w:rPr>
        <w:t>Grade 2, 35.49% (</w:t>
      </w:r>
      <w:r w:rsidR="00072FB7" w:rsidRPr="00743AB1">
        <w:rPr>
          <w:rFonts w:ascii="Times New Roman" w:hAnsi="Times New Roman" w:cs="Times New Roman"/>
          <w:i/>
          <w:iCs/>
          <w:sz w:val="24"/>
          <w:szCs w:val="24"/>
          <w:lang w:val="en-US"/>
        </w:rPr>
        <w:t>n</w:t>
      </w:r>
      <w:r w:rsidR="00072FB7" w:rsidRPr="00743AB1">
        <w:rPr>
          <w:rFonts w:ascii="Times New Roman" w:hAnsi="Times New Roman" w:cs="Times New Roman"/>
          <w:sz w:val="24"/>
          <w:szCs w:val="24"/>
          <w:lang w:val="en-US"/>
        </w:rPr>
        <w:t xml:space="preserve"> = 471</w:t>
      </w:r>
      <w:r w:rsidR="00C30500" w:rsidRPr="00743AB1">
        <w:rPr>
          <w:rFonts w:ascii="Times New Roman" w:hAnsi="Times New Roman" w:cs="Times New Roman"/>
          <w:sz w:val="24"/>
          <w:szCs w:val="24"/>
          <w:lang w:val="en-US"/>
        </w:rPr>
        <w:t xml:space="preserve">; </w:t>
      </w:r>
      <w:r w:rsidR="00C30500" w:rsidRPr="00743AB1">
        <w:rPr>
          <w:rFonts w:ascii="Times New Roman" w:hAnsi="Times New Roman" w:cs="Times New Roman"/>
          <w:i/>
          <w:iCs/>
          <w:sz w:val="24"/>
          <w:szCs w:val="24"/>
          <w:lang w:val="en-US"/>
        </w:rPr>
        <w:t>M</w:t>
      </w:r>
      <w:r w:rsidR="00C30500" w:rsidRPr="00743AB1">
        <w:rPr>
          <w:rFonts w:ascii="Times New Roman" w:hAnsi="Times New Roman" w:cs="Times New Roman"/>
          <w:i/>
          <w:iCs/>
          <w:sz w:val="24"/>
          <w:szCs w:val="24"/>
          <w:vertAlign w:val="subscript"/>
          <w:lang w:val="en-US"/>
        </w:rPr>
        <w:t>age</w:t>
      </w:r>
      <w:r w:rsidR="00C30500" w:rsidRPr="00743AB1">
        <w:rPr>
          <w:rFonts w:ascii="Times New Roman" w:hAnsi="Times New Roman" w:cs="Times New Roman"/>
          <w:sz w:val="24"/>
          <w:szCs w:val="24"/>
          <w:lang w:val="en-US"/>
        </w:rPr>
        <w:t xml:space="preserve"> = 9.34 years, </w:t>
      </w:r>
      <w:r w:rsidR="00C30500" w:rsidRPr="00743AB1">
        <w:rPr>
          <w:rFonts w:ascii="Times New Roman" w:hAnsi="Times New Roman" w:cs="Times New Roman"/>
          <w:i/>
          <w:iCs/>
          <w:sz w:val="24"/>
          <w:szCs w:val="24"/>
          <w:lang w:val="en-US"/>
        </w:rPr>
        <w:t>SD</w:t>
      </w:r>
      <w:r w:rsidR="00C30500" w:rsidRPr="00743AB1">
        <w:rPr>
          <w:rFonts w:ascii="Times New Roman" w:hAnsi="Times New Roman" w:cs="Times New Roman"/>
          <w:sz w:val="24"/>
          <w:szCs w:val="24"/>
          <w:lang w:val="en-US"/>
        </w:rPr>
        <w:t xml:space="preserve"> = 0.31</w:t>
      </w:r>
      <w:r w:rsidR="00072FB7" w:rsidRPr="00743AB1">
        <w:rPr>
          <w:rFonts w:ascii="Times New Roman" w:hAnsi="Times New Roman" w:cs="Times New Roman"/>
          <w:sz w:val="24"/>
          <w:szCs w:val="24"/>
          <w:lang w:val="en-US"/>
        </w:rPr>
        <w:t>)</w:t>
      </w:r>
      <w:r w:rsidR="00D15B29" w:rsidRPr="00743AB1">
        <w:rPr>
          <w:rFonts w:ascii="Times New Roman" w:hAnsi="Times New Roman" w:cs="Times New Roman"/>
          <w:sz w:val="24"/>
          <w:szCs w:val="24"/>
          <w:lang w:val="en-US"/>
        </w:rPr>
        <w:t xml:space="preserve"> were</w:t>
      </w:r>
      <w:r w:rsidR="00072FB7" w:rsidRPr="00743AB1">
        <w:rPr>
          <w:rFonts w:ascii="Times New Roman" w:hAnsi="Times New Roman" w:cs="Times New Roman"/>
          <w:sz w:val="24"/>
          <w:szCs w:val="24"/>
          <w:lang w:val="en-US"/>
        </w:rPr>
        <w:t xml:space="preserve"> </w:t>
      </w:r>
      <w:r w:rsidR="007F0E46" w:rsidRPr="00743AB1">
        <w:rPr>
          <w:rFonts w:ascii="Times New Roman" w:hAnsi="Times New Roman" w:cs="Times New Roman"/>
          <w:sz w:val="24"/>
          <w:szCs w:val="24"/>
          <w:lang w:val="en-US"/>
        </w:rPr>
        <w:t xml:space="preserve">in </w:t>
      </w:r>
      <w:r w:rsidR="00072FB7" w:rsidRPr="00743AB1">
        <w:rPr>
          <w:rFonts w:ascii="Times New Roman" w:hAnsi="Times New Roman" w:cs="Times New Roman"/>
          <w:sz w:val="24"/>
          <w:szCs w:val="24"/>
          <w:lang w:val="en-US"/>
        </w:rPr>
        <w:t>Grade 3, 28.86% (</w:t>
      </w:r>
      <w:r w:rsidR="00072FB7" w:rsidRPr="00743AB1">
        <w:rPr>
          <w:rFonts w:ascii="Times New Roman" w:hAnsi="Times New Roman" w:cs="Times New Roman"/>
          <w:i/>
          <w:iCs/>
          <w:sz w:val="24"/>
          <w:szCs w:val="24"/>
          <w:lang w:val="en-US"/>
        </w:rPr>
        <w:t>n</w:t>
      </w:r>
      <w:r w:rsidR="00072FB7" w:rsidRPr="00743AB1">
        <w:rPr>
          <w:rFonts w:ascii="Times New Roman" w:hAnsi="Times New Roman" w:cs="Times New Roman"/>
          <w:sz w:val="24"/>
          <w:szCs w:val="24"/>
          <w:lang w:val="en-US"/>
        </w:rPr>
        <w:t xml:space="preserve"> = 383</w:t>
      </w:r>
      <w:r w:rsidR="00C30500" w:rsidRPr="00743AB1">
        <w:rPr>
          <w:rFonts w:ascii="Times New Roman" w:hAnsi="Times New Roman" w:cs="Times New Roman"/>
          <w:sz w:val="24"/>
          <w:szCs w:val="24"/>
          <w:lang w:val="en-US"/>
        </w:rPr>
        <w:t>;</w:t>
      </w:r>
      <w:r w:rsidR="00C30500" w:rsidRPr="00743AB1">
        <w:rPr>
          <w:rFonts w:ascii="Times New Roman" w:hAnsi="Times New Roman" w:cs="Times New Roman"/>
          <w:i/>
          <w:iCs/>
          <w:sz w:val="24"/>
          <w:szCs w:val="24"/>
          <w:lang w:val="en-US"/>
        </w:rPr>
        <w:t xml:space="preserve"> M</w:t>
      </w:r>
      <w:r w:rsidR="00C30500" w:rsidRPr="00743AB1">
        <w:rPr>
          <w:rFonts w:ascii="Times New Roman" w:hAnsi="Times New Roman" w:cs="Times New Roman"/>
          <w:i/>
          <w:iCs/>
          <w:sz w:val="24"/>
          <w:szCs w:val="24"/>
          <w:vertAlign w:val="subscript"/>
          <w:lang w:val="en-US"/>
        </w:rPr>
        <w:t>age</w:t>
      </w:r>
      <w:r w:rsidR="00C30500" w:rsidRPr="00743AB1">
        <w:rPr>
          <w:rFonts w:ascii="Times New Roman" w:hAnsi="Times New Roman" w:cs="Times New Roman"/>
          <w:sz w:val="24"/>
          <w:szCs w:val="24"/>
          <w:lang w:val="en-US"/>
        </w:rPr>
        <w:t xml:space="preserve"> = 10.40 years, </w:t>
      </w:r>
      <w:r w:rsidR="00C30500" w:rsidRPr="00743AB1">
        <w:rPr>
          <w:rFonts w:ascii="Times New Roman" w:hAnsi="Times New Roman" w:cs="Times New Roman"/>
          <w:i/>
          <w:iCs/>
          <w:sz w:val="24"/>
          <w:szCs w:val="24"/>
          <w:lang w:val="en-US"/>
        </w:rPr>
        <w:t>SD</w:t>
      </w:r>
      <w:r w:rsidR="00C30500" w:rsidRPr="00743AB1">
        <w:rPr>
          <w:rFonts w:ascii="Times New Roman" w:hAnsi="Times New Roman" w:cs="Times New Roman"/>
          <w:sz w:val="24"/>
          <w:szCs w:val="24"/>
          <w:lang w:val="en-US"/>
        </w:rPr>
        <w:t xml:space="preserve"> = 0.33</w:t>
      </w:r>
      <w:r w:rsidR="00072FB7" w:rsidRPr="00743AB1">
        <w:rPr>
          <w:rFonts w:ascii="Times New Roman" w:hAnsi="Times New Roman" w:cs="Times New Roman"/>
          <w:sz w:val="24"/>
          <w:szCs w:val="24"/>
          <w:lang w:val="en-US"/>
        </w:rPr>
        <w:t xml:space="preserve">) </w:t>
      </w:r>
      <w:r w:rsidR="00D15B29" w:rsidRPr="00743AB1">
        <w:rPr>
          <w:rFonts w:ascii="Times New Roman" w:hAnsi="Times New Roman" w:cs="Times New Roman"/>
          <w:sz w:val="24"/>
          <w:szCs w:val="24"/>
          <w:lang w:val="en-US"/>
        </w:rPr>
        <w:t xml:space="preserve">were </w:t>
      </w:r>
      <w:r w:rsidR="007F0E46" w:rsidRPr="00743AB1">
        <w:rPr>
          <w:rFonts w:ascii="Times New Roman" w:hAnsi="Times New Roman" w:cs="Times New Roman"/>
          <w:sz w:val="24"/>
          <w:szCs w:val="24"/>
          <w:lang w:val="en-US"/>
        </w:rPr>
        <w:t xml:space="preserve">in </w:t>
      </w:r>
      <w:r w:rsidR="00072FB7" w:rsidRPr="00743AB1">
        <w:rPr>
          <w:rFonts w:ascii="Times New Roman" w:hAnsi="Times New Roman" w:cs="Times New Roman"/>
          <w:sz w:val="24"/>
          <w:szCs w:val="24"/>
          <w:lang w:val="en-US"/>
        </w:rPr>
        <w:t>Grade 4, and 22.23% (</w:t>
      </w:r>
      <w:r w:rsidR="00072FB7" w:rsidRPr="00743AB1">
        <w:rPr>
          <w:rFonts w:ascii="Times New Roman" w:hAnsi="Times New Roman" w:cs="Times New Roman"/>
          <w:i/>
          <w:iCs/>
          <w:sz w:val="24"/>
          <w:szCs w:val="24"/>
          <w:lang w:val="en-US"/>
        </w:rPr>
        <w:t>n</w:t>
      </w:r>
      <w:r w:rsidR="00072FB7" w:rsidRPr="00743AB1">
        <w:rPr>
          <w:rFonts w:ascii="Times New Roman" w:hAnsi="Times New Roman" w:cs="Times New Roman"/>
          <w:sz w:val="24"/>
          <w:szCs w:val="24"/>
          <w:lang w:val="en-US"/>
        </w:rPr>
        <w:t xml:space="preserve"> = 295</w:t>
      </w:r>
      <w:r w:rsidR="00C30500" w:rsidRPr="00743AB1">
        <w:rPr>
          <w:rFonts w:ascii="Times New Roman" w:hAnsi="Times New Roman" w:cs="Times New Roman"/>
          <w:sz w:val="24"/>
          <w:szCs w:val="24"/>
          <w:lang w:val="en-US"/>
        </w:rPr>
        <w:t xml:space="preserve">; </w:t>
      </w:r>
      <w:r w:rsidR="00C30500" w:rsidRPr="00743AB1">
        <w:rPr>
          <w:rFonts w:ascii="Times New Roman" w:hAnsi="Times New Roman" w:cs="Times New Roman"/>
          <w:i/>
          <w:iCs/>
          <w:sz w:val="24"/>
          <w:szCs w:val="24"/>
          <w:lang w:val="en-US"/>
        </w:rPr>
        <w:t>M</w:t>
      </w:r>
      <w:r w:rsidR="00C30500" w:rsidRPr="00743AB1">
        <w:rPr>
          <w:rFonts w:ascii="Times New Roman" w:hAnsi="Times New Roman" w:cs="Times New Roman"/>
          <w:i/>
          <w:iCs/>
          <w:sz w:val="24"/>
          <w:szCs w:val="24"/>
          <w:vertAlign w:val="subscript"/>
          <w:lang w:val="en-US"/>
        </w:rPr>
        <w:t>age</w:t>
      </w:r>
      <w:r w:rsidR="00C30500" w:rsidRPr="00743AB1">
        <w:rPr>
          <w:rFonts w:ascii="Times New Roman" w:hAnsi="Times New Roman" w:cs="Times New Roman"/>
          <w:sz w:val="24"/>
          <w:szCs w:val="24"/>
          <w:lang w:val="en-US"/>
        </w:rPr>
        <w:t xml:space="preserve"> = 11.38 years, </w:t>
      </w:r>
      <w:r w:rsidR="00C30500" w:rsidRPr="00743AB1">
        <w:rPr>
          <w:rFonts w:ascii="Times New Roman" w:hAnsi="Times New Roman" w:cs="Times New Roman"/>
          <w:i/>
          <w:iCs/>
          <w:sz w:val="24"/>
          <w:szCs w:val="24"/>
          <w:lang w:val="en-US"/>
        </w:rPr>
        <w:t>SD</w:t>
      </w:r>
      <w:r w:rsidR="00C30500" w:rsidRPr="00743AB1">
        <w:rPr>
          <w:rFonts w:ascii="Times New Roman" w:hAnsi="Times New Roman" w:cs="Times New Roman"/>
          <w:sz w:val="24"/>
          <w:szCs w:val="24"/>
          <w:lang w:val="en-US"/>
        </w:rPr>
        <w:t xml:space="preserve"> = 0.33</w:t>
      </w:r>
      <w:r w:rsidR="00072FB7" w:rsidRPr="00743AB1">
        <w:rPr>
          <w:rFonts w:ascii="Times New Roman" w:hAnsi="Times New Roman" w:cs="Times New Roman"/>
          <w:sz w:val="24"/>
          <w:szCs w:val="24"/>
          <w:lang w:val="en-US"/>
        </w:rPr>
        <w:t xml:space="preserve">) </w:t>
      </w:r>
      <w:r w:rsidR="00D15B29" w:rsidRPr="00743AB1">
        <w:rPr>
          <w:rFonts w:ascii="Times New Roman" w:hAnsi="Times New Roman" w:cs="Times New Roman"/>
          <w:sz w:val="24"/>
          <w:szCs w:val="24"/>
          <w:lang w:val="en-US"/>
        </w:rPr>
        <w:t xml:space="preserve">were </w:t>
      </w:r>
      <w:r w:rsidR="007F0E46" w:rsidRPr="00743AB1">
        <w:rPr>
          <w:rFonts w:ascii="Times New Roman" w:hAnsi="Times New Roman" w:cs="Times New Roman"/>
          <w:sz w:val="24"/>
          <w:szCs w:val="24"/>
          <w:lang w:val="en-US"/>
        </w:rPr>
        <w:t xml:space="preserve">in </w:t>
      </w:r>
      <w:r w:rsidR="00072FB7" w:rsidRPr="00743AB1">
        <w:rPr>
          <w:rFonts w:ascii="Times New Roman" w:hAnsi="Times New Roman" w:cs="Times New Roman"/>
          <w:sz w:val="24"/>
          <w:szCs w:val="24"/>
          <w:lang w:val="en-US"/>
        </w:rPr>
        <w:t xml:space="preserve">Grade 5 </w:t>
      </w:r>
      <w:r w:rsidR="007F0E46" w:rsidRPr="00743AB1">
        <w:rPr>
          <w:rFonts w:ascii="Times New Roman" w:hAnsi="Times New Roman" w:cs="Times New Roman"/>
          <w:sz w:val="24"/>
          <w:szCs w:val="24"/>
          <w:lang w:val="en-US"/>
        </w:rPr>
        <w:t>(</w:t>
      </w:r>
      <w:r w:rsidR="007F0E46" w:rsidRPr="00743AB1">
        <w:rPr>
          <w:rFonts w:ascii="Times New Roman" w:hAnsi="Times New Roman" w:cs="Times New Roman"/>
          <w:i/>
          <w:iCs/>
          <w:sz w:val="24"/>
          <w:szCs w:val="24"/>
          <w:lang w:val="en-US"/>
        </w:rPr>
        <w:t>M</w:t>
      </w:r>
      <w:r w:rsidR="007F0E46" w:rsidRPr="00743AB1">
        <w:rPr>
          <w:rFonts w:ascii="Times New Roman" w:hAnsi="Times New Roman" w:cs="Times New Roman"/>
          <w:i/>
          <w:iCs/>
          <w:sz w:val="24"/>
          <w:szCs w:val="24"/>
          <w:vertAlign w:val="subscript"/>
          <w:lang w:val="en-US"/>
        </w:rPr>
        <w:t>age</w:t>
      </w:r>
      <w:r w:rsidR="007F0E46" w:rsidRPr="00743AB1">
        <w:rPr>
          <w:rFonts w:ascii="Times New Roman" w:hAnsi="Times New Roman" w:cs="Times New Roman"/>
          <w:sz w:val="24"/>
          <w:szCs w:val="24"/>
          <w:lang w:val="en-US"/>
        </w:rPr>
        <w:t xml:space="preserve"> = 9.97, </w:t>
      </w:r>
      <w:r w:rsidR="007F0E46" w:rsidRPr="00743AB1">
        <w:rPr>
          <w:rFonts w:ascii="Times New Roman" w:hAnsi="Times New Roman" w:cs="Times New Roman"/>
          <w:i/>
          <w:iCs/>
          <w:sz w:val="24"/>
          <w:szCs w:val="24"/>
          <w:lang w:val="en-US"/>
        </w:rPr>
        <w:t>SD</w:t>
      </w:r>
      <w:r w:rsidR="007F0E46" w:rsidRPr="00743AB1">
        <w:rPr>
          <w:rFonts w:ascii="Times New Roman" w:hAnsi="Times New Roman" w:cs="Times New Roman"/>
          <w:sz w:val="24"/>
          <w:szCs w:val="24"/>
          <w:lang w:val="en-US"/>
        </w:rPr>
        <w:t xml:space="preserve"> = 1.05; range = 7.84 to 12.83 years).</w:t>
      </w:r>
    </w:p>
    <w:p w14:paraId="1A98435A" w14:textId="6D6E7846" w:rsidR="00424E54" w:rsidRPr="00743AB1" w:rsidRDefault="00D15B29" w:rsidP="007B3194">
      <w:pPr>
        <w:spacing w:after="0" w:line="480" w:lineRule="auto"/>
        <w:ind w:firstLine="720"/>
        <w:rPr>
          <w:rFonts w:ascii="Times New Roman" w:hAnsi="Times New Roman" w:cs="Times New Roman"/>
          <w:sz w:val="24"/>
          <w:szCs w:val="24"/>
          <w:lang w:val="en-US"/>
        </w:rPr>
      </w:pPr>
      <w:r w:rsidRPr="00743AB1">
        <w:rPr>
          <w:rFonts w:ascii="Times New Roman" w:hAnsi="Times New Roman" w:cs="Times New Roman"/>
          <w:sz w:val="24"/>
          <w:szCs w:val="24"/>
          <w:lang w:val="en-US"/>
        </w:rPr>
        <w:t>At the end of the first semester of the school year, s</w:t>
      </w:r>
      <w:r w:rsidR="00EB1840" w:rsidRPr="00743AB1">
        <w:rPr>
          <w:rFonts w:ascii="Times New Roman" w:hAnsi="Times New Roman" w:cs="Times New Roman"/>
          <w:sz w:val="24"/>
          <w:szCs w:val="24"/>
          <w:lang w:val="en-US"/>
        </w:rPr>
        <w:t>tudents</w:t>
      </w:r>
      <w:r w:rsidRPr="00743AB1">
        <w:rPr>
          <w:rFonts w:ascii="Times New Roman" w:hAnsi="Times New Roman" w:cs="Times New Roman"/>
          <w:sz w:val="24"/>
          <w:szCs w:val="24"/>
          <w:lang w:val="en-US"/>
        </w:rPr>
        <w:t xml:space="preserve"> were visited by trained research assistants</w:t>
      </w:r>
      <w:r w:rsidR="00EB1840" w:rsidRPr="00743AB1">
        <w:rPr>
          <w:rFonts w:ascii="Times New Roman" w:hAnsi="Times New Roman" w:cs="Times New Roman"/>
          <w:sz w:val="24"/>
          <w:szCs w:val="24"/>
          <w:lang w:val="en-US"/>
        </w:rPr>
        <w:t xml:space="preserve"> </w:t>
      </w:r>
      <w:r w:rsidRPr="00743AB1">
        <w:rPr>
          <w:rFonts w:ascii="Times New Roman" w:hAnsi="Times New Roman" w:cs="Times New Roman"/>
          <w:sz w:val="24"/>
          <w:szCs w:val="24"/>
          <w:lang w:val="en-US"/>
        </w:rPr>
        <w:t>during one regular class session. Students were asked to report their r</w:t>
      </w:r>
      <w:r w:rsidR="007944F8" w:rsidRPr="00743AB1">
        <w:rPr>
          <w:rFonts w:ascii="Times New Roman" w:hAnsi="Times New Roman" w:cs="Times New Roman"/>
          <w:sz w:val="24"/>
          <w:szCs w:val="24"/>
          <w:lang w:val="en-US"/>
        </w:rPr>
        <w:t xml:space="preserve">eading </w:t>
      </w:r>
      <w:r w:rsidR="00EB1840" w:rsidRPr="00743AB1">
        <w:rPr>
          <w:rFonts w:ascii="Times New Roman" w:hAnsi="Times New Roman" w:cs="Times New Roman"/>
          <w:sz w:val="24"/>
          <w:szCs w:val="24"/>
          <w:lang w:val="en-US"/>
        </w:rPr>
        <w:t>self-efficacy</w:t>
      </w:r>
      <w:r w:rsidR="00786E9C" w:rsidRPr="00743AB1">
        <w:rPr>
          <w:rFonts w:ascii="Times New Roman" w:hAnsi="Times New Roman" w:cs="Times New Roman"/>
          <w:sz w:val="24"/>
          <w:szCs w:val="24"/>
          <w:lang w:val="en-US"/>
        </w:rPr>
        <w:t>. They then took part in an assessment of their reading fluency</w:t>
      </w:r>
      <w:r w:rsidRPr="00743AB1">
        <w:rPr>
          <w:rFonts w:ascii="Times New Roman" w:hAnsi="Times New Roman" w:cs="Times New Roman"/>
          <w:sz w:val="24"/>
          <w:szCs w:val="24"/>
          <w:lang w:val="en-US"/>
        </w:rPr>
        <w:t xml:space="preserve"> (see below). </w:t>
      </w:r>
      <w:r w:rsidR="00424E54" w:rsidRPr="00743AB1">
        <w:rPr>
          <w:rFonts w:ascii="Times New Roman" w:hAnsi="Times New Roman" w:cs="Times New Roman"/>
          <w:sz w:val="24"/>
          <w:szCs w:val="24"/>
          <w:lang w:val="en-US"/>
        </w:rPr>
        <w:t>Trained research assistants supervised the assessment</w:t>
      </w:r>
      <w:r w:rsidR="007F0E46" w:rsidRPr="00743AB1">
        <w:rPr>
          <w:rFonts w:ascii="Times New Roman" w:hAnsi="Times New Roman" w:cs="Times New Roman"/>
          <w:sz w:val="24"/>
          <w:szCs w:val="24"/>
          <w:lang w:val="en-US"/>
        </w:rPr>
        <w:t>. Practice items</w:t>
      </w:r>
      <w:r w:rsidR="00424E54" w:rsidRPr="00743AB1">
        <w:rPr>
          <w:rFonts w:ascii="Times New Roman" w:hAnsi="Times New Roman" w:cs="Times New Roman"/>
          <w:sz w:val="24"/>
          <w:szCs w:val="24"/>
          <w:lang w:val="en-US"/>
        </w:rPr>
        <w:t xml:space="preserve"> </w:t>
      </w:r>
      <w:r w:rsidR="007F0E46" w:rsidRPr="00743AB1">
        <w:rPr>
          <w:rFonts w:ascii="Times New Roman" w:hAnsi="Times New Roman" w:cs="Times New Roman"/>
          <w:sz w:val="24"/>
          <w:szCs w:val="24"/>
          <w:lang w:val="en-US"/>
        </w:rPr>
        <w:t>were used</w:t>
      </w:r>
      <w:r w:rsidR="00072FB7" w:rsidRPr="00743AB1">
        <w:rPr>
          <w:rFonts w:ascii="Times New Roman" w:hAnsi="Times New Roman" w:cs="Times New Roman"/>
          <w:sz w:val="24"/>
          <w:szCs w:val="24"/>
          <w:lang w:val="en-US"/>
        </w:rPr>
        <w:t xml:space="preserve"> </w:t>
      </w:r>
      <w:r w:rsidR="00424E54" w:rsidRPr="00743AB1">
        <w:rPr>
          <w:rFonts w:ascii="Times New Roman" w:hAnsi="Times New Roman" w:cs="Times New Roman"/>
          <w:sz w:val="24"/>
          <w:szCs w:val="24"/>
          <w:lang w:val="en-US"/>
        </w:rPr>
        <w:t xml:space="preserve">to familiarize the children with the </w:t>
      </w:r>
      <w:r w:rsidR="00072FB7" w:rsidRPr="00743AB1">
        <w:rPr>
          <w:rFonts w:ascii="Times New Roman" w:hAnsi="Times New Roman" w:cs="Times New Roman"/>
          <w:sz w:val="24"/>
          <w:szCs w:val="24"/>
          <w:lang w:val="en-US"/>
        </w:rPr>
        <w:t xml:space="preserve">response </w:t>
      </w:r>
      <w:r w:rsidR="00424E54" w:rsidRPr="00743AB1">
        <w:rPr>
          <w:rFonts w:ascii="Times New Roman" w:hAnsi="Times New Roman" w:cs="Times New Roman"/>
          <w:sz w:val="24"/>
          <w:szCs w:val="24"/>
          <w:lang w:val="en-US"/>
        </w:rPr>
        <w:t>scale used</w:t>
      </w:r>
      <w:r w:rsidR="007F0E46" w:rsidRPr="00743AB1">
        <w:rPr>
          <w:rFonts w:ascii="Times New Roman" w:hAnsi="Times New Roman" w:cs="Times New Roman"/>
          <w:sz w:val="24"/>
          <w:szCs w:val="24"/>
          <w:lang w:val="en-US"/>
        </w:rPr>
        <w:t xml:space="preserve">. All questionnaire items were read aloud to students </w:t>
      </w:r>
      <w:r w:rsidR="002E41B9" w:rsidRPr="00743AB1">
        <w:rPr>
          <w:rFonts w:ascii="Times New Roman" w:hAnsi="Times New Roman" w:cs="Times New Roman"/>
          <w:sz w:val="24"/>
          <w:szCs w:val="24"/>
          <w:lang w:val="en-US"/>
        </w:rPr>
        <w:t>to</w:t>
      </w:r>
      <w:r w:rsidR="00424E54" w:rsidRPr="00743AB1">
        <w:rPr>
          <w:rFonts w:ascii="Times New Roman" w:hAnsi="Times New Roman" w:cs="Times New Roman"/>
          <w:sz w:val="24"/>
          <w:szCs w:val="24"/>
          <w:lang w:val="en-US"/>
        </w:rPr>
        <w:t xml:space="preserve"> ensur</w:t>
      </w:r>
      <w:r w:rsidR="002E41B9" w:rsidRPr="00743AB1">
        <w:rPr>
          <w:rFonts w:ascii="Times New Roman" w:hAnsi="Times New Roman" w:cs="Times New Roman"/>
          <w:sz w:val="24"/>
          <w:szCs w:val="24"/>
          <w:lang w:val="en-US"/>
        </w:rPr>
        <w:t>e</w:t>
      </w:r>
      <w:r w:rsidR="00424E54" w:rsidRPr="00743AB1">
        <w:rPr>
          <w:rFonts w:ascii="Times New Roman" w:hAnsi="Times New Roman" w:cs="Times New Roman"/>
          <w:sz w:val="24"/>
          <w:szCs w:val="24"/>
          <w:lang w:val="en-US"/>
        </w:rPr>
        <w:t xml:space="preserve"> that all children could answer the questions irrespective of their reading skill. </w:t>
      </w:r>
    </w:p>
    <w:p w14:paraId="27F12409" w14:textId="2BCB15FF" w:rsidR="004479EB" w:rsidRPr="00743AB1" w:rsidRDefault="00304929" w:rsidP="007B3194">
      <w:pPr>
        <w:rPr>
          <w:rFonts w:ascii="Times New Roman" w:hAnsi="Times New Roman" w:cs="Times New Roman"/>
          <w:b/>
          <w:sz w:val="24"/>
          <w:szCs w:val="24"/>
          <w:lang w:val="en-US"/>
        </w:rPr>
      </w:pPr>
      <w:r w:rsidRPr="00743AB1">
        <w:rPr>
          <w:rFonts w:ascii="Times New Roman" w:hAnsi="Times New Roman" w:cs="Times New Roman"/>
          <w:b/>
          <w:sz w:val="24"/>
          <w:szCs w:val="24"/>
          <w:lang w:val="en-US"/>
        </w:rPr>
        <w:t>Measures</w:t>
      </w:r>
    </w:p>
    <w:p w14:paraId="0D54E8A0" w14:textId="316D44AE" w:rsidR="007B3194" w:rsidRPr="00743AB1" w:rsidRDefault="004479EB" w:rsidP="007B3194">
      <w:pPr>
        <w:spacing w:after="0" w:line="480" w:lineRule="auto"/>
        <w:ind w:firstLine="720"/>
        <w:rPr>
          <w:rFonts w:ascii="Times New Roman" w:hAnsi="Times New Roman" w:cs="Times New Roman"/>
          <w:b/>
          <w:sz w:val="24"/>
          <w:szCs w:val="24"/>
          <w:lang w:val="en-US"/>
        </w:rPr>
      </w:pPr>
      <w:r w:rsidRPr="00743AB1">
        <w:rPr>
          <w:rFonts w:ascii="Times New Roman" w:hAnsi="Times New Roman" w:cs="Times New Roman"/>
          <w:b/>
          <w:sz w:val="24"/>
          <w:szCs w:val="24"/>
          <w:lang w:val="en-US"/>
        </w:rPr>
        <w:t>R</w:t>
      </w:r>
      <w:r w:rsidR="00F14298" w:rsidRPr="00743AB1">
        <w:rPr>
          <w:rFonts w:ascii="Times New Roman" w:hAnsi="Times New Roman" w:cs="Times New Roman"/>
          <w:b/>
          <w:sz w:val="24"/>
          <w:szCs w:val="24"/>
          <w:lang w:val="en-US"/>
        </w:rPr>
        <w:t xml:space="preserve">eading </w:t>
      </w:r>
      <w:r w:rsidR="002D2241" w:rsidRPr="00743AB1">
        <w:rPr>
          <w:rFonts w:ascii="Times New Roman" w:hAnsi="Times New Roman" w:cs="Times New Roman"/>
          <w:b/>
          <w:sz w:val="24"/>
          <w:szCs w:val="24"/>
          <w:lang w:val="en-US"/>
        </w:rPr>
        <w:t>self-efficacy</w:t>
      </w:r>
      <w:r w:rsidR="007B3194" w:rsidRPr="00743AB1">
        <w:rPr>
          <w:rFonts w:ascii="Times New Roman" w:hAnsi="Times New Roman" w:cs="Times New Roman"/>
          <w:b/>
          <w:sz w:val="24"/>
          <w:szCs w:val="24"/>
          <w:lang w:val="en-US"/>
        </w:rPr>
        <w:t xml:space="preserve">. </w:t>
      </w:r>
      <w:r w:rsidR="00F14298" w:rsidRPr="00743AB1">
        <w:rPr>
          <w:rFonts w:ascii="Times New Roman" w:hAnsi="Times New Roman" w:cs="Times New Roman"/>
          <w:sz w:val="24"/>
          <w:szCs w:val="24"/>
          <w:lang w:val="en-US"/>
        </w:rPr>
        <w:t xml:space="preserve">The </w:t>
      </w:r>
      <w:r w:rsidR="00F914AC" w:rsidRPr="00743AB1">
        <w:rPr>
          <w:rFonts w:ascii="Times New Roman" w:hAnsi="Times New Roman" w:cs="Times New Roman"/>
          <w:sz w:val="24"/>
          <w:szCs w:val="24"/>
          <w:lang w:val="en-US"/>
        </w:rPr>
        <w:t xml:space="preserve">reading self-efficacy </w:t>
      </w:r>
      <w:r w:rsidR="00F14298" w:rsidRPr="00743AB1">
        <w:rPr>
          <w:rFonts w:ascii="Times New Roman" w:hAnsi="Times New Roman" w:cs="Times New Roman"/>
          <w:sz w:val="24"/>
          <w:szCs w:val="24"/>
          <w:lang w:val="en-US"/>
        </w:rPr>
        <w:t xml:space="preserve">questionnaire was developed according to </w:t>
      </w:r>
      <w:r w:rsidR="00CB39A4" w:rsidRPr="00743AB1">
        <w:rPr>
          <w:rFonts w:ascii="Times New Roman" w:hAnsi="Times New Roman" w:cs="Times New Roman"/>
          <w:sz w:val="24"/>
          <w:szCs w:val="24"/>
          <w:lang w:val="en-US"/>
        </w:rPr>
        <w:t xml:space="preserve">Bandura’s (2006) </w:t>
      </w:r>
      <w:r w:rsidR="00F14298" w:rsidRPr="00743AB1">
        <w:rPr>
          <w:rFonts w:ascii="Times New Roman" w:hAnsi="Times New Roman" w:cs="Times New Roman"/>
          <w:sz w:val="24"/>
          <w:szCs w:val="24"/>
          <w:lang w:val="en-US"/>
        </w:rPr>
        <w:t xml:space="preserve">guidelines. </w:t>
      </w:r>
      <w:r w:rsidR="00CB39A4" w:rsidRPr="00743AB1">
        <w:rPr>
          <w:rFonts w:ascii="Times New Roman" w:hAnsi="Times New Roman" w:cs="Times New Roman"/>
          <w:sz w:val="24"/>
          <w:szCs w:val="24"/>
          <w:lang w:val="en-US"/>
        </w:rPr>
        <w:t>I</w:t>
      </w:r>
      <w:r w:rsidR="00F14298" w:rsidRPr="00743AB1">
        <w:rPr>
          <w:rFonts w:ascii="Times New Roman" w:hAnsi="Times New Roman" w:cs="Times New Roman"/>
          <w:sz w:val="24"/>
          <w:szCs w:val="24"/>
          <w:lang w:val="en-US"/>
        </w:rPr>
        <w:t>tems specifically targeted reading fluency skills in primary school grades</w:t>
      </w:r>
      <w:r w:rsidR="00C64D83" w:rsidRPr="00743AB1">
        <w:rPr>
          <w:rFonts w:ascii="Times New Roman" w:hAnsi="Times New Roman" w:cs="Times New Roman"/>
          <w:sz w:val="24"/>
          <w:szCs w:val="24"/>
          <w:lang w:val="en-US"/>
        </w:rPr>
        <w:t xml:space="preserve"> and were presented in Finnish</w:t>
      </w:r>
      <w:r w:rsidR="004944FF" w:rsidRPr="00743AB1">
        <w:rPr>
          <w:rFonts w:ascii="Times New Roman" w:hAnsi="Times New Roman" w:cs="Times New Roman"/>
          <w:sz w:val="24"/>
          <w:szCs w:val="24"/>
          <w:lang w:val="en-US"/>
        </w:rPr>
        <w:t>. R</w:t>
      </w:r>
      <w:r w:rsidR="00072FB7" w:rsidRPr="00743AB1">
        <w:rPr>
          <w:rFonts w:ascii="Times New Roman" w:hAnsi="Times New Roman" w:cs="Times New Roman"/>
          <w:sz w:val="24"/>
          <w:szCs w:val="24"/>
          <w:lang w:val="en-US"/>
        </w:rPr>
        <w:t xml:space="preserve">esearchers </w:t>
      </w:r>
      <w:r w:rsidR="004944FF" w:rsidRPr="00743AB1">
        <w:rPr>
          <w:rFonts w:ascii="Times New Roman" w:hAnsi="Times New Roman" w:cs="Times New Roman"/>
          <w:sz w:val="24"/>
          <w:szCs w:val="24"/>
          <w:lang w:val="en-US"/>
        </w:rPr>
        <w:t xml:space="preserve">with expertise in </w:t>
      </w:r>
      <w:r w:rsidR="00072FB7" w:rsidRPr="00743AB1">
        <w:rPr>
          <w:rFonts w:ascii="Times New Roman" w:hAnsi="Times New Roman" w:cs="Times New Roman"/>
          <w:sz w:val="24"/>
          <w:szCs w:val="24"/>
          <w:lang w:val="en-US"/>
        </w:rPr>
        <w:t xml:space="preserve">reading development </w:t>
      </w:r>
      <w:r w:rsidR="00445F23" w:rsidRPr="00743AB1">
        <w:rPr>
          <w:rFonts w:ascii="Times New Roman" w:hAnsi="Times New Roman" w:cs="Times New Roman"/>
          <w:sz w:val="24"/>
          <w:szCs w:val="24"/>
          <w:lang w:val="en-US"/>
        </w:rPr>
        <w:t>and</w:t>
      </w:r>
      <w:r w:rsidR="00D42EE8" w:rsidRPr="00743AB1">
        <w:rPr>
          <w:rFonts w:ascii="Times New Roman" w:hAnsi="Times New Roman" w:cs="Times New Roman"/>
          <w:sz w:val="24"/>
          <w:szCs w:val="24"/>
          <w:lang w:val="en-US"/>
        </w:rPr>
        <w:t xml:space="preserve"> in self-efficacy </w:t>
      </w:r>
      <w:r w:rsidR="00072FB7" w:rsidRPr="00743AB1">
        <w:rPr>
          <w:rFonts w:ascii="Times New Roman" w:hAnsi="Times New Roman" w:cs="Times New Roman"/>
          <w:sz w:val="24"/>
          <w:szCs w:val="24"/>
          <w:lang w:val="en-US"/>
        </w:rPr>
        <w:t xml:space="preserve">were consulted in </w:t>
      </w:r>
      <w:r w:rsidR="004944FF" w:rsidRPr="00743AB1">
        <w:rPr>
          <w:rFonts w:ascii="Times New Roman" w:hAnsi="Times New Roman" w:cs="Times New Roman"/>
          <w:sz w:val="24"/>
          <w:szCs w:val="24"/>
          <w:lang w:val="en-US"/>
        </w:rPr>
        <w:t>item formulation</w:t>
      </w:r>
      <w:r w:rsidR="00F14298" w:rsidRPr="00743AB1">
        <w:rPr>
          <w:rFonts w:ascii="Times New Roman" w:hAnsi="Times New Roman" w:cs="Times New Roman"/>
          <w:sz w:val="24"/>
          <w:szCs w:val="24"/>
          <w:lang w:val="en-US"/>
        </w:rPr>
        <w:t xml:space="preserve">. Three different specificity levels </w:t>
      </w:r>
      <w:r w:rsidR="00072FB7" w:rsidRPr="00743AB1">
        <w:rPr>
          <w:rFonts w:ascii="Times New Roman" w:hAnsi="Times New Roman" w:cs="Times New Roman"/>
          <w:sz w:val="24"/>
          <w:szCs w:val="24"/>
          <w:lang w:val="en-US"/>
        </w:rPr>
        <w:t xml:space="preserve">of self-efficacy </w:t>
      </w:r>
      <w:r w:rsidR="00C7449E" w:rsidRPr="00743AB1">
        <w:rPr>
          <w:rFonts w:ascii="Times New Roman" w:hAnsi="Times New Roman" w:cs="Times New Roman"/>
          <w:sz w:val="24"/>
          <w:szCs w:val="24"/>
          <w:lang w:val="en-US"/>
        </w:rPr>
        <w:t>for</w:t>
      </w:r>
      <w:r w:rsidR="00F14298" w:rsidRPr="00743AB1">
        <w:rPr>
          <w:rFonts w:ascii="Times New Roman" w:hAnsi="Times New Roman" w:cs="Times New Roman"/>
          <w:sz w:val="24"/>
          <w:szCs w:val="24"/>
          <w:lang w:val="en-US"/>
        </w:rPr>
        <w:t xml:space="preserve"> reading fluency were assessed: specific, intermediate</w:t>
      </w:r>
      <w:r w:rsidR="004944FF" w:rsidRPr="00743AB1">
        <w:rPr>
          <w:rFonts w:ascii="Times New Roman" w:hAnsi="Times New Roman" w:cs="Times New Roman"/>
          <w:sz w:val="24"/>
          <w:szCs w:val="24"/>
          <w:lang w:val="en-US"/>
        </w:rPr>
        <w:t>,</w:t>
      </w:r>
      <w:r w:rsidR="00F14298" w:rsidRPr="00743AB1">
        <w:rPr>
          <w:rFonts w:ascii="Times New Roman" w:hAnsi="Times New Roman" w:cs="Times New Roman"/>
          <w:sz w:val="24"/>
          <w:szCs w:val="24"/>
          <w:lang w:val="en-US"/>
        </w:rPr>
        <w:t xml:space="preserve"> and general</w:t>
      </w:r>
      <w:r w:rsidR="005C0D48" w:rsidRPr="00743AB1">
        <w:rPr>
          <w:rFonts w:ascii="Times New Roman" w:hAnsi="Times New Roman" w:cs="Times New Roman"/>
          <w:sz w:val="24"/>
          <w:szCs w:val="24"/>
          <w:lang w:val="en-US"/>
        </w:rPr>
        <w:t xml:space="preserve"> </w:t>
      </w:r>
      <w:r w:rsidR="00F14298" w:rsidRPr="00743AB1">
        <w:rPr>
          <w:rFonts w:ascii="Times New Roman" w:hAnsi="Times New Roman" w:cs="Times New Roman"/>
          <w:sz w:val="24"/>
          <w:szCs w:val="24"/>
          <w:lang w:val="en-US"/>
        </w:rPr>
        <w:t>level</w:t>
      </w:r>
      <w:r w:rsidR="008F2713" w:rsidRPr="00743AB1">
        <w:rPr>
          <w:rFonts w:ascii="Times New Roman" w:hAnsi="Times New Roman" w:cs="Times New Roman"/>
          <w:sz w:val="24"/>
          <w:szCs w:val="24"/>
          <w:lang w:val="en-US"/>
        </w:rPr>
        <w:t xml:space="preserve"> (see Table 2)</w:t>
      </w:r>
      <w:r w:rsidR="00F14298" w:rsidRPr="00743AB1">
        <w:rPr>
          <w:rFonts w:ascii="Times New Roman" w:hAnsi="Times New Roman" w:cs="Times New Roman"/>
          <w:sz w:val="24"/>
          <w:szCs w:val="24"/>
          <w:lang w:val="en-US"/>
        </w:rPr>
        <w:t>. All items began with question</w:t>
      </w:r>
      <w:r w:rsidR="00445F23" w:rsidRPr="00743AB1">
        <w:rPr>
          <w:rFonts w:ascii="Times New Roman" w:hAnsi="Times New Roman" w:cs="Times New Roman"/>
          <w:sz w:val="24"/>
          <w:szCs w:val="24"/>
          <w:lang w:val="en-US"/>
        </w:rPr>
        <w:t xml:space="preserve"> stem</w:t>
      </w:r>
      <w:r w:rsidR="00F14298" w:rsidRPr="00743AB1">
        <w:rPr>
          <w:rFonts w:ascii="Times New Roman" w:hAnsi="Times New Roman" w:cs="Times New Roman"/>
          <w:sz w:val="24"/>
          <w:szCs w:val="24"/>
          <w:lang w:val="en-US"/>
        </w:rPr>
        <w:t>, “</w:t>
      </w:r>
      <w:r w:rsidR="00F14298" w:rsidRPr="00743AB1">
        <w:rPr>
          <w:rFonts w:ascii="Times New Roman" w:hAnsi="Times New Roman" w:cs="Times New Roman"/>
          <w:i/>
          <w:iCs/>
          <w:sz w:val="24"/>
          <w:szCs w:val="24"/>
          <w:lang w:val="en-US"/>
        </w:rPr>
        <w:t xml:space="preserve">How </w:t>
      </w:r>
      <w:r w:rsidR="00426FFE" w:rsidRPr="00743AB1">
        <w:rPr>
          <w:rFonts w:ascii="Times New Roman" w:hAnsi="Times New Roman" w:cs="Times New Roman"/>
          <w:i/>
          <w:iCs/>
          <w:sz w:val="24"/>
          <w:szCs w:val="24"/>
          <w:lang w:val="en-US"/>
        </w:rPr>
        <w:t xml:space="preserve">certain </w:t>
      </w:r>
      <w:r w:rsidR="00F14298" w:rsidRPr="00743AB1">
        <w:rPr>
          <w:rFonts w:ascii="Times New Roman" w:hAnsi="Times New Roman" w:cs="Times New Roman"/>
          <w:i/>
          <w:iCs/>
          <w:sz w:val="24"/>
          <w:szCs w:val="24"/>
          <w:lang w:val="en-US"/>
        </w:rPr>
        <w:t xml:space="preserve">are you that you can…”.  </w:t>
      </w:r>
      <w:r w:rsidR="00F14298" w:rsidRPr="00743AB1">
        <w:rPr>
          <w:rFonts w:ascii="Times New Roman" w:hAnsi="Times New Roman" w:cs="Times New Roman"/>
          <w:sz w:val="24"/>
          <w:szCs w:val="24"/>
          <w:lang w:val="en-US"/>
        </w:rPr>
        <w:t xml:space="preserve">Participants </w:t>
      </w:r>
      <w:r w:rsidR="00445F23" w:rsidRPr="00743AB1">
        <w:rPr>
          <w:rFonts w:ascii="Times New Roman" w:hAnsi="Times New Roman" w:cs="Times New Roman"/>
          <w:sz w:val="24"/>
          <w:szCs w:val="24"/>
          <w:lang w:val="en-US"/>
        </w:rPr>
        <w:t xml:space="preserve">then </w:t>
      </w:r>
      <w:r w:rsidR="00F14298" w:rsidRPr="00743AB1">
        <w:rPr>
          <w:rFonts w:ascii="Times New Roman" w:hAnsi="Times New Roman" w:cs="Times New Roman"/>
          <w:sz w:val="24"/>
          <w:szCs w:val="24"/>
          <w:lang w:val="en-US"/>
        </w:rPr>
        <w:t xml:space="preserve">rated the strength of their confidence </w:t>
      </w:r>
      <w:r w:rsidR="00445F23" w:rsidRPr="00743AB1">
        <w:rPr>
          <w:rFonts w:ascii="Times New Roman" w:hAnsi="Times New Roman" w:cs="Times New Roman"/>
          <w:sz w:val="24"/>
          <w:szCs w:val="24"/>
          <w:lang w:val="en-US"/>
        </w:rPr>
        <w:t xml:space="preserve">for </w:t>
      </w:r>
      <w:r w:rsidR="00F14298" w:rsidRPr="00743AB1">
        <w:rPr>
          <w:rFonts w:ascii="Times New Roman" w:hAnsi="Times New Roman" w:cs="Times New Roman"/>
          <w:sz w:val="24"/>
          <w:szCs w:val="24"/>
          <w:lang w:val="en-US"/>
        </w:rPr>
        <w:t xml:space="preserve">mastering given activities using a seven-point scale </w:t>
      </w:r>
      <w:r w:rsidR="003227F0" w:rsidRPr="00743AB1">
        <w:rPr>
          <w:rFonts w:ascii="Times New Roman" w:hAnsi="Times New Roman" w:cs="Times New Roman"/>
          <w:sz w:val="24"/>
          <w:szCs w:val="24"/>
          <w:lang w:val="en-US"/>
        </w:rPr>
        <w:t>(</w:t>
      </w:r>
      <w:r w:rsidR="005F3EF4" w:rsidRPr="00743AB1">
        <w:rPr>
          <w:rFonts w:ascii="Times New Roman" w:hAnsi="Times New Roman" w:cs="Times New Roman"/>
          <w:sz w:val="24"/>
          <w:szCs w:val="24"/>
          <w:lang w:val="en-US"/>
        </w:rPr>
        <w:t xml:space="preserve">1, </w:t>
      </w:r>
      <w:r w:rsidR="00F14298" w:rsidRPr="00743AB1">
        <w:rPr>
          <w:rFonts w:ascii="Times New Roman" w:hAnsi="Times New Roman" w:cs="Times New Roman"/>
          <w:sz w:val="24"/>
          <w:szCs w:val="24"/>
          <w:lang w:val="en-US"/>
        </w:rPr>
        <w:t>“</w:t>
      </w:r>
      <w:r w:rsidR="00F14298" w:rsidRPr="00743AB1">
        <w:rPr>
          <w:rFonts w:ascii="Times New Roman" w:hAnsi="Times New Roman" w:cs="Times New Roman"/>
          <w:i/>
          <w:iCs/>
          <w:sz w:val="24"/>
          <w:szCs w:val="24"/>
          <w:lang w:val="en-US"/>
        </w:rPr>
        <w:t xml:space="preserve">I’m totally </w:t>
      </w:r>
      <w:r w:rsidR="00426FFE" w:rsidRPr="00743AB1">
        <w:rPr>
          <w:rFonts w:ascii="Times New Roman" w:hAnsi="Times New Roman" w:cs="Times New Roman"/>
          <w:i/>
          <w:iCs/>
          <w:sz w:val="24"/>
          <w:szCs w:val="24"/>
          <w:lang w:val="en-US"/>
        </w:rPr>
        <w:t xml:space="preserve">certain </w:t>
      </w:r>
      <w:r w:rsidR="00F14298" w:rsidRPr="00743AB1">
        <w:rPr>
          <w:rFonts w:ascii="Times New Roman" w:hAnsi="Times New Roman" w:cs="Times New Roman"/>
          <w:i/>
          <w:iCs/>
          <w:sz w:val="24"/>
          <w:szCs w:val="24"/>
          <w:lang w:val="en-US"/>
        </w:rPr>
        <w:t>I can’t</w:t>
      </w:r>
      <w:r w:rsidR="003227F0" w:rsidRPr="00743AB1">
        <w:rPr>
          <w:rFonts w:ascii="Times New Roman" w:hAnsi="Times New Roman" w:cs="Times New Roman"/>
          <w:iCs/>
          <w:sz w:val="24"/>
          <w:szCs w:val="24"/>
          <w:lang w:val="en-US"/>
        </w:rPr>
        <w:t>,</w:t>
      </w:r>
      <w:r w:rsidR="00F14298" w:rsidRPr="00743AB1">
        <w:rPr>
          <w:rFonts w:ascii="Times New Roman" w:hAnsi="Times New Roman" w:cs="Times New Roman"/>
          <w:iCs/>
          <w:sz w:val="24"/>
          <w:szCs w:val="24"/>
          <w:lang w:val="en-US"/>
        </w:rPr>
        <w:t>”</w:t>
      </w:r>
      <w:r w:rsidR="00F14298" w:rsidRPr="00743AB1">
        <w:rPr>
          <w:rFonts w:ascii="Times New Roman" w:hAnsi="Times New Roman" w:cs="Times New Roman"/>
          <w:i/>
          <w:iCs/>
          <w:sz w:val="24"/>
          <w:szCs w:val="24"/>
          <w:lang w:val="en-US"/>
        </w:rPr>
        <w:t xml:space="preserve"> </w:t>
      </w:r>
      <w:r w:rsidR="00F14298" w:rsidRPr="00743AB1">
        <w:rPr>
          <w:rFonts w:ascii="Times New Roman" w:hAnsi="Times New Roman" w:cs="Times New Roman"/>
          <w:sz w:val="24"/>
          <w:szCs w:val="24"/>
          <w:lang w:val="en-US"/>
        </w:rPr>
        <w:t xml:space="preserve">to </w:t>
      </w:r>
      <w:r w:rsidR="005F3EF4" w:rsidRPr="00743AB1">
        <w:rPr>
          <w:rFonts w:ascii="Times New Roman" w:hAnsi="Times New Roman" w:cs="Times New Roman"/>
          <w:sz w:val="24"/>
          <w:szCs w:val="24"/>
          <w:lang w:val="en-US"/>
        </w:rPr>
        <w:t xml:space="preserve">7, </w:t>
      </w:r>
      <w:r w:rsidR="00F14298" w:rsidRPr="00743AB1">
        <w:rPr>
          <w:rFonts w:ascii="Times New Roman" w:hAnsi="Times New Roman" w:cs="Times New Roman"/>
          <w:sz w:val="24"/>
          <w:szCs w:val="24"/>
          <w:lang w:val="en-US"/>
        </w:rPr>
        <w:t>“</w:t>
      </w:r>
      <w:r w:rsidR="00F14298" w:rsidRPr="00743AB1">
        <w:rPr>
          <w:rFonts w:ascii="Times New Roman" w:hAnsi="Times New Roman" w:cs="Times New Roman"/>
          <w:i/>
          <w:iCs/>
          <w:sz w:val="24"/>
          <w:szCs w:val="24"/>
          <w:lang w:val="en-US"/>
        </w:rPr>
        <w:t xml:space="preserve">I’m totally </w:t>
      </w:r>
      <w:r w:rsidR="00426FFE" w:rsidRPr="00743AB1">
        <w:rPr>
          <w:rFonts w:ascii="Times New Roman" w:hAnsi="Times New Roman" w:cs="Times New Roman"/>
          <w:i/>
          <w:iCs/>
          <w:sz w:val="24"/>
          <w:szCs w:val="24"/>
          <w:lang w:val="en-US"/>
        </w:rPr>
        <w:t xml:space="preserve">certain </w:t>
      </w:r>
      <w:r w:rsidR="00F14298" w:rsidRPr="00743AB1">
        <w:rPr>
          <w:rFonts w:ascii="Times New Roman" w:hAnsi="Times New Roman" w:cs="Times New Roman"/>
          <w:i/>
          <w:iCs/>
          <w:sz w:val="24"/>
          <w:szCs w:val="24"/>
          <w:lang w:val="en-US"/>
        </w:rPr>
        <w:t>I can</w:t>
      </w:r>
      <w:r w:rsidR="00F14298" w:rsidRPr="00743AB1">
        <w:rPr>
          <w:rFonts w:ascii="Times New Roman" w:hAnsi="Times New Roman" w:cs="Times New Roman"/>
          <w:iCs/>
          <w:sz w:val="24"/>
          <w:szCs w:val="24"/>
          <w:lang w:val="en-US"/>
        </w:rPr>
        <w:t>”</w:t>
      </w:r>
      <w:r w:rsidR="003227F0" w:rsidRPr="00743AB1">
        <w:rPr>
          <w:rFonts w:ascii="Times New Roman" w:hAnsi="Times New Roman" w:cs="Times New Roman"/>
          <w:iCs/>
          <w:sz w:val="24"/>
          <w:szCs w:val="24"/>
          <w:lang w:val="en-US"/>
        </w:rPr>
        <w:t>).</w:t>
      </w:r>
      <w:r w:rsidR="00F14298" w:rsidRPr="00743AB1">
        <w:rPr>
          <w:rFonts w:ascii="Times New Roman" w:hAnsi="Times New Roman" w:cs="Times New Roman"/>
          <w:sz w:val="24"/>
          <w:szCs w:val="24"/>
          <w:lang w:val="en-US"/>
        </w:rPr>
        <w:t xml:space="preserve"> </w:t>
      </w:r>
      <w:r w:rsidR="00887DB7" w:rsidRPr="00743AB1">
        <w:rPr>
          <w:rFonts w:ascii="Times New Roman" w:hAnsi="Times New Roman" w:cs="Times New Roman"/>
          <w:sz w:val="24"/>
          <w:szCs w:val="24"/>
          <w:lang w:val="en-US"/>
        </w:rPr>
        <w:t>An initial version of the self-efficacy questionnaire was piloted with a small group of students, and on the basis of those results</w:t>
      </w:r>
      <w:r w:rsidR="00445F23" w:rsidRPr="00743AB1">
        <w:rPr>
          <w:rFonts w:ascii="Times New Roman" w:hAnsi="Times New Roman" w:cs="Times New Roman"/>
          <w:sz w:val="24"/>
          <w:szCs w:val="24"/>
          <w:lang w:val="en-US"/>
        </w:rPr>
        <w:t>,</w:t>
      </w:r>
      <w:r w:rsidR="00887DB7" w:rsidRPr="00743AB1">
        <w:rPr>
          <w:rFonts w:ascii="Times New Roman" w:hAnsi="Times New Roman" w:cs="Times New Roman"/>
          <w:sz w:val="24"/>
          <w:szCs w:val="24"/>
          <w:lang w:val="en-US"/>
        </w:rPr>
        <w:t xml:space="preserve"> modifications were made to the response scale and wording of the items.</w:t>
      </w:r>
      <w:r w:rsidR="00266911" w:rsidRPr="00743AB1">
        <w:rPr>
          <w:rFonts w:ascii="Times New Roman" w:hAnsi="Times New Roman" w:cs="Times New Roman"/>
          <w:sz w:val="24"/>
          <w:szCs w:val="24"/>
          <w:lang w:val="en-US"/>
        </w:rPr>
        <w:t xml:space="preserve"> </w:t>
      </w:r>
    </w:p>
    <w:p w14:paraId="08C82AA8" w14:textId="64000A3E" w:rsidR="00C27B78" w:rsidRPr="00743AB1" w:rsidRDefault="00F14298" w:rsidP="007B3194">
      <w:pPr>
        <w:spacing w:after="0" w:line="480" w:lineRule="auto"/>
        <w:ind w:firstLine="720"/>
        <w:rPr>
          <w:rFonts w:ascii="Times New Roman" w:hAnsi="Times New Roman" w:cs="Times New Roman"/>
          <w:b/>
          <w:sz w:val="24"/>
          <w:szCs w:val="24"/>
          <w:lang w:val="en-US"/>
        </w:rPr>
      </w:pPr>
      <w:r w:rsidRPr="00743AB1">
        <w:rPr>
          <w:rFonts w:ascii="Times New Roman" w:hAnsi="Times New Roman" w:cs="Times New Roman"/>
          <w:sz w:val="24"/>
          <w:szCs w:val="24"/>
          <w:lang w:val="en-US"/>
        </w:rPr>
        <w:t xml:space="preserve">To assess </w:t>
      </w:r>
      <w:r w:rsidRPr="00743AB1">
        <w:rPr>
          <w:rFonts w:ascii="Times New Roman" w:hAnsi="Times New Roman" w:cs="Times New Roman"/>
          <w:i/>
          <w:iCs/>
          <w:sz w:val="24"/>
          <w:szCs w:val="24"/>
          <w:lang w:val="en-US"/>
        </w:rPr>
        <w:t>general</w:t>
      </w:r>
      <w:r w:rsidR="005C0D48" w:rsidRPr="00743AB1">
        <w:rPr>
          <w:rFonts w:ascii="Times New Roman" w:hAnsi="Times New Roman" w:cs="Times New Roman"/>
          <w:i/>
          <w:iCs/>
          <w:sz w:val="24"/>
          <w:szCs w:val="24"/>
          <w:lang w:val="en-US"/>
        </w:rPr>
        <w:t xml:space="preserve"> </w:t>
      </w:r>
      <w:r w:rsidRPr="00743AB1">
        <w:rPr>
          <w:rFonts w:ascii="Times New Roman" w:hAnsi="Times New Roman" w:cs="Times New Roman"/>
          <w:i/>
          <w:iCs/>
          <w:sz w:val="24"/>
          <w:szCs w:val="24"/>
          <w:lang w:val="en-US"/>
        </w:rPr>
        <w:t>level reading self-efficacy</w:t>
      </w:r>
      <w:r w:rsidR="00480654" w:rsidRPr="00743AB1">
        <w:rPr>
          <w:rFonts w:ascii="Times New Roman" w:hAnsi="Times New Roman" w:cs="Times New Roman"/>
          <w:i/>
          <w:iCs/>
          <w:sz w:val="24"/>
          <w:szCs w:val="24"/>
          <w:lang w:val="en-US"/>
        </w:rPr>
        <w:t xml:space="preserve"> </w:t>
      </w:r>
      <w:r w:rsidR="00480654" w:rsidRPr="00743AB1">
        <w:rPr>
          <w:rFonts w:ascii="Times New Roman" w:hAnsi="Times New Roman" w:cs="Times New Roman"/>
          <w:iCs/>
          <w:sz w:val="24"/>
          <w:szCs w:val="24"/>
          <w:lang w:val="en-US"/>
        </w:rPr>
        <w:t>(3 items)</w:t>
      </w:r>
      <w:r w:rsidRPr="00743AB1">
        <w:rPr>
          <w:rFonts w:ascii="Times New Roman" w:hAnsi="Times New Roman" w:cs="Times New Roman"/>
          <w:sz w:val="24"/>
          <w:szCs w:val="24"/>
          <w:lang w:val="en-US"/>
        </w:rPr>
        <w:t>, an item from the Children’s Self-</w:t>
      </w:r>
      <w:r w:rsidR="003E526E" w:rsidRPr="00743AB1">
        <w:rPr>
          <w:rFonts w:ascii="Times New Roman" w:hAnsi="Times New Roman" w:cs="Times New Roman"/>
          <w:sz w:val="24"/>
          <w:szCs w:val="24"/>
          <w:lang w:val="en-US"/>
        </w:rPr>
        <w:t>E</w:t>
      </w:r>
      <w:r w:rsidRPr="00743AB1">
        <w:rPr>
          <w:rFonts w:ascii="Times New Roman" w:hAnsi="Times New Roman" w:cs="Times New Roman"/>
          <w:sz w:val="24"/>
          <w:szCs w:val="24"/>
          <w:lang w:val="en-US"/>
        </w:rPr>
        <w:t xml:space="preserve">fficacy Scale (Bandura, 2006) was modified to </w:t>
      </w:r>
      <w:r w:rsidR="00445F23" w:rsidRPr="00743AB1">
        <w:rPr>
          <w:rFonts w:ascii="Times New Roman" w:hAnsi="Times New Roman" w:cs="Times New Roman"/>
          <w:sz w:val="24"/>
          <w:szCs w:val="24"/>
          <w:lang w:val="en-US"/>
        </w:rPr>
        <w:t xml:space="preserve">tap </w:t>
      </w:r>
      <w:r w:rsidR="004E70BB" w:rsidRPr="00743AB1">
        <w:rPr>
          <w:rFonts w:ascii="Times New Roman" w:hAnsi="Times New Roman" w:cs="Times New Roman"/>
          <w:sz w:val="24"/>
          <w:szCs w:val="24"/>
          <w:lang w:val="en-US"/>
        </w:rPr>
        <w:t xml:space="preserve">several aspects of </w:t>
      </w:r>
      <w:r w:rsidRPr="00743AB1">
        <w:rPr>
          <w:rFonts w:ascii="Times New Roman" w:hAnsi="Times New Roman" w:cs="Times New Roman"/>
          <w:sz w:val="24"/>
          <w:szCs w:val="24"/>
          <w:lang w:val="en-US"/>
        </w:rPr>
        <w:t xml:space="preserve">reading fluency. Bandura’s (2006) original item in the context of reading was, </w:t>
      </w:r>
      <w:r w:rsidRPr="00743AB1">
        <w:rPr>
          <w:rFonts w:ascii="Times New Roman" w:hAnsi="Times New Roman" w:cs="Times New Roman"/>
          <w:iCs/>
          <w:sz w:val="24"/>
          <w:szCs w:val="24"/>
          <w:lang w:val="en-US"/>
        </w:rPr>
        <w:t>“How confident are you that you can learn to read?</w:t>
      </w:r>
      <w:r w:rsidRPr="00743AB1">
        <w:rPr>
          <w:rFonts w:ascii="Times New Roman" w:hAnsi="Times New Roman" w:cs="Times New Roman"/>
          <w:i/>
          <w:iCs/>
          <w:sz w:val="24"/>
          <w:szCs w:val="24"/>
          <w:lang w:val="en-US"/>
        </w:rPr>
        <w:t>”</w:t>
      </w:r>
      <w:r w:rsidRPr="00743AB1">
        <w:rPr>
          <w:rFonts w:ascii="Times New Roman" w:hAnsi="Times New Roman" w:cs="Times New Roman"/>
          <w:sz w:val="24"/>
          <w:szCs w:val="24"/>
          <w:lang w:val="en-US"/>
        </w:rPr>
        <w:t xml:space="preserve"> but,</w:t>
      </w:r>
      <w:r w:rsidR="008A2630" w:rsidRPr="00743AB1">
        <w:rPr>
          <w:rFonts w:ascii="Times New Roman" w:hAnsi="Times New Roman" w:cs="Times New Roman"/>
          <w:sz w:val="24"/>
          <w:szCs w:val="24"/>
          <w:lang w:val="en-US"/>
        </w:rPr>
        <w:t xml:space="preserve"> because </w:t>
      </w:r>
      <w:r w:rsidRPr="00743AB1">
        <w:rPr>
          <w:rFonts w:ascii="Times New Roman" w:hAnsi="Times New Roman" w:cs="Times New Roman"/>
          <w:sz w:val="24"/>
          <w:szCs w:val="24"/>
          <w:lang w:val="en-US"/>
        </w:rPr>
        <w:t xml:space="preserve">Finnish children </w:t>
      </w:r>
      <w:r w:rsidR="00445F23" w:rsidRPr="00743AB1">
        <w:rPr>
          <w:rFonts w:ascii="Times New Roman" w:hAnsi="Times New Roman" w:cs="Times New Roman"/>
          <w:sz w:val="24"/>
          <w:szCs w:val="24"/>
          <w:lang w:val="en-US"/>
        </w:rPr>
        <w:t xml:space="preserve">can </w:t>
      </w:r>
      <w:r w:rsidRPr="00743AB1">
        <w:rPr>
          <w:rFonts w:ascii="Times New Roman" w:hAnsi="Times New Roman" w:cs="Times New Roman"/>
          <w:sz w:val="24"/>
          <w:szCs w:val="24"/>
          <w:lang w:val="en-US"/>
        </w:rPr>
        <w:t xml:space="preserve">typically </w:t>
      </w:r>
      <w:r w:rsidR="004B1527" w:rsidRPr="00743AB1">
        <w:rPr>
          <w:rFonts w:ascii="Times New Roman" w:hAnsi="Times New Roman" w:cs="Times New Roman"/>
          <w:sz w:val="24"/>
          <w:szCs w:val="24"/>
          <w:lang w:val="en-US"/>
        </w:rPr>
        <w:t>read</w:t>
      </w:r>
      <w:r w:rsidRPr="00743AB1">
        <w:rPr>
          <w:rFonts w:ascii="Times New Roman" w:hAnsi="Times New Roman" w:cs="Times New Roman"/>
          <w:sz w:val="24"/>
          <w:szCs w:val="24"/>
          <w:lang w:val="en-US"/>
        </w:rPr>
        <w:t xml:space="preserve"> by this age, we </w:t>
      </w:r>
      <w:r w:rsidR="00445F23" w:rsidRPr="00743AB1">
        <w:rPr>
          <w:rFonts w:ascii="Times New Roman" w:hAnsi="Times New Roman" w:cs="Times New Roman"/>
          <w:sz w:val="24"/>
          <w:szCs w:val="24"/>
          <w:lang w:val="en-US"/>
        </w:rPr>
        <w:t xml:space="preserve">used </w:t>
      </w:r>
      <w:r w:rsidR="007C2EEE" w:rsidRPr="00743AB1">
        <w:rPr>
          <w:rFonts w:ascii="Times New Roman" w:hAnsi="Times New Roman" w:cs="Times New Roman"/>
          <w:sz w:val="24"/>
          <w:szCs w:val="24"/>
          <w:lang w:val="en-US"/>
        </w:rPr>
        <w:t>three different items</w:t>
      </w:r>
      <w:r w:rsidR="00445F23" w:rsidRPr="00743AB1">
        <w:rPr>
          <w:rFonts w:ascii="Times New Roman" w:hAnsi="Times New Roman" w:cs="Times New Roman"/>
          <w:sz w:val="24"/>
          <w:szCs w:val="24"/>
          <w:lang w:val="en-US"/>
        </w:rPr>
        <w:t xml:space="preserve"> that asked students</w:t>
      </w:r>
      <w:r w:rsidR="007C2EEE" w:rsidRPr="00743AB1">
        <w:rPr>
          <w:rFonts w:ascii="Times New Roman" w:hAnsi="Times New Roman" w:cs="Times New Roman"/>
          <w:sz w:val="24"/>
          <w:szCs w:val="24"/>
          <w:lang w:val="en-US"/>
        </w:rPr>
        <w:t xml:space="preserve"> </w:t>
      </w:r>
      <w:r w:rsidRPr="00743AB1">
        <w:rPr>
          <w:rFonts w:ascii="Times New Roman" w:hAnsi="Times New Roman" w:cs="Times New Roman"/>
          <w:sz w:val="24"/>
          <w:szCs w:val="24"/>
          <w:lang w:val="en-US"/>
        </w:rPr>
        <w:t xml:space="preserve">to rate their confidence </w:t>
      </w:r>
      <w:r w:rsidR="00445F23" w:rsidRPr="00743AB1">
        <w:rPr>
          <w:rFonts w:ascii="Times New Roman" w:hAnsi="Times New Roman" w:cs="Times New Roman"/>
          <w:sz w:val="24"/>
          <w:szCs w:val="24"/>
          <w:lang w:val="en-US"/>
        </w:rPr>
        <w:t xml:space="preserve">for </w:t>
      </w:r>
      <w:r w:rsidRPr="00743AB1">
        <w:rPr>
          <w:rFonts w:ascii="Times New Roman" w:hAnsi="Times New Roman" w:cs="Times New Roman"/>
          <w:sz w:val="24"/>
          <w:szCs w:val="24"/>
          <w:lang w:val="en-US"/>
        </w:rPr>
        <w:t>read</w:t>
      </w:r>
      <w:r w:rsidR="00445F23" w:rsidRPr="00743AB1">
        <w:rPr>
          <w:rFonts w:ascii="Times New Roman" w:hAnsi="Times New Roman" w:cs="Times New Roman"/>
          <w:sz w:val="24"/>
          <w:szCs w:val="24"/>
          <w:lang w:val="en-US"/>
        </w:rPr>
        <w:t>ing</w:t>
      </w:r>
      <w:r w:rsidRPr="00743AB1">
        <w:rPr>
          <w:rFonts w:ascii="Times New Roman" w:hAnsi="Times New Roman" w:cs="Times New Roman"/>
          <w:sz w:val="24"/>
          <w:szCs w:val="24"/>
          <w:lang w:val="en-US"/>
        </w:rPr>
        <w:t xml:space="preserve"> </w:t>
      </w:r>
      <w:r w:rsidR="00072FB7" w:rsidRPr="00743AB1">
        <w:rPr>
          <w:rFonts w:ascii="Times New Roman" w:hAnsi="Times New Roman" w:cs="Times New Roman"/>
          <w:sz w:val="24"/>
          <w:szCs w:val="24"/>
          <w:lang w:val="en-US"/>
        </w:rPr>
        <w:t>faster</w:t>
      </w:r>
      <w:r w:rsidR="001232F8" w:rsidRPr="00743AB1">
        <w:rPr>
          <w:rFonts w:ascii="Times New Roman" w:hAnsi="Times New Roman" w:cs="Times New Roman"/>
          <w:sz w:val="24"/>
          <w:szCs w:val="24"/>
          <w:lang w:val="en-US"/>
        </w:rPr>
        <w:t xml:space="preserve"> (rate)</w:t>
      </w:r>
      <w:r w:rsidR="00072FB7" w:rsidRPr="00743AB1">
        <w:rPr>
          <w:rFonts w:ascii="Times New Roman" w:hAnsi="Times New Roman" w:cs="Times New Roman"/>
          <w:sz w:val="24"/>
          <w:szCs w:val="24"/>
          <w:lang w:val="en-US"/>
        </w:rPr>
        <w:t>,</w:t>
      </w:r>
      <w:r w:rsidRPr="00743AB1">
        <w:rPr>
          <w:rFonts w:ascii="Times New Roman" w:hAnsi="Times New Roman" w:cs="Times New Roman"/>
          <w:sz w:val="24"/>
          <w:szCs w:val="24"/>
          <w:lang w:val="en-US"/>
        </w:rPr>
        <w:t xml:space="preserve"> </w:t>
      </w:r>
      <w:r w:rsidR="00445F23" w:rsidRPr="00743AB1">
        <w:rPr>
          <w:rFonts w:ascii="Times New Roman" w:hAnsi="Times New Roman" w:cs="Times New Roman"/>
          <w:sz w:val="24"/>
          <w:szCs w:val="24"/>
          <w:lang w:val="en-US"/>
        </w:rPr>
        <w:t xml:space="preserve">for reading </w:t>
      </w:r>
      <w:r w:rsidR="007C2EEE" w:rsidRPr="00743AB1">
        <w:rPr>
          <w:rFonts w:ascii="Times New Roman" w:hAnsi="Times New Roman" w:cs="Times New Roman"/>
          <w:sz w:val="24"/>
          <w:szCs w:val="24"/>
          <w:lang w:val="en-US"/>
        </w:rPr>
        <w:t>with fewer mistakes</w:t>
      </w:r>
      <w:r w:rsidR="001232F8" w:rsidRPr="00743AB1">
        <w:rPr>
          <w:rFonts w:ascii="Times New Roman" w:hAnsi="Times New Roman" w:cs="Times New Roman"/>
          <w:sz w:val="24"/>
          <w:szCs w:val="24"/>
          <w:lang w:val="en-US"/>
        </w:rPr>
        <w:t xml:space="preserve"> (accuracy)</w:t>
      </w:r>
      <w:r w:rsidR="00DA5D91" w:rsidRPr="00743AB1">
        <w:rPr>
          <w:rFonts w:ascii="Times New Roman" w:hAnsi="Times New Roman" w:cs="Times New Roman"/>
          <w:sz w:val="24"/>
          <w:szCs w:val="24"/>
          <w:lang w:val="en-US"/>
        </w:rPr>
        <w:t>,</w:t>
      </w:r>
      <w:r w:rsidRPr="00743AB1">
        <w:rPr>
          <w:rFonts w:ascii="Times New Roman" w:hAnsi="Times New Roman" w:cs="Times New Roman"/>
          <w:sz w:val="24"/>
          <w:szCs w:val="24"/>
          <w:lang w:val="en-US"/>
        </w:rPr>
        <w:t xml:space="preserve"> and </w:t>
      </w:r>
      <w:r w:rsidR="00445F23" w:rsidRPr="00743AB1">
        <w:rPr>
          <w:rFonts w:ascii="Times New Roman" w:hAnsi="Times New Roman" w:cs="Times New Roman"/>
          <w:sz w:val="24"/>
          <w:szCs w:val="24"/>
          <w:lang w:val="en-US"/>
        </w:rPr>
        <w:t xml:space="preserve">for </w:t>
      </w:r>
      <w:r w:rsidR="007C2EEE" w:rsidRPr="00743AB1">
        <w:rPr>
          <w:rFonts w:ascii="Times New Roman" w:hAnsi="Times New Roman" w:cs="Times New Roman"/>
          <w:sz w:val="24"/>
          <w:szCs w:val="24"/>
          <w:lang w:val="en-US"/>
        </w:rPr>
        <w:t>understand</w:t>
      </w:r>
      <w:r w:rsidR="00445F23" w:rsidRPr="00743AB1">
        <w:rPr>
          <w:rFonts w:ascii="Times New Roman" w:hAnsi="Times New Roman" w:cs="Times New Roman"/>
          <w:sz w:val="24"/>
          <w:szCs w:val="24"/>
          <w:lang w:val="en-US"/>
        </w:rPr>
        <w:t xml:space="preserve">ing what they have </w:t>
      </w:r>
      <w:r w:rsidR="007C2EEE" w:rsidRPr="00743AB1">
        <w:rPr>
          <w:rFonts w:ascii="Times New Roman" w:hAnsi="Times New Roman" w:cs="Times New Roman"/>
          <w:sz w:val="24"/>
          <w:szCs w:val="24"/>
          <w:lang w:val="en-US"/>
        </w:rPr>
        <w:t>read</w:t>
      </w:r>
      <w:r w:rsidR="001232F8" w:rsidRPr="00743AB1">
        <w:rPr>
          <w:rFonts w:ascii="Times New Roman" w:hAnsi="Times New Roman" w:cs="Times New Roman"/>
          <w:sz w:val="24"/>
          <w:szCs w:val="24"/>
          <w:lang w:val="en-US"/>
        </w:rPr>
        <w:t xml:space="preserve"> (comprehension)</w:t>
      </w:r>
      <w:r w:rsidR="007C2EEE" w:rsidRPr="00743AB1">
        <w:rPr>
          <w:rFonts w:ascii="Times New Roman" w:hAnsi="Times New Roman" w:cs="Times New Roman"/>
          <w:sz w:val="24"/>
          <w:szCs w:val="24"/>
          <w:lang w:val="en-US"/>
        </w:rPr>
        <w:t xml:space="preserve">. </w:t>
      </w:r>
      <w:r w:rsidR="007151CC" w:rsidRPr="00743AB1">
        <w:rPr>
          <w:rFonts w:ascii="Times New Roman" w:hAnsi="Times New Roman" w:cs="Times New Roman"/>
          <w:sz w:val="24"/>
          <w:szCs w:val="24"/>
          <w:lang w:val="en-US"/>
        </w:rPr>
        <w:t xml:space="preserve">Accuracy is one component of reading fluency </w:t>
      </w:r>
      <w:r w:rsidR="000053FC" w:rsidRPr="00743AB1">
        <w:rPr>
          <w:rFonts w:ascii="Times New Roman" w:hAnsi="Times New Roman" w:cs="Times New Roman"/>
          <w:sz w:val="24"/>
          <w:szCs w:val="24"/>
          <w:lang w:val="en-US"/>
        </w:rPr>
        <w:t>(</w:t>
      </w:r>
      <w:r w:rsidR="000053FC" w:rsidRPr="00743AB1">
        <w:rPr>
          <w:rFonts w:ascii="Times New Roman" w:eastAsia="Calibri" w:hAnsi="Times New Roman" w:cs="Times New Roman"/>
          <w:sz w:val="24"/>
          <w:szCs w:val="24"/>
          <w:lang w:val="en-US"/>
        </w:rPr>
        <w:t>Kuhn &amp; Stahl, 2003</w:t>
      </w:r>
      <w:r w:rsidR="000053FC" w:rsidRPr="00743AB1">
        <w:rPr>
          <w:rFonts w:ascii="Times New Roman" w:hAnsi="Times New Roman" w:cs="Times New Roman"/>
          <w:sz w:val="24"/>
          <w:szCs w:val="24"/>
          <w:lang w:val="en-US"/>
        </w:rPr>
        <w:t>)</w:t>
      </w:r>
      <w:r w:rsidR="00445F23" w:rsidRPr="00743AB1">
        <w:rPr>
          <w:rFonts w:ascii="Times New Roman" w:hAnsi="Times New Roman" w:cs="Times New Roman"/>
          <w:sz w:val="24"/>
          <w:szCs w:val="24"/>
          <w:lang w:val="en-US"/>
        </w:rPr>
        <w:t>,</w:t>
      </w:r>
      <w:r w:rsidR="000053FC" w:rsidRPr="00743AB1">
        <w:rPr>
          <w:rFonts w:ascii="Times New Roman" w:hAnsi="Times New Roman" w:cs="Times New Roman"/>
          <w:sz w:val="24"/>
          <w:szCs w:val="24"/>
          <w:lang w:val="en-US"/>
        </w:rPr>
        <w:t xml:space="preserve"> </w:t>
      </w:r>
      <w:r w:rsidR="007151CC" w:rsidRPr="00743AB1">
        <w:rPr>
          <w:rFonts w:ascii="Times New Roman" w:hAnsi="Times New Roman" w:cs="Times New Roman"/>
          <w:sz w:val="24"/>
          <w:szCs w:val="24"/>
          <w:lang w:val="en-US"/>
        </w:rPr>
        <w:t xml:space="preserve">and </w:t>
      </w:r>
      <w:r w:rsidR="00FA78EB" w:rsidRPr="00743AB1">
        <w:rPr>
          <w:rFonts w:ascii="Times New Roman" w:hAnsi="Times New Roman" w:cs="Times New Roman"/>
          <w:sz w:val="24"/>
          <w:szCs w:val="24"/>
          <w:lang w:val="en-US"/>
        </w:rPr>
        <w:t>comprehension</w:t>
      </w:r>
      <w:r w:rsidR="00445F23" w:rsidRPr="00743AB1">
        <w:rPr>
          <w:rFonts w:ascii="Times New Roman" w:hAnsi="Times New Roman" w:cs="Times New Roman"/>
          <w:sz w:val="24"/>
          <w:szCs w:val="24"/>
          <w:lang w:val="en-US"/>
        </w:rPr>
        <w:t>, as noted above,</w:t>
      </w:r>
      <w:r w:rsidR="00FA78EB" w:rsidRPr="00743AB1">
        <w:rPr>
          <w:rFonts w:ascii="Times New Roman" w:hAnsi="Times New Roman" w:cs="Times New Roman"/>
          <w:sz w:val="24"/>
          <w:szCs w:val="24"/>
          <w:lang w:val="en-US"/>
        </w:rPr>
        <w:t xml:space="preserve"> requires</w:t>
      </w:r>
      <w:r w:rsidR="007151CC" w:rsidRPr="00743AB1">
        <w:rPr>
          <w:rFonts w:ascii="Times New Roman" w:hAnsi="Times New Roman" w:cs="Times New Roman"/>
          <w:sz w:val="24"/>
          <w:szCs w:val="24"/>
          <w:lang w:val="en-US"/>
        </w:rPr>
        <w:t xml:space="preserve"> </w:t>
      </w:r>
      <w:r w:rsidR="00FA78EB" w:rsidRPr="00743AB1">
        <w:rPr>
          <w:rFonts w:ascii="Times New Roman" w:hAnsi="Times New Roman" w:cs="Times New Roman"/>
          <w:sz w:val="24"/>
          <w:szCs w:val="24"/>
          <w:lang w:val="en-US"/>
        </w:rPr>
        <w:t xml:space="preserve">sufficient </w:t>
      </w:r>
      <w:r w:rsidR="007151CC" w:rsidRPr="00743AB1">
        <w:rPr>
          <w:rFonts w:ascii="Times New Roman" w:hAnsi="Times New Roman" w:cs="Times New Roman"/>
          <w:sz w:val="24"/>
          <w:szCs w:val="24"/>
          <w:lang w:val="en-US"/>
        </w:rPr>
        <w:t>fluen</w:t>
      </w:r>
      <w:r w:rsidR="00FA78EB" w:rsidRPr="00743AB1">
        <w:rPr>
          <w:rFonts w:ascii="Times New Roman" w:hAnsi="Times New Roman" w:cs="Times New Roman"/>
          <w:sz w:val="24"/>
          <w:szCs w:val="24"/>
          <w:lang w:val="en-US"/>
        </w:rPr>
        <w:t>cy</w:t>
      </w:r>
      <w:r w:rsidR="007151CC" w:rsidRPr="00743AB1">
        <w:rPr>
          <w:rFonts w:ascii="Times New Roman" w:hAnsi="Times New Roman" w:cs="Times New Roman"/>
          <w:sz w:val="24"/>
          <w:szCs w:val="24"/>
          <w:lang w:val="en-US"/>
        </w:rPr>
        <w:t xml:space="preserve"> </w:t>
      </w:r>
      <w:r w:rsidR="007C2EEE" w:rsidRPr="00743AB1">
        <w:rPr>
          <w:rFonts w:ascii="Times New Roman" w:hAnsi="Times New Roman" w:cs="Times New Roman"/>
          <w:sz w:val="24"/>
          <w:szCs w:val="24"/>
          <w:lang w:val="en-US"/>
        </w:rPr>
        <w:t>(</w:t>
      </w:r>
      <w:r w:rsidR="000053FC" w:rsidRPr="00743AB1">
        <w:rPr>
          <w:rFonts w:ascii="Times New Roman" w:hAnsi="Times New Roman" w:cs="Times New Roman"/>
          <w:sz w:val="24"/>
          <w:szCs w:val="24"/>
          <w:lang w:val="en-US"/>
        </w:rPr>
        <w:t>LaBerge &amp; Samuels, 1974</w:t>
      </w:r>
      <w:r w:rsidR="007C2EEE" w:rsidRPr="00743AB1">
        <w:rPr>
          <w:rFonts w:ascii="Times New Roman" w:hAnsi="Times New Roman" w:cs="Times New Roman"/>
          <w:sz w:val="24"/>
          <w:szCs w:val="24"/>
          <w:lang w:val="en-US"/>
        </w:rPr>
        <w:t>)</w:t>
      </w:r>
      <w:r w:rsidR="007151CC" w:rsidRPr="00743AB1">
        <w:rPr>
          <w:rFonts w:ascii="Times New Roman" w:hAnsi="Times New Roman" w:cs="Times New Roman"/>
          <w:sz w:val="24"/>
          <w:szCs w:val="24"/>
          <w:lang w:val="en-US"/>
        </w:rPr>
        <w:t>.</w:t>
      </w:r>
      <w:r w:rsidRPr="00743AB1">
        <w:rPr>
          <w:rFonts w:ascii="Times New Roman" w:hAnsi="Times New Roman" w:cs="Times New Roman"/>
          <w:sz w:val="24"/>
          <w:szCs w:val="24"/>
          <w:lang w:val="en-US"/>
        </w:rPr>
        <w:t xml:space="preserve"> </w:t>
      </w:r>
    </w:p>
    <w:p w14:paraId="5079567B" w14:textId="4811371F" w:rsidR="00C27B78" w:rsidRPr="00743AB1" w:rsidRDefault="00F14298" w:rsidP="008F2713">
      <w:pPr>
        <w:spacing w:after="0" w:line="480" w:lineRule="auto"/>
        <w:ind w:firstLine="720"/>
        <w:rPr>
          <w:rFonts w:ascii="Times New Roman" w:hAnsi="Times New Roman" w:cs="Times New Roman"/>
          <w:sz w:val="24"/>
          <w:szCs w:val="24"/>
          <w:lang w:val="en-US"/>
        </w:rPr>
      </w:pPr>
      <w:r w:rsidRPr="00743AB1">
        <w:rPr>
          <w:rFonts w:ascii="Times New Roman" w:hAnsi="Times New Roman" w:cs="Times New Roman"/>
          <w:i/>
          <w:iCs/>
          <w:sz w:val="24"/>
          <w:szCs w:val="24"/>
          <w:lang w:val="en-US"/>
        </w:rPr>
        <w:t>Intermediate</w:t>
      </w:r>
      <w:r w:rsidR="005C0D48" w:rsidRPr="00743AB1">
        <w:rPr>
          <w:rFonts w:ascii="Times New Roman" w:hAnsi="Times New Roman" w:cs="Times New Roman"/>
          <w:i/>
          <w:iCs/>
          <w:sz w:val="24"/>
          <w:szCs w:val="24"/>
          <w:lang w:val="en-US"/>
        </w:rPr>
        <w:t xml:space="preserve"> </w:t>
      </w:r>
      <w:r w:rsidRPr="00743AB1">
        <w:rPr>
          <w:rFonts w:ascii="Times New Roman" w:hAnsi="Times New Roman" w:cs="Times New Roman"/>
          <w:i/>
          <w:iCs/>
          <w:sz w:val="24"/>
          <w:szCs w:val="24"/>
          <w:lang w:val="en-US"/>
        </w:rPr>
        <w:t xml:space="preserve">level reading self-efficacy </w:t>
      </w:r>
      <w:r w:rsidR="00480654" w:rsidRPr="00743AB1">
        <w:rPr>
          <w:rFonts w:ascii="Times New Roman" w:hAnsi="Times New Roman" w:cs="Times New Roman"/>
          <w:iCs/>
          <w:sz w:val="24"/>
          <w:szCs w:val="24"/>
          <w:lang w:val="en-US"/>
        </w:rPr>
        <w:t xml:space="preserve">(3 items) </w:t>
      </w:r>
      <w:r w:rsidRPr="00743AB1">
        <w:rPr>
          <w:rFonts w:ascii="Times New Roman" w:hAnsi="Times New Roman" w:cs="Times New Roman"/>
          <w:sz w:val="24"/>
          <w:szCs w:val="24"/>
          <w:lang w:val="en-US"/>
        </w:rPr>
        <w:t xml:space="preserve">was assessed by asking students to rate their confidence </w:t>
      </w:r>
      <w:r w:rsidR="00504E53" w:rsidRPr="00743AB1">
        <w:rPr>
          <w:rFonts w:ascii="Times New Roman" w:hAnsi="Times New Roman" w:cs="Times New Roman"/>
          <w:sz w:val="24"/>
          <w:szCs w:val="24"/>
          <w:lang w:val="en-US"/>
        </w:rPr>
        <w:t xml:space="preserve">for </w:t>
      </w:r>
      <w:r w:rsidRPr="00743AB1">
        <w:rPr>
          <w:rFonts w:ascii="Times New Roman" w:hAnsi="Times New Roman" w:cs="Times New Roman"/>
          <w:sz w:val="24"/>
          <w:szCs w:val="24"/>
          <w:lang w:val="en-US"/>
        </w:rPr>
        <w:t>everyday reading activities that require fluent reading (</w:t>
      </w:r>
      <w:r w:rsidR="004E70BB" w:rsidRPr="00743AB1">
        <w:rPr>
          <w:rFonts w:ascii="Times New Roman" w:hAnsi="Times New Roman" w:cs="Times New Roman"/>
          <w:sz w:val="24"/>
          <w:szCs w:val="24"/>
          <w:lang w:val="en-US"/>
        </w:rPr>
        <w:t>i.e</w:t>
      </w:r>
      <w:r w:rsidRPr="00743AB1">
        <w:rPr>
          <w:rFonts w:ascii="Times New Roman" w:hAnsi="Times New Roman" w:cs="Times New Roman"/>
          <w:sz w:val="24"/>
          <w:szCs w:val="24"/>
          <w:lang w:val="en-US"/>
        </w:rPr>
        <w:t xml:space="preserve">., reading </w:t>
      </w:r>
      <w:r w:rsidR="008472DF" w:rsidRPr="00743AB1">
        <w:rPr>
          <w:rFonts w:ascii="Times New Roman" w:hAnsi="Times New Roman" w:cs="Times New Roman"/>
          <w:sz w:val="24"/>
          <w:szCs w:val="24"/>
          <w:lang w:val="en-US"/>
        </w:rPr>
        <w:t>subtitles</w:t>
      </w:r>
      <w:r w:rsidR="00072FB7" w:rsidRPr="00743AB1">
        <w:rPr>
          <w:rFonts w:ascii="Times New Roman" w:hAnsi="Times New Roman" w:cs="Times New Roman"/>
          <w:sz w:val="24"/>
          <w:szCs w:val="24"/>
          <w:lang w:val="en-US"/>
        </w:rPr>
        <w:t xml:space="preserve"> on TV,</w:t>
      </w:r>
      <w:r w:rsidR="008472DF" w:rsidRPr="00743AB1">
        <w:rPr>
          <w:rFonts w:ascii="Times New Roman" w:hAnsi="Times New Roman" w:cs="Times New Roman"/>
          <w:sz w:val="24"/>
          <w:szCs w:val="24"/>
          <w:lang w:val="en-US"/>
        </w:rPr>
        <w:t xml:space="preserve"> texts on the Internet</w:t>
      </w:r>
      <w:r w:rsidR="008A2630" w:rsidRPr="00743AB1">
        <w:rPr>
          <w:rFonts w:ascii="Times New Roman" w:hAnsi="Times New Roman" w:cs="Times New Roman"/>
          <w:sz w:val="24"/>
          <w:szCs w:val="24"/>
          <w:lang w:val="en-US"/>
        </w:rPr>
        <w:t>,</w:t>
      </w:r>
      <w:r w:rsidR="00072FB7" w:rsidRPr="00743AB1">
        <w:rPr>
          <w:rFonts w:ascii="Times New Roman" w:hAnsi="Times New Roman" w:cs="Times New Roman"/>
          <w:sz w:val="24"/>
          <w:szCs w:val="24"/>
          <w:lang w:val="en-US"/>
        </w:rPr>
        <w:t xml:space="preserve"> and</w:t>
      </w:r>
      <w:r w:rsidR="001E2974" w:rsidRPr="00743AB1">
        <w:rPr>
          <w:rFonts w:ascii="Times New Roman" w:hAnsi="Times New Roman" w:cs="Times New Roman"/>
          <w:sz w:val="24"/>
          <w:szCs w:val="24"/>
          <w:lang w:val="en-US"/>
        </w:rPr>
        <w:t xml:space="preserve"> </w:t>
      </w:r>
      <w:r w:rsidRPr="00743AB1">
        <w:rPr>
          <w:rFonts w:ascii="Times New Roman" w:hAnsi="Times New Roman" w:cs="Times New Roman"/>
          <w:sz w:val="24"/>
          <w:szCs w:val="24"/>
          <w:lang w:val="en-US"/>
        </w:rPr>
        <w:t>a long book</w:t>
      </w:r>
      <w:r w:rsidR="00745507" w:rsidRPr="00743AB1">
        <w:rPr>
          <w:rFonts w:ascii="Times New Roman" w:hAnsi="Times New Roman" w:cs="Times New Roman"/>
          <w:sz w:val="24"/>
          <w:szCs w:val="24"/>
          <w:lang w:val="en-US"/>
        </w:rPr>
        <w:t>, see Table 2</w:t>
      </w:r>
      <w:r w:rsidRPr="00743AB1">
        <w:rPr>
          <w:rFonts w:ascii="Times New Roman" w:hAnsi="Times New Roman" w:cs="Times New Roman"/>
          <w:sz w:val="24"/>
          <w:szCs w:val="24"/>
          <w:lang w:val="en-US"/>
        </w:rPr>
        <w:t>).</w:t>
      </w:r>
      <w:r w:rsidR="007151CC" w:rsidRPr="00743AB1">
        <w:rPr>
          <w:rFonts w:ascii="Times New Roman" w:hAnsi="Times New Roman" w:cs="Times New Roman"/>
          <w:sz w:val="24"/>
          <w:szCs w:val="24"/>
          <w:lang w:val="en-US"/>
        </w:rPr>
        <w:t xml:space="preserve"> </w:t>
      </w:r>
      <w:r w:rsidR="004E70BB" w:rsidRPr="00743AB1">
        <w:rPr>
          <w:rFonts w:ascii="Times New Roman" w:hAnsi="Times New Roman" w:cs="Times New Roman"/>
          <w:sz w:val="24"/>
          <w:szCs w:val="24"/>
          <w:lang w:val="en-US"/>
        </w:rPr>
        <w:t>T</w:t>
      </w:r>
      <w:r w:rsidR="008472DF" w:rsidRPr="00743AB1">
        <w:rPr>
          <w:rFonts w:ascii="Times New Roman" w:hAnsi="Times New Roman" w:cs="Times New Roman"/>
          <w:sz w:val="24"/>
          <w:szCs w:val="24"/>
          <w:lang w:val="en-US"/>
        </w:rPr>
        <w:t xml:space="preserve">hese contexts were </w:t>
      </w:r>
      <w:r w:rsidR="00504E53" w:rsidRPr="00743AB1">
        <w:rPr>
          <w:rFonts w:ascii="Times New Roman" w:hAnsi="Times New Roman" w:cs="Times New Roman"/>
          <w:sz w:val="24"/>
          <w:szCs w:val="24"/>
          <w:lang w:val="en-US"/>
        </w:rPr>
        <w:t xml:space="preserve">selected because </w:t>
      </w:r>
      <w:r w:rsidR="004E70BB" w:rsidRPr="00743AB1">
        <w:rPr>
          <w:rFonts w:ascii="Times New Roman" w:hAnsi="Times New Roman" w:cs="Times New Roman"/>
          <w:sz w:val="24"/>
          <w:szCs w:val="24"/>
          <w:lang w:val="en-US"/>
        </w:rPr>
        <w:t>each is a typical context</w:t>
      </w:r>
      <w:r w:rsidR="00B05D72" w:rsidRPr="00743AB1">
        <w:rPr>
          <w:rFonts w:ascii="Times New Roman" w:hAnsi="Times New Roman" w:cs="Times New Roman"/>
          <w:sz w:val="24"/>
          <w:szCs w:val="24"/>
          <w:lang w:val="en-US"/>
        </w:rPr>
        <w:t xml:space="preserve"> for primary school children</w:t>
      </w:r>
      <w:r w:rsidR="004E70BB" w:rsidRPr="00743AB1">
        <w:rPr>
          <w:rFonts w:ascii="Times New Roman" w:hAnsi="Times New Roman" w:cs="Times New Roman"/>
          <w:sz w:val="24"/>
          <w:szCs w:val="24"/>
          <w:lang w:val="en-US"/>
        </w:rPr>
        <w:t xml:space="preserve"> </w:t>
      </w:r>
      <w:r w:rsidR="00504E53" w:rsidRPr="00743AB1">
        <w:rPr>
          <w:rFonts w:ascii="Times New Roman" w:hAnsi="Times New Roman" w:cs="Times New Roman"/>
          <w:sz w:val="24"/>
          <w:szCs w:val="24"/>
          <w:lang w:val="en-US"/>
        </w:rPr>
        <w:t xml:space="preserve">and </w:t>
      </w:r>
      <w:r w:rsidR="007C2EEE" w:rsidRPr="00743AB1">
        <w:rPr>
          <w:rFonts w:ascii="Times New Roman" w:hAnsi="Times New Roman" w:cs="Times New Roman"/>
          <w:sz w:val="24"/>
          <w:szCs w:val="24"/>
          <w:lang w:val="en-US"/>
        </w:rPr>
        <w:t>requir</w:t>
      </w:r>
      <w:r w:rsidR="00504E53" w:rsidRPr="00743AB1">
        <w:rPr>
          <w:rFonts w:ascii="Times New Roman" w:hAnsi="Times New Roman" w:cs="Times New Roman"/>
          <w:sz w:val="24"/>
          <w:szCs w:val="24"/>
          <w:lang w:val="en-US"/>
        </w:rPr>
        <w:t>e</w:t>
      </w:r>
      <w:r w:rsidR="008B3F16" w:rsidRPr="00743AB1">
        <w:rPr>
          <w:rFonts w:ascii="Times New Roman" w:hAnsi="Times New Roman" w:cs="Times New Roman"/>
          <w:sz w:val="24"/>
          <w:szCs w:val="24"/>
          <w:lang w:val="en-US"/>
        </w:rPr>
        <w:t>s</w:t>
      </w:r>
      <w:r w:rsidR="007C2EEE" w:rsidRPr="00743AB1">
        <w:rPr>
          <w:rFonts w:ascii="Times New Roman" w:hAnsi="Times New Roman" w:cs="Times New Roman"/>
          <w:sz w:val="24"/>
          <w:szCs w:val="24"/>
          <w:lang w:val="en-US"/>
        </w:rPr>
        <w:t xml:space="preserve"> fluent reading skills</w:t>
      </w:r>
      <w:r w:rsidR="00FA78EB" w:rsidRPr="00743AB1">
        <w:rPr>
          <w:rFonts w:ascii="Times New Roman" w:hAnsi="Times New Roman" w:cs="Times New Roman"/>
          <w:sz w:val="24"/>
          <w:szCs w:val="24"/>
          <w:lang w:val="en-US"/>
        </w:rPr>
        <w:t xml:space="preserve">. </w:t>
      </w:r>
      <w:r w:rsidR="004E70BB" w:rsidRPr="00743AB1">
        <w:rPr>
          <w:rFonts w:ascii="Times New Roman" w:hAnsi="Times New Roman" w:cs="Times New Roman"/>
          <w:sz w:val="24"/>
          <w:szCs w:val="24"/>
          <w:lang w:val="en-US"/>
        </w:rPr>
        <w:t>For instance, i</w:t>
      </w:r>
      <w:r w:rsidR="007151CC" w:rsidRPr="00743AB1">
        <w:rPr>
          <w:rFonts w:ascii="Times New Roman" w:hAnsi="Times New Roman" w:cs="Times New Roman"/>
          <w:sz w:val="24"/>
          <w:szCs w:val="24"/>
          <w:lang w:val="en-US"/>
        </w:rPr>
        <w:t xml:space="preserve">n </w:t>
      </w:r>
      <w:r w:rsidR="000E14FC" w:rsidRPr="00743AB1">
        <w:rPr>
          <w:rFonts w:ascii="Times New Roman" w:hAnsi="Times New Roman" w:cs="Times New Roman"/>
          <w:sz w:val="24"/>
          <w:szCs w:val="24"/>
          <w:lang w:val="en-US"/>
        </w:rPr>
        <w:t>Finland,</w:t>
      </w:r>
      <w:r w:rsidR="007151CC" w:rsidRPr="00743AB1">
        <w:rPr>
          <w:rFonts w:ascii="Times New Roman" w:hAnsi="Times New Roman" w:cs="Times New Roman"/>
          <w:sz w:val="24"/>
          <w:szCs w:val="24"/>
          <w:lang w:val="en-US"/>
        </w:rPr>
        <w:t xml:space="preserve"> all foreign</w:t>
      </w:r>
      <w:r w:rsidR="00FA78EB" w:rsidRPr="00743AB1">
        <w:rPr>
          <w:rFonts w:ascii="Times New Roman" w:hAnsi="Times New Roman" w:cs="Times New Roman"/>
          <w:sz w:val="24"/>
          <w:szCs w:val="24"/>
          <w:lang w:val="en-US"/>
        </w:rPr>
        <w:t>-language</w:t>
      </w:r>
      <w:r w:rsidR="007151CC" w:rsidRPr="00743AB1">
        <w:rPr>
          <w:rFonts w:ascii="Times New Roman" w:hAnsi="Times New Roman" w:cs="Times New Roman"/>
          <w:sz w:val="24"/>
          <w:szCs w:val="24"/>
          <w:lang w:val="en-US"/>
        </w:rPr>
        <w:t xml:space="preserve"> TV programs have subtitles</w:t>
      </w:r>
      <w:r w:rsidR="004E70BB" w:rsidRPr="00743AB1">
        <w:rPr>
          <w:rFonts w:ascii="Times New Roman" w:hAnsi="Times New Roman" w:cs="Times New Roman"/>
          <w:sz w:val="24"/>
          <w:szCs w:val="24"/>
          <w:lang w:val="en-US"/>
        </w:rPr>
        <w:t>,</w:t>
      </w:r>
      <w:r w:rsidR="007151CC" w:rsidRPr="00743AB1">
        <w:rPr>
          <w:rFonts w:ascii="Times New Roman" w:hAnsi="Times New Roman" w:cs="Times New Roman"/>
          <w:sz w:val="24"/>
          <w:szCs w:val="24"/>
          <w:lang w:val="en-US"/>
        </w:rPr>
        <w:t xml:space="preserve"> </w:t>
      </w:r>
      <w:r w:rsidR="007C2EEE" w:rsidRPr="00743AB1">
        <w:rPr>
          <w:rFonts w:ascii="Times New Roman" w:hAnsi="Times New Roman" w:cs="Times New Roman"/>
          <w:sz w:val="24"/>
          <w:szCs w:val="24"/>
          <w:lang w:val="en-US"/>
        </w:rPr>
        <w:t>which appear only for</w:t>
      </w:r>
      <w:r w:rsidR="00CB4F49" w:rsidRPr="00743AB1">
        <w:rPr>
          <w:rFonts w:ascii="Times New Roman" w:hAnsi="Times New Roman" w:cs="Times New Roman"/>
          <w:sz w:val="24"/>
          <w:szCs w:val="24"/>
          <w:lang w:val="en-US"/>
        </w:rPr>
        <w:t xml:space="preserve"> short period of time on the screen</w:t>
      </w:r>
      <w:r w:rsidR="001232F8" w:rsidRPr="00743AB1">
        <w:rPr>
          <w:rFonts w:ascii="Times New Roman" w:hAnsi="Times New Roman" w:cs="Times New Roman"/>
          <w:sz w:val="24"/>
          <w:szCs w:val="24"/>
          <w:lang w:val="en-US"/>
        </w:rPr>
        <w:t xml:space="preserve">. </w:t>
      </w:r>
      <w:r w:rsidR="00895D3E" w:rsidRPr="00743AB1">
        <w:rPr>
          <w:rFonts w:ascii="Times New Roman" w:hAnsi="Times New Roman" w:cs="Times New Roman"/>
          <w:sz w:val="24"/>
          <w:szCs w:val="24"/>
          <w:lang w:val="en-US"/>
        </w:rPr>
        <w:t>T</w:t>
      </w:r>
      <w:r w:rsidR="00B05D72" w:rsidRPr="00743AB1">
        <w:rPr>
          <w:rFonts w:ascii="Times New Roman" w:hAnsi="Times New Roman" w:cs="Times New Roman"/>
          <w:sz w:val="24"/>
          <w:szCs w:val="24"/>
          <w:lang w:val="en-US"/>
        </w:rPr>
        <w:t>herefore</w:t>
      </w:r>
      <w:r w:rsidR="00504E53" w:rsidRPr="00743AB1">
        <w:rPr>
          <w:rFonts w:ascii="Times New Roman" w:hAnsi="Times New Roman" w:cs="Times New Roman"/>
          <w:sz w:val="24"/>
          <w:szCs w:val="24"/>
          <w:lang w:val="en-US"/>
        </w:rPr>
        <w:t>, a</w:t>
      </w:r>
      <w:r w:rsidR="00B05D72" w:rsidRPr="00743AB1">
        <w:rPr>
          <w:rFonts w:ascii="Times New Roman" w:hAnsi="Times New Roman" w:cs="Times New Roman"/>
          <w:sz w:val="24"/>
          <w:szCs w:val="24"/>
          <w:lang w:val="en-US"/>
        </w:rPr>
        <w:t xml:space="preserve"> </w:t>
      </w:r>
      <w:r w:rsidR="00660B87" w:rsidRPr="00743AB1">
        <w:rPr>
          <w:rFonts w:ascii="Times New Roman" w:hAnsi="Times New Roman" w:cs="Times New Roman"/>
          <w:sz w:val="24"/>
          <w:szCs w:val="24"/>
          <w:lang w:val="en-US"/>
        </w:rPr>
        <w:t>sufficient rate of fluency is required</w:t>
      </w:r>
      <w:r w:rsidR="00B05D72" w:rsidRPr="00743AB1">
        <w:rPr>
          <w:rFonts w:ascii="Times New Roman" w:hAnsi="Times New Roman" w:cs="Times New Roman"/>
          <w:sz w:val="24"/>
          <w:szCs w:val="24"/>
          <w:lang w:val="en-US"/>
        </w:rPr>
        <w:t xml:space="preserve">. </w:t>
      </w:r>
      <w:r w:rsidR="00CB4F49" w:rsidRPr="00743AB1">
        <w:rPr>
          <w:rFonts w:ascii="Times New Roman" w:hAnsi="Times New Roman" w:cs="Times New Roman"/>
          <w:sz w:val="24"/>
          <w:szCs w:val="24"/>
          <w:lang w:val="en-US"/>
        </w:rPr>
        <w:t xml:space="preserve">To be able to read the subtitles </w:t>
      </w:r>
      <w:r w:rsidR="007C2EEE" w:rsidRPr="00743AB1">
        <w:rPr>
          <w:rFonts w:ascii="Times New Roman" w:hAnsi="Times New Roman" w:cs="Times New Roman"/>
          <w:sz w:val="24"/>
          <w:szCs w:val="24"/>
          <w:lang w:val="en-US"/>
        </w:rPr>
        <w:t xml:space="preserve">is </w:t>
      </w:r>
      <w:r w:rsidR="00CB4F49" w:rsidRPr="00743AB1">
        <w:rPr>
          <w:rFonts w:ascii="Times New Roman" w:hAnsi="Times New Roman" w:cs="Times New Roman"/>
          <w:sz w:val="24"/>
          <w:szCs w:val="24"/>
          <w:lang w:val="en-US"/>
        </w:rPr>
        <w:t xml:space="preserve">an important milestone </w:t>
      </w:r>
      <w:r w:rsidR="00895D3E" w:rsidRPr="00743AB1">
        <w:rPr>
          <w:rFonts w:ascii="Times New Roman" w:hAnsi="Times New Roman" w:cs="Times New Roman"/>
          <w:sz w:val="24"/>
          <w:szCs w:val="24"/>
          <w:lang w:val="en-US"/>
        </w:rPr>
        <w:t xml:space="preserve">of reading development </w:t>
      </w:r>
      <w:r w:rsidR="00CB4F49" w:rsidRPr="00743AB1">
        <w:rPr>
          <w:rFonts w:ascii="Times New Roman" w:hAnsi="Times New Roman" w:cs="Times New Roman"/>
          <w:sz w:val="24"/>
          <w:szCs w:val="24"/>
          <w:lang w:val="en-US"/>
        </w:rPr>
        <w:t>for many children</w:t>
      </w:r>
      <w:r w:rsidR="00895D3E" w:rsidRPr="00743AB1">
        <w:rPr>
          <w:rFonts w:ascii="Times New Roman" w:hAnsi="Times New Roman" w:cs="Times New Roman"/>
          <w:sz w:val="24"/>
          <w:szCs w:val="24"/>
          <w:lang w:val="en-US"/>
        </w:rPr>
        <w:t>,</w:t>
      </w:r>
      <w:r w:rsidR="00CB4F49" w:rsidRPr="00743AB1">
        <w:rPr>
          <w:rFonts w:ascii="Times New Roman" w:hAnsi="Times New Roman" w:cs="Times New Roman"/>
          <w:sz w:val="24"/>
          <w:szCs w:val="24"/>
          <w:lang w:val="en-US"/>
        </w:rPr>
        <w:t xml:space="preserve"> and </w:t>
      </w:r>
      <w:r w:rsidR="00FE0241" w:rsidRPr="00743AB1">
        <w:rPr>
          <w:rFonts w:ascii="Times New Roman" w:hAnsi="Times New Roman" w:cs="Times New Roman"/>
          <w:sz w:val="24"/>
          <w:szCs w:val="24"/>
          <w:lang w:val="en-US"/>
        </w:rPr>
        <w:t>also a</w:t>
      </w:r>
      <w:r w:rsidR="00FF5CA6" w:rsidRPr="00743AB1">
        <w:rPr>
          <w:rFonts w:ascii="Times New Roman" w:hAnsi="Times New Roman" w:cs="Times New Roman"/>
          <w:sz w:val="24"/>
          <w:szCs w:val="24"/>
          <w:lang w:val="en-US"/>
        </w:rPr>
        <w:t>n</w:t>
      </w:r>
      <w:r w:rsidR="001232F8" w:rsidRPr="00743AB1">
        <w:rPr>
          <w:rFonts w:ascii="Times New Roman" w:hAnsi="Times New Roman" w:cs="Times New Roman"/>
          <w:sz w:val="24"/>
          <w:szCs w:val="24"/>
          <w:lang w:val="en-US"/>
        </w:rPr>
        <w:t xml:space="preserve"> </w:t>
      </w:r>
      <w:r w:rsidR="007C2EEE" w:rsidRPr="00743AB1">
        <w:rPr>
          <w:rFonts w:ascii="Times New Roman" w:hAnsi="Times New Roman" w:cs="Times New Roman"/>
          <w:sz w:val="24"/>
          <w:szCs w:val="24"/>
          <w:lang w:val="en-US"/>
        </w:rPr>
        <w:t xml:space="preserve">activity </w:t>
      </w:r>
      <w:r w:rsidR="00BC78F6" w:rsidRPr="00743AB1">
        <w:rPr>
          <w:rFonts w:ascii="Times New Roman" w:hAnsi="Times New Roman" w:cs="Times New Roman"/>
          <w:sz w:val="24"/>
          <w:szCs w:val="24"/>
          <w:lang w:val="en-US"/>
        </w:rPr>
        <w:t xml:space="preserve">that </w:t>
      </w:r>
      <w:r w:rsidR="007C2EEE" w:rsidRPr="00743AB1">
        <w:rPr>
          <w:rFonts w:ascii="Times New Roman" w:hAnsi="Times New Roman" w:cs="Times New Roman"/>
          <w:sz w:val="24"/>
          <w:szCs w:val="24"/>
          <w:lang w:val="en-US"/>
        </w:rPr>
        <w:t xml:space="preserve">children </w:t>
      </w:r>
      <w:r w:rsidR="00BC78F6" w:rsidRPr="00743AB1">
        <w:rPr>
          <w:rFonts w:ascii="Times New Roman" w:hAnsi="Times New Roman" w:cs="Times New Roman"/>
          <w:sz w:val="24"/>
          <w:szCs w:val="24"/>
          <w:lang w:val="en-US"/>
        </w:rPr>
        <w:t xml:space="preserve">frequently </w:t>
      </w:r>
      <w:r w:rsidR="007C2EEE" w:rsidRPr="00743AB1">
        <w:rPr>
          <w:rFonts w:ascii="Times New Roman" w:hAnsi="Times New Roman" w:cs="Times New Roman"/>
          <w:sz w:val="24"/>
          <w:szCs w:val="24"/>
          <w:lang w:val="en-US"/>
        </w:rPr>
        <w:t xml:space="preserve">describe </w:t>
      </w:r>
      <w:r w:rsidR="00895D3E" w:rsidRPr="00743AB1">
        <w:rPr>
          <w:rFonts w:ascii="Times New Roman" w:hAnsi="Times New Roman" w:cs="Times New Roman"/>
          <w:sz w:val="24"/>
          <w:szCs w:val="24"/>
          <w:lang w:val="en-US"/>
        </w:rPr>
        <w:t xml:space="preserve">as a </w:t>
      </w:r>
      <w:r w:rsidR="00BC78F6" w:rsidRPr="00743AB1">
        <w:rPr>
          <w:rFonts w:ascii="Times New Roman" w:hAnsi="Times New Roman" w:cs="Times New Roman"/>
          <w:sz w:val="24"/>
          <w:szCs w:val="24"/>
          <w:lang w:val="en-US"/>
        </w:rPr>
        <w:t xml:space="preserve">means of </w:t>
      </w:r>
      <w:r w:rsidR="007C2EEE" w:rsidRPr="00743AB1">
        <w:rPr>
          <w:rFonts w:ascii="Times New Roman" w:hAnsi="Times New Roman" w:cs="Times New Roman"/>
          <w:sz w:val="24"/>
          <w:szCs w:val="24"/>
          <w:lang w:val="en-US"/>
        </w:rPr>
        <w:t xml:space="preserve">mastery </w:t>
      </w:r>
      <w:r w:rsidR="00BC78F6" w:rsidRPr="00743AB1">
        <w:rPr>
          <w:rFonts w:ascii="Times New Roman" w:hAnsi="Times New Roman" w:cs="Times New Roman"/>
          <w:sz w:val="24"/>
          <w:szCs w:val="24"/>
          <w:lang w:val="en-US"/>
        </w:rPr>
        <w:t>in reading</w:t>
      </w:r>
      <w:r w:rsidR="00CB4F49" w:rsidRPr="00743AB1">
        <w:rPr>
          <w:rFonts w:ascii="Times New Roman" w:hAnsi="Times New Roman" w:cs="Times New Roman"/>
          <w:sz w:val="24"/>
          <w:szCs w:val="24"/>
          <w:lang w:val="en-US"/>
        </w:rPr>
        <w:t>.</w:t>
      </w:r>
      <w:r w:rsidR="000053FC" w:rsidRPr="00743AB1">
        <w:rPr>
          <w:rFonts w:ascii="Times New Roman" w:hAnsi="Times New Roman" w:cs="Times New Roman"/>
          <w:sz w:val="24"/>
          <w:szCs w:val="24"/>
          <w:lang w:val="en-US"/>
        </w:rPr>
        <w:t xml:space="preserve"> </w:t>
      </w:r>
      <w:r w:rsidR="00E52C95" w:rsidRPr="00743AB1">
        <w:rPr>
          <w:rFonts w:ascii="Times New Roman" w:hAnsi="Times New Roman" w:cs="Times New Roman"/>
          <w:sz w:val="24"/>
          <w:szCs w:val="24"/>
          <w:lang w:val="en-US"/>
        </w:rPr>
        <w:t xml:space="preserve">Similarly, </w:t>
      </w:r>
      <w:r w:rsidR="00660B87" w:rsidRPr="00743AB1">
        <w:rPr>
          <w:rFonts w:ascii="Times New Roman" w:hAnsi="Times New Roman" w:cs="Times New Roman"/>
          <w:sz w:val="24"/>
          <w:szCs w:val="24"/>
          <w:lang w:val="en-US"/>
        </w:rPr>
        <w:t>r</w:t>
      </w:r>
      <w:r w:rsidR="000053FC" w:rsidRPr="00743AB1">
        <w:rPr>
          <w:rFonts w:ascii="Times New Roman" w:hAnsi="Times New Roman" w:cs="Times New Roman"/>
          <w:sz w:val="24"/>
          <w:szCs w:val="24"/>
          <w:lang w:val="en-US"/>
        </w:rPr>
        <w:t>eading long texts, such as a long book,</w:t>
      </w:r>
      <w:r w:rsidR="00660B87" w:rsidRPr="00743AB1">
        <w:rPr>
          <w:rFonts w:ascii="Times New Roman" w:hAnsi="Times New Roman" w:cs="Times New Roman"/>
          <w:sz w:val="24"/>
          <w:szCs w:val="24"/>
          <w:lang w:val="en-US"/>
        </w:rPr>
        <w:t xml:space="preserve"> </w:t>
      </w:r>
      <w:r w:rsidR="00E52C95" w:rsidRPr="00743AB1">
        <w:rPr>
          <w:rFonts w:ascii="Times New Roman" w:hAnsi="Times New Roman" w:cs="Times New Roman"/>
          <w:sz w:val="24"/>
          <w:szCs w:val="24"/>
          <w:lang w:val="en-US"/>
        </w:rPr>
        <w:t xml:space="preserve">requires greater fluency </w:t>
      </w:r>
      <w:r w:rsidR="00895D3E" w:rsidRPr="00743AB1">
        <w:rPr>
          <w:rFonts w:ascii="Times New Roman" w:hAnsi="Times New Roman" w:cs="Times New Roman"/>
          <w:sz w:val="24"/>
          <w:szCs w:val="24"/>
          <w:lang w:val="en-US"/>
        </w:rPr>
        <w:t xml:space="preserve">for </w:t>
      </w:r>
      <w:r w:rsidR="00660B87" w:rsidRPr="00743AB1">
        <w:rPr>
          <w:rFonts w:ascii="Times New Roman" w:hAnsi="Times New Roman" w:cs="Times New Roman"/>
          <w:sz w:val="24"/>
          <w:szCs w:val="24"/>
          <w:lang w:val="en-US"/>
        </w:rPr>
        <w:t xml:space="preserve">reading </w:t>
      </w:r>
      <w:r w:rsidR="00895D3E" w:rsidRPr="00743AB1">
        <w:rPr>
          <w:rFonts w:ascii="Times New Roman" w:hAnsi="Times New Roman" w:cs="Times New Roman"/>
          <w:sz w:val="24"/>
          <w:szCs w:val="24"/>
          <w:lang w:val="en-US"/>
        </w:rPr>
        <w:t xml:space="preserve">to be </w:t>
      </w:r>
      <w:r w:rsidR="00660B87" w:rsidRPr="00743AB1">
        <w:rPr>
          <w:rFonts w:ascii="Times New Roman" w:hAnsi="Times New Roman" w:cs="Times New Roman"/>
          <w:sz w:val="24"/>
          <w:szCs w:val="24"/>
          <w:lang w:val="en-US"/>
        </w:rPr>
        <w:t xml:space="preserve">enjoyable and </w:t>
      </w:r>
      <w:r w:rsidR="00E52C95" w:rsidRPr="00743AB1">
        <w:rPr>
          <w:rFonts w:ascii="Times New Roman" w:hAnsi="Times New Roman" w:cs="Times New Roman"/>
          <w:sz w:val="24"/>
          <w:szCs w:val="24"/>
          <w:lang w:val="en-US"/>
        </w:rPr>
        <w:t xml:space="preserve">for the reader </w:t>
      </w:r>
      <w:r w:rsidR="00895D3E" w:rsidRPr="00743AB1">
        <w:rPr>
          <w:rFonts w:ascii="Times New Roman" w:hAnsi="Times New Roman" w:cs="Times New Roman"/>
          <w:sz w:val="24"/>
          <w:szCs w:val="24"/>
          <w:lang w:val="en-US"/>
        </w:rPr>
        <w:t>to focus on meaning instead of cod</w:t>
      </w:r>
      <w:r w:rsidR="00014F09" w:rsidRPr="00743AB1">
        <w:rPr>
          <w:rFonts w:ascii="Times New Roman" w:hAnsi="Times New Roman" w:cs="Times New Roman"/>
          <w:sz w:val="24"/>
          <w:szCs w:val="24"/>
          <w:lang w:val="en-US"/>
        </w:rPr>
        <w:t>e</w:t>
      </w:r>
      <w:r w:rsidR="00660B87" w:rsidRPr="00743AB1">
        <w:rPr>
          <w:rFonts w:ascii="Times New Roman" w:hAnsi="Times New Roman" w:cs="Times New Roman"/>
          <w:sz w:val="24"/>
          <w:szCs w:val="24"/>
          <w:lang w:val="en-US"/>
        </w:rPr>
        <w:t>.</w:t>
      </w:r>
    </w:p>
    <w:p w14:paraId="469A64BB" w14:textId="4A1A00AB" w:rsidR="00F57161" w:rsidRPr="00743AB1" w:rsidRDefault="00F14298" w:rsidP="008F2713">
      <w:pPr>
        <w:spacing w:after="0" w:line="480" w:lineRule="auto"/>
        <w:ind w:firstLine="720"/>
        <w:rPr>
          <w:rFonts w:ascii="Times New Roman" w:hAnsi="Times New Roman" w:cs="Times New Roman"/>
          <w:sz w:val="24"/>
          <w:szCs w:val="24"/>
          <w:lang w:val="en-US"/>
        </w:rPr>
      </w:pPr>
      <w:r w:rsidRPr="00743AB1">
        <w:rPr>
          <w:rFonts w:ascii="Times New Roman" w:hAnsi="Times New Roman" w:cs="Times New Roman"/>
          <w:sz w:val="24"/>
          <w:szCs w:val="24"/>
          <w:lang w:val="en-US"/>
        </w:rPr>
        <w:t xml:space="preserve">To assess </w:t>
      </w:r>
      <w:r w:rsidRPr="00743AB1">
        <w:rPr>
          <w:rFonts w:ascii="Times New Roman" w:hAnsi="Times New Roman" w:cs="Times New Roman"/>
          <w:i/>
          <w:iCs/>
          <w:sz w:val="24"/>
          <w:szCs w:val="24"/>
          <w:lang w:val="en-US"/>
        </w:rPr>
        <w:t>specific</w:t>
      </w:r>
      <w:r w:rsidR="005C0D48" w:rsidRPr="00743AB1">
        <w:rPr>
          <w:rFonts w:ascii="Times New Roman" w:hAnsi="Times New Roman" w:cs="Times New Roman"/>
          <w:i/>
          <w:iCs/>
          <w:sz w:val="24"/>
          <w:szCs w:val="24"/>
          <w:lang w:val="en-US"/>
        </w:rPr>
        <w:t xml:space="preserve"> </w:t>
      </w:r>
      <w:r w:rsidRPr="00743AB1">
        <w:rPr>
          <w:rFonts w:ascii="Times New Roman" w:hAnsi="Times New Roman" w:cs="Times New Roman"/>
          <w:i/>
          <w:iCs/>
          <w:sz w:val="24"/>
          <w:szCs w:val="24"/>
          <w:lang w:val="en-US"/>
        </w:rPr>
        <w:t>level reading self-efficacy</w:t>
      </w:r>
      <w:r w:rsidR="00480654" w:rsidRPr="00743AB1">
        <w:rPr>
          <w:rFonts w:ascii="Times New Roman" w:hAnsi="Times New Roman" w:cs="Times New Roman"/>
          <w:i/>
          <w:iCs/>
          <w:sz w:val="24"/>
          <w:szCs w:val="24"/>
          <w:lang w:val="en-US"/>
        </w:rPr>
        <w:t xml:space="preserve"> </w:t>
      </w:r>
      <w:r w:rsidR="00480654" w:rsidRPr="00743AB1">
        <w:rPr>
          <w:rFonts w:ascii="Times New Roman" w:hAnsi="Times New Roman" w:cs="Times New Roman"/>
          <w:iCs/>
          <w:sz w:val="24"/>
          <w:szCs w:val="24"/>
          <w:lang w:val="en-US"/>
        </w:rPr>
        <w:t>(8 items)</w:t>
      </w:r>
      <w:r w:rsidRPr="00743AB1">
        <w:rPr>
          <w:rFonts w:ascii="Times New Roman" w:hAnsi="Times New Roman" w:cs="Times New Roman"/>
          <w:sz w:val="24"/>
          <w:szCs w:val="24"/>
          <w:lang w:val="en-US"/>
        </w:rPr>
        <w:t>,</w:t>
      </w:r>
      <w:r w:rsidRPr="00743AB1">
        <w:rPr>
          <w:rFonts w:ascii="Times New Roman" w:hAnsi="Times New Roman" w:cs="Times New Roman"/>
          <w:i/>
          <w:iCs/>
          <w:sz w:val="24"/>
          <w:szCs w:val="24"/>
          <w:lang w:val="en-US"/>
        </w:rPr>
        <w:t xml:space="preserve"> </w:t>
      </w:r>
      <w:r w:rsidR="008B3F16" w:rsidRPr="00743AB1">
        <w:rPr>
          <w:rFonts w:ascii="Times New Roman" w:hAnsi="Times New Roman" w:cs="Times New Roman"/>
          <w:iCs/>
          <w:sz w:val="24"/>
          <w:szCs w:val="24"/>
          <w:lang w:val="en-US"/>
        </w:rPr>
        <w:t xml:space="preserve">researchers presented </w:t>
      </w:r>
      <w:r w:rsidR="008B3F16" w:rsidRPr="00743AB1">
        <w:rPr>
          <w:rFonts w:ascii="Times New Roman" w:hAnsi="Times New Roman" w:cs="Times New Roman"/>
          <w:sz w:val="24"/>
          <w:szCs w:val="24"/>
          <w:lang w:val="en-US"/>
        </w:rPr>
        <w:t xml:space="preserve">students with </w:t>
      </w:r>
      <w:r w:rsidRPr="00743AB1">
        <w:rPr>
          <w:rFonts w:ascii="Times New Roman" w:hAnsi="Times New Roman" w:cs="Times New Roman"/>
          <w:sz w:val="24"/>
          <w:szCs w:val="24"/>
          <w:lang w:val="en-US"/>
        </w:rPr>
        <w:t xml:space="preserve">10 </w:t>
      </w:r>
      <w:r w:rsidR="00C0055C" w:rsidRPr="00743AB1">
        <w:rPr>
          <w:rFonts w:ascii="Times New Roman" w:hAnsi="Times New Roman" w:cs="Times New Roman"/>
          <w:sz w:val="24"/>
          <w:szCs w:val="24"/>
          <w:lang w:val="en-US"/>
        </w:rPr>
        <w:t>paragraphs</w:t>
      </w:r>
      <w:r w:rsidR="007151CC" w:rsidRPr="00743AB1">
        <w:rPr>
          <w:rFonts w:ascii="Times New Roman" w:hAnsi="Times New Roman" w:cs="Times New Roman"/>
          <w:sz w:val="24"/>
          <w:szCs w:val="24"/>
          <w:lang w:val="en-US"/>
        </w:rPr>
        <w:t xml:space="preserve"> </w:t>
      </w:r>
      <w:r w:rsidRPr="00743AB1">
        <w:rPr>
          <w:rFonts w:ascii="Times New Roman" w:hAnsi="Times New Roman" w:cs="Times New Roman"/>
          <w:sz w:val="24"/>
          <w:szCs w:val="24"/>
          <w:lang w:val="en-US"/>
        </w:rPr>
        <w:t xml:space="preserve">of increasing length </w:t>
      </w:r>
      <w:r w:rsidR="00C27B78" w:rsidRPr="00743AB1">
        <w:rPr>
          <w:rFonts w:ascii="Times New Roman" w:hAnsi="Times New Roman" w:cs="Times New Roman"/>
          <w:sz w:val="24"/>
          <w:szCs w:val="24"/>
          <w:lang w:val="en-US"/>
        </w:rPr>
        <w:t>(from one sentence to a long passage)</w:t>
      </w:r>
      <w:r w:rsidR="008B3F16" w:rsidRPr="00743AB1">
        <w:rPr>
          <w:rFonts w:ascii="Times New Roman" w:hAnsi="Times New Roman" w:cs="Times New Roman"/>
          <w:sz w:val="24"/>
          <w:szCs w:val="24"/>
          <w:lang w:val="en-US"/>
        </w:rPr>
        <w:t xml:space="preserve">. Students </w:t>
      </w:r>
      <w:r w:rsidR="004E70BB" w:rsidRPr="00743AB1">
        <w:rPr>
          <w:rFonts w:ascii="Times New Roman" w:hAnsi="Times New Roman" w:cs="Times New Roman"/>
          <w:sz w:val="24"/>
          <w:szCs w:val="24"/>
          <w:lang w:val="en-US"/>
        </w:rPr>
        <w:t>were asked</w:t>
      </w:r>
      <w:r w:rsidRPr="00743AB1">
        <w:rPr>
          <w:rFonts w:ascii="Times New Roman" w:hAnsi="Times New Roman" w:cs="Times New Roman"/>
          <w:sz w:val="24"/>
          <w:szCs w:val="24"/>
          <w:lang w:val="en-US"/>
        </w:rPr>
        <w:t xml:space="preserve"> to judge how confident they were in </w:t>
      </w:r>
      <w:r w:rsidR="004E70BB" w:rsidRPr="00743AB1">
        <w:rPr>
          <w:rFonts w:ascii="Times New Roman" w:hAnsi="Times New Roman" w:cs="Times New Roman"/>
          <w:sz w:val="24"/>
          <w:szCs w:val="24"/>
          <w:lang w:val="en-US"/>
        </w:rPr>
        <w:t>their ability</w:t>
      </w:r>
      <w:r w:rsidRPr="00743AB1">
        <w:rPr>
          <w:rFonts w:ascii="Times New Roman" w:hAnsi="Times New Roman" w:cs="Times New Roman"/>
          <w:sz w:val="24"/>
          <w:szCs w:val="24"/>
          <w:lang w:val="en-US"/>
        </w:rPr>
        <w:t xml:space="preserve"> to read each presented </w:t>
      </w:r>
      <w:r w:rsidR="007B5C63" w:rsidRPr="00743AB1">
        <w:rPr>
          <w:rFonts w:ascii="Times New Roman" w:hAnsi="Times New Roman" w:cs="Times New Roman"/>
          <w:sz w:val="24"/>
          <w:szCs w:val="24"/>
          <w:lang w:val="en-US"/>
        </w:rPr>
        <w:t>paragraph</w:t>
      </w:r>
      <w:r w:rsidRPr="00743AB1">
        <w:rPr>
          <w:rFonts w:ascii="Times New Roman" w:hAnsi="Times New Roman" w:cs="Times New Roman"/>
          <w:sz w:val="24"/>
          <w:szCs w:val="24"/>
          <w:lang w:val="en-US"/>
        </w:rPr>
        <w:t xml:space="preserve"> aloud in 30 seconds.</w:t>
      </w:r>
      <w:r w:rsidR="00C23AD6" w:rsidRPr="00743AB1">
        <w:rPr>
          <w:rFonts w:ascii="Times New Roman" w:hAnsi="Times New Roman" w:cs="Times New Roman"/>
          <w:sz w:val="24"/>
          <w:szCs w:val="24"/>
          <w:vertAlign w:val="superscript"/>
          <w:lang w:val="en-US"/>
        </w:rPr>
        <w:t>2</w:t>
      </w:r>
      <w:r w:rsidRPr="00743AB1">
        <w:rPr>
          <w:rFonts w:ascii="Times New Roman" w:hAnsi="Times New Roman" w:cs="Times New Roman"/>
          <w:sz w:val="24"/>
          <w:szCs w:val="24"/>
          <w:vertAlign w:val="superscript"/>
          <w:lang w:val="en-US"/>
        </w:rPr>
        <w:t xml:space="preserve"> </w:t>
      </w:r>
      <w:r w:rsidR="00C27B78" w:rsidRPr="00743AB1">
        <w:rPr>
          <w:rFonts w:ascii="Times New Roman" w:hAnsi="Times New Roman" w:cs="Times New Roman"/>
          <w:sz w:val="24"/>
          <w:szCs w:val="24"/>
          <w:lang w:val="en-US"/>
        </w:rPr>
        <w:t xml:space="preserve">To ensure that students could understand this time frame, researchers </w:t>
      </w:r>
      <w:r w:rsidR="008472DF" w:rsidRPr="00743AB1">
        <w:rPr>
          <w:rFonts w:ascii="Times New Roman" w:hAnsi="Times New Roman" w:cs="Times New Roman"/>
          <w:sz w:val="24"/>
          <w:szCs w:val="24"/>
          <w:lang w:val="en-US"/>
        </w:rPr>
        <w:t xml:space="preserve">first demonstrated </w:t>
      </w:r>
      <w:r w:rsidR="00C14BDD" w:rsidRPr="00743AB1">
        <w:rPr>
          <w:rFonts w:ascii="Times New Roman" w:hAnsi="Times New Roman" w:cs="Times New Roman"/>
          <w:sz w:val="24"/>
          <w:szCs w:val="24"/>
          <w:lang w:val="en-US"/>
        </w:rPr>
        <w:t xml:space="preserve">a </w:t>
      </w:r>
      <w:r w:rsidR="008472DF" w:rsidRPr="00743AB1">
        <w:rPr>
          <w:rFonts w:ascii="Times New Roman" w:hAnsi="Times New Roman" w:cs="Times New Roman"/>
          <w:sz w:val="24"/>
          <w:szCs w:val="24"/>
          <w:lang w:val="en-US"/>
        </w:rPr>
        <w:t>30</w:t>
      </w:r>
      <w:r w:rsidR="00C14BDD" w:rsidRPr="00743AB1">
        <w:rPr>
          <w:rFonts w:ascii="Times New Roman" w:hAnsi="Times New Roman" w:cs="Times New Roman"/>
          <w:sz w:val="24"/>
          <w:szCs w:val="24"/>
          <w:lang w:val="en-US"/>
        </w:rPr>
        <w:t>-</w:t>
      </w:r>
      <w:r w:rsidR="008472DF" w:rsidRPr="00743AB1">
        <w:rPr>
          <w:rFonts w:ascii="Times New Roman" w:hAnsi="Times New Roman" w:cs="Times New Roman"/>
          <w:sz w:val="24"/>
          <w:szCs w:val="24"/>
          <w:lang w:val="en-US"/>
        </w:rPr>
        <w:t>second</w:t>
      </w:r>
      <w:r w:rsidR="00C14BDD" w:rsidRPr="00743AB1">
        <w:rPr>
          <w:rFonts w:ascii="Times New Roman" w:hAnsi="Times New Roman" w:cs="Times New Roman"/>
          <w:sz w:val="24"/>
          <w:szCs w:val="24"/>
          <w:lang w:val="en-US"/>
        </w:rPr>
        <w:t xml:space="preserve"> pause</w:t>
      </w:r>
      <w:r w:rsidR="008472DF" w:rsidRPr="00743AB1">
        <w:rPr>
          <w:rFonts w:ascii="Times New Roman" w:hAnsi="Times New Roman" w:cs="Times New Roman"/>
          <w:sz w:val="24"/>
          <w:szCs w:val="24"/>
          <w:lang w:val="en-US"/>
        </w:rPr>
        <w:t xml:space="preserve">. Each </w:t>
      </w:r>
      <w:r w:rsidR="00E9370D" w:rsidRPr="00743AB1">
        <w:rPr>
          <w:rFonts w:ascii="Times New Roman" w:hAnsi="Times New Roman" w:cs="Times New Roman"/>
          <w:sz w:val="24"/>
          <w:szCs w:val="24"/>
          <w:lang w:val="en-US"/>
        </w:rPr>
        <w:t>paragraph</w:t>
      </w:r>
      <w:r w:rsidR="008472DF" w:rsidRPr="00743AB1">
        <w:rPr>
          <w:rFonts w:ascii="Times New Roman" w:hAnsi="Times New Roman" w:cs="Times New Roman"/>
          <w:sz w:val="24"/>
          <w:szCs w:val="24"/>
          <w:lang w:val="en-US"/>
        </w:rPr>
        <w:t xml:space="preserve"> was then presented on an overhead projector for a short time (5 seconds), so that </w:t>
      </w:r>
      <w:r w:rsidR="00C14BDD" w:rsidRPr="00743AB1">
        <w:rPr>
          <w:rFonts w:ascii="Times New Roman" w:hAnsi="Times New Roman" w:cs="Times New Roman"/>
          <w:sz w:val="24"/>
          <w:szCs w:val="24"/>
          <w:lang w:val="en-US"/>
        </w:rPr>
        <w:t xml:space="preserve">students </w:t>
      </w:r>
      <w:r w:rsidR="008472DF" w:rsidRPr="00743AB1">
        <w:rPr>
          <w:rFonts w:ascii="Times New Roman" w:hAnsi="Times New Roman" w:cs="Times New Roman"/>
          <w:sz w:val="24"/>
          <w:szCs w:val="24"/>
          <w:lang w:val="en-US"/>
        </w:rPr>
        <w:t xml:space="preserve">could </w:t>
      </w:r>
      <w:r w:rsidR="00C14BDD" w:rsidRPr="00743AB1">
        <w:rPr>
          <w:rFonts w:ascii="Times New Roman" w:hAnsi="Times New Roman" w:cs="Times New Roman"/>
          <w:sz w:val="24"/>
          <w:szCs w:val="24"/>
          <w:lang w:val="en-US"/>
        </w:rPr>
        <w:t xml:space="preserve">visualize </w:t>
      </w:r>
      <w:r w:rsidR="008472DF" w:rsidRPr="00743AB1">
        <w:rPr>
          <w:rFonts w:ascii="Times New Roman" w:hAnsi="Times New Roman" w:cs="Times New Roman"/>
          <w:sz w:val="24"/>
          <w:szCs w:val="24"/>
          <w:lang w:val="en-US"/>
        </w:rPr>
        <w:t>the length. The first two items were considered as practice items and were excluded from the final analysis.</w:t>
      </w:r>
      <w:r w:rsidR="00F142A5" w:rsidRPr="00743AB1">
        <w:rPr>
          <w:rFonts w:ascii="Times New Roman" w:hAnsi="Times New Roman" w:cs="Times New Roman"/>
          <w:sz w:val="24"/>
          <w:szCs w:val="24"/>
          <w:lang w:val="en-US"/>
        </w:rPr>
        <w:t xml:space="preserve"> </w:t>
      </w:r>
    </w:p>
    <w:p w14:paraId="19B9A460" w14:textId="6A801049" w:rsidR="003130EB" w:rsidRPr="00743AB1" w:rsidRDefault="004479EB" w:rsidP="0064130A">
      <w:pPr>
        <w:spacing w:after="0" w:line="480" w:lineRule="auto"/>
        <w:ind w:firstLine="720"/>
        <w:rPr>
          <w:rFonts w:ascii="Times New Roman" w:hAnsi="Times New Roman" w:cs="Times New Roman"/>
          <w:b/>
          <w:sz w:val="24"/>
          <w:szCs w:val="24"/>
          <w:lang w:val="en-US"/>
        </w:rPr>
      </w:pPr>
      <w:r w:rsidRPr="00743AB1">
        <w:rPr>
          <w:rFonts w:ascii="Times New Roman" w:hAnsi="Times New Roman" w:cs="Times New Roman"/>
          <w:b/>
          <w:sz w:val="24"/>
          <w:szCs w:val="24"/>
          <w:lang w:val="en-US"/>
        </w:rPr>
        <w:t xml:space="preserve">Reading </w:t>
      </w:r>
      <w:r w:rsidR="00B34F74" w:rsidRPr="00743AB1">
        <w:rPr>
          <w:rFonts w:ascii="Times New Roman" w:hAnsi="Times New Roman" w:cs="Times New Roman"/>
          <w:b/>
          <w:sz w:val="24"/>
          <w:szCs w:val="24"/>
          <w:lang w:val="en-US"/>
        </w:rPr>
        <w:t>fluency</w:t>
      </w:r>
      <w:r w:rsidR="007B3194" w:rsidRPr="00743AB1">
        <w:rPr>
          <w:rFonts w:ascii="Times New Roman" w:hAnsi="Times New Roman" w:cs="Times New Roman"/>
          <w:b/>
          <w:sz w:val="24"/>
          <w:szCs w:val="24"/>
          <w:lang w:val="en-US"/>
        </w:rPr>
        <w:t xml:space="preserve">. </w:t>
      </w:r>
      <w:r w:rsidR="003130EB" w:rsidRPr="00743AB1">
        <w:rPr>
          <w:rFonts w:ascii="Times New Roman" w:hAnsi="Times New Roman" w:cs="Times New Roman"/>
          <w:i/>
          <w:iCs/>
          <w:sz w:val="24"/>
          <w:szCs w:val="24"/>
          <w:lang w:val="en-US"/>
        </w:rPr>
        <w:t xml:space="preserve">Reading fluency </w:t>
      </w:r>
      <w:r w:rsidR="003130EB" w:rsidRPr="00743AB1">
        <w:rPr>
          <w:rFonts w:ascii="Times New Roman" w:hAnsi="Times New Roman" w:cs="Times New Roman"/>
          <w:sz w:val="24"/>
          <w:szCs w:val="24"/>
          <w:lang w:val="en-US"/>
        </w:rPr>
        <w:t>was assessed with three</w:t>
      </w:r>
      <w:r w:rsidR="00C14BDD" w:rsidRPr="00743AB1">
        <w:rPr>
          <w:rFonts w:ascii="Times New Roman" w:hAnsi="Times New Roman" w:cs="Times New Roman"/>
          <w:sz w:val="24"/>
          <w:szCs w:val="24"/>
          <w:lang w:val="en-US"/>
        </w:rPr>
        <w:t>,</w:t>
      </w:r>
      <w:r w:rsidR="003130EB" w:rsidRPr="00743AB1">
        <w:rPr>
          <w:rFonts w:ascii="Times New Roman" w:hAnsi="Times New Roman" w:cs="Times New Roman"/>
          <w:sz w:val="24"/>
          <w:szCs w:val="24"/>
          <w:lang w:val="en-US"/>
        </w:rPr>
        <w:t xml:space="preserve"> time-limited tests: </w:t>
      </w:r>
      <w:r w:rsidR="00C14BDD" w:rsidRPr="00743AB1">
        <w:rPr>
          <w:rFonts w:ascii="Times New Roman" w:hAnsi="Times New Roman" w:cs="Times New Roman"/>
          <w:sz w:val="24"/>
          <w:szCs w:val="24"/>
          <w:lang w:val="en-US"/>
        </w:rPr>
        <w:t xml:space="preserve">the word chain test, (Lindeman, 1998), the sentence verification test (Salmi, Eklund, Järvisalo, &amp; Aro, 2011), and the text reading task (Salmi et al., 2011). </w:t>
      </w:r>
      <w:r w:rsidR="003130EB" w:rsidRPr="00743AB1">
        <w:rPr>
          <w:rFonts w:ascii="Times New Roman" w:hAnsi="Times New Roman" w:cs="Times New Roman"/>
          <w:sz w:val="24"/>
          <w:szCs w:val="24"/>
          <w:lang w:val="en-US"/>
        </w:rPr>
        <w:t>The</w:t>
      </w:r>
      <w:r w:rsidR="00786E9C" w:rsidRPr="00743AB1">
        <w:rPr>
          <w:rFonts w:ascii="Times New Roman" w:hAnsi="Times New Roman" w:cs="Times New Roman"/>
          <w:sz w:val="24"/>
          <w:szCs w:val="24"/>
          <w:lang w:val="en-US"/>
        </w:rPr>
        <w:t>se</w:t>
      </w:r>
      <w:r w:rsidR="003130EB" w:rsidRPr="00743AB1">
        <w:rPr>
          <w:rFonts w:ascii="Times New Roman" w:hAnsi="Times New Roman" w:cs="Times New Roman"/>
          <w:sz w:val="24"/>
          <w:szCs w:val="24"/>
          <w:lang w:val="en-US"/>
        </w:rPr>
        <w:t xml:space="preserve"> tests assessed </w:t>
      </w:r>
      <w:r w:rsidR="004B1527" w:rsidRPr="00743AB1">
        <w:rPr>
          <w:rFonts w:ascii="Times New Roman" w:hAnsi="Times New Roman" w:cs="Times New Roman"/>
          <w:sz w:val="24"/>
          <w:szCs w:val="24"/>
          <w:lang w:val="en-US"/>
        </w:rPr>
        <w:t>the automaticity (speed and accuracy) of</w:t>
      </w:r>
      <w:r w:rsidR="003130EB" w:rsidRPr="00743AB1">
        <w:rPr>
          <w:rFonts w:ascii="Times New Roman" w:hAnsi="Times New Roman" w:cs="Times New Roman"/>
          <w:sz w:val="24"/>
          <w:szCs w:val="24"/>
          <w:lang w:val="en-US"/>
        </w:rPr>
        <w:t xml:space="preserve"> word-, sentence-</w:t>
      </w:r>
      <w:r w:rsidR="00C14BDD" w:rsidRPr="00743AB1">
        <w:rPr>
          <w:rFonts w:ascii="Times New Roman" w:hAnsi="Times New Roman" w:cs="Times New Roman"/>
          <w:sz w:val="24"/>
          <w:szCs w:val="24"/>
          <w:lang w:val="en-US"/>
        </w:rPr>
        <w:t>,</w:t>
      </w:r>
      <w:r w:rsidR="003130EB" w:rsidRPr="00743AB1">
        <w:rPr>
          <w:rFonts w:ascii="Times New Roman" w:hAnsi="Times New Roman" w:cs="Times New Roman"/>
          <w:sz w:val="24"/>
          <w:szCs w:val="24"/>
          <w:lang w:val="en-US"/>
        </w:rPr>
        <w:t xml:space="preserve"> and text</w:t>
      </w:r>
      <w:r w:rsidR="005C0D48" w:rsidRPr="00743AB1">
        <w:rPr>
          <w:rFonts w:ascii="Times New Roman" w:hAnsi="Times New Roman" w:cs="Times New Roman"/>
          <w:sz w:val="24"/>
          <w:szCs w:val="24"/>
          <w:lang w:val="en-US"/>
        </w:rPr>
        <w:t>-level</w:t>
      </w:r>
      <w:r w:rsidR="003130EB" w:rsidRPr="00743AB1">
        <w:rPr>
          <w:rFonts w:ascii="Times New Roman" w:hAnsi="Times New Roman" w:cs="Times New Roman"/>
          <w:sz w:val="24"/>
          <w:szCs w:val="24"/>
          <w:lang w:val="en-US"/>
        </w:rPr>
        <w:t xml:space="preserve"> reading fluency</w:t>
      </w:r>
      <w:r w:rsidR="00C23B86" w:rsidRPr="00743AB1">
        <w:rPr>
          <w:rFonts w:ascii="Times New Roman" w:hAnsi="Times New Roman" w:cs="Times New Roman"/>
          <w:sz w:val="24"/>
          <w:szCs w:val="24"/>
          <w:lang w:val="en-US"/>
        </w:rPr>
        <w:t xml:space="preserve"> as well as silent and oral reading fluency</w:t>
      </w:r>
      <w:r w:rsidR="00C14BDD" w:rsidRPr="00743AB1">
        <w:rPr>
          <w:rFonts w:ascii="Times New Roman" w:hAnsi="Times New Roman" w:cs="Times New Roman"/>
          <w:sz w:val="24"/>
          <w:szCs w:val="24"/>
          <w:lang w:val="en-US"/>
        </w:rPr>
        <w:t xml:space="preserve">. </w:t>
      </w:r>
      <w:r w:rsidR="003130EB" w:rsidRPr="00743AB1">
        <w:rPr>
          <w:rFonts w:ascii="Times New Roman" w:hAnsi="Times New Roman" w:cs="Times New Roman"/>
          <w:sz w:val="24"/>
          <w:szCs w:val="24"/>
          <w:lang w:val="en-US"/>
        </w:rPr>
        <w:t xml:space="preserve"> </w:t>
      </w:r>
      <w:r w:rsidR="00786E9C" w:rsidRPr="00743AB1">
        <w:rPr>
          <w:rFonts w:ascii="Times New Roman" w:hAnsi="Times New Roman" w:cs="Times New Roman"/>
          <w:sz w:val="24"/>
          <w:szCs w:val="24"/>
          <w:lang w:val="en-US"/>
        </w:rPr>
        <w:t>C</w:t>
      </w:r>
      <w:r w:rsidR="003130EB" w:rsidRPr="00743AB1">
        <w:rPr>
          <w:rFonts w:ascii="Times New Roman" w:hAnsi="Times New Roman" w:cs="Times New Roman"/>
          <w:sz w:val="24"/>
          <w:szCs w:val="24"/>
          <w:lang w:val="en-US"/>
        </w:rPr>
        <w:t xml:space="preserve">hildren were instructed to </w:t>
      </w:r>
      <w:r w:rsidR="00895D3E" w:rsidRPr="00743AB1">
        <w:rPr>
          <w:rFonts w:ascii="Times New Roman" w:hAnsi="Times New Roman" w:cs="Times New Roman"/>
          <w:sz w:val="24"/>
          <w:szCs w:val="24"/>
          <w:lang w:val="en-US"/>
        </w:rPr>
        <w:t>perform</w:t>
      </w:r>
      <w:r w:rsidR="00786E9C" w:rsidRPr="00743AB1">
        <w:rPr>
          <w:rFonts w:ascii="Times New Roman" w:hAnsi="Times New Roman" w:cs="Times New Roman"/>
          <w:sz w:val="24"/>
          <w:szCs w:val="24"/>
          <w:lang w:val="en-US"/>
        </w:rPr>
        <w:t xml:space="preserve"> each task</w:t>
      </w:r>
      <w:r w:rsidR="003130EB" w:rsidRPr="00743AB1">
        <w:rPr>
          <w:rFonts w:ascii="Times New Roman" w:hAnsi="Times New Roman" w:cs="Times New Roman"/>
          <w:sz w:val="24"/>
          <w:szCs w:val="24"/>
          <w:lang w:val="en-US"/>
        </w:rPr>
        <w:t xml:space="preserve"> as quickly and accurately as possible. </w:t>
      </w:r>
      <w:r w:rsidR="00C14BDD" w:rsidRPr="00743AB1">
        <w:rPr>
          <w:rFonts w:ascii="Times New Roman" w:hAnsi="Times New Roman" w:cs="Times New Roman"/>
          <w:sz w:val="24"/>
          <w:szCs w:val="24"/>
          <w:lang w:val="en-US"/>
        </w:rPr>
        <w:t xml:space="preserve">The </w:t>
      </w:r>
      <w:r w:rsidR="00C14BDD" w:rsidRPr="00743AB1">
        <w:rPr>
          <w:rFonts w:ascii="Times New Roman" w:hAnsi="Times New Roman" w:cs="Times New Roman"/>
          <w:i/>
          <w:iCs/>
          <w:sz w:val="24"/>
          <w:szCs w:val="24"/>
          <w:lang w:val="en-US"/>
        </w:rPr>
        <w:t>w</w:t>
      </w:r>
      <w:r w:rsidR="003130EB" w:rsidRPr="00743AB1">
        <w:rPr>
          <w:rFonts w:ascii="Times New Roman" w:hAnsi="Times New Roman" w:cs="Times New Roman"/>
          <w:i/>
          <w:iCs/>
          <w:sz w:val="24"/>
          <w:szCs w:val="24"/>
          <w:lang w:val="en-US"/>
        </w:rPr>
        <w:t xml:space="preserve">ord </w:t>
      </w:r>
      <w:r w:rsidR="00C14BDD" w:rsidRPr="00743AB1">
        <w:rPr>
          <w:rFonts w:ascii="Times New Roman" w:hAnsi="Times New Roman" w:cs="Times New Roman"/>
          <w:i/>
          <w:iCs/>
          <w:sz w:val="24"/>
          <w:szCs w:val="24"/>
          <w:lang w:val="en-US"/>
        </w:rPr>
        <w:t>c</w:t>
      </w:r>
      <w:r w:rsidR="003130EB" w:rsidRPr="00743AB1">
        <w:rPr>
          <w:rFonts w:ascii="Times New Roman" w:hAnsi="Times New Roman" w:cs="Times New Roman"/>
          <w:i/>
          <w:iCs/>
          <w:sz w:val="24"/>
          <w:szCs w:val="24"/>
          <w:lang w:val="en-US"/>
        </w:rPr>
        <w:t xml:space="preserve">hain test </w:t>
      </w:r>
      <w:r w:rsidR="003130EB" w:rsidRPr="00743AB1">
        <w:rPr>
          <w:rFonts w:ascii="Times New Roman" w:hAnsi="Times New Roman" w:cs="Times New Roman"/>
          <w:sz w:val="24"/>
          <w:szCs w:val="24"/>
          <w:lang w:val="en-US"/>
        </w:rPr>
        <w:t>consisted of clusters of 2-4 words with no spaces between them (78 word chains</w:t>
      </w:r>
      <w:r w:rsidR="00C14BDD" w:rsidRPr="00743AB1">
        <w:rPr>
          <w:rFonts w:ascii="Times New Roman" w:hAnsi="Times New Roman" w:cs="Times New Roman"/>
          <w:sz w:val="24"/>
          <w:szCs w:val="24"/>
          <w:lang w:val="en-US"/>
        </w:rPr>
        <w:t xml:space="preserve"> in all</w:t>
      </w:r>
      <w:r w:rsidR="003130EB" w:rsidRPr="00743AB1">
        <w:rPr>
          <w:rFonts w:ascii="Times New Roman" w:hAnsi="Times New Roman" w:cs="Times New Roman"/>
          <w:sz w:val="24"/>
          <w:szCs w:val="24"/>
          <w:lang w:val="en-US"/>
        </w:rPr>
        <w:t xml:space="preserve">). The task for the child was to read and separate the words with a vertical line as fast as they could. The test score </w:t>
      </w:r>
      <w:r w:rsidR="00C14BDD" w:rsidRPr="00743AB1">
        <w:rPr>
          <w:rFonts w:ascii="Times New Roman" w:hAnsi="Times New Roman" w:cs="Times New Roman"/>
          <w:sz w:val="24"/>
          <w:szCs w:val="24"/>
          <w:lang w:val="en-US"/>
        </w:rPr>
        <w:t xml:space="preserve">reflected </w:t>
      </w:r>
      <w:r w:rsidR="003130EB" w:rsidRPr="00743AB1">
        <w:rPr>
          <w:rFonts w:ascii="Times New Roman" w:hAnsi="Times New Roman" w:cs="Times New Roman"/>
          <w:sz w:val="24"/>
          <w:szCs w:val="24"/>
          <w:lang w:val="en-US"/>
        </w:rPr>
        <w:t>the number of correctly</w:t>
      </w:r>
      <w:r w:rsidR="00C14BDD" w:rsidRPr="00743AB1">
        <w:rPr>
          <w:rFonts w:ascii="Times New Roman" w:hAnsi="Times New Roman" w:cs="Times New Roman"/>
          <w:sz w:val="24"/>
          <w:szCs w:val="24"/>
          <w:lang w:val="en-US"/>
        </w:rPr>
        <w:t>-</w:t>
      </w:r>
      <w:r w:rsidR="003130EB" w:rsidRPr="00743AB1">
        <w:rPr>
          <w:rFonts w:ascii="Times New Roman" w:hAnsi="Times New Roman" w:cs="Times New Roman"/>
          <w:sz w:val="24"/>
          <w:szCs w:val="24"/>
          <w:lang w:val="en-US"/>
        </w:rPr>
        <w:t xml:space="preserve">identified words within 3.5 minutes. </w:t>
      </w:r>
      <w:r w:rsidR="00C14BDD" w:rsidRPr="00743AB1">
        <w:rPr>
          <w:rFonts w:ascii="Times New Roman" w:hAnsi="Times New Roman" w:cs="Times New Roman"/>
          <w:sz w:val="24"/>
          <w:szCs w:val="24"/>
          <w:lang w:val="en-US"/>
        </w:rPr>
        <w:t>This test was group administered.</w:t>
      </w:r>
      <w:r w:rsidR="0064130A" w:rsidRPr="00743AB1">
        <w:rPr>
          <w:rFonts w:ascii="Times New Roman" w:hAnsi="Times New Roman" w:cs="Times New Roman"/>
          <w:b/>
          <w:sz w:val="24"/>
          <w:szCs w:val="24"/>
          <w:lang w:val="en-US"/>
        </w:rPr>
        <w:t xml:space="preserve"> </w:t>
      </w:r>
      <w:r w:rsidR="003130EB" w:rsidRPr="00743AB1">
        <w:rPr>
          <w:rFonts w:ascii="Times New Roman" w:hAnsi="Times New Roman" w:cs="Times New Roman"/>
          <w:i/>
          <w:iCs/>
          <w:sz w:val="24"/>
          <w:szCs w:val="24"/>
          <w:lang w:val="en-US"/>
        </w:rPr>
        <w:t>The</w:t>
      </w:r>
      <w:r w:rsidR="003130EB" w:rsidRPr="00743AB1">
        <w:rPr>
          <w:rFonts w:ascii="Times New Roman" w:hAnsi="Times New Roman" w:cs="Times New Roman"/>
          <w:sz w:val="24"/>
          <w:szCs w:val="24"/>
          <w:lang w:val="en-US"/>
        </w:rPr>
        <w:t xml:space="preserve"> </w:t>
      </w:r>
      <w:r w:rsidR="003130EB" w:rsidRPr="00743AB1">
        <w:rPr>
          <w:rFonts w:ascii="Times New Roman" w:hAnsi="Times New Roman" w:cs="Times New Roman"/>
          <w:i/>
          <w:iCs/>
          <w:sz w:val="24"/>
          <w:szCs w:val="24"/>
          <w:lang w:val="en-US"/>
        </w:rPr>
        <w:t>sentence verification</w:t>
      </w:r>
      <w:r w:rsidR="003130EB" w:rsidRPr="00743AB1">
        <w:rPr>
          <w:rFonts w:ascii="Times New Roman" w:hAnsi="Times New Roman" w:cs="Times New Roman"/>
          <w:sz w:val="24"/>
          <w:szCs w:val="24"/>
          <w:lang w:val="en-US"/>
        </w:rPr>
        <w:t xml:space="preserve"> task was a Finnish adaptation of the Woodcock-Johnson Reading Fluency task (Woodcock, McGrew, &amp; Mather, 2001) and consisted of 70 easy and short </w:t>
      </w:r>
      <w:r w:rsidR="00C14BDD" w:rsidRPr="00743AB1">
        <w:rPr>
          <w:rFonts w:ascii="Times New Roman" w:hAnsi="Times New Roman" w:cs="Times New Roman"/>
          <w:sz w:val="24"/>
          <w:szCs w:val="24"/>
          <w:lang w:val="en-US"/>
        </w:rPr>
        <w:t xml:space="preserve">factual </w:t>
      </w:r>
      <w:r w:rsidR="003130EB" w:rsidRPr="00743AB1">
        <w:rPr>
          <w:rFonts w:ascii="Times New Roman" w:hAnsi="Times New Roman" w:cs="Times New Roman"/>
          <w:sz w:val="24"/>
          <w:szCs w:val="24"/>
          <w:lang w:val="en-US"/>
        </w:rPr>
        <w:t>statements (e.g.</w:t>
      </w:r>
      <w:r w:rsidR="00C14BDD" w:rsidRPr="00743AB1">
        <w:rPr>
          <w:rFonts w:ascii="Times New Roman" w:hAnsi="Times New Roman" w:cs="Times New Roman"/>
          <w:sz w:val="24"/>
          <w:szCs w:val="24"/>
          <w:lang w:val="en-US"/>
        </w:rPr>
        <w:t>, “S</w:t>
      </w:r>
      <w:r w:rsidR="003130EB" w:rsidRPr="00743AB1">
        <w:rPr>
          <w:rFonts w:ascii="Times New Roman" w:hAnsi="Times New Roman" w:cs="Times New Roman"/>
          <w:sz w:val="24"/>
          <w:szCs w:val="24"/>
          <w:lang w:val="en-US"/>
        </w:rPr>
        <w:t>trawberries are red</w:t>
      </w:r>
      <w:r w:rsidR="00C14BDD" w:rsidRPr="00743AB1">
        <w:rPr>
          <w:rFonts w:ascii="Times New Roman" w:hAnsi="Times New Roman" w:cs="Times New Roman"/>
          <w:sz w:val="24"/>
          <w:szCs w:val="24"/>
          <w:lang w:val="en-US"/>
        </w:rPr>
        <w:t>”</w:t>
      </w:r>
      <w:r w:rsidR="003130EB" w:rsidRPr="00743AB1">
        <w:rPr>
          <w:rFonts w:ascii="Times New Roman" w:hAnsi="Times New Roman" w:cs="Times New Roman"/>
          <w:sz w:val="24"/>
          <w:szCs w:val="24"/>
          <w:lang w:val="en-US"/>
        </w:rPr>
        <w:t xml:space="preserve">). </w:t>
      </w:r>
      <w:r w:rsidR="00954D97" w:rsidRPr="00743AB1">
        <w:rPr>
          <w:rFonts w:ascii="Times New Roman" w:hAnsi="Times New Roman" w:cs="Times New Roman"/>
          <w:sz w:val="24"/>
          <w:szCs w:val="24"/>
          <w:lang w:val="en-US"/>
        </w:rPr>
        <w:t>Students were asked</w:t>
      </w:r>
      <w:r w:rsidR="003130EB" w:rsidRPr="00743AB1">
        <w:rPr>
          <w:rFonts w:ascii="Times New Roman" w:hAnsi="Times New Roman" w:cs="Times New Roman"/>
          <w:sz w:val="24"/>
          <w:szCs w:val="24"/>
          <w:lang w:val="en-US"/>
        </w:rPr>
        <w:t xml:space="preserve"> to read the sentences and then to mark whether the given statement was correct or incorrect. The test score was the number of correct responses given with</w:t>
      </w:r>
      <w:r w:rsidR="00760D53" w:rsidRPr="00743AB1">
        <w:rPr>
          <w:rFonts w:ascii="Times New Roman" w:hAnsi="Times New Roman" w:cs="Times New Roman"/>
          <w:sz w:val="24"/>
          <w:szCs w:val="24"/>
          <w:lang w:val="en-US"/>
        </w:rPr>
        <w:t>in</w:t>
      </w:r>
      <w:r w:rsidR="00C14BDD" w:rsidRPr="00743AB1">
        <w:rPr>
          <w:rFonts w:ascii="Times New Roman" w:hAnsi="Times New Roman" w:cs="Times New Roman"/>
          <w:sz w:val="24"/>
          <w:szCs w:val="24"/>
          <w:lang w:val="en-US"/>
        </w:rPr>
        <w:t xml:space="preserve"> </w:t>
      </w:r>
      <w:r w:rsidR="003130EB" w:rsidRPr="00743AB1">
        <w:rPr>
          <w:rFonts w:ascii="Times New Roman" w:hAnsi="Times New Roman" w:cs="Times New Roman"/>
          <w:sz w:val="24"/>
          <w:szCs w:val="24"/>
          <w:lang w:val="en-US"/>
        </w:rPr>
        <w:t xml:space="preserve">two minutes. </w:t>
      </w:r>
      <w:r w:rsidR="00760D53" w:rsidRPr="00743AB1">
        <w:rPr>
          <w:rFonts w:ascii="Times New Roman" w:hAnsi="Times New Roman" w:cs="Times New Roman"/>
          <w:sz w:val="24"/>
          <w:szCs w:val="24"/>
          <w:lang w:val="en-US"/>
        </w:rPr>
        <w:t xml:space="preserve">This test was also group administered. </w:t>
      </w:r>
      <w:r w:rsidR="003130EB" w:rsidRPr="00743AB1">
        <w:rPr>
          <w:rFonts w:ascii="Times New Roman" w:hAnsi="Times New Roman" w:cs="Times New Roman"/>
          <w:sz w:val="24"/>
          <w:szCs w:val="24"/>
          <w:lang w:val="en-US"/>
        </w:rPr>
        <w:t xml:space="preserve">In the </w:t>
      </w:r>
      <w:r w:rsidR="00760D53" w:rsidRPr="00743AB1">
        <w:rPr>
          <w:rFonts w:ascii="Times New Roman" w:hAnsi="Times New Roman" w:cs="Times New Roman"/>
          <w:i/>
          <w:iCs/>
          <w:sz w:val="24"/>
          <w:szCs w:val="24"/>
          <w:lang w:val="en-US"/>
        </w:rPr>
        <w:t>t</w:t>
      </w:r>
      <w:r w:rsidR="003130EB" w:rsidRPr="00743AB1">
        <w:rPr>
          <w:rFonts w:ascii="Times New Roman" w:hAnsi="Times New Roman" w:cs="Times New Roman"/>
          <w:i/>
          <w:iCs/>
          <w:sz w:val="24"/>
          <w:szCs w:val="24"/>
          <w:lang w:val="en-US"/>
        </w:rPr>
        <w:t>ext reading</w:t>
      </w:r>
      <w:r w:rsidR="003130EB" w:rsidRPr="00743AB1">
        <w:rPr>
          <w:rFonts w:ascii="Times New Roman" w:hAnsi="Times New Roman" w:cs="Times New Roman"/>
          <w:sz w:val="24"/>
          <w:szCs w:val="24"/>
          <w:lang w:val="en-US"/>
        </w:rPr>
        <w:t xml:space="preserve"> task</w:t>
      </w:r>
      <w:r w:rsidR="00760D53" w:rsidRPr="00743AB1">
        <w:rPr>
          <w:rFonts w:ascii="Times New Roman" w:hAnsi="Times New Roman" w:cs="Times New Roman"/>
          <w:sz w:val="24"/>
          <w:szCs w:val="24"/>
          <w:lang w:val="en-US"/>
        </w:rPr>
        <w:t>,</w:t>
      </w:r>
      <w:r w:rsidR="003130EB" w:rsidRPr="00743AB1">
        <w:rPr>
          <w:rFonts w:ascii="Times New Roman" w:hAnsi="Times New Roman" w:cs="Times New Roman"/>
          <w:sz w:val="24"/>
          <w:szCs w:val="24"/>
          <w:lang w:val="en-US"/>
        </w:rPr>
        <w:t xml:space="preserve"> children read an inf</w:t>
      </w:r>
      <w:r w:rsidR="00E459FD" w:rsidRPr="00743AB1">
        <w:rPr>
          <w:rFonts w:ascii="Times New Roman" w:hAnsi="Times New Roman" w:cs="Times New Roman"/>
          <w:sz w:val="24"/>
          <w:szCs w:val="24"/>
          <w:lang w:val="en-US"/>
        </w:rPr>
        <w:t>ormational and age-appropriate 251</w:t>
      </w:r>
      <w:r w:rsidR="003130EB" w:rsidRPr="00743AB1">
        <w:rPr>
          <w:rFonts w:ascii="Times New Roman" w:hAnsi="Times New Roman" w:cs="Times New Roman"/>
          <w:sz w:val="24"/>
          <w:szCs w:val="24"/>
          <w:lang w:val="en-US"/>
        </w:rPr>
        <w:t xml:space="preserve">-word text aloud. The test score was the number of words </w:t>
      </w:r>
      <w:r w:rsidR="00587C96" w:rsidRPr="00743AB1">
        <w:rPr>
          <w:rFonts w:ascii="Times New Roman" w:hAnsi="Times New Roman" w:cs="Times New Roman"/>
          <w:sz w:val="24"/>
          <w:szCs w:val="24"/>
          <w:lang w:val="en-US"/>
        </w:rPr>
        <w:t xml:space="preserve">read correctly </w:t>
      </w:r>
      <w:r w:rsidR="003130EB" w:rsidRPr="00743AB1">
        <w:rPr>
          <w:rFonts w:ascii="Times New Roman" w:hAnsi="Times New Roman" w:cs="Times New Roman"/>
          <w:sz w:val="24"/>
          <w:szCs w:val="24"/>
          <w:lang w:val="en-US"/>
        </w:rPr>
        <w:t>within 1.5 minutes.</w:t>
      </w:r>
      <w:r w:rsidR="00760D53" w:rsidRPr="00743AB1">
        <w:rPr>
          <w:rFonts w:ascii="Times New Roman" w:hAnsi="Times New Roman" w:cs="Times New Roman"/>
          <w:sz w:val="24"/>
          <w:szCs w:val="24"/>
          <w:lang w:val="en-US"/>
        </w:rPr>
        <w:t xml:space="preserve"> Because </w:t>
      </w:r>
      <w:r w:rsidR="00587C96" w:rsidRPr="00743AB1">
        <w:rPr>
          <w:rFonts w:ascii="Times New Roman" w:hAnsi="Times New Roman" w:cs="Times New Roman"/>
          <w:sz w:val="24"/>
          <w:szCs w:val="24"/>
          <w:lang w:val="en-US"/>
        </w:rPr>
        <w:t xml:space="preserve">this task </w:t>
      </w:r>
      <w:r w:rsidR="00760D53" w:rsidRPr="00743AB1">
        <w:rPr>
          <w:rFonts w:ascii="Times New Roman" w:hAnsi="Times New Roman" w:cs="Times New Roman"/>
          <w:sz w:val="24"/>
          <w:szCs w:val="24"/>
          <w:lang w:val="en-US"/>
        </w:rPr>
        <w:t>involved reading aloud, this test was administered individually</w:t>
      </w:r>
      <w:r w:rsidR="00014F09" w:rsidRPr="00743AB1">
        <w:rPr>
          <w:rFonts w:ascii="Times New Roman" w:hAnsi="Times New Roman" w:cs="Times New Roman"/>
          <w:sz w:val="24"/>
          <w:szCs w:val="24"/>
          <w:lang w:val="en-US"/>
        </w:rPr>
        <w:t xml:space="preserve"> </w:t>
      </w:r>
      <w:r w:rsidR="00100F24" w:rsidRPr="00743AB1">
        <w:rPr>
          <w:rFonts w:ascii="Times New Roman" w:hAnsi="Times New Roman" w:cs="Times New Roman"/>
          <w:sz w:val="24"/>
          <w:szCs w:val="24"/>
          <w:lang w:val="en-US"/>
        </w:rPr>
        <w:t xml:space="preserve">either in the same or following day as the </w:t>
      </w:r>
      <w:r w:rsidR="00447F2B" w:rsidRPr="00743AB1">
        <w:rPr>
          <w:rFonts w:ascii="Times New Roman" w:hAnsi="Times New Roman" w:cs="Times New Roman"/>
          <w:sz w:val="24"/>
          <w:szCs w:val="24"/>
          <w:lang w:val="en-US"/>
        </w:rPr>
        <w:t>class session</w:t>
      </w:r>
      <w:r w:rsidR="00100F24" w:rsidRPr="00743AB1">
        <w:rPr>
          <w:rFonts w:ascii="Times New Roman" w:hAnsi="Times New Roman" w:cs="Times New Roman"/>
          <w:sz w:val="24"/>
          <w:szCs w:val="24"/>
          <w:lang w:val="en-US"/>
        </w:rPr>
        <w:t xml:space="preserve">. </w:t>
      </w:r>
      <w:r w:rsidR="00587C96" w:rsidRPr="00743AB1">
        <w:rPr>
          <w:rFonts w:ascii="Times New Roman" w:hAnsi="Times New Roman" w:cs="Times New Roman"/>
          <w:sz w:val="24"/>
          <w:szCs w:val="24"/>
          <w:lang w:val="en-US"/>
        </w:rPr>
        <w:t>All r</w:t>
      </w:r>
      <w:r w:rsidR="005C0D48" w:rsidRPr="00743AB1">
        <w:rPr>
          <w:rFonts w:ascii="Times New Roman" w:hAnsi="Times New Roman" w:cs="Times New Roman"/>
          <w:sz w:val="24"/>
          <w:szCs w:val="24"/>
          <w:lang w:val="en-US"/>
        </w:rPr>
        <w:t>eading fluency test</w:t>
      </w:r>
      <w:r w:rsidR="00587C96" w:rsidRPr="00743AB1">
        <w:rPr>
          <w:rFonts w:ascii="Times New Roman" w:hAnsi="Times New Roman" w:cs="Times New Roman"/>
          <w:sz w:val="24"/>
          <w:szCs w:val="24"/>
          <w:lang w:val="en-US"/>
        </w:rPr>
        <w:t xml:space="preserve"> scores</w:t>
      </w:r>
      <w:r w:rsidR="005C0D48" w:rsidRPr="00743AB1">
        <w:rPr>
          <w:rFonts w:ascii="Times New Roman" w:hAnsi="Times New Roman" w:cs="Times New Roman"/>
          <w:sz w:val="24"/>
          <w:szCs w:val="24"/>
          <w:lang w:val="en-US"/>
        </w:rPr>
        <w:t xml:space="preserve"> were standardized within each grade level </w:t>
      </w:r>
      <w:r w:rsidR="00587C96" w:rsidRPr="00743AB1">
        <w:rPr>
          <w:rFonts w:ascii="Times New Roman" w:hAnsi="Times New Roman" w:cs="Times New Roman"/>
          <w:sz w:val="24"/>
          <w:szCs w:val="24"/>
          <w:lang w:val="en-US"/>
        </w:rPr>
        <w:t xml:space="preserve">prior to </w:t>
      </w:r>
      <w:r w:rsidR="005C0D48" w:rsidRPr="00743AB1">
        <w:rPr>
          <w:rFonts w:ascii="Times New Roman" w:hAnsi="Times New Roman" w:cs="Times New Roman"/>
          <w:sz w:val="24"/>
          <w:szCs w:val="24"/>
          <w:lang w:val="en-US"/>
        </w:rPr>
        <w:t xml:space="preserve">the </w:t>
      </w:r>
      <w:r w:rsidR="00587C96" w:rsidRPr="00743AB1">
        <w:rPr>
          <w:rFonts w:ascii="Times New Roman" w:hAnsi="Times New Roman" w:cs="Times New Roman"/>
          <w:sz w:val="24"/>
          <w:szCs w:val="24"/>
          <w:lang w:val="en-US"/>
        </w:rPr>
        <w:t xml:space="preserve">full </w:t>
      </w:r>
      <w:r w:rsidR="005C0D48" w:rsidRPr="00743AB1">
        <w:rPr>
          <w:rFonts w:ascii="Times New Roman" w:hAnsi="Times New Roman" w:cs="Times New Roman"/>
          <w:sz w:val="24"/>
          <w:szCs w:val="24"/>
          <w:lang w:val="en-US"/>
        </w:rPr>
        <w:t>sample analysis.</w:t>
      </w:r>
    </w:p>
    <w:p w14:paraId="1294344F" w14:textId="2971B317" w:rsidR="00F57161" w:rsidRPr="00743AB1" w:rsidRDefault="00F57161" w:rsidP="007B3194">
      <w:pPr>
        <w:rPr>
          <w:rFonts w:ascii="Times New Roman" w:hAnsi="Times New Roman" w:cs="Times New Roman"/>
          <w:b/>
          <w:sz w:val="24"/>
          <w:lang w:val="en-US"/>
        </w:rPr>
      </w:pPr>
      <w:r w:rsidRPr="00743AB1">
        <w:rPr>
          <w:rFonts w:ascii="Times New Roman" w:hAnsi="Times New Roman" w:cs="Times New Roman"/>
          <w:b/>
          <w:sz w:val="24"/>
          <w:lang w:val="en-US"/>
        </w:rPr>
        <w:t xml:space="preserve">Statistical </w:t>
      </w:r>
      <w:r w:rsidR="00A002F2" w:rsidRPr="00743AB1">
        <w:rPr>
          <w:rFonts w:ascii="Times New Roman" w:hAnsi="Times New Roman" w:cs="Times New Roman"/>
          <w:b/>
          <w:sz w:val="24"/>
          <w:lang w:val="en-US"/>
        </w:rPr>
        <w:t>A</w:t>
      </w:r>
      <w:r w:rsidRPr="00743AB1">
        <w:rPr>
          <w:rFonts w:ascii="Times New Roman" w:hAnsi="Times New Roman" w:cs="Times New Roman"/>
          <w:b/>
          <w:sz w:val="24"/>
          <w:lang w:val="en-US"/>
        </w:rPr>
        <w:t xml:space="preserve">nalyses </w:t>
      </w:r>
    </w:p>
    <w:p w14:paraId="54958F94" w14:textId="3A8AD0E8" w:rsidR="00FF5973" w:rsidRPr="00743AB1" w:rsidRDefault="0040747A" w:rsidP="0064130A">
      <w:pPr>
        <w:spacing w:after="0" w:line="480" w:lineRule="auto"/>
        <w:ind w:firstLine="720"/>
        <w:rPr>
          <w:rFonts w:ascii="Times New Roman" w:hAnsi="Times New Roman" w:cs="Times New Roman"/>
          <w:sz w:val="24"/>
          <w:szCs w:val="24"/>
          <w:lang w:val="en-US"/>
        </w:rPr>
      </w:pPr>
      <w:r w:rsidRPr="00743AB1">
        <w:rPr>
          <w:rFonts w:ascii="Times New Roman" w:hAnsi="Times New Roman" w:cs="Times New Roman"/>
          <w:sz w:val="24"/>
          <w:szCs w:val="24"/>
          <w:lang w:val="en-US"/>
        </w:rPr>
        <w:t xml:space="preserve">All analyses were conducted using the MPlus software, version 7.3 (Muthén &amp; Muthén, 1998–2012). </w:t>
      </w:r>
      <w:r w:rsidR="007C3AA9" w:rsidRPr="00743AB1">
        <w:rPr>
          <w:rFonts w:ascii="Times New Roman" w:hAnsi="Times New Roman" w:cs="Times New Roman"/>
          <w:sz w:val="24"/>
          <w:szCs w:val="24"/>
          <w:lang w:val="en-US"/>
        </w:rPr>
        <w:t>M</w:t>
      </w:r>
      <w:r w:rsidR="00F57161" w:rsidRPr="00743AB1">
        <w:rPr>
          <w:rFonts w:ascii="Times New Roman" w:hAnsi="Times New Roman" w:cs="Times New Roman"/>
          <w:sz w:val="24"/>
          <w:szCs w:val="24"/>
          <w:lang w:val="en-US"/>
        </w:rPr>
        <w:t>eans</w:t>
      </w:r>
      <w:r w:rsidR="007C3AA9" w:rsidRPr="00743AB1">
        <w:rPr>
          <w:rFonts w:ascii="Times New Roman" w:hAnsi="Times New Roman" w:cs="Times New Roman"/>
          <w:sz w:val="24"/>
          <w:szCs w:val="24"/>
          <w:lang w:val="en-US"/>
        </w:rPr>
        <w:t xml:space="preserve"> and</w:t>
      </w:r>
      <w:r w:rsidR="008E3FA0" w:rsidRPr="00743AB1">
        <w:rPr>
          <w:rFonts w:ascii="Times New Roman" w:hAnsi="Times New Roman" w:cs="Times New Roman"/>
          <w:sz w:val="24"/>
          <w:szCs w:val="24"/>
          <w:lang w:val="en-US"/>
        </w:rPr>
        <w:t xml:space="preserve"> </w:t>
      </w:r>
      <w:r w:rsidR="00F57161" w:rsidRPr="00743AB1">
        <w:rPr>
          <w:rFonts w:ascii="Times New Roman" w:hAnsi="Times New Roman" w:cs="Times New Roman"/>
          <w:sz w:val="24"/>
          <w:szCs w:val="24"/>
          <w:lang w:val="en-US"/>
        </w:rPr>
        <w:t>standard deviations</w:t>
      </w:r>
      <w:r w:rsidR="00D87F55" w:rsidRPr="00743AB1">
        <w:rPr>
          <w:rFonts w:ascii="Times New Roman" w:hAnsi="Times New Roman" w:cs="Times New Roman"/>
          <w:sz w:val="24"/>
          <w:szCs w:val="24"/>
          <w:lang w:val="en-US"/>
        </w:rPr>
        <w:t xml:space="preserve"> for self-efficacy and reading fluency items </w:t>
      </w:r>
      <w:r w:rsidR="007C3AA9" w:rsidRPr="00743AB1">
        <w:rPr>
          <w:rFonts w:ascii="Times New Roman" w:hAnsi="Times New Roman" w:cs="Times New Roman"/>
          <w:sz w:val="24"/>
          <w:szCs w:val="24"/>
          <w:lang w:val="en-US"/>
        </w:rPr>
        <w:t xml:space="preserve">were calculated </w:t>
      </w:r>
      <w:r w:rsidR="00D87F55" w:rsidRPr="00743AB1">
        <w:rPr>
          <w:rFonts w:ascii="Times New Roman" w:hAnsi="Times New Roman" w:cs="Times New Roman"/>
          <w:sz w:val="24"/>
          <w:szCs w:val="24"/>
          <w:lang w:val="en-US"/>
        </w:rPr>
        <w:t>by gender and by grade level</w:t>
      </w:r>
      <w:r w:rsidR="007C3AA9" w:rsidRPr="00743AB1">
        <w:rPr>
          <w:rFonts w:ascii="Times New Roman" w:hAnsi="Times New Roman" w:cs="Times New Roman"/>
          <w:sz w:val="24"/>
          <w:szCs w:val="24"/>
          <w:lang w:val="en-US"/>
        </w:rPr>
        <w:t xml:space="preserve">. </w:t>
      </w:r>
      <w:r w:rsidR="00D87F55" w:rsidRPr="00743AB1">
        <w:rPr>
          <w:rFonts w:ascii="Times New Roman" w:hAnsi="Times New Roman" w:cs="Times New Roman"/>
          <w:sz w:val="24"/>
          <w:szCs w:val="24"/>
          <w:lang w:val="en-US"/>
        </w:rPr>
        <w:t xml:space="preserve">Pearson correlations </w:t>
      </w:r>
      <w:r w:rsidR="007C3AA9" w:rsidRPr="00743AB1">
        <w:rPr>
          <w:rFonts w:ascii="Times New Roman" w:hAnsi="Times New Roman" w:cs="Times New Roman"/>
          <w:sz w:val="24"/>
          <w:szCs w:val="24"/>
          <w:lang w:val="en-US"/>
        </w:rPr>
        <w:t xml:space="preserve">among the variables were calculated </w:t>
      </w:r>
      <w:r w:rsidR="00D87F55" w:rsidRPr="00743AB1">
        <w:rPr>
          <w:rFonts w:ascii="Times New Roman" w:hAnsi="Times New Roman" w:cs="Times New Roman"/>
          <w:sz w:val="24"/>
          <w:szCs w:val="24"/>
          <w:lang w:val="en-US"/>
        </w:rPr>
        <w:t>for the full sample</w:t>
      </w:r>
      <w:r w:rsidRPr="00743AB1">
        <w:rPr>
          <w:rFonts w:ascii="Times New Roman" w:hAnsi="Times New Roman" w:cs="Times New Roman"/>
          <w:sz w:val="24"/>
          <w:szCs w:val="24"/>
          <w:lang w:val="en-US"/>
        </w:rPr>
        <w:t>.</w:t>
      </w:r>
      <w:r w:rsidR="005B4E78" w:rsidRPr="00743AB1">
        <w:rPr>
          <w:rFonts w:ascii="Times New Roman" w:hAnsi="Times New Roman" w:cs="Times New Roman"/>
          <w:sz w:val="24"/>
          <w:szCs w:val="24"/>
          <w:lang w:val="en-US"/>
        </w:rPr>
        <w:t xml:space="preserve"> </w:t>
      </w:r>
      <w:r w:rsidR="009329C2" w:rsidRPr="00743AB1">
        <w:rPr>
          <w:rFonts w:ascii="Times New Roman" w:hAnsi="Times New Roman" w:cs="Times New Roman"/>
          <w:sz w:val="24"/>
          <w:szCs w:val="24"/>
          <w:lang w:val="en-US"/>
        </w:rPr>
        <w:t>T</w:t>
      </w:r>
      <w:r w:rsidR="00F57161" w:rsidRPr="00743AB1">
        <w:rPr>
          <w:rFonts w:ascii="Times New Roman" w:hAnsi="Times New Roman" w:cs="Times New Roman"/>
          <w:sz w:val="24"/>
          <w:szCs w:val="24"/>
          <w:lang w:val="en-US"/>
        </w:rPr>
        <w:t xml:space="preserve">o test the hypothesis that </w:t>
      </w:r>
      <w:r w:rsidR="001B5C78" w:rsidRPr="00743AB1">
        <w:rPr>
          <w:rFonts w:ascii="Times New Roman" w:hAnsi="Times New Roman" w:cs="Times New Roman"/>
          <w:sz w:val="24"/>
          <w:szCs w:val="24"/>
          <w:lang w:val="en-US"/>
        </w:rPr>
        <w:t xml:space="preserve">reading </w:t>
      </w:r>
      <w:r w:rsidR="00F57161" w:rsidRPr="00743AB1">
        <w:rPr>
          <w:rFonts w:ascii="Times New Roman" w:hAnsi="Times New Roman" w:cs="Times New Roman"/>
          <w:sz w:val="24"/>
          <w:szCs w:val="24"/>
          <w:lang w:val="en-US"/>
        </w:rPr>
        <w:t xml:space="preserve">self-efficacy </w:t>
      </w:r>
      <w:r w:rsidR="001B5C78" w:rsidRPr="00743AB1">
        <w:rPr>
          <w:rFonts w:ascii="Times New Roman" w:hAnsi="Times New Roman" w:cs="Times New Roman"/>
          <w:sz w:val="24"/>
          <w:szCs w:val="24"/>
          <w:lang w:val="en-US"/>
        </w:rPr>
        <w:t xml:space="preserve">consists of beliefs </w:t>
      </w:r>
      <w:r w:rsidR="0033083C" w:rsidRPr="00743AB1">
        <w:rPr>
          <w:rFonts w:ascii="Times New Roman" w:hAnsi="Times New Roman" w:cs="Times New Roman"/>
          <w:sz w:val="24"/>
          <w:szCs w:val="24"/>
          <w:lang w:val="en-US"/>
        </w:rPr>
        <w:t>at</w:t>
      </w:r>
      <w:r w:rsidR="001B5C78" w:rsidRPr="00743AB1">
        <w:rPr>
          <w:rFonts w:ascii="Times New Roman" w:hAnsi="Times New Roman" w:cs="Times New Roman"/>
          <w:sz w:val="24"/>
          <w:szCs w:val="24"/>
          <w:lang w:val="en-US"/>
        </w:rPr>
        <w:t xml:space="preserve"> different specificity levels </w:t>
      </w:r>
      <w:r w:rsidR="00F57161" w:rsidRPr="00743AB1">
        <w:rPr>
          <w:rFonts w:ascii="Times New Roman" w:hAnsi="Times New Roman" w:cs="Times New Roman"/>
          <w:sz w:val="24"/>
          <w:szCs w:val="24"/>
          <w:lang w:val="en-US"/>
        </w:rPr>
        <w:t xml:space="preserve">in primary school children, </w:t>
      </w:r>
      <w:r w:rsidR="00EA1507" w:rsidRPr="00743AB1">
        <w:rPr>
          <w:rFonts w:ascii="Times New Roman" w:hAnsi="Times New Roman" w:cs="Times New Roman"/>
          <w:sz w:val="24"/>
          <w:szCs w:val="24"/>
          <w:lang w:val="en-US"/>
        </w:rPr>
        <w:t xml:space="preserve">three competing </w:t>
      </w:r>
      <w:r w:rsidR="008E5DEE" w:rsidRPr="00743AB1">
        <w:rPr>
          <w:rFonts w:ascii="Times New Roman" w:hAnsi="Times New Roman" w:cs="Times New Roman"/>
          <w:sz w:val="24"/>
          <w:szCs w:val="24"/>
          <w:lang w:val="en-US"/>
        </w:rPr>
        <w:t>confirmatory</w:t>
      </w:r>
      <w:r w:rsidR="00F57161" w:rsidRPr="00743AB1">
        <w:rPr>
          <w:rFonts w:ascii="Times New Roman" w:hAnsi="Times New Roman" w:cs="Times New Roman"/>
          <w:sz w:val="24"/>
          <w:szCs w:val="24"/>
          <w:lang w:val="en-US"/>
        </w:rPr>
        <w:t xml:space="preserve"> </w:t>
      </w:r>
      <w:r w:rsidR="008E5DEE" w:rsidRPr="00743AB1">
        <w:rPr>
          <w:rFonts w:ascii="Times New Roman" w:hAnsi="Times New Roman" w:cs="Times New Roman"/>
          <w:sz w:val="24"/>
          <w:szCs w:val="24"/>
          <w:lang w:val="en-US"/>
        </w:rPr>
        <w:t xml:space="preserve">factor analysis </w:t>
      </w:r>
      <w:r w:rsidR="00B7146D" w:rsidRPr="00743AB1">
        <w:rPr>
          <w:rFonts w:ascii="Times New Roman" w:hAnsi="Times New Roman" w:cs="Times New Roman"/>
          <w:sz w:val="24"/>
          <w:szCs w:val="24"/>
          <w:lang w:val="en-US"/>
        </w:rPr>
        <w:t xml:space="preserve">(CFA) </w:t>
      </w:r>
      <w:r w:rsidR="00F57161" w:rsidRPr="00743AB1">
        <w:rPr>
          <w:rFonts w:ascii="Times New Roman" w:hAnsi="Times New Roman" w:cs="Times New Roman"/>
          <w:sz w:val="24"/>
          <w:szCs w:val="24"/>
          <w:lang w:val="en-US"/>
        </w:rPr>
        <w:t>model</w:t>
      </w:r>
      <w:r w:rsidR="00D77D35" w:rsidRPr="00743AB1">
        <w:rPr>
          <w:rFonts w:ascii="Times New Roman" w:hAnsi="Times New Roman" w:cs="Times New Roman"/>
          <w:sz w:val="24"/>
          <w:szCs w:val="24"/>
          <w:lang w:val="en-US"/>
        </w:rPr>
        <w:t>s</w:t>
      </w:r>
      <w:r w:rsidR="00F57161" w:rsidRPr="00743AB1">
        <w:rPr>
          <w:rFonts w:ascii="Times New Roman" w:hAnsi="Times New Roman" w:cs="Times New Roman"/>
          <w:sz w:val="24"/>
          <w:szCs w:val="24"/>
          <w:lang w:val="en-US"/>
        </w:rPr>
        <w:t xml:space="preserve"> w</w:t>
      </w:r>
      <w:r w:rsidR="00D77D35" w:rsidRPr="00743AB1">
        <w:rPr>
          <w:rFonts w:ascii="Times New Roman" w:hAnsi="Times New Roman" w:cs="Times New Roman"/>
          <w:sz w:val="24"/>
          <w:szCs w:val="24"/>
          <w:lang w:val="en-US"/>
        </w:rPr>
        <w:t>ere</w:t>
      </w:r>
      <w:r w:rsidR="00F57161" w:rsidRPr="00743AB1">
        <w:rPr>
          <w:rFonts w:ascii="Times New Roman" w:hAnsi="Times New Roman" w:cs="Times New Roman"/>
          <w:sz w:val="24"/>
          <w:szCs w:val="24"/>
          <w:lang w:val="en-US"/>
        </w:rPr>
        <w:t xml:space="preserve"> constructed</w:t>
      </w:r>
      <w:r w:rsidR="00AE3913" w:rsidRPr="00743AB1">
        <w:rPr>
          <w:rFonts w:ascii="Times New Roman" w:hAnsi="Times New Roman" w:cs="Times New Roman"/>
          <w:sz w:val="24"/>
          <w:szCs w:val="24"/>
          <w:lang w:val="en-US"/>
        </w:rPr>
        <w:t>.</w:t>
      </w:r>
      <w:r w:rsidR="00F57161" w:rsidRPr="00743AB1">
        <w:rPr>
          <w:rFonts w:ascii="Times New Roman" w:hAnsi="Times New Roman" w:cs="Times New Roman"/>
          <w:sz w:val="24"/>
          <w:szCs w:val="24"/>
          <w:lang w:val="en-US"/>
        </w:rPr>
        <w:t xml:space="preserve"> </w:t>
      </w:r>
      <w:r w:rsidR="00C57857" w:rsidRPr="00743AB1">
        <w:rPr>
          <w:rFonts w:ascii="Times New Roman" w:hAnsi="Times New Roman" w:cs="Times New Roman"/>
          <w:sz w:val="24"/>
          <w:szCs w:val="24"/>
          <w:lang w:val="en-US"/>
        </w:rPr>
        <w:t xml:space="preserve"> </w:t>
      </w:r>
      <w:r w:rsidR="00004CCC" w:rsidRPr="00743AB1">
        <w:rPr>
          <w:rFonts w:ascii="Times New Roman" w:hAnsi="Times New Roman" w:cs="Times New Roman"/>
          <w:sz w:val="24"/>
          <w:szCs w:val="24"/>
          <w:lang w:val="en-US"/>
        </w:rPr>
        <w:t>Initially</w:t>
      </w:r>
      <w:r w:rsidR="00944A07" w:rsidRPr="00743AB1">
        <w:rPr>
          <w:rFonts w:ascii="Times New Roman" w:hAnsi="Times New Roman" w:cs="Times New Roman"/>
          <w:sz w:val="24"/>
          <w:szCs w:val="24"/>
          <w:lang w:val="en-US"/>
        </w:rPr>
        <w:t>,</w:t>
      </w:r>
      <w:r w:rsidR="00D77D35" w:rsidRPr="00743AB1">
        <w:rPr>
          <w:rFonts w:ascii="Times New Roman" w:hAnsi="Times New Roman" w:cs="Times New Roman"/>
          <w:sz w:val="24"/>
          <w:szCs w:val="24"/>
          <w:lang w:val="en-US"/>
        </w:rPr>
        <w:t xml:space="preserve"> </w:t>
      </w:r>
      <w:r w:rsidR="00287BFE" w:rsidRPr="00743AB1">
        <w:rPr>
          <w:rFonts w:ascii="Times New Roman" w:hAnsi="Times New Roman" w:cs="Times New Roman"/>
          <w:sz w:val="24"/>
          <w:szCs w:val="24"/>
          <w:lang w:val="en-US"/>
        </w:rPr>
        <w:t xml:space="preserve">the </w:t>
      </w:r>
      <w:r w:rsidR="00D77D35" w:rsidRPr="00743AB1">
        <w:rPr>
          <w:rFonts w:ascii="Times New Roman" w:hAnsi="Times New Roman" w:cs="Times New Roman"/>
          <w:sz w:val="24"/>
          <w:szCs w:val="24"/>
          <w:lang w:val="en-US"/>
        </w:rPr>
        <w:t>hypothe</w:t>
      </w:r>
      <w:r w:rsidR="00C57857" w:rsidRPr="00743AB1">
        <w:rPr>
          <w:rFonts w:ascii="Times New Roman" w:hAnsi="Times New Roman" w:cs="Times New Roman"/>
          <w:sz w:val="24"/>
          <w:szCs w:val="24"/>
          <w:lang w:val="en-US"/>
        </w:rPr>
        <w:t xml:space="preserve">sized </w:t>
      </w:r>
      <w:r w:rsidR="001D5A4C" w:rsidRPr="00743AB1">
        <w:rPr>
          <w:rFonts w:ascii="Times New Roman" w:hAnsi="Times New Roman" w:cs="Times New Roman"/>
          <w:sz w:val="24"/>
          <w:szCs w:val="24"/>
          <w:lang w:val="en-US"/>
        </w:rPr>
        <w:t>three-factor</w:t>
      </w:r>
      <w:r w:rsidR="00D77D35" w:rsidRPr="00743AB1">
        <w:rPr>
          <w:rFonts w:ascii="Times New Roman" w:hAnsi="Times New Roman" w:cs="Times New Roman"/>
          <w:sz w:val="24"/>
          <w:szCs w:val="24"/>
          <w:lang w:val="en-US"/>
        </w:rPr>
        <w:t xml:space="preserve"> mode</w:t>
      </w:r>
      <w:r w:rsidR="00287BFE" w:rsidRPr="00743AB1">
        <w:rPr>
          <w:rFonts w:ascii="Times New Roman" w:hAnsi="Times New Roman" w:cs="Times New Roman"/>
          <w:sz w:val="24"/>
          <w:szCs w:val="24"/>
          <w:lang w:val="en-US"/>
        </w:rPr>
        <w:t>l (Model 1</w:t>
      </w:r>
      <w:r w:rsidR="003B73FA" w:rsidRPr="00743AB1">
        <w:rPr>
          <w:rFonts w:ascii="Times New Roman" w:hAnsi="Times New Roman" w:cs="Times New Roman"/>
          <w:sz w:val="24"/>
          <w:szCs w:val="24"/>
          <w:lang w:val="en-US"/>
        </w:rPr>
        <w:t>, Figure 1</w:t>
      </w:r>
      <w:r w:rsidR="00287BFE" w:rsidRPr="00743AB1">
        <w:rPr>
          <w:rFonts w:ascii="Times New Roman" w:hAnsi="Times New Roman" w:cs="Times New Roman"/>
          <w:sz w:val="24"/>
          <w:szCs w:val="24"/>
          <w:lang w:val="en-US"/>
        </w:rPr>
        <w:t>)</w:t>
      </w:r>
      <w:r w:rsidR="00D77D35" w:rsidRPr="00743AB1">
        <w:rPr>
          <w:rFonts w:ascii="Times New Roman" w:hAnsi="Times New Roman" w:cs="Times New Roman"/>
          <w:sz w:val="24"/>
          <w:szCs w:val="24"/>
          <w:lang w:val="en-US"/>
        </w:rPr>
        <w:t xml:space="preserve"> </w:t>
      </w:r>
      <w:r w:rsidR="0033083C" w:rsidRPr="00743AB1">
        <w:rPr>
          <w:rFonts w:ascii="Times New Roman" w:hAnsi="Times New Roman" w:cs="Times New Roman"/>
          <w:sz w:val="24"/>
          <w:szCs w:val="24"/>
          <w:lang w:val="en-US"/>
        </w:rPr>
        <w:t>was constructed, in which</w:t>
      </w:r>
      <w:r w:rsidR="00D77D35" w:rsidRPr="00743AB1">
        <w:rPr>
          <w:rFonts w:ascii="Times New Roman" w:hAnsi="Times New Roman" w:cs="Times New Roman"/>
          <w:sz w:val="24"/>
          <w:szCs w:val="24"/>
          <w:lang w:val="en-US"/>
        </w:rPr>
        <w:t xml:space="preserve"> items </w:t>
      </w:r>
      <w:r w:rsidR="00374F6A" w:rsidRPr="00743AB1">
        <w:rPr>
          <w:rFonts w:ascii="Times New Roman" w:hAnsi="Times New Roman" w:cs="Times New Roman"/>
          <w:sz w:val="24"/>
          <w:szCs w:val="24"/>
          <w:lang w:val="en-US"/>
        </w:rPr>
        <w:t>GEN1</w:t>
      </w:r>
      <w:r w:rsidR="00A42C25" w:rsidRPr="00743AB1">
        <w:rPr>
          <w:rFonts w:ascii="Times New Roman" w:hAnsi="Times New Roman" w:cs="Times New Roman"/>
          <w:sz w:val="24"/>
          <w:szCs w:val="24"/>
          <w:lang w:val="en-US"/>
        </w:rPr>
        <w:t>-</w:t>
      </w:r>
      <w:r w:rsidR="00374F6A" w:rsidRPr="00743AB1">
        <w:rPr>
          <w:rFonts w:ascii="Times New Roman" w:hAnsi="Times New Roman" w:cs="Times New Roman"/>
          <w:sz w:val="24"/>
          <w:szCs w:val="24"/>
          <w:lang w:val="en-US"/>
        </w:rPr>
        <w:t>GEN3</w:t>
      </w:r>
      <w:r w:rsidR="00A42C25" w:rsidRPr="00743AB1">
        <w:rPr>
          <w:rFonts w:ascii="Times New Roman" w:hAnsi="Times New Roman" w:cs="Times New Roman"/>
          <w:sz w:val="24"/>
          <w:szCs w:val="24"/>
          <w:lang w:val="en-US"/>
        </w:rPr>
        <w:t xml:space="preserve"> </w:t>
      </w:r>
      <w:r w:rsidR="003E2A55" w:rsidRPr="00743AB1">
        <w:rPr>
          <w:rFonts w:ascii="Times New Roman" w:hAnsi="Times New Roman" w:cs="Times New Roman"/>
          <w:sz w:val="24"/>
          <w:szCs w:val="24"/>
          <w:lang w:val="en-US"/>
        </w:rPr>
        <w:t xml:space="preserve">were </w:t>
      </w:r>
      <w:r w:rsidR="008E3FA0" w:rsidRPr="00743AB1">
        <w:rPr>
          <w:rFonts w:ascii="Times New Roman" w:hAnsi="Times New Roman" w:cs="Times New Roman"/>
          <w:sz w:val="24"/>
          <w:szCs w:val="24"/>
          <w:lang w:val="en-US"/>
        </w:rPr>
        <w:t>loaded</w:t>
      </w:r>
      <w:r w:rsidR="003E2A55" w:rsidRPr="00743AB1">
        <w:rPr>
          <w:rFonts w:ascii="Times New Roman" w:hAnsi="Times New Roman" w:cs="Times New Roman"/>
          <w:sz w:val="24"/>
          <w:szCs w:val="24"/>
          <w:lang w:val="en-US"/>
        </w:rPr>
        <w:t xml:space="preserve"> </w:t>
      </w:r>
      <w:r w:rsidR="00A42C25" w:rsidRPr="00743AB1">
        <w:rPr>
          <w:rFonts w:ascii="Times New Roman" w:hAnsi="Times New Roman" w:cs="Times New Roman"/>
          <w:sz w:val="24"/>
          <w:szCs w:val="24"/>
          <w:lang w:val="en-US"/>
        </w:rPr>
        <w:t xml:space="preserve">on </w:t>
      </w:r>
      <w:r w:rsidR="0033083C" w:rsidRPr="00743AB1">
        <w:rPr>
          <w:rFonts w:ascii="Times New Roman" w:hAnsi="Times New Roman" w:cs="Times New Roman"/>
          <w:sz w:val="24"/>
          <w:szCs w:val="24"/>
          <w:lang w:val="en-US"/>
        </w:rPr>
        <w:t xml:space="preserve">the </w:t>
      </w:r>
      <w:r w:rsidR="006C70A9" w:rsidRPr="00743AB1">
        <w:rPr>
          <w:rFonts w:ascii="Times New Roman" w:hAnsi="Times New Roman" w:cs="Times New Roman"/>
          <w:sz w:val="24"/>
          <w:szCs w:val="24"/>
          <w:lang w:val="en-US"/>
        </w:rPr>
        <w:t>g</w:t>
      </w:r>
      <w:r w:rsidR="00A42C25" w:rsidRPr="00743AB1">
        <w:rPr>
          <w:rFonts w:ascii="Times New Roman" w:hAnsi="Times New Roman" w:cs="Times New Roman"/>
          <w:sz w:val="24"/>
          <w:szCs w:val="24"/>
          <w:lang w:val="en-US"/>
        </w:rPr>
        <w:t>eneral</w:t>
      </w:r>
      <w:r w:rsidR="005C0D48" w:rsidRPr="00743AB1">
        <w:rPr>
          <w:rFonts w:ascii="Times New Roman" w:hAnsi="Times New Roman" w:cs="Times New Roman"/>
          <w:sz w:val="24"/>
          <w:szCs w:val="24"/>
          <w:lang w:val="en-US"/>
        </w:rPr>
        <w:t xml:space="preserve"> </w:t>
      </w:r>
      <w:r w:rsidR="006C70A9" w:rsidRPr="00743AB1">
        <w:rPr>
          <w:rFonts w:ascii="Times New Roman" w:hAnsi="Times New Roman" w:cs="Times New Roman"/>
          <w:sz w:val="24"/>
          <w:szCs w:val="24"/>
          <w:lang w:val="en-US"/>
        </w:rPr>
        <w:t>l</w:t>
      </w:r>
      <w:r w:rsidR="00A42C25" w:rsidRPr="00743AB1">
        <w:rPr>
          <w:rFonts w:ascii="Times New Roman" w:hAnsi="Times New Roman" w:cs="Times New Roman"/>
          <w:sz w:val="24"/>
          <w:szCs w:val="24"/>
          <w:lang w:val="en-US"/>
        </w:rPr>
        <w:t xml:space="preserve">evel </w:t>
      </w:r>
      <w:r w:rsidR="00191D4C" w:rsidRPr="00743AB1">
        <w:rPr>
          <w:rFonts w:ascii="Times New Roman" w:hAnsi="Times New Roman" w:cs="Times New Roman"/>
          <w:sz w:val="24"/>
          <w:szCs w:val="24"/>
          <w:lang w:val="en-US"/>
        </w:rPr>
        <w:t xml:space="preserve">reading self-efficacy </w:t>
      </w:r>
      <w:r w:rsidR="00A42C25" w:rsidRPr="00743AB1">
        <w:rPr>
          <w:rFonts w:ascii="Times New Roman" w:hAnsi="Times New Roman" w:cs="Times New Roman"/>
          <w:sz w:val="24"/>
          <w:szCs w:val="24"/>
          <w:lang w:val="en-US"/>
        </w:rPr>
        <w:t>factor</w:t>
      </w:r>
      <w:r w:rsidR="00D77D35" w:rsidRPr="00743AB1">
        <w:rPr>
          <w:rFonts w:ascii="Times New Roman" w:hAnsi="Times New Roman" w:cs="Times New Roman"/>
          <w:sz w:val="24"/>
          <w:szCs w:val="24"/>
          <w:lang w:val="en-US"/>
        </w:rPr>
        <w:t xml:space="preserve">, </w:t>
      </w:r>
      <w:r w:rsidR="003E2A55" w:rsidRPr="00743AB1">
        <w:rPr>
          <w:rFonts w:ascii="Times New Roman" w:hAnsi="Times New Roman" w:cs="Times New Roman"/>
          <w:sz w:val="24"/>
          <w:szCs w:val="24"/>
          <w:lang w:val="en-US"/>
        </w:rPr>
        <w:t xml:space="preserve">items </w:t>
      </w:r>
      <w:r w:rsidR="00374F6A" w:rsidRPr="00743AB1">
        <w:rPr>
          <w:rFonts w:ascii="Times New Roman" w:hAnsi="Times New Roman" w:cs="Times New Roman"/>
          <w:sz w:val="24"/>
          <w:szCs w:val="24"/>
          <w:lang w:val="en-US"/>
        </w:rPr>
        <w:t>INT1</w:t>
      </w:r>
      <w:r w:rsidR="00A42C25" w:rsidRPr="00743AB1">
        <w:rPr>
          <w:rFonts w:ascii="Times New Roman" w:hAnsi="Times New Roman" w:cs="Times New Roman"/>
          <w:sz w:val="24"/>
          <w:szCs w:val="24"/>
          <w:lang w:val="en-US"/>
        </w:rPr>
        <w:t>-</w:t>
      </w:r>
      <w:r w:rsidR="00213296" w:rsidRPr="00743AB1">
        <w:rPr>
          <w:rFonts w:ascii="Times New Roman" w:hAnsi="Times New Roman" w:cs="Times New Roman"/>
          <w:sz w:val="24"/>
          <w:szCs w:val="24"/>
          <w:lang w:val="en-US"/>
        </w:rPr>
        <w:t>INT3</w:t>
      </w:r>
      <w:r w:rsidR="00D77D35" w:rsidRPr="00743AB1">
        <w:rPr>
          <w:rFonts w:ascii="Times New Roman" w:hAnsi="Times New Roman" w:cs="Times New Roman"/>
          <w:sz w:val="24"/>
          <w:szCs w:val="24"/>
          <w:lang w:val="en-US"/>
        </w:rPr>
        <w:t xml:space="preserve"> on </w:t>
      </w:r>
      <w:r w:rsidR="0033083C" w:rsidRPr="00743AB1">
        <w:rPr>
          <w:rFonts w:ascii="Times New Roman" w:hAnsi="Times New Roman" w:cs="Times New Roman"/>
          <w:sz w:val="24"/>
          <w:szCs w:val="24"/>
          <w:lang w:val="en-US"/>
        </w:rPr>
        <w:t xml:space="preserve">the </w:t>
      </w:r>
      <w:r w:rsidR="006C70A9" w:rsidRPr="00743AB1">
        <w:rPr>
          <w:rFonts w:ascii="Times New Roman" w:hAnsi="Times New Roman" w:cs="Times New Roman"/>
          <w:sz w:val="24"/>
          <w:szCs w:val="24"/>
          <w:lang w:val="en-US"/>
        </w:rPr>
        <w:t>i</w:t>
      </w:r>
      <w:r w:rsidR="00A42C25" w:rsidRPr="00743AB1">
        <w:rPr>
          <w:rFonts w:ascii="Times New Roman" w:hAnsi="Times New Roman" w:cs="Times New Roman"/>
          <w:sz w:val="24"/>
          <w:szCs w:val="24"/>
          <w:lang w:val="en-US"/>
        </w:rPr>
        <w:t>ntermediate</w:t>
      </w:r>
      <w:r w:rsidR="005C0D48" w:rsidRPr="00743AB1">
        <w:rPr>
          <w:rFonts w:ascii="Times New Roman" w:hAnsi="Times New Roman" w:cs="Times New Roman"/>
          <w:sz w:val="24"/>
          <w:szCs w:val="24"/>
          <w:lang w:val="en-US"/>
        </w:rPr>
        <w:t xml:space="preserve"> </w:t>
      </w:r>
      <w:r w:rsidR="006C70A9" w:rsidRPr="00743AB1">
        <w:rPr>
          <w:rFonts w:ascii="Times New Roman" w:hAnsi="Times New Roman" w:cs="Times New Roman"/>
          <w:sz w:val="24"/>
          <w:szCs w:val="24"/>
          <w:lang w:val="en-US"/>
        </w:rPr>
        <w:t>l</w:t>
      </w:r>
      <w:r w:rsidR="00A42C25" w:rsidRPr="00743AB1">
        <w:rPr>
          <w:rFonts w:ascii="Times New Roman" w:hAnsi="Times New Roman" w:cs="Times New Roman"/>
          <w:sz w:val="24"/>
          <w:szCs w:val="24"/>
          <w:lang w:val="en-US"/>
        </w:rPr>
        <w:t>evel factor</w:t>
      </w:r>
      <w:r w:rsidR="0033083C" w:rsidRPr="00743AB1">
        <w:rPr>
          <w:rFonts w:ascii="Times New Roman" w:hAnsi="Times New Roman" w:cs="Times New Roman"/>
          <w:sz w:val="24"/>
          <w:szCs w:val="24"/>
          <w:lang w:val="en-US"/>
        </w:rPr>
        <w:t>,</w:t>
      </w:r>
      <w:r w:rsidR="00A42C25" w:rsidRPr="00743AB1">
        <w:rPr>
          <w:rFonts w:ascii="Times New Roman" w:hAnsi="Times New Roman" w:cs="Times New Roman"/>
          <w:sz w:val="24"/>
          <w:szCs w:val="24"/>
          <w:lang w:val="en-US"/>
        </w:rPr>
        <w:t xml:space="preserve"> </w:t>
      </w:r>
      <w:r w:rsidR="00D77D35" w:rsidRPr="00743AB1">
        <w:rPr>
          <w:rFonts w:ascii="Times New Roman" w:hAnsi="Times New Roman" w:cs="Times New Roman"/>
          <w:sz w:val="24"/>
          <w:szCs w:val="24"/>
          <w:lang w:val="en-US"/>
        </w:rPr>
        <w:t xml:space="preserve">and </w:t>
      </w:r>
      <w:r w:rsidR="003E2A55" w:rsidRPr="00743AB1">
        <w:rPr>
          <w:rFonts w:ascii="Times New Roman" w:hAnsi="Times New Roman" w:cs="Times New Roman"/>
          <w:sz w:val="24"/>
          <w:szCs w:val="24"/>
          <w:lang w:val="en-US"/>
        </w:rPr>
        <w:t xml:space="preserve">items </w:t>
      </w:r>
      <w:r w:rsidR="00213296" w:rsidRPr="00743AB1">
        <w:rPr>
          <w:rFonts w:ascii="Times New Roman" w:hAnsi="Times New Roman" w:cs="Times New Roman"/>
          <w:sz w:val="24"/>
          <w:szCs w:val="24"/>
          <w:lang w:val="en-US"/>
        </w:rPr>
        <w:t>SPES3</w:t>
      </w:r>
      <w:r w:rsidR="00A42C25" w:rsidRPr="00743AB1">
        <w:rPr>
          <w:rFonts w:ascii="Times New Roman" w:hAnsi="Times New Roman" w:cs="Times New Roman"/>
          <w:sz w:val="24"/>
          <w:szCs w:val="24"/>
          <w:lang w:val="en-US"/>
        </w:rPr>
        <w:t>-</w:t>
      </w:r>
      <w:r w:rsidR="00213296" w:rsidRPr="00743AB1">
        <w:rPr>
          <w:rFonts w:ascii="Times New Roman" w:hAnsi="Times New Roman" w:cs="Times New Roman"/>
          <w:sz w:val="24"/>
          <w:szCs w:val="24"/>
          <w:lang w:val="en-US"/>
        </w:rPr>
        <w:t>SPES10</w:t>
      </w:r>
      <w:r w:rsidR="00D77D35" w:rsidRPr="00743AB1">
        <w:rPr>
          <w:rFonts w:ascii="Times New Roman" w:hAnsi="Times New Roman" w:cs="Times New Roman"/>
          <w:sz w:val="24"/>
          <w:szCs w:val="24"/>
          <w:lang w:val="en-US"/>
        </w:rPr>
        <w:t xml:space="preserve"> on </w:t>
      </w:r>
      <w:r w:rsidR="0033083C" w:rsidRPr="00743AB1">
        <w:rPr>
          <w:rFonts w:ascii="Times New Roman" w:hAnsi="Times New Roman" w:cs="Times New Roman"/>
          <w:sz w:val="24"/>
          <w:szCs w:val="24"/>
          <w:lang w:val="en-US"/>
        </w:rPr>
        <w:t xml:space="preserve">the </w:t>
      </w:r>
      <w:r w:rsidR="006C70A9" w:rsidRPr="00743AB1">
        <w:rPr>
          <w:rFonts w:ascii="Times New Roman" w:hAnsi="Times New Roman" w:cs="Times New Roman"/>
          <w:sz w:val="24"/>
          <w:szCs w:val="24"/>
          <w:lang w:val="en-US"/>
        </w:rPr>
        <w:t>s</w:t>
      </w:r>
      <w:r w:rsidR="00645859" w:rsidRPr="00743AB1">
        <w:rPr>
          <w:rFonts w:ascii="Times New Roman" w:hAnsi="Times New Roman" w:cs="Times New Roman"/>
          <w:sz w:val="24"/>
          <w:szCs w:val="24"/>
          <w:lang w:val="en-US"/>
        </w:rPr>
        <w:t>pecific</w:t>
      </w:r>
      <w:r w:rsidR="005C0D48" w:rsidRPr="00743AB1">
        <w:rPr>
          <w:rFonts w:ascii="Times New Roman" w:hAnsi="Times New Roman" w:cs="Times New Roman"/>
          <w:sz w:val="24"/>
          <w:szCs w:val="24"/>
          <w:lang w:val="en-US"/>
        </w:rPr>
        <w:t xml:space="preserve"> </w:t>
      </w:r>
      <w:r w:rsidR="006C70A9" w:rsidRPr="00743AB1">
        <w:rPr>
          <w:rFonts w:ascii="Times New Roman" w:hAnsi="Times New Roman" w:cs="Times New Roman"/>
          <w:sz w:val="24"/>
          <w:szCs w:val="24"/>
          <w:lang w:val="en-US"/>
        </w:rPr>
        <w:t>l</w:t>
      </w:r>
      <w:r w:rsidR="00645859" w:rsidRPr="00743AB1">
        <w:rPr>
          <w:rFonts w:ascii="Times New Roman" w:hAnsi="Times New Roman" w:cs="Times New Roman"/>
          <w:sz w:val="24"/>
          <w:szCs w:val="24"/>
          <w:lang w:val="en-US"/>
        </w:rPr>
        <w:t>evel</w:t>
      </w:r>
      <w:r w:rsidR="00D77D35" w:rsidRPr="00743AB1">
        <w:rPr>
          <w:rFonts w:ascii="Times New Roman" w:hAnsi="Times New Roman" w:cs="Times New Roman"/>
          <w:sz w:val="24"/>
          <w:szCs w:val="24"/>
          <w:lang w:val="en-US"/>
        </w:rPr>
        <w:t xml:space="preserve"> factor. </w:t>
      </w:r>
      <w:r w:rsidR="00C24DD3" w:rsidRPr="00743AB1">
        <w:rPr>
          <w:rFonts w:ascii="Times New Roman" w:hAnsi="Times New Roman" w:cs="Times New Roman"/>
          <w:sz w:val="24"/>
          <w:szCs w:val="24"/>
          <w:lang w:val="en-US"/>
        </w:rPr>
        <w:t xml:space="preserve">All </w:t>
      </w:r>
      <w:r w:rsidR="004479EB" w:rsidRPr="00743AB1">
        <w:rPr>
          <w:rFonts w:ascii="Times New Roman" w:hAnsi="Times New Roman" w:cs="Times New Roman"/>
          <w:sz w:val="24"/>
          <w:szCs w:val="24"/>
          <w:lang w:val="en-US"/>
        </w:rPr>
        <w:t xml:space="preserve">three </w:t>
      </w:r>
      <w:r w:rsidR="00C24DD3" w:rsidRPr="00743AB1">
        <w:rPr>
          <w:rFonts w:ascii="Times New Roman" w:hAnsi="Times New Roman" w:cs="Times New Roman"/>
          <w:sz w:val="24"/>
          <w:szCs w:val="24"/>
          <w:lang w:val="en-US"/>
        </w:rPr>
        <w:t xml:space="preserve">factors were set to correlate with </w:t>
      </w:r>
      <w:r w:rsidR="0033083C" w:rsidRPr="00743AB1">
        <w:rPr>
          <w:rFonts w:ascii="Times New Roman" w:hAnsi="Times New Roman" w:cs="Times New Roman"/>
          <w:sz w:val="24"/>
          <w:szCs w:val="24"/>
          <w:lang w:val="en-US"/>
        </w:rPr>
        <w:t>one</w:t>
      </w:r>
      <w:r w:rsidR="00C24DD3" w:rsidRPr="00743AB1">
        <w:rPr>
          <w:rFonts w:ascii="Times New Roman" w:hAnsi="Times New Roman" w:cs="Times New Roman"/>
          <w:sz w:val="24"/>
          <w:szCs w:val="24"/>
          <w:lang w:val="en-US"/>
        </w:rPr>
        <w:t xml:space="preserve"> </w:t>
      </w:r>
      <w:r w:rsidR="0033083C" w:rsidRPr="00743AB1">
        <w:rPr>
          <w:rFonts w:ascii="Times New Roman" w:hAnsi="Times New Roman" w:cs="Times New Roman"/>
          <w:sz w:val="24"/>
          <w:szCs w:val="24"/>
          <w:lang w:val="en-US"/>
        </w:rPr>
        <w:t>an</w:t>
      </w:r>
      <w:r w:rsidR="00C24DD3" w:rsidRPr="00743AB1">
        <w:rPr>
          <w:rFonts w:ascii="Times New Roman" w:hAnsi="Times New Roman" w:cs="Times New Roman"/>
          <w:sz w:val="24"/>
          <w:szCs w:val="24"/>
          <w:lang w:val="en-US"/>
        </w:rPr>
        <w:t xml:space="preserve">other. </w:t>
      </w:r>
    </w:p>
    <w:p w14:paraId="6F908FA0" w14:textId="1D2C2BB2" w:rsidR="00013FC3" w:rsidRPr="00743AB1" w:rsidRDefault="00FF5973" w:rsidP="0064130A">
      <w:pPr>
        <w:spacing w:after="0" w:line="480" w:lineRule="auto"/>
        <w:ind w:firstLine="720"/>
        <w:rPr>
          <w:rFonts w:ascii="Times New Roman" w:hAnsi="Times New Roman" w:cs="Times New Roman"/>
          <w:sz w:val="24"/>
          <w:szCs w:val="24"/>
          <w:lang w:val="en-US"/>
        </w:rPr>
      </w:pPr>
      <w:r w:rsidRPr="00743AB1">
        <w:rPr>
          <w:rFonts w:ascii="Times New Roman" w:hAnsi="Times New Roman" w:cs="Times New Roman"/>
          <w:sz w:val="24"/>
          <w:szCs w:val="24"/>
          <w:lang w:val="en-US"/>
        </w:rPr>
        <w:t>T</w:t>
      </w:r>
      <w:r w:rsidR="00B34F74" w:rsidRPr="00743AB1">
        <w:rPr>
          <w:rFonts w:ascii="Times New Roman" w:hAnsi="Times New Roman" w:cs="Times New Roman"/>
          <w:sz w:val="24"/>
          <w:szCs w:val="24"/>
          <w:lang w:val="en-US"/>
        </w:rPr>
        <w:t>hree</w:t>
      </w:r>
      <w:r w:rsidR="00C57857" w:rsidRPr="00743AB1">
        <w:rPr>
          <w:rFonts w:ascii="Times New Roman" w:hAnsi="Times New Roman" w:cs="Times New Roman"/>
          <w:sz w:val="24"/>
          <w:szCs w:val="24"/>
          <w:lang w:val="en-US"/>
        </w:rPr>
        <w:t xml:space="preserve"> </w:t>
      </w:r>
      <w:r w:rsidR="00B34F74" w:rsidRPr="00743AB1">
        <w:rPr>
          <w:rFonts w:ascii="Times New Roman" w:hAnsi="Times New Roman" w:cs="Times New Roman"/>
          <w:sz w:val="24"/>
          <w:szCs w:val="24"/>
          <w:lang w:val="en-US"/>
        </w:rPr>
        <w:t xml:space="preserve">item parcels were used as indicators </w:t>
      </w:r>
      <w:r w:rsidR="00C57857" w:rsidRPr="00743AB1">
        <w:rPr>
          <w:rFonts w:ascii="Times New Roman" w:hAnsi="Times New Roman" w:cs="Times New Roman"/>
          <w:sz w:val="24"/>
          <w:szCs w:val="24"/>
          <w:lang w:val="en-US"/>
        </w:rPr>
        <w:t>of the specific</w:t>
      </w:r>
      <w:r w:rsidR="005C0D48" w:rsidRPr="00743AB1">
        <w:rPr>
          <w:rFonts w:ascii="Times New Roman" w:hAnsi="Times New Roman" w:cs="Times New Roman"/>
          <w:sz w:val="24"/>
          <w:szCs w:val="24"/>
          <w:lang w:val="en-US"/>
        </w:rPr>
        <w:t xml:space="preserve"> </w:t>
      </w:r>
      <w:r w:rsidR="00C57857" w:rsidRPr="00743AB1">
        <w:rPr>
          <w:rFonts w:ascii="Times New Roman" w:hAnsi="Times New Roman" w:cs="Times New Roman"/>
          <w:sz w:val="24"/>
          <w:szCs w:val="24"/>
          <w:lang w:val="en-US"/>
        </w:rPr>
        <w:t xml:space="preserve">level self-efficacy </w:t>
      </w:r>
      <w:r w:rsidR="007C3AA9" w:rsidRPr="00743AB1">
        <w:rPr>
          <w:rFonts w:ascii="Times New Roman" w:hAnsi="Times New Roman" w:cs="Times New Roman"/>
          <w:sz w:val="24"/>
          <w:szCs w:val="24"/>
          <w:lang w:val="en-US"/>
        </w:rPr>
        <w:t xml:space="preserve">in lieu </w:t>
      </w:r>
      <w:r w:rsidR="00B34F74" w:rsidRPr="00743AB1">
        <w:rPr>
          <w:rFonts w:ascii="Times New Roman" w:hAnsi="Times New Roman" w:cs="Times New Roman"/>
          <w:sz w:val="24"/>
          <w:szCs w:val="24"/>
          <w:lang w:val="en-US"/>
        </w:rPr>
        <w:t xml:space="preserve">of single items. The item parcels were formed so that each parcel consisted of varying levels of </w:t>
      </w:r>
      <w:r w:rsidR="00E61DE4" w:rsidRPr="00743AB1">
        <w:rPr>
          <w:rFonts w:ascii="Times New Roman" w:hAnsi="Times New Roman" w:cs="Times New Roman"/>
          <w:sz w:val="24"/>
          <w:szCs w:val="24"/>
          <w:lang w:val="en-US"/>
        </w:rPr>
        <w:t>length</w:t>
      </w:r>
      <w:r w:rsidR="00B34F74" w:rsidRPr="00743AB1">
        <w:rPr>
          <w:rFonts w:ascii="Times New Roman" w:hAnsi="Times New Roman" w:cs="Times New Roman"/>
          <w:sz w:val="24"/>
          <w:szCs w:val="24"/>
          <w:lang w:val="en-US"/>
        </w:rPr>
        <w:t xml:space="preserve">: the first parcel (R1) included items SPES3 +SPES6 + SPES10, the second parcel (R2) included items SPES4 + SPES9, and the third parcel (R3) included items SPES5+ SPES7+ SPES8 (for the variable names see Table 2). </w:t>
      </w:r>
      <w:r w:rsidRPr="00743AB1">
        <w:rPr>
          <w:rFonts w:ascii="Times New Roman" w:hAnsi="Times New Roman" w:cs="Times New Roman"/>
          <w:sz w:val="24"/>
          <w:szCs w:val="24"/>
          <w:lang w:val="en-US"/>
        </w:rPr>
        <w:t>The use of i</w:t>
      </w:r>
      <w:r w:rsidR="00B34F74" w:rsidRPr="00743AB1">
        <w:rPr>
          <w:rFonts w:ascii="Times New Roman" w:hAnsi="Times New Roman" w:cs="Times New Roman"/>
          <w:sz w:val="24"/>
          <w:szCs w:val="24"/>
          <w:lang w:val="en-US"/>
        </w:rPr>
        <w:t xml:space="preserve">tem parceling </w:t>
      </w:r>
      <w:r w:rsidR="007C3AA9" w:rsidRPr="00743AB1">
        <w:rPr>
          <w:rFonts w:ascii="Times New Roman" w:hAnsi="Times New Roman" w:cs="Times New Roman"/>
          <w:sz w:val="24"/>
          <w:szCs w:val="24"/>
          <w:lang w:val="en-US"/>
        </w:rPr>
        <w:t xml:space="preserve">in place </w:t>
      </w:r>
      <w:r w:rsidR="00B34F74" w:rsidRPr="00743AB1">
        <w:rPr>
          <w:rFonts w:ascii="Times New Roman" w:hAnsi="Times New Roman" w:cs="Times New Roman"/>
          <w:sz w:val="24"/>
          <w:szCs w:val="24"/>
          <w:lang w:val="en-US"/>
        </w:rPr>
        <w:t xml:space="preserve">of individual items </w:t>
      </w:r>
      <w:r w:rsidRPr="00743AB1">
        <w:rPr>
          <w:rFonts w:ascii="Times New Roman" w:hAnsi="Times New Roman" w:cs="Times New Roman"/>
          <w:sz w:val="24"/>
          <w:szCs w:val="24"/>
          <w:lang w:val="en-US"/>
        </w:rPr>
        <w:t>has</w:t>
      </w:r>
      <w:r w:rsidR="00B34F74" w:rsidRPr="00743AB1">
        <w:rPr>
          <w:rFonts w:ascii="Times New Roman" w:hAnsi="Times New Roman" w:cs="Times New Roman"/>
          <w:sz w:val="24"/>
          <w:szCs w:val="24"/>
          <w:lang w:val="en-US"/>
        </w:rPr>
        <w:t xml:space="preserve"> </w:t>
      </w:r>
      <w:r w:rsidRPr="00743AB1">
        <w:rPr>
          <w:rFonts w:ascii="Times New Roman" w:hAnsi="Times New Roman" w:cs="Times New Roman"/>
          <w:sz w:val="24"/>
          <w:szCs w:val="24"/>
          <w:lang w:val="en-US"/>
        </w:rPr>
        <w:t xml:space="preserve">several </w:t>
      </w:r>
      <w:r w:rsidR="00B34F74" w:rsidRPr="00743AB1">
        <w:rPr>
          <w:rFonts w:ascii="Times New Roman" w:hAnsi="Times New Roman" w:cs="Times New Roman"/>
          <w:sz w:val="24"/>
          <w:szCs w:val="24"/>
          <w:lang w:val="en-US"/>
        </w:rPr>
        <w:t xml:space="preserve">psychometric and estimation advantages (Little, Cunningham, Shahar, &amp; Widaman, 2002). First, the multivariate normality assumption that underlies structural equation modeling is better met with item parcels than with individual items. Second, with item parceling, the number of items that have been measured to represent a construct can be reduced to an optimal just-identified level. Third, various indexes of model fit are expected to be more acceptable when parcels, rather than individual items, are modeled. </w:t>
      </w:r>
    </w:p>
    <w:p w14:paraId="66D56804" w14:textId="07883AAB" w:rsidR="00C9141F" w:rsidRPr="00743AB1" w:rsidRDefault="00013FC3" w:rsidP="00994B11">
      <w:pPr>
        <w:spacing w:after="0" w:line="480" w:lineRule="auto"/>
        <w:ind w:firstLine="720"/>
        <w:rPr>
          <w:rFonts w:ascii="Times New Roman" w:hAnsi="Times New Roman" w:cs="Times New Roman"/>
          <w:sz w:val="24"/>
          <w:szCs w:val="24"/>
          <w:lang w:val="en-US"/>
        </w:rPr>
      </w:pPr>
      <w:r w:rsidRPr="00743AB1">
        <w:rPr>
          <w:rFonts w:ascii="Times New Roman" w:hAnsi="Times New Roman" w:cs="Times New Roman"/>
          <w:sz w:val="24"/>
          <w:szCs w:val="24"/>
          <w:lang w:val="en-US"/>
        </w:rPr>
        <w:t>T</w:t>
      </w:r>
      <w:r w:rsidR="004479EB" w:rsidRPr="00743AB1">
        <w:rPr>
          <w:rFonts w:ascii="Times New Roman" w:hAnsi="Times New Roman" w:cs="Times New Roman"/>
          <w:sz w:val="24"/>
          <w:szCs w:val="24"/>
          <w:lang w:val="en-US"/>
        </w:rPr>
        <w:t xml:space="preserve">wo </w:t>
      </w:r>
      <w:r w:rsidR="00D77D35" w:rsidRPr="00743AB1">
        <w:rPr>
          <w:rFonts w:ascii="Times New Roman" w:hAnsi="Times New Roman" w:cs="Times New Roman"/>
          <w:sz w:val="24"/>
          <w:szCs w:val="24"/>
          <w:lang w:val="en-US"/>
        </w:rPr>
        <w:t xml:space="preserve">competing </w:t>
      </w:r>
      <w:r w:rsidRPr="00743AB1">
        <w:rPr>
          <w:rFonts w:ascii="Times New Roman" w:hAnsi="Times New Roman" w:cs="Times New Roman"/>
          <w:sz w:val="24"/>
          <w:szCs w:val="24"/>
          <w:lang w:val="en-US"/>
        </w:rPr>
        <w:t xml:space="preserve">factors </w:t>
      </w:r>
      <w:r w:rsidR="00D77D35" w:rsidRPr="00743AB1">
        <w:rPr>
          <w:rFonts w:ascii="Times New Roman" w:hAnsi="Times New Roman" w:cs="Times New Roman"/>
          <w:sz w:val="24"/>
          <w:szCs w:val="24"/>
          <w:lang w:val="en-US"/>
        </w:rPr>
        <w:t xml:space="preserve">models were constructed to </w:t>
      </w:r>
      <w:r w:rsidRPr="00743AB1">
        <w:rPr>
          <w:rFonts w:ascii="Times New Roman" w:hAnsi="Times New Roman" w:cs="Times New Roman"/>
          <w:sz w:val="24"/>
          <w:szCs w:val="24"/>
          <w:lang w:val="en-US"/>
        </w:rPr>
        <w:t xml:space="preserve">test </w:t>
      </w:r>
      <w:r w:rsidR="00287BFE" w:rsidRPr="00743AB1">
        <w:rPr>
          <w:rFonts w:ascii="Times New Roman" w:hAnsi="Times New Roman" w:cs="Times New Roman"/>
          <w:sz w:val="24"/>
          <w:szCs w:val="24"/>
          <w:lang w:val="en-US"/>
        </w:rPr>
        <w:t>the structure of self-efficacy.</w:t>
      </w:r>
      <w:r w:rsidR="00D77D35" w:rsidRPr="00743AB1">
        <w:rPr>
          <w:rFonts w:ascii="Times New Roman" w:hAnsi="Times New Roman" w:cs="Times New Roman"/>
          <w:sz w:val="24"/>
          <w:szCs w:val="24"/>
          <w:lang w:val="en-US"/>
        </w:rPr>
        <w:t xml:space="preserve"> </w:t>
      </w:r>
      <w:r w:rsidR="00287BFE" w:rsidRPr="00743AB1">
        <w:rPr>
          <w:rFonts w:ascii="Times New Roman" w:hAnsi="Times New Roman" w:cs="Times New Roman"/>
          <w:sz w:val="24"/>
          <w:szCs w:val="24"/>
          <w:lang w:val="en-US"/>
        </w:rPr>
        <w:t>M</w:t>
      </w:r>
      <w:r w:rsidR="00D77D35" w:rsidRPr="00743AB1">
        <w:rPr>
          <w:rFonts w:ascii="Times New Roman" w:hAnsi="Times New Roman" w:cs="Times New Roman"/>
          <w:sz w:val="24"/>
          <w:szCs w:val="24"/>
          <w:lang w:val="en-US"/>
        </w:rPr>
        <w:t xml:space="preserve">odel </w:t>
      </w:r>
      <w:r w:rsidR="00287BFE" w:rsidRPr="00743AB1">
        <w:rPr>
          <w:rFonts w:ascii="Times New Roman" w:hAnsi="Times New Roman" w:cs="Times New Roman"/>
          <w:sz w:val="24"/>
          <w:szCs w:val="24"/>
          <w:lang w:val="en-US"/>
        </w:rPr>
        <w:t xml:space="preserve">2 </w:t>
      </w:r>
      <w:r w:rsidR="00D77D35" w:rsidRPr="00743AB1">
        <w:rPr>
          <w:rFonts w:ascii="Times New Roman" w:hAnsi="Times New Roman" w:cs="Times New Roman"/>
          <w:sz w:val="24"/>
          <w:szCs w:val="24"/>
          <w:lang w:val="en-US"/>
        </w:rPr>
        <w:t xml:space="preserve">was based on </w:t>
      </w:r>
      <w:r w:rsidR="0033083C" w:rsidRPr="00743AB1">
        <w:rPr>
          <w:rFonts w:ascii="Times New Roman" w:hAnsi="Times New Roman" w:cs="Times New Roman"/>
          <w:sz w:val="24"/>
          <w:szCs w:val="24"/>
          <w:lang w:val="en-US"/>
        </w:rPr>
        <w:t xml:space="preserve">the </w:t>
      </w:r>
      <w:r w:rsidR="00D77D35" w:rsidRPr="00743AB1">
        <w:rPr>
          <w:rFonts w:ascii="Times New Roman" w:hAnsi="Times New Roman" w:cs="Times New Roman"/>
          <w:sz w:val="24"/>
          <w:szCs w:val="24"/>
          <w:lang w:val="en-US"/>
        </w:rPr>
        <w:t>assumption that reading self-efficacy is a unidimensional construct</w:t>
      </w:r>
      <w:r w:rsidRPr="00743AB1">
        <w:rPr>
          <w:rFonts w:ascii="Times New Roman" w:hAnsi="Times New Roman" w:cs="Times New Roman"/>
          <w:sz w:val="24"/>
          <w:szCs w:val="24"/>
          <w:lang w:val="en-US"/>
        </w:rPr>
        <w:t>,</w:t>
      </w:r>
      <w:r w:rsidR="00287BFE" w:rsidRPr="00743AB1">
        <w:rPr>
          <w:rFonts w:ascii="Times New Roman" w:hAnsi="Times New Roman" w:cs="Times New Roman"/>
          <w:sz w:val="24"/>
          <w:szCs w:val="24"/>
          <w:lang w:val="en-US"/>
        </w:rPr>
        <w:t xml:space="preserve"> and all items were </w:t>
      </w:r>
      <w:r w:rsidR="008E3FA0" w:rsidRPr="00743AB1">
        <w:rPr>
          <w:rFonts w:ascii="Times New Roman" w:hAnsi="Times New Roman" w:cs="Times New Roman"/>
          <w:sz w:val="24"/>
          <w:szCs w:val="24"/>
          <w:lang w:val="en-US"/>
        </w:rPr>
        <w:t xml:space="preserve">set </w:t>
      </w:r>
      <w:r w:rsidR="00287BFE" w:rsidRPr="00743AB1">
        <w:rPr>
          <w:rFonts w:ascii="Times New Roman" w:hAnsi="Times New Roman" w:cs="Times New Roman"/>
          <w:sz w:val="24"/>
          <w:szCs w:val="24"/>
          <w:lang w:val="en-US"/>
        </w:rPr>
        <w:t xml:space="preserve">to load on one factor. </w:t>
      </w:r>
      <w:r w:rsidRPr="00743AB1">
        <w:rPr>
          <w:rFonts w:ascii="Times New Roman" w:hAnsi="Times New Roman" w:cs="Times New Roman"/>
          <w:sz w:val="24"/>
          <w:szCs w:val="24"/>
          <w:lang w:val="en-US"/>
        </w:rPr>
        <w:t>A</w:t>
      </w:r>
      <w:r w:rsidR="00842CF4" w:rsidRPr="00743AB1">
        <w:rPr>
          <w:rFonts w:ascii="Times New Roman" w:hAnsi="Times New Roman" w:cs="Times New Roman"/>
          <w:sz w:val="24"/>
          <w:szCs w:val="24"/>
          <w:lang w:val="en-US"/>
        </w:rPr>
        <w:t xml:space="preserve"> </w:t>
      </w:r>
      <w:r w:rsidR="006F605C" w:rsidRPr="00743AB1">
        <w:rPr>
          <w:rFonts w:ascii="Times New Roman" w:hAnsi="Times New Roman" w:cs="Times New Roman"/>
          <w:sz w:val="24"/>
          <w:szCs w:val="24"/>
          <w:lang w:val="en-US"/>
        </w:rPr>
        <w:t xml:space="preserve">correlated </w:t>
      </w:r>
      <w:r w:rsidR="00842CF4" w:rsidRPr="00743AB1">
        <w:rPr>
          <w:rFonts w:ascii="Times New Roman" w:hAnsi="Times New Roman" w:cs="Times New Roman"/>
          <w:sz w:val="24"/>
          <w:szCs w:val="24"/>
          <w:lang w:val="en-US"/>
        </w:rPr>
        <w:t>two-factor model (</w:t>
      </w:r>
      <w:r w:rsidR="00287BFE" w:rsidRPr="00743AB1">
        <w:rPr>
          <w:rFonts w:ascii="Times New Roman" w:hAnsi="Times New Roman" w:cs="Times New Roman"/>
          <w:sz w:val="24"/>
          <w:szCs w:val="24"/>
          <w:lang w:val="en-US"/>
        </w:rPr>
        <w:t>Model 3</w:t>
      </w:r>
      <w:r w:rsidR="00842CF4" w:rsidRPr="00743AB1">
        <w:rPr>
          <w:rFonts w:ascii="Times New Roman" w:hAnsi="Times New Roman" w:cs="Times New Roman"/>
          <w:sz w:val="24"/>
          <w:szCs w:val="24"/>
          <w:lang w:val="en-US"/>
        </w:rPr>
        <w:t>)</w:t>
      </w:r>
      <w:r w:rsidR="00546BA4" w:rsidRPr="00743AB1">
        <w:rPr>
          <w:rFonts w:ascii="Times New Roman" w:hAnsi="Times New Roman" w:cs="Times New Roman"/>
          <w:sz w:val="24"/>
          <w:szCs w:val="24"/>
          <w:lang w:val="en-US"/>
        </w:rPr>
        <w:t xml:space="preserve"> was </w:t>
      </w:r>
      <w:r w:rsidRPr="00743AB1">
        <w:rPr>
          <w:rFonts w:ascii="Times New Roman" w:hAnsi="Times New Roman" w:cs="Times New Roman"/>
          <w:sz w:val="24"/>
          <w:szCs w:val="24"/>
          <w:lang w:val="en-US"/>
        </w:rPr>
        <w:t xml:space="preserve">then </w:t>
      </w:r>
      <w:r w:rsidR="00546BA4" w:rsidRPr="00743AB1">
        <w:rPr>
          <w:rFonts w:ascii="Times New Roman" w:hAnsi="Times New Roman" w:cs="Times New Roman"/>
          <w:sz w:val="24"/>
          <w:szCs w:val="24"/>
          <w:lang w:val="en-US"/>
        </w:rPr>
        <w:t>constructed, in which</w:t>
      </w:r>
      <w:r w:rsidR="00287BFE" w:rsidRPr="00743AB1">
        <w:rPr>
          <w:rFonts w:ascii="Times New Roman" w:hAnsi="Times New Roman" w:cs="Times New Roman"/>
          <w:sz w:val="24"/>
          <w:szCs w:val="24"/>
          <w:lang w:val="en-US"/>
        </w:rPr>
        <w:t xml:space="preserve"> </w:t>
      </w:r>
      <w:r w:rsidR="003E2A55" w:rsidRPr="00743AB1">
        <w:rPr>
          <w:rFonts w:ascii="Times New Roman" w:hAnsi="Times New Roman" w:cs="Times New Roman"/>
          <w:sz w:val="24"/>
          <w:szCs w:val="24"/>
          <w:lang w:val="en-US"/>
        </w:rPr>
        <w:t>items GEN1-GEN3 load</w:t>
      </w:r>
      <w:r w:rsidR="008E3FA0" w:rsidRPr="00743AB1">
        <w:rPr>
          <w:rFonts w:ascii="Times New Roman" w:hAnsi="Times New Roman" w:cs="Times New Roman"/>
          <w:sz w:val="24"/>
          <w:szCs w:val="24"/>
          <w:lang w:val="en-US"/>
        </w:rPr>
        <w:t>ed</w:t>
      </w:r>
      <w:r w:rsidR="003E2A55" w:rsidRPr="00743AB1">
        <w:rPr>
          <w:rFonts w:ascii="Times New Roman" w:hAnsi="Times New Roman" w:cs="Times New Roman"/>
          <w:sz w:val="24"/>
          <w:szCs w:val="24"/>
          <w:lang w:val="en-US"/>
        </w:rPr>
        <w:t xml:space="preserve"> on one factor </w:t>
      </w:r>
      <w:r w:rsidRPr="00743AB1">
        <w:rPr>
          <w:rFonts w:ascii="Times New Roman" w:hAnsi="Times New Roman" w:cs="Times New Roman"/>
          <w:sz w:val="24"/>
          <w:szCs w:val="24"/>
          <w:lang w:val="en-US"/>
        </w:rPr>
        <w:t xml:space="preserve">representing general efficacy beliefs, </w:t>
      </w:r>
      <w:r w:rsidR="003E2A55" w:rsidRPr="00743AB1">
        <w:rPr>
          <w:rFonts w:ascii="Times New Roman" w:hAnsi="Times New Roman" w:cs="Times New Roman"/>
          <w:sz w:val="24"/>
          <w:szCs w:val="24"/>
          <w:lang w:val="en-US"/>
        </w:rPr>
        <w:t xml:space="preserve">and items INT1-INT3 and items SPES3-SPES10 </w:t>
      </w:r>
      <w:r w:rsidRPr="00743AB1">
        <w:rPr>
          <w:rFonts w:ascii="Times New Roman" w:hAnsi="Times New Roman" w:cs="Times New Roman"/>
          <w:sz w:val="24"/>
          <w:szCs w:val="24"/>
          <w:lang w:val="en-US"/>
        </w:rPr>
        <w:t xml:space="preserve">loaded </w:t>
      </w:r>
      <w:r w:rsidR="003E2A55" w:rsidRPr="00743AB1">
        <w:rPr>
          <w:rFonts w:ascii="Times New Roman" w:hAnsi="Times New Roman" w:cs="Times New Roman"/>
          <w:sz w:val="24"/>
          <w:szCs w:val="24"/>
          <w:lang w:val="en-US"/>
        </w:rPr>
        <w:t xml:space="preserve">on </w:t>
      </w:r>
      <w:r w:rsidRPr="00743AB1">
        <w:rPr>
          <w:rFonts w:ascii="Times New Roman" w:hAnsi="Times New Roman" w:cs="Times New Roman"/>
          <w:sz w:val="24"/>
          <w:szCs w:val="24"/>
          <w:lang w:val="en-US"/>
        </w:rPr>
        <w:t xml:space="preserve">a second </w:t>
      </w:r>
      <w:r w:rsidR="001D2709" w:rsidRPr="00743AB1">
        <w:rPr>
          <w:rFonts w:ascii="Times New Roman" w:hAnsi="Times New Roman" w:cs="Times New Roman"/>
          <w:sz w:val="24"/>
          <w:szCs w:val="24"/>
          <w:lang w:val="en-US"/>
        </w:rPr>
        <w:t>factor</w:t>
      </w:r>
      <w:r w:rsidRPr="00743AB1">
        <w:rPr>
          <w:rFonts w:ascii="Times New Roman" w:hAnsi="Times New Roman" w:cs="Times New Roman"/>
          <w:sz w:val="24"/>
          <w:szCs w:val="24"/>
          <w:lang w:val="en-US"/>
        </w:rPr>
        <w:t xml:space="preserve"> representing more fine-grained efficacy judgments</w:t>
      </w:r>
      <w:r w:rsidR="001D2709" w:rsidRPr="00743AB1">
        <w:rPr>
          <w:rFonts w:ascii="Times New Roman" w:hAnsi="Times New Roman" w:cs="Times New Roman"/>
          <w:sz w:val="24"/>
          <w:szCs w:val="24"/>
          <w:lang w:val="en-US"/>
        </w:rPr>
        <w:t>.</w:t>
      </w:r>
      <w:r w:rsidR="00994B11" w:rsidRPr="00743AB1">
        <w:rPr>
          <w:rFonts w:ascii="Times New Roman" w:hAnsi="Times New Roman" w:cs="Times New Roman"/>
          <w:sz w:val="24"/>
          <w:szCs w:val="24"/>
          <w:lang w:val="en-US"/>
        </w:rPr>
        <w:t xml:space="preserve"> In addition, a second two-factor model (Model 4) was constructed, in which items GEN1-GEN3 and items INT1-INT3 loaded on one factor representing more general beliefs, and items SPES3-SPES10 loaded on a second factor representing specific beliefs.</w:t>
      </w:r>
    </w:p>
    <w:p w14:paraId="24043DD7" w14:textId="72C19AFC" w:rsidR="00443D5D" w:rsidRPr="00743AB1" w:rsidRDefault="00013FC3" w:rsidP="008F2713">
      <w:pPr>
        <w:spacing w:after="0" w:line="480" w:lineRule="auto"/>
        <w:ind w:firstLine="720"/>
        <w:rPr>
          <w:rFonts w:ascii="Times New Roman" w:hAnsi="Times New Roman" w:cs="Times New Roman"/>
          <w:sz w:val="24"/>
          <w:szCs w:val="24"/>
          <w:lang w:val="en-US"/>
        </w:rPr>
      </w:pPr>
      <w:r w:rsidRPr="00743AB1">
        <w:rPr>
          <w:rFonts w:ascii="Times New Roman" w:hAnsi="Times New Roman" w:cs="Times New Roman"/>
          <w:sz w:val="24"/>
          <w:szCs w:val="24"/>
          <w:lang w:val="en-US"/>
        </w:rPr>
        <w:t xml:space="preserve">Responses to </w:t>
      </w:r>
      <w:r w:rsidR="0009267D" w:rsidRPr="00743AB1">
        <w:rPr>
          <w:rFonts w:ascii="Times New Roman" w:hAnsi="Times New Roman" w:cs="Times New Roman"/>
          <w:sz w:val="24"/>
          <w:szCs w:val="24"/>
          <w:lang w:val="en-US"/>
        </w:rPr>
        <w:t xml:space="preserve">the </w:t>
      </w:r>
      <w:r w:rsidRPr="00743AB1">
        <w:rPr>
          <w:rFonts w:ascii="Times New Roman" w:hAnsi="Times New Roman" w:cs="Times New Roman"/>
          <w:sz w:val="24"/>
          <w:szCs w:val="24"/>
          <w:lang w:val="en-US"/>
        </w:rPr>
        <w:t>s</w:t>
      </w:r>
      <w:r w:rsidR="009B0BC1" w:rsidRPr="00743AB1">
        <w:rPr>
          <w:rFonts w:ascii="Times New Roman" w:hAnsi="Times New Roman" w:cs="Times New Roman"/>
          <w:sz w:val="24"/>
          <w:szCs w:val="24"/>
          <w:lang w:val="en-US"/>
        </w:rPr>
        <w:t xml:space="preserve">elf-efficacy </w:t>
      </w:r>
      <w:r w:rsidRPr="00743AB1">
        <w:rPr>
          <w:rFonts w:ascii="Times New Roman" w:hAnsi="Times New Roman" w:cs="Times New Roman"/>
          <w:sz w:val="24"/>
          <w:szCs w:val="24"/>
          <w:lang w:val="en-US"/>
        </w:rPr>
        <w:t xml:space="preserve">items </w:t>
      </w:r>
      <w:r w:rsidR="009B0BC1" w:rsidRPr="00743AB1">
        <w:rPr>
          <w:rFonts w:ascii="Times New Roman" w:hAnsi="Times New Roman" w:cs="Times New Roman"/>
          <w:sz w:val="24"/>
          <w:szCs w:val="24"/>
          <w:lang w:val="en-US"/>
        </w:rPr>
        <w:t>were somewhat skewed</w:t>
      </w:r>
      <w:r w:rsidR="0019459C" w:rsidRPr="00743AB1">
        <w:rPr>
          <w:rFonts w:ascii="Times New Roman" w:hAnsi="Times New Roman" w:cs="Times New Roman"/>
          <w:sz w:val="24"/>
          <w:szCs w:val="24"/>
          <w:lang w:val="en-US"/>
        </w:rPr>
        <w:t xml:space="preserve"> to the left</w:t>
      </w:r>
      <w:r w:rsidR="00BF6371" w:rsidRPr="00743AB1">
        <w:rPr>
          <w:rFonts w:ascii="Times New Roman" w:hAnsi="Times New Roman" w:cs="Times New Roman"/>
          <w:sz w:val="24"/>
          <w:szCs w:val="24"/>
          <w:lang w:val="en-US"/>
        </w:rPr>
        <w:t xml:space="preserve"> (kurtosis </w:t>
      </w:r>
      <w:r w:rsidR="0009267D" w:rsidRPr="00743AB1">
        <w:rPr>
          <w:rFonts w:ascii="Times New Roman" w:hAnsi="Times New Roman" w:cs="Times New Roman"/>
          <w:sz w:val="24"/>
          <w:szCs w:val="24"/>
          <w:lang w:val="en-US"/>
        </w:rPr>
        <w:t xml:space="preserve">range: </w:t>
      </w:r>
      <w:r w:rsidR="00BF6371" w:rsidRPr="00743AB1">
        <w:rPr>
          <w:rFonts w:ascii="Times New Roman" w:hAnsi="Times New Roman" w:cs="Times New Roman"/>
          <w:sz w:val="24"/>
          <w:szCs w:val="24"/>
          <w:lang w:val="en-US"/>
        </w:rPr>
        <w:t>0.03</w:t>
      </w:r>
      <w:r w:rsidR="0009267D" w:rsidRPr="00743AB1">
        <w:rPr>
          <w:rFonts w:ascii="Times New Roman" w:hAnsi="Times New Roman" w:cs="Times New Roman"/>
          <w:sz w:val="24"/>
          <w:szCs w:val="24"/>
          <w:lang w:val="en-US"/>
        </w:rPr>
        <w:t xml:space="preserve"> to </w:t>
      </w:r>
      <w:r w:rsidR="00BF6371" w:rsidRPr="00743AB1">
        <w:rPr>
          <w:rFonts w:ascii="Times New Roman" w:hAnsi="Times New Roman" w:cs="Times New Roman"/>
          <w:sz w:val="24"/>
          <w:szCs w:val="24"/>
          <w:lang w:val="en-US"/>
        </w:rPr>
        <w:t xml:space="preserve">5.65, skewness </w:t>
      </w:r>
      <w:r w:rsidR="0009267D" w:rsidRPr="00743AB1">
        <w:rPr>
          <w:rFonts w:ascii="Times New Roman" w:hAnsi="Times New Roman" w:cs="Times New Roman"/>
          <w:sz w:val="24"/>
          <w:szCs w:val="24"/>
          <w:lang w:val="en-US"/>
        </w:rPr>
        <w:t xml:space="preserve">range: </w:t>
      </w:r>
      <w:r w:rsidR="00BF6371" w:rsidRPr="00743AB1">
        <w:rPr>
          <w:rFonts w:ascii="Times New Roman" w:hAnsi="Times New Roman" w:cs="Times New Roman"/>
          <w:sz w:val="24"/>
          <w:szCs w:val="24"/>
          <w:lang w:val="en-US"/>
        </w:rPr>
        <w:t>-0.28</w:t>
      </w:r>
      <w:r w:rsidR="0009267D" w:rsidRPr="00743AB1">
        <w:rPr>
          <w:rFonts w:ascii="Times New Roman" w:hAnsi="Times New Roman" w:cs="Times New Roman"/>
          <w:sz w:val="24"/>
          <w:szCs w:val="24"/>
          <w:lang w:val="en-US"/>
        </w:rPr>
        <w:t xml:space="preserve"> to </w:t>
      </w:r>
      <w:r w:rsidR="00BF6371" w:rsidRPr="00743AB1">
        <w:rPr>
          <w:rFonts w:ascii="Times New Roman" w:hAnsi="Times New Roman" w:cs="Times New Roman"/>
          <w:sz w:val="24"/>
          <w:szCs w:val="24"/>
          <w:lang w:val="en-US"/>
        </w:rPr>
        <w:t>-2.16)</w:t>
      </w:r>
      <w:r w:rsidR="009B0BC1" w:rsidRPr="00743AB1">
        <w:rPr>
          <w:rFonts w:ascii="Times New Roman" w:hAnsi="Times New Roman" w:cs="Times New Roman"/>
          <w:sz w:val="24"/>
          <w:szCs w:val="24"/>
          <w:lang w:val="en-US"/>
        </w:rPr>
        <w:t xml:space="preserve">. Therefore, </w:t>
      </w:r>
      <w:r w:rsidR="00546BA4" w:rsidRPr="00743AB1">
        <w:rPr>
          <w:rFonts w:ascii="Times New Roman" w:hAnsi="Times New Roman" w:cs="Times New Roman"/>
          <w:sz w:val="24"/>
          <w:szCs w:val="24"/>
          <w:lang w:val="en-US"/>
        </w:rPr>
        <w:t xml:space="preserve">the </w:t>
      </w:r>
      <w:r w:rsidR="009B0BC1" w:rsidRPr="00743AB1">
        <w:rPr>
          <w:rFonts w:ascii="Times New Roman" w:hAnsi="Times New Roman" w:cs="Times New Roman"/>
          <w:sz w:val="24"/>
          <w:szCs w:val="24"/>
          <w:lang w:val="en-US"/>
        </w:rPr>
        <w:t>robust maximum likelihood estimator (MLR) was used in all analyses</w:t>
      </w:r>
      <w:r w:rsidR="00C033CE" w:rsidRPr="00743AB1">
        <w:rPr>
          <w:rFonts w:ascii="Times New Roman" w:hAnsi="Times New Roman" w:cs="Times New Roman"/>
          <w:sz w:val="24"/>
          <w:szCs w:val="24"/>
          <w:lang w:val="en-US"/>
        </w:rPr>
        <w:t xml:space="preserve"> (Muthén &amp; Muthén, 1998</w:t>
      </w:r>
      <w:r w:rsidR="00163E9C" w:rsidRPr="00743AB1">
        <w:rPr>
          <w:rFonts w:ascii="Times New Roman" w:hAnsi="Times New Roman" w:cs="Times New Roman"/>
          <w:sz w:val="24"/>
          <w:szCs w:val="24"/>
          <w:lang w:val="en-US"/>
        </w:rPr>
        <w:t>-</w:t>
      </w:r>
      <w:r w:rsidR="00C033CE" w:rsidRPr="00743AB1">
        <w:rPr>
          <w:rFonts w:ascii="Times New Roman" w:hAnsi="Times New Roman" w:cs="Times New Roman"/>
          <w:sz w:val="24"/>
          <w:szCs w:val="24"/>
          <w:lang w:val="en-US"/>
        </w:rPr>
        <w:t>2012)</w:t>
      </w:r>
      <w:r w:rsidR="009B0BC1" w:rsidRPr="00743AB1">
        <w:rPr>
          <w:rFonts w:ascii="Times New Roman" w:hAnsi="Times New Roman" w:cs="Times New Roman"/>
          <w:sz w:val="24"/>
          <w:szCs w:val="24"/>
          <w:lang w:val="en-US"/>
        </w:rPr>
        <w:t>.</w:t>
      </w:r>
      <w:r w:rsidR="008E0611" w:rsidRPr="00743AB1">
        <w:rPr>
          <w:rFonts w:ascii="Times New Roman" w:hAnsi="Times New Roman" w:cs="Times New Roman"/>
          <w:sz w:val="24"/>
          <w:szCs w:val="24"/>
          <w:lang w:val="en-US"/>
        </w:rPr>
        <w:t xml:space="preserve"> </w:t>
      </w:r>
      <w:r w:rsidR="00994B11" w:rsidRPr="00743AB1">
        <w:rPr>
          <w:rFonts w:ascii="Times New Roman" w:hAnsi="Times New Roman" w:cs="Times New Roman"/>
          <w:sz w:val="24"/>
          <w:szCs w:val="24"/>
          <w:lang w:val="en-US"/>
        </w:rPr>
        <w:t xml:space="preserve">Data </w:t>
      </w:r>
      <w:r w:rsidR="0009267D" w:rsidRPr="00743AB1">
        <w:rPr>
          <w:rFonts w:ascii="Times New Roman" w:hAnsi="Times New Roman" w:cs="Times New Roman"/>
          <w:sz w:val="24"/>
          <w:szCs w:val="24"/>
          <w:lang w:val="en-US"/>
        </w:rPr>
        <w:t xml:space="preserve">were </w:t>
      </w:r>
      <w:r w:rsidR="00B30DA3" w:rsidRPr="00743AB1">
        <w:rPr>
          <w:rFonts w:ascii="Times New Roman" w:hAnsi="Times New Roman" w:cs="Times New Roman"/>
          <w:sz w:val="24"/>
          <w:szCs w:val="24"/>
          <w:lang w:val="en-US"/>
        </w:rPr>
        <w:t>nested within 20 schools and 75</w:t>
      </w:r>
      <w:r w:rsidR="00994B11" w:rsidRPr="00743AB1">
        <w:rPr>
          <w:rFonts w:ascii="Times New Roman" w:hAnsi="Times New Roman" w:cs="Times New Roman"/>
          <w:sz w:val="24"/>
          <w:szCs w:val="24"/>
          <w:lang w:val="en-US"/>
        </w:rPr>
        <w:t xml:space="preserve"> classes. To determine </w:t>
      </w:r>
      <w:r w:rsidR="0009267D" w:rsidRPr="00743AB1">
        <w:rPr>
          <w:rFonts w:ascii="Times New Roman" w:hAnsi="Times New Roman" w:cs="Times New Roman"/>
          <w:sz w:val="24"/>
          <w:szCs w:val="24"/>
          <w:lang w:val="en-US"/>
        </w:rPr>
        <w:t xml:space="preserve">the </w:t>
      </w:r>
      <w:r w:rsidR="00994B11" w:rsidRPr="00743AB1">
        <w:rPr>
          <w:rFonts w:ascii="Times New Roman" w:hAnsi="Times New Roman" w:cs="Times New Roman"/>
          <w:sz w:val="24"/>
          <w:szCs w:val="24"/>
          <w:lang w:val="en-US"/>
        </w:rPr>
        <w:t xml:space="preserve">proportion of the variance </w:t>
      </w:r>
      <w:r w:rsidR="0009267D" w:rsidRPr="00743AB1">
        <w:rPr>
          <w:rFonts w:ascii="Times New Roman" w:hAnsi="Times New Roman" w:cs="Times New Roman"/>
          <w:sz w:val="24"/>
          <w:szCs w:val="24"/>
          <w:lang w:val="en-US"/>
        </w:rPr>
        <w:t xml:space="preserve">in self-efficacy </w:t>
      </w:r>
      <w:r w:rsidR="00994B11" w:rsidRPr="00743AB1">
        <w:rPr>
          <w:rFonts w:ascii="Times New Roman" w:hAnsi="Times New Roman" w:cs="Times New Roman"/>
          <w:sz w:val="24"/>
          <w:szCs w:val="24"/>
          <w:lang w:val="en-US"/>
        </w:rPr>
        <w:t>due to class</w:t>
      </w:r>
      <w:r w:rsidR="0009267D" w:rsidRPr="00743AB1">
        <w:rPr>
          <w:rFonts w:ascii="Times New Roman" w:hAnsi="Times New Roman" w:cs="Times New Roman"/>
          <w:sz w:val="24"/>
          <w:szCs w:val="24"/>
          <w:lang w:val="en-US"/>
        </w:rPr>
        <w:t xml:space="preserve"> and school</w:t>
      </w:r>
      <w:r w:rsidR="00994B11" w:rsidRPr="00743AB1">
        <w:rPr>
          <w:rFonts w:ascii="Times New Roman" w:hAnsi="Times New Roman" w:cs="Times New Roman"/>
          <w:sz w:val="24"/>
          <w:szCs w:val="24"/>
          <w:lang w:val="en-US"/>
        </w:rPr>
        <w:t xml:space="preserve">, intra-class correlations (ICCs) were calculated. The ICCs </w:t>
      </w:r>
      <w:r w:rsidR="0009267D" w:rsidRPr="00743AB1">
        <w:rPr>
          <w:rFonts w:ascii="Times New Roman" w:hAnsi="Times New Roman" w:cs="Times New Roman"/>
          <w:sz w:val="24"/>
          <w:szCs w:val="24"/>
          <w:lang w:val="en-US"/>
        </w:rPr>
        <w:t xml:space="preserve">for </w:t>
      </w:r>
      <w:r w:rsidR="00994B11" w:rsidRPr="00743AB1">
        <w:rPr>
          <w:rFonts w:ascii="Times New Roman" w:hAnsi="Times New Roman" w:cs="Times New Roman"/>
          <w:sz w:val="24"/>
          <w:szCs w:val="24"/>
          <w:lang w:val="en-US"/>
        </w:rPr>
        <w:t xml:space="preserve">the self-efficacy variables </w:t>
      </w:r>
      <w:r w:rsidR="0009267D" w:rsidRPr="00743AB1">
        <w:rPr>
          <w:rFonts w:ascii="Times New Roman" w:hAnsi="Times New Roman" w:cs="Times New Roman"/>
          <w:sz w:val="24"/>
          <w:szCs w:val="24"/>
          <w:lang w:val="en-US"/>
        </w:rPr>
        <w:t>at the class level were small to moderate (ICC</w:t>
      </w:r>
      <w:r w:rsidR="0009267D" w:rsidRPr="00743AB1">
        <w:rPr>
          <w:rFonts w:ascii="Times New Roman" w:hAnsi="Times New Roman" w:cs="Times New Roman"/>
          <w:sz w:val="24"/>
          <w:szCs w:val="24"/>
          <w:vertAlign w:val="subscript"/>
          <w:lang w:val="en-US"/>
        </w:rPr>
        <w:t>GEN</w:t>
      </w:r>
      <w:r w:rsidR="004A3A7E" w:rsidRPr="00743AB1">
        <w:rPr>
          <w:rFonts w:ascii="Times New Roman" w:hAnsi="Times New Roman" w:cs="Times New Roman"/>
          <w:sz w:val="24"/>
          <w:szCs w:val="24"/>
          <w:vertAlign w:val="subscript"/>
          <w:lang w:val="en-US"/>
        </w:rPr>
        <w:t>ERAL</w:t>
      </w:r>
      <w:r w:rsidR="0009267D" w:rsidRPr="00743AB1">
        <w:rPr>
          <w:rFonts w:ascii="Times New Roman" w:hAnsi="Times New Roman" w:cs="Times New Roman"/>
          <w:sz w:val="24"/>
          <w:szCs w:val="24"/>
          <w:vertAlign w:val="subscript"/>
          <w:lang w:val="en-US"/>
        </w:rPr>
        <w:t xml:space="preserve"> </w:t>
      </w:r>
      <w:r w:rsidR="0009267D" w:rsidRPr="00743AB1">
        <w:rPr>
          <w:rFonts w:ascii="Times New Roman" w:hAnsi="Times New Roman" w:cs="Times New Roman"/>
          <w:sz w:val="24"/>
          <w:szCs w:val="24"/>
          <w:lang w:val="en-US"/>
        </w:rPr>
        <w:t>= .004 to .029, ICC</w:t>
      </w:r>
      <w:r w:rsidR="0009267D" w:rsidRPr="00743AB1">
        <w:rPr>
          <w:rFonts w:ascii="Times New Roman" w:hAnsi="Times New Roman" w:cs="Times New Roman"/>
          <w:sz w:val="24"/>
          <w:szCs w:val="24"/>
          <w:vertAlign w:val="subscript"/>
          <w:lang w:val="en-US"/>
        </w:rPr>
        <w:t>INT</w:t>
      </w:r>
      <w:r w:rsidR="004A3A7E" w:rsidRPr="00743AB1">
        <w:rPr>
          <w:rFonts w:ascii="Times New Roman" w:hAnsi="Times New Roman" w:cs="Times New Roman"/>
          <w:sz w:val="24"/>
          <w:szCs w:val="24"/>
          <w:vertAlign w:val="subscript"/>
          <w:lang w:val="en-US"/>
        </w:rPr>
        <w:t>ERMEDIATE</w:t>
      </w:r>
      <w:r w:rsidR="0009267D" w:rsidRPr="00743AB1">
        <w:rPr>
          <w:rFonts w:ascii="Times New Roman" w:hAnsi="Times New Roman" w:cs="Times New Roman"/>
          <w:sz w:val="24"/>
          <w:szCs w:val="24"/>
          <w:vertAlign w:val="subscript"/>
          <w:lang w:val="en-US"/>
        </w:rPr>
        <w:t xml:space="preserve"> </w:t>
      </w:r>
      <w:r w:rsidR="0009267D" w:rsidRPr="00743AB1">
        <w:rPr>
          <w:rFonts w:ascii="Times New Roman" w:hAnsi="Times New Roman" w:cs="Times New Roman"/>
          <w:sz w:val="24"/>
          <w:szCs w:val="24"/>
          <w:lang w:val="en-US"/>
        </w:rPr>
        <w:t>=.029 to .135, ICC</w:t>
      </w:r>
      <w:r w:rsidR="0009267D" w:rsidRPr="00743AB1">
        <w:rPr>
          <w:rFonts w:ascii="Times New Roman" w:hAnsi="Times New Roman" w:cs="Times New Roman"/>
          <w:sz w:val="24"/>
          <w:szCs w:val="24"/>
          <w:vertAlign w:val="subscript"/>
          <w:lang w:val="en-US"/>
        </w:rPr>
        <w:t>SPE</w:t>
      </w:r>
      <w:r w:rsidR="004A3A7E" w:rsidRPr="00743AB1">
        <w:rPr>
          <w:rFonts w:ascii="Times New Roman" w:hAnsi="Times New Roman" w:cs="Times New Roman"/>
          <w:sz w:val="24"/>
          <w:szCs w:val="24"/>
          <w:vertAlign w:val="subscript"/>
          <w:lang w:val="en-US"/>
        </w:rPr>
        <w:t>CIFIC</w:t>
      </w:r>
      <w:r w:rsidR="0009267D" w:rsidRPr="00743AB1">
        <w:rPr>
          <w:rFonts w:ascii="Times New Roman" w:hAnsi="Times New Roman" w:cs="Times New Roman"/>
          <w:sz w:val="24"/>
          <w:szCs w:val="24"/>
          <w:vertAlign w:val="subscript"/>
          <w:lang w:val="en-US"/>
        </w:rPr>
        <w:t xml:space="preserve"> </w:t>
      </w:r>
      <w:r w:rsidR="0009267D" w:rsidRPr="00743AB1">
        <w:rPr>
          <w:rFonts w:ascii="Times New Roman" w:hAnsi="Times New Roman" w:cs="Times New Roman"/>
          <w:sz w:val="24"/>
          <w:szCs w:val="24"/>
          <w:lang w:val="en-US"/>
        </w:rPr>
        <w:t xml:space="preserve">= .156 to .169). ICCs at the school level </w:t>
      </w:r>
      <w:r w:rsidR="00994B11" w:rsidRPr="00743AB1">
        <w:rPr>
          <w:rFonts w:ascii="Times New Roman" w:hAnsi="Times New Roman" w:cs="Times New Roman"/>
          <w:sz w:val="24"/>
          <w:szCs w:val="24"/>
          <w:lang w:val="en-US"/>
        </w:rPr>
        <w:t>were close to zero (ICC</w:t>
      </w:r>
      <w:r w:rsidR="00994B11" w:rsidRPr="00743AB1">
        <w:rPr>
          <w:rFonts w:ascii="Times New Roman" w:hAnsi="Times New Roman" w:cs="Times New Roman"/>
          <w:sz w:val="24"/>
          <w:szCs w:val="24"/>
          <w:vertAlign w:val="subscript"/>
          <w:lang w:val="en-US"/>
        </w:rPr>
        <w:t>GEN</w:t>
      </w:r>
      <w:r w:rsidR="004A3A7E" w:rsidRPr="00743AB1">
        <w:rPr>
          <w:rFonts w:ascii="Times New Roman" w:hAnsi="Times New Roman" w:cs="Times New Roman"/>
          <w:sz w:val="24"/>
          <w:szCs w:val="24"/>
          <w:vertAlign w:val="subscript"/>
          <w:lang w:val="en-US"/>
        </w:rPr>
        <w:t>ERAL</w:t>
      </w:r>
      <w:r w:rsidR="0009267D" w:rsidRPr="00743AB1">
        <w:rPr>
          <w:rFonts w:ascii="Times New Roman" w:hAnsi="Times New Roman" w:cs="Times New Roman"/>
          <w:sz w:val="24"/>
          <w:szCs w:val="24"/>
          <w:vertAlign w:val="subscript"/>
          <w:lang w:val="en-US"/>
        </w:rPr>
        <w:t xml:space="preserve"> </w:t>
      </w:r>
      <w:r w:rsidR="00994B11" w:rsidRPr="00743AB1">
        <w:rPr>
          <w:rFonts w:ascii="Times New Roman" w:hAnsi="Times New Roman" w:cs="Times New Roman"/>
          <w:sz w:val="24"/>
          <w:szCs w:val="24"/>
          <w:lang w:val="en-US"/>
        </w:rPr>
        <w:t>=</w:t>
      </w:r>
      <w:r w:rsidR="0009267D" w:rsidRPr="00743AB1">
        <w:rPr>
          <w:rFonts w:ascii="Times New Roman" w:hAnsi="Times New Roman" w:cs="Times New Roman"/>
          <w:sz w:val="24"/>
          <w:szCs w:val="24"/>
          <w:lang w:val="en-US"/>
        </w:rPr>
        <w:t xml:space="preserve"> </w:t>
      </w:r>
      <w:r w:rsidR="00994B11" w:rsidRPr="00743AB1">
        <w:rPr>
          <w:rFonts w:ascii="Times New Roman" w:hAnsi="Times New Roman" w:cs="Times New Roman"/>
          <w:sz w:val="24"/>
          <w:szCs w:val="24"/>
          <w:lang w:val="en-US"/>
        </w:rPr>
        <w:t>.003</w:t>
      </w:r>
      <w:r w:rsidR="0009267D" w:rsidRPr="00743AB1">
        <w:rPr>
          <w:rFonts w:ascii="Times New Roman" w:hAnsi="Times New Roman" w:cs="Times New Roman"/>
          <w:sz w:val="24"/>
          <w:szCs w:val="24"/>
          <w:lang w:val="en-US"/>
        </w:rPr>
        <w:t xml:space="preserve"> to .</w:t>
      </w:r>
      <w:r w:rsidR="00994B11" w:rsidRPr="00743AB1">
        <w:rPr>
          <w:rFonts w:ascii="Times New Roman" w:hAnsi="Times New Roman" w:cs="Times New Roman"/>
          <w:sz w:val="24"/>
          <w:szCs w:val="24"/>
          <w:lang w:val="en-US"/>
        </w:rPr>
        <w:t>019, ICC</w:t>
      </w:r>
      <w:r w:rsidR="00994B11" w:rsidRPr="00743AB1">
        <w:rPr>
          <w:rFonts w:ascii="Times New Roman" w:hAnsi="Times New Roman" w:cs="Times New Roman"/>
          <w:sz w:val="24"/>
          <w:szCs w:val="24"/>
          <w:vertAlign w:val="subscript"/>
          <w:lang w:val="en-US"/>
        </w:rPr>
        <w:t>INT</w:t>
      </w:r>
      <w:r w:rsidR="004A3A7E" w:rsidRPr="00743AB1">
        <w:rPr>
          <w:rFonts w:ascii="Times New Roman" w:hAnsi="Times New Roman" w:cs="Times New Roman"/>
          <w:sz w:val="24"/>
          <w:szCs w:val="24"/>
          <w:vertAlign w:val="subscript"/>
          <w:lang w:val="en-US"/>
        </w:rPr>
        <w:t>ERMEDIATE</w:t>
      </w:r>
      <w:r w:rsidR="0009267D" w:rsidRPr="00743AB1">
        <w:rPr>
          <w:rFonts w:ascii="Times New Roman" w:hAnsi="Times New Roman" w:cs="Times New Roman"/>
          <w:sz w:val="24"/>
          <w:szCs w:val="24"/>
          <w:vertAlign w:val="subscript"/>
          <w:lang w:val="en-US"/>
        </w:rPr>
        <w:t xml:space="preserve"> </w:t>
      </w:r>
      <w:r w:rsidR="00994B11" w:rsidRPr="00743AB1">
        <w:rPr>
          <w:rFonts w:ascii="Times New Roman" w:hAnsi="Times New Roman" w:cs="Times New Roman"/>
          <w:sz w:val="24"/>
          <w:szCs w:val="24"/>
          <w:lang w:val="en-US"/>
        </w:rPr>
        <w:t>=</w:t>
      </w:r>
      <w:r w:rsidR="0009267D" w:rsidRPr="00743AB1">
        <w:rPr>
          <w:rFonts w:ascii="Times New Roman" w:hAnsi="Times New Roman" w:cs="Times New Roman"/>
          <w:sz w:val="24"/>
          <w:szCs w:val="24"/>
          <w:lang w:val="en-US"/>
        </w:rPr>
        <w:t xml:space="preserve"> </w:t>
      </w:r>
      <w:r w:rsidR="00994B11" w:rsidRPr="00743AB1">
        <w:rPr>
          <w:rFonts w:ascii="Times New Roman" w:hAnsi="Times New Roman" w:cs="Times New Roman"/>
          <w:sz w:val="24"/>
          <w:szCs w:val="24"/>
          <w:lang w:val="en-US"/>
        </w:rPr>
        <w:t>.006</w:t>
      </w:r>
      <w:r w:rsidR="0009267D" w:rsidRPr="00743AB1">
        <w:rPr>
          <w:rFonts w:ascii="Times New Roman" w:hAnsi="Times New Roman" w:cs="Times New Roman"/>
          <w:sz w:val="24"/>
          <w:szCs w:val="24"/>
          <w:lang w:val="en-US"/>
        </w:rPr>
        <w:t xml:space="preserve"> to </w:t>
      </w:r>
      <w:r w:rsidR="00994B11" w:rsidRPr="00743AB1">
        <w:rPr>
          <w:rFonts w:ascii="Times New Roman" w:hAnsi="Times New Roman" w:cs="Times New Roman"/>
          <w:sz w:val="24"/>
          <w:szCs w:val="24"/>
          <w:lang w:val="en-US"/>
        </w:rPr>
        <w:t>.037, ICC</w:t>
      </w:r>
      <w:r w:rsidR="00994B11" w:rsidRPr="00743AB1">
        <w:rPr>
          <w:rFonts w:ascii="Times New Roman" w:hAnsi="Times New Roman" w:cs="Times New Roman"/>
          <w:sz w:val="24"/>
          <w:szCs w:val="24"/>
          <w:vertAlign w:val="subscript"/>
          <w:lang w:val="en-US"/>
        </w:rPr>
        <w:t>SPE</w:t>
      </w:r>
      <w:r w:rsidR="004A3A7E" w:rsidRPr="00743AB1">
        <w:rPr>
          <w:rFonts w:ascii="Times New Roman" w:hAnsi="Times New Roman" w:cs="Times New Roman"/>
          <w:sz w:val="24"/>
          <w:szCs w:val="24"/>
          <w:vertAlign w:val="subscript"/>
          <w:lang w:val="en-US"/>
        </w:rPr>
        <w:t>CIFIC</w:t>
      </w:r>
      <w:r w:rsidR="0009267D" w:rsidRPr="00743AB1">
        <w:rPr>
          <w:rFonts w:ascii="Times New Roman" w:hAnsi="Times New Roman" w:cs="Times New Roman"/>
          <w:sz w:val="24"/>
          <w:szCs w:val="24"/>
          <w:vertAlign w:val="subscript"/>
          <w:lang w:val="en-US"/>
        </w:rPr>
        <w:t xml:space="preserve"> </w:t>
      </w:r>
      <w:r w:rsidR="00994B11" w:rsidRPr="00743AB1">
        <w:rPr>
          <w:rFonts w:ascii="Times New Roman" w:hAnsi="Times New Roman" w:cs="Times New Roman"/>
          <w:sz w:val="24"/>
          <w:szCs w:val="24"/>
          <w:lang w:val="en-US"/>
        </w:rPr>
        <w:t>=</w:t>
      </w:r>
      <w:r w:rsidR="0009267D" w:rsidRPr="00743AB1">
        <w:rPr>
          <w:rFonts w:ascii="Times New Roman" w:hAnsi="Times New Roman" w:cs="Times New Roman"/>
          <w:sz w:val="24"/>
          <w:szCs w:val="24"/>
          <w:lang w:val="en-US"/>
        </w:rPr>
        <w:t xml:space="preserve"> </w:t>
      </w:r>
      <w:r w:rsidR="00994B11" w:rsidRPr="00743AB1">
        <w:rPr>
          <w:rFonts w:ascii="Times New Roman" w:hAnsi="Times New Roman" w:cs="Times New Roman"/>
          <w:sz w:val="24"/>
          <w:szCs w:val="24"/>
          <w:lang w:val="en-US"/>
        </w:rPr>
        <w:t>.049</w:t>
      </w:r>
      <w:r w:rsidR="0009267D" w:rsidRPr="00743AB1">
        <w:rPr>
          <w:rFonts w:ascii="Times New Roman" w:hAnsi="Times New Roman" w:cs="Times New Roman"/>
          <w:sz w:val="24"/>
          <w:szCs w:val="24"/>
          <w:lang w:val="en-US"/>
        </w:rPr>
        <w:t xml:space="preserve"> to </w:t>
      </w:r>
      <w:r w:rsidR="00994B11" w:rsidRPr="00743AB1">
        <w:rPr>
          <w:rFonts w:ascii="Times New Roman" w:hAnsi="Times New Roman" w:cs="Times New Roman"/>
          <w:sz w:val="24"/>
          <w:szCs w:val="24"/>
          <w:lang w:val="en-US"/>
        </w:rPr>
        <w:t>.064)</w:t>
      </w:r>
      <w:r w:rsidR="0009267D" w:rsidRPr="00743AB1">
        <w:rPr>
          <w:rFonts w:ascii="Times New Roman" w:hAnsi="Times New Roman" w:cs="Times New Roman"/>
          <w:sz w:val="24"/>
          <w:szCs w:val="24"/>
          <w:lang w:val="en-US"/>
        </w:rPr>
        <w:t>.</w:t>
      </w:r>
      <w:r w:rsidR="00994B11" w:rsidRPr="00743AB1">
        <w:rPr>
          <w:rFonts w:ascii="Times New Roman" w:hAnsi="Times New Roman" w:cs="Times New Roman"/>
          <w:sz w:val="24"/>
          <w:szCs w:val="24"/>
          <w:lang w:val="en-US"/>
        </w:rPr>
        <w:t xml:space="preserve"> The ICCs </w:t>
      </w:r>
      <w:r w:rsidR="0009267D" w:rsidRPr="00743AB1">
        <w:rPr>
          <w:rFonts w:ascii="Times New Roman" w:hAnsi="Times New Roman" w:cs="Times New Roman"/>
          <w:sz w:val="24"/>
          <w:szCs w:val="24"/>
          <w:lang w:val="en-US"/>
        </w:rPr>
        <w:t xml:space="preserve">for </w:t>
      </w:r>
      <w:r w:rsidR="00994B11" w:rsidRPr="00743AB1">
        <w:rPr>
          <w:rFonts w:ascii="Times New Roman" w:hAnsi="Times New Roman" w:cs="Times New Roman"/>
          <w:sz w:val="24"/>
          <w:szCs w:val="24"/>
          <w:lang w:val="en-US"/>
        </w:rPr>
        <w:t xml:space="preserve">the reading </w:t>
      </w:r>
      <w:r w:rsidR="0009267D" w:rsidRPr="00743AB1">
        <w:rPr>
          <w:rFonts w:ascii="Times New Roman" w:hAnsi="Times New Roman" w:cs="Times New Roman"/>
          <w:sz w:val="24"/>
          <w:szCs w:val="24"/>
          <w:lang w:val="en-US"/>
        </w:rPr>
        <w:t xml:space="preserve">fluency </w:t>
      </w:r>
      <w:r w:rsidR="00994B11" w:rsidRPr="00743AB1">
        <w:rPr>
          <w:rFonts w:ascii="Times New Roman" w:hAnsi="Times New Roman" w:cs="Times New Roman"/>
          <w:sz w:val="24"/>
          <w:szCs w:val="24"/>
          <w:lang w:val="en-US"/>
        </w:rPr>
        <w:t>variables were also close to zero (</w:t>
      </w:r>
      <w:r w:rsidR="00183C00" w:rsidRPr="00743AB1">
        <w:rPr>
          <w:rFonts w:ascii="Times New Roman" w:hAnsi="Times New Roman" w:cs="Times New Roman"/>
          <w:sz w:val="24"/>
          <w:szCs w:val="24"/>
          <w:lang w:val="en-US"/>
        </w:rPr>
        <w:t>ICC</w:t>
      </w:r>
      <w:r w:rsidR="0009267D" w:rsidRPr="00743AB1">
        <w:rPr>
          <w:rFonts w:ascii="Times New Roman" w:hAnsi="Times New Roman" w:cs="Times New Roman"/>
          <w:sz w:val="24"/>
          <w:szCs w:val="24"/>
          <w:lang w:val="en-US"/>
        </w:rPr>
        <w:t xml:space="preserve"> range: </w:t>
      </w:r>
      <w:r w:rsidR="00994B11" w:rsidRPr="00743AB1">
        <w:rPr>
          <w:rFonts w:ascii="Times New Roman" w:hAnsi="Times New Roman" w:cs="Times New Roman"/>
          <w:sz w:val="24"/>
          <w:szCs w:val="24"/>
          <w:lang w:val="en-US"/>
        </w:rPr>
        <w:t>.01</w:t>
      </w:r>
      <w:r w:rsidR="0009267D" w:rsidRPr="00743AB1">
        <w:rPr>
          <w:rFonts w:ascii="Times New Roman" w:hAnsi="Times New Roman" w:cs="Times New Roman"/>
          <w:sz w:val="24"/>
          <w:szCs w:val="24"/>
          <w:lang w:val="en-US"/>
        </w:rPr>
        <w:t xml:space="preserve"> to </w:t>
      </w:r>
      <w:r w:rsidR="00994B11" w:rsidRPr="00743AB1">
        <w:rPr>
          <w:rFonts w:ascii="Times New Roman" w:hAnsi="Times New Roman" w:cs="Times New Roman"/>
          <w:sz w:val="24"/>
          <w:szCs w:val="24"/>
          <w:lang w:val="en-US"/>
        </w:rPr>
        <w:t>.</w:t>
      </w:r>
      <w:r w:rsidR="00183C00" w:rsidRPr="00743AB1">
        <w:rPr>
          <w:rFonts w:ascii="Times New Roman" w:hAnsi="Times New Roman" w:cs="Times New Roman"/>
          <w:sz w:val="24"/>
          <w:szCs w:val="24"/>
          <w:lang w:val="en-US"/>
        </w:rPr>
        <w:t>11).</w:t>
      </w:r>
      <w:r w:rsidR="00994B11" w:rsidRPr="00743AB1">
        <w:rPr>
          <w:rFonts w:ascii="Times New Roman" w:hAnsi="Times New Roman" w:cs="Times New Roman"/>
          <w:sz w:val="24"/>
          <w:szCs w:val="24"/>
          <w:lang w:val="en-US"/>
        </w:rPr>
        <w:t xml:space="preserve"> The hierarchical nature of the data was taken </w:t>
      </w:r>
      <w:r w:rsidR="00ED7A30" w:rsidRPr="00743AB1">
        <w:rPr>
          <w:rFonts w:ascii="Times New Roman" w:hAnsi="Times New Roman" w:cs="Times New Roman"/>
          <w:sz w:val="24"/>
          <w:szCs w:val="24"/>
          <w:lang w:val="en-US"/>
        </w:rPr>
        <w:t xml:space="preserve">into </w:t>
      </w:r>
      <w:r w:rsidR="00994B11" w:rsidRPr="00743AB1">
        <w:rPr>
          <w:rFonts w:ascii="Times New Roman" w:hAnsi="Times New Roman" w:cs="Times New Roman"/>
          <w:sz w:val="24"/>
          <w:szCs w:val="24"/>
          <w:lang w:val="en-US"/>
        </w:rPr>
        <w:t xml:space="preserve">account by estimating unbiased standard </w:t>
      </w:r>
      <w:r w:rsidR="00183C00" w:rsidRPr="00743AB1">
        <w:rPr>
          <w:rFonts w:ascii="Times New Roman" w:hAnsi="Times New Roman" w:cs="Times New Roman"/>
          <w:sz w:val="24"/>
          <w:szCs w:val="24"/>
          <w:lang w:val="en-US"/>
        </w:rPr>
        <w:t xml:space="preserve">errors </w:t>
      </w:r>
      <w:r w:rsidR="00C9530A" w:rsidRPr="00743AB1">
        <w:rPr>
          <w:rFonts w:ascii="Times New Roman" w:hAnsi="Times New Roman" w:cs="Times New Roman"/>
          <w:sz w:val="24"/>
          <w:szCs w:val="24"/>
          <w:lang w:val="en-US"/>
        </w:rPr>
        <w:t xml:space="preserve">using </w:t>
      </w:r>
      <w:r w:rsidR="00163E9C" w:rsidRPr="00743AB1">
        <w:rPr>
          <w:rFonts w:ascii="Times New Roman" w:hAnsi="Times New Roman" w:cs="Times New Roman"/>
          <w:sz w:val="24"/>
          <w:szCs w:val="24"/>
          <w:lang w:val="en-US"/>
        </w:rPr>
        <w:t>the</w:t>
      </w:r>
      <w:r w:rsidR="00ED7A30" w:rsidRPr="00743AB1">
        <w:rPr>
          <w:rFonts w:ascii="Times New Roman" w:hAnsi="Times New Roman" w:cs="Times New Roman"/>
          <w:sz w:val="24"/>
          <w:szCs w:val="24"/>
          <w:lang w:val="en-US"/>
        </w:rPr>
        <w:t xml:space="preserve"> TYPE =</w:t>
      </w:r>
      <w:r w:rsidR="00163E9C" w:rsidRPr="00743AB1">
        <w:rPr>
          <w:rFonts w:ascii="Times New Roman" w:hAnsi="Times New Roman" w:cs="Times New Roman"/>
          <w:sz w:val="24"/>
          <w:szCs w:val="24"/>
          <w:lang w:val="en-US"/>
        </w:rPr>
        <w:t xml:space="preserve"> </w:t>
      </w:r>
      <w:r w:rsidR="00C9530A" w:rsidRPr="00743AB1">
        <w:rPr>
          <w:rFonts w:ascii="Times New Roman" w:hAnsi="Times New Roman" w:cs="Times New Roman"/>
          <w:sz w:val="24"/>
          <w:szCs w:val="24"/>
          <w:lang w:val="en-US"/>
        </w:rPr>
        <w:t>COMPLEX option in MPlus.</w:t>
      </w:r>
      <w:r w:rsidR="009B0BC1" w:rsidRPr="00743AB1">
        <w:rPr>
          <w:rFonts w:ascii="Times New Roman" w:hAnsi="Times New Roman" w:cs="Times New Roman"/>
          <w:sz w:val="24"/>
          <w:szCs w:val="24"/>
          <w:lang w:val="en-US"/>
        </w:rPr>
        <w:t xml:space="preserve"> </w:t>
      </w:r>
      <w:r w:rsidR="006C20AA" w:rsidRPr="00743AB1">
        <w:rPr>
          <w:rFonts w:ascii="Times New Roman" w:hAnsi="Times New Roman" w:cs="Times New Roman"/>
          <w:sz w:val="24"/>
          <w:szCs w:val="24"/>
          <w:lang w:val="en-US"/>
        </w:rPr>
        <w:t xml:space="preserve">The data </w:t>
      </w:r>
      <w:r w:rsidR="00163E9C" w:rsidRPr="00743AB1">
        <w:rPr>
          <w:rFonts w:ascii="Times New Roman" w:hAnsi="Times New Roman" w:cs="Times New Roman"/>
          <w:sz w:val="24"/>
          <w:szCs w:val="24"/>
          <w:lang w:val="en-US"/>
        </w:rPr>
        <w:t xml:space="preserve">set </w:t>
      </w:r>
      <w:r w:rsidR="006C20AA" w:rsidRPr="00743AB1">
        <w:rPr>
          <w:rFonts w:ascii="Times New Roman" w:hAnsi="Times New Roman" w:cs="Times New Roman"/>
          <w:sz w:val="24"/>
          <w:szCs w:val="24"/>
          <w:lang w:val="en-US"/>
        </w:rPr>
        <w:t xml:space="preserve">included 6.61% missing </w:t>
      </w:r>
      <w:r w:rsidR="00163E9C" w:rsidRPr="00743AB1">
        <w:rPr>
          <w:rFonts w:ascii="Times New Roman" w:hAnsi="Times New Roman" w:cs="Times New Roman"/>
          <w:sz w:val="24"/>
          <w:szCs w:val="24"/>
          <w:lang w:val="en-US"/>
        </w:rPr>
        <w:t>values</w:t>
      </w:r>
      <w:r w:rsidR="006C20AA" w:rsidRPr="00743AB1">
        <w:rPr>
          <w:rFonts w:ascii="Times New Roman" w:hAnsi="Times New Roman" w:cs="Times New Roman"/>
          <w:sz w:val="24"/>
          <w:szCs w:val="24"/>
          <w:lang w:val="en-US"/>
        </w:rPr>
        <w:t xml:space="preserve">. </w:t>
      </w:r>
      <w:r w:rsidR="00F43EC4" w:rsidRPr="00743AB1">
        <w:rPr>
          <w:rFonts w:ascii="Times New Roman" w:hAnsi="Times New Roman" w:cs="Times New Roman"/>
          <w:sz w:val="24"/>
          <w:szCs w:val="24"/>
          <w:lang w:val="en-US"/>
        </w:rPr>
        <w:t xml:space="preserve">Little’s </w:t>
      </w:r>
      <w:r w:rsidR="00163E9C" w:rsidRPr="00743AB1">
        <w:rPr>
          <w:rFonts w:ascii="Times New Roman" w:hAnsi="Times New Roman" w:cs="Times New Roman"/>
          <w:sz w:val="24"/>
          <w:szCs w:val="24"/>
          <w:lang w:val="en-US"/>
        </w:rPr>
        <w:t xml:space="preserve">(1988) </w:t>
      </w:r>
      <w:r w:rsidR="00F43EC4" w:rsidRPr="00743AB1">
        <w:rPr>
          <w:rFonts w:ascii="Times New Roman" w:hAnsi="Times New Roman" w:cs="Times New Roman"/>
          <w:sz w:val="24"/>
          <w:szCs w:val="24"/>
          <w:lang w:val="en-US"/>
        </w:rPr>
        <w:t>MCAR test showed that data</w:t>
      </w:r>
      <w:r w:rsidR="00D87C22" w:rsidRPr="00743AB1">
        <w:rPr>
          <w:rFonts w:ascii="Times New Roman" w:hAnsi="Times New Roman" w:cs="Times New Roman"/>
          <w:sz w:val="24"/>
          <w:szCs w:val="24"/>
          <w:lang w:val="en-US"/>
        </w:rPr>
        <w:t xml:space="preserve"> </w:t>
      </w:r>
      <w:r w:rsidR="00163E9C" w:rsidRPr="00743AB1">
        <w:rPr>
          <w:rFonts w:ascii="Times New Roman" w:hAnsi="Times New Roman" w:cs="Times New Roman"/>
          <w:sz w:val="24"/>
          <w:szCs w:val="24"/>
          <w:lang w:val="en-US"/>
        </w:rPr>
        <w:t xml:space="preserve">were </w:t>
      </w:r>
      <w:r w:rsidR="00D87C22" w:rsidRPr="00743AB1">
        <w:rPr>
          <w:rFonts w:ascii="Times New Roman" w:hAnsi="Times New Roman" w:cs="Times New Roman"/>
          <w:sz w:val="24"/>
          <w:szCs w:val="24"/>
          <w:lang w:val="en-US"/>
        </w:rPr>
        <w:t>not missing completely at random</w:t>
      </w:r>
      <w:r w:rsidR="002B67B0" w:rsidRPr="00743AB1">
        <w:rPr>
          <w:rFonts w:ascii="Times New Roman" w:hAnsi="Times New Roman" w:cs="Times New Roman"/>
          <w:sz w:val="24"/>
          <w:szCs w:val="24"/>
          <w:lang w:val="en-US"/>
        </w:rPr>
        <w:t>,</w:t>
      </w:r>
      <w:r w:rsidR="00D87C22" w:rsidRPr="00743AB1">
        <w:rPr>
          <w:rFonts w:ascii="Times New Roman" w:hAnsi="Times New Roman" w:cs="Times New Roman"/>
          <w:sz w:val="24"/>
          <w:szCs w:val="24"/>
          <w:lang w:val="en-US"/>
        </w:rPr>
        <w:t xml:space="preserve"> </w:t>
      </w:r>
      <w:r w:rsidR="00F43EC4" w:rsidRPr="00743AB1">
        <w:rPr>
          <w:rFonts w:ascii="Times New Roman" w:hAnsi="Times New Roman" w:cs="Times New Roman"/>
          <w:sz w:val="24"/>
          <w:szCs w:val="24"/>
          <w:lang w:val="en-US"/>
        </w:rPr>
        <w:t>χ</w:t>
      </w:r>
      <w:r w:rsidR="00F43EC4" w:rsidRPr="00743AB1">
        <w:rPr>
          <w:rFonts w:ascii="Times New Roman" w:hAnsi="Times New Roman" w:cs="Times New Roman"/>
          <w:sz w:val="24"/>
          <w:szCs w:val="24"/>
          <w:vertAlign w:val="superscript"/>
          <w:lang w:val="en-US"/>
        </w:rPr>
        <w:t>2</w:t>
      </w:r>
      <w:r w:rsidR="00F43EC4" w:rsidRPr="00743AB1">
        <w:rPr>
          <w:rFonts w:ascii="Times New Roman" w:hAnsi="Times New Roman" w:cs="Times New Roman"/>
          <w:sz w:val="24"/>
          <w:szCs w:val="24"/>
          <w:lang w:val="en-US"/>
        </w:rPr>
        <w:t>(437)</w:t>
      </w:r>
      <w:r w:rsidR="00C35C15" w:rsidRPr="00743AB1">
        <w:rPr>
          <w:rFonts w:ascii="Times New Roman" w:hAnsi="Times New Roman" w:cs="Times New Roman"/>
          <w:sz w:val="24"/>
          <w:szCs w:val="24"/>
          <w:lang w:val="en-US"/>
        </w:rPr>
        <w:t xml:space="preserve"> </w:t>
      </w:r>
      <w:r w:rsidR="00F43EC4" w:rsidRPr="00743AB1">
        <w:rPr>
          <w:rFonts w:ascii="Times New Roman" w:hAnsi="Times New Roman" w:cs="Times New Roman"/>
          <w:sz w:val="24"/>
          <w:szCs w:val="24"/>
          <w:lang w:val="en-US"/>
        </w:rPr>
        <w:t>= 940.014</w:t>
      </w:r>
      <w:r w:rsidR="00D87C22" w:rsidRPr="00743AB1">
        <w:rPr>
          <w:rFonts w:ascii="Times New Roman" w:hAnsi="Times New Roman" w:cs="Times New Roman"/>
          <w:sz w:val="24"/>
          <w:szCs w:val="24"/>
          <w:lang w:val="en-US"/>
        </w:rPr>
        <w:t xml:space="preserve">, </w:t>
      </w:r>
      <w:r w:rsidR="00F43EC4" w:rsidRPr="00743AB1">
        <w:rPr>
          <w:rFonts w:ascii="Times New Roman" w:hAnsi="Times New Roman" w:cs="Times New Roman"/>
          <w:i/>
          <w:sz w:val="24"/>
          <w:szCs w:val="24"/>
          <w:lang w:val="en-US"/>
        </w:rPr>
        <w:t>p</w:t>
      </w:r>
      <w:r w:rsidR="00F43EC4" w:rsidRPr="00743AB1">
        <w:rPr>
          <w:rFonts w:ascii="Times New Roman" w:hAnsi="Times New Roman" w:cs="Times New Roman"/>
          <w:sz w:val="24"/>
          <w:szCs w:val="24"/>
          <w:lang w:val="en-US"/>
        </w:rPr>
        <w:t xml:space="preserve"> </w:t>
      </w:r>
      <w:r w:rsidR="008E3FA0" w:rsidRPr="00743AB1">
        <w:rPr>
          <w:rFonts w:ascii="Times New Roman" w:hAnsi="Times New Roman" w:cs="Times New Roman"/>
          <w:sz w:val="24"/>
          <w:szCs w:val="24"/>
          <w:lang w:val="en-US"/>
        </w:rPr>
        <w:t xml:space="preserve">&lt; </w:t>
      </w:r>
      <w:r w:rsidR="00F43EC4" w:rsidRPr="00743AB1">
        <w:rPr>
          <w:rFonts w:ascii="Times New Roman" w:hAnsi="Times New Roman" w:cs="Times New Roman"/>
          <w:sz w:val="24"/>
          <w:szCs w:val="24"/>
          <w:lang w:val="en-US"/>
        </w:rPr>
        <w:t>.</w:t>
      </w:r>
      <w:r w:rsidR="008E3FA0" w:rsidRPr="00743AB1">
        <w:rPr>
          <w:rFonts w:ascii="Times New Roman" w:hAnsi="Times New Roman" w:cs="Times New Roman"/>
          <w:sz w:val="24"/>
          <w:szCs w:val="24"/>
          <w:lang w:val="en-US"/>
        </w:rPr>
        <w:t>001</w:t>
      </w:r>
      <w:r w:rsidR="00F43EC4" w:rsidRPr="00743AB1">
        <w:rPr>
          <w:rFonts w:ascii="Times New Roman" w:hAnsi="Times New Roman" w:cs="Times New Roman"/>
          <w:sz w:val="24"/>
          <w:szCs w:val="24"/>
          <w:lang w:val="en-US"/>
        </w:rPr>
        <w:t>.</w:t>
      </w:r>
      <w:r w:rsidR="00D87C22" w:rsidRPr="00743AB1">
        <w:rPr>
          <w:rFonts w:ascii="Times New Roman" w:hAnsi="Times New Roman" w:cs="Times New Roman"/>
          <w:sz w:val="24"/>
          <w:szCs w:val="24"/>
          <w:lang w:val="en-US"/>
        </w:rPr>
        <w:t xml:space="preserve"> </w:t>
      </w:r>
      <w:r w:rsidR="00F43EC4" w:rsidRPr="00743AB1">
        <w:rPr>
          <w:rFonts w:ascii="Times New Roman" w:hAnsi="Times New Roman" w:cs="Times New Roman"/>
          <w:sz w:val="24"/>
          <w:szCs w:val="24"/>
          <w:lang w:val="en-US"/>
        </w:rPr>
        <w:t>However,</w:t>
      </w:r>
      <w:r w:rsidR="00D87C22" w:rsidRPr="00743AB1">
        <w:rPr>
          <w:rFonts w:ascii="Times New Roman" w:hAnsi="Times New Roman" w:cs="Times New Roman"/>
          <w:sz w:val="24"/>
          <w:szCs w:val="24"/>
          <w:lang w:val="en-US"/>
        </w:rPr>
        <w:t xml:space="preserve"> </w:t>
      </w:r>
      <w:r w:rsidR="00163E9C" w:rsidRPr="00743AB1">
        <w:rPr>
          <w:rFonts w:ascii="Times New Roman" w:hAnsi="Times New Roman" w:cs="Times New Roman"/>
          <w:sz w:val="24"/>
          <w:szCs w:val="24"/>
          <w:lang w:val="en-US"/>
        </w:rPr>
        <w:t xml:space="preserve">because </w:t>
      </w:r>
      <w:r w:rsidR="00D87C22" w:rsidRPr="00743AB1">
        <w:rPr>
          <w:rFonts w:ascii="Times New Roman" w:hAnsi="Times New Roman" w:cs="Times New Roman"/>
          <w:sz w:val="24"/>
          <w:szCs w:val="24"/>
          <w:lang w:val="en-US"/>
        </w:rPr>
        <w:t xml:space="preserve">the </w:t>
      </w:r>
      <w:r w:rsidR="008E2C89" w:rsidRPr="00743AB1">
        <w:rPr>
          <w:rFonts w:ascii="Times New Roman" w:hAnsi="Times New Roman" w:cs="Times New Roman"/>
          <w:sz w:val="24"/>
          <w:szCs w:val="24"/>
          <w:lang w:val="en-US"/>
        </w:rPr>
        <w:t>reason for missing values was</w:t>
      </w:r>
      <w:r w:rsidR="00D87C22" w:rsidRPr="00743AB1">
        <w:rPr>
          <w:rFonts w:ascii="Times New Roman" w:hAnsi="Times New Roman" w:cs="Times New Roman"/>
          <w:sz w:val="24"/>
          <w:szCs w:val="24"/>
          <w:lang w:val="en-US"/>
        </w:rPr>
        <w:t xml:space="preserve"> either </w:t>
      </w:r>
      <w:r w:rsidR="002B67B0" w:rsidRPr="00743AB1">
        <w:rPr>
          <w:rFonts w:ascii="Times New Roman" w:hAnsi="Times New Roman" w:cs="Times New Roman"/>
          <w:sz w:val="24"/>
          <w:szCs w:val="24"/>
          <w:lang w:val="en-US"/>
        </w:rPr>
        <w:t xml:space="preserve">students’ </w:t>
      </w:r>
      <w:r w:rsidR="00D87C22" w:rsidRPr="00743AB1">
        <w:rPr>
          <w:rFonts w:ascii="Times New Roman" w:hAnsi="Times New Roman" w:cs="Times New Roman"/>
          <w:sz w:val="24"/>
          <w:szCs w:val="24"/>
          <w:lang w:val="en-US"/>
        </w:rPr>
        <w:t xml:space="preserve">absence from school on the </w:t>
      </w:r>
      <w:r w:rsidR="002B67B0" w:rsidRPr="00743AB1">
        <w:rPr>
          <w:rFonts w:ascii="Times New Roman" w:hAnsi="Times New Roman" w:cs="Times New Roman"/>
          <w:sz w:val="24"/>
          <w:szCs w:val="24"/>
          <w:lang w:val="en-US"/>
        </w:rPr>
        <w:t xml:space="preserve">day of </w:t>
      </w:r>
      <w:r w:rsidR="00D87C22" w:rsidRPr="00743AB1">
        <w:rPr>
          <w:rFonts w:ascii="Times New Roman" w:hAnsi="Times New Roman" w:cs="Times New Roman"/>
          <w:sz w:val="24"/>
          <w:szCs w:val="24"/>
          <w:lang w:val="en-US"/>
        </w:rPr>
        <w:t>data collection or</w:t>
      </w:r>
      <w:r w:rsidR="00F43EC4" w:rsidRPr="00743AB1">
        <w:rPr>
          <w:rFonts w:ascii="Times New Roman" w:hAnsi="Times New Roman" w:cs="Times New Roman"/>
          <w:sz w:val="24"/>
          <w:szCs w:val="24"/>
          <w:lang w:val="en-US"/>
        </w:rPr>
        <w:t xml:space="preserve"> </w:t>
      </w:r>
      <w:r w:rsidR="002B67B0" w:rsidRPr="00743AB1">
        <w:rPr>
          <w:rFonts w:ascii="Times New Roman" w:hAnsi="Times New Roman" w:cs="Times New Roman"/>
          <w:sz w:val="24"/>
          <w:szCs w:val="24"/>
          <w:lang w:val="en-US"/>
        </w:rPr>
        <w:t xml:space="preserve">their choice to skip </w:t>
      </w:r>
      <w:r w:rsidR="00F43EC4" w:rsidRPr="00743AB1">
        <w:rPr>
          <w:rFonts w:ascii="Times New Roman" w:hAnsi="Times New Roman" w:cs="Times New Roman"/>
          <w:sz w:val="24"/>
          <w:szCs w:val="24"/>
          <w:lang w:val="en-US"/>
        </w:rPr>
        <w:t xml:space="preserve">single </w:t>
      </w:r>
      <w:r w:rsidR="00443D5D" w:rsidRPr="00743AB1">
        <w:rPr>
          <w:rFonts w:ascii="Times New Roman" w:hAnsi="Times New Roman" w:cs="Times New Roman"/>
          <w:sz w:val="24"/>
          <w:szCs w:val="24"/>
          <w:lang w:val="en-US"/>
        </w:rPr>
        <w:t>item</w:t>
      </w:r>
      <w:r w:rsidR="002B67B0" w:rsidRPr="00743AB1">
        <w:rPr>
          <w:rFonts w:ascii="Times New Roman" w:hAnsi="Times New Roman" w:cs="Times New Roman"/>
          <w:sz w:val="24"/>
          <w:szCs w:val="24"/>
          <w:lang w:val="en-US"/>
        </w:rPr>
        <w:t>s</w:t>
      </w:r>
      <w:r w:rsidR="00546BA4" w:rsidRPr="00743AB1">
        <w:rPr>
          <w:rFonts w:ascii="Times New Roman" w:hAnsi="Times New Roman" w:cs="Times New Roman"/>
          <w:sz w:val="24"/>
          <w:szCs w:val="24"/>
          <w:lang w:val="en-US"/>
        </w:rPr>
        <w:t>,</w:t>
      </w:r>
      <w:r w:rsidR="00F43EC4" w:rsidRPr="00743AB1">
        <w:rPr>
          <w:rFonts w:ascii="Times New Roman" w:hAnsi="Times New Roman" w:cs="Times New Roman"/>
          <w:sz w:val="24"/>
          <w:szCs w:val="24"/>
          <w:lang w:val="en-US"/>
        </w:rPr>
        <w:t xml:space="preserve"> </w:t>
      </w:r>
      <w:r w:rsidR="008E2C89" w:rsidRPr="00743AB1">
        <w:rPr>
          <w:rFonts w:ascii="Times New Roman" w:hAnsi="Times New Roman" w:cs="Times New Roman"/>
          <w:sz w:val="24"/>
          <w:szCs w:val="24"/>
          <w:lang w:val="en-US"/>
        </w:rPr>
        <w:t>the</w:t>
      </w:r>
      <w:r w:rsidR="00443D5D" w:rsidRPr="00743AB1">
        <w:rPr>
          <w:rFonts w:ascii="Times New Roman" w:hAnsi="Times New Roman" w:cs="Times New Roman"/>
          <w:sz w:val="24"/>
          <w:szCs w:val="24"/>
          <w:lang w:val="en-US"/>
        </w:rPr>
        <w:t xml:space="preserve"> data </w:t>
      </w:r>
      <w:r w:rsidR="00163E9C" w:rsidRPr="00743AB1">
        <w:rPr>
          <w:rFonts w:ascii="Times New Roman" w:hAnsi="Times New Roman" w:cs="Times New Roman"/>
          <w:sz w:val="24"/>
          <w:szCs w:val="24"/>
          <w:lang w:val="en-US"/>
        </w:rPr>
        <w:t xml:space="preserve">were </w:t>
      </w:r>
      <w:r w:rsidR="00443D5D" w:rsidRPr="00743AB1">
        <w:rPr>
          <w:rFonts w:ascii="Times New Roman" w:hAnsi="Times New Roman" w:cs="Times New Roman"/>
          <w:sz w:val="24"/>
          <w:szCs w:val="24"/>
          <w:lang w:val="en-US"/>
        </w:rPr>
        <w:t>considered to be missing at random (MAR)</w:t>
      </w:r>
      <w:r w:rsidR="00D87C22" w:rsidRPr="00743AB1">
        <w:rPr>
          <w:rFonts w:ascii="Times New Roman" w:hAnsi="Times New Roman" w:cs="Times New Roman"/>
          <w:sz w:val="24"/>
          <w:szCs w:val="24"/>
          <w:lang w:val="en-US"/>
        </w:rPr>
        <w:t>.</w:t>
      </w:r>
      <w:r w:rsidR="00443D5D" w:rsidRPr="00743AB1">
        <w:rPr>
          <w:rFonts w:ascii="Times New Roman" w:hAnsi="Times New Roman" w:cs="Times New Roman"/>
          <w:sz w:val="24"/>
          <w:szCs w:val="24"/>
          <w:lang w:val="en-US"/>
        </w:rPr>
        <w:t xml:space="preserve"> </w:t>
      </w:r>
      <w:r w:rsidR="006C20AA" w:rsidRPr="00743AB1">
        <w:rPr>
          <w:rFonts w:ascii="Times New Roman" w:hAnsi="Times New Roman" w:cs="Times New Roman"/>
          <w:sz w:val="24"/>
          <w:szCs w:val="24"/>
          <w:lang w:val="en-US"/>
        </w:rPr>
        <w:t>Therefore,</w:t>
      </w:r>
      <w:r w:rsidR="00443D5D" w:rsidRPr="00743AB1">
        <w:rPr>
          <w:rFonts w:ascii="Times New Roman" w:hAnsi="Times New Roman" w:cs="Times New Roman"/>
          <w:sz w:val="24"/>
          <w:szCs w:val="24"/>
          <w:lang w:val="en-US"/>
        </w:rPr>
        <w:t xml:space="preserve"> </w:t>
      </w:r>
      <w:r w:rsidR="00546BA4" w:rsidRPr="00743AB1">
        <w:rPr>
          <w:rFonts w:ascii="Times New Roman" w:hAnsi="Times New Roman" w:cs="Times New Roman"/>
          <w:sz w:val="24"/>
          <w:szCs w:val="24"/>
          <w:lang w:val="en-US"/>
        </w:rPr>
        <w:t xml:space="preserve">the </w:t>
      </w:r>
      <w:r w:rsidR="00443D5D" w:rsidRPr="00743AB1">
        <w:rPr>
          <w:rFonts w:ascii="Times New Roman" w:hAnsi="Times New Roman" w:cs="Times New Roman"/>
          <w:sz w:val="24"/>
          <w:szCs w:val="24"/>
          <w:lang w:val="en-US"/>
        </w:rPr>
        <w:t xml:space="preserve">Full-Information-Maximum-Likelihood (FIML) procedure was used in all </w:t>
      </w:r>
      <w:r w:rsidR="008E3FA0" w:rsidRPr="00743AB1">
        <w:rPr>
          <w:rFonts w:ascii="Times New Roman" w:hAnsi="Times New Roman" w:cs="Times New Roman"/>
          <w:sz w:val="24"/>
          <w:szCs w:val="24"/>
          <w:lang w:val="en-US"/>
        </w:rPr>
        <w:t xml:space="preserve">analyses </w:t>
      </w:r>
      <w:r w:rsidR="00443D5D" w:rsidRPr="00743AB1">
        <w:rPr>
          <w:rFonts w:ascii="Times New Roman" w:hAnsi="Times New Roman" w:cs="Times New Roman"/>
          <w:sz w:val="24"/>
          <w:szCs w:val="24"/>
          <w:lang w:val="en-US"/>
        </w:rPr>
        <w:t xml:space="preserve">to handle missing data (Enders, 2010). </w:t>
      </w:r>
      <w:r w:rsidR="00C04C1C" w:rsidRPr="00743AB1">
        <w:rPr>
          <w:rFonts w:ascii="Times New Roman" w:hAnsi="Times New Roman" w:cs="Times New Roman"/>
          <w:sz w:val="24"/>
          <w:szCs w:val="24"/>
          <w:lang w:val="en-US"/>
        </w:rPr>
        <w:t xml:space="preserve">The FIML uses all information in the data without imputing missing values. </w:t>
      </w:r>
    </w:p>
    <w:p w14:paraId="51C53985" w14:textId="7CFE494A" w:rsidR="00803A36" w:rsidRPr="00743AB1" w:rsidRDefault="00F57161" w:rsidP="008F2713">
      <w:pPr>
        <w:spacing w:after="0" w:line="480" w:lineRule="auto"/>
        <w:ind w:firstLine="720"/>
        <w:rPr>
          <w:rFonts w:ascii="Times New Roman" w:hAnsi="Times New Roman" w:cs="Times New Roman"/>
          <w:sz w:val="24"/>
          <w:szCs w:val="24"/>
          <w:lang w:val="en-US"/>
        </w:rPr>
      </w:pPr>
      <w:r w:rsidRPr="00743AB1">
        <w:rPr>
          <w:rFonts w:ascii="Times New Roman" w:hAnsi="Times New Roman" w:cs="Times New Roman"/>
          <w:sz w:val="24"/>
          <w:szCs w:val="24"/>
          <w:lang w:val="en-US"/>
        </w:rPr>
        <w:t>The overall goodness-of-fit of the tested model</w:t>
      </w:r>
      <w:r w:rsidR="00956E91" w:rsidRPr="00743AB1">
        <w:rPr>
          <w:rFonts w:ascii="Times New Roman" w:hAnsi="Times New Roman" w:cs="Times New Roman"/>
          <w:sz w:val="24"/>
          <w:szCs w:val="24"/>
          <w:lang w:val="en-US"/>
        </w:rPr>
        <w:t>s</w:t>
      </w:r>
      <w:r w:rsidRPr="00743AB1">
        <w:rPr>
          <w:rFonts w:ascii="Times New Roman" w:hAnsi="Times New Roman" w:cs="Times New Roman"/>
          <w:sz w:val="24"/>
          <w:szCs w:val="24"/>
          <w:lang w:val="en-US"/>
        </w:rPr>
        <w:t xml:space="preserve"> </w:t>
      </w:r>
      <w:r w:rsidR="00956E91" w:rsidRPr="00743AB1">
        <w:rPr>
          <w:rFonts w:ascii="Times New Roman" w:hAnsi="Times New Roman" w:cs="Times New Roman"/>
          <w:sz w:val="24"/>
          <w:szCs w:val="24"/>
          <w:lang w:val="en-US"/>
        </w:rPr>
        <w:t>w</w:t>
      </w:r>
      <w:r w:rsidR="00546BA4" w:rsidRPr="00743AB1">
        <w:rPr>
          <w:rFonts w:ascii="Times New Roman" w:hAnsi="Times New Roman" w:cs="Times New Roman"/>
          <w:sz w:val="24"/>
          <w:szCs w:val="24"/>
          <w:lang w:val="en-US"/>
        </w:rPr>
        <w:t>as</w:t>
      </w:r>
      <w:r w:rsidR="00956E91" w:rsidRPr="00743AB1">
        <w:rPr>
          <w:rFonts w:ascii="Times New Roman" w:hAnsi="Times New Roman" w:cs="Times New Roman"/>
          <w:sz w:val="24"/>
          <w:szCs w:val="24"/>
          <w:lang w:val="en-US"/>
        </w:rPr>
        <w:t xml:space="preserve"> </w:t>
      </w:r>
      <w:r w:rsidRPr="00743AB1">
        <w:rPr>
          <w:rFonts w:ascii="Times New Roman" w:hAnsi="Times New Roman" w:cs="Times New Roman"/>
          <w:sz w:val="24"/>
          <w:szCs w:val="24"/>
          <w:lang w:val="en-US"/>
        </w:rPr>
        <w:t xml:space="preserve">evaluated with </w:t>
      </w:r>
      <w:r w:rsidR="00546BA4" w:rsidRPr="00743AB1">
        <w:rPr>
          <w:rFonts w:ascii="Times New Roman" w:hAnsi="Times New Roman" w:cs="Times New Roman"/>
          <w:sz w:val="24"/>
          <w:szCs w:val="24"/>
          <w:lang w:val="en-US"/>
        </w:rPr>
        <w:t xml:space="preserve">the </w:t>
      </w:r>
      <w:r w:rsidRPr="00743AB1">
        <w:rPr>
          <w:rFonts w:ascii="Times New Roman" w:hAnsi="Times New Roman" w:cs="Times New Roman"/>
          <w:sz w:val="24"/>
          <w:szCs w:val="24"/>
          <w:lang w:val="en-US"/>
        </w:rPr>
        <w:t>χ</w:t>
      </w:r>
      <w:r w:rsidRPr="00743AB1">
        <w:rPr>
          <w:rFonts w:ascii="Times New Roman" w:hAnsi="Times New Roman" w:cs="Times New Roman"/>
          <w:sz w:val="24"/>
          <w:szCs w:val="24"/>
          <w:vertAlign w:val="superscript"/>
          <w:lang w:val="en-US"/>
        </w:rPr>
        <w:t>2</w:t>
      </w:r>
      <w:r w:rsidR="00443D5D" w:rsidRPr="00743AB1">
        <w:rPr>
          <w:rFonts w:ascii="Times New Roman" w:hAnsi="Times New Roman" w:cs="Times New Roman"/>
          <w:sz w:val="24"/>
          <w:szCs w:val="24"/>
          <w:lang w:val="en-US"/>
        </w:rPr>
        <w:t xml:space="preserve"> test. </w:t>
      </w:r>
      <w:r w:rsidR="00DC5650" w:rsidRPr="00743AB1">
        <w:rPr>
          <w:rFonts w:ascii="Times New Roman" w:hAnsi="Times New Roman" w:cs="Times New Roman"/>
          <w:sz w:val="24"/>
          <w:szCs w:val="24"/>
          <w:lang w:val="en-US"/>
        </w:rPr>
        <w:t xml:space="preserve">The </w:t>
      </w:r>
      <w:r w:rsidR="0040747A" w:rsidRPr="00743AB1">
        <w:rPr>
          <w:rFonts w:ascii="Times New Roman" w:hAnsi="Times New Roman" w:cs="Times New Roman"/>
          <w:i/>
          <w:sz w:val="24"/>
          <w:szCs w:val="24"/>
          <w:lang w:val="en-US"/>
        </w:rPr>
        <w:t>p</w:t>
      </w:r>
      <w:r w:rsidR="00163E9C" w:rsidRPr="00743AB1">
        <w:rPr>
          <w:rFonts w:ascii="Times New Roman" w:hAnsi="Times New Roman" w:cs="Times New Roman"/>
          <w:sz w:val="24"/>
          <w:szCs w:val="24"/>
          <w:lang w:val="en-US"/>
        </w:rPr>
        <w:t xml:space="preserve"> </w:t>
      </w:r>
      <w:r w:rsidR="00DC5650" w:rsidRPr="00743AB1">
        <w:rPr>
          <w:rFonts w:ascii="Times New Roman" w:hAnsi="Times New Roman" w:cs="Times New Roman"/>
          <w:sz w:val="24"/>
          <w:szCs w:val="24"/>
          <w:lang w:val="en-US"/>
        </w:rPr>
        <w:t>value of χ</w:t>
      </w:r>
      <w:r w:rsidR="00DC5650" w:rsidRPr="00743AB1">
        <w:rPr>
          <w:rFonts w:ascii="Times New Roman" w:hAnsi="Times New Roman" w:cs="Times New Roman"/>
          <w:sz w:val="24"/>
          <w:szCs w:val="24"/>
          <w:vertAlign w:val="superscript"/>
          <w:lang w:val="en-US"/>
        </w:rPr>
        <w:t>2</w:t>
      </w:r>
      <w:r w:rsidR="00C35C15" w:rsidRPr="00743AB1">
        <w:rPr>
          <w:rFonts w:ascii="Times New Roman" w:hAnsi="Times New Roman" w:cs="Times New Roman"/>
          <w:sz w:val="24"/>
          <w:szCs w:val="24"/>
          <w:vertAlign w:val="superscript"/>
          <w:lang w:val="en-US"/>
        </w:rPr>
        <w:t xml:space="preserve"> </w:t>
      </w:r>
      <w:r w:rsidR="00DC5650" w:rsidRPr="00743AB1">
        <w:rPr>
          <w:rFonts w:ascii="Times New Roman" w:hAnsi="Times New Roman" w:cs="Times New Roman"/>
          <w:sz w:val="24"/>
          <w:szCs w:val="24"/>
          <w:lang w:val="en-US"/>
        </w:rPr>
        <w:t xml:space="preserve">test should be greater than .05. </w:t>
      </w:r>
      <w:r w:rsidRPr="00743AB1">
        <w:rPr>
          <w:rFonts w:ascii="Times New Roman" w:hAnsi="Times New Roman" w:cs="Times New Roman"/>
          <w:sz w:val="24"/>
          <w:szCs w:val="24"/>
          <w:lang w:val="en-US"/>
        </w:rPr>
        <w:t xml:space="preserve">However, </w:t>
      </w:r>
      <w:r w:rsidR="00956E91" w:rsidRPr="00743AB1">
        <w:rPr>
          <w:rFonts w:ascii="Times New Roman" w:hAnsi="Times New Roman" w:cs="Times New Roman"/>
          <w:sz w:val="24"/>
          <w:szCs w:val="24"/>
          <w:lang w:val="en-US"/>
        </w:rPr>
        <w:t xml:space="preserve">as the </w:t>
      </w:r>
      <w:r w:rsidRPr="00743AB1">
        <w:rPr>
          <w:rFonts w:ascii="Times New Roman" w:hAnsi="Times New Roman" w:cs="Times New Roman"/>
          <w:sz w:val="24"/>
          <w:szCs w:val="24"/>
          <w:lang w:val="en-US"/>
        </w:rPr>
        <w:t>χ</w:t>
      </w:r>
      <w:r w:rsidRPr="00743AB1">
        <w:rPr>
          <w:rFonts w:ascii="Times New Roman" w:hAnsi="Times New Roman" w:cs="Times New Roman"/>
          <w:sz w:val="24"/>
          <w:szCs w:val="24"/>
          <w:vertAlign w:val="superscript"/>
          <w:lang w:val="en-US"/>
        </w:rPr>
        <w:t>2</w:t>
      </w:r>
      <w:r w:rsidRPr="00743AB1">
        <w:rPr>
          <w:rFonts w:ascii="Times New Roman" w:hAnsi="Times New Roman" w:cs="Times New Roman"/>
          <w:sz w:val="24"/>
          <w:szCs w:val="24"/>
          <w:lang w:val="en-US"/>
        </w:rPr>
        <w:t xml:space="preserve"> test is sensitive to </w:t>
      </w:r>
      <w:r w:rsidR="00DE3794" w:rsidRPr="00743AB1">
        <w:rPr>
          <w:rFonts w:ascii="Times New Roman" w:hAnsi="Times New Roman" w:cs="Times New Roman"/>
          <w:sz w:val="24"/>
          <w:szCs w:val="24"/>
          <w:lang w:val="en-US"/>
        </w:rPr>
        <w:t xml:space="preserve">a large </w:t>
      </w:r>
      <w:r w:rsidRPr="00743AB1">
        <w:rPr>
          <w:rFonts w:ascii="Times New Roman" w:hAnsi="Times New Roman" w:cs="Times New Roman"/>
          <w:sz w:val="24"/>
          <w:szCs w:val="24"/>
          <w:lang w:val="en-US"/>
        </w:rPr>
        <w:t xml:space="preserve">sample size </w:t>
      </w:r>
      <w:r w:rsidR="00EA1507" w:rsidRPr="00743AB1">
        <w:rPr>
          <w:rFonts w:ascii="Times New Roman" w:hAnsi="Times New Roman" w:cs="Times New Roman"/>
          <w:sz w:val="24"/>
          <w:szCs w:val="24"/>
          <w:lang w:val="en-US"/>
        </w:rPr>
        <w:t>(</w:t>
      </w:r>
      <w:r w:rsidR="00EA1507" w:rsidRPr="00743AB1">
        <w:rPr>
          <w:rFonts w:ascii="Times New Roman" w:hAnsi="Times New Roman" w:cs="Times New Roman"/>
          <w:i/>
          <w:iCs/>
          <w:sz w:val="24"/>
          <w:szCs w:val="24"/>
          <w:lang w:val="en-US"/>
        </w:rPr>
        <w:t>N</w:t>
      </w:r>
      <w:r w:rsidR="00EA1507" w:rsidRPr="00743AB1">
        <w:rPr>
          <w:rFonts w:ascii="Times New Roman" w:hAnsi="Times New Roman" w:cs="Times New Roman"/>
          <w:sz w:val="24"/>
          <w:szCs w:val="24"/>
          <w:lang w:val="en-US"/>
        </w:rPr>
        <w:t xml:space="preserve"> = 1327 in the present study) </w:t>
      </w:r>
      <w:r w:rsidRPr="00743AB1">
        <w:rPr>
          <w:rFonts w:ascii="Times New Roman" w:hAnsi="Times New Roman" w:cs="Times New Roman"/>
          <w:sz w:val="24"/>
          <w:szCs w:val="24"/>
          <w:lang w:val="en-US"/>
        </w:rPr>
        <w:t xml:space="preserve">and </w:t>
      </w:r>
      <w:r w:rsidR="00163E9C" w:rsidRPr="00743AB1">
        <w:rPr>
          <w:rFonts w:ascii="Times New Roman" w:hAnsi="Times New Roman" w:cs="Times New Roman"/>
          <w:sz w:val="24"/>
          <w:szCs w:val="24"/>
          <w:lang w:val="en-US"/>
        </w:rPr>
        <w:t xml:space="preserve">due to the </w:t>
      </w:r>
      <w:r w:rsidRPr="00743AB1">
        <w:rPr>
          <w:rFonts w:ascii="Times New Roman" w:hAnsi="Times New Roman" w:cs="Times New Roman"/>
          <w:sz w:val="24"/>
          <w:szCs w:val="24"/>
          <w:lang w:val="en-US"/>
        </w:rPr>
        <w:t xml:space="preserve">non-normality of </w:t>
      </w:r>
      <w:r w:rsidR="00956E91" w:rsidRPr="00743AB1">
        <w:rPr>
          <w:rFonts w:ascii="Times New Roman" w:hAnsi="Times New Roman" w:cs="Times New Roman"/>
          <w:sz w:val="24"/>
          <w:szCs w:val="24"/>
          <w:lang w:val="en-US"/>
        </w:rPr>
        <w:t xml:space="preserve">the </w:t>
      </w:r>
      <w:r w:rsidRPr="00743AB1">
        <w:rPr>
          <w:rFonts w:ascii="Times New Roman" w:hAnsi="Times New Roman" w:cs="Times New Roman"/>
          <w:sz w:val="24"/>
          <w:szCs w:val="24"/>
          <w:lang w:val="en-US"/>
        </w:rPr>
        <w:t>data</w:t>
      </w:r>
      <w:r w:rsidR="00956E91" w:rsidRPr="00743AB1">
        <w:rPr>
          <w:rFonts w:ascii="Times New Roman" w:hAnsi="Times New Roman" w:cs="Times New Roman"/>
          <w:sz w:val="24"/>
          <w:szCs w:val="24"/>
          <w:lang w:val="en-US"/>
        </w:rPr>
        <w:t>,</w:t>
      </w:r>
      <w:r w:rsidRPr="00743AB1">
        <w:rPr>
          <w:rFonts w:ascii="Times New Roman" w:hAnsi="Times New Roman" w:cs="Times New Roman"/>
          <w:sz w:val="24"/>
          <w:szCs w:val="24"/>
          <w:lang w:val="en-US"/>
        </w:rPr>
        <w:t xml:space="preserve"> the following fit indexes were </w:t>
      </w:r>
      <w:r w:rsidR="00546BA4" w:rsidRPr="00743AB1">
        <w:rPr>
          <w:rFonts w:ascii="Times New Roman" w:hAnsi="Times New Roman" w:cs="Times New Roman"/>
          <w:sz w:val="24"/>
          <w:szCs w:val="24"/>
          <w:lang w:val="en-US"/>
        </w:rPr>
        <w:t xml:space="preserve">also </w:t>
      </w:r>
      <w:r w:rsidRPr="00743AB1">
        <w:rPr>
          <w:rFonts w:ascii="Times New Roman" w:hAnsi="Times New Roman" w:cs="Times New Roman"/>
          <w:sz w:val="24"/>
          <w:szCs w:val="24"/>
          <w:lang w:val="en-US"/>
        </w:rPr>
        <w:t>used:  Comparative Fit Index</w:t>
      </w:r>
      <w:r w:rsidR="00163E9C" w:rsidRPr="00743AB1">
        <w:rPr>
          <w:rFonts w:ascii="Times New Roman" w:hAnsi="Times New Roman" w:cs="Times New Roman"/>
          <w:sz w:val="24"/>
          <w:szCs w:val="24"/>
          <w:lang w:val="en-US"/>
        </w:rPr>
        <w:t xml:space="preserve"> </w:t>
      </w:r>
      <w:r w:rsidRPr="00743AB1">
        <w:rPr>
          <w:rFonts w:ascii="Times New Roman" w:hAnsi="Times New Roman" w:cs="Times New Roman"/>
          <w:sz w:val="24"/>
          <w:szCs w:val="24"/>
          <w:lang w:val="en-US"/>
        </w:rPr>
        <w:t>(</w:t>
      </w:r>
      <w:r w:rsidR="00163E9C" w:rsidRPr="00743AB1">
        <w:rPr>
          <w:rFonts w:ascii="Times New Roman" w:hAnsi="Times New Roman" w:cs="Times New Roman"/>
          <w:sz w:val="24"/>
          <w:szCs w:val="24"/>
          <w:lang w:val="en-US"/>
        </w:rPr>
        <w:t xml:space="preserve">CFI; </w:t>
      </w:r>
      <w:r w:rsidRPr="00743AB1">
        <w:rPr>
          <w:rFonts w:ascii="Times New Roman" w:hAnsi="Times New Roman" w:cs="Times New Roman"/>
          <w:sz w:val="24"/>
          <w:szCs w:val="24"/>
          <w:lang w:val="en-US"/>
        </w:rPr>
        <w:t>Bentler, 1990), Tucker-Lewis Index</w:t>
      </w:r>
      <w:r w:rsidR="00163E9C" w:rsidRPr="00743AB1">
        <w:rPr>
          <w:rFonts w:ascii="Times New Roman" w:hAnsi="Times New Roman" w:cs="Times New Roman"/>
          <w:sz w:val="24"/>
          <w:szCs w:val="24"/>
          <w:lang w:val="en-US"/>
        </w:rPr>
        <w:t xml:space="preserve"> </w:t>
      </w:r>
      <w:r w:rsidRPr="00743AB1">
        <w:rPr>
          <w:rFonts w:ascii="Times New Roman" w:hAnsi="Times New Roman" w:cs="Times New Roman"/>
          <w:sz w:val="24"/>
          <w:szCs w:val="24"/>
          <w:lang w:val="en-US"/>
        </w:rPr>
        <w:t>(</w:t>
      </w:r>
      <w:r w:rsidR="00163E9C" w:rsidRPr="00743AB1">
        <w:rPr>
          <w:rFonts w:ascii="Times New Roman" w:hAnsi="Times New Roman" w:cs="Times New Roman"/>
          <w:sz w:val="24"/>
          <w:szCs w:val="24"/>
          <w:lang w:val="en-US"/>
        </w:rPr>
        <w:t xml:space="preserve">TLI; </w:t>
      </w:r>
      <w:r w:rsidRPr="00743AB1">
        <w:rPr>
          <w:rFonts w:ascii="Times New Roman" w:hAnsi="Times New Roman" w:cs="Times New Roman"/>
          <w:sz w:val="24"/>
          <w:szCs w:val="24"/>
          <w:lang w:val="en-US"/>
        </w:rPr>
        <w:t>Tucker &amp; Lewis, 1973), Root Mean Square Error of Approximation</w:t>
      </w:r>
      <w:r w:rsidR="00163E9C" w:rsidRPr="00743AB1">
        <w:rPr>
          <w:rFonts w:ascii="Times New Roman" w:hAnsi="Times New Roman" w:cs="Times New Roman"/>
          <w:sz w:val="24"/>
          <w:szCs w:val="24"/>
          <w:lang w:val="en-US"/>
        </w:rPr>
        <w:t xml:space="preserve"> </w:t>
      </w:r>
      <w:r w:rsidRPr="00743AB1">
        <w:rPr>
          <w:rFonts w:ascii="Times New Roman" w:hAnsi="Times New Roman" w:cs="Times New Roman"/>
          <w:sz w:val="24"/>
          <w:szCs w:val="24"/>
          <w:lang w:val="en-US"/>
        </w:rPr>
        <w:t>(</w:t>
      </w:r>
      <w:r w:rsidR="00163E9C" w:rsidRPr="00743AB1">
        <w:rPr>
          <w:rFonts w:ascii="Times New Roman" w:hAnsi="Times New Roman" w:cs="Times New Roman"/>
          <w:sz w:val="24"/>
          <w:szCs w:val="24"/>
          <w:lang w:val="en-US"/>
        </w:rPr>
        <w:t xml:space="preserve">RMSEA; </w:t>
      </w:r>
      <w:r w:rsidR="003C3F30" w:rsidRPr="00743AB1">
        <w:rPr>
          <w:rFonts w:ascii="Times New Roman" w:hAnsi="Times New Roman" w:cs="Times New Roman"/>
          <w:sz w:val="24"/>
          <w:szCs w:val="24"/>
          <w:lang w:val="en-US"/>
        </w:rPr>
        <w:t>Steiger, 199</w:t>
      </w:r>
      <w:r w:rsidRPr="00743AB1">
        <w:rPr>
          <w:rFonts w:ascii="Times New Roman" w:hAnsi="Times New Roman" w:cs="Times New Roman"/>
          <w:sz w:val="24"/>
          <w:szCs w:val="24"/>
          <w:lang w:val="en-US"/>
        </w:rPr>
        <w:t xml:space="preserve">0) with a 90% confidence interval, </w:t>
      </w:r>
      <w:r w:rsidR="00546BA4" w:rsidRPr="00743AB1">
        <w:rPr>
          <w:rFonts w:ascii="Times New Roman" w:hAnsi="Times New Roman" w:cs="Times New Roman"/>
          <w:sz w:val="24"/>
          <w:szCs w:val="24"/>
          <w:lang w:val="en-US"/>
        </w:rPr>
        <w:t xml:space="preserve">and </w:t>
      </w:r>
      <w:r w:rsidRPr="00743AB1">
        <w:rPr>
          <w:rFonts w:ascii="Times New Roman" w:hAnsi="Times New Roman" w:cs="Times New Roman"/>
          <w:sz w:val="24"/>
          <w:szCs w:val="24"/>
          <w:lang w:val="en-US"/>
        </w:rPr>
        <w:t>Standardized Root Mean Square Error</w:t>
      </w:r>
      <w:r w:rsidR="00163E9C" w:rsidRPr="00743AB1">
        <w:rPr>
          <w:rFonts w:ascii="Times New Roman" w:hAnsi="Times New Roman" w:cs="Times New Roman"/>
          <w:sz w:val="24"/>
          <w:szCs w:val="24"/>
          <w:lang w:val="en-US"/>
        </w:rPr>
        <w:t xml:space="preserve"> </w:t>
      </w:r>
      <w:r w:rsidRPr="00743AB1">
        <w:rPr>
          <w:rFonts w:ascii="Times New Roman" w:hAnsi="Times New Roman" w:cs="Times New Roman"/>
          <w:sz w:val="24"/>
          <w:szCs w:val="24"/>
          <w:lang w:val="en-US"/>
        </w:rPr>
        <w:t>(</w:t>
      </w:r>
      <w:r w:rsidR="00163E9C" w:rsidRPr="00743AB1">
        <w:rPr>
          <w:rFonts w:ascii="Times New Roman" w:hAnsi="Times New Roman" w:cs="Times New Roman"/>
          <w:sz w:val="24"/>
          <w:szCs w:val="24"/>
          <w:lang w:val="en-US"/>
        </w:rPr>
        <w:t xml:space="preserve">SRMR; </w:t>
      </w:r>
      <w:r w:rsidRPr="00743AB1">
        <w:rPr>
          <w:rFonts w:ascii="Times New Roman" w:hAnsi="Times New Roman" w:cs="Times New Roman"/>
          <w:sz w:val="24"/>
          <w:szCs w:val="24"/>
          <w:lang w:val="en-US"/>
        </w:rPr>
        <w:t xml:space="preserve">Hu &amp; Bentler, 1995). </w:t>
      </w:r>
      <w:r w:rsidR="00DC5650" w:rsidRPr="00743AB1">
        <w:rPr>
          <w:rFonts w:ascii="Times New Roman" w:hAnsi="Times New Roman" w:cs="Times New Roman"/>
          <w:sz w:val="24"/>
          <w:szCs w:val="24"/>
          <w:lang w:val="en-US"/>
        </w:rPr>
        <w:t>V</w:t>
      </w:r>
      <w:r w:rsidRPr="00743AB1">
        <w:rPr>
          <w:rFonts w:ascii="Times New Roman" w:hAnsi="Times New Roman" w:cs="Times New Roman"/>
          <w:sz w:val="24"/>
          <w:szCs w:val="24"/>
          <w:lang w:val="en-US"/>
        </w:rPr>
        <w:t xml:space="preserve">alues smaller than 0.06 for RMSEA and </w:t>
      </w:r>
      <w:r w:rsidR="00546BA4" w:rsidRPr="00743AB1">
        <w:rPr>
          <w:rFonts w:ascii="Times New Roman" w:hAnsi="Times New Roman" w:cs="Times New Roman"/>
          <w:sz w:val="24"/>
          <w:szCs w:val="24"/>
          <w:lang w:val="en-US"/>
        </w:rPr>
        <w:t>0</w:t>
      </w:r>
      <w:r w:rsidRPr="00743AB1">
        <w:rPr>
          <w:rFonts w:ascii="Times New Roman" w:hAnsi="Times New Roman" w:cs="Times New Roman"/>
          <w:sz w:val="24"/>
          <w:szCs w:val="24"/>
          <w:lang w:val="en-US"/>
        </w:rPr>
        <w:t>.08 for the SRMR</w:t>
      </w:r>
      <w:r w:rsidR="00E059C4" w:rsidRPr="00743AB1">
        <w:rPr>
          <w:rFonts w:ascii="Times New Roman" w:hAnsi="Times New Roman" w:cs="Times New Roman"/>
          <w:sz w:val="24"/>
          <w:szCs w:val="24"/>
          <w:lang w:val="en-US"/>
        </w:rPr>
        <w:t>,</w:t>
      </w:r>
      <w:r w:rsidRPr="00743AB1">
        <w:rPr>
          <w:rFonts w:ascii="Times New Roman" w:hAnsi="Times New Roman" w:cs="Times New Roman"/>
          <w:sz w:val="24"/>
          <w:szCs w:val="24"/>
          <w:lang w:val="en-US"/>
        </w:rPr>
        <w:t xml:space="preserve"> and values higher than </w:t>
      </w:r>
      <w:r w:rsidR="00546BA4" w:rsidRPr="00743AB1">
        <w:rPr>
          <w:rFonts w:ascii="Times New Roman" w:hAnsi="Times New Roman" w:cs="Times New Roman"/>
          <w:sz w:val="24"/>
          <w:szCs w:val="24"/>
          <w:lang w:val="en-US"/>
        </w:rPr>
        <w:t>0</w:t>
      </w:r>
      <w:r w:rsidRPr="00743AB1">
        <w:rPr>
          <w:rFonts w:ascii="Times New Roman" w:hAnsi="Times New Roman" w:cs="Times New Roman"/>
          <w:sz w:val="24"/>
          <w:szCs w:val="24"/>
          <w:lang w:val="en-US"/>
        </w:rPr>
        <w:t>.95 for both the TLI and the CFI</w:t>
      </w:r>
      <w:r w:rsidR="00E059C4" w:rsidRPr="00743AB1">
        <w:rPr>
          <w:rFonts w:ascii="Times New Roman" w:hAnsi="Times New Roman" w:cs="Times New Roman"/>
          <w:sz w:val="24"/>
          <w:szCs w:val="24"/>
          <w:lang w:val="en-US"/>
        </w:rPr>
        <w:t>,</w:t>
      </w:r>
      <w:r w:rsidRPr="00743AB1">
        <w:rPr>
          <w:rFonts w:ascii="Times New Roman" w:hAnsi="Times New Roman" w:cs="Times New Roman"/>
          <w:sz w:val="24"/>
          <w:szCs w:val="24"/>
          <w:lang w:val="en-US"/>
        </w:rPr>
        <w:t xml:space="preserve"> </w:t>
      </w:r>
      <w:r w:rsidR="00EA1507" w:rsidRPr="00743AB1">
        <w:rPr>
          <w:rFonts w:ascii="Times New Roman" w:hAnsi="Times New Roman" w:cs="Times New Roman"/>
          <w:sz w:val="24"/>
          <w:szCs w:val="24"/>
          <w:lang w:val="en-US"/>
        </w:rPr>
        <w:t>were</w:t>
      </w:r>
      <w:r w:rsidRPr="00743AB1">
        <w:rPr>
          <w:rFonts w:ascii="Times New Roman" w:hAnsi="Times New Roman" w:cs="Times New Roman"/>
          <w:sz w:val="24"/>
          <w:szCs w:val="24"/>
          <w:lang w:val="en-US"/>
        </w:rPr>
        <w:t xml:space="preserve"> considered representative </w:t>
      </w:r>
      <w:r w:rsidR="00E059C4" w:rsidRPr="00743AB1">
        <w:rPr>
          <w:rFonts w:ascii="Times New Roman" w:hAnsi="Times New Roman" w:cs="Times New Roman"/>
          <w:sz w:val="24"/>
          <w:szCs w:val="24"/>
          <w:lang w:val="en-US"/>
        </w:rPr>
        <w:t xml:space="preserve">of </w:t>
      </w:r>
      <w:r w:rsidR="00546BA4" w:rsidRPr="00743AB1">
        <w:rPr>
          <w:rFonts w:ascii="Times New Roman" w:hAnsi="Times New Roman" w:cs="Times New Roman"/>
          <w:sz w:val="24"/>
          <w:szCs w:val="24"/>
          <w:lang w:val="en-US"/>
        </w:rPr>
        <w:t xml:space="preserve">a </w:t>
      </w:r>
      <w:r w:rsidRPr="00743AB1">
        <w:rPr>
          <w:rFonts w:ascii="Times New Roman" w:hAnsi="Times New Roman" w:cs="Times New Roman"/>
          <w:sz w:val="24"/>
          <w:szCs w:val="24"/>
          <w:lang w:val="en-US"/>
        </w:rPr>
        <w:t xml:space="preserve">well-fitting model </w:t>
      </w:r>
      <w:r w:rsidR="00E059C4" w:rsidRPr="00743AB1">
        <w:rPr>
          <w:rFonts w:ascii="Times New Roman" w:hAnsi="Times New Roman" w:cs="Times New Roman"/>
          <w:sz w:val="24"/>
          <w:szCs w:val="24"/>
          <w:lang w:val="en-US"/>
        </w:rPr>
        <w:t xml:space="preserve">to </w:t>
      </w:r>
      <w:r w:rsidRPr="00743AB1">
        <w:rPr>
          <w:rFonts w:ascii="Times New Roman" w:hAnsi="Times New Roman" w:cs="Times New Roman"/>
          <w:sz w:val="24"/>
          <w:szCs w:val="24"/>
          <w:lang w:val="en-US"/>
        </w:rPr>
        <w:t xml:space="preserve">the data (Hu &amp; Bentler, 1999). </w:t>
      </w:r>
    </w:p>
    <w:p w14:paraId="163C8A0C" w14:textId="5F53ADE8" w:rsidR="009B0BC1" w:rsidRPr="00743AB1" w:rsidRDefault="00B32CCF" w:rsidP="008F2713">
      <w:pPr>
        <w:spacing w:after="0" w:line="480" w:lineRule="auto"/>
        <w:ind w:firstLine="720"/>
        <w:rPr>
          <w:rFonts w:ascii="Times New Roman" w:hAnsi="Times New Roman" w:cs="Times New Roman"/>
          <w:sz w:val="24"/>
          <w:szCs w:val="24"/>
          <w:lang w:val="en-US"/>
        </w:rPr>
      </w:pPr>
      <w:r w:rsidRPr="00743AB1">
        <w:rPr>
          <w:rFonts w:ascii="Times New Roman" w:hAnsi="Times New Roman" w:cs="Times New Roman"/>
          <w:sz w:val="24"/>
          <w:szCs w:val="24"/>
          <w:lang w:val="en-US"/>
        </w:rPr>
        <w:t>We next tested t</w:t>
      </w:r>
      <w:r w:rsidR="00D040FE" w:rsidRPr="00743AB1">
        <w:rPr>
          <w:rFonts w:ascii="Times New Roman" w:hAnsi="Times New Roman" w:cs="Times New Roman"/>
          <w:sz w:val="24"/>
          <w:szCs w:val="24"/>
          <w:lang w:val="en-US"/>
        </w:rPr>
        <w:t xml:space="preserve">he </w:t>
      </w:r>
      <w:r w:rsidR="00CE181A" w:rsidRPr="00743AB1">
        <w:rPr>
          <w:rFonts w:ascii="Times New Roman" w:hAnsi="Times New Roman" w:cs="Times New Roman"/>
          <w:sz w:val="24"/>
          <w:szCs w:val="24"/>
          <w:lang w:val="en-US"/>
        </w:rPr>
        <w:t xml:space="preserve">superiority of the </w:t>
      </w:r>
      <w:r w:rsidR="00D040FE" w:rsidRPr="00743AB1">
        <w:rPr>
          <w:rFonts w:ascii="Times New Roman" w:hAnsi="Times New Roman" w:cs="Times New Roman"/>
          <w:sz w:val="24"/>
          <w:szCs w:val="24"/>
          <w:lang w:val="en-US"/>
        </w:rPr>
        <w:t>competing</w:t>
      </w:r>
      <w:r w:rsidR="009B0BC1" w:rsidRPr="00743AB1">
        <w:rPr>
          <w:rFonts w:ascii="Times New Roman" w:hAnsi="Times New Roman" w:cs="Times New Roman"/>
          <w:sz w:val="24"/>
          <w:szCs w:val="24"/>
          <w:lang w:val="en-US"/>
        </w:rPr>
        <w:t xml:space="preserve"> </w:t>
      </w:r>
      <w:r w:rsidRPr="00743AB1">
        <w:rPr>
          <w:rFonts w:ascii="Times New Roman" w:hAnsi="Times New Roman" w:cs="Times New Roman"/>
          <w:sz w:val="24"/>
          <w:szCs w:val="24"/>
          <w:lang w:val="en-US"/>
        </w:rPr>
        <w:t xml:space="preserve">nested </w:t>
      </w:r>
      <w:r w:rsidR="00D040FE" w:rsidRPr="00743AB1">
        <w:rPr>
          <w:rFonts w:ascii="Times New Roman" w:hAnsi="Times New Roman" w:cs="Times New Roman"/>
          <w:sz w:val="24"/>
          <w:szCs w:val="24"/>
          <w:lang w:val="en-US"/>
        </w:rPr>
        <w:t xml:space="preserve">self-efficacy </w:t>
      </w:r>
      <w:r w:rsidR="009B0BC1" w:rsidRPr="00743AB1">
        <w:rPr>
          <w:rFonts w:ascii="Times New Roman" w:hAnsi="Times New Roman" w:cs="Times New Roman"/>
          <w:sz w:val="24"/>
          <w:szCs w:val="24"/>
          <w:lang w:val="en-US"/>
        </w:rPr>
        <w:t xml:space="preserve">models </w:t>
      </w:r>
      <w:r w:rsidR="008B08CD" w:rsidRPr="00743AB1">
        <w:rPr>
          <w:rFonts w:ascii="Times New Roman" w:hAnsi="Times New Roman" w:cs="Times New Roman"/>
          <w:sz w:val="24"/>
          <w:szCs w:val="24"/>
          <w:lang w:val="en-US"/>
        </w:rPr>
        <w:t>(</w:t>
      </w:r>
      <w:r w:rsidR="00D7419E" w:rsidRPr="00743AB1">
        <w:rPr>
          <w:rFonts w:ascii="Times New Roman" w:hAnsi="Times New Roman" w:cs="Times New Roman"/>
          <w:sz w:val="24"/>
          <w:szCs w:val="24"/>
          <w:lang w:val="en-US"/>
        </w:rPr>
        <w:t>M</w:t>
      </w:r>
      <w:r w:rsidR="008B08CD" w:rsidRPr="00743AB1">
        <w:rPr>
          <w:rFonts w:ascii="Times New Roman" w:hAnsi="Times New Roman" w:cs="Times New Roman"/>
          <w:sz w:val="24"/>
          <w:szCs w:val="24"/>
          <w:lang w:val="en-US"/>
        </w:rPr>
        <w:t>odels 1</w:t>
      </w:r>
      <w:r w:rsidRPr="00743AB1">
        <w:rPr>
          <w:rFonts w:ascii="Times New Roman" w:hAnsi="Times New Roman" w:cs="Times New Roman"/>
          <w:sz w:val="24"/>
          <w:szCs w:val="24"/>
          <w:lang w:val="en-US"/>
        </w:rPr>
        <w:t>-</w:t>
      </w:r>
      <w:r w:rsidR="00B04040" w:rsidRPr="00743AB1">
        <w:rPr>
          <w:rFonts w:ascii="Times New Roman" w:hAnsi="Times New Roman" w:cs="Times New Roman"/>
          <w:sz w:val="24"/>
          <w:szCs w:val="24"/>
          <w:lang w:val="en-US"/>
        </w:rPr>
        <w:t>4</w:t>
      </w:r>
      <w:r w:rsidR="008B08CD" w:rsidRPr="00743AB1">
        <w:rPr>
          <w:rFonts w:ascii="Times New Roman" w:hAnsi="Times New Roman" w:cs="Times New Roman"/>
          <w:sz w:val="24"/>
          <w:szCs w:val="24"/>
          <w:lang w:val="en-US"/>
        </w:rPr>
        <w:t xml:space="preserve">) </w:t>
      </w:r>
      <w:r w:rsidRPr="00743AB1">
        <w:rPr>
          <w:rFonts w:ascii="Times New Roman" w:hAnsi="Times New Roman" w:cs="Times New Roman"/>
          <w:sz w:val="24"/>
          <w:szCs w:val="24"/>
          <w:lang w:val="en-US"/>
        </w:rPr>
        <w:t xml:space="preserve">by </w:t>
      </w:r>
      <w:r w:rsidR="00CE181A" w:rsidRPr="00743AB1">
        <w:rPr>
          <w:rFonts w:ascii="Times New Roman" w:hAnsi="Times New Roman" w:cs="Times New Roman"/>
          <w:sz w:val="24"/>
          <w:szCs w:val="24"/>
          <w:lang w:val="en-US"/>
        </w:rPr>
        <w:t>examin</w:t>
      </w:r>
      <w:r w:rsidRPr="00743AB1">
        <w:rPr>
          <w:rFonts w:ascii="Times New Roman" w:hAnsi="Times New Roman" w:cs="Times New Roman"/>
          <w:sz w:val="24"/>
          <w:szCs w:val="24"/>
          <w:lang w:val="en-US"/>
        </w:rPr>
        <w:t>ing</w:t>
      </w:r>
      <w:r w:rsidR="009B0BC1" w:rsidRPr="00743AB1">
        <w:rPr>
          <w:rFonts w:ascii="Times New Roman" w:hAnsi="Times New Roman" w:cs="Times New Roman"/>
          <w:sz w:val="24"/>
          <w:szCs w:val="24"/>
          <w:lang w:val="en-US"/>
        </w:rPr>
        <w:t xml:space="preserve"> </w:t>
      </w:r>
      <w:r w:rsidR="00D040FE" w:rsidRPr="00743AB1">
        <w:rPr>
          <w:rFonts w:ascii="Times New Roman" w:hAnsi="Times New Roman" w:cs="Times New Roman"/>
          <w:sz w:val="24"/>
          <w:szCs w:val="24"/>
          <w:lang w:val="en-US"/>
        </w:rPr>
        <w:t>the</w:t>
      </w:r>
      <w:r w:rsidR="009B0BC1" w:rsidRPr="00743AB1">
        <w:rPr>
          <w:rFonts w:ascii="Times New Roman" w:hAnsi="Times New Roman" w:cs="Times New Roman"/>
          <w:sz w:val="24"/>
          <w:szCs w:val="24"/>
          <w:lang w:val="en-US"/>
        </w:rPr>
        <w:t xml:space="preserve"> Satorra-Bentler scaled </w:t>
      </w:r>
      <w:r w:rsidR="009B0BC1" w:rsidRPr="00743AB1">
        <w:rPr>
          <w:rFonts w:ascii="Times New Roman" w:hAnsi="Times New Roman" w:cs="Times New Roman"/>
          <w:sz w:val="24"/>
          <w:szCs w:val="24"/>
        </w:rPr>
        <w:t>χ</w:t>
      </w:r>
      <w:r w:rsidR="009B0BC1" w:rsidRPr="00743AB1">
        <w:rPr>
          <w:rFonts w:ascii="Times New Roman" w:hAnsi="Times New Roman" w:cs="Times New Roman"/>
          <w:sz w:val="24"/>
          <w:szCs w:val="24"/>
          <w:vertAlign w:val="superscript"/>
          <w:lang w:val="en-US"/>
        </w:rPr>
        <w:t>2</w:t>
      </w:r>
      <w:r w:rsidR="009B0BC1" w:rsidRPr="00743AB1">
        <w:rPr>
          <w:rFonts w:ascii="Times New Roman" w:hAnsi="Times New Roman" w:cs="Times New Roman"/>
          <w:sz w:val="24"/>
          <w:szCs w:val="24"/>
          <w:lang w:val="en-US"/>
        </w:rPr>
        <w:t xml:space="preserve"> difference test (Satorra &amp; Bentler, 2001). A significant </w:t>
      </w:r>
      <w:r w:rsidR="009B0BC1" w:rsidRPr="00743AB1">
        <w:rPr>
          <w:rFonts w:ascii="Times New Roman" w:hAnsi="Times New Roman" w:cs="Times New Roman"/>
          <w:sz w:val="24"/>
          <w:szCs w:val="24"/>
        </w:rPr>
        <w:t>χ</w:t>
      </w:r>
      <w:r w:rsidR="009B0BC1" w:rsidRPr="00743AB1">
        <w:rPr>
          <w:rFonts w:ascii="Times New Roman" w:hAnsi="Times New Roman" w:cs="Times New Roman"/>
          <w:sz w:val="24"/>
          <w:szCs w:val="24"/>
          <w:vertAlign w:val="superscript"/>
          <w:lang w:val="en-US"/>
        </w:rPr>
        <w:t>2</w:t>
      </w:r>
      <w:r w:rsidR="009B0BC1" w:rsidRPr="00743AB1">
        <w:rPr>
          <w:rFonts w:ascii="Times New Roman" w:hAnsi="Times New Roman" w:cs="Times New Roman"/>
          <w:sz w:val="24"/>
          <w:szCs w:val="24"/>
          <w:lang w:val="en-US"/>
        </w:rPr>
        <w:t xml:space="preserve"> difference test denotes that the model with fewer degrees of freedom (i.e., </w:t>
      </w:r>
      <w:r w:rsidR="00822A7A" w:rsidRPr="00743AB1">
        <w:rPr>
          <w:rFonts w:ascii="Times New Roman" w:hAnsi="Times New Roman" w:cs="Times New Roman"/>
          <w:sz w:val="24"/>
          <w:szCs w:val="24"/>
          <w:lang w:val="en-US"/>
        </w:rPr>
        <w:t>fewer constraints</w:t>
      </w:r>
      <w:r w:rsidR="009B0BC1" w:rsidRPr="00743AB1">
        <w:rPr>
          <w:rFonts w:ascii="Times New Roman" w:hAnsi="Times New Roman" w:cs="Times New Roman"/>
          <w:sz w:val="24"/>
          <w:szCs w:val="24"/>
          <w:lang w:val="en-US"/>
        </w:rPr>
        <w:t>) fits the data</w:t>
      </w:r>
      <w:r w:rsidR="00D7419E" w:rsidRPr="00743AB1">
        <w:rPr>
          <w:rFonts w:ascii="Times New Roman" w:hAnsi="Times New Roman" w:cs="Times New Roman"/>
          <w:sz w:val="24"/>
          <w:szCs w:val="24"/>
          <w:lang w:val="en-US"/>
        </w:rPr>
        <w:t xml:space="preserve"> better</w:t>
      </w:r>
      <w:r w:rsidR="00546BA4" w:rsidRPr="00743AB1">
        <w:rPr>
          <w:rFonts w:ascii="Times New Roman" w:hAnsi="Times New Roman" w:cs="Times New Roman"/>
          <w:sz w:val="24"/>
          <w:szCs w:val="24"/>
          <w:lang w:val="en-US"/>
        </w:rPr>
        <w:t>,</w:t>
      </w:r>
      <w:r w:rsidR="009B0BC1" w:rsidRPr="00743AB1">
        <w:rPr>
          <w:rFonts w:ascii="Times New Roman" w:hAnsi="Times New Roman" w:cs="Times New Roman"/>
          <w:sz w:val="24"/>
          <w:szCs w:val="24"/>
          <w:lang w:val="en-US"/>
        </w:rPr>
        <w:t xml:space="preserve"> whereas a non-significant </w:t>
      </w:r>
      <w:r w:rsidR="009B0BC1" w:rsidRPr="00743AB1">
        <w:rPr>
          <w:rFonts w:ascii="Times New Roman" w:hAnsi="Times New Roman" w:cs="Times New Roman"/>
          <w:sz w:val="24"/>
          <w:szCs w:val="24"/>
        </w:rPr>
        <w:t>χ</w:t>
      </w:r>
      <w:r w:rsidR="009B0BC1" w:rsidRPr="00743AB1">
        <w:rPr>
          <w:rFonts w:ascii="Times New Roman" w:hAnsi="Times New Roman" w:cs="Times New Roman"/>
          <w:sz w:val="24"/>
          <w:szCs w:val="24"/>
          <w:vertAlign w:val="superscript"/>
          <w:lang w:val="en-US"/>
        </w:rPr>
        <w:t>2</w:t>
      </w:r>
      <w:r w:rsidR="009B0BC1" w:rsidRPr="00743AB1">
        <w:rPr>
          <w:rFonts w:ascii="Times New Roman" w:hAnsi="Times New Roman" w:cs="Times New Roman"/>
          <w:sz w:val="24"/>
          <w:szCs w:val="24"/>
          <w:lang w:val="en-US"/>
        </w:rPr>
        <w:t xml:space="preserve"> difference test denotes that the model with greater degrees of freedom (i.e., more constraints) fits the data</w:t>
      </w:r>
      <w:r w:rsidR="00D7419E" w:rsidRPr="00743AB1">
        <w:rPr>
          <w:rFonts w:ascii="Times New Roman" w:hAnsi="Times New Roman" w:cs="Times New Roman"/>
          <w:sz w:val="24"/>
          <w:szCs w:val="24"/>
          <w:lang w:val="en-US"/>
        </w:rPr>
        <w:t xml:space="preserve"> better</w:t>
      </w:r>
      <w:r w:rsidR="009B0BC1" w:rsidRPr="00743AB1">
        <w:rPr>
          <w:rFonts w:ascii="Times New Roman" w:hAnsi="Times New Roman" w:cs="Times New Roman"/>
          <w:sz w:val="24"/>
          <w:szCs w:val="24"/>
          <w:lang w:val="en-US"/>
        </w:rPr>
        <w:t xml:space="preserve">. </w:t>
      </w:r>
    </w:p>
    <w:p w14:paraId="2B88A2F6" w14:textId="7557DDCA" w:rsidR="00D77D35" w:rsidRPr="00743AB1" w:rsidRDefault="00D924D2" w:rsidP="008F2713">
      <w:pPr>
        <w:spacing w:after="0" w:line="480" w:lineRule="auto"/>
        <w:ind w:firstLine="720"/>
        <w:rPr>
          <w:rFonts w:ascii="Times New Roman" w:hAnsi="Times New Roman" w:cs="Times New Roman"/>
          <w:color w:val="FF0000"/>
          <w:sz w:val="24"/>
          <w:szCs w:val="24"/>
          <w:lang w:val="en-US"/>
        </w:rPr>
      </w:pPr>
      <w:r w:rsidRPr="00743AB1">
        <w:rPr>
          <w:rFonts w:ascii="Times New Roman" w:hAnsi="Times New Roman" w:cs="Times New Roman"/>
          <w:sz w:val="24"/>
          <w:szCs w:val="24"/>
          <w:lang w:val="en-US"/>
        </w:rPr>
        <w:t>A</w:t>
      </w:r>
      <w:r w:rsidR="00930A5C" w:rsidRPr="00743AB1">
        <w:rPr>
          <w:rFonts w:ascii="Times New Roman" w:hAnsi="Times New Roman" w:cs="Times New Roman"/>
          <w:sz w:val="24"/>
          <w:szCs w:val="24"/>
          <w:lang w:val="en-US"/>
        </w:rPr>
        <w:t xml:space="preserve">fter </w:t>
      </w:r>
      <w:r w:rsidR="00B34F74" w:rsidRPr="00743AB1">
        <w:rPr>
          <w:rFonts w:ascii="Times New Roman" w:hAnsi="Times New Roman" w:cs="Times New Roman"/>
          <w:sz w:val="24"/>
          <w:szCs w:val="24"/>
          <w:lang w:val="en-US"/>
        </w:rPr>
        <w:t xml:space="preserve">choosing </w:t>
      </w:r>
      <w:r w:rsidR="00930A5C" w:rsidRPr="00743AB1">
        <w:rPr>
          <w:rFonts w:ascii="Times New Roman" w:hAnsi="Times New Roman" w:cs="Times New Roman"/>
          <w:sz w:val="24"/>
          <w:szCs w:val="24"/>
          <w:lang w:val="en-US"/>
        </w:rPr>
        <w:t xml:space="preserve">the best self-efficacy model, </w:t>
      </w:r>
      <w:r w:rsidR="00B20DCB" w:rsidRPr="00743AB1">
        <w:rPr>
          <w:rFonts w:ascii="Times New Roman" w:hAnsi="Times New Roman" w:cs="Times New Roman"/>
          <w:sz w:val="24"/>
          <w:szCs w:val="24"/>
          <w:lang w:val="en-US"/>
        </w:rPr>
        <w:t>we ran m</w:t>
      </w:r>
      <w:r w:rsidR="00C04C1C" w:rsidRPr="00743AB1">
        <w:rPr>
          <w:rFonts w:ascii="Times New Roman" w:hAnsi="Times New Roman" w:cs="Times New Roman"/>
          <w:sz w:val="24"/>
          <w:szCs w:val="24"/>
          <w:lang w:val="en-US"/>
        </w:rPr>
        <w:t>ultigroup invariance comparison tests separately by gender and grade level</w:t>
      </w:r>
      <w:r w:rsidR="00F57161" w:rsidRPr="00743AB1">
        <w:rPr>
          <w:rFonts w:ascii="Times New Roman" w:hAnsi="Times New Roman" w:cs="Times New Roman"/>
          <w:sz w:val="24"/>
          <w:szCs w:val="24"/>
          <w:lang w:val="en-US"/>
        </w:rPr>
        <w:t xml:space="preserve">. </w:t>
      </w:r>
      <w:r w:rsidR="00B20DCB" w:rsidRPr="00743AB1">
        <w:rPr>
          <w:rFonts w:ascii="Times New Roman" w:hAnsi="Times New Roman" w:cs="Times New Roman"/>
          <w:sz w:val="24"/>
          <w:szCs w:val="24"/>
          <w:lang w:val="en-US"/>
        </w:rPr>
        <w:t>G</w:t>
      </w:r>
      <w:r w:rsidR="00F57161" w:rsidRPr="00743AB1">
        <w:rPr>
          <w:rFonts w:ascii="Times New Roman" w:hAnsi="Times New Roman" w:cs="Times New Roman"/>
          <w:sz w:val="24"/>
          <w:szCs w:val="24"/>
          <w:lang w:val="en-US"/>
        </w:rPr>
        <w:t>roup invariance was tested by comparing the fit of the baseline model (i.e., parameter</w:t>
      </w:r>
      <w:r w:rsidR="00C04C1C" w:rsidRPr="00743AB1">
        <w:rPr>
          <w:rFonts w:ascii="Times New Roman" w:hAnsi="Times New Roman" w:cs="Times New Roman"/>
          <w:sz w:val="24"/>
          <w:szCs w:val="24"/>
          <w:lang w:val="en-US"/>
        </w:rPr>
        <w:t>s of the model</w:t>
      </w:r>
      <w:r w:rsidR="00F57161" w:rsidRPr="00743AB1">
        <w:rPr>
          <w:rFonts w:ascii="Times New Roman" w:hAnsi="Times New Roman" w:cs="Times New Roman"/>
          <w:sz w:val="24"/>
          <w:szCs w:val="24"/>
          <w:lang w:val="en-US"/>
        </w:rPr>
        <w:t xml:space="preserve"> were freely estimated</w:t>
      </w:r>
      <w:r w:rsidR="003912D6" w:rsidRPr="00743AB1">
        <w:rPr>
          <w:rFonts w:ascii="Times New Roman" w:hAnsi="Times New Roman" w:cs="Times New Roman"/>
          <w:sz w:val="24"/>
          <w:szCs w:val="24"/>
          <w:lang w:val="en-US"/>
        </w:rPr>
        <w:t xml:space="preserve"> in all groups under investigation</w:t>
      </w:r>
      <w:r w:rsidR="00F57161" w:rsidRPr="00743AB1">
        <w:rPr>
          <w:rFonts w:ascii="Times New Roman" w:hAnsi="Times New Roman" w:cs="Times New Roman"/>
          <w:sz w:val="24"/>
          <w:szCs w:val="24"/>
          <w:lang w:val="en-US"/>
        </w:rPr>
        <w:t>) to that of the constrained model (i.e., factor loadings constrained to be equal across the groups)</w:t>
      </w:r>
      <w:r w:rsidR="00546BA4" w:rsidRPr="00743AB1">
        <w:rPr>
          <w:rFonts w:ascii="Times New Roman" w:hAnsi="Times New Roman" w:cs="Times New Roman"/>
          <w:sz w:val="24"/>
          <w:szCs w:val="24"/>
          <w:lang w:val="en-US"/>
        </w:rPr>
        <w:t>,</w:t>
      </w:r>
      <w:r w:rsidR="00F57161" w:rsidRPr="00743AB1">
        <w:rPr>
          <w:rFonts w:ascii="Times New Roman" w:hAnsi="Times New Roman" w:cs="Times New Roman"/>
          <w:sz w:val="24"/>
          <w:szCs w:val="24"/>
          <w:lang w:val="en-US"/>
        </w:rPr>
        <w:t xml:space="preserve"> using the Satorra-Bentler scaled χ</w:t>
      </w:r>
      <w:r w:rsidR="00F57161" w:rsidRPr="00743AB1">
        <w:rPr>
          <w:rFonts w:ascii="Times New Roman" w:hAnsi="Times New Roman" w:cs="Times New Roman"/>
          <w:sz w:val="24"/>
          <w:szCs w:val="24"/>
          <w:vertAlign w:val="superscript"/>
          <w:lang w:val="en-US"/>
        </w:rPr>
        <w:t>2</w:t>
      </w:r>
      <w:r w:rsidR="00F57161" w:rsidRPr="00743AB1">
        <w:rPr>
          <w:rFonts w:ascii="Times New Roman" w:hAnsi="Times New Roman" w:cs="Times New Roman"/>
          <w:sz w:val="24"/>
          <w:szCs w:val="24"/>
          <w:lang w:val="en-US"/>
        </w:rPr>
        <w:t xml:space="preserve"> test (Satorra &amp; Bentler, 2001). </w:t>
      </w:r>
      <w:r w:rsidR="00B20DCB" w:rsidRPr="00743AB1">
        <w:rPr>
          <w:rFonts w:ascii="Times New Roman" w:hAnsi="Times New Roman" w:cs="Times New Roman"/>
          <w:sz w:val="24"/>
          <w:szCs w:val="24"/>
          <w:lang w:val="en-US"/>
        </w:rPr>
        <w:t>Given that</w:t>
      </w:r>
      <w:r w:rsidR="008060B1" w:rsidRPr="00743AB1">
        <w:rPr>
          <w:rFonts w:ascii="Times New Roman" w:hAnsi="Times New Roman" w:cs="Times New Roman"/>
          <w:sz w:val="24"/>
          <w:szCs w:val="24"/>
          <w:lang w:val="en-US"/>
        </w:rPr>
        <w:t xml:space="preserve"> the</w:t>
      </w:r>
      <w:r w:rsidR="00B20DCB" w:rsidRPr="00743AB1">
        <w:rPr>
          <w:rFonts w:ascii="Times New Roman" w:hAnsi="Times New Roman" w:cs="Times New Roman"/>
          <w:sz w:val="24"/>
          <w:szCs w:val="24"/>
          <w:lang w:val="en-US"/>
        </w:rPr>
        <w:t xml:space="preserve"> </w:t>
      </w:r>
      <w:r w:rsidR="00E257B9" w:rsidRPr="00743AB1">
        <w:rPr>
          <w:rFonts w:ascii="Times New Roman" w:hAnsi="Times New Roman" w:cs="Times New Roman"/>
          <w:sz w:val="24"/>
          <w:szCs w:val="24"/>
          <w:lang w:val="en-US"/>
        </w:rPr>
        <w:t>χ</w:t>
      </w:r>
      <w:r w:rsidR="00E257B9" w:rsidRPr="00743AB1">
        <w:rPr>
          <w:rFonts w:ascii="Times New Roman" w:hAnsi="Times New Roman" w:cs="Times New Roman"/>
          <w:sz w:val="24"/>
          <w:szCs w:val="24"/>
          <w:vertAlign w:val="superscript"/>
          <w:lang w:val="en-US"/>
        </w:rPr>
        <w:t>2</w:t>
      </w:r>
      <w:r w:rsidR="00E257B9" w:rsidRPr="00743AB1">
        <w:rPr>
          <w:rFonts w:ascii="Times New Roman" w:hAnsi="Times New Roman" w:cs="Times New Roman"/>
          <w:sz w:val="24"/>
          <w:szCs w:val="24"/>
          <w:lang w:val="en-US"/>
        </w:rPr>
        <w:t xml:space="preserve"> test is sensitive to large sample size</w:t>
      </w:r>
      <w:r w:rsidR="00B20DCB" w:rsidRPr="00743AB1">
        <w:rPr>
          <w:rFonts w:ascii="Times New Roman" w:hAnsi="Times New Roman" w:cs="Times New Roman"/>
          <w:sz w:val="24"/>
          <w:szCs w:val="24"/>
          <w:lang w:val="en-US"/>
        </w:rPr>
        <w:t>s</w:t>
      </w:r>
      <w:r w:rsidR="009E3ECD" w:rsidRPr="00743AB1">
        <w:rPr>
          <w:rFonts w:ascii="Times New Roman" w:hAnsi="Times New Roman" w:cs="Times New Roman"/>
          <w:sz w:val="24"/>
          <w:szCs w:val="24"/>
          <w:lang w:val="en-US"/>
        </w:rPr>
        <w:t>, we</w:t>
      </w:r>
      <w:r w:rsidR="00E257B9" w:rsidRPr="00743AB1">
        <w:rPr>
          <w:rFonts w:ascii="Times New Roman" w:hAnsi="Times New Roman" w:cs="Times New Roman"/>
          <w:sz w:val="24"/>
          <w:szCs w:val="24"/>
          <w:lang w:val="en-US"/>
        </w:rPr>
        <w:t xml:space="preserve"> also</w:t>
      </w:r>
      <w:r w:rsidR="009E3ECD" w:rsidRPr="00743AB1">
        <w:rPr>
          <w:rFonts w:ascii="Times New Roman" w:hAnsi="Times New Roman" w:cs="Times New Roman"/>
          <w:sz w:val="24"/>
          <w:szCs w:val="24"/>
          <w:lang w:val="en-US"/>
        </w:rPr>
        <w:t xml:space="preserve"> used</w:t>
      </w:r>
      <w:r w:rsidR="00E257B9" w:rsidRPr="00743AB1">
        <w:rPr>
          <w:rFonts w:ascii="Times New Roman" w:hAnsi="Times New Roman" w:cs="Times New Roman"/>
          <w:sz w:val="24"/>
          <w:szCs w:val="24"/>
          <w:lang w:val="en-US"/>
        </w:rPr>
        <w:t xml:space="preserve"> the </w:t>
      </w:r>
      <w:r w:rsidR="008060B1" w:rsidRPr="00743AB1">
        <w:rPr>
          <w:rFonts w:ascii="Times New Roman" w:hAnsi="Times New Roman" w:cs="Times New Roman"/>
          <w:sz w:val="24"/>
          <w:szCs w:val="24"/>
          <w:lang w:val="en-US"/>
        </w:rPr>
        <w:t xml:space="preserve">change in </w:t>
      </w:r>
      <w:r w:rsidR="00E257B9" w:rsidRPr="00743AB1">
        <w:rPr>
          <w:rFonts w:ascii="Times New Roman" w:hAnsi="Times New Roman" w:cs="Times New Roman"/>
          <w:sz w:val="24"/>
          <w:szCs w:val="24"/>
          <w:lang w:val="en-US"/>
        </w:rPr>
        <w:t xml:space="preserve">CFI </w:t>
      </w:r>
      <w:r w:rsidR="008060B1" w:rsidRPr="00743AB1">
        <w:rPr>
          <w:rFonts w:ascii="Times New Roman" w:hAnsi="Times New Roman" w:cs="Times New Roman"/>
          <w:sz w:val="24"/>
          <w:szCs w:val="24"/>
          <w:lang w:val="en-US"/>
        </w:rPr>
        <w:t xml:space="preserve">and RMSEA </w:t>
      </w:r>
      <w:r w:rsidR="00E257B9" w:rsidRPr="00743AB1">
        <w:rPr>
          <w:rFonts w:ascii="Times New Roman" w:hAnsi="Times New Roman" w:cs="Times New Roman"/>
          <w:sz w:val="24"/>
          <w:szCs w:val="24"/>
          <w:lang w:val="en-US"/>
        </w:rPr>
        <w:t>criteri</w:t>
      </w:r>
      <w:r w:rsidR="008060B1" w:rsidRPr="00743AB1">
        <w:rPr>
          <w:rFonts w:ascii="Times New Roman" w:hAnsi="Times New Roman" w:cs="Times New Roman"/>
          <w:sz w:val="24"/>
          <w:szCs w:val="24"/>
          <w:lang w:val="en-US"/>
        </w:rPr>
        <w:t>a</w:t>
      </w:r>
      <w:r w:rsidR="00E257B9" w:rsidRPr="00743AB1">
        <w:rPr>
          <w:rFonts w:ascii="Times New Roman" w:hAnsi="Times New Roman" w:cs="Times New Roman"/>
          <w:sz w:val="24"/>
          <w:szCs w:val="24"/>
          <w:lang w:val="en-US"/>
        </w:rPr>
        <w:t xml:space="preserve"> (see McCallum, Browne &amp; Cai, 2006; Cheung &amp; Rensvold; 2002) to </w:t>
      </w:r>
      <w:r w:rsidR="009E3ECD" w:rsidRPr="00743AB1">
        <w:rPr>
          <w:rFonts w:ascii="Times New Roman" w:hAnsi="Times New Roman" w:cs="Times New Roman"/>
          <w:sz w:val="24"/>
          <w:szCs w:val="24"/>
          <w:lang w:val="en-US"/>
        </w:rPr>
        <w:t>evaluate invariance</w:t>
      </w:r>
      <w:r w:rsidR="00E257B9" w:rsidRPr="00743AB1">
        <w:rPr>
          <w:rFonts w:ascii="Times New Roman" w:hAnsi="Times New Roman" w:cs="Times New Roman"/>
          <w:sz w:val="24"/>
          <w:szCs w:val="24"/>
          <w:lang w:val="en-US"/>
        </w:rPr>
        <w:t>. A change</w:t>
      </w:r>
      <w:r w:rsidR="00E4376B" w:rsidRPr="00743AB1">
        <w:rPr>
          <w:rFonts w:ascii="Times New Roman" w:hAnsi="Times New Roman" w:cs="Times New Roman"/>
          <w:sz w:val="24"/>
          <w:szCs w:val="24"/>
          <w:lang w:val="en-US"/>
        </w:rPr>
        <w:t xml:space="preserve"> of</w:t>
      </w:r>
      <w:r w:rsidR="00E257B9" w:rsidRPr="00743AB1">
        <w:rPr>
          <w:rFonts w:ascii="Times New Roman" w:hAnsi="Times New Roman" w:cs="Times New Roman"/>
          <w:sz w:val="24"/>
          <w:szCs w:val="24"/>
          <w:lang w:val="en-US"/>
        </w:rPr>
        <w:t xml:space="preserve"> </w:t>
      </w:r>
      <w:r w:rsidR="009E3ECD" w:rsidRPr="00743AB1">
        <w:rPr>
          <w:rFonts w:ascii="Times New Roman" w:hAnsi="Times New Roman" w:cs="Times New Roman"/>
          <w:sz w:val="24"/>
          <w:szCs w:val="24"/>
          <w:lang w:val="en-US"/>
        </w:rPr>
        <w:t xml:space="preserve">less </w:t>
      </w:r>
      <w:r w:rsidR="00E257B9" w:rsidRPr="00743AB1">
        <w:rPr>
          <w:rFonts w:ascii="Times New Roman" w:hAnsi="Times New Roman" w:cs="Times New Roman"/>
          <w:sz w:val="24"/>
          <w:szCs w:val="24"/>
          <w:lang w:val="en-US"/>
        </w:rPr>
        <w:t>than</w:t>
      </w:r>
      <w:r w:rsidR="00DE19FD" w:rsidRPr="00743AB1">
        <w:rPr>
          <w:rFonts w:ascii="Times New Roman" w:hAnsi="Times New Roman" w:cs="Times New Roman"/>
          <w:sz w:val="24"/>
          <w:szCs w:val="24"/>
          <w:lang w:val="en-US"/>
        </w:rPr>
        <w:t xml:space="preserve"> or equal to</w:t>
      </w:r>
      <w:r w:rsidR="00E257B9" w:rsidRPr="00743AB1">
        <w:rPr>
          <w:rFonts w:ascii="Times New Roman" w:hAnsi="Times New Roman" w:cs="Times New Roman"/>
          <w:sz w:val="24"/>
          <w:szCs w:val="24"/>
          <w:lang w:val="en-US"/>
        </w:rPr>
        <w:t xml:space="preserve"> -.01 in CFI</w:t>
      </w:r>
      <w:r w:rsidR="00DE19FD" w:rsidRPr="00743AB1">
        <w:rPr>
          <w:rFonts w:ascii="Times New Roman" w:hAnsi="Times New Roman" w:cs="Times New Roman"/>
          <w:sz w:val="24"/>
          <w:szCs w:val="24"/>
          <w:lang w:val="en-US"/>
        </w:rPr>
        <w:t xml:space="preserve"> (Cheung &amp; </w:t>
      </w:r>
      <w:r w:rsidR="00DE19FD" w:rsidRPr="00743AB1">
        <w:rPr>
          <w:rFonts w:ascii="Times New Roman" w:hAnsi="Times New Roman" w:cs="Times New Roman"/>
          <w:sz w:val="24"/>
          <w:szCs w:val="24"/>
          <w:lang w:val="en-GB"/>
        </w:rPr>
        <w:t>Rensvold, 2002)</w:t>
      </w:r>
      <w:r w:rsidR="00E257B9" w:rsidRPr="00743AB1">
        <w:rPr>
          <w:rFonts w:ascii="Times New Roman" w:hAnsi="Times New Roman" w:cs="Times New Roman"/>
          <w:sz w:val="24"/>
          <w:szCs w:val="24"/>
          <w:lang w:val="en-US"/>
        </w:rPr>
        <w:t xml:space="preserve"> and</w:t>
      </w:r>
      <w:r w:rsidR="00DE19FD" w:rsidRPr="00743AB1">
        <w:rPr>
          <w:rFonts w:ascii="Times New Roman" w:hAnsi="Times New Roman" w:cs="Times New Roman"/>
          <w:sz w:val="24"/>
          <w:szCs w:val="24"/>
          <w:lang w:val="en-US"/>
        </w:rPr>
        <w:t xml:space="preserve"> a </w:t>
      </w:r>
      <w:r w:rsidR="009E3ECD" w:rsidRPr="00743AB1">
        <w:rPr>
          <w:rFonts w:ascii="Times New Roman" w:hAnsi="Times New Roman" w:cs="Times New Roman"/>
          <w:sz w:val="24"/>
          <w:szCs w:val="24"/>
          <w:lang w:val="en-US"/>
        </w:rPr>
        <w:t xml:space="preserve">change </w:t>
      </w:r>
      <w:r w:rsidR="00E4376B" w:rsidRPr="00743AB1">
        <w:rPr>
          <w:rFonts w:ascii="Times New Roman" w:hAnsi="Times New Roman" w:cs="Times New Roman"/>
          <w:sz w:val="24"/>
          <w:szCs w:val="24"/>
          <w:lang w:val="en-US"/>
        </w:rPr>
        <w:t xml:space="preserve">of </w:t>
      </w:r>
      <w:r w:rsidR="009E3ECD" w:rsidRPr="00743AB1">
        <w:rPr>
          <w:rFonts w:ascii="Times New Roman" w:hAnsi="Times New Roman" w:cs="Times New Roman"/>
          <w:sz w:val="24"/>
          <w:szCs w:val="24"/>
          <w:lang w:val="en-US"/>
        </w:rPr>
        <w:t>less</w:t>
      </w:r>
      <w:r w:rsidR="00E257B9" w:rsidRPr="00743AB1">
        <w:rPr>
          <w:rFonts w:ascii="Times New Roman" w:hAnsi="Times New Roman" w:cs="Times New Roman"/>
          <w:sz w:val="24"/>
          <w:szCs w:val="24"/>
          <w:lang w:val="en-US"/>
        </w:rPr>
        <w:t xml:space="preserve"> than +.015 in RMSEA </w:t>
      </w:r>
      <w:r w:rsidR="00494CEA" w:rsidRPr="00743AB1">
        <w:rPr>
          <w:rFonts w:ascii="Times New Roman" w:hAnsi="Times New Roman" w:cs="Times New Roman"/>
          <w:sz w:val="24"/>
          <w:szCs w:val="24"/>
          <w:lang w:val="en-US"/>
        </w:rPr>
        <w:t xml:space="preserve">(Chen, 2007) </w:t>
      </w:r>
      <w:r w:rsidR="00DE19FD" w:rsidRPr="00743AB1">
        <w:rPr>
          <w:rFonts w:ascii="Times New Roman" w:hAnsi="Times New Roman" w:cs="Times New Roman"/>
          <w:sz w:val="24"/>
          <w:szCs w:val="24"/>
          <w:lang w:val="en-US"/>
        </w:rPr>
        <w:t xml:space="preserve">indicates that </w:t>
      </w:r>
      <w:r w:rsidR="00C357FF" w:rsidRPr="00743AB1">
        <w:rPr>
          <w:rFonts w:ascii="Times New Roman" w:hAnsi="Times New Roman" w:cs="Times New Roman"/>
          <w:sz w:val="24"/>
          <w:szCs w:val="24"/>
          <w:lang w:val="en-US"/>
        </w:rPr>
        <w:t xml:space="preserve">the </w:t>
      </w:r>
      <w:r w:rsidR="00DE19FD" w:rsidRPr="00743AB1">
        <w:rPr>
          <w:rFonts w:ascii="Times New Roman" w:hAnsi="Times New Roman" w:cs="Times New Roman"/>
          <w:sz w:val="24"/>
          <w:szCs w:val="24"/>
          <w:lang w:val="en-US"/>
        </w:rPr>
        <w:t xml:space="preserve">hypothesis of invariance </w:t>
      </w:r>
      <w:r w:rsidR="00AC5593" w:rsidRPr="00743AB1">
        <w:rPr>
          <w:rFonts w:ascii="Times New Roman" w:hAnsi="Times New Roman" w:cs="Times New Roman"/>
          <w:sz w:val="24"/>
          <w:szCs w:val="24"/>
          <w:lang w:val="en-US"/>
        </w:rPr>
        <w:t xml:space="preserve">of factor loadings or intercepts </w:t>
      </w:r>
      <w:r w:rsidR="00DE19FD" w:rsidRPr="00743AB1">
        <w:rPr>
          <w:rFonts w:ascii="Times New Roman" w:hAnsi="Times New Roman" w:cs="Times New Roman"/>
          <w:sz w:val="24"/>
          <w:szCs w:val="24"/>
          <w:lang w:val="en-US"/>
        </w:rPr>
        <w:t xml:space="preserve">should not be rejected, </w:t>
      </w:r>
      <w:r w:rsidR="00E257B9" w:rsidRPr="00743AB1">
        <w:rPr>
          <w:rFonts w:ascii="Times New Roman" w:hAnsi="Times New Roman" w:cs="Times New Roman"/>
          <w:sz w:val="24"/>
          <w:szCs w:val="24"/>
          <w:lang w:val="en-US"/>
        </w:rPr>
        <w:t xml:space="preserve">even though </w:t>
      </w:r>
      <w:r w:rsidR="009E3ECD" w:rsidRPr="00743AB1">
        <w:rPr>
          <w:rFonts w:ascii="Times New Roman" w:hAnsi="Times New Roman" w:cs="Times New Roman"/>
          <w:sz w:val="24"/>
          <w:szCs w:val="24"/>
          <w:lang w:val="en-US"/>
        </w:rPr>
        <w:t xml:space="preserve">the </w:t>
      </w:r>
      <w:r w:rsidR="00E257B9" w:rsidRPr="00743AB1">
        <w:rPr>
          <w:rFonts w:ascii="Times New Roman" w:hAnsi="Times New Roman" w:cs="Times New Roman"/>
          <w:sz w:val="24"/>
          <w:szCs w:val="24"/>
          <w:lang w:val="en-US"/>
        </w:rPr>
        <w:t>χ</w:t>
      </w:r>
      <w:r w:rsidR="00E257B9" w:rsidRPr="00743AB1">
        <w:rPr>
          <w:rFonts w:ascii="Times New Roman" w:hAnsi="Times New Roman" w:cs="Times New Roman"/>
          <w:sz w:val="24"/>
          <w:szCs w:val="24"/>
          <w:vertAlign w:val="superscript"/>
          <w:lang w:val="en-US"/>
        </w:rPr>
        <w:t>2</w:t>
      </w:r>
      <w:r w:rsidR="00E257B9" w:rsidRPr="00743AB1">
        <w:rPr>
          <w:rFonts w:ascii="Times New Roman" w:hAnsi="Times New Roman" w:cs="Times New Roman"/>
          <w:sz w:val="24"/>
          <w:szCs w:val="24"/>
          <w:lang w:val="en-US"/>
        </w:rPr>
        <w:t xml:space="preserve"> test </w:t>
      </w:r>
      <w:r w:rsidR="009E3ECD" w:rsidRPr="00743AB1">
        <w:rPr>
          <w:rFonts w:ascii="Times New Roman" w:hAnsi="Times New Roman" w:cs="Times New Roman"/>
          <w:sz w:val="24"/>
          <w:szCs w:val="24"/>
          <w:lang w:val="en-US"/>
        </w:rPr>
        <w:t xml:space="preserve">might </w:t>
      </w:r>
      <w:r w:rsidR="00E257B9" w:rsidRPr="00743AB1">
        <w:rPr>
          <w:rFonts w:ascii="Times New Roman" w:hAnsi="Times New Roman" w:cs="Times New Roman"/>
          <w:sz w:val="24"/>
          <w:szCs w:val="24"/>
          <w:lang w:val="en-US"/>
        </w:rPr>
        <w:t>indicate a significant result</w:t>
      </w:r>
      <w:r w:rsidR="00E257B9" w:rsidRPr="00743AB1">
        <w:rPr>
          <w:rFonts w:ascii="Times New Roman" w:hAnsi="Times New Roman" w:cs="Times New Roman"/>
          <w:sz w:val="24"/>
          <w:szCs w:val="24"/>
          <w:lang w:val="en-GB"/>
        </w:rPr>
        <w:t>.</w:t>
      </w:r>
      <w:r w:rsidR="00D274B6" w:rsidRPr="00743AB1">
        <w:rPr>
          <w:rFonts w:ascii="Times New Roman" w:hAnsi="Times New Roman" w:cs="Times New Roman"/>
          <w:sz w:val="24"/>
          <w:szCs w:val="24"/>
          <w:lang w:val="en-GB"/>
        </w:rPr>
        <w:t xml:space="preserve"> </w:t>
      </w:r>
      <w:r w:rsidR="00C101DF" w:rsidRPr="00743AB1">
        <w:rPr>
          <w:rFonts w:ascii="Times New Roman" w:hAnsi="Times New Roman" w:cs="Times New Roman"/>
          <w:sz w:val="24"/>
          <w:szCs w:val="24"/>
          <w:lang w:val="en-GB"/>
        </w:rPr>
        <w:t>Gender and grade level differences</w:t>
      </w:r>
      <w:r w:rsidR="000062EB" w:rsidRPr="00743AB1">
        <w:rPr>
          <w:rFonts w:ascii="Times New Roman" w:hAnsi="Times New Roman" w:cs="Times New Roman"/>
          <w:sz w:val="24"/>
          <w:szCs w:val="24"/>
          <w:lang w:val="en-GB"/>
        </w:rPr>
        <w:t xml:space="preserve"> in </w:t>
      </w:r>
      <w:r w:rsidR="00C101DF" w:rsidRPr="00743AB1">
        <w:rPr>
          <w:rFonts w:ascii="Times New Roman" w:hAnsi="Times New Roman" w:cs="Times New Roman"/>
          <w:sz w:val="24"/>
          <w:szCs w:val="24"/>
          <w:lang w:val="en-GB"/>
        </w:rPr>
        <w:t xml:space="preserve">the </w:t>
      </w:r>
      <w:r w:rsidR="00DC038B" w:rsidRPr="00743AB1">
        <w:rPr>
          <w:rFonts w:ascii="Times New Roman" w:hAnsi="Times New Roman" w:cs="Times New Roman"/>
          <w:sz w:val="24"/>
          <w:szCs w:val="24"/>
          <w:lang w:val="en-GB"/>
        </w:rPr>
        <w:t xml:space="preserve">latent </w:t>
      </w:r>
      <w:r w:rsidR="00C101DF" w:rsidRPr="00743AB1">
        <w:rPr>
          <w:rFonts w:ascii="Times New Roman" w:hAnsi="Times New Roman" w:cs="Times New Roman"/>
          <w:sz w:val="24"/>
          <w:szCs w:val="24"/>
          <w:lang w:val="en-GB"/>
        </w:rPr>
        <w:t xml:space="preserve">means of </w:t>
      </w:r>
      <w:r w:rsidR="000062EB" w:rsidRPr="00743AB1">
        <w:rPr>
          <w:rFonts w:ascii="Times New Roman" w:hAnsi="Times New Roman" w:cs="Times New Roman"/>
          <w:sz w:val="24"/>
          <w:szCs w:val="24"/>
          <w:lang w:val="en-GB"/>
        </w:rPr>
        <w:t>self-efficacy factors were examined using Wald’s test</w:t>
      </w:r>
      <w:r w:rsidR="00C033CE" w:rsidRPr="00743AB1">
        <w:rPr>
          <w:rFonts w:ascii="Times New Roman" w:hAnsi="Times New Roman" w:cs="Times New Roman"/>
          <w:sz w:val="24"/>
          <w:szCs w:val="24"/>
          <w:lang w:val="en-GB"/>
        </w:rPr>
        <w:t xml:space="preserve"> </w:t>
      </w:r>
      <w:r w:rsidR="00C033CE" w:rsidRPr="00743AB1">
        <w:rPr>
          <w:rFonts w:ascii="Times New Roman" w:hAnsi="Times New Roman" w:cs="Times New Roman"/>
          <w:sz w:val="24"/>
          <w:szCs w:val="24"/>
          <w:lang w:val="en-US"/>
        </w:rPr>
        <w:t>(Muthén &amp; Muthén, 1998</w:t>
      </w:r>
      <w:r w:rsidR="009E3ECD" w:rsidRPr="00743AB1">
        <w:rPr>
          <w:rFonts w:ascii="Times New Roman" w:hAnsi="Times New Roman" w:cs="Times New Roman"/>
          <w:sz w:val="24"/>
          <w:szCs w:val="24"/>
          <w:lang w:val="en-US"/>
        </w:rPr>
        <w:t>-</w:t>
      </w:r>
      <w:r w:rsidR="00C033CE" w:rsidRPr="00743AB1">
        <w:rPr>
          <w:rFonts w:ascii="Times New Roman" w:hAnsi="Times New Roman" w:cs="Times New Roman"/>
          <w:sz w:val="24"/>
          <w:szCs w:val="24"/>
          <w:lang w:val="en-US"/>
        </w:rPr>
        <w:t>2012)</w:t>
      </w:r>
      <w:r w:rsidR="00C357FF" w:rsidRPr="00743AB1">
        <w:rPr>
          <w:rFonts w:ascii="Times New Roman" w:hAnsi="Times New Roman" w:cs="Times New Roman"/>
          <w:sz w:val="24"/>
          <w:szCs w:val="24"/>
          <w:lang w:val="en-US"/>
        </w:rPr>
        <w:t>.</w:t>
      </w:r>
      <w:r w:rsidR="00D87F55" w:rsidRPr="00743AB1">
        <w:rPr>
          <w:rFonts w:ascii="Times New Roman" w:hAnsi="Times New Roman" w:cs="Times New Roman"/>
          <w:sz w:val="24"/>
          <w:szCs w:val="24"/>
          <w:lang w:val="en-US"/>
        </w:rPr>
        <w:t xml:space="preserve"> Cohen’s </w:t>
      </w:r>
      <w:r w:rsidR="00D87F55" w:rsidRPr="00743AB1">
        <w:rPr>
          <w:rFonts w:ascii="Times New Roman" w:hAnsi="Times New Roman" w:cs="Times New Roman"/>
          <w:i/>
          <w:sz w:val="24"/>
          <w:szCs w:val="24"/>
          <w:lang w:val="en-US"/>
        </w:rPr>
        <w:t xml:space="preserve">d </w:t>
      </w:r>
      <w:r w:rsidR="00C357FF" w:rsidRPr="00743AB1">
        <w:rPr>
          <w:rFonts w:ascii="Times New Roman" w:hAnsi="Times New Roman" w:cs="Times New Roman"/>
          <w:sz w:val="24"/>
          <w:szCs w:val="24"/>
          <w:lang w:val="en-US"/>
        </w:rPr>
        <w:t xml:space="preserve">was </w:t>
      </w:r>
      <w:r w:rsidR="001E27FF" w:rsidRPr="00743AB1">
        <w:rPr>
          <w:rFonts w:ascii="Times New Roman" w:hAnsi="Times New Roman" w:cs="Times New Roman"/>
          <w:sz w:val="24"/>
          <w:szCs w:val="24"/>
          <w:lang w:val="en-US"/>
        </w:rPr>
        <w:t>used as a measure of</w:t>
      </w:r>
      <w:r w:rsidR="00D87F55" w:rsidRPr="00743AB1">
        <w:rPr>
          <w:rFonts w:ascii="Times New Roman" w:hAnsi="Times New Roman" w:cs="Times New Roman"/>
          <w:sz w:val="24"/>
          <w:szCs w:val="24"/>
          <w:lang w:val="en-US"/>
        </w:rPr>
        <w:t xml:space="preserve"> effect size </w:t>
      </w:r>
      <w:r w:rsidR="00480654" w:rsidRPr="00743AB1">
        <w:rPr>
          <w:rFonts w:ascii="Times New Roman" w:hAnsi="Times New Roman" w:cs="Times New Roman"/>
          <w:sz w:val="24"/>
          <w:szCs w:val="24"/>
          <w:lang w:val="en-US"/>
        </w:rPr>
        <w:t>of the</w:t>
      </w:r>
      <w:r w:rsidR="001E27FF" w:rsidRPr="00743AB1">
        <w:rPr>
          <w:rFonts w:ascii="Times New Roman" w:hAnsi="Times New Roman" w:cs="Times New Roman"/>
          <w:sz w:val="24"/>
          <w:szCs w:val="24"/>
          <w:lang w:val="en-US"/>
        </w:rPr>
        <w:t xml:space="preserve"> mean</w:t>
      </w:r>
      <w:r w:rsidR="00480654" w:rsidRPr="00743AB1">
        <w:rPr>
          <w:rFonts w:ascii="Times New Roman" w:hAnsi="Times New Roman" w:cs="Times New Roman"/>
          <w:sz w:val="24"/>
          <w:szCs w:val="24"/>
          <w:lang w:val="en-US"/>
        </w:rPr>
        <w:t xml:space="preserve"> differences</w:t>
      </w:r>
      <w:r w:rsidR="00C357FF" w:rsidRPr="00743AB1">
        <w:rPr>
          <w:rFonts w:ascii="Times New Roman" w:hAnsi="Times New Roman" w:cs="Times New Roman"/>
          <w:sz w:val="24"/>
          <w:szCs w:val="24"/>
          <w:lang w:val="en-US"/>
        </w:rPr>
        <w:t xml:space="preserve"> (Cohen, 1988)</w:t>
      </w:r>
      <w:r w:rsidR="000062EB" w:rsidRPr="00743AB1">
        <w:rPr>
          <w:rFonts w:ascii="Times New Roman" w:hAnsi="Times New Roman" w:cs="Times New Roman"/>
          <w:sz w:val="24"/>
          <w:szCs w:val="24"/>
          <w:lang w:val="en-GB"/>
        </w:rPr>
        <w:t>.</w:t>
      </w:r>
      <w:r w:rsidR="00363FEC" w:rsidRPr="00743AB1">
        <w:rPr>
          <w:rFonts w:ascii="Times New Roman" w:hAnsi="Times New Roman" w:cs="Times New Roman"/>
          <w:sz w:val="24"/>
          <w:szCs w:val="24"/>
          <w:lang w:val="en-GB"/>
        </w:rPr>
        <w:t xml:space="preserve"> </w:t>
      </w:r>
    </w:p>
    <w:p w14:paraId="19FEFF96" w14:textId="169FE275" w:rsidR="00982CD6" w:rsidRPr="00743AB1" w:rsidRDefault="00D924D2" w:rsidP="005379DE">
      <w:pPr>
        <w:spacing w:after="0" w:line="480" w:lineRule="auto"/>
        <w:ind w:firstLine="720"/>
        <w:rPr>
          <w:rFonts w:ascii="Times New Roman" w:hAnsi="Times New Roman" w:cs="Times New Roman"/>
          <w:b/>
          <w:sz w:val="24"/>
          <w:lang w:val="en-US"/>
        </w:rPr>
      </w:pPr>
      <w:r w:rsidRPr="00743AB1">
        <w:rPr>
          <w:rFonts w:ascii="Times New Roman" w:hAnsi="Times New Roman" w:cs="Times New Roman"/>
          <w:sz w:val="24"/>
          <w:szCs w:val="24"/>
          <w:lang w:val="en-GB"/>
        </w:rPr>
        <w:t>Finally, the</w:t>
      </w:r>
      <w:r w:rsidR="00B7146D" w:rsidRPr="00743AB1">
        <w:rPr>
          <w:rFonts w:ascii="Times New Roman" w:hAnsi="Times New Roman" w:cs="Times New Roman"/>
          <w:sz w:val="24"/>
          <w:szCs w:val="24"/>
          <w:lang w:val="en-GB"/>
        </w:rPr>
        <w:t xml:space="preserve"> relationship between the different levels of self-efficacy and reading fluency was examined using structural equation </w:t>
      </w:r>
      <w:r w:rsidR="00E257B9" w:rsidRPr="00743AB1">
        <w:rPr>
          <w:rFonts w:ascii="Times New Roman" w:hAnsi="Times New Roman" w:cs="Times New Roman"/>
          <w:sz w:val="24"/>
          <w:szCs w:val="24"/>
          <w:lang w:val="en-GB"/>
        </w:rPr>
        <w:t>modeling</w:t>
      </w:r>
      <w:r w:rsidR="00B7146D" w:rsidRPr="00743AB1">
        <w:rPr>
          <w:rFonts w:ascii="Times New Roman" w:hAnsi="Times New Roman" w:cs="Times New Roman"/>
          <w:sz w:val="24"/>
          <w:szCs w:val="24"/>
          <w:lang w:val="en-GB"/>
        </w:rPr>
        <w:t>. First</w:t>
      </w:r>
      <w:r w:rsidR="009E3ECD" w:rsidRPr="00743AB1">
        <w:rPr>
          <w:rFonts w:ascii="Times New Roman" w:hAnsi="Times New Roman" w:cs="Times New Roman"/>
          <w:sz w:val="24"/>
          <w:szCs w:val="24"/>
          <w:lang w:val="en-GB"/>
        </w:rPr>
        <w:t>,</w:t>
      </w:r>
      <w:r w:rsidR="00B7146D" w:rsidRPr="00743AB1">
        <w:rPr>
          <w:rFonts w:ascii="Times New Roman" w:hAnsi="Times New Roman" w:cs="Times New Roman"/>
          <w:sz w:val="24"/>
          <w:szCs w:val="24"/>
          <w:lang w:val="en-GB"/>
        </w:rPr>
        <w:t xml:space="preserve"> the factor structure of reading fluency was </w:t>
      </w:r>
      <w:r w:rsidR="00C179E7" w:rsidRPr="00743AB1">
        <w:rPr>
          <w:rFonts w:ascii="Times New Roman" w:hAnsi="Times New Roman" w:cs="Times New Roman"/>
          <w:sz w:val="24"/>
          <w:szCs w:val="24"/>
          <w:lang w:val="en-GB"/>
        </w:rPr>
        <w:t xml:space="preserve">examined </w:t>
      </w:r>
      <w:r w:rsidR="00B7146D" w:rsidRPr="00743AB1">
        <w:rPr>
          <w:rFonts w:ascii="Times New Roman" w:hAnsi="Times New Roman" w:cs="Times New Roman"/>
          <w:sz w:val="24"/>
          <w:szCs w:val="24"/>
          <w:lang w:val="en-GB"/>
        </w:rPr>
        <w:t>using CFA</w:t>
      </w:r>
      <w:r w:rsidR="00C00CB8" w:rsidRPr="00743AB1">
        <w:rPr>
          <w:rFonts w:ascii="Times New Roman" w:hAnsi="Times New Roman" w:cs="Times New Roman"/>
          <w:sz w:val="24"/>
          <w:szCs w:val="24"/>
          <w:lang w:val="en-GB"/>
        </w:rPr>
        <w:t xml:space="preserve"> to </w:t>
      </w:r>
      <w:r w:rsidR="00C179E7" w:rsidRPr="00743AB1">
        <w:rPr>
          <w:rFonts w:ascii="Times New Roman" w:hAnsi="Times New Roman" w:cs="Times New Roman"/>
          <w:sz w:val="24"/>
          <w:szCs w:val="24"/>
          <w:lang w:val="en-GB"/>
        </w:rPr>
        <w:t xml:space="preserve">determine whether </w:t>
      </w:r>
      <w:r w:rsidR="00C00CB8" w:rsidRPr="00743AB1">
        <w:rPr>
          <w:rFonts w:ascii="Times New Roman" w:hAnsi="Times New Roman" w:cs="Times New Roman"/>
          <w:sz w:val="24"/>
          <w:szCs w:val="24"/>
          <w:lang w:val="en-GB"/>
        </w:rPr>
        <w:t xml:space="preserve">the reading fluency measures </w:t>
      </w:r>
      <w:r w:rsidR="00C179E7" w:rsidRPr="00743AB1">
        <w:rPr>
          <w:rFonts w:ascii="Times New Roman" w:hAnsi="Times New Roman" w:cs="Times New Roman"/>
          <w:sz w:val="24"/>
          <w:szCs w:val="24"/>
          <w:lang w:val="en-GB"/>
        </w:rPr>
        <w:t xml:space="preserve">indeed </w:t>
      </w:r>
      <w:r w:rsidR="007E54C5" w:rsidRPr="00743AB1">
        <w:rPr>
          <w:rFonts w:ascii="Times New Roman" w:hAnsi="Times New Roman" w:cs="Times New Roman"/>
          <w:sz w:val="24"/>
          <w:szCs w:val="24"/>
          <w:lang w:val="en-GB"/>
        </w:rPr>
        <w:t>describe</w:t>
      </w:r>
      <w:r w:rsidR="00C00CB8" w:rsidRPr="00743AB1">
        <w:rPr>
          <w:rFonts w:ascii="Times New Roman" w:hAnsi="Times New Roman" w:cs="Times New Roman"/>
          <w:sz w:val="24"/>
          <w:szCs w:val="24"/>
          <w:lang w:val="en-GB"/>
        </w:rPr>
        <w:t xml:space="preserve"> the same construct</w:t>
      </w:r>
      <w:r w:rsidR="00B7146D" w:rsidRPr="00743AB1">
        <w:rPr>
          <w:rFonts w:ascii="Times New Roman" w:hAnsi="Times New Roman" w:cs="Times New Roman"/>
          <w:sz w:val="24"/>
          <w:szCs w:val="24"/>
          <w:lang w:val="en-GB"/>
        </w:rPr>
        <w:t>.</w:t>
      </w:r>
      <w:r w:rsidR="00CE42EB" w:rsidRPr="00743AB1">
        <w:rPr>
          <w:rFonts w:ascii="Times New Roman" w:hAnsi="Times New Roman" w:cs="Times New Roman"/>
          <w:sz w:val="24"/>
          <w:szCs w:val="24"/>
          <w:lang w:val="en-GB"/>
        </w:rPr>
        <w:t xml:space="preserve"> </w:t>
      </w:r>
      <w:r w:rsidR="009E3ECD" w:rsidRPr="00743AB1">
        <w:rPr>
          <w:rFonts w:ascii="Times New Roman" w:hAnsi="Times New Roman" w:cs="Times New Roman"/>
          <w:sz w:val="24"/>
          <w:szCs w:val="24"/>
          <w:lang w:val="en-GB"/>
        </w:rPr>
        <w:t xml:space="preserve">Next, </w:t>
      </w:r>
      <w:r w:rsidR="00183C00" w:rsidRPr="00743AB1">
        <w:rPr>
          <w:rFonts w:ascii="Times New Roman" w:hAnsi="Times New Roman" w:cs="Times New Roman"/>
          <w:sz w:val="24"/>
          <w:szCs w:val="24"/>
          <w:lang w:val="en-GB"/>
        </w:rPr>
        <w:t xml:space="preserve">a model </w:t>
      </w:r>
      <w:r w:rsidR="00C179E7" w:rsidRPr="00743AB1">
        <w:rPr>
          <w:rFonts w:ascii="Times New Roman" w:hAnsi="Times New Roman" w:cs="Times New Roman"/>
          <w:sz w:val="24"/>
          <w:szCs w:val="24"/>
          <w:lang w:val="en-GB"/>
        </w:rPr>
        <w:t xml:space="preserve">in which </w:t>
      </w:r>
      <w:r w:rsidR="00183C00" w:rsidRPr="00743AB1">
        <w:rPr>
          <w:rFonts w:ascii="Times New Roman" w:hAnsi="Times New Roman" w:cs="Times New Roman"/>
          <w:sz w:val="24"/>
          <w:szCs w:val="24"/>
          <w:lang w:val="en-GB"/>
        </w:rPr>
        <w:t xml:space="preserve">the different levels of self-efficacy and reading fluency were set to </w:t>
      </w:r>
      <w:r w:rsidR="00533D01" w:rsidRPr="00743AB1">
        <w:rPr>
          <w:rFonts w:ascii="Times New Roman" w:hAnsi="Times New Roman" w:cs="Times New Roman"/>
          <w:sz w:val="24"/>
          <w:szCs w:val="24"/>
          <w:lang w:val="en-GB"/>
        </w:rPr>
        <w:t>correlat</w:t>
      </w:r>
      <w:r w:rsidR="00183C00" w:rsidRPr="00743AB1">
        <w:rPr>
          <w:rFonts w:ascii="Times New Roman" w:hAnsi="Times New Roman" w:cs="Times New Roman"/>
          <w:sz w:val="24"/>
          <w:szCs w:val="24"/>
          <w:lang w:val="en-GB"/>
        </w:rPr>
        <w:t>e</w:t>
      </w:r>
      <w:r w:rsidR="00A8384E" w:rsidRPr="00743AB1">
        <w:rPr>
          <w:rFonts w:ascii="Times New Roman" w:hAnsi="Times New Roman" w:cs="Times New Roman"/>
          <w:sz w:val="24"/>
          <w:szCs w:val="24"/>
          <w:lang w:val="en-GB"/>
        </w:rPr>
        <w:t xml:space="preserve"> was specified</w:t>
      </w:r>
      <w:r w:rsidR="00E257B9" w:rsidRPr="00743AB1">
        <w:rPr>
          <w:rFonts w:ascii="Times New Roman" w:hAnsi="Times New Roman" w:cs="Times New Roman"/>
          <w:sz w:val="24"/>
          <w:szCs w:val="24"/>
          <w:lang w:val="en-GB"/>
        </w:rPr>
        <w:t xml:space="preserve">. </w:t>
      </w:r>
      <w:r w:rsidR="00C179E7" w:rsidRPr="00743AB1">
        <w:rPr>
          <w:rFonts w:ascii="Times New Roman" w:hAnsi="Times New Roman" w:cs="Times New Roman"/>
          <w:sz w:val="24"/>
          <w:szCs w:val="24"/>
          <w:lang w:val="en-GB"/>
        </w:rPr>
        <w:t>I</w:t>
      </w:r>
      <w:r w:rsidR="00CE42EB" w:rsidRPr="00743AB1">
        <w:rPr>
          <w:rFonts w:ascii="Times New Roman" w:hAnsi="Times New Roman" w:cs="Times New Roman"/>
          <w:sz w:val="24"/>
          <w:szCs w:val="24"/>
          <w:lang w:val="en-GB"/>
        </w:rPr>
        <w:t xml:space="preserve">nvariance </w:t>
      </w:r>
      <w:r w:rsidR="00C179E7" w:rsidRPr="00743AB1">
        <w:rPr>
          <w:rFonts w:ascii="Times New Roman" w:hAnsi="Times New Roman" w:cs="Times New Roman"/>
          <w:sz w:val="24"/>
          <w:szCs w:val="24"/>
          <w:lang w:val="en-GB"/>
        </w:rPr>
        <w:t xml:space="preserve">in </w:t>
      </w:r>
      <w:r w:rsidR="00CE42EB" w:rsidRPr="00743AB1">
        <w:rPr>
          <w:rFonts w:ascii="Times New Roman" w:hAnsi="Times New Roman" w:cs="Times New Roman"/>
          <w:sz w:val="24"/>
          <w:szCs w:val="24"/>
          <w:lang w:val="en-GB"/>
        </w:rPr>
        <w:t xml:space="preserve">the </w:t>
      </w:r>
      <w:r w:rsidR="00533D01" w:rsidRPr="00743AB1">
        <w:rPr>
          <w:rFonts w:ascii="Times New Roman" w:hAnsi="Times New Roman" w:cs="Times New Roman"/>
          <w:sz w:val="24"/>
          <w:szCs w:val="24"/>
          <w:lang w:val="en-GB"/>
        </w:rPr>
        <w:t xml:space="preserve">strength of the </w:t>
      </w:r>
      <w:r w:rsidR="00CE42EB" w:rsidRPr="00743AB1">
        <w:rPr>
          <w:rFonts w:ascii="Times New Roman" w:hAnsi="Times New Roman" w:cs="Times New Roman"/>
          <w:sz w:val="24"/>
          <w:szCs w:val="24"/>
          <w:lang w:val="en-GB"/>
        </w:rPr>
        <w:t xml:space="preserve">associations between </w:t>
      </w:r>
      <w:r w:rsidR="00DC038B" w:rsidRPr="00743AB1">
        <w:rPr>
          <w:rFonts w:ascii="Times New Roman" w:hAnsi="Times New Roman" w:cs="Times New Roman"/>
          <w:sz w:val="24"/>
          <w:szCs w:val="24"/>
          <w:lang w:val="en-GB"/>
        </w:rPr>
        <w:t xml:space="preserve">different specificity levels of </w:t>
      </w:r>
      <w:r w:rsidR="00CE42EB" w:rsidRPr="00743AB1">
        <w:rPr>
          <w:rFonts w:ascii="Times New Roman" w:hAnsi="Times New Roman" w:cs="Times New Roman"/>
          <w:sz w:val="24"/>
          <w:szCs w:val="24"/>
          <w:lang w:val="en-GB"/>
        </w:rPr>
        <w:t xml:space="preserve">self-efficacy and reading fluency was examined using multigroup invariance comparison tests separately </w:t>
      </w:r>
      <w:r w:rsidR="00533D01" w:rsidRPr="00743AB1">
        <w:rPr>
          <w:rFonts w:ascii="Times New Roman" w:eastAsia="Calibri" w:hAnsi="Times New Roman" w:cs="Times New Roman"/>
          <w:sz w:val="24"/>
          <w:szCs w:val="24"/>
          <w:lang w:val="en-GB"/>
        </w:rPr>
        <w:t>both between and within genders and grade levels</w:t>
      </w:r>
      <w:r w:rsidR="00533D01" w:rsidRPr="00743AB1">
        <w:rPr>
          <w:rFonts w:ascii="Times New Roman" w:hAnsi="Times New Roman" w:cs="Times New Roman"/>
          <w:sz w:val="24"/>
          <w:szCs w:val="24"/>
          <w:lang w:val="en-GB"/>
        </w:rPr>
        <w:t xml:space="preserve"> </w:t>
      </w:r>
      <w:r w:rsidR="008A4DDE" w:rsidRPr="00743AB1">
        <w:rPr>
          <w:rFonts w:ascii="Times New Roman" w:hAnsi="Times New Roman" w:cs="Times New Roman"/>
          <w:sz w:val="24"/>
          <w:szCs w:val="24"/>
          <w:lang w:val="en-US"/>
        </w:rPr>
        <w:t>using the Satorra-Bentler scaled χ</w:t>
      </w:r>
      <w:r w:rsidR="008A4DDE" w:rsidRPr="00743AB1">
        <w:rPr>
          <w:rFonts w:ascii="Times New Roman" w:hAnsi="Times New Roman" w:cs="Times New Roman"/>
          <w:sz w:val="24"/>
          <w:szCs w:val="24"/>
          <w:vertAlign w:val="superscript"/>
          <w:lang w:val="en-US"/>
        </w:rPr>
        <w:t>2</w:t>
      </w:r>
      <w:r w:rsidR="008A4DDE" w:rsidRPr="00743AB1">
        <w:rPr>
          <w:rFonts w:ascii="Times New Roman" w:hAnsi="Times New Roman" w:cs="Times New Roman"/>
          <w:sz w:val="24"/>
          <w:szCs w:val="24"/>
          <w:lang w:val="en-US"/>
        </w:rPr>
        <w:t xml:space="preserve"> test (Satorra &amp; Bentler, 2001)</w:t>
      </w:r>
      <w:r w:rsidR="00CE42EB" w:rsidRPr="00743AB1">
        <w:rPr>
          <w:rFonts w:ascii="Times New Roman" w:hAnsi="Times New Roman" w:cs="Times New Roman"/>
          <w:sz w:val="24"/>
          <w:szCs w:val="24"/>
          <w:lang w:val="en-GB"/>
        </w:rPr>
        <w:t>.</w:t>
      </w:r>
      <w:r w:rsidR="00921C7E" w:rsidRPr="00743AB1">
        <w:rPr>
          <w:rFonts w:ascii="Times New Roman" w:eastAsia="Calibri" w:hAnsi="Times New Roman" w:cs="Times New Roman"/>
          <w:sz w:val="24"/>
          <w:szCs w:val="24"/>
          <w:lang w:val="en-GB"/>
        </w:rPr>
        <w:t xml:space="preserve"> </w:t>
      </w:r>
      <w:r w:rsidR="00CA3E56" w:rsidRPr="00743AB1">
        <w:rPr>
          <w:rFonts w:ascii="Times New Roman" w:hAnsi="Times New Roman" w:cs="Times New Roman"/>
          <w:sz w:val="24"/>
          <w:szCs w:val="24"/>
          <w:lang w:val="en-US"/>
        </w:rPr>
        <w:t xml:space="preserve">Cohen’s </w:t>
      </w:r>
      <w:r w:rsidR="00CA3E56" w:rsidRPr="00743AB1">
        <w:rPr>
          <w:rFonts w:ascii="Times New Roman" w:hAnsi="Times New Roman" w:cs="Times New Roman"/>
          <w:i/>
          <w:sz w:val="24"/>
          <w:szCs w:val="24"/>
          <w:lang w:val="en-US"/>
        </w:rPr>
        <w:t>q</w:t>
      </w:r>
      <w:r w:rsidR="00CA3E56" w:rsidRPr="00743AB1">
        <w:rPr>
          <w:rFonts w:ascii="Times New Roman" w:hAnsi="Times New Roman" w:cs="Times New Roman"/>
          <w:sz w:val="24"/>
          <w:szCs w:val="24"/>
          <w:lang w:val="en-US"/>
        </w:rPr>
        <w:t xml:space="preserve"> was used </w:t>
      </w:r>
      <w:r w:rsidR="001E27FF" w:rsidRPr="00743AB1">
        <w:rPr>
          <w:rFonts w:ascii="Times New Roman" w:hAnsi="Times New Roman" w:cs="Times New Roman"/>
          <w:sz w:val="24"/>
          <w:szCs w:val="24"/>
          <w:lang w:val="en-US"/>
        </w:rPr>
        <w:t xml:space="preserve">as a measure of </w:t>
      </w:r>
      <w:r w:rsidR="00CA3E56" w:rsidRPr="00743AB1">
        <w:rPr>
          <w:rFonts w:ascii="Times New Roman" w:hAnsi="Times New Roman" w:cs="Times New Roman"/>
          <w:sz w:val="24"/>
          <w:szCs w:val="24"/>
          <w:lang w:val="en-GB"/>
        </w:rPr>
        <w:t xml:space="preserve">effect size </w:t>
      </w:r>
      <w:r w:rsidR="00480654" w:rsidRPr="00743AB1">
        <w:rPr>
          <w:rFonts w:ascii="Times New Roman" w:hAnsi="Times New Roman" w:cs="Times New Roman"/>
          <w:sz w:val="24"/>
          <w:szCs w:val="24"/>
          <w:lang w:val="en-GB"/>
        </w:rPr>
        <w:t>for the</w:t>
      </w:r>
      <w:r w:rsidR="00CA3E56" w:rsidRPr="00743AB1">
        <w:rPr>
          <w:rFonts w:ascii="Times New Roman" w:hAnsi="Times New Roman" w:cs="Times New Roman"/>
          <w:sz w:val="24"/>
          <w:szCs w:val="24"/>
          <w:lang w:val="en-GB"/>
        </w:rPr>
        <w:t xml:space="preserve"> differences in the correlations between </w:t>
      </w:r>
      <w:r w:rsidR="003830D1" w:rsidRPr="00743AB1">
        <w:rPr>
          <w:rFonts w:ascii="Times New Roman" w:hAnsi="Times New Roman" w:cs="Times New Roman"/>
          <w:sz w:val="24"/>
          <w:szCs w:val="24"/>
          <w:lang w:val="en-GB"/>
        </w:rPr>
        <w:t xml:space="preserve">level of </w:t>
      </w:r>
      <w:r w:rsidR="00CA3E56" w:rsidRPr="00743AB1">
        <w:rPr>
          <w:rFonts w:ascii="Times New Roman" w:hAnsi="Times New Roman" w:cs="Times New Roman"/>
          <w:sz w:val="24"/>
          <w:szCs w:val="24"/>
          <w:lang w:val="en-GB"/>
        </w:rPr>
        <w:t xml:space="preserve">self-efficacy </w:t>
      </w:r>
      <w:r w:rsidR="003830D1" w:rsidRPr="00743AB1">
        <w:rPr>
          <w:rFonts w:ascii="Times New Roman" w:hAnsi="Times New Roman" w:cs="Times New Roman"/>
          <w:sz w:val="24"/>
          <w:szCs w:val="24"/>
          <w:lang w:val="en-GB"/>
        </w:rPr>
        <w:t xml:space="preserve">measure </w:t>
      </w:r>
      <w:r w:rsidR="00CA3E56" w:rsidRPr="00743AB1">
        <w:rPr>
          <w:rFonts w:ascii="Times New Roman" w:hAnsi="Times New Roman" w:cs="Times New Roman"/>
          <w:sz w:val="24"/>
          <w:szCs w:val="24"/>
          <w:lang w:val="en-GB"/>
        </w:rPr>
        <w:t>and reading fluency</w:t>
      </w:r>
      <w:r w:rsidR="003830D1" w:rsidRPr="00743AB1">
        <w:rPr>
          <w:rFonts w:ascii="Times New Roman" w:hAnsi="Times New Roman" w:cs="Times New Roman"/>
          <w:sz w:val="24"/>
          <w:szCs w:val="24"/>
          <w:lang w:val="en-GB"/>
        </w:rPr>
        <w:t xml:space="preserve"> </w:t>
      </w:r>
      <w:r w:rsidR="003830D1" w:rsidRPr="00743AB1">
        <w:rPr>
          <w:rFonts w:ascii="Times New Roman" w:hAnsi="Times New Roman" w:cs="Times New Roman"/>
          <w:sz w:val="24"/>
          <w:szCs w:val="24"/>
          <w:lang w:val="en-US"/>
        </w:rPr>
        <w:t>(Cohen, 1988)</w:t>
      </w:r>
      <w:r w:rsidR="000402E7" w:rsidRPr="00743AB1">
        <w:rPr>
          <w:rFonts w:ascii="Times New Roman" w:hAnsi="Times New Roman" w:cs="Times New Roman"/>
          <w:sz w:val="24"/>
          <w:szCs w:val="24"/>
          <w:lang w:val="en-GB"/>
        </w:rPr>
        <w:t>.</w:t>
      </w:r>
      <w:r w:rsidR="00CA3E56" w:rsidRPr="00743AB1">
        <w:rPr>
          <w:rFonts w:ascii="Times New Roman" w:hAnsi="Times New Roman" w:cs="Times New Roman"/>
          <w:sz w:val="24"/>
          <w:szCs w:val="24"/>
          <w:lang w:val="en-US"/>
        </w:rPr>
        <w:t> </w:t>
      </w:r>
      <w:r w:rsidR="003830D1" w:rsidRPr="00743AB1">
        <w:rPr>
          <w:rFonts w:ascii="Times New Roman" w:eastAsia="SimSun" w:hAnsi="Times New Roman" w:cs="Times New Roman"/>
          <w:sz w:val="24"/>
          <w:szCs w:val="24"/>
          <w:lang w:val="en-US" w:eastAsia="fi-FI"/>
        </w:rPr>
        <w:t>R</w:t>
      </w:r>
      <w:r w:rsidR="00C17238" w:rsidRPr="00743AB1">
        <w:rPr>
          <w:rFonts w:ascii="Times New Roman" w:eastAsia="SimSun" w:hAnsi="Times New Roman" w:cs="Times New Roman"/>
          <w:sz w:val="24"/>
          <w:szCs w:val="24"/>
          <w:lang w:val="en-US" w:eastAsia="fi-FI"/>
        </w:rPr>
        <w:t>esults are presented using standardized parameter estimates (i.e., the variances of the variables are fixed to one).</w:t>
      </w:r>
    </w:p>
    <w:p w14:paraId="33E07E7A" w14:textId="61D741AA" w:rsidR="008139D5" w:rsidRPr="00743AB1" w:rsidRDefault="008139D5" w:rsidP="007B3194">
      <w:pPr>
        <w:jc w:val="center"/>
        <w:rPr>
          <w:rFonts w:ascii="Times New Roman" w:hAnsi="Times New Roman" w:cs="Times New Roman"/>
          <w:b/>
          <w:sz w:val="24"/>
          <w:lang w:val="en-US"/>
        </w:rPr>
      </w:pPr>
      <w:r w:rsidRPr="00743AB1">
        <w:rPr>
          <w:rFonts w:ascii="Times New Roman" w:hAnsi="Times New Roman" w:cs="Times New Roman"/>
          <w:b/>
          <w:sz w:val="24"/>
          <w:lang w:val="en-US"/>
        </w:rPr>
        <w:t>R</w:t>
      </w:r>
      <w:r w:rsidR="00423634" w:rsidRPr="00743AB1">
        <w:rPr>
          <w:rFonts w:ascii="Times New Roman" w:hAnsi="Times New Roman" w:cs="Times New Roman"/>
          <w:b/>
          <w:sz w:val="24"/>
          <w:lang w:val="en-US"/>
        </w:rPr>
        <w:t>esults</w:t>
      </w:r>
    </w:p>
    <w:p w14:paraId="0B2247D3" w14:textId="7BB4C4D3" w:rsidR="00EE4B76" w:rsidRPr="00743AB1" w:rsidRDefault="00A731B1" w:rsidP="00480654">
      <w:pPr>
        <w:spacing w:after="0" w:line="480" w:lineRule="auto"/>
        <w:ind w:firstLine="720"/>
        <w:rPr>
          <w:rFonts w:ascii="Times New Roman" w:hAnsi="Times New Roman" w:cs="Times New Roman"/>
          <w:sz w:val="24"/>
          <w:szCs w:val="24"/>
          <w:lang w:val="en-US"/>
        </w:rPr>
      </w:pPr>
      <w:r w:rsidRPr="00743AB1">
        <w:rPr>
          <w:rFonts w:ascii="Times New Roman" w:hAnsi="Times New Roman" w:cs="Times New Roman"/>
          <w:sz w:val="24"/>
          <w:szCs w:val="24"/>
          <w:lang w:val="en-US"/>
        </w:rPr>
        <w:t>D</w:t>
      </w:r>
      <w:r w:rsidR="00480654" w:rsidRPr="00743AB1">
        <w:rPr>
          <w:rFonts w:ascii="Times New Roman" w:hAnsi="Times New Roman" w:cs="Times New Roman"/>
          <w:sz w:val="24"/>
          <w:szCs w:val="24"/>
          <w:lang w:val="en-US"/>
        </w:rPr>
        <w:t xml:space="preserve">escriptive statistics for the observed reading self-efficacy and fluency </w:t>
      </w:r>
      <w:r w:rsidRPr="00743AB1">
        <w:rPr>
          <w:rFonts w:ascii="Times New Roman" w:hAnsi="Times New Roman" w:cs="Times New Roman"/>
          <w:sz w:val="24"/>
          <w:szCs w:val="24"/>
          <w:lang w:val="en-US"/>
        </w:rPr>
        <w:t xml:space="preserve">variables </w:t>
      </w:r>
      <w:r w:rsidR="00480654" w:rsidRPr="00743AB1">
        <w:rPr>
          <w:rFonts w:ascii="Times New Roman" w:hAnsi="Times New Roman" w:cs="Times New Roman"/>
          <w:sz w:val="24"/>
          <w:szCs w:val="24"/>
          <w:lang w:val="en-US"/>
        </w:rPr>
        <w:t>are reported in Table 3</w:t>
      </w:r>
      <w:r w:rsidRPr="00743AB1">
        <w:rPr>
          <w:rFonts w:ascii="Times New Roman" w:hAnsi="Times New Roman" w:cs="Times New Roman"/>
          <w:sz w:val="24"/>
          <w:szCs w:val="24"/>
          <w:lang w:val="en-US"/>
        </w:rPr>
        <w:t xml:space="preserve"> by gender and by grade level</w:t>
      </w:r>
      <w:r w:rsidR="00480654" w:rsidRPr="00743AB1">
        <w:rPr>
          <w:rFonts w:ascii="Times New Roman" w:hAnsi="Times New Roman" w:cs="Times New Roman"/>
          <w:sz w:val="24"/>
          <w:szCs w:val="24"/>
          <w:lang w:val="en-US"/>
        </w:rPr>
        <w:t xml:space="preserve">. </w:t>
      </w:r>
      <w:r w:rsidR="00AE127A" w:rsidRPr="00743AB1">
        <w:rPr>
          <w:rFonts w:ascii="Times New Roman" w:hAnsi="Times New Roman" w:cs="Times New Roman"/>
          <w:sz w:val="24"/>
          <w:szCs w:val="24"/>
          <w:lang w:val="en-US"/>
        </w:rPr>
        <w:t xml:space="preserve">In general, children reported high </w:t>
      </w:r>
      <w:r w:rsidR="003130EB" w:rsidRPr="00743AB1">
        <w:rPr>
          <w:rFonts w:ascii="Times New Roman" w:hAnsi="Times New Roman" w:cs="Times New Roman"/>
          <w:sz w:val="24"/>
          <w:szCs w:val="24"/>
          <w:lang w:val="en-US"/>
        </w:rPr>
        <w:t xml:space="preserve">levels of </w:t>
      </w:r>
      <w:r w:rsidR="002D7358" w:rsidRPr="00743AB1">
        <w:rPr>
          <w:rFonts w:ascii="Times New Roman" w:hAnsi="Times New Roman" w:cs="Times New Roman"/>
          <w:sz w:val="24"/>
          <w:szCs w:val="24"/>
          <w:lang w:val="en-US"/>
        </w:rPr>
        <w:t xml:space="preserve">reading </w:t>
      </w:r>
      <w:r w:rsidR="00AE127A" w:rsidRPr="00743AB1">
        <w:rPr>
          <w:rFonts w:ascii="Times New Roman" w:hAnsi="Times New Roman" w:cs="Times New Roman"/>
          <w:sz w:val="24"/>
          <w:szCs w:val="24"/>
          <w:lang w:val="en-US"/>
        </w:rPr>
        <w:t>self-efficacy</w:t>
      </w:r>
      <w:r w:rsidR="00557047" w:rsidRPr="00743AB1">
        <w:rPr>
          <w:rFonts w:ascii="Times New Roman" w:hAnsi="Times New Roman" w:cs="Times New Roman"/>
          <w:sz w:val="24"/>
          <w:szCs w:val="24"/>
          <w:lang w:val="en-US"/>
        </w:rPr>
        <w:t>.</w:t>
      </w:r>
      <w:r w:rsidR="00AE127A" w:rsidRPr="00743AB1">
        <w:rPr>
          <w:rFonts w:ascii="Times New Roman" w:hAnsi="Times New Roman" w:cs="Times New Roman"/>
          <w:sz w:val="24"/>
          <w:szCs w:val="24"/>
          <w:lang w:val="en-US"/>
        </w:rPr>
        <w:t xml:space="preserve"> </w:t>
      </w:r>
      <w:r w:rsidR="009720A6" w:rsidRPr="00743AB1">
        <w:rPr>
          <w:rFonts w:ascii="Times New Roman" w:hAnsi="Times New Roman" w:cs="Times New Roman"/>
          <w:sz w:val="24"/>
          <w:szCs w:val="24"/>
          <w:lang w:val="en-US"/>
        </w:rPr>
        <w:t xml:space="preserve">Intercorrelations among </w:t>
      </w:r>
      <w:r w:rsidR="00557047" w:rsidRPr="00743AB1">
        <w:rPr>
          <w:rFonts w:ascii="Times New Roman" w:hAnsi="Times New Roman" w:cs="Times New Roman"/>
          <w:sz w:val="24"/>
          <w:szCs w:val="24"/>
          <w:lang w:val="en-US"/>
        </w:rPr>
        <w:t xml:space="preserve">the </w:t>
      </w:r>
      <w:r w:rsidR="00A56E51" w:rsidRPr="00743AB1">
        <w:rPr>
          <w:rFonts w:ascii="Times New Roman" w:hAnsi="Times New Roman" w:cs="Times New Roman"/>
          <w:sz w:val="24"/>
          <w:szCs w:val="24"/>
          <w:lang w:val="en-US"/>
        </w:rPr>
        <w:t xml:space="preserve">self-efficacy and reading fluency </w:t>
      </w:r>
      <w:r w:rsidR="009720A6" w:rsidRPr="00743AB1">
        <w:rPr>
          <w:rFonts w:ascii="Times New Roman" w:hAnsi="Times New Roman" w:cs="Times New Roman"/>
          <w:sz w:val="24"/>
          <w:szCs w:val="24"/>
          <w:lang w:val="en-US"/>
        </w:rPr>
        <w:t>variables</w:t>
      </w:r>
      <w:r w:rsidR="00A56E51" w:rsidRPr="00743AB1">
        <w:rPr>
          <w:rFonts w:ascii="Times New Roman" w:hAnsi="Times New Roman" w:cs="Times New Roman"/>
          <w:sz w:val="24"/>
          <w:szCs w:val="24"/>
          <w:lang w:val="en-US"/>
        </w:rPr>
        <w:t xml:space="preserve"> for the full sample</w:t>
      </w:r>
      <w:r w:rsidR="009720A6" w:rsidRPr="00743AB1">
        <w:rPr>
          <w:rFonts w:ascii="Times New Roman" w:hAnsi="Times New Roman" w:cs="Times New Roman"/>
          <w:sz w:val="24"/>
          <w:szCs w:val="24"/>
          <w:lang w:val="en-US"/>
        </w:rPr>
        <w:t xml:space="preserve"> are presented in Table 4.  </w:t>
      </w:r>
    </w:p>
    <w:p w14:paraId="420DF876" w14:textId="4566B0ED" w:rsidR="00EF1D68" w:rsidRPr="00743AB1" w:rsidRDefault="00D32078" w:rsidP="007B3194">
      <w:pPr>
        <w:rPr>
          <w:rFonts w:ascii="Times New Roman" w:hAnsi="Times New Roman" w:cs="Times New Roman"/>
          <w:b/>
          <w:sz w:val="24"/>
          <w:lang w:val="en-US"/>
        </w:rPr>
      </w:pPr>
      <w:r w:rsidRPr="00743AB1">
        <w:rPr>
          <w:rFonts w:ascii="Times New Roman" w:hAnsi="Times New Roman" w:cs="Times New Roman"/>
          <w:b/>
          <w:sz w:val="24"/>
          <w:lang w:val="en-US"/>
        </w:rPr>
        <w:t xml:space="preserve">The </w:t>
      </w:r>
      <w:r w:rsidR="00A002F2" w:rsidRPr="00743AB1">
        <w:rPr>
          <w:rFonts w:ascii="Times New Roman" w:hAnsi="Times New Roman" w:cs="Times New Roman"/>
          <w:b/>
          <w:sz w:val="24"/>
          <w:lang w:val="en-US"/>
        </w:rPr>
        <w:t>S</w:t>
      </w:r>
      <w:r w:rsidRPr="00743AB1">
        <w:rPr>
          <w:rFonts w:ascii="Times New Roman" w:hAnsi="Times New Roman" w:cs="Times New Roman"/>
          <w:b/>
          <w:sz w:val="24"/>
          <w:lang w:val="en-US"/>
        </w:rPr>
        <w:t xml:space="preserve">tructure of </w:t>
      </w:r>
      <w:r w:rsidR="00A002F2" w:rsidRPr="00743AB1">
        <w:rPr>
          <w:rFonts w:ascii="Times New Roman" w:hAnsi="Times New Roman" w:cs="Times New Roman"/>
          <w:b/>
          <w:sz w:val="24"/>
          <w:lang w:val="en-US"/>
        </w:rPr>
        <w:t>S</w:t>
      </w:r>
      <w:r w:rsidRPr="00743AB1">
        <w:rPr>
          <w:rFonts w:ascii="Times New Roman" w:hAnsi="Times New Roman" w:cs="Times New Roman"/>
          <w:b/>
          <w:sz w:val="24"/>
          <w:lang w:val="en-US"/>
        </w:rPr>
        <w:t>elf-</w:t>
      </w:r>
      <w:r w:rsidR="00A002F2" w:rsidRPr="00743AB1">
        <w:rPr>
          <w:rFonts w:ascii="Times New Roman" w:hAnsi="Times New Roman" w:cs="Times New Roman"/>
          <w:b/>
          <w:sz w:val="24"/>
          <w:lang w:val="en-US"/>
        </w:rPr>
        <w:t>E</w:t>
      </w:r>
      <w:r w:rsidRPr="00743AB1">
        <w:rPr>
          <w:rFonts w:ascii="Times New Roman" w:hAnsi="Times New Roman" w:cs="Times New Roman"/>
          <w:b/>
          <w:sz w:val="24"/>
          <w:lang w:val="en-US"/>
        </w:rPr>
        <w:t xml:space="preserve">fficacy in </w:t>
      </w:r>
      <w:r w:rsidR="00A002F2" w:rsidRPr="00743AB1">
        <w:rPr>
          <w:rFonts w:ascii="Times New Roman" w:hAnsi="Times New Roman" w:cs="Times New Roman"/>
          <w:b/>
          <w:sz w:val="24"/>
          <w:lang w:val="en-US"/>
        </w:rPr>
        <w:t>R</w:t>
      </w:r>
      <w:r w:rsidRPr="00743AB1">
        <w:rPr>
          <w:rFonts w:ascii="Times New Roman" w:hAnsi="Times New Roman" w:cs="Times New Roman"/>
          <w:b/>
          <w:sz w:val="24"/>
          <w:lang w:val="en-US"/>
        </w:rPr>
        <w:t>eading</w:t>
      </w:r>
    </w:p>
    <w:p w14:paraId="2D019FCF" w14:textId="24BE7D29" w:rsidR="00EF1D68" w:rsidRPr="00743AB1" w:rsidRDefault="00EF1D68" w:rsidP="00CA3E56">
      <w:pPr>
        <w:spacing w:after="0" w:line="480" w:lineRule="auto"/>
        <w:ind w:firstLine="720"/>
        <w:rPr>
          <w:rFonts w:ascii="Times New Roman" w:hAnsi="Times New Roman" w:cs="Times New Roman"/>
          <w:sz w:val="24"/>
          <w:szCs w:val="24"/>
          <w:lang w:val="en-US"/>
        </w:rPr>
      </w:pPr>
      <w:r w:rsidRPr="00743AB1">
        <w:rPr>
          <w:rFonts w:ascii="Times New Roman" w:hAnsi="Times New Roman" w:cs="Times New Roman"/>
          <w:sz w:val="24"/>
          <w:szCs w:val="24"/>
          <w:lang w:val="en-US"/>
        </w:rPr>
        <w:t xml:space="preserve">Table </w:t>
      </w:r>
      <w:r w:rsidR="001F644C" w:rsidRPr="00743AB1">
        <w:rPr>
          <w:rFonts w:ascii="Times New Roman" w:hAnsi="Times New Roman" w:cs="Times New Roman"/>
          <w:sz w:val="24"/>
          <w:szCs w:val="24"/>
          <w:lang w:val="en-US"/>
        </w:rPr>
        <w:t xml:space="preserve">5 </w:t>
      </w:r>
      <w:r w:rsidRPr="00743AB1">
        <w:rPr>
          <w:rFonts w:ascii="Times New Roman" w:hAnsi="Times New Roman" w:cs="Times New Roman"/>
          <w:sz w:val="24"/>
          <w:szCs w:val="24"/>
          <w:lang w:val="en-US"/>
        </w:rPr>
        <w:t>pr</w:t>
      </w:r>
      <w:r w:rsidR="00546BA4" w:rsidRPr="00743AB1">
        <w:rPr>
          <w:rFonts w:ascii="Times New Roman" w:hAnsi="Times New Roman" w:cs="Times New Roman"/>
          <w:sz w:val="24"/>
          <w:szCs w:val="24"/>
          <w:lang w:val="en-US"/>
        </w:rPr>
        <w:t>esent</w:t>
      </w:r>
      <w:r w:rsidRPr="00743AB1">
        <w:rPr>
          <w:rFonts w:ascii="Times New Roman" w:hAnsi="Times New Roman" w:cs="Times New Roman"/>
          <w:sz w:val="24"/>
          <w:szCs w:val="24"/>
          <w:lang w:val="en-US"/>
        </w:rPr>
        <w:t xml:space="preserve">s the model descriptions and </w:t>
      </w:r>
      <w:r w:rsidR="00A92EDB" w:rsidRPr="00743AB1">
        <w:rPr>
          <w:rFonts w:ascii="Times New Roman" w:hAnsi="Times New Roman" w:cs="Times New Roman"/>
          <w:sz w:val="24"/>
          <w:szCs w:val="24"/>
          <w:lang w:val="en-US"/>
        </w:rPr>
        <w:t>goodnes</w:t>
      </w:r>
      <w:r w:rsidRPr="00743AB1">
        <w:rPr>
          <w:rFonts w:ascii="Times New Roman" w:hAnsi="Times New Roman" w:cs="Times New Roman"/>
          <w:sz w:val="24"/>
          <w:szCs w:val="24"/>
          <w:lang w:val="en-US"/>
        </w:rPr>
        <w:t xml:space="preserve">s-of-fit indexes for the competing </w:t>
      </w:r>
      <w:r w:rsidR="001F644C" w:rsidRPr="00743AB1">
        <w:rPr>
          <w:rFonts w:ascii="Times New Roman" w:hAnsi="Times New Roman" w:cs="Times New Roman"/>
          <w:sz w:val="24"/>
          <w:szCs w:val="24"/>
          <w:lang w:val="en-US"/>
        </w:rPr>
        <w:t xml:space="preserve">self-efficacy </w:t>
      </w:r>
      <w:r w:rsidRPr="00743AB1">
        <w:rPr>
          <w:rFonts w:ascii="Times New Roman" w:hAnsi="Times New Roman" w:cs="Times New Roman"/>
          <w:sz w:val="24"/>
          <w:szCs w:val="24"/>
          <w:lang w:val="en-US"/>
        </w:rPr>
        <w:t xml:space="preserve">models. </w:t>
      </w:r>
      <w:r w:rsidR="00A56E51" w:rsidRPr="00743AB1">
        <w:rPr>
          <w:rFonts w:ascii="Times New Roman" w:hAnsi="Times New Roman" w:cs="Times New Roman"/>
          <w:sz w:val="24"/>
          <w:szCs w:val="24"/>
          <w:lang w:val="en-US"/>
        </w:rPr>
        <w:t>The hypothesized three-factor model of self-efficacy (</w:t>
      </w:r>
      <w:r w:rsidRPr="00743AB1">
        <w:rPr>
          <w:rFonts w:ascii="Times New Roman" w:hAnsi="Times New Roman" w:cs="Times New Roman"/>
          <w:sz w:val="24"/>
          <w:szCs w:val="24"/>
          <w:lang w:val="en-US"/>
        </w:rPr>
        <w:t>Model 1</w:t>
      </w:r>
      <w:r w:rsidR="00A56E51" w:rsidRPr="00743AB1">
        <w:rPr>
          <w:rFonts w:ascii="Times New Roman" w:hAnsi="Times New Roman" w:cs="Times New Roman"/>
          <w:sz w:val="24"/>
          <w:szCs w:val="24"/>
          <w:lang w:val="en-US"/>
        </w:rPr>
        <w:t>)</w:t>
      </w:r>
      <w:r w:rsidRPr="00743AB1">
        <w:rPr>
          <w:rFonts w:ascii="Times New Roman" w:hAnsi="Times New Roman" w:cs="Times New Roman"/>
          <w:sz w:val="24"/>
          <w:szCs w:val="24"/>
          <w:lang w:val="en-US"/>
        </w:rPr>
        <w:t xml:space="preserve"> </w:t>
      </w:r>
      <w:r w:rsidR="00842CF4" w:rsidRPr="00743AB1">
        <w:rPr>
          <w:rFonts w:ascii="Times New Roman" w:hAnsi="Times New Roman" w:cs="Times New Roman"/>
          <w:sz w:val="24"/>
          <w:szCs w:val="24"/>
          <w:lang w:val="en-US"/>
        </w:rPr>
        <w:t>fit the data well</w:t>
      </w:r>
      <w:r w:rsidR="00557B11" w:rsidRPr="00743AB1">
        <w:rPr>
          <w:rFonts w:ascii="Times New Roman" w:hAnsi="Times New Roman" w:cs="Times New Roman"/>
          <w:sz w:val="24"/>
          <w:szCs w:val="24"/>
          <w:lang w:val="en-US"/>
        </w:rPr>
        <w:t xml:space="preserve"> (</w:t>
      </w:r>
      <w:r w:rsidR="00CA3E56" w:rsidRPr="00743AB1">
        <w:rPr>
          <w:rFonts w:ascii="Times New Roman" w:hAnsi="Times New Roman" w:cs="Times New Roman"/>
          <w:iCs/>
          <w:sz w:val="24"/>
          <w:szCs w:val="24"/>
          <w:lang w:val="en-US"/>
        </w:rPr>
        <w:t>χ</w:t>
      </w:r>
      <w:r w:rsidR="00CA3E56" w:rsidRPr="00743AB1">
        <w:rPr>
          <w:rFonts w:ascii="Times New Roman" w:hAnsi="Times New Roman" w:cs="Times New Roman"/>
          <w:iCs/>
          <w:sz w:val="24"/>
          <w:szCs w:val="24"/>
          <w:vertAlign w:val="superscript"/>
          <w:lang w:val="en-US"/>
        </w:rPr>
        <w:t>2</w:t>
      </w:r>
      <w:r w:rsidR="00CA3E56" w:rsidRPr="00743AB1">
        <w:rPr>
          <w:rFonts w:ascii="Times New Roman" w:hAnsi="Times New Roman" w:cs="Times New Roman"/>
          <w:sz w:val="24"/>
          <w:szCs w:val="24"/>
          <w:lang w:val="en-US"/>
        </w:rPr>
        <w:t> (24) = 59.038</w:t>
      </w:r>
      <w:r w:rsidR="00AA7605" w:rsidRPr="00743AB1">
        <w:rPr>
          <w:rFonts w:ascii="Times New Roman" w:hAnsi="Times New Roman" w:cs="Times New Roman"/>
          <w:sz w:val="24"/>
          <w:szCs w:val="24"/>
          <w:lang w:val="en-US"/>
        </w:rPr>
        <w:t>,</w:t>
      </w:r>
      <w:r w:rsidR="00CA3E56" w:rsidRPr="00743AB1">
        <w:rPr>
          <w:rFonts w:ascii="Times New Roman" w:hAnsi="Times New Roman" w:cs="Times New Roman"/>
          <w:sz w:val="24"/>
          <w:szCs w:val="24"/>
          <w:lang w:val="en-US"/>
        </w:rPr>
        <w:t xml:space="preserve"> </w:t>
      </w:r>
      <w:r w:rsidR="00CA3E56" w:rsidRPr="00743AB1">
        <w:rPr>
          <w:rFonts w:ascii="Times New Roman" w:hAnsi="Times New Roman" w:cs="Times New Roman"/>
          <w:i/>
          <w:sz w:val="24"/>
          <w:szCs w:val="24"/>
          <w:lang w:val="en-US"/>
        </w:rPr>
        <w:t xml:space="preserve">p </w:t>
      </w:r>
      <w:r w:rsidR="00CA3E56" w:rsidRPr="00743AB1">
        <w:rPr>
          <w:rFonts w:ascii="Times New Roman" w:hAnsi="Times New Roman" w:cs="Times New Roman"/>
          <w:sz w:val="24"/>
          <w:szCs w:val="24"/>
          <w:lang w:val="en-US"/>
        </w:rPr>
        <w:t>&lt; .001</w:t>
      </w:r>
      <w:r w:rsidR="00557B11" w:rsidRPr="00743AB1">
        <w:rPr>
          <w:rFonts w:ascii="Times New Roman" w:hAnsi="Times New Roman" w:cs="Times New Roman"/>
          <w:sz w:val="24"/>
          <w:szCs w:val="24"/>
          <w:lang w:val="en-US"/>
        </w:rPr>
        <w:t>)</w:t>
      </w:r>
      <w:r w:rsidR="00CA3E56" w:rsidRPr="00743AB1">
        <w:rPr>
          <w:rFonts w:ascii="Times New Roman" w:hAnsi="Times New Roman" w:cs="Times New Roman"/>
          <w:sz w:val="24"/>
          <w:szCs w:val="24"/>
          <w:lang w:val="en-US"/>
        </w:rPr>
        <w:t>.</w:t>
      </w:r>
      <w:r w:rsidR="00842CF4" w:rsidRPr="00743AB1">
        <w:rPr>
          <w:rFonts w:ascii="Times New Roman" w:hAnsi="Times New Roman" w:cs="Times New Roman"/>
          <w:sz w:val="24"/>
          <w:szCs w:val="24"/>
          <w:lang w:val="en-US"/>
        </w:rPr>
        <w:t xml:space="preserve"> However, to confirm </w:t>
      </w:r>
      <w:r w:rsidR="008A3233" w:rsidRPr="00743AB1">
        <w:rPr>
          <w:rFonts w:ascii="Times New Roman" w:hAnsi="Times New Roman" w:cs="Times New Roman"/>
          <w:sz w:val="24"/>
          <w:szCs w:val="24"/>
          <w:lang w:val="en-US"/>
        </w:rPr>
        <w:t>whether</w:t>
      </w:r>
      <w:r w:rsidR="00842CF4" w:rsidRPr="00743AB1">
        <w:rPr>
          <w:rFonts w:ascii="Times New Roman" w:hAnsi="Times New Roman" w:cs="Times New Roman"/>
          <w:sz w:val="24"/>
          <w:szCs w:val="24"/>
          <w:lang w:val="en-US"/>
        </w:rPr>
        <w:t xml:space="preserve"> th</w:t>
      </w:r>
      <w:r w:rsidR="00D869C5" w:rsidRPr="00743AB1">
        <w:rPr>
          <w:rFonts w:ascii="Times New Roman" w:hAnsi="Times New Roman" w:cs="Times New Roman"/>
          <w:sz w:val="24"/>
          <w:szCs w:val="24"/>
          <w:lang w:val="en-US"/>
        </w:rPr>
        <w:t>is</w:t>
      </w:r>
      <w:r w:rsidR="00842CF4" w:rsidRPr="00743AB1">
        <w:rPr>
          <w:rFonts w:ascii="Times New Roman" w:hAnsi="Times New Roman" w:cs="Times New Roman"/>
          <w:sz w:val="24"/>
          <w:szCs w:val="24"/>
          <w:lang w:val="en-US"/>
        </w:rPr>
        <w:t xml:space="preserve"> fit the data best</w:t>
      </w:r>
      <w:r w:rsidR="00B5313E" w:rsidRPr="00743AB1">
        <w:rPr>
          <w:rFonts w:ascii="Times New Roman" w:hAnsi="Times New Roman" w:cs="Times New Roman"/>
          <w:sz w:val="24"/>
          <w:szCs w:val="24"/>
          <w:lang w:val="en-US"/>
        </w:rPr>
        <w:t xml:space="preserve">, </w:t>
      </w:r>
      <w:r w:rsidR="00EE4F1F" w:rsidRPr="00743AB1">
        <w:rPr>
          <w:rFonts w:ascii="Times New Roman" w:hAnsi="Times New Roman" w:cs="Times New Roman"/>
          <w:sz w:val="24"/>
          <w:szCs w:val="24"/>
          <w:lang w:val="en-US"/>
        </w:rPr>
        <w:t xml:space="preserve">we investigated </w:t>
      </w:r>
      <w:r w:rsidR="00994B11" w:rsidRPr="00743AB1">
        <w:rPr>
          <w:rFonts w:ascii="Times New Roman" w:hAnsi="Times New Roman" w:cs="Times New Roman"/>
          <w:sz w:val="24"/>
          <w:szCs w:val="24"/>
          <w:lang w:val="en-US"/>
        </w:rPr>
        <w:t>three</w:t>
      </w:r>
      <w:r w:rsidR="00AC5593" w:rsidRPr="00743AB1">
        <w:rPr>
          <w:rFonts w:ascii="Times New Roman" w:hAnsi="Times New Roman" w:cs="Times New Roman"/>
          <w:sz w:val="24"/>
          <w:szCs w:val="24"/>
          <w:lang w:val="en-US"/>
        </w:rPr>
        <w:t xml:space="preserve"> </w:t>
      </w:r>
      <w:r w:rsidR="00842CF4" w:rsidRPr="00743AB1">
        <w:rPr>
          <w:rFonts w:ascii="Times New Roman" w:hAnsi="Times New Roman" w:cs="Times New Roman"/>
          <w:sz w:val="24"/>
          <w:szCs w:val="24"/>
          <w:lang w:val="en-US"/>
        </w:rPr>
        <w:t xml:space="preserve">competing models. </w:t>
      </w:r>
      <w:r w:rsidR="008A7866" w:rsidRPr="00743AB1">
        <w:rPr>
          <w:rFonts w:ascii="Times New Roman" w:hAnsi="Times New Roman" w:cs="Times New Roman"/>
          <w:sz w:val="24"/>
          <w:szCs w:val="24"/>
          <w:lang w:val="en-US"/>
        </w:rPr>
        <w:t>The unidimensional</w:t>
      </w:r>
      <w:r w:rsidR="00AA7605" w:rsidRPr="00743AB1">
        <w:rPr>
          <w:rFonts w:ascii="Times New Roman" w:hAnsi="Times New Roman" w:cs="Times New Roman"/>
          <w:sz w:val="24"/>
          <w:szCs w:val="24"/>
          <w:lang w:val="en-US"/>
        </w:rPr>
        <w:t xml:space="preserve"> model (i.e.,</w:t>
      </w:r>
      <w:r w:rsidR="008A7866" w:rsidRPr="00743AB1">
        <w:rPr>
          <w:rFonts w:ascii="Times New Roman" w:hAnsi="Times New Roman" w:cs="Times New Roman"/>
          <w:sz w:val="24"/>
          <w:szCs w:val="24"/>
          <w:lang w:val="en-US"/>
        </w:rPr>
        <w:t xml:space="preserve"> </w:t>
      </w:r>
      <w:r w:rsidR="00546BA4" w:rsidRPr="00743AB1">
        <w:rPr>
          <w:rFonts w:ascii="Times New Roman" w:hAnsi="Times New Roman" w:cs="Times New Roman"/>
          <w:sz w:val="24"/>
          <w:szCs w:val="24"/>
          <w:lang w:val="en-US"/>
        </w:rPr>
        <w:t>M</w:t>
      </w:r>
      <w:r w:rsidR="00842CF4" w:rsidRPr="00743AB1">
        <w:rPr>
          <w:rFonts w:ascii="Times New Roman" w:hAnsi="Times New Roman" w:cs="Times New Roman"/>
          <w:sz w:val="24"/>
          <w:szCs w:val="24"/>
          <w:lang w:val="en-US"/>
        </w:rPr>
        <w:t>odel 2</w:t>
      </w:r>
      <w:r w:rsidR="00AA7605" w:rsidRPr="00743AB1">
        <w:rPr>
          <w:rFonts w:ascii="Times New Roman" w:hAnsi="Times New Roman" w:cs="Times New Roman"/>
          <w:sz w:val="24"/>
          <w:szCs w:val="24"/>
          <w:lang w:val="en-US"/>
        </w:rPr>
        <w:t>)</w:t>
      </w:r>
      <w:r w:rsidR="00842CF4" w:rsidRPr="00743AB1">
        <w:rPr>
          <w:rFonts w:ascii="Times New Roman" w:hAnsi="Times New Roman" w:cs="Times New Roman"/>
          <w:sz w:val="24"/>
          <w:szCs w:val="24"/>
          <w:lang w:val="en-US"/>
        </w:rPr>
        <w:t xml:space="preserve"> </w:t>
      </w:r>
      <w:r w:rsidRPr="00743AB1">
        <w:rPr>
          <w:rFonts w:ascii="Times New Roman" w:hAnsi="Times New Roman" w:cs="Times New Roman"/>
          <w:sz w:val="24"/>
          <w:szCs w:val="24"/>
          <w:lang w:val="en-US"/>
        </w:rPr>
        <w:t xml:space="preserve">did not fit the data well. </w:t>
      </w:r>
      <w:r w:rsidR="00994B11" w:rsidRPr="00743AB1">
        <w:rPr>
          <w:rFonts w:ascii="Times New Roman" w:hAnsi="Times New Roman" w:cs="Times New Roman"/>
          <w:sz w:val="24"/>
          <w:szCs w:val="24"/>
          <w:lang w:val="en-US"/>
        </w:rPr>
        <w:t xml:space="preserve">Both of the </w:t>
      </w:r>
      <w:r w:rsidR="00624714" w:rsidRPr="00743AB1">
        <w:rPr>
          <w:rFonts w:ascii="Times New Roman" w:hAnsi="Times New Roman" w:cs="Times New Roman"/>
          <w:sz w:val="24"/>
          <w:szCs w:val="24"/>
          <w:lang w:val="en-US"/>
        </w:rPr>
        <w:t>two-</w:t>
      </w:r>
      <w:r w:rsidR="00AC5593" w:rsidRPr="00743AB1">
        <w:rPr>
          <w:rFonts w:ascii="Times New Roman" w:hAnsi="Times New Roman" w:cs="Times New Roman"/>
          <w:sz w:val="24"/>
          <w:szCs w:val="24"/>
          <w:lang w:val="en-US"/>
        </w:rPr>
        <w:t>f</w:t>
      </w:r>
      <w:r w:rsidR="00624714" w:rsidRPr="00743AB1">
        <w:rPr>
          <w:rFonts w:ascii="Times New Roman" w:hAnsi="Times New Roman" w:cs="Times New Roman"/>
          <w:sz w:val="24"/>
          <w:szCs w:val="24"/>
          <w:lang w:val="en-US"/>
        </w:rPr>
        <w:t>actor model</w:t>
      </w:r>
      <w:r w:rsidR="00994B11" w:rsidRPr="00743AB1">
        <w:rPr>
          <w:rFonts w:ascii="Times New Roman" w:hAnsi="Times New Roman" w:cs="Times New Roman"/>
          <w:sz w:val="24"/>
          <w:szCs w:val="24"/>
          <w:lang w:val="en-US"/>
        </w:rPr>
        <w:t>s</w:t>
      </w:r>
      <w:r w:rsidR="00624714" w:rsidRPr="00743AB1">
        <w:rPr>
          <w:rFonts w:ascii="Times New Roman" w:hAnsi="Times New Roman" w:cs="Times New Roman"/>
          <w:sz w:val="24"/>
          <w:szCs w:val="24"/>
          <w:lang w:val="en-US"/>
        </w:rPr>
        <w:t xml:space="preserve"> </w:t>
      </w:r>
      <w:r w:rsidRPr="00743AB1">
        <w:rPr>
          <w:rFonts w:ascii="Times New Roman" w:hAnsi="Times New Roman" w:cs="Times New Roman"/>
          <w:sz w:val="24"/>
          <w:szCs w:val="24"/>
          <w:lang w:val="en-US"/>
        </w:rPr>
        <w:t>(</w:t>
      </w:r>
      <w:r w:rsidR="00546BA4" w:rsidRPr="00743AB1">
        <w:rPr>
          <w:rFonts w:ascii="Times New Roman" w:hAnsi="Times New Roman" w:cs="Times New Roman"/>
          <w:sz w:val="24"/>
          <w:szCs w:val="24"/>
          <w:lang w:val="en-US"/>
        </w:rPr>
        <w:t>M</w:t>
      </w:r>
      <w:r w:rsidRPr="00743AB1">
        <w:rPr>
          <w:rFonts w:ascii="Times New Roman" w:hAnsi="Times New Roman" w:cs="Times New Roman"/>
          <w:sz w:val="24"/>
          <w:szCs w:val="24"/>
          <w:lang w:val="en-US"/>
        </w:rPr>
        <w:t>odel</w:t>
      </w:r>
      <w:r w:rsidR="00AA7605" w:rsidRPr="00743AB1">
        <w:rPr>
          <w:rFonts w:ascii="Times New Roman" w:hAnsi="Times New Roman" w:cs="Times New Roman"/>
          <w:sz w:val="24"/>
          <w:szCs w:val="24"/>
          <w:lang w:val="en-US"/>
        </w:rPr>
        <w:t>s</w:t>
      </w:r>
      <w:r w:rsidR="00624714" w:rsidRPr="00743AB1">
        <w:rPr>
          <w:rFonts w:ascii="Times New Roman" w:hAnsi="Times New Roman" w:cs="Times New Roman"/>
          <w:sz w:val="24"/>
          <w:szCs w:val="24"/>
          <w:lang w:val="en-US"/>
        </w:rPr>
        <w:t xml:space="preserve"> 3</w:t>
      </w:r>
      <w:r w:rsidR="00994B11" w:rsidRPr="00743AB1">
        <w:rPr>
          <w:rFonts w:ascii="Times New Roman" w:hAnsi="Times New Roman" w:cs="Times New Roman"/>
          <w:sz w:val="24"/>
          <w:szCs w:val="24"/>
          <w:lang w:val="en-US"/>
        </w:rPr>
        <w:t xml:space="preserve"> and 4</w:t>
      </w:r>
      <w:r w:rsidRPr="00743AB1">
        <w:rPr>
          <w:rFonts w:ascii="Times New Roman" w:hAnsi="Times New Roman" w:cs="Times New Roman"/>
          <w:sz w:val="24"/>
          <w:szCs w:val="24"/>
          <w:lang w:val="en-US"/>
        </w:rPr>
        <w:t>)</w:t>
      </w:r>
      <w:r w:rsidR="00A92EDB" w:rsidRPr="00743AB1">
        <w:rPr>
          <w:rFonts w:ascii="Times New Roman" w:hAnsi="Times New Roman" w:cs="Times New Roman"/>
          <w:sz w:val="24"/>
          <w:szCs w:val="24"/>
          <w:lang w:val="en-US"/>
        </w:rPr>
        <w:t xml:space="preserve"> had a better fit than </w:t>
      </w:r>
      <w:r w:rsidR="00546BA4" w:rsidRPr="00743AB1">
        <w:rPr>
          <w:rFonts w:ascii="Times New Roman" w:hAnsi="Times New Roman" w:cs="Times New Roman"/>
          <w:sz w:val="24"/>
          <w:szCs w:val="24"/>
          <w:lang w:val="en-US"/>
        </w:rPr>
        <w:t>M</w:t>
      </w:r>
      <w:r w:rsidR="00A92EDB" w:rsidRPr="00743AB1">
        <w:rPr>
          <w:rFonts w:ascii="Times New Roman" w:hAnsi="Times New Roman" w:cs="Times New Roman"/>
          <w:sz w:val="24"/>
          <w:szCs w:val="24"/>
          <w:lang w:val="en-US"/>
        </w:rPr>
        <w:t xml:space="preserve">odel </w:t>
      </w:r>
      <w:r w:rsidR="00842CF4" w:rsidRPr="00743AB1">
        <w:rPr>
          <w:rFonts w:ascii="Times New Roman" w:hAnsi="Times New Roman" w:cs="Times New Roman"/>
          <w:sz w:val="24"/>
          <w:szCs w:val="24"/>
          <w:lang w:val="en-US"/>
        </w:rPr>
        <w:t>2; however</w:t>
      </w:r>
      <w:r w:rsidR="00546BA4" w:rsidRPr="00743AB1">
        <w:rPr>
          <w:rFonts w:ascii="Times New Roman" w:hAnsi="Times New Roman" w:cs="Times New Roman"/>
          <w:sz w:val="24"/>
          <w:szCs w:val="24"/>
          <w:lang w:val="en-US"/>
        </w:rPr>
        <w:t>,</w:t>
      </w:r>
      <w:r w:rsidR="00842CF4" w:rsidRPr="00743AB1">
        <w:rPr>
          <w:rFonts w:ascii="Times New Roman" w:hAnsi="Times New Roman" w:cs="Times New Roman"/>
          <w:sz w:val="24"/>
          <w:szCs w:val="24"/>
          <w:lang w:val="en-US"/>
        </w:rPr>
        <w:t xml:space="preserve"> </w:t>
      </w:r>
      <w:r w:rsidR="00994B11" w:rsidRPr="00743AB1">
        <w:rPr>
          <w:rFonts w:ascii="Times New Roman" w:hAnsi="Times New Roman" w:cs="Times New Roman"/>
          <w:sz w:val="24"/>
          <w:szCs w:val="24"/>
          <w:lang w:val="en-US"/>
        </w:rPr>
        <w:t xml:space="preserve">they </w:t>
      </w:r>
      <w:r w:rsidR="00842CF4" w:rsidRPr="00743AB1">
        <w:rPr>
          <w:rFonts w:ascii="Times New Roman" w:hAnsi="Times New Roman" w:cs="Times New Roman"/>
          <w:sz w:val="24"/>
          <w:szCs w:val="24"/>
          <w:lang w:val="en-US"/>
        </w:rPr>
        <w:t>did</w:t>
      </w:r>
      <w:r w:rsidR="00546BA4" w:rsidRPr="00743AB1">
        <w:rPr>
          <w:rFonts w:ascii="Times New Roman" w:hAnsi="Times New Roman" w:cs="Times New Roman"/>
          <w:sz w:val="24"/>
          <w:szCs w:val="24"/>
          <w:lang w:val="en-US"/>
        </w:rPr>
        <w:t xml:space="preserve"> </w:t>
      </w:r>
      <w:r w:rsidR="00842CF4" w:rsidRPr="00743AB1">
        <w:rPr>
          <w:rFonts w:ascii="Times New Roman" w:hAnsi="Times New Roman" w:cs="Times New Roman"/>
          <w:sz w:val="24"/>
          <w:szCs w:val="24"/>
          <w:lang w:val="en-US"/>
        </w:rPr>
        <w:t>n</w:t>
      </w:r>
      <w:r w:rsidR="00546BA4" w:rsidRPr="00743AB1">
        <w:rPr>
          <w:rFonts w:ascii="Times New Roman" w:hAnsi="Times New Roman" w:cs="Times New Roman"/>
          <w:sz w:val="24"/>
          <w:szCs w:val="24"/>
          <w:lang w:val="en-US"/>
        </w:rPr>
        <w:t>o</w:t>
      </w:r>
      <w:r w:rsidR="00842CF4" w:rsidRPr="00743AB1">
        <w:rPr>
          <w:rFonts w:ascii="Times New Roman" w:hAnsi="Times New Roman" w:cs="Times New Roman"/>
          <w:sz w:val="24"/>
          <w:szCs w:val="24"/>
          <w:lang w:val="en-US"/>
        </w:rPr>
        <w:t xml:space="preserve">t reach the fit values of </w:t>
      </w:r>
      <w:r w:rsidR="00546BA4" w:rsidRPr="00743AB1">
        <w:rPr>
          <w:rFonts w:ascii="Times New Roman" w:hAnsi="Times New Roman" w:cs="Times New Roman"/>
          <w:sz w:val="24"/>
          <w:szCs w:val="24"/>
          <w:lang w:val="en-US"/>
        </w:rPr>
        <w:t>M</w:t>
      </w:r>
      <w:r w:rsidR="00842CF4" w:rsidRPr="00743AB1">
        <w:rPr>
          <w:rFonts w:ascii="Times New Roman" w:hAnsi="Times New Roman" w:cs="Times New Roman"/>
          <w:sz w:val="24"/>
          <w:szCs w:val="24"/>
          <w:lang w:val="en-US"/>
        </w:rPr>
        <w:t>odel 1</w:t>
      </w:r>
      <w:r w:rsidRPr="00743AB1">
        <w:rPr>
          <w:rFonts w:ascii="Times New Roman" w:hAnsi="Times New Roman" w:cs="Times New Roman"/>
          <w:sz w:val="24"/>
          <w:szCs w:val="24"/>
          <w:lang w:val="en-US"/>
        </w:rPr>
        <w:t>. Also</w:t>
      </w:r>
      <w:r w:rsidR="00546BA4" w:rsidRPr="00743AB1">
        <w:rPr>
          <w:rFonts w:ascii="Times New Roman" w:hAnsi="Times New Roman" w:cs="Times New Roman"/>
          <w:sz w:val="24"/>
          <w:szCs w:val="24"/>
          <w:lang w:val="en-US"/>
        </w:rPr>
        <w:t>,</w:t>
      </w:r>
      <w:r w:rsidRPr="00743AB1">
        <w:rPr>
          <w:rFonts w:ascii="Times New Roman" w:hAnsi="Times New Roman" w:cs="Times New Roman"/>
          <w:sz w:val="24"/>
          <w:szCs w:val="24"/>
          <w:lang w:val="en-US"/>
        </w:rPr>
        <w:t xml:space="preserve"> the Satorra-Bentler </w:t>
      </w:r>
      <w:r w:rsidRPr="00743AB1">
        <w:rPr>
          <w:rFonts w:ascii="Times New Roman" w:hAnsi="Times New Roman" w:cs="Times New Roman"/>
          <w:iCs/>
          <w:sz w:val="24"/>
          <w:szCs w:val="24"/>
          <w:lang w:val="en-US"/>
        </w:rPr>
        <w:t>χ</w:t>
      </w:r>
      <w:r w:rsidRPr="00743AB1">
        <w:rPr>
          <w:rFonts w:ascii="Times New Roman" w:hAnsi="Times New Roman" w:cs="Times New Roman"/>
          <w:i/>
          <w:iCs/>
          <w:sz w:val="24"/>
          <w:szCs w:val="24"/>
          <w:vertAlign w:val="superscript"/>
          <w:lang w:val="en-US"/>
        </w:rPr>
        <w:t>2</w:t>
      </w:r>
      <w:r w:rsidRPr="00743AB1">
        <w:rPr>
          <w:rFonts w:ascii="Times New Roman" w:hAnsi="Times New Roman" w:cs="Times New Roman"/>
          <w:sz w:val="24"/>
          <w:szCs w:val="24"/>
          <w:lang w:val="en-US"/>
        </w:rPr>
        <w:t xml:space="preserve"> tests showed that the best approximation with the data was achieved with </w:t>
      </w:r>
      <w:r w:rsidR="00546BA4" w:rsidRPr="00743AB1">
        <w:rPr>
          <w:rFonts w:ascii="Times New Roman" w:hAnsi="Times New Roman" w:cs="Times New Roman"/>
          <w:sz w:val="24"/>
          <w:szCs w:val="24"/>
          <w:lang w:val="en-US"/>
        </w:rPr>
        <w:t>M</w:t>
      </w:r>
      <w:r w:rsidRPr="00743AB1">
        <w:rPr>
          <w:rFonts w:ascii="Times New Roman" w:hAnsi="Times New Roman" w:cs="Times New Roman"/>
          <w:sz w:val="24"/>
          <w:szCs w:val="24"/>
          <w:lang w:val="en-US"/>
        </w:rPr>
        <w:t xml:space="preserve">odel </w:t>
      </w:r>
      <w:r w:rsidR="00842CF4" w:rsidRPr="00743AB1">
        <w:rPr>
          <w:rFonts w:ascii="Times New Roman" w:hAnsi="Times New Roman" w:cs="Times New Roman"/>
          <w:sz w:val="24"/>
          <w:szCs w:val="24"/>
          <w:lang w:val="en-US"/>
        </w:rPr>
        <w:t>1</w:t>
      </w:r>
      <w:r w:rsidR="009959AD" w:rsidRPr="00743AB1">
        <w:rPr>
          <w:rFonts w:ascii="Times New Roman" w:hAnsi="Times New Roman" w:cs="Times New Roman"/>
          <w:sz w:val="24"/>
          <w:szCs w:val="24"/>
          <w:lang w:val="en-US"/>
        </w:rPr>
        <w:t xml:space="preserve"> (Table 5)</w:t>
      </w:r>
      <w:r w:rsidRPr="00743AB1">
        <w:rPr>
          <w:rFonts w:ascii="Times New Roman" w:hAnsi="Times New Roman" w:cs="Times New Roman"/>
          <w:sz w:val="24"/>
          <w:szCs w:val="24"/>
          <w:lang w:val="en-US"/>
        </w:rPr>
        <w:t xml:space="preserve">. </w:t>
      </w:r>
      <w:r w:rsidR="00AC760E" w:rsidRPr="00743AB1">
        <w:rPr>
          <w:rFonts w:ascii="Times New Roman" w:hAnsi="Times New Roman" w:cs="Times New Roman"/>
          <w:sz w:val="24"/>
          <w:szCs w:val="24"/>
          <w:lang w:val="en-US"/>
        </w:rPr>
        <w:t>The best</w:t>
      </w:r>
      <w:r w:rsidR="00546BA4" w:rsidRPr="00743AB1">
        <w:rPr>
          <w:rFonts w:ascii="Times New Roman" w:hAnsi="Times New Roman" w:cs="Times New Roman"/>
          <w:sz w:val="24"/>
          <w:szCs w:val="24"/>
          <w:lang w:val="en-US"/>
        </w:rPr>
        <w:t>-</w:t>
      </w:r>
      <w:r w:rsidR="00AC760E" w:rsidRPr="00743AB1">
        <w:rPr>
          <w:rFonts w:ascii="Times New Roman" w:hAnsi="Times New Roman" w:cs="Times New Roman"/>
          <w:sz w:val="24"/>
          <w:szCs w:val="24"/>
          <w:lang w:val="en-US"/>
        </w:rPr>
        <w:t xml:space="preserve">fitting </w:t>
      </w:r>
      <w:r w:rsidR="00EA1507" w:rsidRPr="00743AB1">
        <w:rPr>
          <w:rFonts w:ascii="Times New Roman" w:hAnsi="Times New Roman" w:cs="Times New Roman"/>
          <w:sz w:val="24"/>
          <w:szCs w:val="24"/>
          <w:lang w:val="en-US"/>
        </w:rPr>
        <w:t xml:space="preserve">three-factor </w:t>
      </w:r>
      <w:r w:rsidR="003130EB" w:rsidRPr="00743AB1">
        <w:rPr>
          <w:rFonts w:ascii="Times New Roman" w:hAnsi="Times New Roman" w:cs="Times New Roman"/>
          <w:sz w:val="24"/>
          <w:szCs w:val="24"/>
          <w:lang w:val="en-US"/>
        </w:rPr>
        <w:t xml:space="preserve">model of </w:t>
      </w:r>
      <w:r w:rsidR="00AC760E" w:rsidRPr="00743AB1">
        <w:rPr>
          <w:rFonts w:ascii="Times New Roman" w:hAnsi="Times New Roman" w:cs="Times New Roman"/>
          <w:sz w:val="24"/>
          <w:szCs w:val="24"/>
          <w:lang w:val="en-US"/>
        </w:rPr>
        <w:t>self-efficacy</w:t>
      </w:r>
      <w:r w:rsidR="003130EB" w:rsidRPr="00743AB1">
        <w:rPr>
          <w:rFonts w:ascii="Times New Roman" w:hAnsi="Times New Roman" w:cs="Times New Roman"/>
          <w:sz w:val="24"/>
          <w:szCs w:val="24"/>
          <w:lang w:val="en-US"/>
        </w:rPr>
        <w:t>, representing specific, intermediate</w:t>
      </w:r>
      <w:r w:rsidR="008B1A57" w:rsidRPr="00743AB1">
        <w:rPr>
          <w:rFonts w:ascii="Times New Roman" w:hAnsi="Times New Roman" w:cs="Times New Roman"/>
          <w:sz w:val="24"/>
          <w:szCs w:val="24"/>
          <w:lang w:val="en-US"/>
        </w:rPr>
        <w:t>,</w:t>
      </w:r>
      <w:r w:rsidR="003130EB" w:rsidRPr="00743AB1">
        <w:rPr>
          <w:rFonts w:ascii="Times New Roman" w:hAnsi="Times New Roman" w:cs="Times New Roman"/>
          <w:sz w:val="24"/>
          <w:szCs w:val="24"/>
          <w:lang w:val="en-US"/>
        </w:rPr>
        <w:t xml:space="preserve"> and general level self-efficacy,</w:t>
      </w:r>
      <w:r w:rsidR="00AC760E" w:rsidRPr="00743AB1">
        <w:rPr>
          <w:rFonts w:ascii="Times New Roman" w:hAnsi="Times New Roman" w:cs="Times New Roman"/>
          <w:sz w:val="24"/>
          <w:szCs w:val="24"/>
          <w:lang w:val="en-US"/>
        </w:rPr>
        <w:t xml:space="preserve"> is presented in </w:t>
      </w:r>
      <w:r w:rsidR="00713F64" w:rsidRPr="00743AB1">
        <w:rPr>
          <w:rFonts w:ascii="Times New Roman" w:hAnsi="Times New Roman" w:cs="Times New Roman"/>
          <w:sz w:val="24"/>
          <w:szCs w:val="24"/>
          <w:lang w:val="en-US"/>
        </w:rPr>
        <w:t>F</w:t>
      </w:r>
      <w:r w:rsidR="00AC760E" w:rsidRPr="00743AB1">
        <w:rPr>
          <w:rFonts w:ascii="Times New Roman" w:hAnsi="Times New Roman" w:cs="Times New Roman"/>
          <w:sz w:val="24"/>
          <w:szCs w:val="24"/>
          <w:lang w:val="en-US"/>
        </w:rPr>
        <w:t xml:space="preserve">igure 2. All factor </w:t>
      </w:r>
      <w:r w:rsidRPr="00743AB1">
        <w:rPr>
          <w:rFonts w:ascii="Times New Roman" w:hAnsi="Times New Roman" w:cs="Times New Roman"/>
          <w:sz w:val="24"/>
          <w:szCs w:val="24"/>
          <w:lang w:val="en-US"/>
        </w:rPr>
        <w:t xml:space="preserve">loadings and error variances were statistically significant. </w:t>
      </w:r>
      <w:r w:rsidR="00AC152C" w:rsidRPr="00743AB1">
        <w:rPr>
          <w:rFonts w:ascii="Times New Roman" w:hAnsi="Times New Roman" w:cs="Times New Roman"/>
          <w:sz w:val="24"/>
          <w:szCs w:val="24"/>
          <w:lang w:val="en-US"/>
        </w:rPr>
        <w:t xml:space="preserve">Correlations between the factors were positive and </w:t>
      </w:r>
      <w:r w:rsidR="00EA77FB" w:rsidRPr="00743AB1">
        <w:rPr>
          <w:rFonts w:ascii="Times New Roman" w:hAnsi="Times New Roman" w:cs="Times New Roman"/>
          <w:sz w:val="24"/>
          <w:szCs w:val="24"/>
          <w:lang w:val="en-US"/>
        </w:rPr>
        <w:t>moderately</w:t>
      </w:r>
      <w:r w:rsidR="00AC152C" w:rsidRPr="00743AB1">
        <w:rPr>
          <w:rFonts w:ascii="Times New Roman" w:hAnsi="Times New Roman" w:cs="Times New Roman"/>
          <w:sz w:val="24"/>
          <w:szCs w:val="24"/>
          <w:lang w:val="en-US"/>
        </w:rPr>
        <w:t xml:space="preserve"> high. The </w:t>
      </w:r>
      <w:r w:rsidR="00A86F02" w:rsidRPr="00743AB1">
        <w:rPr>
          <w:rFonts w:ascii="Times New Roman" w:hAnsi="Times New Roman" w:cs="Times New Roman"/>
          <w:sz w:val="24"/>
          <w:szCs w:val="24"/>
          <w:lang w:val="en-US"/>
        </w:rPr>
        <w:t xml:space="preserve">highest correlation was between </w:t>
      </w:r>
      <w:r w:rsidR="00624714" w:rsidRPr="00743AB1">
        <w:rPr>
          <w:rFonts w:ascii="Times New Roman" w:hAnsi="Times New Roman" w:cs="Times New Roman"/>
          <w:sz w:val="24"/>
          <w:szCs w:val="24"/>
          <w:lang w:val="en-US"/>
        </w:rPr>
        <w:t>intermediate</w:t>
      </w:r>
      <w:r w:rsidR="00C13304" w:rsidRPr="00743AB1">
        <w:rPr>
          <w:rFonts w:ascii="Times New Roman" w:hAnsi="Times New Roman" w:cs="Times New Roman"/>
          <w:sz w:val="24"/>
          <w:szCs w:val="24"/>
          <w:lang w:val="en-US"/>
        </w:rPr>
        <w:t xml:space="preserve"> and general</w:t>
      </w:r>
      <w:r w:rsidR="005C0D48" w:rsidRPr="00743AB1">
        <w:rPr>
          <w:rFonts w:ascii="Times New Roman" w:hAnsi="Times New Roman" w:cs="Times New Roman"/>
          <w:sz w:val="24"/>
          <w:szCs w:val="24"/>
          <w:lang w:val="en-US"/>
        </w:rPr>
        <w:t xml:space="preserve"> </w:t>
      </w:r>
      <w:r w:rsidR="00C13304" w:rsidRPr="00743AB1">
        <w:rPr>
          <w:rFonts w:ascii="Times New Roman" w:hAnsi="Times New Roman" w:cs="Times New Roman"/>
          <w:sz w:val="24"/>
          <w:szCs w:val="24"/>
          <w:lang w:val="en-US"/>
        </w:rPr>
        <w:t xml:space="preserve">level </w:t>
      </w:r>
      <w:r w:rsidR="00A86F02" w:rsidRPr="00743AB1">
        <w:rPr>
          <w:rFonts w:ascii="Times New Roman" w:hAnsi="Times New Roman" w:cs="Times New Roman"/>
          <w:sz w:val="24"/>
          <w:szCs w:val="24"/>
          <w:lang w:val="en-US"/>
        </w:rPr>
        <w:t xml:space="preserve">self-efficacy </w:t>
      </w:r>
      <w:r w:rsidR="006759D6" w:rsidRPr="00743AB1">
        <w:rPr>
          <w:rFonts w:ascii="Times New Roman" w:hAnsi="Times New Roman" w:cs="Times New Roman"/>
          <w:sz w:val="24"/>
          <w:szCs w:val="24"/>
          <w:lang w:val="en-US"/>
        </w:rPr>
        <w:t>(</w:t>
      </w:r>
      <w:r w:rsidR="008B1A57" w:rsidRPr="00743AB1">
        <w:rPr>
          <w:rFonts w:ascii="Times New Roman" w:hAnsi="Times New Roman" w:cs="Times New Roman"/>
          <w:i/>
          <w:sz w:val="24"/>
          <w:szCs w:val="24"/>
          <w:lang w:val="en-US"/>
        </w:rPr>
        <w:t>r</w:t>
      </w:r>
      <w:r w:rsidR="008B1A57" w:rsidRPr="00743AB1">
        <w:rPr>
          <w:rFonts w:ascii="Times New Roman" w:hAnsi="Times New Roman" w:cs="Times New Roman"/>
          <w:sz w:val="24"/>
          <w:szCs w:val="24"/>
          <w:lang w:val="en-US"/>
        </w:rPr>
        <w:t xml:space="preserve"> = </w:t>
      </w:r>
      <w:r w:rsidR="006759D6" w:rsidRPr="00743AB1">
        <w:rPr>
          <w:rFonts w:ascii="Times New Roman" w:hAnsi="Times New Roman" w:cs="Times New Roman"/>
          <w:sz w:val="24"/>
          <w:szCs w:val="24"/>
          <w:lang w:val="en-US"/>
        </w:rPr>
        <w:t>.</w:t>
      </w:r>
      <w:r w:rsidR="00624714" w:rsidRPr="00743AB1">
        <w:rPr>
          <w:rFonts w:ascii="Times New Roman" w:hAnsi="Times New Roman" w:cs="Times New Roman"/>
          <w:sz w:val="24"/>
          <w:szCs w:val="24"/>
          <w:lang w:val="en-US"/>
        </w:rPr>
        <w:t>6</w:t>
      </w:r>
      <w:r w:rsidR="00AC3BAB" w:rsidRPr="00743AB1">
        <w:rPr>
          <w:rFonts w:ascii="Times New Roman" w:hAnsi="Times New Roman" w:cs="Times New Roman"/>
          <w:sz w:val="24"/>
          <w:szCs w:val="24"/>
          <w:lang w:val="en-US"/>
        </w:rPr>
        <w:t>7,</w:t>
      </w:r>
      <w:r w:rsidR="00AC3BAB" w:rsidRPr="00743AB1">
        <w:rPr>
          <w:rFonts w:ascii="Times New Roman" w:hAnsi="Times New Roman" w:cs="Times New Roman"/>
          <w:i/>
          <w:iCs/>
          <w:sz w:val="24"/>
          <w:szCs w:val="24"/>
          <w:lang w:val="en-US"/>
        </w:rPr>
        <w:t xml:space="preserve"> p &lt; </w:t>
      </w:r>
      <w:r w:rsidR="00AC3BAB" w:rsidRPr="00743AB1">
        <w:rPr>
          <w:rFonts w:ascii="Times New Roman" w:hAnsi="Times New Roman" w:cs="Times New Roman"/>
          <w:sz w:val="24"/>
          <w:szCs w:val="24"/>
          <w:lang w:val="en-US"/>
        </w:rPr>
        <w:t>.001)</w:t>
      </w:r>
      <w:r w:rsidR="006759D6" w:rsidRPr="00743AB1">
        <w:rPr>
          <w:rFonts w:ascii="Times New Roman" w:hAnsi="Times New Roman" w:cs="Times New Roman"/>
          <w:sz w:val="24"/>
          <w:szCs w:val="24"/>
          <w:lang w:val="en-US"/>
        </w:rPr>
        <w:t>. The</w:t>
      </w:r>
      <w:r w:rsidR="00624714" w:rsidRPr="00743AB1">
        <w:rPr>
          <w:rFonts w:ascii="Times New Roman" w:hAnsi="Times New Roman" w:cs="Times New Roman"/>
          <w:sz w:val="24"/>
          <w:szCs w:val="24"/>
          <w:lang w:val="en-US"/>
        </w:rPr>
        <w:t xml:space="preserve"> lowest correlation</w:t>
      </w:r>
      <w:r w:rsidR="006759D6" w:rsidRPr="00743AB1">
        <w:rPr>
          <w:rFonts w:ascii="Times New Roman" w:hAnsi="Times New Roman" w:cs="Times New Roman"/>
          <w:sz w:val="24"/>
          <w:szCs w:val="24"/>
          <w:lang w:val="en-US"/>
        </w:rPr>
        <w:t xml:space="preserve"> </w:t>
      </w:r>
      <w:r w:rsidR="00624714" w:rsidRPr="00743AB1">
        <w:rPr>
          <w:rFonts w:ascii="Times New Roman" w:hAnsi="Times New Roman" w:cs="Times New Roman"/>
          <w:sz w:val="24"/>
          <w:szCs w:val="24"/>
          <w:lang w:val="en-US"/>
        </w:rPr>
        <w:t>was between specific and general</w:t>
      </w:r>
      <w:r w:rsidR="005C0D48" w:rsidRPr="00743AB1">
        <w:rPr>
          <w:rFonts w:ascii="Times New Roman" w:hAnsi="Times New Roman" w:cs="Times New Roman"/>
          <w:sz w:val="24"/>
          <w:szCs w:val="24"/>
          <w:lang w:val="en-US"/>
        </w:rPr>
        <w:t xml:space="preserve"> </w:t>
      </w:r>
      <w:r w:rsidR="00624714" w:rsidRPr="00743AB1">
        <w:rPr>
          <w:rFonts w:ascii="Times New Roman" w:hAnsi="Times New Roman" w:cs="Times New Roman"/>
          <w:sz w:val="24"/>
          <w:szCs w:val="24"/>
          <w:lang w:val="en-US"/>
        </w:rPr>
        <w:t xml:space="preserve">level </w:t>
      </w:r>
      <w:r w:rsidR="00A86F02" w:rsidRPr="00743AB1">
        <w:rPr>
          <w:rFonts w:ascii="Times New Roman" w:hAnsi="Times New Roman" w:cs="Times New Roman"/>
          <w:sz w:val="24"/>
          <w:szCs w:val="24"/>
          <w:lang w:val="en-US"/>
        </w:rPr>
        <w:t xml:space="preserve">self-efficacy </w:t>
      </w:r>
      <w:r w:rsidR="006759D6" w:rsidRPr="00743AB1">
        <w:rPr>
          <w:rFonts w:ascii="Times New Roman" w:hAnsi="Times New Roman" w:cs="Times New Roman"/>
          <w:sz w:val="24"/>
          <w:szCs w:val="24"/>
          <w:lang w:val="en-US"/>
        </w:rPr>
        <w:t>(</w:t>
      </w:r>
      <w:r w:rsidR="008B1A57" w:rsidRPr="00743AB1">
        <w:rPr>
          <w:rFonts w:ascii="Times New Roman" w:hAnsi="Times New Roman" w:cs="Times New Roman"/>
          <w:i/>
          <w:sz w:val="24"/>
          <w:szCs w:val="24"/>
          <w:lang w:val="en-US"/>
        </w:rPr>
        <w:t>r</w:t>
      </w:r>
      <w:r w:rsidR="008B1A57" w:rsidRPr="00743AB1">
        <w:rPr>
          <w:rFonts w:ascii="Times New Roman" w:hAnsi="Times New Roman" w:cs="Times New Roman"/>
          <w:sz w:val="24"/>
          <w:szCs w:val="24"/>
          <w:lang w:val="en-US"/>
        </w:rPr>
        <w:t xml:space="preserve"> = </w:t>
      </w:r>
      <w:r w:rsidR="006759D6" w:rsidRPr="00743AB1">
        <w:rPr>
          <w:rFonts w:ascii="Times New Roman" w:hAnsi="Times New Roman" w:cs="Times New Roman"/>
          <w:sz w:val="24"/>
          <w:szCs w:val="24"/>
          <w:lang w:val="en-US"/>
        </w:rPr>
        <w:t>.</w:t>
      </w:r>
      <w:r w:rsidR="00624714" w:rsidRPr="00743AB1">
        <w:rPr>
          <w:rFonts w:ascii="Times New Roman" w:hAnsi="Times New Roman" w:cs="Times New Roman"/>
          <w:sz w:val="24"/>
          <w:szCs w:val="24"/>
          <w:lang w:val="en-US"/>
        </w:rPr>
        <w:t>39</w:t>
      </w:r>
      <w:r w:rsidR="00AA7605" w:rsidRPr="00743AB1">
        <w:rPr>
          <w:rFonts w:ascii="Times New Roman" w:hAnsi="Times New Roman" w:cs="Times New Roman"/>
          <w:sz w:val="24"/>
          <w:szCs w:val="24"/>
          <w:lang w:val="en-US"/>
        </w:rPr>
        <w:t>,</w:t>
      </w:r>
      <w:r w:rsidR="00AC3BAB" w:rsidRPr="00743AB1">
        <w:rPr>
          <w:rFonts w:ascii="Times New Roman" w:hAnsi="Times New Roman" w:cs="Times New Roman"/>
          <w:i/>
          <w:iCs/>
          <w:sz w:val="24"/>
          <w:szCs w:val="24"/>
          <w:lang w:val="en-US"/>
        </w:rPr>
        <w:t xml:space="preserve"> p &lt; </w:t>
      </w:r>
      <w:r w:rsidR="00AC3BAB" w:rsidRPr="00743AB1">
        <w:rPr>
          <w:rFonts w:ascii="Times New Roman" w:hAnsi="Times New Roman" w:cs="Times New Roman"/>
          <w:sz w:val="24"/>
          <w:szCs w:val="24"/>
          <w:lang w:val="en-US"/>
        </w:rPr>
        <w:t>.001</w:t>
      </w:r>
      <w:r w:rsidR="006759D6" w:rsidRPr="00743AB1">
        <w:rPr>
          <w:rFonts w:ascii="Times New Roman" w:hAnsi="Times New Roman" w:cs="Times New Roman"/>
          <w:sz w:val="24"/>
          <w:szCs w:val="24"/>
          <w:lang w:val="en-US"/>
        </w:rPr>
        <w:t>)</w:t>
      </w:r>
      <w:r w:rsidR="00A86F02" w:rsidRPr="00743AB1">
        <w:rPr>
          <w:rFonts w:ascii="Times New Roman" w:hAnsi="Times New Roman" w:cs="Times New Roman"/>
          <w:sz w:val="24"/>
          <w:szCs w:val="24"/>
          <w:lang w:val="en-US"/>
        </w:rPr>
        <w:t xml:space="preserve">.  </w:t>
      </w:r>
    </w:p>
    <w:p w14:paraId="705B8D26" w14:textId="6F684A61" w:rsidR="00051D91" w:rsidRPr="00743AB1" w:rsidRDefault="008139D5" w:rsidP="00AE6F33">
      <w:pPr>
        <w:spacing w:after="0" w:line="480" w:lineRule="auto"/>
        <w:ind w:firstLine="720"/>
        <w:rPr>
          <w:rFonts w:ascii="Times New Roman" w:hAnsi="Times New Roman" w:cs="Times New Roman"/>
          <w:sz w:val="24"/>
          <w:szCs w:val="24"/>
          <w:lang w:val="en-US"/>
        </w:rPr>
      </w:pPr>
      <w:r w:rsidRPr="00743AB1">
        <w:rPr>
          <w:rFonts w:ascii="Times New Roman" w:hAnsi="Times New Roman" w:cs="Times New Roman"/>
          <w:sz w:val="24"/>
          <w:szCs w:val="24"/>
          <w:lang w:val="en-US"/>
        </w:rPr>
        <w:t xml:space="preserve">To confirm that </w:t>
      </w:r>
      <w:r w:rsidR="001230A5" w:rsidRPr="00743AB1">
        <w:rPr>
          <w:rFonts w:ascii="Times New Roman" w:hAnsi="Times New Roman" w:cs="Times New Roman"/>
          <w:sz w:val="24"/>
          <w:szCs w:val="24"/>
          <w:lang w:val="en-US"/>
        </w:rPr>
        <w:t>the three</w:t>
      </w:r>
      <w:r w:rsidR="00C05EAE" w:rsidRPr="00743AB1">
        <w:rPr>
          <w:rFonts w:ascii="Times New Roman" w:hAnsi="Times New Roman" w:cs="Times New Roman"/>
          <w:sz w:val="24"/>
          <w:szCs w:val="24"/>
          <w:lang w:val="en-US"/>
        </w:rPr>
        <w:t>-</w:t>
      </w:r>
      <w:r w:rsidRPr="00743AB1">
        <w:rPr>
          <w:rFonts w:ascii="Times New Roman" w:hAnsi="Times New Roman" w:cs="Times New Roman"/>
          <w:sz w:val="24"/>
          <w:szCs w:val="24"/>
          <w:lang w:val="en-US"/>
        </w:rPr>
        <w:t xml:space="preserve">factor structure of </w:t>
      </w:r>
      <w:r w:rsidR="00AA7605" w:rsidRPr="00743AB1">
        <w:rPr>
          <w:rFonts w:ascii="Times New Roman" w:hAnsi="Times New Roman" w:cs="Times New Roman"/>
          <w:sz w:val="24"/>
          <w:szCs w:val="24"/>
          <w:lang w:val="en-US"/>
        </w:rPr>
        <w:t xml:space="preserve">reading </w:t>
      </w:r>
      <w:r w:rsidRPr="00743AB1">
        <w:rPr>
          <w:rFonts w:ascii="Times New Roman" w:hAnsi="Times New Roman" w:cs="Times New Roman"/>
          <w:sz w:val="24"/>
          <w:szCs w:val="24"/>
          <w:lang w:val="en-US"/>
        </w:rPr>
        <w:t xml:space="preserve">self-efficacy </w:t>
      </w:r>
      <w:r w:rsidR="008A3233" w:rsidRPr="00743AB1">
        <w:rPr>
          <w:rFonts w:ascii="Times New Roman" w:hAnsi="Times New Roman" w:cs="Times New Roman"/>
          <w:sz w:val="24"/>
          <w:szCs w:val="24"/>
          <w:lang w:val="en-US"/>
        </w:rPr>
        <w:t>was</w:t>
      </w:r>
      <w:r w:rsidR="008C3D96" w:rsidRPr="00743AB1">
        <w:rPr>
          <w:rFonts w:ascii="Times New Roman" w:hAnsi="Times New Roman" w:cs="Times New Roman"/>
          <w:sz w:val="24"/>
          <w:szCs w:val="24"/>
          <w:lang w:val="en-US"/>
        </w:rPr>
        <w:t xml:space="preserve"> similar </w:t>
      </w:r>
      <w:r w:rsidR="006C6A77" w:rsidRPr="00743AB1">
        <w:rPr>
          <w:rFonts w:ascii="Times New Roman" w:hAnsi="Times New Roman" w:cs="Times New Roman"/>
          <w:sz w:val="24"/>
          <w:szCs w:val="24"/>
          <w:lang w:val="en-US"/>
        </w:rPr>
        <w:t xml:space="preserve">across </w:t>
      </w:r>
      <w:r w:rsidR="00AA7605" w:rsidRPr="00743AB1">
        <w:rPr>
          <w:rFonts w:ascii="Times New Roman" w:hAnsi="Times New Roman" w:cs="Times New Roman"/>
          <w:sz w:val="24"/>
          <w:szCs w:val="24"/>
          <w:lang w:val="en-US"/>
        </w:rPr>
        <w:t xml:space="preserve">gender and </w:t>
      </w:r>
      <w:r w:rsidR="006C6A77" w:rsidRPr="00743AB1">
        <w:rPr>
          <w:rFonts w:ascii="Times New Roman" w:hAnsi="Times New Roman" w:cs="Times New Roman"/>
          <w:sz w:val="24"/>
          <w:szCs w:val="24"/>
          <w:lang w:val="en-US"/>
        </w:rPr>
        <w:t>grade level</w:t>
      </w:r>
      <w:r w:rsidR="007B41B7" w:rsidRPr="00743AB1">
        <w:rPr>
          <w:rFonts w:ascii="Times New Roman" w:hAnsi="Times New Roman" w:cs="Times New Roman"/>
          <w:sz w:val="24"/>
          <w:szCs w:val="24"/>
          <w:lang w:val="en-US"/>
        </w:rPr>
        <w:t>,</w:t>
      </w:r>
      <w:r w:rsidRPr="00743AB1">
        <w:rPr>
          <w:rFonts w:ascii="Times New Roman" w:hAnsi="Times New Roman" w:cs="Times New Roman"/>
          <w:sz w:val="24"/>
          <w:szCs w:val="24"/>
          <w:lang w:val="en-US"/>
        </w:rPr>
        <w:t xml:space="preserve"> invariance comparisons </w:t>
      </w:r>
      <w:r w:rsidR="003E2BA1" w:rsidRPr="00743AB1">
        <w:rPr>
          <w:rFonts w:ascii="Times New Roman" w:hAnsi="Times New Roman" w:cs="Times New Roman"/>
          <w:sz w:val="24"/>
          <w:szCs w:val="24"/>
          <w:lang w:val="en-US"/>
        </w:rPr>
        <w:t>were conducted</w:t>
      </w:r>
      <w:r w:rsidRPr="00743AB1">
        <w:rPr>
          <w:rFonts w:ascii="Times New Roman" w:hAnsi="Times New Roman" w:cs="Times New Roman"/>
          <w:sz w:val="24"/>
          <w:szCs w:val="24"/>
          <w:lang w:val="en-US"/>
        </w:rPr>
        <w:t>.</w:t>
      </w:r>
      <w:r w:rsidR="00AD7403" w:rsidRPr="00743AB1">
        <w:rPr>
          <w:rFonts w:ascii="Times New Roman" w:hAnsi="Times New Roman" w:cs="Times New Roman"/>
          <w:sz w:val="24"/>
          <w:szCs w:val="24"/>
          <w:lang w:val="en-US"/>
        </w:rPr>
        <w:t xml:space="preserve"> </w:t>
      </w:r>
      <w:r w:rsidR="00C05EAE" w:rsidRPr="00743AB1">
        <w:rPr>
          <w:rFonts w:ascii="Times New Roman" w:hAnsi="Times New Roman" w:cs="Times New Roman"/>
          <w:sz w:val="24"/>
          <w:szCs w:val="24"/>
          <w:lang w:val="en-US"/>
        </w:rPr>
        <w:t xml:space="preserve">As shown in </w:t>
      </w:r>
      <w:r w:rsidR="00F945F2" w:rsidRPr="00743AB1">
        <w:rPr>
          <w:rFonts w:ascii="Times New Roman" w:hAnsi="Times New Roman" w:cs="Times New Roman"/>
          <w:sz w:val="24"/>
          <w:szCs w:val="24"/>
          <w:lang w:val="en-US"/>
        </w:rPr>
        <w:t>Table 6</w:t>
      </w:r>
      <w:r w:rsidR="00C05EAE" w:rsidRPr="00743AB1">
        <w:rPr>
          <w:rFonts w:ascii="Times New Roman" w:hAnsi="Times New Roman" w:cs="Times New Roman"/>
          <w:sz w:val="24"/>
          <w:szCs w:val="24"/>
          <w:lang w:val="en-US"/>
        </w:rPr>
        <w:t xml:space="preserve">, factor </w:t>
      </w:r>
      <w:r w:rsidR="00F945F2" w:rsidRPr="00743AB1">
        <w:rPr>
          <w:rFonts w:ascii="Times New Roman" w:hAnsi="Times New Roman" w:cs="Times New Roman"/>
          <w:sz w:val="24"/>
          <w:szCs w:val="24"/>
          <w:lang w:val="en-US"/>
        </w:rPr>
        <w:t>loadings</w:t>
      </w:r>
      <w:r w:rsidR="00EA1507" w:rsidRPr="00743AB1">
        <w:rPr>
          <w:rFonts w:ascii="Times New Roman" w:hAnsi="Times New Roman" w:cs="Times New Roman"/>
          <w:sz w:val="24"/>
          <w:szCs w:val="24"/>
          <w:lang w:val="en-US"/>
        </w:rPr>
        <w:t xml:space="preserve"> and intercepts </w:t>
      </w:r>
      <w:r w:rsidR="00F945F2" w:rsidRPr="00743AB1">
        <w:rPr>
          <w:rFonts w:ascii="Times New Roman" w:hAnsi="Times New Roman" w:cs="Times New Roman"/>
          <w:sz w:val="24"/>
          <w:szCs w:val="24"/>
          <w:lang w:val="en-US"/>
        </w:rPr>
        <w:t xml:space="preserve">could be </w:t>
      </w:r>
      <w:r w:rsidR="001230A5" w:rsidRPr="00743AB1">
        <w:rPr>
          <w:rFonts w:ascii="Times New Roman" w:hAnsi="Times New Roman" w:cs="Times New Roman"/>
          <w:sz w:val="24"/>
          <w:szCs w:val="24"/>
          <w:lang w:val="en-US"/>
        </w:rPr>
        <w:t xml:space="preserve">set </w:t>
      </w:r>
      <w:r w:rsidR="00F945F2" w:rsidRPr="00743AB1">
        <w:rPr>
          <w:rFonts w:ascii="Times New Roman" w:hAnsi="Times New Roman" w:cs="Times New Roman"/>
          <w:sz w:val="24"/>
          <w:szCs w:val="24"/>
          <w:lang w:val="en-US"/>
        </w:rPr>
        <w:t>equal</w:t>
      </w:r>
      <w:r w:rsidR="00C05EAE" w:rsidRPr="00743AB1">
        <w:rPr>
          <w:rFonts w:ascii="Times New Roman" w:hAnsi="Times New Roman" w:cs="Times New Roman"/>
          <w:sz w:val="24"/>
          <w:szCs w:val="24"/>
          <w:lang w:val="en-US"/>
        </w:rPr>
        <w:t xml:space="preserve"> across </w:t>
      </w:r>
      <w:r w:rsidR="001230A5" w:rsidRPr="00743AB1">
        <w:rPr>
          <w:rFonts w:ascii="Times New Roman" w:hAnsi="Times New Roman" w:cs="Times New Roman"/>
          <w:sz w:val="24"/>
          <w:szCs w:val="24"/>
          <w:lang w:val="en-US"/>
        </w:rPr>
        <w:t>gender</w:t>
      </w:r>
      <w:r w:rsidR="00010048" w:rsidRPr="00743AB1">
        <w:rPr>
          <w:rFonts w:ascii="Times New Roman" w:hAnsi="Times New Roman" w:cs="Times New Roman"/>
          <w:sz w:val="24"/>
          <w:szCs w:val="24"/>
          <w:lang w:val="en-US"/>
        </w:rPr>
        <w:t>s</w:t>
      </w:r>
      <w:r w:rsidR="001230A5" w:rsidRPr="00743AB1">
        <w:rPr>
          <w:rFonts w:ascii="Times New Roman" w:hAnsi="Times New Roman" w:cs="Times New Roman"/>
          <w:sz w:val="24"/>
          <w:szCs w:val="24"/>
          <w:lang w:val="en-US"/>
        </w:rPr>
        <w:t xml:space="preserve"> and </w:t>
      </w:r>
      <w:r w:rsidR="00C05EAE" w:rsidRPr="00743AB1">
        <w:rPr>
          <w:rFonts w:ascii="Times New Roman" w:hAnsi="Times New Roman" w:cs="Times New Roman"/>
          <w:sz w:val="24"/>
          <w:szCs w:val="24"/>
          <w:lang w:val="en-US"/>
        </w:rPr>
        <w:t>grade level</w:t>
      </w:r>
      <w:r w:rsidR="00010048" w:rsidRPr="00743AB1">
        <w:rPr>
          <w:rFonts w:ascii="Times New Roman" w:hAnsi="Times New Roman" w:cs="Times New Roman"/>
          <w:sz w:val="24"/>
          <w:szCs w:val="24"/>
          <w:lang w:val="en-US"/>
        </w:rPr>
        <w:t>s</w:t>
      </w:r>
      <w:r w:rsidR="00F945F2" w:rsidRPr="00743AB1">
        <w:rPr>
          <w:rFonts w:ascii="Times New Roman" w:hAnsi="Times New Roman" w:cs="Times New Roman"/>
          <w:sz w:val="24"/>
          <w:szCs w:val="24"/>
          <w:lang w:val="en-US"/>
        </w:rPr>
        <w:t xml:space="preserve">.  </w:t>
      </w:r>
      <w:r w:rsidR="006C6A77" w:rsidRPr="00743AB1">
        <w:rPr>
          <w:rFonts w:ascii="Times New Roman" w:hAnsi="Times New Roman" w:cs="Times New Roman"/>
          <w:sz w:val="24"/>
          <w:szCs w:val="24"/>
          <w:lang w:val="en-US"/>
        </w:rPr>
        <w:t xml:space="preserve">The results suggest that </w:t>
      </w:r>
      <w:r w:rsidR="001230A5" w:rsidRPr="00743AB1">
        <w:rPr>
          <w:rFonts w:ascii="Times New Roman" w:hAnsi="Times New Roman" w:cs="Times New Roman"/>
          <w:sz w:val="24"/>
          <w:szCs w:val="24"/>
          <w:lang w:val="en-US"/>
        </w:rPr>
        <w:t xml:space="preserve">the </w:t>
      </w:r>
      <w:r w:rsidR="003130EB" w:rsidRPr="00743AB1">
        <w:rPr>
          <w:rFonts w:ascii="Times New Roman" w:hAnsi="Times New Roman" w:cs="Times New Roman"/>
          <w:sz w:val="24"/>
          <w:szCs w:val="24"/>
          <w:lang w:val="en-US"/>
        </w:rPr>
        <w:t xml:space="preserve">three-factor </w:t>
      </w:r>
      <w:r w:rsidR="00C05EAE" w:rsidRPr="00743AB1">
        <w:rPr>
          <w:rFonts w:ascii="Times New Roman" w:hAnsi="Times New Roman" w:cs="Times New Roman"/>
          <w:sz w:val="24"/>
          <w:szCs w:val="24"/>
          <w:lang w:val="en-US"/>
        </w:rPr>
        <w:t>structure of</w:t>
      </w:r>
      <w:r w:rsidR="006C6A77" w:rsidRPr="00743AB1">
        <w:rPr>
          <w:rFonts w:ascii="Times New Roman" w:hAnsi="Times New Roman" w:cs="Times New Roman"/>
          <w:sz w:val="24"/>
          <w:szCs w:val="24"/>
          <w:lang w:val="en-US"/>
        </w:rPr>
        <w:t xml:space="preserve"> reading self-efficacy </w:t>
      </w:r>
      <w:r w:rsidR="00C05EAE" w:rsidRPr="00743AB1">
        <w:rPr>
          <w:rFonts w:ascii="Times New Roman" w:hAnsi="Times New Roman" w:cs="Times New Roman"/>
          <w:sz w:val="24"/>
          <w:szCs w:val="24"/>
          <w:lang w:val="en-US"/>
        </w:rPr>
        <w:t xml:space="preserve">is </w:t>
      </w:r>
      <w:r w:rsidR="006C6A77" w:rsidRPr="00743AB1">
        <w:rPr>
          <w:rFonts w:ascii="Times New Roman" w:hAnsi="Times New Roman" w:cs="Times New Roman"/>
          <w:sz w:val="24"/>
          <w:szCs w:val="24"/>
          <w:lang w:val="en-US"/>
        </w:rPr>
        <w:t xml:space="preserve">invariant </w:t>
      </w:r>
      <w:r w:rsidR="00C05EAE" w:rsidRPr="00743AB1">
        <w:rPr>
          <w:rFonts w:ascii="Times New Roman" w:hAnsi="Times New Roman" w:cs="Times New Roman"/>
          <w:sz w:val="24"/>
          <w:szCs w:val="24"/>
          <w:lang w:val="en-US"/>
        </w:rPr>
        <w:t xml:space="preserve">between </w:t>
      </w:r>
      <w:r w:rsidR="00AA7605" w:rsidRPr="00743AB1">
        <w:rPr>
          <w:rFonts w:ascii="Times New Roman" w:hAnsi="Times New Roman" w:cs="Times New Roman"/>
          <w:sz w:val="24"/>
          <w:szCs w:val="24"/>
          <w:lang w:val="en-US"/>
        </w:rPr>
        <w:t>girls and boys and between students in Grades 2-5</w:t>
      </w:r>
      <w:r w:rsidR="006C6A77" w:rsidRPr="00743AB1">
        <w:rPr>
          <w:rFonts w:ascii="Times New Roman" w:hAnsi="Times New Roman" w:cs="Times New Roman"/>
          <w:sz w:val="24"/>
          <w:szCs w:val="24"/>
          <w:lang w:val="en-US"/>
        </w:rPr>
        <w:t xml:space="preserve">. </w:t>
      </w:r>
    </w:p>
    <w:p w14:paraId="49645369" w14:textId="683BB860" w:rsidR="00B34F74" w:rsidRPr="00743AB1" w:rsidRDefault="006C6A77" w:rsidP="00AE6F33">
      <w:pPr>
        <w:spacing w:after="0" w:line="480" w:lineRule="auto"/>
        <w:ind w:firstLine="720"/>
        <w:rPr>
          <w:rFonts w:ascii="Times New Roman" w:hAnsi="Times New Roman" w:cs="Times New Roman"/>
          <w:sz w:val="24"/>
          <w:szCs w:val="24"/>
          <w:lang w:val="en-US"/>
        </w:rPr>
      </w:pPr>
      <w:r w:rsidRPr="00743AB1">
        <w:rPr>
          <w:rFonts w:ascii="Times New Roman" w:hAnsi="Times New Roman" w:cs="Times New Roman"/>
          <w:sz w:val="24"/>
          <w:szCs w:val="24"/>
          <w:lang w:val="en-US"/>
        </w:rPr>
        <w:t xml:space="preserve">However, </w:t>
      </w:r>
      <w:r w:rsidR="00AA7605" w:rsidRPr="00743AB1">
        <w:rPr>
          <w:rFonts w:ascii="Times New Roman" w:hAnsi="Times New Roman" w:cs="Times New Roman"/>
          <w:sz w:val="24"/>
          <w:szCs w:val="24"/>
          <w:lang w:val="en-US"/>
        </w:rPr>
        <w:t xml:space="preserve">we did find </w:t>
      </w:r>
      <w:r w:rsidR="003D4C6D" w:rsidRPr="00743AB1">
        <w:rPr>
          <w:rFonts w:ascii="Times New Roman" w:hAnsi="Times New Roman" w:cs="Times New Roman"/>
          <w:sz w:val="24"/>
          <w:szCs w:val="24"/>
          <w:lang w:val="en-US"/>
        </w:rPr>
        <w:t xml:space="preserve">differences in </w:t>
      </w:r>
      <w:r w:rsidRPr="00743AB1">
        <w:rPr>
          <w:rFonts w:ascii="Times New Roman" w:hAnsi="Times New Roman" w:cs="Times New Roman"/>
          <w:sz w:val="24"/>
          <w:szCs w:val="24"/>
          <w:lang w:val="en-US"/>
        </w:rPr>
        <w:t>factor means</w:t>
      </w:r>
      <w:r w:rsidR="008558F0" w:rsidRPr="00743AB1">
        <w:rPr>
          <w:rFonts w:ascii="Times New Roman" w:hAnsi="Times New Roman" w:cs="Times New Roman"/>
          <w:sz w:val="24"/>
          <w:szCs w:val="24"/>
          <w:lang w:val="en-US"/>
        </w:rPr>
        <w:t xml:space="preserve"> </w:t>
      </w:r>
      <w:r w:rsidR="00997566" w:rsidRPr="00743AB1">
        <w:rPr>
          <w:rFonts w:ascii="Times New Roman" w:hAnsi="Times New Roman" w:cs="Times New Roman"/>
          <w:sz w:val="24"/>
          <w:szCs w:val="24"/>
          <w:lang w:val="en-US"/>
        </w:rPr>
        <w:t xml:space="preserve">between </w:t>
      </w:r>
      <w:r w:rsidR="00AA7605" w:rsidRPr="00743AB1">
        <w:rPr>
          <w:rFonts w:ascii="Times New Roman" w:hAnsi="Times New Roman" w:cs="Times New Roman"/>
          <w:sz w:val="24"/>
          <w:szCs w:val="24"/>
          <w:lang w:val="en-US"/>
        </w:rPr>
        <w:t xml:space="preserve">groups by </w:t>
      </w:r>
      <w:r w:rsidR="00AE6F33" w:rsidRPr="00743AB1">
        <w:rPr>
          <w:rFonts w:ascii="Times New Roman" w:hAnsi="Times New Roman" w:cs="Times New Roman"/>
          <w:sz w:val="24"/>
          <w:szCs w:val="24"/>
          <w:lang w:val="en-US"/>
        </w:rPr>
        <w:t xml:space="preserve">gender and </w:t>
      </w:r>
      <w:r w:rsidRPr="00743AB1">
        <w:rPr>
          <w:rFonts w:ascii="Times New Roman" w:hAnsi="Times New Roman" w:cs="Times New Roman"/>
          <w:sz w:val="24"/>
          <w:szCs w:val="24"/>
          <w:lang w:val="en-US"/>
        </w:rPr>
        <w:t>grade level</w:t>
      </w:r>
      <w:r w:rsidR="004F6F47" w:rsidRPr="00743AB1">
        <w:rPr>
          <w:rFonts w:ascii="Times New Roman" w:hAnsi="Times New Roman" w:cs="Times New Roman"/>
          <w:sz w:val="24"/>
          <w:szCs w:val="24"/>
          <w:lang w:val="en-US"/>
        </w:rPr>
        <w:t xml:space="preserve"> (see Tables 6 and 7)</w:t>
      </w:r>
      <w:r w:rsidRPr="00743AB1">
        <w:rPr>
          <w:rFonts w:ascii="Times New Roman" w:hAnsi="Times New Roman" w:cs="Times New Roman"/>
          <w:sz w:val="24"/>
          <w:szCs w:val="24"/>
          <w:lang w:val="en-US"/>
        </w:rPr>
        <w:t>.</w:t>
      </w:r>
      <w:r w:rsidR="004F6F47" w:rsidRPr="00743AB1">
        <w:rPr>
          <w:rFonts w:ascii="Times New Roman" w:hAnsi="Times New Roman" w:cs="Times New Roman"/>
          <w:sz w:val="24"/>
          <w:szCs w:val="24"/>
          <w:lang w:val="en-US"/>
        </w:rPr>
        <w:t xml:space="preserve"> Specifically, t</w:t>
      </w:r>
      <w:r w:rsidR="001230A5" w:rsidRPr="00743AB1">
        <w:rPr>
          <w:rFonts w:ascii="Times New Roman" w:hAnsi="Times New Roman" w:cs="Times New Roman"/>
          <w:sz w:val="24"/>
          <w:szCs w:val="24"/>
          <w:lang w:val="en-US"/>
        </w:rPr>
        <w:t>he m</w:t>
      </w:r>
      <w:r w:rsidR="003D4C6D" w:rsidRPr="00743AB1">
        <w:rPr>
          <w:rFonts w:ascii="Times New Roman" w:hAnsi="Times New Roman" w:cs="Times New Roman"/>
          <w:sz w:val="24"/>
          <w:szCs w:val="24"/>
          <w:lang w:val="en-US"/>
        </w:rPr>
        <w:t xml:space="preserve">ean of intermediate </w:t>
      </w:r>
      <w:r w:rsidR="00CE46E1" w:rsidRPr="00743AB1">
        <w:rPr>
          <w:rFonts w:ascii="Times New Roman" w:hAnsi="Times New Roman" w:cs="Times New Roman"/>
          <w:sz w:val="24"/>
          <w:szCs w:val="24"/>
          <w:lang w:val="en-US"/>
        </w:rPr>
        <w:t>level self-efficacy</w:t>
      </w:r>
      <w:r w:rsidR="003D4C6D" w:rsidRPr="00743AB1">
        <w:rPr>
          <w:rFonts w:ascii="Times New Roman" w:hAnsi="Times New Roman" w:cs="Times New Roman"/>
          <w:sz w:val="24"/>
          <w:szCs w:val="24"/>
          <w:lang w:val="en-US"/>
        </w:rPr>
        <w:t xml:space="preserve"> differed between genders </w:t>
      </w:r>
      <w:r w:rsidR="00557B11" w:rsidRPr="00743AB1">
        <w:rPr>
          <w:rFonts w:ascii="Times New Roman" w:hAnsi="Times New Roman" w:cs="Times New Roman"/>
          <w:sz w:val="24"/>
          <w:szCs w:val="24"/>
          <w:lang w:val="en-US"/>
        </w:rPr>
        <w:t>(</w:t>
      </w:r>
      <w:r w:rsidR="00557B11" w:rsidRPr="00743AB1">
        <w:rPr>
          <w:rFonts w:ascii="Times New Roman" w:hAnsi="Times New Roman" w:cs="Times New Roman"/>
          <w:iCs/>
          <w:sz w:val="24"/>
          <w:szCs w:val="24"/>
          <w:lang w:val="en-US"/>
        </w:rPr>
        <w:t>χ</w:t>
      </w:r>
      <w:r w:rsidR="00557B11" w:rsidRPr="00743AB1">
        <w:rPr>
          <w:rFonts w:ascii="Times New Roman" w:hAnsi="Times New Roman" w:cs="Times New Roman"/>
          <w:i/>
          <w:iCs/>
          <w:sz w:val="24"/>
          <w:szCs w:val="24"/>
          <w:vertAlign w:val="superscript"/>
          <w:lang w:val="en-US"/>
        </w:rPr>
        <w:t>2</w:t>
      </w:r>
      <w:r w:rsidR="00557B11" w:rsidRPr="00743AB1">
        <w:rPr>
          <w:rFonts w:ascii="Times New Roman" w:hAnsi="Times New Roman" w:cs="Times New Roman"/>
          <w:sz w:val="24"/>
          <w:szCs w:val="24"/>
          <w:lang w:val="en-US"/>
        </w:rPr>
        <w:t>(1) = 14.59</w:t>
      </w:r>
      <w:r w:rsidR="00557B11" w:rsidRPr="00743AB1">
        <w:rPr>
          <w:rFonts w:ascii="Times New Roman" w:hAnsi="Times New Roman" w:cs="Times New Roman"/>
          <w:i/>
          <w:iCs/>
          <w:sz w:val="24"/>
          <w:szCs w:val="24"/>
          <w:lang w:val="en-US"/>
        </w:rPr>
        <w:t xml:space="preserve"> p </w:t>
      </w:r>
      <w:r w:rsidR="00557B11" w:rsidRPr="00743AB1">
        <w:rPr>
          <w:rFonts w:ascii="Times New Roman" w:hAnsi="Times New Roman" w:cs="Times New Roman"/>
          <w:iCs/>
          <w:sz w:val="24"/>
          <w:szCs w:val="24"/>
          <w:lang w:val="en-US"/>
        </w:rPr>
        <w:t>&lt;</w:t>
      </w:r>
      <w:r w:rsidR="00557B11" w:rsidRPr="00743AB1">
        <w:rPr>
          <w:rFonts w:ascii="Times New Roman" w:hAnsi="Times New Roman" w:cs="Times New Roman"/>
          <w:i/>
          <w:iCs/>
          <w:sz w:val="24"/>
          <w:szCs w:val="24"/>
          <w:lang w:val="en-US"/>
        </w:rPr>
        <w:t xml:space="preserve"> </w:t>
      </w:r>
      <w:r w:rsidR="00557B11" w:rsidRPr="00743AB1">
        <w:rPr>
          <w:rFonts w:ascii="Times New Roman" w:hAnsi="Times New Roman" w:cs="Times New Roman"/>
          <w:sz w:val="24"/>
          <w:szCs w:val="24"/>
          <w:lang w:val="en-US"/>
        </w:rPr>
        <w:t xml:space="preserve">.001) </w:t>
      </w:r>
      <w:r w:rsidR="003D4C6D" w:rsidRPr="00743AB1">
        <w:rPr>
          <w:rFonts w:ascii="Times New Roman" w:hAnsi="Times New Roman" w:cs="Times New Roman"/>
          <w:sz w:val="24"/>
          <w:szCs w:val="24"/>
          <w:lang w:val="en-US"/>
        </w:rPr>
        <w:t>and g</w:t>
      </w:r>
      <w:r w:rsidR="00CE46E1" w:rsidRPr="00743AB1">
        <w:rPr>
          <w:rFonts w:ascii="Times New Roman" w:hAnsi="Times New Roman" w:cs="Times New Roman"/>
          <w:sz w:val="24"/>
          <w:szCs w:val="24"/>
          <w:lang w:val="en-US"/>
        </w:rPr>
        <w:t>rade levels</w:t>
      </w:r>
      <w:r w:rsidR="00557B11" w:rsidRPr="00743AB1">
        <w:rPr>
          <w:rFonts w:ascii="Times New Roman" w:hAnsi="Times New Roman" w:cs="Times New Roman"/>
          <w:sz w:val="24"/>
          <w:szCs w:val="24"/>
          <w:lang w:val="en-US"/>
        </w:rPr>
        <w:t xml:space="preserve"> (</w:t>
      </w:r>
      <w:r w:rsidR="00AC7216" w:rsidRPr="00743AB1">
        <w:rPr>
          <w:rFonts w:ascii="Times New Roman" w:hAnsi="Times New Roman" w:cs="Times New Roman"/>
          <w:iCs/>
          <w:sz w:val="24"/>
          <w:szCs w:val="24"/>
          <w:lang w:val="en-US"/>
        </w:rPr>
        <w:t>χ</w:t>
      </w:r>
      <w:r w:rsidR="00AC7216" w:rsidRPr="00743AB1">
        <w:rPr>
          <w:rFonts w:ascii="Times New Roman" w:hAnsi="Times New Roman" w:cs="Times New Roman"/>
          <w:i/>
          <w:iCs/>
          <w:sz w:val="24"/>
          <w:szCs w:val="24"/>
          <w:vertAlign w:val="superscript"/>
          <w:lang w:val="en-US"/>
        </w:rPr>
        <w:t>2</w:t>
      </w:r>
      <w:r w:rsidR="00AC7216" w:rsidRPr="00743AB1">
        <w:rPr>
          <w:rFonts w:ascii="Times New Roman" w:hAnsi="Times New Roman" w:cs="Times New Roman"/>
          <w:sz w:val="24"/>
          <w:szCs w:val="24"/>
          <w:lang w:val="en-US"/>
        </w:rPr>
        <w:t>(9) = 111.94</w:t>
      </w:r>
      <w:r w:rsidR="00AC7216" w:rsidRPr="00743AB1">
        <w:rPr>
          <w:rFonts w:ascii="Times New Roman" w:hAnsi="Times New Roman" w:cs="Times New Roman"/>
          <w:i/>
          <w:iCs/>
          <w:sz w:val="24"/>
          <w:szCs w:val="24"/>
          <w:lang w:val="en-US"/>
        </w:rPr>
        <w:t xml:space="preserve"> p </w:t>
      </w:r>
      <w:r w:rsidR="00AC7216" w:rsidRPr="00743AB1">
        <w:rPr>
          <w:rFonts w:ascii="Times New Roman" w:hAnsi="Times New Roman" w:cs="Times New Roman"/>
          <w:iCs/>
          <w:sz w:val="24"/>
          <w:szCs w:val="24"/>
          <w:lang w:val="en-US"/>
        </w:rPr>
        <w:t>&lt;</w:t>
      </w:r>
      <w:r w:rsidR="00AC7216" w:rsidRPr="00743AB1">
        <w:rPr>
          <w:rFonts w:ascii="Times New Roman" w:hAnsi="Times New Roman" w:cs="Times New Roman"/>
          <w:i/>
          <w:iCs/>
          <w:sz w:val="24"/>
          <w:szCs w:val="24"/>
          <w:lang w:val="en-US"/>
        </w:rPr>
        <w:t xml:space="preserve"> </w:t>
      </w:r>
      <w:r w:rsidR="00AC7216" w:rsidRPr="00743AB1">
        <w:rPr>
          <w:rFonts w:ascii="Times New Roman" w:hAnsi="Times New Roman" w:cs="Times New Roman"/>
          <w:sz w:val="24"/>
          <w:szCs w:val="24"/>
          <w:lang w:val="en-US"/>
        </w:rPr>
        <w:t>.001</w:t>
      </w:r>
      <w:r w:rsidR="00557B11" w:rsidRPr="00743AB1">
        <w:rPr>
          <w:rFonts w:ascii="Times New Roman" w:hAnsi="Times New Roman" w:cs="Times New Roman"/>
          <w:sz w:val="24"/>
          <w:szCs w:val="24"/>
          <w:lang w:val="en-US"/>
        </w:rPr>
        <w:t>)</w:t>
      </w:r>
      <w:r w:rsidR="00CE46E1" w:rsidRPr="00743AB1">
        <w:rPr>
          <w:rFonts w:ascii="Times New Roman" w:hAnsi="Times New Roman" w:cs="Times New Roman"/>
          <w:sz w:val="24"/>
          <w:szCs w:val="24"/>
          <w:lang w:val="en-US"/>
        </w:rPr>
        <w:t xml:space="preserve">. Boys reported higher intermediate level self-efficacy than girls </w:t>
      </w:r>
      <w:r w:rsidR="00695091" w:rsidRPr="00743AB1">
        <w:rPr>
          <w:rFonts w:ascii="Times New Roman" w:hAnsi="Times New Roman" w:cs="Times New Roman"/>
          <w:sz w:val="24"/>
          <w:szCs w:val="24"/>
          <w:lang w:val="en-US"/>
        </w:rPr>
        <w:t>(</w:t>
      </w:r>
      <w:r w:rsidR="00695091" w:rsidRPr="00743AB1">
        <w:rPr>
          <w:rFonts w:ascii="Times New Roman" w:hAnsi="Times New Roman" w:cs="Times New Roman"/>
          <w:i/>
          <w:sz w:val="24"/>
          <w:szCs w:val="24"/>
          <w:lang w:val="en-US"/>
        </w:rPr>
        <w:t>d</w:t>
      </w:r>
      <w:r w:rsidR="00363FEC" w:rsidRPr="00743AB1">
        <w:rPr>
          <w:rFonts w:ascii="Times New Roman" w:hAnsi="Times New Roman" w:cs="Times New Roman"/>
          <w:i/>
          <w:sz w:val="24"/>
          <w:szCs w:val="24"/>
          <w:lang w:val="en-US"/>
        </w:rPr>
        <w:t xml:space="preserve"> </w:t>
      </w:r>
      <w:r w:rsidR="00363FEC" w:rsidRPr="00743AB1">
        <w:rPr>
          <w:rFonts w:ascii="Times New Roman" w:hAnsi="Times New Roman" w:cs="Times New Roman"/>
          <w:sz w:val="24"/>
          <w:szCs w:val="24"/>
          <w:lang w:val="en-US"/>
        </w:rPr>
        <w:t>= 0.</w:t>
      </w:r>
      <w:r w:rsidR="0098132B" w:rsidRPr="00743AB1">
        <w:rPr>
          <w:rFonts w:ascii="Times New Roman" w:hAnsi="Times New Roman" w:cs="Times New Roman"/>
          <w:sz w:val="24"/>
          <w:szCs w:val="24"/>
          <w:lang w:val="en-US"/>
        </w:rPr>
        <w:t>25</w:t>
      </w:r>
      <w:r w:rsidR="00695091" w:rsidRPr="00743AB1">
        <w:rPr>
          <w:rFonts w:ascii="Times New Roman" w:hAnsi="Times New Roman" w:cs="Times New Roman"/>
          <w:sz w:val="24"/>
          <w:szCs w:val="24"/>
          <w:lang w:val="en-US"/>
        </w:rPr>
        <w:t>)</w:t>
      </w:r>
      <w:r w:rsidR="004F6F47" w:rsidRPr="00743AB1">
        <w:rPr>
          <w:rFonts w:ascii="Times New Roman" w:hAnsi="Times New Roman" w:cs="Times New Roman"/>
          <w:sz w:val="24"/>
          <w:szCs w:val="24"/>
          <w:lang w:val="en-US"/>
        </w:rPr>
        <w:t>,</w:t>
      </w:r>
      <w:r w:rsidR="00CE46E1" w:rsidRPr="00743AB1">
        <w:rPr>
          <w:rFonts w:ascii="Times New Roman" w:hAnsi="Times New Roman" w:cs="Times New Roman"/>
          <w:sz w:val="24"/>
          <w:szCs w:val="24"/>
          <w:lang w:val="en-US"/>
        </w:rPr>
        <w:t xml:space="preserve"> and older children </w:t>
      </w:r>
      <w:r w:rsidR="005E34AA" w:rsidRPr="00743AB1">
        <w:rPr>
          <w:rFonts w:ascii="Times New Roman" w:hAnsi="Times New Roman" w:cs="Times New Roman"/>
          <w:sz w:val="24"/>
          <w:szCs w:val="24"/>
          <w:lang w:val="en-US"/>
        </w:rPr>
        <w:t xml:space="preserve">reported </w:t>
      </w:r>
      <w:r w:rsidR="00CE46E1" w:rsidRPr="00743AB1">
        <w:rPr>
          <w:rFonts w:ascii="Times New Roman" w:hAnsi="Times New Roman" w:cs="Times New Roman"/>
          <w:sz w:val="24"/>
          <w:szCs w:val="24"/>
          <w:lang w:val="en-US"/>
        </w:rPr>
        <w:t>higher intermediate level self-efficacy than younger children (</w:t>
      </w:r>
      <w:r w:rsidR="004F6F47" w:rsidRPr="00743AB1">
        <w:rPr>
          <w:rFonts w:ascii="Times New Roman" w:hAnsi="Times New Roman" w:cs="Times New Roman"/>
          <w:sz w:val="24"/>
          <w:szCs w:val="24"/>
          <w:lang w:val="en-US"/>
        </w:rPr>
        <w:t xml:space="preserve">means at each </w:t>
      </w:r>
      <w:r w:rsidR="00CE46E1" w:rsidRPr="00743AB1">
        <w:rPr>
          <w:rFonts w:ascii="Times New Roman" w:hAnsi="Times New Roman" w:cs="Times New Roman"/>
          <w:sz w:val="24"/>
          <w:szCs w:val="24"/>
          <w:lang w:val="en-US"/>
        </w:rPr>
        <w:t>grade level</w:t>
      </w:r>
      <w:r w:rsidR="004F6F47" w:rsidRPr="00743AB1">
        <w:rPr>
          <w:rFonts w:ascii="Times New Roman" w:hAnsi="Times New Roman" w:cs="Times New Roman"/>
          <w:sz w:val="24"/>
          <w:szCs w:val="24"/>
          <w:lang w:val="en-US"/>
        </w:rPr>
        <w:t xml:space="preserve"> </w:t>
      </w:r>
      <w:r w:rsidR="00CE46E1" w:rsidRPr="00743AB1">
        <w:rPr>
          <w:rFonts w:ascii="Times New Roman" w:hAnsi="Times New Roman" w:cs="Times New Roman"/>
          <w:sz w:val="24"/>
          <w:szCs w:val="24"/>
          <w:lang w:val="en-US"/>
        </w:rPr>
        <w:t>diff</w:t>
      </w:r>
      <w:r w:rsidR="008B6625" w:rsidRPr="00743AB1">
        <w:rPr>
          <w:rFonts w:ascii="Times New Roman" w:hAnsi="Times New Roman" w:cs="Times New Roman"/>
          <w:sz w:val="24"/>
          <w:szCs w:val="24"/>
          <w:lang w:val="en-US"/>
        </w:rPr>
        <w:t>ered</w:t>
      </w:r>
      <w:r w:rsidR="00D56604" w:rsidRPr="00743AB1">
        <w:rPr>
          <w:rFonts w:ascii="Times New Roman" w:hAnsi="Times New Roman" w:cs="Times New Roman"/>
          <w:sz w:val="24"/>
          <w:szCs w:val="24"/>
          <w:lang w:val="en-US"/>
        </w:rPr>
        <w:t xml:space="preserve"> at </w:t>
      </w:r>
      <w:r w:rsidR="00D56604" w:rsidRPr="00743AB1">
        <w:rPr>
          <w:rFonts w:ascii="Times New Roman" w:hAnsi="Times New Roman" w:cs="Times New Roman"/>
          <w:i/>
          <w:iCs/>
          <w:sz w:val="24"/>
          <w:szCs w:val="24"/>
          <w:lang w:val="en-US"/>
        </w:rPr>
        <w:t xml:space="preserve">p </w:t>
      </w:r>
      <w:r w:rsidR="00D56604" w:rsidRPr="00743AB1">
        <w:rPr>
          <w:rFonts w:ascii="Times New Roman" w:hAnsi="Times New Roman" w:cs="Times New Roman"/>
          <w:iCs/>
          <w:sz w:val="24"/>
          <w:szCs w:val="24"/>
          <w:lang w:val="en-US"/>
        </w:rPr>
        <w:t>&lt;</w:t>
      </w:r>
      <w:r w:rsidR="00D56604" w:rsidRPr="00743AB1">
        <w:rPr>
          <w:rFonts w:ascii="Times New Roman" w:hAnsi="Times New Roman" w:cs="Times New Roman"/>
          <w:i/>
          <w:iCs/>
          <w:sz w:val="24"/>
          <w:szCs w:val="24"/>
          <w:lang w:val="en-US"/>
        </w:rPr>
        <w:t xml:space="preserve"> </w:t>
      </w:r>
      <w:r w:rsidR="00D56604" w:rsidRPr="00743AB1">
        <w:rPr>
          <w:rFonts w:ascii="Times New Roman" w:hAnsi="Times New Roman" w:cs="Times New Roman"/>
          <w:sz w:val="24"/>
          <w:szCs w:val="24"/>
          <w:lang w:val="en-US"/>
        </w:rPr>
        <w:t>.05</w:t>
      </w:r>
      <w:r w:rsidR="00983F68" w:rsidRPr="00743AB1">
        <w:rPr>
          <w:rFonts w:ascii="Times New Roman" w:hAnsi="Times New Roman" w:cs="Times New Roman"/>
          <w:sz w:val="24"/>
          <w:szCs w:val="24"/>
          <w:lang w:val="en-US"/>
        </w:rPr>
        <w:t xml:space="preserve">, </w:t>
      </w:r>
      <w:r w:rsidR="00983F68" w:rsidRPr="00743AB1">
        <w:rPr>
          <w:rFonts w:ascii="Times New Roman" w:hAnsi="Times New Roman" w:cs="Times New Roman"/>
          <w:i/>
          <w:sz w:val="24"/>
          <w:szCs w:val="24"/>
          <w:lang w:val="en-US"/>
        </w:rPr>
        <w:t>d</w:t>
      </w:r>
      <w:r w:rsidR="0098132B" w:rsidRPr="00743AB1">
        <w:rPr>
          <w:rFonts w:ascii="Times New Roman" w:hAnsi="Times New Roman" w:cs="Times New Roman"/>
          <w:i/>
          <w:sz w:val="24"/>
          <w:szCs w:val="24"/>
          <w:vertAlign w:val="subscript"/>
          <w:lang w:val="en-US"/>
        </w:rPr>
        <w:t>range</w:t>
      </w:r>
      <w:r w:rsidR="0098132B" w:rsidRPr="00743AB1">
        <w:rPr>
          <w:rFonts w:ascii="Times New Roman" w:hAnsi="Times New Roman" w:cs="Times New Roman"/>
          <w:sz w:val="24"/>
          <w:szCs w:val="24"/>
          <w:vertAlign w:val="subscript"/>
          <w:lang w:val="en-US"/>
        </w:rPr>
        <w:t xml:space="preserve"> </w:t>
      </w:r>
      <w:r w:rsidR="0098132B" w:rsidRPr="00743AB1">
        <w:rPr>
          <w:rFonts w:ascii="Times New Roman" w:hAnsi="Times New Roman" w:cs="Times New Roman"/>
          <w:sz w:val="24"/>
          <w:szCs w:val="24"/>
          <w:lang w:val="en-US"/>
        </w:rPr>
        <w:t>=</w:t>
      </w:r>
      <w:r w:rsidR="00CA3E56" w:rsidRPr="00743AB1">
        <w:rPr>
          <w:rFonts w:ascii="Times New Roman" w:hAnsi="Times New Roman" w:cs="Times New Roman"/>
          <w:sz w:val="24"/>
          <w:szCs w:val="24"/>
          <w:lang w:val="en-US"/>
        </w:rPr>
        <w:t xml:space="preserve"> </w:t>
      </w:r>
      <w:r w:rsidR="0098132B" w:rsidRPr="00743AB1">
        <w:rPr>
          <w:rFonts w:ascii="Times New Roman" w:hAnsi="Times New Roman" w:cs="Times New Roman"/>
          <w:sz w:val="24"/>
          <w:szCs w:val="24"/>
          <w:lang w:val="en-US"/>
        </w:rPr>
        <w:t>0.21</w:t>
      </w:r>
      <w:r w:rsidR="00010048" w:rsidRPr="00743AB1">
        <w:rPr>
          <w:rFonts w:ascii="Times New Roman" w:hAnsi="Times New Roman" w:cs="Times New Roman"/>
          <w:sz w:val="24"/>
          <w:szCs w:val="24"/>
          <w:lang w:val="en-US"/>
        </w:rPr>
        <w:t>–</w:t>
      </w:r>
      <w:r w:rsidR="0098132B" w:rsidRPr="00743AB1">
        <w:rPr>
          <w:rFonts w:ascii="Times New Roman" w:hAnsi="Times New Roman" w:cs="Times New Roman"/>
          <w:sz w:val="24"/>
          <w:szCs w:val="24"/>
          <w:lang w:val="en-US"/>
        </w:rPr>
        <w:t>0.74</w:t>
      </w:r>
      <w:r w:rsidR="00CE46E1" w:rsidRPr="00743AB1">
        <w:rPr>
          <w:rFonts w:ascii="Times New Roman" w:hAnsi="Times New Roman" w:cs="Times New Roman"/>
          <w:sz w:val="24"/>
          <w:szCs w:val="24"/>
          <w:lang w:val="en-US"/>
        </w:rPr>
        <w:t xml:space="preserve">, except </w:t>
      </w:r>
      <w:r w:rsidR="001230A5" w:rsidRPr="00743AB1">
        <w:rPr>
          <w:rFonts w:ascii="Times New Roman" w:hAnsi="Times New Roman" w:cs="Times New Roman"/>
          <w:sz w:val="24"/>
          <w:szCs w:val="24"/>
          <w:lang w:val="en-US"/>
        </w:rPr>
        <w:t xml:space="preserve">for the </w:t>
      </w:r>
      <w:r w:rsidR="008518A5" w:rsidRPr="00743AB1">
        <w:rPr>
          <w:rFonts w:ascii="Times New Roman" w:hAnsi="Times New Roman" w:cs="Times New Roman"/>
          <w:sz w:val="24"/>
          <w:szCs w:val="24"/>
          <w:lang w:val="en-US"/>
        </w:rPr>
        <w:t xml:space="preserve">mean </w:t>
      </w:r>
      <w:r w:rsidR="001230A5" w:rsidRPr="00743AB1">
        <w:rPr>
          <w:rFonts w:ascii="Times New Roman" w:hAnsi="Times New Roman" w:cs="Times New Roman"/>
          <w:sz w:val="24"/>
          <w:szCs w:val="24"/>
          <w:lang w:val="en-US"/>
        </w:rPr>
        <w:t>between students in Grades 4 and 5</w:t>
      </w:r>
      <w:r w:rsidR="00CE46E1" w:rsidRPr="00743AB1">
        <w:rPr>
          <w:rFonts w:ascii="Times New Roman" w:hAnsi="Times New Roman" w:cs="Times New Roman"/>
          <w:sz w:val="24"/>
          <w:szCs w:val="24"/>
          <w:lang w:val="en-US"/>
        </w:rPr>
        <w:t>)</w:t>
      </w:r>
      <w:r w:rsidR="008A4DDE" w:rsidRPr="00743AB1">
        <w:rPr>
          <w:rFonts w:ascii="Times New Roman" w:hAnsi="Times New Roman" w:cs="Times New Roman"/>
          <w:sz w:val="24"/>
          <w:szCs w:val="24"/>
          <w:vertAlign w:val="superscript"/>
          <w:lang w:val="en-US"/>
        </w:rPr>
        <w:t>2</w:t>
      </w:r>
      <w:r w:rsidR="00CE46E1" w:rsidRPr="00743AB1">
        <w:rPr>
          <w:rFonts w:ascii="Times New Roman" w:hAnsi="Times New Roman" w:cs="Times New Roman"/>
          <w:sz w:val="24"/>
          <w:szCs w:val="24"/>
          <w:lang w:val="en-US"/>
        </w:rPr>
        <w:t xml:space="preserve">. </w:t>
      </w:r>
      <w:r w:rsidR="003D4C6D" w:rsidRPr="00743AB1">
        <w:rPr>
          <w:rFonts w:ascii="Times New Roman" w:hAnsi="Times New Roman" w:cs="Times New Roman"/>
          <w:sz w:val="24"/>
          <w:szCs w:val="24"/>
          <w:lang w:val="en-US"/>
        </w:rPr>
        <w:t xml:space="preserve"> </w:t>
      </w:r>
      <w:r w:rsidR="001230A5" w:rsidRPr="00743AB1">
        <w:rPr>
          <w:rFonts w:ascii="Times New Roman" w:hAnsi="Times New Roman" w:cs="Times New Roman"/>
          <w:sz w:val="24"/>
          <w:szCs w:val="24"/>
          <w:lang w:val="en-US"/>
        </w:rPr>
        <w:t>Mean d</w:t>
      </w:r>
      <w:r w:rsidR="00CE46E1" w:rsidRPr="00743AB1">
        <w:rPr>
          <w:rFonts w:ascii="Times New Roman" w:hAnsi="Times New Roman" w:cs="Times New Roman"/>
          <w:sz w:val="24"/>
          <w:szCs w:val="24"/>
          <w:lang w:val="en-US"/>
        </w:rPr>
        <w:t xml:space="preserve">ifferences </w:t>
      </w:r>
      <w:r w:rsidR="006A6DA2" w:rsidRPr="00743AB1">
        <w:rPr>
          <w:rFonts w:ascii="Times New Roman" w:hAnsi="Times New Roman" w:cs="Times New Roman"/>
          <w:sz w:val="24"/>
          <w:szCs w:val="24"/>
          <w:lang w:val="en-US"/>
        </w:rPr>
        <w:t xml:space="preserve">by grade level </w:t>
      </w:r>
      <w:r w:rsidR="00CE46E1" w:rsidRPr="00743AB1">
        <w:rPr>
          <w:rFonts w:ascii="Times New Roman" w:hAnsi="Times New Roman" w:cs="Times New Roman"/>
          <w:sz w:val="24"/>
          <w:szCs w:val="24"/>
          <w:lang w:val="en-US"/>
        </w:rPr>
        <w:t xml:space="preserve">were </w:t>
      </w:r>
      <w:r w:rsidR="001230A5" w:rsidRPr="00743AB1">
        <w:rPr>
          <w:rFonts w:ascii="Times New Roman" w:hAnsi="Times New Roman" w:cs="Times New Roman"/>
          <w:sz w:val="24"/>
          <w:szCs w:val="24"/>
          <w:lang w:val="en-US"/>
        </w:rPr>
        <w:t xml:space="preserve">also </w:t>
      </w:r>
      <w:r w:rsidR="00CE46E1" w:rsidRPr="00743AB1">
        <w:rPr>
          <w:rFonts w:ascii="Times New Roman" w:hAnsi="Times New Roman" w:cs="Times New Roman"/>
          <w:sz w:val="24"/>
          <w:szCs w:val="24"/>
          <w:lang w:val="en-US"/>
        </w:rPr>
        <w:t>found in t</w:t>
      </w:r>
      <w:r w:rsidR="006A6DA2" w:rsidRPr="00743AB1">
        <w:rPr>
          <w:rFonts w:ascii="Times New Roman" w:hAnsi="Times New Roman" w:cs="Times New Roman"/>
          <w:sz w:val="24"/>
          <w:szCs w:val="24"/>
          <w:lang w:val="en-US"/>
        </w:rPr>
        <w:t>he most</w:t>
      </w:r>
      <w:r w:rsidR="00CE46E1" w:rsidRPr="00743AB1">
        <w:rPr>
          <w:rFonts w:ascii="Times New Roman" w:hAnsi="Times New Roman" w:cs="Times New Roman"/>
          <w:sz w:val="24"/>
          <w:szCs w:val="24"/>
          <w:lang w:val="en-US"/>
        </w:rPr>
        <w:t xml:space="preserve"> specific le</w:t>
      </w:r>
      <w:r w:rsidR="00051D91" w:rsidRPr="00743AB1">
        <w:rPr>
          <w:rFonts w:ascii="Times New Roman" w:hAnsi="Times New Roman" w:cs="Times New Roman"/>
          <w:sz w:val="24"/>
          <w:szCs w:val="24"/>
          <w:lang w:val="en-US"/>
        </w:rPr>
        <w:t xml:space="preserve">vel </w:t>
      </w:r>
      <w:r w:rsidR="006A6DA2" w:rsidRPr="00743AB1">
        <w:rPr>
          <w:rFonts w:ascii="Times New Roman" w:hAnsi="Times New Roman" w:cs="Times New Roman"/>
          <w:sz w:val="24"/>
          <w:szCs w:val="24"/>
          <w:lang w:val="en-US"/>
        </w:rPr>
        <w:t xml:space="preserve">of </w:t>
      </w:r>
      <w:r w:rsidR="00051D91" w:rsidRPr="00743AB1">
        <w:rPr>
          <w:rFonts w:ascii="Times New Roman" w:hAnsi="Times New Roman" w:cs="Times New Roman"/>
          <w:sz w:val="24"/>
          <w:szCs w:val="24"/>
          <w:lang w:val="en-US"/>
        </w:rPr>
        <w:t>self-efficacy</w:t>
      </w:r>
      <w:r w:rsidR="00010048" w:rsidRPr="00743AB1">
        <w:rPr>
          <w:rFonts w:ascii="Times New Roman" w:hAnsi="Times New Roman" w:cs="Times New Roman"/>
          <w:sz w:val="24"/>
          <w:szCs w:val="24"/>
          <w:lang w:val="en-US"/>
        </w:rPr>
        <w:t>:</w:t>
      </w:r>
      <w:r w:rsidR="006A6DA2" w:rsidRPr="00743AB1">
        <w:rPr>
          <w:rFonts w:ascii="Times New Roman" w:hAnsi="Times New Roman" w:cs="Times New Roman"/>
          <w:sz w:val="24"/>
          <w:szCs w:val="24"/>
          <w:lang w:val="en-US"/>
        </w:rPr>
        <w:t xml:space="preserve"> o</w:t>
      </w:r>
      <w:r w:rsidR="00051D91" w:rsidRPr="00743AB1">
        <w:rPr>
          <w:rFonts w:ascii="Times New Roman" w:hAnsi="Times New Roman" w:cs="Times New Roman"/>
          <w:sz w:val="24"/>
          <w:szCs w:val="24"/>
          <w:lang w:val="en-US"/>
        </w:rPr>
        <w:t>lder children reported higher self-efficacy than younger children (</w:t>
      </w:r>
      <w:r w:rsidR="00441EF9" w:rsidRPr="00743AB1">
        <w:rPr>
          <w:rFonts w:ascii="Times New Roman" w:hAnsi="Times New Roman" w:cs="Times New Roman"/>
          <w:sz w:val="24"/>
          <w:szCs w:val="24"/>
          <w:lang w:val="en-US"/>
        </w:rPr>
        <w:t xml:space="preserve">means </w:t>
      </w:r>
      <w:r w:rsidR="004F6F47" w:rsidRPr="00743AB1">
        <w:rPr>
          <w:rFonts w:ascii="Times New Roman" w:hAnsi="Times New Roman" w:cs="Times New Roman"/>
          <w:sz w:val="24"/>
          <w:szCs w:val="24"/>
          <w:lang w:val="en-US"/>
        </w:rPr>
        <w:t xml:space="preserve">at each </w:t>
      </w:r>
      <w:r w:rsidR="00441EF9" w:rsidRPr="00743AB1">
        <w:rPr>
          <w:rFonts w:ascii="Times New Roman" w:hAnsi="Times New Roman" w:cs="Times New Roman"/>
          <w:sz w:val="24"/>
          <w:szCs w:val="24"/>
          <w:lang w:val="en-US"/>
        </w:rPr>
        <w:t>grade level differed at</w:t>
      </w:r>
      <w:r w:rsidR="00D56604" w:rsidRPr="00743AB1">
        <w:rPr>
          <w:rFonts w:ascii="Times New Roman" w:hAnsi="Times New Roman" w:cs="Times New Roman"/>
          <w:sz w:val="24"/>
          <w:szCs w:val="24"/>
          <w:lang w:val="en-US"/>
        </w:rPr>
        <w:t xml:space="preserve"> </w:t>
      </w:r>
      <w:r w:rsidR="00D56604" w:rsidRPr="00743AB1">
        <w:rPr>
          <w:rFonts w:ascii="Times New Roman" w:hAnsi="Times New Roman" w:cs="Times New Roman"/>
          <w:i/>
          <w:iCs/>
          <w:sz w:val="24"/>
          <w:szCs w:val="24"/>
          <w:lang w:val="en-US"/>
        </w:rPr>
        <w:t xml:space="preserve">p &lt; </w:t>
      </w:r>
      <w:r w:rsidR="00D56604" w:rsidRPr="00743AB1">
        <w:rPr>
          <w:rFonts w:ascii="Times New Roman" w:hAnsi="Times New Roman" w:cs="Times New Roman"/>
          <w:sz w:val="24"/>
          <w:szCs w:val="24"/>
          <w:lang w:val="en-US"/>
        </w:rPr>
        <w:t>.005</w:t>
      </w:r>
      <w:r w:rsidR="0098132B" w:rsidRPr="00743AB1">
        <w:rPr>
          <w:rFonts w:ascii="Times New Roman" w:hAnsi="Times New Roman" w:cs="Times New Roman"/>
          <w:sz w:val="24"/>
          <w:szCs w:val="24"/>
          <w:lang w:val="en-US"/>
        </w:rPr>
        <w:t>,</w:t>
      </w:r>
      <w:r w:rsidR="0098132B" w:rsidRPr="00743AB1">
        <w:rPr>
          <w:rFonts w:ascii="Times New Roman" w:hAnsi="Times New Roman" w:cs="Times New Roman"/>
          <w:i/>
          <w:sz w:val="24"/>
          <w:szCs w:val="24"/>
          <w:lang w:val="en-US"/>
        </w:rPr>
        <w:t xml:space="preserve"> d</w:t>
      </w:r>
      <w:r w:rsidR="0098132B" w:rsidRPr="00743AB1">
        <w:rPr>
          <w:rFonts w:ascii="Times New Roman" w:hAnsi="Times New Roman" w:cs="Times New Roman"/>
          <w:i/>
          <w:sz w:val="24"/>
          <w:szCs w:val="24"/>
          <w:vertAlign w:val="subscript"/>
          <w:lang w:val="en-US"/>
        </w:rPr>
        <w:t>range</w:t>
      </w:r>
      <w:r w:rsidR="0098132B" w:rsidRPr="00743AB1">
        <w:rPr>
          <w:rFonts w:ascii="Times New Roman" w:hAnsi="Times New Roman" w:cs="Times New Roman"/>
          <w:sz w:val="24"/>
          <w:szCs w:val="24"/>
          <w:vertAlign w:val="subscript"/>
          <w:lang w:val="en-US"/>
        </w:rPr>
        <w:t xml:space="preserve"> </w:t>
      </w:r>
      <w:r w:rsidR="0098132B" w:rsidRPr="00743AB1">
        <w:rPr>
          <w:rFonts w:ascii="Times New Roman" w:hAnsi="Times New Roman" w:cs="Times New Roman"/>
          <w:sz w:val="24"/>
          <w:szCs w:val="24"/>
          <w:lang w:val="en-US"/>
        </w:rPr>
        <w:t>= 0.22</w:t>
      </w:r>
      <w:r w:rsidR="00010048" w:rsidRPr="00743AB1">
        <w:rPr>
          <w:rFonts w:ascii="Times New Roman" w:hAnsi="Times New Roman" w:cs="Times New Roman"/>
          <w:sz w:val="24"/>
          <w:szCs w:val="24"/>
          <w:lang w:val="en-US"/>
        </w:rPr>
        <w:t>–</w:t>
      </w:r>
      <w:r w:rsidR="0098132B" w:rsidRPr="00743AB1">
        <w:rPr>
          <w:rFonts w:ascii="Times New Roman" w:hAnsi="Times New Roman" w:cs="Times New Roman"/>
          <w:sz w:val="24"/>
          <w:szCs w:val="24"/>
          <w:lang w:val="en-US"/>
        </w:rPr>
        <w:t>0.88</w:t>
      </w:r>
      <w:r w:rsidR="00051D91" w:rsidRPr="00743AB1">
        <w:rPr>
          <w:rFonts w:ascii="Times New Roman" w:hAnsi="Times New Roman" w:cs="Times New Roman"/>
          <w:sz w:val="24"/>
          <w:szCs w:val="24"/>
          <w:lang w:val="en-US"/>
        </w:rPr>
        <w:t>)</w:t>
      </w:r>
      <w:r w:rsidR="00C23AD6" w:rsidRPr="00743AB1">
        <w:rPr>
          <w:rFonts w:ascii="Times New Roman" w:hAnsi="Times New Roman" w:cs="Times New Roman"/>
          <w:sz w:val="24"/>
          <w:szCs w:val="24"/>
          <w:vertAlign w:val="superscript"/>
          <w:lang w:val="en-US"/>
        </w:rPr>
        <w:t>3</w:t>
      </w:r>
      <w:r w:rsidR="00051D91" w:rsidRPr="00743AB1">
        <w:rPr>
          <w:rFonts w:ascii="Times New Roman" w:hAnsi="Times New Roman" w:cs="Times New Roman"/>
          <w:sz w:val="24"/>
          <w:szCs w:val="24"/>
          <w:lang w:val="en-US"/>
        </w:rPr>
        <w:t xml:space="preserve">. </w:t>
      </w:r>
      <w:r w:rsidR="00C07D65" w:rsidRPr="00743AB1">
        <w:rPr>
          <w:rFonts w:ascii="Times New Roman" w:hAnsi="Times New Roman" w:cs="Times New Roman"/>
          <w:sz w:val="24"/>
          <w:szCs w:val="24"/>
          <w:lang w:val="en-US"/>
        </w:rPr>
        <w:t xml:space="preserve">The effect sizes of </w:t>
      </w:r>
      <w:r w:rsidR="004F6F47" w:rsidRPr="00743AB1">
        <w:rPr>
          <w:rFonts w:ascii="Times New Roman" w:hAnsi="Times New Roman" w:cs="Times New Roman"/>
          <w:sz w:val="24"/>
          <w:szCs w:val="24"/>
          <w:lang w:val="en-US"/>
        </w:rPr>
        <w:t xml:space="preserve">these </w:t>
      </w:r>
      <w:r w:rsidR="00C07D65" w:rsidRPr="00743AB1">
        <w:rPr>
          <w:rFonts w:ascii="Times New Roman" w:hAnsi="Times New Roman" w:cs="Times New Roman"/>
          <w:sz w:val="24"/>
          <w:szCs w:val="24"/>
          <w:lang w:val="en-US"/>
        </w:rPr>
        <w:t>differences</w:t>
      </w:r>
      <w:r w:rsidR="002B4EC9" w:rsidRPr="00743AB1">
        <w:rPr>
          <w:rFonts w:ascii="Times New Roman" w:hAnsi="Times New Roman" w:cs="Times New Roman"/>
          <w:sz w:val="24"/>
          <w:szCs w:val="24"/>
          <w:lang w:val="en-US"/>
        </w:rPr>
        <w:t xml:space="preserve"> were </w:t>
      </w:r>
      <w:r w:rsidR="00C07D65" w:rsidRPr="00743AB1">
        <w:rPr>
          <w:rFonts w:ascii="Times New Roman" w:hAnsi="Times New Roman" w:cs="Times New Roman"/>
          <w:sz w:val="24"/>
          <w:szCs w:val="24"/>
          <w:lang w:val="en-US"/>
        </w:rPr>
        <w:t xml:space="preserve">large between </w:t>
      </w:r>
      <w:r w:rsidR="004F6F47" w:rsidRPr="00743AB1">
        <w:rPr>
          <w:rFonts w:ascii="Times New Roman" w:hAnsi="Times New Roman" w:cs="Times New Roman"/>
          <w:sz w:val="24"/>
          <w:szCs w:val="24"/>
          <w:lang w:val="en-US"/>
        </w:rPr>
        <w:t xml:space="preserve">students in </w:t>
      </w:r>
      <w:r w:rsidR="00C07D65" w:rsidRPr="00743AB1">
        <w:rPr>
          <w:rFonts w:ascii="Times New Roman" w:hAnsi="Times New Roman" w:cs="Times New Roman"/>
          <w:sz w:val="24"/>
          <w:szCs w:val="24"/>
          <w:lang w:val="en-US"/>
        </w:rPr>
        <w:t xml:space="preserve">Grade 2 and older students, and small to medium between </w:t>
      </w:r>
      <w:r w:rsidR="004F6F47" w:rsidRPr="00743AB1">
        <w:rPr>
          <w:rFonts w:ascii="Times New Roman" w:hAnsi="Times New Roman" w:cs="Times New Roman"/>
          <w:sz w:val="24"/>
          <w:szCs w:val="24"/>
          <w:lang w:val="en-US"/>
        </w:rPr>
        <w:t xml:space="preserve">students in </w:t>
      </w:r>
      <w:r w:rsidR="00C07D65" w:rsidRPr="00743AB1">
        <w:rPr>
          <w:rFonts w:ascii="Times New Roman" w:hAnsi="Times New Roman" w:cs="Times New Roman"/>
          <w:sz w:val="24"/>
          <w:szCs w:val="24"/>
          <w:lang w:val="en-US"/>
        </w:rPr>
        <w:t xml:space="preserve">other grade levels. </w:t>
      </w:r>
      <w:r w:rsidR="00997566" w:rsidRPr="00743AB1">
        <w:rPr>
          <w:rFonts w:ascii="Times New Roman" w:hAnsi="Times New Roman" w:cs="Times New Roman"/>
          <w:sz w:val="24"/>
          <w:szCs w:val="24"/>
          <w:lang w:val="en-US"/>
        </w:rPr>
        <w:t>Covariances were invariant across gender</w:t>
      </w:r>
      <w:r w:rsidR="00471B24" w:rsidRPr="00743AB1">
        <w:rPr>
          <w:rFonts w:ascii="Times New Roman" w:hAnsi="Times New Roman" w:cs="Times New Roman"/>
          <w:i/>
          <w:iCs/>
          <w:sz w:val="24"/>
          <w:szCs w:val="24"/>
          <w:lang w:val="en-US"/>
        </w:rPr>
        <w:t xml:space="preserve"> </w:t>
      </w:r>
      <w:r w:rsidR="00471B24" w:rsidRPr="00743AB1">
        <w:rPr>
          <w:rFonts w:ascii="Times New Roman" w:hAnsi="Times New Roman" w:cs="Times New Roman"/>
          <w:iCs/>
          <w:sz w:val="24"/>
          <w:szCs w:val="24"/>
          <w:lang w:val="en-US"/>
        </w:rPr>
        <w:t>(χ</w:t>
      </w:r>
      <w:r w:rsidR="00471B24" w:rsidRPr="00743AB1">
        <w:rPr>
          <w:rFonts w:ascii="Times New Roman" w:hAnsi="Times New Roman" w:cs="Times New Roman"/>
          <w:i/>
          <w:iCs/>
          <w:sz w:val="24"/>
          <w:szCs w:val="24"/>
          <w:vertAlign w:val="superscript"/>
          <w:lang w:val="en-US"/>
        </w:rPr>
        <w:t>2</w:t>
      </w:r>
      <w:r w:rsidR="00471B24" w:rsidRPr="00743AB1">
        <w:rPr>
          <w:rFonts w:ascii="Times New Roman" w:hAnsi="Times New Roman" w:cs="Times New Roman"/>
          <w:sz w:val="24"/>
          <w:szCs w:val="24"/>
          <w:lang w:val="en-US"/>
        </w:rPr>
        <w:t>(3) = 2</w:t>
      </w:r>
      <w:r w:rsidR="000062EB" w:rsidRPr="00743AB1">
        <w:rPr>
          <w:rFonts w:ascii="Times New Roman" w:hAnsi="Times New Roman" w:cs="Times New Roman"/>
          <w:sz w:val="24"/>
          <w:szCs w:val="24"/>
          <w:lang w:val="en-US"/>
        </w:rPr>
        <w:t>.</w:t>
      </w:r>
      <w:r w:rsidR="00471B24" w:rsidRPr="00743AB1">
        <w:rPr>
          <w:rFonts w:ascii="Times New Roman" w:hAnsi="Times New Roman" w:cs="Times New Roman"/>
          <w:sz w:val="24"/>
          <w:szCs w:val="24"/>
          <w:lang w:val="en-US"/>
        </w:rPr>
        <w:t>0</w:t>
      </w:r>
      <w:r w:rsidR="00035DDA" w:rsidRPr="00743AB1">
        <w:rPr>
          <w:rFonts w:ascii="Times New Roman" w:hAnsi="Times New Roman" w:cs="Times New Roman"/>
          <w:sz w:val="24"/>
          <w:szCs w:val="24"/>
          <w:lang w:val="en-US"/>
        </w:rPr>
        <w:t>2</w:t>
      </w:r>
      <w:r w:rsidR="00471B24" w:rsidRPr="00743AB1">
        <w:rPr>
          <w:rFonts w:ascii="Times New Roman" w:hAnsi="Times New Roman" w:cs="Times New Roman"/>
          <w:i/>
          <w:iCs/>
          <w:sz w:val="24"/>
          <w:szCs w:val="24"/>
          <w:lang w:val="en-US"/>
        </w:rPr>
        <w:t xml:space="preserve"> p = </w:t>
      </w:r>
      <w:r w:rsidR="00471B24" w:rsidRPr="00743AB1">
        <w:rPr>
          <w:rFonts w:ascii="Times New Roman" w:hAnsi="Times New Roman" w:cs="Times New Roman"/>
          <w:sz w:val="24"/>
          <w:szCs w:val="24"/>
          <w:lang w:val="en-US"/>
        </w:rPr>
        <w:t>.5</w:t>
      </w:r>
      <w:r w:rsidR="00035DDA" w:rsidRPr="00743AB1">
        <w:rPr>
          <w:rFonts w:ascii="Times New Roman" w:hAnsi="Times New Roman" w:cs="Times New Roman"/>
          <w:sz w:val="24"/>
          <w:szCs w:val="24"/>
          <w:lang w:val="en-US"/>
        </w:rPr>
        <w:t>7</w:t>
      </w:r>
      <w:r w:rsidR="00471B24" w:rsidRPr="00743AB1">
        <w:rPr>
          <w:rFonts w:ascii="Times New Roman" w:hAnsi="Times New Roman" w:cs="Times New Roman"/>
          <w:i/>
          <w:iCs/>
          <w:sz w:val="24"/>
          <w:szCs w:val="24"/>
          <w:lang w:val="en-US"/>
        </w:rPr>
        <w:t>)</w:t>
      </w:r>
      <w:r w:rsidR="00340D31" w:rsidRPr="00743AB1">
        <w:rPr>
          <w:rFonts w:ascii="Times New Roman" w:hAnsi="Times New Roman" w:cs="Times New Roman"/>
          <w:sz w:val="24"/>
          <w:szCs w:val="24"/>
          <w:lang w:val="en-US"/>
        </w:rPr>
        <w:t>.</w:t>
      </w:r>
      <w:r w:rsidR="00997566" w:rsidRPr="00743AB1">
        <w:rPr>
          <w:rFonts w:ascii="Times New Roman" w:hAnsi="Times New Roman" w:cs="Times New Roman"/>
          <w:sz w:val="24"/>
          <w:szCs w:val="24"/>
          <w:lang w:val="en-US"/>
        </w:rPr>
        <w:t xml:space="preserve"> </w:t>
      </w:r>
      <w:r w:rsidR="00340D31" w:rsidRPr="00743AB1">
        <w:rPr>
          <w:rFonts w:ascii="Times New Roman" w:hAnsi="Times New Roman" w:cs="Times New Roman"/>
          <w:sz w:val="24"/>
          <w:szCs w:val="24"/>
          <w:lang w:val="en-US"/>
        </w:rPr>
        <w:t>H</w:t>
      </w:r>
      <w:r w:rsidR="00997566" w:rsidRPr="00743AB1">
        <w:rPr>
          <w:rFonts w:ascii="Times New Roman" w:hAnsi="Times New Roman" w:cs="Times New Roman"/>
          <w:sz w:val="24"/>
          <w:szCs w:val="24"/>
          <w:lang w:val="en-US"/>
        </w:rPr>
        <w:t>owever, f</w:t>
      </w:r>
      <w:r w:rsidR="00051D91" w:rsidRPr="00743AB1">
        <w:rPr>
          <w:rFonts w:ascii="Times New Roman" w:hAnsi="Times New Roman" w:cs="Times New Roman"/>
          <w:sz w:val="24"/>
          <w:szCs w:val="24"/>
          <w:lang w:val="en-US"/>
        </w:rPr>
        <w:t xml:space="preserve">actor variances </w:t>
      </w:r>
      <w:r w:rsidR="00340D31" w:rsidRPr="00743AB1">
        <w:rPr>
          <w:rFonts w:ascii="Times New Roman" w:hAnsi="Times New Roman" w:cs="Times New Roman"/>
          <w:sz w:val="24"/>
          <w:szCs w:val="24"/>
          <w:lang w:val="en-US"/>
        </w:rPr>
        <w:t xml:space="preserve">differed </w:t>
      </w:r>
      <w:r w:rsidR="00997566" w:rsidRPr="00743AB1">
        <w:rPr>
          <w:rFonts w:ascii="Times New Roman" w:hAnsi="Times New Roman" w:cs="Times New Roman"/>
          <w:sz w:val="24"/>
          <w:szCs w:val="24"/>
          <w:lang w:val="en-US"/>
        </w:rPr>
        <w:t xml:space="preserve">slightly </w:t>
      </w:r>
      <w:r w:rsidR="00340D31" w:rsidRPr="00743AB1">
        <w:rPr>
          <w:rFonts w:ascii="Times New Roman" w:hAnsi="Times New Roman" w:cs="Times New Roman"/>
          <w:sz w:val="24"/>
          <w:szCs w:val="24"/>
          <w:lang w:val="en-US"/>
        </w:rPr>
        <w:t xml:space="preserve">with </w:t>
      </w:r>
      <w:r w:rsidR="005A4D97" w:rsidRPr="00743AB1">
        <w:rPr>
          <w:rFonts w:ascii="Times New Roman" w:hAnsi="Times New Roman" w:cs="Times New Roman"/>
          <w:sz w:val="24"/>
          <w:szCs w:val="24"/>
          <w:lang w:val="en-US"/>
        </w:rPr>
        <w:t>girls showing more variance in their responses than boys</w:t>
      </w:r>
      <w:r w:rsidR="00471B24" w:rsidRPr="00743AB1">
        <w:rPr>
          <w:rFonts w:ascii="Times New Roman" w:hAnsi="Times New Roman" w:cs="Times New Roman"/>
          <w:sz w:val="24"/>
          <w:szCs w:val="24"/>
          <w:lang w:val="en-US"/>
        </w:rPr>
        <w:t xml:space="preserve"> (</w:t>
      </w:r>
      <w:r w:rsidR="00471B24" w:rsidRPr="00743AB1">
        <w:rPr>
          <w:rFonts w:ascii="Times New Roman" w:hAnsi="Times New Roman" w:cs="Times New Roman"/>
          <w:i/>
          <w:iCs/>
          <w:sz w:val="24"/>
          <w:szCs w:val="24"/>
          <w:lang w:val="en-US"/>
        </w:rPr>
        <w:t>χ</w:t>
      </w:r>
      <w:r w:rsidR="00471B24" w:rsidRPr="00743AB1">
        <w:rPr>
          <w:rFonts w:ascii="Times New Roman" w:hAnsi="Times New Roman" w:cs="Times New Roman"/>
          <w:i/>
          <w:iCs/>
          <w:sz w:val="24"/>
          <w:szCs w:val="24"/>
          <w:vertAlign w:val="superscript"/>
          <w:lang w:val="en-US"/>
        </w:rPr>
        <w:t>2</w:t>
      </w:r>
      <w:r w:rsidR="00471B24" w:rsidRPr="00743AB1">
        <w:rPr>
          <w:rFonts w:ascii="Times New Roman" w:hAnsi="Times New Roman" w:cs="Times New Roman"/>
          <w:i/>
          <w:iCs/>
          <w:sz w:val="24"/>
          <w:szCs w:val="24"/>
          <w:lang w:val="en-US"/>
        </w:rPr>
        <w:t xml:space="preserve">(3) = </w:t>
      </w:r>
      <w:r w:rsidR="00471B24" w:rsidRPr="00743AB1">
        <w:rPr>
          <w:rFonts w:ascii="Times New Roman" w:hAnsi="Times New Roman" w:cs="Times New Roman"/>
          <w:sz w:val="24"/>
          <w:szCs w:val="24"/>
          <w:lang w:val="en-US"/>
        </w:rPr>
        <w:t>9</w:t>
      </w:r>
      <w:r w:rsidR="000062EB" w:rsidRPr="00743AB1">
        <w:rPr>
          <w:rFonts w:ascii="Times New Roman" w:hAnsi="Times New Roman" w:cs="Times New Roman"/>
          <w:sz w:val="24"/>
          <w:szCs w:val="24"/>
          <w:lang w:val="en-US"/>
        </w:rPr>
        <w:t>.</w:t>
      </w:r>
      <w:r w:rsidR="00471B24" w:rsidRPr="00743AB1">
        <w:rPr>
          <w:rFonts w:ascii="Times New Roman" w:hAnsi="Times New Roman" w:cs="Times New Roman"/>
          <w:sz w:val="24"/>
          <w:szCs w:val="24"/>
          <w:lang w:val="en-US"/>
        </w:rPr>
        <w:t>4</w:t>
      </w:r>
      <w:r w:rsidR="00035DDA" w:rsidRPr="00743AB1">
        <w:rPr>
          <w:rFonts w:ascii="Times New Roman" w:hAnsi="Times New Roman" w:cs="Times New Roman"/>
          <w:sz w:val="24"/>
          <w:szCs w:val="24"/>
          <w:lang w:val="en-US"/>
        </w:rPr>
        <w:t>3</w:t>
      </w:r>
      <w:r w:rsidR="00471B24" w:rsidRPr="00743AB1">
        <w:rPr>
          <w:rFonts w:ascii="Times New Roman" w:hAnsi="Times New Roman" w:cs="Times New Roman"/>
          <w:i/>
          <w:iCs/>
          <w:sz w:val="24"/>
          <w:szCs w:val="24"/>
          <w:lang w:val="en-US"/>
        </w:rPr>
        <w:t xml:space="preserve"> </w:t>
      </w:r>
      <w:r w:rsidR="00161680" w:rsidRPr="00743AB1">
        <w:rPr>
          <w:rFonts w:ascii="Times New Roman" w:hAnsi="Times New Roman" w:cs="Times New Roman"/>
          <w:i/>
          <w:iCs/>
          <w:sz w:val="24"/>
          <w:szCs w:val="24"/>
          <w:lang w:val="en-US"/>
        </w:rPr>
        <w:t xml:space="preserve">p = </w:t>
      </w:r>
      <w:r w:rsidR="00161680" w:rsidRPr="00743AB1">
        <w:rPr>
          <w:rFonts w:ascii="Times New Roman" w:hAnsi="Times New Roman" w:cs="Times New Roman"/>
          <w:sz w:val="24"/>
          <w:szCs w:val="24"/>
          <w:lang w:val="en-US"/>
        </w:rPr>
        <w:t>.0</w:t>
      </w:r>
      <w:r w:rsidR="00BD712B" w:rsidRPr="00743AB1">
        <w:rPr>
          <w:rFonts w:ascii="Times New Roman" w:hAnsi="Times New Roman" w:cs="Times New Roman"/>
          <w:sz w:val="24"/>
          <w:szCs w:val="24"/>
          <w:lang w:val="en-US"/>
        </w:rPr>
        <w:t>3</w:t>
      </w:r>
      <w:r w:rsidR="00471B24" w:rsidRPr="00743AB1">
        <w:rPr>
          <w:rFonts w:ascii="Times New Roman" w:hAnsi="Times New Roman" w:cs="Times New Roman"/>
          <w:sz w:val="24"/>
          <w:szCs w:val="24"/>
          <w:lang w:val="en-US"/>
        </w:rPr>
        <w:t>)</w:t>
      </w:r>
      <w:r w:rsidR="00997566" w:rsidRPr="00743AB1">
        <w:rPr>
          <w:rFonts w:ascii="Times New Roman" w:hAnsi="Times New Roman" w:cs="Times New Roman"/>
          <w:sz w:val="24"/>
          <w:szCs w:val="24"/>
          <w:lang w:val="en-US"/>
        </w:rPr>
        <w:t xml:space="preserve">. </w:t>
      </w:r>
      <w:r w:rsidR="00EF609F" w:rsidRPr="00743AB1">
        <w:rPr>
          <w:rFonts w:ascii="Times New Roman" w:hAnsi="Times New Roman" w:cs="Times New Roman"/>
          <w:sz w:val="24"/>
          <w:szCs w:val="24"/>
          <w:lang w:val="en-US"/>
        </w:rPr>
        <w:t xml:space="preserve">Covariances and variances </w:t>
      </w:r>
      <w:r w:rsidR="00F00052" w:rsidRPr="00743AB1">
        <w:rPr>
          <w:rFonts w:ascii="Times New Roman" w:hAnsi="Times New Roman" w:cs="Times New Roman"/>
          <w:sz w:val="24"/>
          <w:szCs w:val="24"/>
          <w:lang w:val="en-US"/>
        </w:rPr>
        <w:t xml:space="preserve">slightly </w:t>
      </w:r>
      <w:r w:rsidR="00EF609F" w:rsidRPr="00743AB1">
        <w:rPr>
          <w:rFonts w:ascii="Times New Roman" w:hAnsi="Times New Roman" w:cs="Times New Roman"/>
          <w:sz w:val="24"/>
          <w:szCs w:val="24"/>
          <w:lang w:val="en-US"/>
        </w:rPr>
        <w:t xml:space="preserve">differed between grade levels. </w:t>
      </w:r>
    </w:p>
    <w:p w14:paraId="06040160" w14:textId="5DC3E7FE" w:rsidR="00DE3FEA" w:rsidRPr="00743AB1" w:rsidRDefault="00BF7247" w:rsidP="007B3194">
      <w:pPr>
        <w:rPr>
          <w:rFonts w:ascii="Times New Roman" w:hAnsi="Times New Roman" w:cs="Times New Roman"/>
          <w:b/>
          <w:sz w:val="24"/>
          <w:lang w:val="en-US"/>
        </w:rPr>
      </w:pPr>
      <w:r w:rsidRPr="00743AB1">
        <w:rPr>
          <w:rFonts w:ascii="Times New Roman" w:hAnsi="Times New Roman" w:cs="Times New Roman"/>
          <w:b/>
          <w:sz w:val="24"/>
          <w:lang w:val="en-US"/>
        </w:rPr>
        <w:t xml:space="preserve">Associations </w:t>
      </w:r>
      <w:r w:rsidR="00A002F2" w:rsidRPr="00743AB1">
        <w:rPr>
          <w:rFonts w:ascii="Times New Roman" w:hAnsi="Times New Roman" w:cs="Times New Roman"/>
          <w:b/>
          <w:sz w:val="24"/>
          <w:lang w:val="en-US"/>
        </w:rPr>
        <w:t>B</w:t>
      </w:r>
      <w:r w:rsidRPr="00743AB1">
        <w:rPr>
          <w:rFonts w:ascii="Times New Roman" w:hAnsi="Times New Roman" w:cs="Times New Roman"/>
          <w:b/>
          <w:sz w:val="24"/>
          <w:lang w:val="en-US"/>
        </w:rPr>
        <w:t xml:space="preserve">etween </w:t>
      </w:r>
      <w:r w:rsidR="00530C71" w:rsidRPr="00743AB1">
        <w:rPr>
          <w:rFonts w:ascii="Times New Roman" w:hAnsi="Times New Roman" w:cs="Times New Roman"/>
          <w:b/>
          <w:sz w:val="24"/>
          <w:lang w:val="en-US"/>
        </w:rPr>
        <w:t xml:space="preserve">Reading </w:t>
      </w:r>
      <w:r w:rsidR="00A002F2" w:rsidRPr="00743AB1">
        <w:rPr>
          <w:rFonts w:ascii="Times New Roman" w:hAnsi="Times New Roman" w:cs="Times New Roman"/>
          <w:b/>
          <w:sz w:val="24"/>
          <w:lang w:val="en-US"/>
        </w:rPr>
        <w:t>S</w:t>
      </w:r>
      <w:r w:rsidRPr="00743AB1">
        <w:rPr>
          <w:rFonts w:ascii="Times New Roman" w:hAnsi="Times New Roman" w:cs="Times New Roman"/>
          <w:b/>
          <w:sz w:val="24"/>
          <w:lang w:val="en-US"/>
        </w:rPr>
        <w:t>e</w:t>
      </w:r>
      <w:r w:rsidR="00271583" w:rsidRPr="00743AB1">
        <w:rPr>
          <w:rFonts w:ascii="Times New Roman" w:hAnsi="Times New Roman" w:cs="Times New Roman"/>
          <w:b/>
          <w:sz w:val="24"/>
          <w:lang w:val="en-US"/>
        </w:rPr>
        <w:t>lf-</w:t>
      </w:r>
      <w:r w:rsidR="00A002F2" w:rsidRPr="00743AB1">
        <w:rPr>
          <w:rFonts w:ascii="Times New Roman" w:hAnsi="Times New Roman" w:cs="Times New Roman"/>
          <w:b/>
          <w:sz w:val="24"/>
          <w:lang w:val="en-US"/>
        </w:rPr>
        <w:t>E</w:t>
      </w:r>
      <w:r w:rsidR="00271583" w:rsidRPr="00743AB1">
        <w:rPr>
          <w:rFonts w:ascii="Times New Roman" w:hAnsi="Times New Roman" w:cs="Times New Roman"/>
          <w:b/>
          <w:sz w:val="24"/>
          <w:lang w:val="en-US"/>
        </w:rPr>
        <w:t xml:space="preserve">fficacy and </w:t>
      </w:r>
      <w:r w:rsidR="00A002F2" w:rsidRPr="00743AB1">
        <w:rPr>
          <w:rFonts w:ascii="Times New Roman" w:hAnsi="Times New Roman" w:cs="Times New Roman"/>
          <w:b/>
          <w:sz w:val="24"/>
          <w:lang w:val="en-US"/>
        </w:rPr>
        <w:t>R</w:t>
      </w:r>
      <w:r w:rsidR="00271583" w:rsidRPr="00743AB1">
        <w:rPr>
          <w:rFonts w:ascii="Times New Roman" w:hAnsi="Times New Roman" w:cs="Times New Roman"/>
          <w:b/>
          <w:sz w:val="24"/>
          <w:lang w:val="en-US"/>
        </w:rPr>
        <w:t xml:space="preserve">eading </w:t>
      </w:r>
      <w:r w:rsidR="00A002F2" w:rsidRPr="00743AB1">
        <w:rPr>
          <w:rFonts w:ascii="Times New Roman" w:hAnsi="Times New Roman" w:cs="Times New Roman"/>
          <w:b/>
          <w:sz w:val="24"/>
          <w:lang w:val="en-US"/>
        </w:rPr>
        <w:t>F</w:t>
      </w:r>
      <w:r w:rsidR="00271583" w:rsidRPr="00743AB1">
        <w:rPr>
          <w:rFonts w:ascii="Times New Roman" w:hAnsi="Times New Roman" w:cs="Times New Roman"/>
          <w:b/>
          <w:sz w:val="24"/>
          <w:lang w:val="en-US"/>
        </w:rPr>
        <w:t>luency</w:t>
      </w:r>
    </w:p>
    <w:p w14:paraId="13F11153" w14:textId="6791B27F" w:rsidR="0077762D" w:rsidRPr="00743AB1" w:rsidRDefault="00DE3FEA" w:rsidP="00AE6F33">
      <w:pPr>
        <w:spacing w:after="0" w:line="480" w:lineRule="auto"/>
        <w:ind w:firstLine="720"/>
        <w:rPr>
          <w:rFonts w:ascii="Times New Roman" w:hAnsi="Times New Roman" w:cs="Times New Roman"/>
          <w:sz w:val="24"/>
          <w:szCs w:val="24"/>
          <w:lang w:val="en-US"/>
        </w:rPr>
      </w:pPr>
      <w:r w:rsidRPr="00743AB1">
        <w:rPr>
          <w:rFonts w:ascii="Times New Roman" w:hAnsi="Times New Roman" w:cs="Times New Roman"/>
          <w:sz w:val="24"/>
          <w:szCs w:val="24"/>
          <w:lang w:val="en-US"/>
        </w:rPr>
        <w:t xml:space="preserve">To </w:t>
      </w:r>
      <w:r w:rsidR="00AC4A39" w:rsidRPr="00743AB1">
        <w:rPr>
          <w:rFonts w:ascii="Times New Roman" w:hAnsi="Times New Roman" w:cs="Times New Roman"/>
          <w:sz w:val="24"/>
          <w:szCs w:val="24"/>
          <w:lang w:val="en-US"/>
        </w:rPr>
        <w:t>examine</w:t>
      </w:r>
      <w:r w:rsidRPr="00743AB1">
        <w:rPr>
          <w:rFonts w:ascii="Times New Roman" w:hAnsi="Times New Roman" w:cs="Times New Roman"/>
          <w:sz w:val="24"/>
          <w:szCs w:val="24"/>
          <w:lang w:val="en-US"/>
        </w:rPr>
        <w:t xml:space="preserve"> </w:t>
      </w:r>
      <w:r w:rsidR="00271583" w:rsidRPr="00743AB1">
        <w:rPr>
          <w:rFonts w:ascii="Times New Roman" w:hAnsi="Times New Roman" w:cs="Times New Roman"/>
          <w:sz w:val="24"/>
          <w:szCs w:val="24"/>
          <w:lang w:val="en-US"/>
        </w:rPr>
        <w:t>whether</w:t>
      </w:r>
      <w:r w:rsidRPr="00743AB1">
        <w:rPr>
          <w:rFonts w:ascii="Times New Roman" w:hAnsi="Times New Roman" w:cs="Times New Roman"/>
          <w:sz w:val="24"/>
          <w:szCs w:val="24"/>
          <w:lang w:val="en-US"/>
        </w:rPr>
        <w:t xml:space="preserve"> the self-efficacy factors </w:t>
      </w:r>
      <w:r w:rsidR="00340D31" w:rsidRPr="00743AB1">
        <w:rPr>
          <w:rFonts w:ascii="Times New Roman" w:hAnsi="Times New Roman" w:cs="Times New Roman"/>
          <w:sz w:val="24"/>
          <w:szCs w:val="24"/>
          <w:lang w:val="en-US"/>
        </w:rPr>
        <w:t>we</w:t>
      </w:r>
      <w:r w:rsidR="00AC4A39" w:rsidRPr="00743AB1">
        <w:rPr>
          <w:rFonts w:ascii="Times New Roman" w:hAnsi="Times New Roman" w:cs="Times New Roman"/>
          <w:sz w:val="24"/>
          <w:szCs w:val="24"/>
          <w:lang w:val="en-US"/>
        </w:rPr>
        <w:t>re</w:t>
      </w:r>
      <w:r w:rsidR="005E34AA" w:rsidRPr="00743AB1">
        <w:rPr>
          <w:rFonts w:ascii="Times New Roman" w:hAnsi="Times New Roman" w:cs="Times New Roman"/>
          <w:sz w:val="24"/>
          <w:szCs w:val="24"/>
          <w:lang w:val="en-US"/>
        </w:rPr>
        <w:t xml:space="preserve"> positively</w:t>
      </w:r>
      <w:r w:rsidR="00AC4A39" w:rsidRPr="00743AB1">
        <w:rPr>
          <w:rFonts w:ascii="Times New Roman" w:hAnsi="Times New Roman" w:cs="Times New Roman"/>
          <w:sz w:val="24"/>
          <w:szCs w:val="24"/>
          <w:lang w:val="en-US"/>
        </w:rPr>
        <w:t xml:space="preserve"> related to reading fluency as hypothesized, </w:t>
      </w:r>
      <w:r w:rsidR="00E47BD8" w:rsidRPr="00743AB1">
        <w:rPr>
          <w:rFonts w:ascii="Times New Roman" w:hAnsi="Times New Roman" w:cs="Times New Roman"/>
          <w:sz w:val="24"/>
          <w:szCs w:val="24"/>
          <w:lang w:val="en-US"/>
        </w:rPr>
        <w:t xml:space="preserve">the </w:t>
      </w:r>
      <w:r w:rsidR="004C499F" w:rsidRPr="00743AB1">
        <w:rPr>
          <w:rFonts w:ascii="Times New Roman" w:hAnsi="Times New Roman" w:cs="Times New Roman"/>
          <w:sz w:val="24"/>
          <w:szCs w:val="24"/>
          <w:lang w:val="en-US"/>
        </w:rPr>
        <w:t>correlations</w:t>
      </w:r>
      <w:r w:rsidR="00E47BD8" w:rsidRPr="00743AB1">
        <w:rPr>
          <w:rFonts w:ascii="Times New Roman" w:hAnsi="Times New Roman" w:cs="Times New Roman"/>
          <w:sz w:val="24"/>
          <w:szCs w:val="24"/>
          <w:lang w:val="en-US"/>
        </w:rPr>
        <w:t xml:space="preserve"> </w:t>
      </w:r>
      <w:r w:rsidR="00AC4A39" w:rsidRPr="00743AB1">
        <w:rPr>
          <w:rFonts w:ascii="Times New Roman" w:hAnsi="Times New Roman" w:cs="Times New Roman"/>
          <w:sz w:val="24"/>
          <w:szCs w:val="24"/>
          <w:lang w:val="en-US"/>
        </w:rPr>
        <w:t>between self-efficacy factors and reading</w:t>
      </w:r>
      <w:r w:rsidR="00E47BD8" w:rsidRPr="00743AB1">
        <w:rPr>
          <w:rFonts w:ascii="Times New Roman" w:hAnsi="Times New Roman" w:cs="Times New Roman"/>
          <w:sz w:val="24"/>
          <w:szCs w:val="24"/>
          <w:lang w:val="en-US"/>
        </w:rPr>
        <w:t xml:space="preserve"> fluency</w:t>
      </w:r>
      <w:r w:rsidR="00AC4A39" w:rsidRPr="00743AB1">
        <w:rPr>
          <w:rFonts w:ascii="Times New Roman" w:hAnsi="Times New Roman" w:cs="Times New Roman"/>
          <w:sz w:val="24"/>
          <w:szCs w:val="24"/>
          <w:lang w:val="en-US"/>
        </w:rPr>
        <w:t xml:space="preserve"> were </w:t>
      </w:r>
      <w:r w:rsidR="00C8325C" w:rsidRPr="00743AB1">
        <w:rPr>
          <w:rFonts w:ascii="Times New Roman" w:hAnsi="Times New Roman" w:cs="Times New Roman"/>
          <w:sz w:val="24"/>
          <w:szCs w:val="24"/>
          <w:lang w:val="en-US"/>
        </w:rPr>
        <w:t xml:space="preserve">next </w:t>
      </w:r>
      <w:r w:rsidR="00AC4A39" w:rsidRPr="00743AB1">
        <w:rPr>
          <w:rFonts w:ascii="Times New Roman" w:hAnsi="Times New Roman" w:cs="Times New Roman"/>
          <w:sz w:val="24"/>
          <w:szCs w:val="24"/>
          <w:lang w:val="en-US"/>
        </w:rPr>
        <w:t xml:space="preserve">calculated. </w:t>
      </w:r>
      <w:r w:rsidR="00271583" w:rsidRPr="00743AB1">
        <w:rPr>
          <w:rFonts w:ascii="Times New Roman" w:hAnsi="Times New Roman" w:cs="Times New Roman"/>
          <w:sz w:val="24"/>
          <w:szCs w:val="24"/>
          <w:lang w:val="en-US"/>
        </w:rPr>
        <w:t xml:space="preserve">Prior to this examination, </w:t>
      </w:r>
      <w:r w:rsidR="00E47BD8" w:rsidRPr="00743AB1">
        <w:rPr>
          <w:rFonts w:ascii="Times New Roman" w:hAnsi="Times New Roman" w:cs="Times New Roman"/>
          <w:sz w:val="24"/>
          <w:szCs w:val="24"/>
          <w:lang w:val="en-US"/>
        </w:rPr>
        <w:t>the factor structure of reading fluency was examined and found to be satisf</w:t>
      </w:r>
      <w:r w:rsidR="0036175C" w:rsidRPr="00743AB1">
        <w:rPr>
          <w:rFonts w:ascii="Times New Roman" w:hAnsi="Times New Roman" w:cs="Times New Roman"/>
          <w:sz w:val="24"/>
          <w:szCs w:val="24"/>
          <w:lang w:val="en-US"/>
        </w:rPr>
        <w:t>actory</w:t>
      </w:r>
      <w:r w:rsidR="00E47BD8" w:rsidRPr="00743AB1">
        <w:rPr>
          <w:rFonts w:ascii="Times New Roman" w:hAnsi="Times New Roman" w:cs="Times New Roman"/>
          <w:sz w:val="24"/>
          <w:szCs w:val="24"/>
          <w:lang w:val="en-US"/>
        </w:rPr>
        <w:t xml:space="preserve"> (</w:t>
      </w:r>
      <w:r w:rsidR="00E47BD8" w:rsidRPr="00743AB1">
        <w:rPr>
          <w:rFonts w:ascii="Times New Roman" w:hAnsi="Times New Roman" w:cs="Times New Roman"/>
          <w:iCs/>
          <w:sz w:val="24"/>
          <w:szCs w:val="24"/>
          <w:lang w:val="en-US"/>
        </w:rPr>
        <w:t>χ</w:t>
      </w:r>
      <w:r w:rsidR="00E47BD8" w:rsidRPr="00743AB1">
        <w:rPr>
          <w:rFonts w:ascii="Times New Roman" w:hAnsi="Times New Roman" w:cs="Times New Roman"/>
          <w:i/>
          <w:iCs/>
          <w:sz w:val="24"/>
          <w:szCs w:val="24"/>
          <w:lang w:val="en-US"/>
        </w:rPr>
        <w:t>²</w:t>
      </w:r>
      <w:r w:rsidR="00E47BD8" w:rsidRPr="00743AB1">
        <w:rPr>
          <w:rFonts w:ascii="Times New Roman" w:hAnsi="Times New Roman" w:cs="Times New Roman"/>
          <w:sz w:val="24"/>
          <w:szCs w:val="24"/>
          <w:lang w:val="en-US"/>
        </w:rPr>
        <w:t xml:space="preserve">(0) = 0, </w:t>
      </w:r>
      <w:r w:rsidR="00E47BD8" w:rsidRPr="00743AB1">
        <w:rPr>
          <w:rFonts w:ascii="Times New Roman" w:hAnsi="Times New Roman" w:cs="Times New Roman"/>
          <w:i/>
          <w:iCs/>
          <w:sz w:val="24"/>
          <w:szCs w:val="24"/>
          <w:lang w:val="en-US"/>
        </w:rPr>
        <w:t xml:space="preserve">p </w:t>
      </w:r>
      <w:r w:rsidR="00BD712B" w:rsidRPr="00743AB1">
        <w:rPr>
          <w:rFonts w:ascii="Times New Roman" w:hAnsi="Times New Roman" w:cs="Times New Roman"/>
          <w:i/>
          <w:iCs/>
          <w:sz w:val="24"/>
          <w:szCs w:val="24"/>
          <w:lang w:val="en-US"/>
        </w:rPr>
        <w:t xml:space="preserve">&lt; </w:t>
      </w:r>
      <w:r w:rsidR="00BD712B" w:rsidRPr="00743AB1">
        <w:rPr>
          <w:rFonts w:ascii="Times New Roman" w:hAnsi="Times New Roman" w:cs="Times New Roman"/>
          <w:sz w:val="24"/>
          <w:szCs w:val="24"/>
          <w:lang w:val="en-US"/>
        </w:rPr>
        <w:t>0.001</w:t>
      </w:r>
      <w:r w:rsidR="00E47BD8" w:rsidRPr="00743AB1">
        <w:rPr>
          <w:rFonts w:ascii="Times New Roman" w:hAnsi="Times New Roman" w:cs="Times New Roman"/>
          <w:sz w:val="24"/>
          <w:szCs w:val="24"/>
          <w:lang w:val="en-US"/>
        </w:rPr>
        <w:t>; RMSEA = .00, CFI = 1.00; TLI = 1.00; SRMR = .00</w:t>
      </w:r>
      <w:r w:rsidR="00861A84" w:rsidRPr="00743AB1">
        <w:rPr>
          <w:rFonts w:ascii="Times New Roman" w:hAnsi="Times New Roman" w:cs="Times New Roman"/>
          <w:sz w:val="24"/>
          <w:szCs w:val="24"/>
          <w:lang w:val="en-US"/>
        </w:rPr>
        <w:t xml:space="preserve">, </w:t>
      </w:r>
      <w:r w:rsidR="00404C20" w:rsidRPr="00743AB1">
        <w:rPr>
          <w:rFonts w:ascii="Times New Roman" w:hAnsi="Times New Roman" w:cs="Times New Roman"/>
          <w:sz w:val="24"/>
          <w:szCs w:val="24"/>
          <w:lang w:val="en-US"/>
        </w:rPr>
        <w:t xml:space="preserve">i.e., </w:t>
      </w:r>
      <w:r w:rsidR="00861A84" w:rsidRPr="00743AB1">
        <w:rPr>
          <w:rFonts w:ascii="Times New Roman" w:hAnsi="Times New Roman" w:cs="Times New Roman"/>
          <w:sz w:val="24"/>
          <w:szCs w:val="24"/>
          <w:lang w:val="en-US"/>
        </w:rPr>
        <w:t>the model was a saturated model</w:t>
      </w:r>
      <w:r w:rsidR="00E47BD8" w:rsidRPr="00743AB1">
        <w:rPr>
          <w:rFonts w:ascii="Times New Roman" w:hAnsi="Times New Roman" w:cs="Times New Roman"/>
          <w:sz w:val="24"/>
          <w:szCs w:val="24"/>
          <w:lang w:val="en-US"/>
        </w:rPr>
        <w:t>). The factor loadings were statistically signifi</w:t>
      </w:r>
      <w:r w:rsidR="0077762D" w:rsidRPr="00743AB1">
        <w:rPr>
          <w:rFonts w:ascii="Times New Roman" w:hAnsi="Times New Roman" w:cs="Times New Roman"/>
          <w:sz w:val="24"/>
          <w:szCs w:val="24"/>
          <w:lang w:val="en-US"/>
        </w:rPr>
        <w:t>cant and high (</w:t>
      </w:r>
      <w:r w:rsidR="00010048" w:rsidRPr="00743AB1">
        <w:rPr>
          <w:rFonts w:ascii="Times New Roman" w:hAnsi="Times New Roman" w:cs="Times New Roman"/>
          <w:sz w:val="24"/>
          <w:szCs w:val="24"/>
          <w:lang w:val="en-US"/>
        </w:rPr>
        <w:t xml:space="preserve">standardized loadings </w:t>
      </w:r>
      <w:r w:rsidR="0077762D" w:rsidRPr="00743AB1">
        <w:rPr>
          <w:rFonts w:ascii="Times New Roman" w:hAnsi="Times New Roman" w:cs="Times New Roman"/>
          <w:sz w:val="24"/>
          <w:szCs w:val="24"/>
          <w:lang w:val="en-US"/>
        </w:rPr>
        <w:t>.92, .88, .84)</w:t>
      </w:r>
      <w:r w:rsidR="00861A84" w:rsidRPr="00743AB1">
        <w:rPr>
          <w:rFonts w:ascii="Times New Roman" w:hAnsi="Times New Roman" w:cs="Times New Roman"/>
          <w:sz w:val="24"/>
          <w:szCs w:val="24"/>
          <w:lang w:val="en-US"/>
        </w:rPr>
        <w:t xml:space="preserve"> and the residual variances were </w:t>
      </w:r>
      <w:r w:rsidR="00A56E51" w:rsidRPr="00743AB1">
        <w:rPr>
          <w:rFonts w:ascii="Times New Roman" w:hAnsi="Times New Roman" w:cs="Times New Roman"/>
          <w:sz w:val="24"/>
          <w:szCs w:val="24"/>
          <w:lang w:val="en-US"/>
        </w:rPr>
        <w:t xml:space="preserve">statistically significant and </w:t>
      </w:r>
      <w:r w:rsidR="00861A84" w:rsidRPr="00743AB1">
        <w:rPr>
          <w:rFonts w:ascii="Times New Roman" w:hAnsi="Times New Roman" w:cs="Times New Roman"/>
          <w:sz w:val="24"/>
          <w:szCs w:val="24"/>
          <w:lang w:val="en-US"/>
        </w:rPr>
        <w:t>positive</w:t>
      </w:r>
      <w:r w:rsidR="0077762D" w:rsidRPr="00743AB1">
        <w:rPr>
          <w:rFonts w:ascii="Times New Roman" w:hAnsi="Times New Roman" w:cs="Times New Roman"/>
          <w:sz w:val="24"/>
          <w:szCs w:val="24"/>
          <w:lang w:val="en-US"/>
        </w:rPr>
        <w:t xml:space="preserve">. </w:t>
      </w:r>
    </w:p>
    <w:p w14:paraId="62BBE55E" w14:textId="4DABB15C" w:rsidR="00DC5A47" w:rsidRPr="00743AB1" w:rsidRDefault="00E47BD8" w:rsidP="00AE6F33">
      <w:pPr>
        <w:spacing w:after="0" w:line="480" w:lineRule="auto"/>
        <w:ind w:firstLine="720"/>
        <w:rPr>
          <w:rFonts w:ascii="Times New Roman" w:hAnsi="Times New Roman" w:cs="Times New Roman"/>
          <w:sz w:val="24"/>
          <w:szCs w:val="24"/>
          <w:lang w:val="en-US"/>
        </w:rPr>
      </w:pPr>
      <w:r w:rsidRPr="00743AB1">
        <w:rPr>
          <w:rFonts w:ascii="Times New Roman" w:hAnsi="Times New Roman" w:cs="Times New Roman"/>
          <w:sz w:val="24"/>
          <w:szCs w:val="24"/>
          <w:lang w:val="en-US"/>
        </w:rPr>
        <w:t xml:space="preserve">The </w:t>
      </w:r>
      <w:r w:rsidR="00A8384E" w:rsidRPr="00743AB1">
        <w:rPr>
          <w:rFonts w:ascii="Times New Roman" w:hAnsi="Times New Roman" w:cs="Times New Roman"/>
          <w:sz w:val="24"/>
          <w:szCs w:val="24"/>
          <w:lang w:val="en-US"/>
        </w:rPr>
        <w:t xml:space="preserve">associations </w:t>
      </w:r>
      <w:r w:rsidRPr="00743AB1">
        <w:rPr>
          <w:rFonts w:ascii="Times New Roman" w:hAnsi="Times New Roman" w:cs="Times New Roman"/>
          <w:sz w:val="24"/>
          <w:szCs w:val="24"/>
          <w:lang w:val="en-US"/>
        </w:rPr>
        <w:t xml:space="preserve">between </w:t>
      </w:r>
      <w:r w:rsidR="0045137D" w:rsidRPr="00743AB1">
        <w:rPr>
          <w:rFonts w:ascii="Times New Roman" w:hAnsi="Times New Roman" w:cs="Times New Roman"/>
          <w:sz w:val="24"/>
          <w:szCs w:val="24"/>
          <w:lang w:val="en-US"/>
        </w:rPr>
        <w:t xml:space="preserve">each level of self-efficacy and reading fluency factor </w:t>
      </w:r>
      <w:r w:rsidR="00C8325C" w:rsidRPr="00743AB1">
        <w:rPr>
          <w:rFonts w:ascii="Times New Roman" w:hAnsi="Times New Roman" w:cs="Times New Roman"/>
          <w:sz w:val="24"/>
          <w:szCs w:val="24"/>
          <w:lang w:val="en-US"/>
        </w:rPr>
        <w:t xml:space="preserve">were </w:t>
      </w:r>
      <w:r w:rsidR="0045137D" w:rsidRPr="00743AB1">
        <w:rPr>
          <w:rFonts w:ascii="Times New Roman" w:hAnsi="Times New Roman" w:cs="Times New Roman"/>
          <w:sz w:val="24"/>
          <w:szCs w:val="24"/>
          <w:lang w:val="en-US"/>
        </w:rPr>
        <w:t>added to the model. Th</w:t>
      </w:r>
      <w:r w:rsidR="00C8325C" w:rsidRPr="00743AB1">
        <w:rPr>
          <w:rFonts w:ascii="Times New Roman" w:hAnsi="Times New Roman" w:cs="Times New Roman"/>
          <w:sz w:val="24"/>
          <w:szCs w:val="24"/>
          <w:lang w:val="en-US"/>
        </w:rPr>
        <w:t>e</w:t>
      </w:r>
      <w:r w:rsidR="0045137D" w:rsidRPr="00743AB1">
        <w:rPr>
          <w:rFonts w:ascii="Times New Roman" w:hAnsi="Times New Roman" w:cs="Times New Roman"/>
          <w:sz w:val="24"/>
          <w:szCs w:val="24"/>
          <w:lang w:val="en-US"/>
        </w:rPr>
        <w:t xml:space="preserve"> model showed a good fit to the data </w:t>
      </w:r>
      <w:r w:rsidR="00734D76" w:rsidRPr="00743AB1">
        <w:rPr>
          <w:rFonts w:ascii="Times New Roman" w:hAnsi="Times New Roman" w:cs="Times New Roman"/>
          <w:sz w:val="24"/>
          <w:szCs w:val="24"/>
          <w:lang w:val="en-US"/>
        </w:rPr>
        <w:t>(</w:t>
      </w:r>
      <w:r w:rsidR="00734D76" w:rsidRPr="00743AB1">
        <w:rPr>
          <w:rFonts w:ascii="Times New Roman" w:hAnsi="Times New Roman" w:cs="Times New Roman"/>
          <w:iCs/>
          <w:sz w:val="24"/>
          <w:szCs w:val="24"/>
          <w:lang w:val="en-US"/>
        </w:rPr>
        <w:t>χ</w:t>
      </w:r>
      <w:r w:rsidR="00734D76" w:rsidRPr="00743AB1">
        <w:rPr>
          <w:rFonts w:ascii="Times New Roman" w:hAnsi="Times New Roman" w:cs="Times New Roman"/>
          <w:i/>
          <w:iCs/>
          <w:sz w:val="24"/>
          <w:szCs w:val="24"/>
          <w:lang w:val="en-US"/>
        </w:rPr>
        <w:t>²</w:t>
      </w:r>
      <w:r w:rsidR="00734D76" w:rsidRPr="00743AB1">
        <w:rPr>
          <w:rFonts w:ascii="Times New Roman" w:hAnsi="Times New Roman" w:cs="Times New Roman"/>
          <w:sz w:val="24"/>
          <w:szCs w:val="24"/>
          <w:lang w:val="en-US"/>
        </w:rPr>
        <w:t xml:space="preserve">(48) = 106.30, </w:t>
      </w:r>
      <w:r w:rsidR="00734D76" w:rsidRPr="00743AB1">
        <w:rPr>
          <w:rFonts w:ascii="Times New Roman" w:hAnsi="Times New Roman" w:cs="Times New Roman"/>
          <w:i/>
          <w:iCs/>
          <w:sz w:val="24"/>
          <w:szCs w:val="24"/>
          <w:lang w:val="en-US"/>
        </w:rPr>
        <w:t xml:space="preserve">p &lt; </w:t>
      </w:r>
      <w:r w:rsidR="00734D76" w:rsidRPr="00743AB1">
        <w:rPr>
          <w:rFonts w:ascii="Times New Roman" w:hAnsi="Times New Roman" w:cs="Times New Roman"/>
          <w:sz w:val="24"/>
          <w:szCs w:val="24"/>
          <w:lang w:val="en-US"/>
        </w:rPr>
        <w:t>.001; RMSEA = .03, CFI = .99; TLI = .99; SRMR = .02)</w:t>
      </w:r>
      <w:r w:rsidR="0045137D" w:rsidRPr="00743AB1">
        <w:rPr>
          <w:rFonts w:ascii="Times New Roman" w:hAnsi="Times New Roman" w:cs="Times New Roman"/>
          <w:sz w:val="24"/>
          <w:szCs w:val="24"/>
          <w:lang w:val="en-US"/>
        </w:rPr>
        <w:t xml:space="preserve">. </w:t>
      </w:r>
      <w:r w:rsidR="00785A94" w:rsidRPr="00743AB1">
        <w:rPr>
          <w:rFonts w:ascii="Times New Roman" w:hAnsi="Times New Roman" w:cs="Times New Roman"/>
          <w:sz w:val="24"/>
          <w:szCs w:val="24"/>
          <w:lang w:val="en-US"/>
        </w:rPr>
        <w:t>Associations</w:t>
      </w:r>
      <w:r w:rsidR="00785A94" w:rsidRPr="00743AB1" w:rsidDel="00785A94">
        <w:rPr>
          <w:rFonts w:ascii="Times New Roman" w:hAnsi="Times New Roman" w:cs="Times New Roman"/>
          <w:sz w:val="24"/>
          <w:szCs w:val="24"/>
          <w:lang w:val="en-US"/>
        </w:rPr>
        <w:t xml:space="preserve"> </w:t>
      </w:r>
      <w:r w:rsidR="00AC4A39" w:rsidRPr="00743AB1">
        <w:rPr>
          <w:rFonts w:ascii="Times New Roman" w:hAnsi="Times New Roman" w:cs="Times New Roman"/>
          <w:sz w:val="24"/>
          <w:szCs w:val="24"/>
          <w:lang w:val="en-US"/>
        </w:rPr>
        <w:t>between the different specificity levels of self-efficacy and reading fluency were all statistically significant</w:t>
      </w:r>
      <w:r w:rsidR="00C8325C" w:rsidRPr="00743AB1">
        <w:rPr>
          <w:rFonts w:ascii="Times New Roman" w:hAnsi="Times New Roman" w:cs="Times New Roman"/>
          <w:sz w:val="24"/>
          <w:szCs w:val="24"/>
          <w:lang w:val="en-US"/>
        </w:rPr>
        <w:t xml:space="preserve"> </w:t>
      </w:r>
      <w:r w:rsidR="00CE42EB" w:rsidRPr="00743AB1">
        <w:rPr>
          <w:rFonts w:ascii="Times New Roman" w:hAnsi="Times New Roman" w:cs="Times New Roman"/>
          <w:sz w:val="24"/>
          <w:szCs w:val="24"/>
          <w:lang w:val="en-US"/>
        </w:rPr>
        <w:t xml:space="preserve">(see Table </w:t>
      </w:r>
      <w:r w:rsidR="009D34DA" w:rsidRPr="00743AB1">
        <w:rPr>
          <w:rFonts w:ascii="Times New Roman" w:hAnsi="Times New Roman" w:cs="Times New Roman"/>
          <w:sz w:val="24"/>
          <w:szCs w:val="24"/>
          <w:lang w:val="en-US"/>
        </w:rPr>
        <w:t>8.</w:t>
      </w:r>
      <w:r w:rsidR="00801F55" w:rsidRPr="00743AB1">
        <w:rPr>
          <w:rFonts w:ascii="Times New Roman" w:hAnsi="Times New Roman" w:cs="Times New Roman"/>
          <w:sz w:val="24"/>
          <w:szCs w:val="24"/>
          <w:lang w:val="en-US"/>
        </w:rPr>
        <w:t>)</w:t>
      </w:r>
      <w:r w:rsidR="00AC4A39" w:rsidRPr="00743AB1">
        <w:rPr>
          <w:rFonts w:ascii="Times New Roman" w:hAnsi="Times New Roman" w:cs="Times New Roman"/>
          <w:sz w:val="24"/>
          <w:szCs w:val="24"/>
          <w:lang w:val="en-US"/>
        </w:rPr>
        <w:t>. The intermediate</w:t>
      </w:r>
      <w:r w:rsidR="005C0D48" w:rsidRPr="00743AB1">
        <w:rPr>
          <w:rFonts w:ascii="Times New Roman" w:hAnsi="Times New Roman" w:cs="Times New Roman"/>
          <w:sz w:val="24"/>
          <w:szCs w:val="24"/>
          <w:lang w:val="en-US"/>
        </w:rPr>
        <w:t xml:space="preserve"> </w:t>
      </w:r>
      <w:r w:rsidR="00AC4A39" w:rsidRPr="00743AB1">
        <w:rPr>
          <w:rFonts w:ascii="Times New Roman" w:hAnsi="Times New Roman" w:cs="Times New Roman"/>
          <w:sz w:val="24"/>
          <w:szCs w:val="24"/>
          <w:lang w:val="en-US"/>
        </w:rPr>
        <w:t xml:space="preserve">level self-efficacy had the </w:t>
      </w:r>
      <w:r w:rsidR="005C595B" w:rsidRPr="00743AB1">
        <w:rPr>
          <w:rFonts w:ascii="Times New Roman" w:hAnsi="Times New Roman" w:cs="Times New Roman"/>
          <w:sz w:val="24"/>
          <w:szCs w:val="24"/>
          <w:lang w:val="en-US"/>
        </w:rPr>
        <w:t xml:space="preserve">strongest </w:t>
      </w:r>
      <w:r w:rsidR="0045137D" w:rsidRPr="00743AB1">
        <w:rPr>
          <w:rFonts w:ascii="Times New Roman" w:hAnsi="Times New Roman" w:cs="Times New Roman"/>
          <w:sz w:val="24"/>
          <w:szCs w:val="24"/>
          <w:lang w:val="en-US"/>
        </w:rPr>
        <w:t>(</w:t>
      </w:r>
      <w:r w:rsidR="00D01BF5" w:rsidRPr="00743AB1">
        <w:rPr>
          <w:rFonts w:ascii="Times New Roman" w:hAnsi="Times New Roman" w:cs="Times New Roman"/>
          <w:i/>
          <w:sz w:val="24"/>
          <w:szCs w:val="24"/>
          <w:lang w:val="en-US"/>
        </w:rPr>
        <w:t>r</w:t>
      </w:r>
      <w:r w:rsidR="00D01BF5" w:rsidRPr="00743AB1">
        <w:rPr>
          <w:rFonts w:ascii="Times New Roman" w:hAnsi="Times New Roman" w:cs="Times New Roman"/>
          <w:sz w:val="24"/>
          <w:szCs w:val="24"/>
          <w:lang w:val="en-US"/>
        </w:rPr>
        <w:t xml:space="preserve"> = .52,</w:t>
      </w:r>
      <w:r w:rsidR="00D01BF5" w:rsidRPr="00743AB1">
        <w:rPr>
          <w:rFonts w:ascii="Times New Roman" w:hAnsi="Times New Roman" w:cs="Times New Roman"/>
          <w:i/>
          <w:iCs/>
          <w:sz w:val="24"/>
          <w:szCs w:val="24"/>
          <w:lang w:val="en-US"/>
        </w:rPr>
        <w:t xml:space="preserve"> p &lt; </w:t>
      </w:r>
      <w:r w:rsidR="00D01BF5" w:rsidRPr="00743AB1">
        <w:rPr>
          <w:rFonts w:ascii="Times New Roman" w:hAnsi="Times New Roman" w:cs="Times New Roman"/>
          <w:sz w:val="24"/>
          <w:szCs w:val="24"/>
          <w:lang w:val="en-US"/>
        </w:rPr>
        <w:t>.001</w:t>
      </w:r>
      <w:r w:rsidR="0045137D" w:rsidRPr="00743AB1">
        <w:rPr>
          <w:rFonts w:ascii="Times New Roman" w:hAnsi="Times New Roman" w:cs="Times New Roman"/>
          <w:sz w:val="24"/>
          <w:szCs w:val="24"/>
          <w:lang w:val="en-US"/>
        </w:rPr>
        <w:t>)</w:t>
      </w:r>
      <w:r w:rsidR="0036175C" w:rsidRPr="00743AB1">
        <w:rPr>
          <w:rFonts w:ascii="Times New Roman" w:hAnsi="Times New Roman" w:cs="Times New Roman"/>
          <w:sz w:val="24"/>
          <w:szCs w:val="24"/>
          <w:lang w:val="en-US"/>
        </w:rPr>
        <w:t>,</w:t>
      </w:r>
      <w:r w:rsidR="00E75475" w:rsidRPr="00743AB1">
        <w:rPr>
          <w:rFonts w:ascii="Times New Roman" w:hAnsi="Times New Roman" w:cs="Times New Roman"/>
          <w:sz w:val="24"/>
          <w:szCs w:val="24"/>
          <w:lang w:val="en-US"/>
        </w:rPr>
        <w:t xml:space="preserve"> and general level self-efficacy the </w:t>
      </w:r>
      <w:r w:rsidR="00010048" w:rsidRPr="00743AB1">
        <w:rPr>
          <w:rFonts w:ascii="Times New Roman" w:hAnsi="Times New Roman" w:cs="Times New Roman"/>
          <w:sz w:val="24"/>
          <w:szCs w:val="24"/>
          <w:lang w:val="en-US"/>
        </w:rPr>
        <w:t>weakest</w:t>
      </w:r>
      <w:r w:rsidR="0036175C" w:rsidRPr="00743AB1">
        <w:rPr>
          <w:rFonts w:ascii="Times New Roman" w:hAnsi="Times New Roman" w:cs="Times New Roman"/>
          <w:sz w:val="24"/>
          <w:szCs w:val="24"/>
          <w:lang w:val="en-US"/>
        </w:rPr>
        <w:t xml:space="preserve"> (</w:t>
      </w:r>
      <w:r w:rsidR="0036175C" w:rsidRPr="00743AB1">
        <w:rPr>
          <w:rFonts w:ascii="Times New Roman" w:hAnsi="Times New Roman" w:cs="Times New Roman"/>
          <w:i/>
          <w:sz w:val="24"/>
          <w:szCs w:val="24"/>
          <w:lang w:val="en-US"/>
        </w:rPr>
        <w:t>r</w:t>
      </w:r>
      <w:r w:rsidR="0036175C" w:rsidRPr="00743AB1">
        <w:rPr>
          <w:rFonts w:ascii="Times New Roman" w:hAnsi="Times New Roman" w:cs="Times New Roman"/>
          <w:sz w:val="24"/>
          <w:szCs w:val="24"/>
          <w:lang w:val="en-US"/>
        </w:rPr>
        <w:t xml:space="preserve"> = .34,</w:t>
      </w:r>
      <w:r w:rsidR="0036175C" w:rsidRPr="00743AB1">
        <w:rPr>
          <w:rFonts w:ascii="Times New Roman" w:hAnsi="Times New Roman" w:cs="Times New Roman"/>
          <w:i/>
          <w:iCs/>
          <w:sz w:val="24"/>
          <w:szCs w:val="24"/>
          <w:lang w:val="en-US"/>
        </w:rPr>
        <w:t xml:space="preserve"> p &lt; </w:t>
      </w:r>
      <w:r w:rsidR="0036175C" w:rsidRPr="00743AB1">
        <w:rPr>
          <w:rFonts w:ascii="Times New Roman" w:hAnsi="Times New Roman" w:cs="Times New Roman"/>
          <w:sz w:val="24"/>
          <w:szCs w:val="24"/>
          <w:lang w:val="en-US"/>
        </w:rPr>
        <w:t>.001),</w:t>
      </w:r>
      <w:r w:rsidR="00010048" w:rsidRPr="00743AB1">
        <w:rPr>
          <w:rFonts w:ascii="Times New Roman" w:hAnsi="Times New Roman" w:cs="Times New Roman"/>
          <w:sz w:val="24"/>
          <w:szCs w:val="24"/>
          <w:lang w:val="en-US"/>
        </w:rPr>
        <w:t xml:space="preserve"> </w:t>
      </w:r>
      <w:r w:rsidR="00E75475" w:rsidRPr="00743AB1">
        <w:rPr>
          <w:rFonts w:ascii="Times New Roman" w:hAnsi="Times New Roman" w:cs="Times New Roman"/>
          <w:sz w:val="24"/>
          <w:szCs w:val="24"/>
          <w:lang w:val="en-US"/>
        </w:rPr>
        <w:t>association with reading fluency</w:t>
      </w:r>
      <w:r w:rsidR="00AC4A39" w:rsidRPr="00743AB1">
        <w:rPr>
          <w:rFonts w:ascii="Times New Roman" w:hAnsi="Times New Roman" w:cs="Times New Roman"/>
          <w:sz w:val="24"/>
          <w:szCs w:val="24"/>
          <w:lang w:val="en-US"/>
        </w:rPr>
        <w:t>.</w:t>
      </w:r>
      <w:r w:rsidR="00F62E4A" w:rsidRPr="00743AB1">
        <w:rPr>
          <w:rFonts w:ascii="Times New Roman" w:hAnsi="Times New Roman" w:cs="Times New Roman"/>
          <w:sz w:val="24"/>
          <w:szCs w:val="24"/>
          <w:lang w:val="en-US"/>
        </w:rPr>
        <w:t xml:space="preserve"> However, the effect sizes </w:t>
      </w:r>
      <w:r w:rsidR="00C07D65" w:rsidRPr="00743AB1">
        <w:rPr>
          <w:rFonts w:ascii="Times New Roman" w:hAnsi="Times New Roman" w:cs="Times New Roman"/>
          <w:sz w:val="24"/>
          <w:szCs w:val="24"/>
          <w:lang w:val="en-US"/>
        </w:rPr>
        <w:t xml:space="preserve">of the differences </w:t>
      </w:r>
      <w:r w:rsidR="00F62E4A" w:rsidRPr="00743AB1">
        <w:rPr>
          <w:rFonts w:ascii="Times New Roman" w:hAnsi="Times New Roman" w:cs="Times New Roman"/>
          <w:sz w:val="24"/>
          <w:szCs w:val="24"/>
          <w:lang w:val="en-US"/>
        </w:rPr>
        <w:t xml:space="preserve">were </w:t>
      </w:r>
      <w:r w:rsidR="00C47AAA" w:rsidRPr="00743AB1">
        <w:rPr>
          <w:rFonts w:ascii="Times New Roman" w:hAnsi="Times New Roman" w:cs="Times New Roman"/>
          <w:sz w:val="24"/>
          <w:szCs w:val="24"/>
          <w:lang w:val="en-US"/>
        </w:rPr>
        <w:t xml:space="preserve">moderate between intermediate and specific level </w:t>
      </w:r>
      <w:r w:rsidR="00785A94" w:rsidRPr="00743AB1">
        <w:rPr>
          <w:rFonts w:ascii="Times New Roman" w:hAnsi="Times New Roman" w:cs="Times New Roman"/>
          <w:sz w:val="24"/>
          <w:szCs w:val="24"/>
          <w:lang w:val="en-US"/>
        </w:rPr>
        <w:t>associations</w:t>
      </w:r>
      <w:r w:rsidR="00785A94" w:rsidRPr="00743AB1" w:rsidDel="00785A94">
        <w:rPr>
          <w:rFonts w:ascii="Times New Roman" w:hAnsi="Times New Roman" w:cs="Times New Roman"/>
          <w:sz w:val="24"/>
          <w:szCs w:val="24"/>
          <w:lang w:val="en-US"/>
        </w:rPr>
        <w:t xml:space="preserve"> </w:t>
      </w:r>
      <w:r w:rsidR="00C47AAA" w:rsidRPr="00743AB1">
        <w:rPr>
          <w:rFonts w:ascii="Times New Roman" w:hAnsi="Times New Roman" w:cs="Times New Roman"/>
          <w:sz w:val="24"/>
          <w:szCs w:val="24"/>
          <w:lang w:val="en-US"/>
        </w:rPr>
        <w:t>(</w:t>
      </w:r>
      <w:r w:rsidR="00C47AAA" w:rsidRPr="00743AB1">
        <w:rPr>
          <w:rFonts w:ascii="Times New Roman" w:hAnsi="Times New Roman" w:cs="Times New Roman"/>
          <w:i/>
          <w:sz w:val="24"/>
          <w:szCs w:val="24"/>
          <w:lang w:val="en-US"/>
        </w:rPr>
        <w:t xml:space="preserve">q </w:t>
      </w:r>
      <w:r w:rsidR="00C47AAA" w:rsidRPr="00743AB1">
        <w:rPr>
          <w:rFonts w:ascii="Times New Roman" w:hAnsi="Times New Roman" w:cs="Times New Roman"/>
          <w:sz w:val="24"/>
          <w:szCs w:val="24"/>
          <w:lang w:val="en-US"/>
        </w:rPr>
        <w:t xml:space="preserve">= 0.22), but </w:t>
      </w:r>
      <w:r w:rsidR="00F62E4A" w:rsidRPr="00743AB1">
        <w:rPr>
          <w:rFonts w:ascii="Times New Roman" w:hAnsi="Times New Roman" w:cs="Times New Roman"/>
          <w:sz w:val="24"/>
          <w:szCs w:val="24"/>
          <w:lang w:val="en-US"/>
        </w:rPr>
        <w:t>small</w:t>
      </w:r>
      <w:r w:rsidR="00C47AAA" w:rsidRPr="00743AB1">
        <w:rPr>
          <w:rFonts w:ascii="Times New Roman" w:hAnsi="Times New Roman" w:cs="Times New Roman"/>
          <w:sz w:val="24"/>
          <w:szCs w:val="24"/>
          <w:lang w:val="en-US"/>
        </w:rPr>
        <w:t xml:space="preserve"> between intermediate and specific (</w:t>
      </w:r>
      <w:r w:rsidR="00C47AAA" w:rsidRPr="00743AB1">
        <w:rPr>
          <w:rFonts w:ascii="Times New Roman" w:hAnsi="Times New Roman" w:cs="Times New Roman"/>
          <w:i/>
          <w:sz w:val="24"/>
          <w:szCs w:val="24"/>
          <w:lang w:val="en-US"/>
        </w:rPr>
        <w:t xml:space="preserve">q </w:t>
      </w:r>
      <w:r w:rsidR="00C47AAA" w:rsidRPr="00743AB1">
        <w:rPr>
          <w:rFonts w:ascii="Times New Roman" w:hAnsi="Times New Roman" w:cs="Times New Roman"/>
          <w:sz w:val="24"/>
          <w:szCs w:val="24"/>
          <w:lang w:val="en-US"/>
        </w:rPr>
        <w:t>= 0.17) and general and specific (</w:t>
      </w:r>
      <w:r w:rsidR="00C47AAA" w:rsidRPr="00743AB1">
        <w:rPr>
          <w:rFonts w:ascii="Times New Roman" w:hAnsi="Times New Roman" w:cs="Times New Roman"/>
          <w:i/>
          <w:sz w:val="24"/>
          <w:szCs w:val="24"/>
          <w:lang w:val="en-US"/>
        </w:rPr>
        <w:t xml:space="preserve">q </w:t>
      </w:r>
      <w:r w:rsidR="00C47AAA" w:rsidRPr="00743AB1">
        <w:rPr>
          <w:rFonts w:ascii="Times New Roman" w:hAnsi="Times New Roman" w:cs="Times New Roman"/>
          <w:sz w:val="24"/>
          <w:szCs w:val="24"/>
          <w:lang w:val="en-US"/>
        </w:rPr>
        <w:t xml:space="preserve">= 0.05) level </w:t>
      </w:r>
      <w:r w:rsidR="00785A94" w:rsidRPr="00743AB1">
        <w:rPr>
          <w:rFonts w:ascii="Times New Roman" w:hAnsi="Times New Roman" w:cs="Times New Roman"/>
          <w:sz w:val="24"/>
          <w:szCs w:val="24"/>
          <w:lang w:val="en-US"/>
        </w:rPr>
        <w:t>associations</w:t>
      </w:r>
      <w:r w:rsidR="00F62E4A" w:rsidRPr="00743AB1">
        <w:rPr>
          <w:rFonts w:ascii="Times New Roman" w:hAnsi="Times New Roman" w:cs="Times New Roman"/>
          <w:sz w:val="24"/>
          <w:szCs w:val="24"/>
          <w:lang w:val="en-US"/>
        </w:rPr>
        <w:t>.</w:t>
      </w:r>
      <w:r w:rsidR="0045137D" w:rsidRPr="00743AB1">
        <w:rPr>
          <w:rFonts w:ascii="Times New Roman" w:hAnsi="Times New Roman" w:cs="Times New Roman"/>
          <w:sz w:val="24"/>
          <w:szCs w:val="24"/>
          <w:lang w:val="en-US"/>
        </w:rPr>
        <w:t xml:space="preserve"> </w:t>
      </w:r>
      <w:r w:rsidR="00F50498" w:rsidRPr="00743AB1">
        <w:rPr>
          <w:rFonts w:ascii="Times New Roman" w:hAnsi="Times New Roman" w:cs="Times New Roman"/>
          <w:sz w:val="24"/>
          <w:szCs w:val="24"/>
          <w:lang w:val="en-US"/>
        </w:rPr>
        <w:t>Invaria</w:t>
      </w:r>
      <w:r w:rsidR="0077762D" w:rsidRPr="00743AB1">
        <w:rPr>
          <w:rFonts w:ascii="Times New Roman" w:hAnsi="Times New Roman" w:cs="Times New Roman"/>
          <w:sz w:val="24"/>
          <w:szCs w:val="24"/>
          <w:lang w:val="en-US"/>
        </w:rPr>
        <w:t xml:space="preserve">nce comparisons indicated that the strength of the </w:t>
      </w:r>
      <w:r w:rsidR="00785A94" w:rsidRPr="00743AB1">
        <w:rPr>
          <w:rFonts w:ascii="Times New Roman" w:hAnsi="Times New Roman" w:cs="Times New Roman"/>
          <w:sz w:val="24"/>
          <w:szCs w:val="24"/>
          <w:lang w:val="en-US"/>
        </w:rPr>
        <w:t>associations</w:t>
      </w:r>
      <w:r w:rsidR="00785A94" w:rsidRPr="00743AB1" w:rsidDel="00785A94">
        <w:rPr>
          <w:rFonts w:ascii="Times New Roman" w:hAnsi="Times New Roman" w:cs="Times New Roman"/>
          <w:sz w:val="24"/>
          <w:szCs w:val="24"/>
          <w:lang w:val="en-US"/>
        </w:rPr>
        <w:t xml:space="preserve"> </w:t>
      </w:r>
      <w:r w:rsidR="0077762D" w:rsidRPr="00743AB1">
        <w:rPr>
          <w:rFonts w:ascii="Times New Roman" w:hAnsi="Times New Roman" w:cs="Times New Roman"/>
          <w:sz w:val="24"/>
          <w:szCs w:val="24"/>
          <w:lang w:val="en-US"/>
        </w:rPr>
        <w:t xml:space="preserve">did not differ </w:t>
      </w:r>
      <w:r w:rsidR="007A7548" w:rsidRPr="00743AB1">
        <w:rPr>
          <w:rFonts w:ascii="Times New Roman" w:hAnsi="Times New Roman" w:cs="Times New Roman"/>
          <w:sz w:val="24"/>
          <w:szCs w:val="24"/>
          <w:lang w:val="en-US"/>
        </w:rPr>
        <w:t>between girls and boys</w:t>
      </w:r>
      <w:r w:rsidR="0077762D" w:rsidRPr="00743AB1">
        <w:rPr>
          <w:rFonts w:ascii="Times New Roman" w:hAnsi="Times New Roman" w:cs="Times New Roman"/>
          <w:sz w:val="24"/>
          <w:szCs w:val="24"/>
          <w:lang w:val="en-US"/>
        </w:rPr>
        <w:t xml:space="preserve"> (</w:t>
      </w:r>
      <w:r w:rsidR="0077762D" w:rsidRPr="00743AB1">
        <w:rPr>
          <w:rFonts w:ascii="Times New Roman" w:hAnsi="Times New Roman" w:cs="Times New Roman"/>
          <w:iCs/>
          <w:sz w:val="24"/>
          <w:szCs w:val="24"/>
          <w:lang w:val="en-US"/>
        </w:rPr>
        <w:t>χ</w:t>
      </w:r>
      <w:r w:rsidR="0077762D" w:rsidRPr="00743AB1">
        <w:rPr>
          <w:rFonts w:ascii="Times New Roman" w:hAnsi="Times New Roman" w:cs="Times New Roman"/>
          <w:i/>
          <w:iCs/>
          <w:sz w:val="24"/>
          <w:szCs w:val="24"/>
          <w:lang w:val="en-US"/>
        </w:rPr>
        <w:t>²</w:t>
      </w:r>
      <w:r w:rsidR="0077762D" w:rsidRPr="00743AB1">
        <w:rPr>
          <w:rFonts w:ascii="Times New Roman" w:hAnsi="Times New Roman" w:cs="Times New Roman"/>
          <w:sz w:val="24"/>
          <w:szCs w:val="24"/>
          <w:lang w:val="en-US"/>
        </w:rPr>
        <w:t>(3) = 6.</w:t>
      </w:r>
      <w:r w:rsidR="0074381D" w:rsidRPr="00743AB1">
        <w:rPr>
          <w:rFonts w:ascii="Times New Roman" w:hAnsi="Times New Roman" w:cs="Times New Roman"/>
          <w:sz w:val="24"/>
          <w:szCs w:val="24"/>
          <w:lang w:val="en-US"/>
        </w:rPr>
        <w:t>91</w:t>
      </w:r>
      <w:r w:rsidR="0077762D" w:rsidRPr="00743AB1">
        <w:rPr>
          <w:rFonts w:ascii="Times New Roman" w:hAnsi="Times New Roman" w:cs="Times New Roman"/>
          <w:i/>
          <w:iCs/>
          <w:sz w:val="24"/>
          <w:szCs w:val="24"/>
          <w:lang w:val="en-US"/>
        </w:rPr>
        <w:t xml:space="preserve">, p = </w:t>
      </w:r>
      <w:r w:rsidR="0077762D" w:rsidRPr="00743AB1">
        <w:rPr>
          <w:rFonts w:ascii="Times New Roman" w:hAnsi="Times New Roman" w:cs="Times New Roman"/>
          <w:sz w:val="24"/>
          <w:szCs w:val="24"/>
          <w:lang w:val="en-US"/>
        </w:rPr>
        <w:t>.0</w:t>
      </w:r>
      <w:r w:rsidR="0074381D" w:rsidRPr="00743AB1">
        <w:rPr>
          <w:rFonts w:ascii="Times New Roman" w:hAnsi="Times New Roman" w:cs="Times New Roman"/>
          <w:sz w:val="24"/>
          <w:szCs w:val="24"/>
          <w:lang w:val="en-US"/>
        </w:rPr>
        <w:t>7</w:t>
      </w:r>
      <w:r w:rsidR="0077762D" w:rsidRPr="00743AB1">
        <w:rPr>
          <w:rFonts w:ascii="Times New Roman" w:hAnsi="Times New Roman" w:cs="Times New Roman"/>
          <w:sz w:val="24"/>
          <w:szCs w:val="24"/>
          <w:lang w:val="en-US"/>
        </w:rPr>
        <w:t>)</w:t>
      </w:r>
      <w:r w:rsidR="007B6DC4" w:rsidRPr="00743AB1">
        <w:rPr>
          <w:rFonts w:ascii="Times New Roman" w:hAnsi="Times New Roman" w:cs="Times New Roman"/>
          <w:sz w:val="24"/>
          <w:szCs w:val="24"/>
          <w:lang w:val="en-US"/>
        </w:rPr>
        <w:t>, but s</w:t>
      </w:r>
      <w:r w:rsidR="00261061" w:rsidRPr="00743AB1">
        <w:rPr>
          <w:rFonts w:ascii="Times New Roman" w:hAnsi="Times New Roman" w:cs="Times New Roman"/>
          <w:sz w:val="24"/>
          <w:szCs w:val="24"/>
          <w:lang w:val="en-US"/>
        </w:rPr>
        <w:t xml:space="preserve">mall </w:t>
      </w:r>
      <w:r w:rsidR="00AE3913" w:rsidRPr="00743AB1">
        <w:rPr>
          <w:rFonts w:ascii="Times New Roman" w:hAnsi="Times New Roman" w:cs="Times New Roman"/>
          <w:sz w:val="24"/>
          <w:szCs w:val="24"/>
          <w:lang w:val="en-US"/>
        </w:rPr>
        <w:t xml:space="preserve">differences were found </w:t>
      </w:r>
      <w:r w:rsidR="0077762D" w:rsidRPr="00743AB1">
        <w:rPr>
          <w:rFonts w:ascii="Times New Roman" w:hAnsi="Times New Roman" w:cs="Times New Roman"/>
          <w:sz w:val="24"/>
          <w:szCs w:val="24"/>
          <w:lang w:val="en-US"/>
        </w:rPr>
        <w:t>between grade levels</w:t>
      </w:r>
      <w:r w:rsidR="007279A5" w:rsidRPr="00743AB1">
        <w:rPr>
          <w:rFonts w:ascii="Times New Roman" w:hAnsi="Times New Roman" w:cs="Times New Roman"/>
          <w:sz w:val="24"/>
          <w:szCs w:val="24"/>
          <w:lang w:val="en-US"/>
        </w:rPr>
        <w:t xml:space="preserve"> (</w:t>
      </w:r>
      <w:r w:rsidR="00010048" w:rsidRPr="00743AB1">
        <w:rPr>
          <w:rFonts w:ascii="Times New Roman" w:hAnsi="Times New Roman" w:cs="Times New Roman"/>
          <w:iCs/>
          <w:sz w:val="24"/>
          <w:szCs w:val="24"/>
          <w:lang w:val="en-US"/>
        </w:rPr>
        <w:t>χ</w:t>
      </w:r>
      <w:r w:rsidR="007279A5" w:rsidRPr="00743AB1">
        <w:rPr>
          <w:rFonts w:ascii="Times New Roman" w:hAnsi="Times New Roman" w:cs="Times New Roman"/>
          <w:i/>
          <w:iCs/>
          <w:sz w:val="24"/>
          <w:szCs w:val="24"/>
          <w:vertAlign w:val="superscript"/>
          <w:lang w:val="en-US"/>
        </w:rPr>
        <w:t>2</w:t>
      </w:r>
      <w:r w:rsidR="007279A5" w:rsidRPr="00743AB1">
        <w:rPr>
          <w:rFonts w:ascii="Times New Roman" w:hAnsi="Times New Roman" w:cs="Times New Roman"/>
          <w:sz w:val="24"/>
          <w:szCs w:val="24"/>
          <w:lang w:val="en-US"/>
        </w:rPr>
        <w:t>(9) = 2</w:t>
      </w:r>
      <w:r w:rsidR="00734D76" w:rsidRPr="00743AB1">
        <w:rPr>
          <w:rFonts w:ascii="Times New Roman" w:hAnsi="Times New Roman" w:cs="Times New Roman"/>
          <w:sz w:val="24"/>
          <w:szCs w:val="24"/>
          <w:lang w:val="en-US"/>
        </w:rPr>
        <w:t>1</w:t>
      </w:r>
      <w:r w:rsidR="00232242" w:rsidRPr="00743AB1">
        <w:rPr>
          <w:rFonts w:ascii="Times New Roman" w:hAnsi="Times New Roman" w:cs="Times New Roman"/>
          <w:sz w:val="24"/>
          <w:szCs w:val="24"/>
          <w:lang w:val="en-US"/>
        </w:rPr>
        <w:t>.</w:t>
      </w:r>
      <w:r w:rsidR="00734D76" w:rsidRPr="00743AB1">
        <w:rPr>
          <w:rFonts w:ascii="Times New Roman" w:hAnsi="Times New Roman" w:cs="Times New Roman"/>
          <w:sz w:val="24"/>
          <w:szCs w:val="24"/>
          <w:lang w:val="en-US"/>
        </w:rPr>
        <w:t>4</w:t>
      </w:r>
      <w:r w:rsidR="00035DDA" w:rsidRPr="00743AB1">
        <w:rPr>
          <w:rFonts w:ascii="Times New Roman" w:hAnsi="Times New Roman" w:cs="Times New Roman"/>
          <w:sz w:val="24"/>
          <w:szCs w:val="24"/>
          <w:lang w:val="en-US"/>
        </w:rPr>
        <w:t>6</w:t>
      </w:r>
      <w:r w:rsidR="007279A5" w:rsidRPr="00743AB1">
        <w:rPr>
          <w:rFonts w:ascii="Times New Roman" w:hAnsi="Times New Roman" w:cs="Times New Roman"/>
          <w:i/>
          <w:iCs/>
          <w:sz w:val="24"/>
          <w:szCs w:val="24"/>
          <w:lang w:val="en-US"/>
        </w:rPr>
        <w:t xml:space="preserve"> p = </w:t>
      </w:r>
      <w:r w:rsidR="007279A5" w:rsidRPr="00743AB1">
        <w:rPr>
          <w:rFonts w:ascii="Times New Roman" w:hAnsi="Times New Roman" w:cs="Times New Roman"/>
          <w:sz w:val="24"/>
          <w:szCs w:val="24"/>
          <w:lang w:val="en-US"/>
        </w:rPr>
        <w:t>.0</w:t>
      </w:r>
      <w:r w:rsidR="00734D76" w:rsidRPr="00743AB1">
        <w:rPr>
          <w:rFonts w:ascii="Times New Roman" w:hAnsi="Times New Roman" w:cs="Times New Roman"/>
          <w:sz w:val="24"/>
          <w:szCs w:val="24"/>
          <w:lang w:val="en-US"/>
        </w:rPr>
        <w:t>11</w:t>
      </w:r>
      <w:r w:rsidR="00010048" w:rsidRPr="00743AB1">
        <w:rPr>
          <w:rFonts w:ascii="Times New Roman" w:hAnsi="Times New Roman" w:cs="Times New Roman"/>
          <w:iCs/>
          <w:sz w:val="24"/>
          <w:szCs w:val="24"/>
          <w:lang w:val="en-US"/>
        </w:rPr>
        <w:t xml:space="preserve">). However, </w:t>
      </w:r>
      <w:r w:rsidR="00010048" w:rsidRPr="00743AB1">
        <w:rPr>
          <w:rFonts w:ascii="Times New Roman" w:hAnsi="Times New Roman" w:cs="Times New Roman"/>
          <w:sz w:val="24"/>
          <w:szCs w:val="24"/>
          <w:lang w:val="en-US"/>
        </w:rPr>
        <w:t xml:space="preserve">after </w:t>
      </w:r>
      <w:r w:rsidR="00441EF9" w:rsidRPr="00743AB1">
        <w:rPr>
          <w:rFonts w:ascii="Times New Roman" w:hAnsi="Times New Roman" w:cs="Times New Roman"/>
          <w:sz w:val="24"/>
          <w:szCs w:val="24"/>
          <w:lang w:val="en-US"/>
        </w:rPr>
        <w:t xml:space="preserve">freeing the </w:t>
      </w:r>
      <w:r w:rsidR="0036175C" w:rsidRPr="00743AB1">
        <w:rPr>
          <w:rFonts w:ascii="Times New Roman" w:hAnsi="Times New Roman" w:cs="Times New Roman"/>
          <w:sz w:val="24"/>
          <w:szCs w:val="24"/>
          <w:lang w:val="en-US"/>
        </w:rPr>
        <w:t>paths for</w:t>
      </w:r>
      <w:r w:rsidR="00441EF9" w:rsidRPr="00743AB1">
        <w:rPr>
          <w:rFonts w:ascii="Times New Roman" w:hAnsi="Times New Roman" w:cs="Times New Roman"/>
          <w:sz w:val="24"/>
          <w:szCs w:val="24"/>
          <w:lang w:val="en-US"/>
        </w:rPr>
        <w:t xml:space="preserve"> Grade 2 children, the </w:t>
      </w:r>
      <w:r w:rsidR="00785A94" w:rsidRPr="00743AB1">
        <w:rPr>
          <w:rFonts w:ascii="Times New Roman" w:hAnsi="Times New Roman" w:cs="Times New Roman"/>
          <w:sz w:val="24"/>
          <w:szCs w:val="24"/>
          <w:lang w:val="en-US"/>
        </w:rPr>
        <w:t>associations</w:t>
      </w:r>
      <w:r w:rsidR="00785A94" w:rsidRPr="00743AB1" w:rsidDel="00785A94">
        <w:rPr>
          <w:rFonts w:ascii="Times New Roman" w:hAnsi="Times New Roman" w:cs="Times New Roman"/>
          <w:sz w:val="24"/>
          <w:szCs w:val="24"/>
          <w:lang w:val="en-US"/>
        </w:rPr>
        <w:t xml:space="preserve"> </w:t>
      </w:r>
      <w:r w:rsidR="000E0F27" w:rsidRPr="00743AB1">
        <w:rPr>
          <w:rFonts w:ascii="Times New Roman" w:hAnsi="Times New Roman" w:cs="Times New Roman"/>
          <w:sz w:val="24"/>
          <w:szCs w:val="24"/>
          <w:lang w:val="en-US"/>
        </w:rPr>
        <w:t xml:space="preserve">did not differ between </w:t>
      </w:r>
      <w:r w:rsidR="0036175C" w:rsidRPr="00743AB1">
        <w:rPr>
          <w:rFonts w:ascii="Times New Roman" w:hAnsi="Times New Roman" w:cs="Times New Roman"/>
          <w:sz w:val="24"/>
          <w:szCs w:val="24"/>
          <w:lang w:val="en-US"/>
        </w:rPr>
        <w:t xml:space="preserve">students in </w:t>
      </w:r>
      <w:r w:rsidR="000E0F27" w:rsidRPr="00743AB1">
        <w:rPr>
          <w:rFonts w:ascii="Times New Roman" w:hAnsi="Times New Roman" w:cs="Times New Roman"/>
          <w:sz w:val="24"/>
          <w:szCs w:val="24"/>
          <w:lang w:val="en-US"/>
        </w:rPr>
        <w:t>Grade</w:t>
      </w:r>
      <w:r w:rsidR="0036175C" w:rsidRPr="00743AB1">
        <w:rPr>
          <w:rFonts w:ascii="Times New Roman" w:hAnsi="Times New Roman" w:cs="Times New Roman"/>
          <w:sz w:val="24"/>
          <w:szCs w:val="24"/>
          <w:lang w:val="en-US"/>
        </w:rPr>
        <w:t>s</w:t>
      </w:r>
      <w:r w:rsidR="000E0F27" w:rsidRPr="00743AB1">
        <w:rPr>
          <w:rFonts w:ascii="Times New Roman" w:hAnsi="Times New Roman" w:cs="Times New Roman"/>
          <w:sz w:val="24"/>
          <w:szCs w:val="24"/>
          <w:lang w:val="en-US"/>
        </w:rPr>
        <w:t xml:space="preserve"> 3 to Grade 5 </w:t>
      </w:r>
      <w:r w:rsidR="00441EF9" w:rsidRPr="00743AB1">
        <w:rPr>
          <w:rFonts w:ascii="Times New Roman" w:hAnsi="Times New Roman" w:cs="Times New Roman"/>
          <w:sz w:val="24"/>
          <w:szCs w:val="24"/>
          <w:lang w:val="en-US"/>
        </w:rPr>
        <w:t>(</w:t>
      </w:r>
      <w:r w:rsidR="00441EF9" w:rsidRPr="00743AB1">
        <w:rPr>
          <w:rFonts w:ascii="Times New Roman" w:hAnsi="Times New Roman" w:cs="Times New Roman"/>
          <w:iCs/>
          <w:sz w:val="24"/>
          <w:szCs w:val="24"/>
          <w:lang w:val="en-US"/>
        </w:rPr>
        <w:t>χ</w:t>
      </w:r>
      <w:r w:rsidR="00441EF9" w:rsidRPr="00743AB1">
        <w:rPr>
          <w:rFonts w:ascii="Times New Roman" w:hAnsi="Times New Roman" w:cs="Times New Roman"/>
          <w:i/>
          <w:iCs/>
          <w:sz w:val="24"/>
          <w:szCs w:val="24"/>
          <w:lang w:val="en-US"/>
        </w:rPr>
        <w:t>²</w:t>
      </w:r>
      <w:r w:rsidR="00441EF9" w:rsidRPr="00743AB1">
        <w:rPr>
          <w:rFonts w:ascii="Times New Roman" w:hAnsi="Times New Roman" w:cs="Times New Roman"/>
          <w:sz w:val="24"/>
          <w:szCs w:val="24"/>
          <w:lang w:val="en-US"/>
        </w:rPr>
        <w:t>(6</w:t>
      </w:r>
      <w:r w:rsidR="00520655" w:rsidRPr="00743AB1">
        <w:rPr>
          <w:rFonts w:ascii="Times New Roman" w:hAnsi="Times New Roman" w:cs="Times New Roman"/>
          <w:sz w:val="24"/>
          <w:szCs w:val="24"/>
          <w:lang w:val="en-US"/>
        </w:rPr>
        <w:t xml:space="preserve">) = </w:t>
      </w:r>
      <w:r w:rsidR="00734D76" w:rsidRPr="00743AB1">
        <w:rPr>
          <w:rFonts w:ascii="Times New Roman" w:hAnsi="Times New Roman" w:cs="Times New Roman"/>
          <w:sz w:val="24"/>
          <w:szCs w:val="24"/>
          <w:lang w:val="en-US"/>
        </w:rPr>
        <w:t>8</w:t>
      </w:r>
      <w:r w:rsidR="00520655" w:rsidRPr="00743AB1">
        <w:rPr>
          <w:rFonts w:ascii="Times New Roman" w:hAnsi="Times New Roman" w:cs="Times New Roman"/>
          <w:sz w:val="24"/>
          <w:szCs w:val="24"/>
          <w:lang w:val="en-US"/>
        </w:rPr>
        <w:t>.7</w:t>
      </w:r>
      <w:r w:rsidR="00734D76" w:rsidRPr="00743AB1">
        <w:rPr>
          <w:rFonts w:ascii="Times New Roman" w:hAnsi="Times New Roman" w:cs="Times New Roman"/>
          <w:sz w:val="24"/>
          <w:szCs w:val="24"/>
          <w:lang w:val="en-US"/>
        </w:rPr>
        <w:t>1</w:t>
      </w:r>
      <w:r w:rsidR="00441EF9" w:rsidRPr="00743AB1">
        <w:rPr>
          <w:rFonts w:ascii="Times New Roman" w:hAnsi="Times New Roman" w:cs="Times New Roman"/>
          <w:i/>
          <w:iCs/>
          <w:sz w:val="24"/>
          <w:szCs w:val="24"/>
          <w:lang w:val="en-US"/>
        </w:rPr>
        <w:t xml:space="preserve">, p = </w:t>
      </w:r>
      <w:r w:rsidR="00441EF9" w:rsidRPr="00743AB1">
        <w:rPr>
          <w:rFonts w:ascii="Times New Roman" w:hAnsi="Times New Roman" w:cs="Times New Roman"/>
          <w:sz w:val="24"/>
          <w:szCs w:val="24"/>
          <w:lang w:val="en-US"/>
        </w:rPr>
        <w:t>.1</w:t>
      </w:r>
      <w:r w:rsidR="00734D76" w:rsidRPr="00743AB1">
        <w:rPr>
          <w:rFonts w:ascii="Times New Roman" w:hAnsi="Times New Roman" w:cs="Times New Roman"/>
          <w:sz w:val="24"/>
          <w:szCs w:val="24"/>
          <w:lang w:val="en-US"/>
        </w:rPr>
        <w:t>9</w:t>
      </w:r>
      <w:r w:rsidR="00441EF9" w:rsidRPr="00743AB1">
        <w:rPr>
          <w:rFonts w:ascii="Times New Roman" w:hAnsi="Times New Roman" w:cs="Times New Roman"/>
          <w:sz w:val="24"/>
          <w:szCs w:val="24"/>
          <w:lang w:val="en-US"/>
        </w:rPr>
        <w:t>)</w:t>
      </w:r>
      <w:r w:rsidR="00520655" w:rsidRPr="00743AB1">
        <w:rPr>
          <w:rFonts w:ascii="Times New Roman" w:hAnsi="Times New Roman" w:cs="Times New Roman"/>
          <w:sz w:val="24"/>
          <w:szCs w:val="24"/>
          <w:lang w:val="en-US"/>
        </w:rPr>
        <w:t>.</w:t>
      </w:r>
      <w:r w:rsidR="00441EF9" w:rsidRPr="00743AB1">
        <w:rPr>
          <w:rFonts w:ascii="Times New Roman" w:hAnsi="Times New Roman" w:cs="Times New Roman"/>
          <w:sz w:val="24"/>
          <w:szCs w:val="24"/>
          <w:lang w:val="en-US"/>
        </w:rPr>
        <w:t xml:space="preserve"> </w:t>
      </w:r>
      <w:r w:rsidR="00DC5A47" w:rsidRPr="00743AB1">
        <w:rPr>
          <w:rFonts w:ascii="Times New Roman" w:hAnsi="Times New Roman" w:cs="Times New Roman"/>
          <w:sz w:val="24"/>
          <w:szCs w:val="24"/>
          <w:lang w:val="en-US"/>
        </w:rPr>
        <w:t xml:space="preserve">The </w:t>
      </w:r>
      <w:r w:rsidR="00785A94" w:rsidRPr="00743AB1">
        <w:rPr>
          <w:rFonts w:ascii="Times New Roman" w:hAnsi="Times New Roman" w:cs="Times New Roman"/>
          <w:sz w:val="24"/>
          <w:szCs w:val="24"/>
          <w:lang w:val="en-US"/>
        </w:rPr>
        <w:t>associations</w:t>
      </w:r>
      <w:r w:rsidR="00785A94" w:rsidRPr="00743AB1" w:rsidDel="00785A94">
        <w:rPr>
          <w:rFonts w:ascii="Times New Roman" w:hAnsi="Times New Roman" w:cs="Times New Roman"/>
          <w:sz w:val="24"/>
          <w:szCs w:val="24"/>
          <w:lang w:val="en-US"/>
        </w:rPr>
        <w:t xml:space="preserve"> </w:t>
      </w:r>
      <w:r w:rsidR="00E6106A" w:rsidRPr="00743AB1">
        <w:rPr>
          <w:rFonts w:ascii="Times New Roman" w:hAnsi="Times New Roman" w:cs="Times New Roman"/>
          <w:sz w:val="24"/>
          <w:szCs w:val="24"/>
          <w:lang w:val="en-US"/>
        </w:rPr>
        <w:t xml:space="preserve">between self-efficacy and reading fluency </w:t>
      </w:r>
      <w:r w:rsidR="00DC5A47" w:rsidRPr="00743AB1">
        <w:rPr>
          <w:rFonts w:ascii="Times New Roman" w:hAnsi="Times New Roman" w:cs="Times New Roman"/>
          <w:sz w:val="24"/>
          <w:szCs w:val="24"/>
          <w:lang w:val="en-US"/>
        </w:rPr>
        <w:t xml:space="preserve">by grade level are reported in Table </w:t>
      </w:r>
      <w:r w:rsidR="009D34DA" w:rsidRPr="00743AB1">
        <w:rPr>
          <w:rFonts w:ascii="Times New Roman" w:hAnsi="Times New Roman" w:cs="Times New Roman"/>
          <w:sz w:val="24"/>
          <w:szCs w:val="24"/>
          <w:lang w:val="en-US"/>
        </w:rPr>
        <w:t>9</w:t>
      </w:r>
      <w:r w:rsidR="00DC5A47" w:rsidRPr="00743AB1">
        <w:rPr>
          <w:rFonts w:ascii="Times New Roman" w:hAnsi="Times New Roman" w:cs="Times New Roman"/>
          <w:sz w:val="24"/>
          <w:szCs w:val="24"/>
          <w:lang w:val="en-US"/>
        </w:rPr>
        <w:t xml:space="preserve">. </w:t>
      </w:r>
    </w:p>
    <w:p w14:paraId="10D1A996" w14:textId="68BBF159" w:rsidR="00533D01" w:rsidRPr="00743AB1" w:rsidRDefault="00520655" w:rsidP="00533D01">
      <w:pPr>
        <w:spacing w:after="0" w:line="480" w:lineRule="auto"/>
        <w:ind w:firstLine="720"/>
        <w:rPr>
          <w:rFonts w:ascii="Times New Roman" w:hAnsi="Times New Roman" w:cs="Times New Roman"/>
          <w:sz w:val="24"/>
          <w:szCs w:val="24"/>
          <w:lang w:val="en-US"/>
        </w:rPr>
      </w:pPr>
      <w:r w:rsidRPr="00743AB1">
        <w:rPr>
          <w:rFonts w:ascii="Times New Roman" w:hAnsi="Times New Roman" w:cs="Times New Roman"/>
          <w:sz w:val="24"/>
          <w:szCs w:val="24"/>
          <w:lang w:val="en-US"/>
        </w:rPr>
        <w:t>T</w:t>
      </w:r>
      <w:r w:rsidR="00441EF9" w:rsidRPr="00743AB1">
        <w:rPr>
          <w:rFonts w:ascii="Times New Roman" w:hAnsi="Times New Roman" w:cs="Times New Roman"/>
          <w:sz w:val="24"/>
          <w:szCs w:val="24"/>
          <w:lang w:val="en-US"/>
        </w:rPr>
        <w:t xml:space="preserve">he </w:t>
      </w:r>
      <w:r w:rsidR="002B1728" w:rsidRPr="00743AB1">
        <w:rPr>
          <w:rFonts w:ascii="Times New Roman" w:hAnsi="Times New Roman" w:cs="Times New Roman"/>
          <w:sz w:val="24"/>
          <w:szCs w:val="24"/>
          <w:lang w:val="en-US"/>
        </w:rPr>
        <w:t>strength of the associations between self-efficacy and reading fluency varied according to specificity level of self-efficacy</w:t>
      </w:r>
      <w:r w:rsidR="00441EF9" w:rsidRPr="00743AB1">
        <w:rPr>
          <w:rFonts w:ascii="Times New Roman" w:hAnsi="Times New Roman" w:cs="Times New Roman"/>
          <w:sz w:val="24"/>
          <w:szCs w:val="24"/>
          <w:lang w:val="en-US"/>
        </w:rPr>
        <w:t xml:space="preserve"> </w:t>
      </w:r>
      <w:r w:rsidR="005206F2" w:rsidRPr="00743AB1">
        <w:rPr>
          <w:rFonts w:ascii="Times New Roman" w:hAnsi="Times New Roman" w:cs="Times New Roman"/>
          <w:sz w:val="24"/>
          <w:szCs w:val="24"/>
          <w:lang w:val="en-US"/>
        </w:rPr>
        <w:t>within genders (</w:t>
      </w:r>
      <w:r w:rsidR="005206F2" w:rsidRPr="00743AB1">
        <w:rPr>
          <w:rFonts w:ascii="Times New Roman" w:hAnsi="Times New Roman" w:cs="Times New Roman"/>
          <w:iCs/>
          <w:sz w:val="24"/>
          <w:szCs w:val="24"/>
          <w:lang w:val="en-US"/>
        </w:rPr>
        <w:t>χ</w:t>
      </w:r>
      <w:r w:rsidR="005206F2" w:rsidRPr="00743AB1">
        <w:rPr>
          <w:rFonts w:ascii="Times New Roman" w:hAnsi="Times New Roman" w:cs="Times New Roman"/>
          <w:i/>
          <w:iCs/>
          <w:sz w:val="24"/>
          <w:szCs w:val="24"/>
          <w:lang w:val="en-US"/>
        </w:rPr>
        <w:t>²</w:t>
      </w:r>
      <w:r w:rsidR="005206F2" w:rsidRPr="00743AB1">
        <w:rPr>
          <w:rFonts w:ascii="Times New Roman" w:hAnsi="Times New Roman" w:cs="Times New Roman"/>
          <w:sz w:val="24"/>
          <w:szCs w:val="24"/>
          <w:lang w:val="en-US"/>
        </w:rPr>
        <w:t>(2) = 125.07</w:t>
      </w:r>
      <w:r w:rsidR="005206F2" w:rsidRPr="00743AB1">
        <w:rPr>
          <w:rFonts w:ascii="Times New Roman" w:hAnsi="Times New Roman" w:cs="Times New Roman"/>
          <w:i/>
          <w:iCs/>
          <w:sz w:val="24"/>
          <w:szCs w:val="24"/>
          <w:lang w:val="en-US"/>
        </w:rPr>
        <w:t xml:space="preserve">, p &lt; </w:t>
      </w:r>
      <w:r w:rsidR="005206F2" w:rsidRPr="00743AB1">
        <w:rPr>
          <w:rFonts w:ascii="Times New Roman" w:hAnsi="Times New Roman" w:cs="Times New Roman"/>
          <w:sz w:val="24"/>
          <w:szCs w:val="24"/>
          <w:lang w:val="en-US"/>
        </w:rPr>
        <w:t xml:space="preserve">.001), as well as </w:t>
      </w:r>
      <w:r w:rsidR="00F22331" w:rsidRPr="00743AB1">
        <w:rPr>
          <w:rFonts w:ascii="Times New Roman" w:hAnsi="Times New Roman" w:cs="Times New Roman"/>
          <w:sz w:val="24"/>
          <w:szCs w:val="24"/>
          <w:lang w:val="en-US"/>
        </w:rPr>
        <w:t>with</w:t>
      </w:r>
      <w:r w:rsidR="00441EF9" w:rsidRPr="00743AB1">
        <w:rPr>
          <w:rFonts w:ascii="Times New Roman" w:hAnsi="Times New Roman" w:cs="Times New Roman"/>
          <w:sz w:val="24"/>
          <w:szCs w:val="24"/>
          <w:lang w:val="en-US"/>
        </w:rPr>
        <w:t>in each grade level</w:t>
      </w:r>
      <w:r w:rsidR="00D608D1" w:rsidRPr="00743AB1">
        <w:rPr>
          <w:rFonts w:ascii="Times New Roman" w:hAnsi="Times New Roman" w:cs="Times New Roman"/>
          <w:sz w:val="24"/>
          <w:szCs w:val="24"/>
          <w:lang w:val="en-US"/>
        </w:rPr>
        <w:t xml:space="preserve"> (invariance comparisons </w:t>
      </w:r>
      <w:r w:rsidR="00F22331" w:rsidRPr="00743AB1">
        <w:rPr>
          <w:rFonts w:ascii="Times New Roman" w:hAnsi="Times New Roman" w:cs="Times New Roman"/>
          <w:sz w:val="24"/>
          <w:szCs w:val="24"/>
          <w:lang w:val="en-US"/>
        </w:rPr>
        <w:t>with</w:t>
      </w:r>
      <w:r w:rsidR="00D608D1" w:rsidRPr="00743AB1">
        <w:rPr>
          <w:rFonts w:ascii="Times New Roman" w:hAnsi="Times New Roman" w:cs="Times New Roman"/>
          <w:sz w:val="24"/>
          <w:szCs w:val="24"/>
          <w:lang w:val="en-US"/>
        </w:rPr>
        <w:t xml:space="preserve">in all grade levels </w:t>
      </w:r>
      <w:r w:rsidR="00D608D1" w:rsidRPr="00743AB1">
        <w:rPr>
          <w:rFonts w:ascii="Times New Roman" w:hAnsi="Times New Roman" w:cs="Times New Roman"/>
          <w:i/>
          <w:iCs/>
          <w:sz w:val="24"/>
          <w:szCs w:val="24"/>
          <w:lang w:val="en-US"/>
        </w:rPr>
        <w:t xml:space="preserve">p &lt; </w:t>
      </w:r>
      <w:r w:rsidR="00D608D1" w:rsidRPr="00743AB1">
        <w:rPr>
          <w:rFonts w:ascii="Times New Roman" w:hAnsi="Times New Roman" w:cs="Times New Roman"/>
          <w:sz w:val="24"/>
          <w:szCs w:val="24"/>
          <w:lang w:val="en-US"/>
        </w:rPr>
        <w:t>.001)</w:t>
      </w:r>
      <w:r w:rsidR="00C23AD6" w:rsidRPr="00743AB1">
        <w:rPr>
          <w:rFonts w:ascii="Times New Roman" w:hAnsi="Times New Roman" w:cs="Times New Roman"/>
          <w:sz w:val="24"/>
          <w:szCs w:val="24"/>
          <w:vertAlign w:val="superscript"/>
          <w:lang w:val="en-US"/>
        </w:rPr>
        <w:t>4</w:t>
      </w:r>
      <w:r w:rsidR="00D608D1" w:rsidRPr="00743AB1">
        <w:rPr>
          <w:rFonts w:ascii="Times New Roman" w:hAnsi="Times New Roman" w:cs="Times New Roman"/>
          <w:sz w:val="24"/>
          <w:szCs w:val="24"/>
          <w:lang w:val="en-US"/>
        </w:rPr>
        <w:t>.</w:t>
      </w:r>
      <w:r w:rsidR="00441EF9" w:rsidRPr="00743AB1">
        <w:rPr>
          <w:rFonts w:ascii="Times New Roman" w:hAnsi="Times New Roman" w:cs="Times New Roman"/>
          <w:sz w:val="24"/>
          <w:szCs w:val="24"/>
          <w:lang w:val="en-US"/>
        </w:rPr>
        <w:t xml:space="preserve"> </w:t>
      </w:r>
      <w:r w:rsidR="0023589A" w:rsidRPr="00743AB1">
        <w:rPr>
          <w:rFonts w:ascii="Times New Roman" w:hAnsi="Times New Roman" w:cs="Times New Roman"/>
          <w:sz w:val="24"/>
          <w:szCs w:val="24"/>
          <w:lang w:val="en-US"/>
        </w:rPr>
        <w:t>The i</w:t>
      </w:r>
      <w:r w:rsidR="00D608D1" w:rsidRPr="00743AB1">
        <w:rPr>
          <w:rFonts w:ascii="Times New Roman" w:hAnsi="Times New Roman" w:cs="Times New Roman"/>
          <w:sz w:val="24"/>
          <w:szCs w:val="24"/>
          <w:lang w:val="en-US"/>
        </w:rPr>
        <w:t xml:space="preserve">ntermediate level </w:t>
      </w:r>
      <w:r w:rsidR="0036175C" w:rsidRPr="00743AB1">
        <w:rPr>
          <w:rFonts w:ascii="Times New Roman" w:hAnsi="Times New Roman" w:cs="Times New Roman"/>
          <w:sz w:val="24"/>
          <w:szCs w:val="24"/>
          <w:lang w:val="en-US"/>
        </w:rPr>
        <w:t xml:space="preserve">self-efficacy </w:t>
      </w:r>
      <w:r w:rsidR="00D608D1" w:rsidRPr="00743AB1">
        <w:rPr>
          <w:rFonts w:ascii="Times New Roman" w:hAnsi="Times New Roman" w:cs="Times New Roman"/>
          <w:sz w:val="24"/>
          <w:szCs w:val="24"/>
          <w:lang w:val="en-US"/>
        </w:rPr>
        <w:t xml:space="preserve">showed </w:t>
      </w:r>
      <w:r w:rsidR="0036175C" w:rsidRPr="00743AB1">
        <w:rPr>
          <w:rFonts w:ascii="Times New Roman" w:hAnsi="Times New Roman" w:cs="Times New Roman"/>
          <w:sz w:val="24"/>
          <w:szCs w:val="24"/>
          <w:lang w:val="en-US"/>
        </w:rPr>
        <w:t xml:space="preserve">a </w:t>
      </w:r>
      <w:r w:rsidR="002B1728" w:rsidRPr="00743AB1">
        <w:rPr>
          <w:rFonts w:ascii="Times New Roman" w:hAnsi="Times New Roman" w:cs="Times New Roman"/>
          <w:sz w:val="24"/>
          <w:szCs w:val="24"/>
          <w:lang w:val="en-US"/>
        </w:rPr>
        <w:t>stronger</w:t>
      </w:r>
      <w:r w:rsidR="00D608D1" w:rsidRPr="00743AB1">
        <w:rPr>
          <w:rFonts w:ascii="Times New Roman" w:hAnsi="Times New Roman" w:cs="Times New Roman"/>
          <w:sz w:val="24"/>
          <w:szCs w:val="24"/>
          <w:lang w:val="en-US"/>
        </w:rPr>
        <w:t xml:space="preserve"> relation</w:t>
      </w:r>
      <w:r w:rsidR="0036175C" w:rsidRPr="00743AB1">
        <w:rPr>
          <w:rFonts w:ascii="Times New Roman" w:hAnsi="Times New Roman" w:cs="Times New Roman"/>
          <w:sz w:val="24"/>
          <w:szCs w:val="24"/>
          <w:lang w:val="en-US"/>
        </w:rPr>
        <w:t>ship</w:t>
      </w:r>
      <w:r w:rsidR="00D608D1" w:rsidRPr="00743AB1">
        <w:rPr>
          <w:rFonts w:ascii="Times New Roman" w:hAnsi="Times New Roman" w:cs="Times New Roman"/>
          <w:sz w:val="24"/>
          <w:szCs w:val="24"/>
          <w:lang w:val="en-US"/>
        </w:rPr>
        <w:t xml:space="preserve"> to reading fluency compared to </w:t>
      </w:r>
      <w:r w:rsidR="002853D8" w:rsidRPr="00743AB1">
        <w:rPr>
          <w:rFonts w:ascii="Times New Roman" w:hAnsi="Times New Roman" w:cs="Times New Roman"/>
          <w:sz w:val="24"/>
          <w:szCs w:val="24"/>
          <w:lang w:val="en-US"/>
        </w:rPr>
        <w:t xml:space="preserve">the </w:t>
      </w:r>
      <w:r w:rsidR="00D608D1" w:rsidRPr="00743AB1">
        <w:rPr>
          <w:rFonts w:ascii="Times New Roman" w:hAnsi="Times New Roman" w:cs="Times New Roman"/>
          <w:sz w:val="24"/>
          <w:szCs w:val="24"/>
          <w:lang w:val="en-US"/>
        </w:rPr>
        <w:t xml:space="preserve">specific and </w:t>
      </w:r>
      <w:r w:rsidR="00447F2B" w:rsidRPr="00743AB1">
        <w:rPr>
          <w:rFonts w:ascii="Times New Roman" w:hAnsi="Times New Roman" w:cs="Times New Roman"/>
          <w:sz w:val="24"/>
          <w:szCs w:val="24"/>
          <w:lang w:val="en-US"/>
        </w:rPr>
        <w:t xml:space="preserve">general </w:t>
      </w:r>
      <w:r w:rsidR="0023589A" w:rsidRPr="00743AB1">
        <w:rPr>
          <w:rFonts w:ascii="Times New Roman" w:hAnsi="Times New Roman" w:cs="Times New Roman"/>
          <w:sz w:val="24"/>
          <w:szCs w:val="24"/>
          <w:lang w:val="en-US"/>
        </w:rPr>
        <w:t xml:space="preserve">level </w:t>
      </w:r>
      <w:r w:rsidR="002853D8" w:rsidRPr="00743AB1">
        <w:rPr>
          <w:rFonts w:ascii="Times New Roman" w:hAnsi="Times New Roman" w:cs="Times New Roman"/>
          <w:sz w:val="24"/>
          <w:szCs w:val="24"/>
          <w:lang w:val="en-US"/>
        </w:rPr>
        <w:t xml:space="preserve">for </w:t>
      </w:r>
      <w:r w:rsidR="00F00052" w:rsidRPr="00743AB1">
        <w:rPr>
          <w:rFonts w:ascii="Times New Roman" w:hAnsi="Times New Roman" w:cs="Times New Roman"/>
          <w:sz w:val="24"/>
          <w:szCs w:val="24"/>
          <w:lang w:val="en-US"/>
        </w:rPr>
        <w:t xml:space="preserve">girls and boys </w:t>
      </w:r>
      <w:r w:rsidR="002853D8" w:rsidRPr="00743AB1">
        <w:rPr>
          <w:rFonts w:ascii="Times New Roman" w:hAnsi="Times New Roman" w:cs="Times New Roman"/>
          <w:sz w:val="24"/>
          <w:szCs w:val="24"/>
          <w:lang w:val="en-US"/>
        </w:rPr>
        <w:t>(</w:t>
      </w:r>
      <w:r w:rsidR="00705C67" w:rsidRPr="00743AB1">
        <w:rPr>
          <w:rFonts w:ascii="Times New Roman" w:hAnsi="Times New Roman" w:cs="Times New Roman"/>
          <w:i/>
          <w:sz w:val="24"/>
          <w:szCs w:val="24"/>
          <w:lang w:val="en-US"/>
        </w:rPr>
        <w:t>q</w:t>
      </w:r>
      <w:r w:rsidR="00705C67" w:rsidRPr="00743AB1">
        <w:rPr>
          <w:rFonts w:ascii="Times New Roman" w:hAnsi="Times New Roman" w:cs="Times New Roman"/>
          <w:sz w:val="24"/>
          <w:szCs w:val="24"/>
          <w:lang w:val="en-US"/>
        </w:rPr>
        <w:t xml:space="preserve"> = .37, </w:t>
      </w:r>
      <w:r w:rsidR="00F00052" w:rsidRPr="00743AB1">
        <w:rPr>
          <w:rFonts w:ascii="Times New Roman" w:hAnsi="Times New Roman" w:cs="Times New Roman"/>
          <w:i/>
          <w:sz w:val="24"/>
          <w:szCs w:val="24"/>
          <w:lang w:val="en-US"/>
        </w:rPr>
        <w:t>q</w:t>
      </w:r>
      <w:r w:rsidR="00F00052" w:rsidRPr="00743AB1">
        <w:rPr>
          <w:rFonts w:ascii="Times New Roman" w:hAnsi="Times New Roman" w:cs="Times New Roman"/>
          <w:sz w:val="24"/>
          <w:szCs w:val="24"/>
          <w:lang w:val="en-US"/>
        </w:rPr>
        <w:t xml:space="preserve"> = .12) and </w:t>
      </w:r>
      <w:r w:rsidR="0023589A" w:rsidRPr="00743AB1">
        <w:rPr>
          <w:rFonts w:ascii="Times New Roman" w:hAnsi="Times New Roman" w:cs="Times New Roman"/>
          <w:sz w:val="24"/>
          <w:szCs w:val="24"/>
          <w:lang w:val="en-US"/>
        </w:rPr>
        <w:t xml:space="preserve">especially </w:t>
      </w:r>
      <w:r w:rsidR="00893501" w:rsidRPr="00743AB1">
        <w:rPr>
          <w:rFonts w:ascii="Times New Roman" w:hAnsi="Times New Roman" w:cs="Times New Roman"/>
          <w:sz w:val="24"/>
          <w:szCs w:val="24"/>
          <w:lang w:val="en-US"/>
        </w:rPr>
        <w:t xml:space="preserve">for </w:t>
      </w:r>
      <w:r w:rsidR="0023589A" w:rsidRPr="00743AB1">
        <w:rPr>
          <w:rFonts w:ascii="Times New Roman" w:hAnsi="Times New Roman" w:cs="Times New Roman"/>
          <w:sz w:val="24"/>
          <w:szCs w:val="24"/>
          <w:lang w:val="en-US"/>
        </w:rPr>
        <w:t>second graders (</w:t>
      </w:r>
      <w:r w:rsidR="0023589A" w:rsidRPr="00743AB1">
        <w:rPr>
          <w:rFonts w:ascii="Times New Roman" w:hAnsi="Times New Roman" w:cs="Times New Roman"/>
          <w:i/>
          <w:sz w:val="24"/>
          <w:szCs w:val="24"/>
          <w:lang w:val="en-US"/>
        </w:rPr>
        <w:t>q</w:t>
      </w:r>
      <w:r w:rsidR="0023589A" w:rsidRPr="00743AB1">
        <w:rPr>
          <w:rFonts w:ascii="Times New Roman" w:hAnsi="Times New Roman" w:cs="Times New Roman"/>
          <w:sz w:val="24"/>
          <w:szCs w:val="24"/>
          <w:lang w:val="en-US"/>
        </w:rPr>
        <w:t xml:space="preserve"> = .37</w:t>
      </w:r>
      <w:r w:rsidR="00F00052" w:rsidRPr="00743AB1">
        <w:rPr>
          <w:rFonts w:ascii="Times New Roman" w:hAnsi="Times New Roman" w:cs="Times New Roman"/>
          <w:sz w:val="24"/>
          <w:szCs w:val="24"/>
          <w:lang w:val="en-US"/>
        </w:rPr>
        <w:t>,</w:t>
      </w:r>
      <w:r w:rsidR="0023589A" w:rsidRPr="00743AB1">
        <w:rPr>
          <w:rFonts w:ascii="Times New Roman" w:hAnsi="Times New Roman" w:cs="Times New Roman"/>
          <w:sz w:val="24"/>
          <w:szCs w:val="24"/>
          <w:lang w:val="en-US"/>
        </w:rPr>
        <w:t xml:space="preserve"> </w:t>
      </w:r>
      <w:r w:rsidR="0023589A" w:rsidRPr="00743AB1">
        <w:rPr>
          <w:rFonts w:ascii="Times New Roman" w:hAnsi="Times New Roman" w:cs="Times New Roman"/>
          <w:i/>
          <w:sz w:val="24"/>
          <w:szCs w:val="24"/>
          <w:lang w:val="en-US"/>
        </w:rPr>
        <w:t>q</w:t>
      </w:r>
      <w:r w:rsidR="0023589A" w:rsidRPr="00743AB1">
        <w:rPr>
          <w:rFonts w:ascii="Times New Roman" w:hAnsi="Times New Roman" w:cs="Times New Roman"/>
          <w:sz w:val="24"/>
          <w:szCs w:val="24"/>
          <w:lang w:val="en-US"/>
        </w:rPr>
        <w:t xml:space="preserve"> = .37), but also </w:t>
      </w:r>
      <w:r w:rsidR="00893501" w:rsidRPr="00743AB1">
        <w:rPr>
          <w:rFonts w:ascii="Times New Roman" w:hAnsi="Times New Roman" w:cs="Times New Roman"/>
          <w:sz w:val="24"/>
          <w:szCs w:val="24"/>
          <w:lang w:val="en-US"/>
        </w:rPr>
        <w:t xml:space="preserve">for students in </w:t>
      </w:r>
      <w:r w:rsidR="000E0F27" w:rsidRPr="00743AB1">
        <w:rPr>
          <w:rFonts w:ascii="Times New Roman" w:hAnsi="Times New Roman" w:cs="Times New Roman"/>
          <w:sz w:val="24"/>
          <w:szCs w:val="24"/>
          <w:lang w:val="en-US"/>
        </w:rPr>
        <w:t>Grade 3</w:t>
      </w:r>
      <w:r w:rsidR="0023589A" w:rsidRPr="00743AB1">
        <w:rPr>
          <w:rFonts w:ascii="Times New Roman" w:hAnsi="Times New Roman" w:cs="Times New Roman"/>
          <w:sz w:val="24"/>
          <w:szCs w:val="24"/>
          <w:lang w:val="en-US"/>
        </w:rPr>
        <w:t xml:space="preserve"> (</w:t>
      </w:r>
      <w:r w:rsidR="0023589A" w:rsidRPr="00743AB1">
        <w:rPr>
          <w:rFonts w:ascii="Times New Roman" w:hAnsi="Times New Roman" w:cs="Times New Roman"/>
          <w:i/>
          <w:sz w:val="24"/>
          <w:szCs w:val="24"/>
          <w:lang w:val="en-US"/>
        </w:rPr>
        <w:t>q</w:t>
      </w:r>
      <w:r w:rsidR="0023589A" w:rsidRPr="00743AB1">
        <w:rPr>
          <w:rFonts w:ascii="Times New Roman" w:hAnsi="Times New Roman" w:cs="Times New Roman"/>
          <w:sz w:val="24"/>
          <w:szCs w:val="24"/>
          <w:lang w:val="en-US"/>
        </w:rPr>
        <w:t xml:space="preserve"> =</w:t>
      </w:r>
      <w:r w:rsidR="00DC5A47" w:rsidRPr="00743AB1">
        <w:rPr>
          <w:rFonts w:ascii="Times New Roman" w:hAnsi="Times New Roman" w:cs="Times New Roman"/>
          <w:sz w:val="24"/>
          <w:szCs w:val="24"/>
          <w:lang w:val="en-US"/>
        </w:rPr>
        <w:t xml:space="preserve"> .10</w:t>
      </w:r>
      <w:r w:rsidR="00F00052" w:rsidRPr="00743AB1">
        <w:rPr>
          <w:rFonts w:ascii="Times New Roman" w:hAnsi="Times New Roman" w:cs="Times New Roman"/>
          <w:sz w:val="24"/>
          <w:szCs w:val="24"/>
          <w:lang w:val="en-US"/>
        </w:rPr>
        <w:t xml:space="preserve">, </w:t>
      </w:r>
      <w:r w:rsidR="0023589A" w:rsidRPr="00743AB1">
        <w:rPr>
          <w:rFonts w:ascii="Times New Roman" w:hAnsi="Times New Roman" w:cs="Times New Roman"/>
          <w:i/>
          <w:sz w:val="24"/>
          <w:szCs w:val="24"/>
          <w:lang w:val="en-US"/>
        </w:rPr>
        <w:t>q</w:t>
      </w:r>
      <w:r w:rsidR="0023589A" w:rsidRPr="00743AB1">
        <w:rPr>
          <w:rFonts w:ascii="Times New Roman" w:hAnsi="Times New Roman" w:cs="Times New Roman"/>
          <w:sz w:val="24"/>
          <w:szCs w:val="24"/>
          <w:lang w:val="en-US"/>
        </w:rPr>
        <w:t xml:space="preserve"> = .</w:t>
      </w:r>
      <w:r w:rsidR="00DC5A47" w:rsidRPr="00743AB1">
        <w:rPr>
          <w:rFonts w:ascii="Times New Roman" w:hAnsi="Times New Roman" w:cs="Times New Roman"/>
          <w:sz w:val="24"/>
          <w:szCs w:val="24"/>
          <w:lang w:val="en-US"/>
        </w:rPr>
        <w:t>28</w:t>
      </w:r>
      <w:r w:rsidR="0023589A" w:rsidRPr="00743AB1">
        <w:rPr>
          <w:rFonts w:ascii="Times New Roman" w:hAnsi="Times New Roman" w:cs="Times New Roman"/>
          <w:sz w:val="24"/>
          <w:szCs w:val="24"/>
          <w:lang w:val="en-US"/>
        </w:rPr>
        <w:t>),</w:t>
      </w:r>
      <w:r w:rsidR="000E0F27" w:rsidRPr="00743AB1">
        <w:rPr>
          <w:rFonts w:ascii="Times New Roman" w:hAnsi="Times New Roman" w:cs="Times New Roman"/>
          <w:sz w:val="24"/>
          <w:szCs w:val="24"/>
          <w:lang w:val="en-US"/>
        </w:rPr>
        <w:t xml:space="preserve"> Grade </w:t>
      </w:r>
      <w:r w:rsidR="0023589A" w:rsidRPr="00743AB1">
        <w:rPr>
          <w:rFonts w:ascii="Times New Roman" w:hAnsi="Times New Roman" w:cs="Times New Roman"/>
          <w:sz w:val="24"/>
          <w:szCs w:val="24"/>
          <w:lang w:val="en-US"/>
        </w:rPr>
        <w:t>4</w:t>
      </w:r>
      <w:r w:rsidR="0023589A" w:rsidRPr="00743AB1">
        <w:rPr>
          <w:rFonts w:ascii="Times New Roman" w:hAnsi="Times New Roman" w:cs="Times New Roman"/>
          <w:i/>
          <w:sz w:val="24"/>
          <w:szCs w:val="24"/>
          <w:lang w:val="en-US"/>
        </w:rPr>
        <w:t xml:space="preserve"> (q</w:t>
      </w:r>
      <w:r w:rsidR="0023589A" w:rsidRPr="00743AB1">
        <w:rPr>
          <w:rFonts w:ascii="Times New Roman" w:hAnsi="Times New Roman" w:cs="Times New Roman"/>
          <w:sz w:val="24"/>
          <w:szCs w:val="24"/>
          <w:lang w:val="en-US"/>
        </w:rPr>
        <w:t xml:space="preserve"> = .</w:t>
      </w:r>
      <w:r w:rsidR="00DC5A47" w:rsidRPr="00743AB1">
        <w:rPr>
          <w:rFonts w:ascii="Times New Roman" w:hAnsi="Times New Roman" w:cs="Times New Roman"/>
          <w:sz w:val="24"/>
          <w:szCs w:val="24"/>
          <w:lang w:val="en-US"/>
        </w:rPr>
        <w:t>18</w:t>
      </w:r>
      <w:r w:rsidR="00F00052" w:rsidRPr="00743AB1">
        <w:rPr>
          <w:rFonts w:ascii="Times New Roman" w:hAnsi="Times New Roman" w:cs="Times New Roman"/>
          <w:sz w:val="24"/>
          <w:szCs w:val="24"/>
          <w:lang w:val="en-US"/>
        </w:rPr>
        <w:t xml:space="preserve">, </w:t>
      </w:r>
      <w:r w:rsidR="0023589A" w:rsidRPr="00743AB1">
        <w:rPr>
          <w:rFonts w:ascii="Times New Roman" w:hAnsi="Times New Roman" w:cs="Times New Roman"/>
          <w:i/>
          <w:sz w:val="24"/>
          <w:szCs w:val="24"/>
          <w:lang w:val="en-US"/>
        </w:rPr>
        <w:t>q</w:t>
      </w:r>
      <w:r w:rsidR="0023589A" w:rsidRPr="00743AB1">
        <w:rPr>
          <w:rFonts w:ascii="Times New Roman" w:hAnsi="Times New Roman" w:cs="Times New Roman"/>
          <w:sz w:val="24"/>
          <w:szCs w:val="24"/>
          <w:lang w:val="en-US"/>
        </w:rPr>
        <w:t xml:space="preserve"> = .</w:t>
      </w:r>
      <w:r w:rsidR="00DC5A47" w:rsidRPr="00743AB1">
        <w:rPr>
          <w:rFonts w:ascii="Times New Roman" w:hAnsi="Times New Roman" w:cs="Times New Roman"/>
          <w:sz w:val="24"/>
          <w:szCs w:val="24"/>
          <w:lang w:val="en-US"/>
        </w:rPr>
        <w:t>21</w:t>
      </w:r>
      <w:r w:rsidR="0023589A" w:rsidRPr="00743AB1">
        <w:rPr>
          <w:rFonts w:ascii="Times New Roman" w:hAnsi="Times New Roman" w:cs="Times New Roman"/>
          <w:sz w:val="24"/>
          <w:szCs w:val="24"/>
          <w:lang w:val="en-US"/>
        </w:rPr>
        <w:t>)</w:t>
      </w:r>
      <w:r w:rsidR="00893501" w:rsidRPr="00743AB1">
        <w:rPr>
          <w:rFonts w:ascii="Times New Roman" w:hAnsi="Times New Roman" w:cs="Times New Roman"/>
          <w:sz w:val="24"/>
          <w:szCs w:val="24"/>
          <w:lang w:val="en-US"/>
        </w:rPr>
        <w:t>,</w:t>
      </w:r>
      <w:r w:rsidR="0023589A" w:rsidRPr="00743AB1">
        <w:rPr>
          <w:rFonts w:ascii="Times New Roman" w:hAnsi="Times New Roman" w:cs="Times New Roman"/>
          <w:sz w:val="24"/>
          <w:szCs w:val="24"/>
          <w:lang w:val="en-US"/>
        </w:rPr>
        <w:t xml:space="preserve"> and Grade </w:t>
      </w:r>
      <w:r w:rsidR="000E0F27" w:rsidRPr="00743AB1">
        <w:rPr>
          <w:rFonts w:ascii="Times New Roman" w:hAnsi="Times New Roman" w:cs="Times New Roman"/>
          <w:sz w:val="24"/>
          <w:szCs w:val="24"/>
          <w:lang w:val="en-US"/>
        </w:rPr>
        <w:t xml:space="preserve">5 </w:t>
      </w:r>
      <w:r w:rsidR="0023589A" w:rsidRPr="00743AB1">
        <w:rPr>
          <w:rFonts w:ascii="Times New Roman" w:hAnsi="Times New Roman" w:cs="Times New Roman"/>
          <w:sz w:val="24"/>
          <w:szCs w:val="24"/>
          <w:lang w:val="en-US"/>
        </w:rPr>
        <w:t>(</w:t>
      </w:r>
      <w:r w:rsidR="0023589A" w:rsidRPr="00743AB1">
        <w:rPr>
          <w:rFonts w:ascii="Times New Roman" w:hAnsi="Times New Roman" w:cs="Times New Roman"/>
          <w:i/>
          <w:sz w:val="24"/>
          <w:szCs w:val="24"/>
          <w:lang w:val="en-US"/>
        </w:rPr>
        <w:t>q</w:t>
      </w:r>
      <w:r w:rsidR="002552F2" w:rsidRPr="00743AB1">
        <w:rPr>
          <w:rFonts w:ascii="Times New Roman" w:hAnsi="Times New Roman" w:cs="Times New Roman"/>
          <w:sz w:val="24"/>
          <w:szCs w:val="24"/>
          <w:lang w:val="en-US"/>
        </w:rPr>
        <w:t xml:space="preserve"> = .13</w:t>
      </w:r>
      <w:r w:rsidR="00F00052" w:rsidRPr="00743AB1">
        <w:rPr>
          <w:rFonts w:ascii="Times New Roman" w:hAnsi="Times New Roman" w:cs="Times New Roman"/>
          <w:sz w:val="24"/>
          <w:szCs w:val="24"/>
          <w:lang w:val="en-US"/>
        </w:rPr>
        <w:t xml:space="preserve">, </w:t>
      </w:r>
      <w:r w:rsidR="0023589A" w:rsidRPr="00743AB1">
        <w:rPr>
          <w:rFonts w:ascii="Times New Roman" w:hAnsi="Times New Roman" w:cs="Times New Roman"/>
          <w:i/>
          <w:sz w:val="24"/>
          <w:szCs w:val="24"/>
          <w:lang w:val="en-US"/>
        </w:rPr>
        <w:t>q</w:t>
      </w:r>
      <w:r w:rsidR="002552F2" w:rsidRPr="00743AB1">
        <w:rPr>
          <w:rFonts w:ascii="Times New Roman" w:hAnsi="Times New Roman" w:cs="Times New Roman"/>
          <w:sz w:val="24"/>
          <w:szCs w:val="24"/>
          <w:lang w:val="en-US"/>
        </w:rPr>
        <w:t xml:space="preserve"> = .13</w:t>
      </w:r>
      <w:r w:rsidR="0023589A" w:rsidRPr="00743AB1">
        <w:rPr>
          <w:rFonts w:ascii="Times New Roman" w:hAnsi="Times New Roman" w:cs="Times New Roman"/>
          <w:sz w:val="24"/>
          <w:szCs w:val="24"/>
          <w:lang w:val="en-US"/>
        </w:rPr>
        <w:t>)</w:t>
      </w:r>
      <w:r w:rsidR="00A67BA2" w:rsidRPr="00743AB1">
        <w:rPr>
          <w:rFonts w:ascii="Times New Roman" w:hAnsi="Times New Roman" w:cs="Times New Roman"/>
          <w:sz w:val="24"/>
          <w:szCs w:val="24"/>
          <w:lang w:val="en-US"/>
        </w:rPr>
        <w:t>.</w:t>
      </w:r>
      <w:r w:rsidR="0023589A" w:rsidRPr="00743AB1">
        <w:rPr>
          <w:rFonts w:ascii="Times New Roman" w:hAnsi="Times New Roman" w:cs="Times New Roman"/>
          <w:sz w:val="24"/>
          <w:szCs w:val="24"/>
          <w:lang w:val="en-US"/>
        </w:rPr>
        <w:t xml:space="preserve"> </w:t>
      </w:r>
      <w:r w:rsidR="00705C67" w:rsidRPr="00743AB1">
        <w:rPr>
          <w:rFonts w:ascii="Times New Roman" w:hAnsi="Times New Roman" w:cs="Times New Roman"/>
          <w:sz w:val="24"/>
          <w:szCs w:val="24"/>
          <w:lang w:val="en-US"/>
        </w:rPr>
        <w:t xml:space="preserve">The specific level self-efficacy showed a moderately stronger relationship to reading fluency compared to the general level </w:t>
      </w:r>
      <w:r w:rsidR="00533D01" w:rsidRPr="00743AB1">
        <w:rPr>
          <w:rFonts w:ascii="Times New Roman" w:hAnsi="Times New Roman" w:cs="Times New Roman"/>
          <w:sz w:val="24"/>
          <w:szCs w:val="24"/>
          <w:lang w:val="en-US"/>
        </w:rPr>
        <w:t>within</w:t>
      </w:r>
      <w:r w:rsidR="00705C67" w:rsidRPr="00743AB1">
        <w:rPr>
          <w:rFonts w:ascii="Times New Roman" w:hAnsi="Times New Roman" w:cs="Times New Roman"/>
          <w:sz w:val="24"/>
          <w:szCs w:val="24"/>
          <w:lang w:val="en-US"/>
        </w:rPr>
        <w:t xml:space="preserve"> </w:t>
      </w:r>
      <w:r w:rsidR="00533D01" w:rsidRPr="00743AB1">
        <w:rPr>
          <w:rFonts w:ascii="Times New Roman" w:hAnsi="Times New Roman" w:cs="Times New Roman"/>
          <w:sz w:val="24"/>
          <w:szCs w:val="24"/>
          <w:lang w:val="en-US"/>
        </w:rPr>
        <w:t>girls and boys (</w:t>
      </w:r>
      <w:r w:rsidR="00533D01" w:rsidRPr="00743AB1">
        <w:rPr>
          <w:rFonts w:ascii="Times New Roman" w:hAnsi="Times New Roman" w:cs="Times New Roman"/>
          <w:i/>
          <w:sz w:val="24"/>
          <w:szCs w:val="24"/>
          <w:lang w:val="en-US"/>
        </w:rPr>
        <w:t>q</w:t>
      </w:r>
      <w:r w:rsidR="00533D01" w:rsidRPr="00743AB1">
        <w:rPr>
          <w:rFonts w:ascii="Times New Roman" w:hAnsi="Times New Roman" w:cs="Times New Roman"/>
          <w:sz w:val="24"/>
          <w:szCs w:val="24"/>
          <w:lang w:val="en-US"/>
        </w:rPr>
        <w:t xml:space="preserve"> = .25)</w:t>
      </w:r>
      <w:r w:rsidR="00705C67" w:rsidRPr="00743AB1">
        <w:rPr>
          <w:rFonts w:ascii="Times New Roman" w:hAnsi="Times New Roman" w:cs="Times New Roman"/>
          <w:sz w:val="24"/>
          <w:szCs w:val="24"/>
          <w:lang w:val="en-US"/>
        </w:rPr>
        <w:t xml:space="preserve"> as well as slightly stronger within </w:t>
      </w:r>
      <w:r w:rsidR="00F00052" w:rsidRPr="00743AB1">
        <w:rPr>
          <w:rFonts w:ascii="Times New Roman" w:hAnsi="Times New Roman" w:cs="Times New Roman"/>
          <w:sz w:val="24"/>
          <w:szCs w:val="24"/>
          <w:lang w:val="en-US"/>
        </w:rPr>
        <w:t xml:space="preserve">all grade levels </w:t>
      </w:r>
      <w:r w:rsidR="002552F2" w:rsidRPr="00743AB1">
        <w:rPr>
          <w:rFonts w:ascii="Times New Roman" w:hAnsi="Times New Roman" w:cs="Times New Roman"/>
          <w:sz w:val="24"/>
          <w:szCs w:val="24"/>
          <w:lang w:val="en-US"/>
        </w:rPr>
        <w:t>(</w:t>
      </w:r>
      <w:r w:rsidR="00D608D1" w:rsidRPr="00743AB1">
        <w:rPr>
          <w:rFonts w:ascii="Times New Roman" w:hAnsi="Times New Roman" w:cs="Times New Roman"/>
          <w:i/>
          <w:sz w:val="24"/>
          <w:szCs w:val="24"/>
          <w:lang w:val="en-US"/>
        </w:rPr>
        <w:t>q</w:t>
      </w:r>
      <w:r w:rsidR="00D608D1" w:rsidRPr="00743AB1">
        <w:rPr>
          <w:rFonts w:ascii="Times New Roman" w:hAnsi="Times New Roman" w:cs="Times New Roman"/>
          <w:i/>
          <w:sz w:val="24"/>
          <w:szCs w:val="24"/>
          <w:vertAlign w:val="subscript"/>
          <w:lang w:val="en-US"/>
        </w:rPr>
        <w:t>range</w:t>
      </w:r>
      <w:r w:rsidR="00D608D1" w:rsidRPr="00743AB1">
        <w:rPr>
          <w:rFonts w:ascii="Times New Roman" w:hAnsi="Times New Roman" w:cs="Times New Roman"/>
          <w:sz w:val="24"/>
          <w:szCs w:val="24"/>
          <w:lang w:val="en-US"/>
        </w:rPr>
        <w:t xml:space="preserve"> = .</w:t>
      </w:r>
      <w:r w:rsidR="00A67BA2" w:rsidRPr="00743AB1">
        <w:rPr>
          <w:rFonts w:ascii="Times New Roman" w:hAnsi="Times New Roman" w:cs="Times New Roman"/>
          <w:sz w:val="24"/>
          <w:szCs w:val="24"/>
          <w:lang w:val="en-US"/>
        </w:rPr>
        <w:t>01</w:t>
      </w:r>
      <w:r w:rsidR="00D608D1" w:rsidRPr="00743AB1">
        <w:rPr>
          <w:rFonts w:ascii="Times New Roman" w:hAnsi="Times New Roman" w:cs="Times New Roman"/>
          <w:sz w:val="24"/>
          <w:szCs w:val="24"/>
          <w:lang w:val="en-US"/>
        </w:rPr>
        <w:t>-</w:t>
      </w:r>
      <w:r w:rsidR="000E0F27" w:rsidRPr="00743AB1">
        <w:rPr>
          <w:rFonts w:ascii="Times New Roman" w:hAnsi="Times New Roman" w:cs="Times New Roman"/>
          <w:sz w:val="24"/>
          <w:szCs w:val="24"/>
          <w:lang w:val="en-US"/>
        </w:rPr>
        <w:t>.18</w:t>
      </w:r>
      <w:r w:rsidR="002552F2" w:rsidRPr="00743AB1">
        <w:rPr>
          <w:rFonts w:ascii="Times New Roman" w:hAnsi="Times New Roman" w:cs="Times New Roman"/>
          <w:sz w:val="24"/>
          <w:szCs w:val="24"/>
          <w:lang w:val="en-US"/>
        </w:rPr>
        <w:t>)</w:t>
      </w:r>
      <w:r w:rsidR="00A67BA2" w:rsidRPr="00743AB1">
        <w:rPr>
          <w:rFonts w:ascii="Times New Roman" w:hAnsi="Times New Roman" w:cs="Times New Roman"/>
          <w:sz w:val="24"/>
          <w:szCs w:val="24"/>
          <w:lang w:val="en-US"/>
        </w:rPr>
        <w:t>.</w:t>
      </w:r>
      <w:r w:rsidR="00D608D1" w:rsidRPr="00743AB1">
        <w:rPr>
          <w:rFonts w:ascii="Times New Roman" w:hAnsi="Times New Roman" w:cs="Times New Roman"/>
          <w:sz w:val="24"/>
          <w:szCs w:val="24"/>
          <w:lang w:val="en-US"/>
        </w:rPr>
        <w:t xml:space="preserve"> </w:t>
      </w:r>
    </w:p>
    <w:p w14:paraId="051D85B3" w14:textId="77777777" w:rsidR="00820DC4" w:rsidRPr="00743AB1" w:rsidRDefault="00820DC4" w:rsidP="007B3194">
      <w:pPr>
        <w:jc w:val="center"/>
        <w:rPr>
          <w:rFonts w:ascii="Times New Roman" w:hAnsi="Times New Roman" w:cs="Times New Roman"/>
          <w:b/>
          <w:sz w:val="24"/>
          <w:lang w:val="en-US"/>
        </w:rPr>
      </w:pPr>
      <w:r w:rsidRPr="00743AB1">
        <w:rPr>
          <w:rFonts w:ascii="Times New Roman" w:hAnsi="Times New Roman" w:cs="Times New Roman"/>
          <w:b/>
          <w:sz w:val="24"/>
          <w:lang w:val="en-US"/>
        </w:rPr>
        <w:t>D</w:t>
      </w:r>
      <w:r w:rsidR="00423634" w:rsidRPr="00743AB1">
        <w:rPr>
          <w:rFonts w:ascii="Times New Roman" w:hAnsi="Times New Roman" w:cs="Times New Roman"/>
          <w:b/>
          <w:sz w:val="24"/>
          <w:lang w:val="en-US"/>
        </w:rPr>
        <w:t>iscussion</w:t>
      </w:r>
    </w:p>
    <w:p w14:paraId="413BC8AF" w14:textId="5AD2C599" w:rsidR="00C1158E" w:rsidRPr="00743AB1" w:rsidRDefault="00FF0DD6" w:rsidP="00E22A4E">
      <w:pPr>
        <w:spacing w:after="0" w:line="480" w:lineRule="auto"/>
        <w:ind w:firstLine="720"/>
        <w:rPr>
          <w:rFonts w:ascii="Times New Roman" w:hAnsi="Times New Roman" w:cs="Times New Roman"/>
          <w:sz w:val="24"/>
          <w:szCs w:val="24"/>
          <w:lang w:val="en-US"/>
        </w:rPr>
      </w:pPr>
      <w:r w:rsidRPr="00743AB1">
        <w:rPr>
          <w:rFonts w:ascii="Times New Roman" w:hAnsi="Times New Roman" w:cs="Times New Roman"/>
          <w:sz w:val="24"/>
          <w:szCs w:val="24"/>
          <w:lang w:val="en-US"/>
        </w:rPr>
        <w:t xml:space="preserve">The purpose of this study was to examine the </w:t>
      </w:r>
      <w:r w:rsidR="00C546EB" w:rsidRPr="00743AB1">
        <w:rPr>
          <w:rFonts w:ascii="Times New Roman" w:hAnsi="Times New Roman" w:cs="Times New Roman"/>
          <w:sz w:val="24"/>
          <w:szCs w:val="24"/>
          <w:lang w:val="en-US"/>
        </w:rPr>
        <w:t xml:space="preserve">specificity </w:t>
      </w:r>
      <w:r w:rsidRPr="00743AB1">
        <w:rPr>
          <w:rFonts w:ascii="Times New Roman" w:hAnsi="Times New Roman" w:cs="Times New Roman"/>
          <w:sz w:val="24"/>
          <w:szCs w:val="24"/>
          <w:lang w:val="en-US"/>
        </w:rPr>
        <w:t xml:space="preserve">of efficacy </w:t>
      </w:r>
      <w:r w:rsidR="004E77BD" w:rsidRPr="00743AB1">
        <w:rPr>
          <w:rFonts w:ascii="Times New Roman" w:hAnsi="Times New Roman" w:cs="Times New Roman"/>
          <w:sz w:val="24"/>
          <w:szCs w:val="24"/>
          <w:lang w:val="en-US"/>
        </w:rPr>
        <w:t xml:space="preserve">beliefs </w:t>
      </w:r>
      <w:r w:rsidR="005A43E6" w:rsidRPr="00743AB1">
        <w:rPr>
          <w:rFonts w:ascii="Times New Roman" w:hAnsi="Times New Roman" w:cs="Times New Roman"/>
          <w:sz w:val="24"/>
          <w:szCs w:val="24"/>
          <w:lang w:val="en-US"/>
        </w:rPr>
        <w:t xml:space="preserve">among </w:t>
      </w:r>
      <w:r w:rsidRPr="00743AB1">
        <w:rPr>
          <w:rFonts w:ascii="Times New Roman" w:hAnsi="Times New Roman" w:cs="Times New Roman"/>
          <w:sz w:val="24"/>
          <w:szCs w:val="24"/>
          <w:lang w:val="en-US"/>
        </w:rPr>
        <w:t>primary school children</w:t>
      </w:r>
      <w:r w:rsidR="005337DE" w:rsidRPr="00743AB1">
        <w:rPr>
          <w:rFonts w:ascii="Times New Roman" w:hAnsi="Times New Roman" w:cs="Times New Roman"/>
          <w:sz w:val="24"/>
          <w:szCs w:val="24"/>
          <w:lang w:val="en-US"/>
        </w:rPr>
        <w:t xml:space="preserve"> and to investigate their relationship to reading fluency</w:t>
      </w:r>
      <w:r w:rsidRPr="00743AB1">
        <w:rPr>
          <w:rFonts w:ascii="Times New Roman" w:hAnsi="Times New Roman" w:cs="Times New Roman"/>
          <w:sz w:val="24"/>
          <w:szCs w:val="24"/>
          <w:lang w:val="en-US"/>
        </w:rPr>
        <w:t xml:space="preserve">. </w:t>
      </w:r>
      <w:r w:rsidR="005337DE" w:rsidRPr="00743AB1">
        <w:rPr>
          <w:rFonts w:ascii="Times New Roman" w:eastAsia="Calibri" w:hAnsi="Times New Roman" w:cs="Times New Roman"/>
          <w:sz w:val="24"/>
          <w:szCs w:val="24"/>
          <w:lang w:val="en-GB"/>
        </w:rPr>
        <w:t>Our analyses revealed t</w:t>
      </w:r>
      <w:r w:rsidR="00FB7899" w:rsidRPr="00743AB1">
        <w:rPr>
          <w:rFonts w:ascii="Times New Roman" w:eastAsia="Calibri" w:hAnsi="Times New Roman" w:cs="Times New Roman"/>
          <w:sz w:val="24"/>
          <w:szCs w:val="24"/>
          <w:lang w:val="en-GB"/>
        </w:rPr>
        <w:t xml:space="preserve">hree </w:t>
      </w:r>
      <w:r w:rsidR="006C70A9" w:rsidRPr="00743AB1">
        <w:rPr>
          <w:rFonts w:ascii="Times New Roman" w:eastAsia="Calibri" w:hAnsi="Times New Roman" w:cs="Times New Roman"/>
          <w:sz w:val="24"/>
          <w:szCs w:val="24"/>
          <w:lang w:val="en-GB"/>
        </w:rPr>
        <w:t xml:space="preserve">distinct but correlated types of children’s </w:t>
      </w:r>
      <w:r w:rsidR="00FE1C27" w:rsidRPr="00743AB1">
        <w:rPr>
          <w:rFonts w:ascii="Times New Roman" w:eastAsia="Calibri" w:hAnsi="Times New Roman" w:cs="Times New Roman"/>
          <w:sz w:val="24"/>
          <w:szCs w:val="24"/>
          <w:lang w:val="en-GB"/>
        </w:rPr>
        <w:t xml:space="preserve">reading </w:t>
      </w:r>
      <w:r w:rsidR="006C70A9" w:rsidRPr="00743AB1">
        <w:rPr>
          <w:rFonts w:ascii="Times New Roman" w:eastAsia="Calibri" w:hAnsi="Times New Roman" w:cs="Times New Roman"/>
          <w:sz w:val="24"/>
          <w:szCs w:val="24"/>
          <w:lang w:val="en-GB"/>
        </w:rPr>
        <w:t>self-efficacy: general, intermediate, and specific.</w:t>
      </w:r>
      <w:r w:rsidR="006C70A9" w:rsidRPr="00743AB1">
        <w:rPr>
          <w:rFonts w:ascii="Times New Roman" w:hAnsi="Times New Roman" w:cs="Times New Roman"/>
          <w:sz w:val="24"/>
          <w:szCs w:val="24"/>
          <w:lang w:val="en-US"/>
        </w:rPr>
        <w:t xml:space="preserve"> </w:t>
      </w:r>
      <w:r w:rsidR="00233232" w:rsidRPr="00743AB1">
        <w:rPr>
          <w:rFonts w:ascii="Times New Roman" w:hAnsi="Times New Roman" w:cs="Times New Roman"/>
          <w:sz w:val="24"/>
          <w:szCs w:val="24"/>
          <w:lang w:val="en-US"/>
        </w:rPr>
        <w:t>These findings suggest that</w:t>
      </w:r>
      <w:r w:rsidR="00B55E74" w:rsidRPr="00743AB1">
        <w:rPr>
          <w:rFonts w:ascii="Times New Roman" w:hAnsi="Times New Roman" w:cs="Times New Roman"/>
          <w:sz w:val="24"/>
          <w:szCs w:val="24"/>
          <w:lang w:val="en-US"/>
        </w:rPr>
        <w:t xml:space="preserve"> children’s reading self-efficacy</w:t>
      </w:r>
      <w:r w:rsidR="00233232" w:rsidRPr="00743AB1">
        <w:rPr>
          <w:rFonts w:ascii="Times New Roman" w:hAnsi="Times New Roman" w:cs="Times New Roman"/>
          <w:sz w:val="24"/>
          <w:szCs w:val="24"/>
          <w:lang w:val="en-US"/>
        </w:rPr>
        <w:t>, at least in the Finnish context,</w:t>
      </w:r>
      <w:r w:rsidR="00B55E74" w:rsidRPr="00743AB1">
        <w:rPr>
          <w:rFonts w:ascii="Times New Roman" w:hAnsi="Times New Roman" w:cs="Times New Roman"/>
          <w:sz w:val="24"/>
          <w:szCs w:val="24"/>
          <w:lang w:val="en-US"/>
        </w:rPr>
        <w:t xml:space="preserve"> consists of beliefs </w:t>
      </w:r>
      <w:r w:rsidR="00233232" w:rsidRPr="00743AB1">
        <w:rPr>
          <w:rFonts w:ascii="Times New Roman" w:hAnsi="Times New Roman" w:cs="Times New Roman"/>
          <w:sz w:val="24"/>
          <w:szCs w:val="24"/>
          <w:lang w:val="en-US"/>
        </w:rPr>
        <w:t xml:space="preserve">at </w:t>
      </w:r>
      <w:r w:rsidR="00B55E74" w:rsidRPr="00743AB1">
        <w:rPr>
          <w:rFonts w:ascii="Times New Roman" w:hAnsi="Times New Roman" w:cs="Times New Roman"/>
          <w:sz w:val="24"/>
          <w:szCs w:val="24"/>
          <w:lang w:val="en-US"/>
        </w:rPr>
        <w:t>various specificity levels</w:t>
      </w:r>
      <w:r w:rsidR="00233232" w:rsidRPr="00743AB1">
        <w:rPr>
          <w:rFonts w:ascii="Times New Roman" w:hAnsi="Times New Roman" w:cs="Times New Roman"/>
          <w:sz w:val="24"/>
          <w:szCs w:val="24"/>
          <w:lang w:val="en-US"/>
        </w:rPr>
        <w:t>. S</w:t>
      </w:r>
      <w:r w:rsidR="00B55E74" w:rsidRPr="00743AB1">
        <w:rPr>
          <w:rFonts w:ascii="Times New Roman" w:hAnsi="Times New Roman" w:cs="Times New Roman"/>
          <w:sz w:val="24"/>
          <w:szCs w:val="24"/>
          <w:lang w:val="en-US"/>
        </w:rPr>
        <w:t xml:space="preserve">ome children may feel </w:t>
      </w:r>
      <w:r w:rsidR="00340D31" w:rsidRPr="00743AB1">
        <w:rPr>
          <w:rFonts w:ascii="Times New Roman" w:hAnsi="Times New Roman" w:cs="Times New Roman"/>
          <w:sz w:val="24"/>
          <w:szCs w:val="24"/>
          <w:lang w:val="en-US"/>
        </w:rPr>
        <w:t xml:space="preserve">more </w:t>
      </w:r>
      <w:r w:rsidR="00B55E74" w:rsidRPr="00743AB1">
        <w:rPr>
          <w:rFonts w:ascii="Times New Roman" w:hAnsi="Times New Roman" w:cs="Times New Roman"/>
          <w:sz w:val="24"/>
          <w:szCs w:val="24"/>
          <w:lang w:val="en-US"/>
        </w:rPr>
        <w:t xml:space="preserve">efficacious for </w:t>
      </w:r>
      <w:r w:rsidR="00460C98" w:rsidRPr="00743AB1">
        <w:rPr>
          <w:rFonts w:ascii="Times New Roman" w:hAnsi="Times New Roman" w:cs="Times New Roman"/>
          <w:sz w:val="24"/>
          <w:szCs w:val="24"/>
          <w:lang w:val="en-US"/>
        </w:rPr>
        <w:t>reading in</w:t>
      </w:r>
      <w:r w:rsidR="00B55E74" w:rsidRPr="00743AB1">
        <w:rPr>
          <w:rFonts w:ascii="Times New Roman" w:hAnsi="Times New Roman" w:cs="Times New Roman"/>
          <w:sz w:val="24"/>
          <w:szCs w:val="24"/>
          <w:lang w:val="en-US"/>
        </w:rPr>
        <w:t xml:space="preserve"> general but may </w:t>
      </w:r>
      <w:r w:rsidR="00233232" w:rsidRPr="00743AB1">
        <w:rPr>
          <w:rFonts w:ascii="Times New Roman" w:hAnsi="Times New Roman" w:cs="Times New Roman"/>
          <w:sz w:val="24"/>
          <w:szCs w:val="24"/>
          <w:lang w:val="en-US"/>
        </w:rPr>
        <w:t xml:space="preserve">feel </w:t>
      </w:r>
      <w:r w:rsidR="00340D31" w:rsidRPr="00743AB1">
        <w:rPr>
          <w:rFonts w:ascii="Times New Roman" w:hAnsi="Times New Roman" w:cs="Times New Roman"/>
          <w:sz w:val="24"/>
          <w:szCs w:val="24"/>
          <w:lang w:val="en-US"/>
        </w:rPr>
        <w:t>less</w:t>
      </w:r>
      <w:r w:rsidR="00B55E74" w:rsidRPr="00743AB1">
        <w:rPr>
          <w:rFonts w:ascii="Times New Roman" w:hAnsi="Times New Roman" w:cs="Times New Roman"/>
          <w:sz w:val="24"/>
          <w:szCs w:val="24"/>
          <w:lang w:val="en-US"/>
        </w:rPr>
        <w:t xml:space="preserve"> </w:t>
      </w:r>
      <w:r w:rsidR="00233232" w:rsidRPr="00743AB1">
        <w:rPr>
          <w:rFonts w:ascii="Times New Roman" w:hAnsi="Times New Roman" w:cs="Times New Roman"/>
          <w:sz w:val="24"/>
          <w:szCs w:val="24"/>
          <w:lang w:val="en-US"/>
        </w:rPr>
        <w:t xml:space="preserve">so </w:t>
      </w:r>
      <w:r w:rsidR="00B55E74" w:rsidRPr="00743AB1">
        <w:rPr>
          <w:rFonts w:ascii="Times New Roman" w:hAnsi="Times New Roman" w:cs="Times New Roman"/>
          <w:sz w:val="24"/>
          <w:szCs w:val="24"/>
          <w:lang w:val="en-US"/>
        </w:rPr>
        <w:t>when confronted with an actual reading task.</w:t>
      </w:r>
      <w:r w:rsidR="003D2418" w:rsidRPr="00743AB1">
        <w:rPr>
          <w:rFonts w:ascii="Times New Roman" w:hAnsi="Times New Roman" w:cs="Times New Roman"/>
          <w:sz w:val="24"/>
          <w:szCs w:val="24"/>
          <w:lang w:val="en-US"/>
        </w:rPr>
        <w:t xml:space="preserve"> </w:t>
      </w:r>
      <w:r w:rsidR="00BA25B0" w:rsidRPr="00743AB1">
        <w:rPr>
          <w:rFonts w:ascii="Times New Roman" w:eastAsia="Times New Roman" w:hAnsi="Times New Roman" w:cs="Times New Roman"/>
          <w:sz w:val="24"/>
          <w:szCs w:val="24"/>
          <w:lang w:val="en-GB" w:eastAsia="fi-FI"/>
        </w:rPr>
        <w:t xml:space="preserve">However, even though </w:t>
      </w:r>
      <w:r w:rsidR="00233232" w:rsidRPr="00743AB1">
        <w:rPr>
          <w:rFonts w:ascii="Times New Roman" w:eastAsia="Times New Roman" w:hAnsi="Times New Roman" w:cs="Times New Roman"/>
          <w:sz w:val="24"/>
          <w:szCs w:val="24"/>
          <w:lang w:val="en-GB" w:eastAsia="fi-FI"/>
        </w:rPr>
        <w:t xml:space="preserve">students’ </w:t>
      </w:r>
      <w:r w:rsidR="00BA25B0" w:rsidRPr="00743AB1">
        <w:rPr>
          <w:rFonts w:ascii="Times New Roman" w:eastAsia="Times New Roman" w:hAnsi="Times New Roman" w:cs="Times New Roman"/>
          <w:sz w:val="24"/>
          <w:szCs w:val="24"/>
          <w:lang w:val="en-GB" w:eastAsia="fi-FI"/>
        </w:rPr>
        <w:t xml:space="preserve">efficacy beliefs were distinguishable from one another, the beliefs </w:t>
      </w:r>
      <w:r w:rsidR="00233232" w:rsidRPr="00743AB1">
        <w:rPr>
          <w:rFonts w:ascii="Times New Roman" w:eastAsia="Times New Roman" w:hAnsi="Times New Roman" w:cs="Times New Roman"/>
          <w:sz w:val="24"/>
          <w:szCs w:val="24"/>
          <w:lang w:val="en-GB" w:eastAsia="fi-FI"/>
        </w:rPr>
        <w:t xml:space="preserve">at </w:t>
      </w:r>
      <w:r w:rsidR="00BA25B0" w:rsidRPr="00743AB1">
        <w:rPr>
          <w:rFonts w:ascii="Times New Roman" w:eastAsia="Times New Roman" w:hAnsi="Times New Roman" w:cs="Times New Roman"/>
          <w:sz w:val="24"/>
          <w:szCs w:val="24"/>
          <w:lang w:val="en-GB" w:eastAsia="fi-FI"/>
        </w:rPr>
        <w:t xml:space="preserve">different specificity levels were </w:t>
      </w:r>
      <w:r w:rsidR="00233232" w:rsidRPr="00743AB1">
        <w:rPr>
          <w:rFonts w:ascii="Times New Roman" w:eastAsia="Times New Roman" w:hAnsi="Times New Roman" w:cs="Times New Roman"/>
          <w:sz w:val="24"/>
          <w:szCs w:val="24"/>
          <w:lang w:val="en-GB" w:eastAsia="fi-FI"/>
        </w:rPr>
        <w:t>positively</w:t>
      </w:r>
      <w:r w:rsidR="00BA25B0" w:rsidRPr="00743AB1">
        <w:rPr>
          <w:rFonts w:ascii="Times New Roman" w:eastAsia="Times New Roman" w:hAnsi="Times New Roman" w:cs="Times New Roman"/>
          <w:sz w:val="24"/>
          <w:szCs w:val="24"/>
          <w:lang w:val="en-GB" w:eastAsia="fi-FI"/>
        </w:rPr>
        <w:t xml:space="preserve"> </w:t>
      </w:r>
      <w:r w:rsidR="00233232" w:rsidRPr="00743AB1">
        <w:rPr>
          <w:rFonts w:ascii="Times New Roman" w:eastAsia="Times New Roman" w:hAnsi="Times New Roman" w:cs="Times New Roman"/>
          <w:sz w:val="24"/>
          <w:szCs w:val="24"/>
          <w:lang w:val="en-GB" w:eastAsia="fi-FI"/>
        </w:rPr>
        <w:t>cor</w:t>
      </w:r>
      <w:r w:rsidR="00BA25B0" w:rsidRPr="00743AB1">
        <w:rPr>
          <w:rFonts w:ascii="Times New Roman" w:eastAsia="Times New Roman" w:hAnsi="Times New Roman" w:cs="Times New Roman"/>
          <w:sz w:val="24"/>
          <w:szCs w:val="24"/>
          <w:lang w:val="en-GB" w:eastAsia="fi-FI"/>
        </w:rPr>
        <w:t xml:space="preserve">related. </w:t>
      </w:r>
      <w:r w:rsidR="00BA25B0" w:rsidRPr="00743AB1">
        <w:rPr>
          <w:rFonts w:ascii="Times New Roman" w:hAnsi="Times New Roman" w:cs="Times New Roman"/>
          <w:sz w:val="24"/>
          <w:szCs w:val="24"/>
          <w:lang w:val="en-US"/>
        </w:rPr>
        <w:t>Correlations between the self-efficacy factors were stronge</w:t>
      </w:r>
      <w:r w:rsidR="00340D31" w:rsidRPr="00743AB1">
        <w:rPr>
          <w:rFonts w:ascii="Times New Roman" w:hAnsi="Times New Roman" w:cs="Times New Roman"/>
          <w:sz w:val="24"/>
          <w:szCs w:val="24"/>
          <w:lang w:val="en-US"/>
        </w:rPr>
        <w:t>st between proximal levels of specificity</w:t>
      </w:r>
      <w:r w:rsidR="00233232" w:rsidRPr="00743AB1">
        <w:rPr>
          <w:rFonts w:ascii="Times New Roman" w:hAnsi="Times New Roman" w:cs="Times New Roman"/>
          <w:sz w:val="24"/>
          <w:szCs w:val="24"/>
          <w:lang w:val="en-US"/>
        </w:rPr>
        <w:t xml:space="preserve">. </w:t>
      </w:r>
      <w:r w:rsidR="005337DE" w:rsidRPr="00743AB1">
        <w:rPr>
          <w:rFonts w:ascii="Times New Roman" w:hAnsi="Times New Roman" w:cs="Times New Roman"/>
          <w:sz w:val="24"/>
          <w:szCs w:val="24"/>
          <w:lang w:val="en-US"/>
        </w:rPr>
        <w:t>For example, g</w:t>
      </w:r>
      <w:r w:rsidR="00BA25B0" w:rsidRPr="00743AB1">
        <w:rPr>
          <w:rFonts w:ascii="Times New Roman" w:hAnsi="Times New Roman" w:cs="Times New Roman"/>
          <w:sz w:val="24"/>
          <w:szCs w:val="24"/>
          <w:lang w:val="en-US"/>
        </w:rPr>
        <w:t>eneral</w:t>
      </w:r>
      <w:r w:rsidR="005C0D48" w:rsidRPr="00743AB1">
        <w:rPr>
          <w:rFonts w:ascii="Times New Roman" w:hAnsi="Times New Roman" w:cs="Times New Roman"/>
          <w:sz w:val="24"/>
          <w:szCs w:val="24"/>
          <w:lang w:val="en-US"/>
        </w:rPr>
        <w:t xml:space="preserve"> </w:t>
      </w:r>
      <w:r w:rsidR="00BA25B0" w:rsidRPr="00743AB1">
        <w:rPr>
          <w:rFonts w:ascii="Times New Roman" w:hAnsi="Times New Roman" w:cs="Times New Roman"/>
          <w:sz w:val="24"/>
          <w:szCs w:val="24"/>
          <w:lang w:val="en-US"/>
        </w:rPr>
        <w:t>level self-efficacy correlated more strongly with intermediate</w:t>
      </w:r>
      <w:r w:rsidR="005C0D48" w:rsidRPr="00743AB1">
        <w:rPr>
          <w:rFonts w:ascii="Times New Roman" w:hAnsi="Times New Roman" w:cs="Times New Roman"/>
          <w:sz w:val="24"/>
          <w:szCs w:val="24"/>
          <w:lang w:val="en-US"/>
        </w:rPr>
        <w:t xml:space="preserve"> </w:t>
      </w:r>
      <w:r w:rsidR="00BA25B0" w:rsidRPr="00743AB1">
        <w:rPr>
          <w:rFonts w:ascii="Times New Roman" w:hAnsi="Times New Roman" w:cs="Times New Roman"/>
          <w:sz w:val="24"/>
          <w:szCs w:val="24"/>
          <w:lang w:val="en-US"/>
        </w:rPr>
        <w:t>than with specific</w:t>
      </w:r>
      <w:r w:rsidR="005C0D48" w:rsidRPr="00743AB1">
        <w:rPr>
          <w:rFonts w:ascii="Times New Roman" w:hAnsi="Times New Roman" w:cs="Times New Roman"/>
          <w:sz w:val="24"/>
          <w:szCs w:val="24"/>
          <w:lang w:val="en-US"/>
        </w:rPr>
        <w:t xml:space="preserve"> </w:t>
      </w:r>
      <w:r w:rsidR="00BA25B0" w:rsidRPr="00743AB1">
        <w:rPr>
          <w:rFonts w:ascii="Times New Roman" w:hAnsi="Times New Roman" w:cs="Times New Roman"/>
          <w:sz w:val="24"/>
          <w:szCs w:val="24"/>
          <w:lang w:val="en-US"/>
        </w:rPr>
        <w:t xml:space="preserve">level self-efficacy. </w:t>
      </w:r>
      <w:r w:rsidR="00620216" w:rsidRPr="00743AB1">
        <w:rPr>
          <w:rFonts w:ascii="Times New Roman" w:hAnsi="Times New Roman" w:cs="Times New Roman"/>
          <w:sz w:val="24"/>
          <w:szCs w:val="24"/>
          <w:lang w:val="en-US"/>
        </w:rPr>
        <w:t>In general, t</w:t>
      </w:r>
      <w:r w:rsidR="006B582F" w:rsidRPr="00743AB1">
        <w:rPr>
          <w:rFonts w:ascii="Times New Roman" w:hAnsi="Times New Roman" w:cs="Times New Roman"/>
          <w:sz w:val="24"/>
          <w:szCs w:val="24"/>
          <w:lang w:val="en-US"/>
        </w:rPr>
        <w:t xml:space="preserve">hese findings </w:t>
      </w:r>
      <w:r w:rsidR="00020CBE" w:rsidRPr="00743AB1">
        <w:rPr>
          <w:rFonts w:ascii="Times New Roman" w:hAnsi="Times New Roman" w:cs="Times New Roman"/>
          <w:sz w:val="24"/>
          <w:szCs w:val="24"/>
          <w:lang w:val="en-US"/>
        </w:rPr>
        <w:t xml:space="preserve">support Bandura’s (1997) theorizing </w:t>
      </w:r>
      <w:r w:rsidR="005337DE" w:rsidRPr="00743AB1">
        <w:rPr>
          <w:rFonts w:ascii="Times New Roman" w:hAnsi="Times New Roman" w:cs="Times New Roman"/>
          <w:sz w:val="24"/>
          <w:szCs w:val="24"/>
          <w:lang w:val="en-US"/>
        </w:rPr>
        <w:t>that</w:t>
      </w:r>
      <w:r w:rsidR="00020CBE" w:rsidRPr="00743AB1">
        <w:rPr>
          <w:rFonts w:ascii="Times New Roman" w:hAnsi="Times New Roman" w:cs="Times New Roman"/>
          <w:sz w:val="24"/>
          <w:szCs w:val="24"/>
          <w:lang w:val="en-US"/>
        </w:rPr>
        <w:t xml:space="preserve"> </w:t>
      </w:r>
      <w:r w:rsidR="005337DE" w:rsidRPr="00743AB1">
        <w:rPr>
          <w:rFonts w:ascii="Times New Roman" w:hAnsi="Times New Roman" w:cs="Times New Roman"/>
          <w:sz w:val="24"/>
          <w:szCs w:val="24"/>
          <w:lang w:val="en-US"/>
        </w:rPr>
        <w:t xml:space="preserve">efficacy judgments are made at varying levels of specificity particularly in the context of children’s primary school reading. These findings also corroborate </w:t>
      </w:r>
      <w:r w:rsidR="006B582F" w:rsidRPr="00743AB1">
        <w:rPr>
          <w:rFonts w:ascii="Times New Roman" w:hAnsi="Times New Roman" w:cs="Times New Roman"/>
          <w:sz w:val="24"/>
          <w:szCs w:val="24"/>
          <w:lang w:val="en-US"/>
        </w:rPr>
        <w:t xml:space="preserve">previous empirical findings </w:t>
      </w:r>
      <w:r w:rsidR="00233232" w:rsidRPr="00743AB1">
        <w:rPr>
          <w:rFonts w:ascii="Times New Roman" w:hAnsi="Times New Roman" w:cs="Times New Roman"/>
          <w:sz w:val="24"/>
          <w:szCs w:val="24"/>
          <w:lang w:val="en-US"/>
        </w:rPr>
        <w:t xml:space="preserve">obtained </w:t>
      </w:r>
      <w:r w:rsidR="00340D31" w:rsidRPr="00743AB1">
        <w:rPr>
          <w:rFonts w:ascii="Times New Roman" w:hAnsi="Times New Roman" w:cs="Times New Roman"/>
          <w:sz w:val="24"/>
          <w:szCs w:val="24"/>
          <w:lang w:val="en-US"/>
        </w:rPr>
        <w:t xml:space="preserve">with </w:t>
      </w:r>
      <w:r w:rsidR="006B582F" w:rsidRPr="00743AB1">
        <w:rPr>
          <w:rFonts w:ascii="Times New Roman" w:hAnsi="Times New Roman" w:cs="Times New Roman"/>
          <w:sz w:val="24"/>
          <w:szCs w:val="24"/>
          <w:lang w:val="en-US"/>
        </w:rPr>
        <w:t>older students</w:t>
      </w:r>
      <w:r w:rsidR="00020CBE" w:rsidRPr="00743AB1">
        <w:rPr>
          <w:rFonts w:ascii="Times New Roman" w:hAnsi="Times New Roman" w:cs="Times New Roman"/>
          <w:sz w:val="24"/>
          <w:szCs w:val="24"/>
          <w:lang w:val="en-US"/>
        </w:rPr>
        <w:t xml:space="preserve"> </w:t>
      </w:r>
      <w:r w:rsidR="009738E6" w:rsidRPr="00743AB1">
        <w:rPr>
          <w:rFonts w:ascii="Times New Roman" w:hAnsi="Times New Roman" w:cs="Times New Roman"/>
          <w:sz w:val="24"/>
          <w:szCs w:val="24"/>
          <w:lang w:val="en-US"/>
        </w:rPr>
        <w:t xml:space="preserve">and </w:t>
      </w:r>
      <w:r w:rsidR="00AE1F08" w:rsidRPr="00743AB1">
        <w:rPr>
          <w:rFonts w:ascii="Times New Roman" w:hAnsi="Times New Roman" w:cs="Times New Roman"/>
          <w:sz w:val="24"/>
          <w:szCs w:val="24"/>
          <w:lang w:val="en-US"/>
        </w:rPr>
        <w:t xml:space="preserve">in </w:t>
      </w:r>
      <w:r w:rsidR="006F56BC" w:rsidRPr="00743AB1">
        <w:rPr>
          <w:rFonts w:ascii="Times New Roman" w:hAnsi="Times New Roman" w:cs="Times New Roman"/>
          <w:sz w:val="24"/>
          <w:szCs w:val="24"/>
          <w:lang w:val="en-US"/>
        </w:rPr>
        <w:t xml:space="preserve">other domains </w:t>
      </w:r>
      <w:r w:rsidR="00020CBE" w:rsidRPr="00743AB1">
        <w:rPr>
          <w:rFonts w:ascii="Times New Roman" w:hAnsi="Times New Roman" w:cs="Times New Roman"/>
          <w:sz w:val="24"/>
          <w:szCs w:val="24"/>
          <w:lang w:val="en-US"/>
        </w:rPr>
        <w:t>(Bong, 2001, 2002; Bong &amp; Hocevar, 2002).</w:t>
      </w:r>
      <w:r w:rsidR="00B55E74" w:rsidRPr="00743AB1">
        <w:rPr>
          <w:rFonts w:ascii="Times New Roman" w:hAnsi="Times New Roman" w:cs="Times New Roman"/>
          <w:sz w:val="24"/>
          <w:szCs w:val="24"/>
          <w:lang w:val="en-US"/>
        </w:rPr>
        <w:t xml:space="preserve"> </w:t>
      </w:r>
      <w:r w:rsidR="00233232" w:rsidRPr="00743AB1">
        <w:rPr>
          <w:rFonts w:ascii="Times New Roman" w:hAnsi="Times New Roman" w:cs="Times New Roman"/>
          <w:sz w:val="24"/>
          <w:szCs w:val="24"/>
          <w:lang w:val="en-US"/>
        </w:rPr>
        <w:t>To our knowledge, t</w:t>
      </w:r>
      <w:r w:rsidR="00651F90" w:rsidRPr="00743AB1">
        <w:rPr>
          <w:rFonts w:ascii="Times New Roman" w:hAnsi="Times New Roman" w:cs="Times New Roman"/>
          <w:sz w:val="24"/>
          <w:szCs w:val="24"/>
          <w:lang w:val="en-US"/>
        </w:rPr>
        <w:t>his study</w:t>
      </w:r>
      <w:r w:rsidR="00233232" w:rsidRPr="00743AB1">
        <w:rPr>
          <w:rFonts w:ascii="Times New Roman" w:hAnsi="Times New Roman" w:cs="Times New Roman"/>
          <w:sz w:val="24"/>
          <w:szCs w:val="24"/>
          <w:lang w:val="en-US"/>
        </w:rPr>
        <w:t xml:space="preserve"> is</w:t>
      </w:r>
      <w:r w:rsidR="00651F90" w:rsidRPr="00743AB1">
        <w:rPr>
          <w:rFonts w:ascii="Times New Roman" w:hAnsi="Times New Roman" w:cs="Times New Roman"/>
          <w:sz w:val="24"/>
          <w:szCs w:val="24"/>
          <w:lang w:val="en-US"/>
        </w:rPr>
        <w:t xml:space="preserve"> </w:t>
      </w:r>
      <w:r w:rsidR="00C06573" w:rsidRPr="00743AB1">
        <w:rPr>
          <w:rFonts w:ascii="Times New Roman" w:hAnsi="Times New Roman" w:cs="Times New Roman"/>
          <w:sz w:val="24"/>
          <w:szCs w:val="24"/>
          <w:lang w:val="en-US"/>
        </w:rPr>
        <w:t xml:space="preserve">the </w:t>
      </w:r>
      <w:r w:rsidR="00651F90" w:rsidRPr="00743AB1">
        <w:rPr>
          <w:rFonts w:ascii="Times New Roman" w:hAnsi="Times New Roman" w:cs="Times New Roman"/>
          <w:sz w:val="24"/>
          <w:szCs w:val="24"/>
          <w:lang w:val="en-US"/>
        </w:rPr>
        <w:t xml:space="preserve">first to demonstrate </w:t>
      </w:r>
      <w:r w:rsidR="009738E6" w:rsidRPr="00743AB1">
        <w:rPr>
          <w:rFonts w:ascii="Times New Roman" w:hAnsi="Times New Roman" w:cs="Times New Roman"/>
          <w:sz w:val="24"/>
          <w:szCs w:val="24"/>
          <w:lang w:val="en-US"/>
        </w:rPr>
        <w:t>that</w:t>
      </w:r>
      <w:r w:rsidR="00233232" w:rsidRPr="00743AB1">
        <w:rPr>
          <w:rFonts w:ascii="Times New Roman" w:hAnsi="Times New Roman" w:cs="Times New Roman"/>
          <w:sz w:val="24"/>
          <w:szCs w:val="24"/>
          <w:lang w:val="en-US"/>
        </w:rPr>
        <w:t xml:space="preserve">, even among students as young as second grade, </w:t>
      </w:r>
      <w:r w:rsidR="009B7C93" w:rsidRPr="00743AB1">
        <w:rPr>
          <w:rFonts w:ascii="Times New Roman" w:hAnsi="Times New Roman" w:cs="Times New Roman"/>
          <w:sz w:val="24"/>
          <w:szCs w:val="24"/>
          <w:lang w:val="en-US"/>
        </w:rPr>
        <w:t>efficacy beliefs in reading are interrelated but separable with regard to specificity</w:t>
      </w:r>
      <w:r w:rsidR="00651F90" w:rsidRPr="00743AB1">
        <w:rPr>
          <w:rFonts w:ascii="Times New Roman" w:hAnsi="Times New Roman" w:cs="Times New Roman"/>
          <w:sz w:val="24"/>
          <w:szCs w:val="24"/>
          <w:lang w:val="en-US"/>
        </w:rPr>
        <w:t xml:space="preserve"> </w:t>
      </w:r>
      <w:r w:rsidR="009B7C93" w:rsidRPr="00743AB1">
        <w:rPr>
          <w:rFonts w:ascii="Times New Roman" w:hAnsi="Times New Roman" w:cs="Times New Roman"/>
          <w:sz w:val="24"/>
          <w:szCs w:val="24"/>
          <w:lang w:val="en-US"/>
        </w:rPr>
        <w:t>level</w:t>
      </w:r>
      <w:r w:rsidR="00651F90" w:rsidRPr="00743AB1">
        <w:rPr>
          <w:rFonts w:ascii="Times New Roman" w:hAnsi="Times New Roman" w:cs="Times New Roman"/>
          <w:sz w:val="24"/>
          <w:szCs w:val="24"/>
          <w:lang w:val="en-US"/>
        </w:rPr>
        <w:t xml:space="preserve">. </w:t>
      </w:r>
      <w:r w:rsidR="00233232" w:rsidRPr="00743AB1">
        <w:rPr>
          <w:rFonts w:ascii="Times New Roman" w:hAnsi="Times New Roman" w:cs="Times New Roman"/>
          <w:sz w:val="24"/>
          <w:szCs w:val="24"/>
          <w:lang w:val="en-US"/>
        </w:rPr>
        <w:t>Children can therefore be assumed to evaluate their own reading capabilities at varying levels of granularity.</w:t>
      </w:r>
    </w:p>
    <w:p w14:paraId="51980A1E" w14:textId="5DEC66DD" w:rsidR="007D37EE" w:rsidRPr="00743AB1" w:rsidRDefault="00233232" w:rsidP="00E22A4E">
      <w:pPr>
        <w:spacing w:after="0" w:line="480" w:lineRule="auto"/>
        <w:ind w:firstLine="720"/>
        <w:rPr>
          <w:rFonts w:ascii="Times New Roman" w:hAnsi="Times New Roman" w:cs="Times New Roman"/>
          <w:sz w:val="24"/>
          <w:szCs w:val="24"/>
          <w:lang w:val="en-US"/>
        </w:rPr>
      </w:pPr>
      <w:r w:rsidRPr="00743AB1">
        <w:rPr>
          <w:rFonts w:ascii="Times New Roman" w:hAnsi="Times New Roman" w:cs="Times New Roman"/>
          <w:sz w:val="24"/>
          <w:szCs w:val="24"/>
          <w:lang w:val="en-US"/>
        </w:rPr>
        <w:t>We also found that c</w:t>
      </w:r>
      <w:r w:rsidR="007C1502" w:rsidRPr="00743AB1">
        <w:rPr>
          <w:rFonts w:ascii="Times New Roman" w:hAnsi="Times New Roman" w:cs="Times New Roman"/>
          <w:sz w:val="24"/>
          <w:szCs w:val="24"/>
          <w:lang w:val="en-US"/>
        </w:rPr>
        <w:t xml:space="preserve">hildren’s </w:t>
      </w:r>
      <w:r w:rsidR="00A475DF" w:rsidRPr="00743AB1">
        <w:rPr>
          <w:rFonts w:ascii="Times New Roman" w:hAnsi="Times New Roman" w:cs="Times New Roman"/>
          <w:sz w:val="24"/>
          <w:szCs w:val="24"/>
          <w:lang w:val="en-US"/>
        </w:rPr>
        <w:t>efficacy beliefs were differentiated based on the specificity level</w:t>
      </w:r>
      <w:r w:rsidR="007C1502" w:rsidRPr="00743AB1">
        <w:rPr>
          <w:rFonts w:ascii="Times New Roman" w:hAnsi="Times New Roman" w:cs="Times New Roman"/>
          <w:sz w:val="24"/>
          <w:szCs w:val="24"/>
          <w:lang w:val="en-US"/>
        </w:rPr>
        <w:t xml:space="preserve"> regardless of </w:t>
      </w:r>
      <w:r w:rsidRPr="00743AB1">
        <w:rPr>
          <w:rFonts w:ascii="Times New Roman" w:hAnsi="Times New Roman" w:cs="Times New Roman"/>
          <w:sz w:val="24"/>
          <w:szCs w:val="24"/>
          <w:lang w:val="en-US"/>
        </w:rPr>
        <w:t xml:space="preserve">their </w:t>
      </w:r>
      <w:r w:rsidR="007C1502" w:rsidRPr="00743AB1">
        <w:rPr>
          <w:rFonts w:ascii="Times New Roman" w:hAnsi="Times New Roman" w:cs="Times New Roman"/>
          <w:sz w:val="24"/>
          <w:szCs w:val="24"/>
          <w:lang w:val="en-US"/>
        </w:rPr>
        <w:t>age or gender</w:t>
      </w:r>
      <w:r w:rsidR="00A475DF" w:rsidRPr="00743AB1">
        <w:rPr>
          <w:rFonts w:ascii="Times New Roman" w:hAnsi="Times New Roman" w:cs="Times New Roman"/>
          <w:sz w:val="24"/>
          <w:szCs w:val="24"/>
          <w:lang w:val="en-US"/>
        </w:rPr>
        <w:t xml:space="preserve">. </w:t>
      </w:r>
      <w:r w:rsidR="00B45353" w:rsidRPr="00743AB1">
        <w:rPr>
          <w:rFonts w:ascii="Times New Roman" w:hAnsi="Times New Roman" w:cs="Times New Roman"/>
          <w:sz w:val="24"/>
          <w:szCs w:val="24"/>
          <w:lang w:val="en-US"/>
        </w:rPr>
        <w:t>Nevertheless</w:t>
      </w:r>
      <w:r w:rsidR="00F845D9" w:rsidRPr="00743AB1">
        <w:rPr>
          <w:rFonts w:ascii="Times New Roman" w:hAnsi="Times New Roman" w:cs="Times New Roman"/>
          <w:sz w:val="24"/>
          <w:szCs w:val="24"/>
          <w:lang w:val="en-US"/>
        </w:rPr>
        <w:t xml:space="preserve">, </w:t>
      </w:r>
      <w:r w:rsidR="002124AB" w:rsidRPr="00743AB1">
        <w:rPr>
          <w:rFonts w:ascii="Times New Roman" w:hAnsi="Times New Roman" w:cs="Times New Roman"/>
          <w:sz w:val="24"/>
          <w:szCs w:val="24"/>
          <w:lang w:val="en-US"/>
        </w:rPr>
        <w:t xml:space="preserve">small </w:t>
      </w:r>
      <w:r w:rsidR="00573836" w:rsidRPr="00743AB1">
        <w:rPr>
          <w:rFonts w:ascii="Times New Roman" w:hAnsi="Times New Roman" w:cs="Times New Roman"/>
          <w:sz w:val="24"/>
          <w:szCs w:val="24"/>
          <w:lang w:val="en-US"/>
        </w:rPr>
        <w:t xml:space="preserve">differences in the strength of self-efficacy were found. </w:t>
      </w:r>
      <w:r w:rsidR="00AE1F08" w:rsidRPr="00743AB1">
        <w:rPr>
          <w:rFonts w:ascii="Times New Roman" w:hAnsi="Times New Roman" w:cs="Times New Roman"/>
          <w:sz w:val="24"/>
          <w:szCs w:val="24"/>
          <w:lang w:val="en-US"/>
        </w:rPr>
        <w:t>It was somewhat unexpected</w:t>
      </w:r>
      <w:r w:rsidRPr="00743AB1">
        <w:rPr>
          <w:rFonts w:ascii="Times New Roman" w:hAnsi="Times New Roman" w:cs="Times New Roman"/>
          <w:sz w:val="24"/>
          <w:szCs w:val="24"/>
          <w:lang w:val="en-US"/>
        </w:rPr>
        <w:t xml:space="preserve"> that boys reported higher reading self-efficacy at the</w:t>
      </w:r>
      <w:r w:rsidR="00167182" w:rsidRPr="00743AB1">
        <w:rPr>
          <w:rFonts w:ascii="Times New Roman" w:hAnsi="Times New Roman" w:cs="Times New Roman"/>
          <w:sz w:val="24"/>
          <w:szCs w:val="24"/>
          <w:lang w:val="en-US"/>
        </w:rPr>
        <w:t xml:space="preserve"> intermediate level </w:t>
      </w:r>
      <w:r w:rsidR="00A962A3" w:rsidRPr="00743AB1">
        <w:rPr>
          <w:rFonts w:ascii="Times New Roman" w:hAnsi="Times New Roman" w:cs="Times New Roman"/>
          <w:sz w:val="24"/>
          <w:szCs w:val="24"/>
          <w:lang w:val="en-US"/>
        </w:rPr>
        <w:t xml:space="preserve">than </w:t>
      </w:r>
      <w:r w:rsidRPr="00743AB1">
        <w:rPr>
          <w:rFonts w:ascii="Times New Roman" w:hAnsi="Times New Roman" w:cs="Times New Roman"/>
          <w:sz w:val="24"/>
          <w:szCs w:val="24"/>
          <w:lang w:val="en-US"/>
        </w:rPr>
        <w:t xml:space="preserve">did </w:t>
      </w:r>
      <w:r w:rsidR="00A4128C" w:rsidRPr="00743AB1">
        <w:rPr>
          <w:rFonts w:ascii="Times New Roman" w:hAnsi="Times New Roman" w:cs="Times New Roman"/>
          <w:sz w:val="24"/>
          <w:szCs w:val="24"/>
          <w:lang w:val="en-US"/>
        </w:rPr>
        <w:t>girls</w:t>
      </w:r>
      <w:r w:rsidR="007D37EE" w:rsidRPr="00743AB1">
        <w:rPr>
          <w:rFonts w:ascii="Times New Roman" w:hAnsi="Times New Roman" w:cs="Times New Roman"/>
          <w:sz w:val="24"/>
          <w:szCs w:val="24"/>
          <w:lang w:val="en-US"/>
        </w:rPr>
        <w:t>,</w:t>
      </w:r>
      <w:r w:rsidR="00A962A3" w:rsidRPr="00743AB1">
        <w:rPr>
          <w:rFonts w:ascii="Times New Roman" w:hAnsi="Times New Roman" w:cs="Times New Roman"/>
          <w:sz w:val="24"/>
          <w:szCs w:val="24"/>
          <w:lang w:val="en-US"/>
        </w:rPr>
        <w:t xml:space="preserve"> </w:t>
      </w:r>
      <w:r w:rsidR="007D37EE" w:rsidRPr="00743AB1">
        <w:rPr>
          <w:rFonts w:ascii="Times New Roman" w:hAnsi="Times New Roman" w:cs="Times New Roman"/>
          <w:sz w:val="24"/>
          <w:szCs w:val="24"/>
          <w:lang w:val="en-US"/>
        </w:rPr>
        <w:t xml:space="preserve">as previous research </w:t>
      </w:r>
      <w:r w:rsidR="00FD441D" w:rsidRPr="00743AB1">
        <w:rPr>
          <w:rFonts w:ascii="Times New Roman" w:hAnsi="Times New Roman" w:cs="Times New Roman"/>
          <w:sz w:val="24"/>
          <w:szCs w:val="24"/>
          <w:lang w:val="en-US"/>
        </w:rPr>
        <w:t xml:space="preserve">has primarily </w:t>
      </w:r>
      <w:r w:rsidR="007D37EE" w:rsidRPr="00743AB1">
        <w:rPr>
          <w:rFonts w:ascii="Times New Roman" w:hAnsi="Times New Roman" w:cs="Times New Roman"/>
          <w:sz w:val="24"/>
          <w:szCs w:val="24"/>
          <w:lang w:val="en-US"/>
        </w:rPr>
        <w:t>suggest</w:t>
      </w:r>
      <w:r w:rsidR="00FD441D" w:rsidRPr="00743AB1">
        <w:rPr>
          <w:rFonts w:ascii="Times New Roman" w:hAnsi="Times New Roman" w:cs="Times New Roman"/>
          <w:sz w:val="24"/>
          <w:szCs w:val="24"/>
          <w:lang w:val="en-US"/>
        </w:rPr>
        <w:t>ed that</w:t>
      </w:r>
      <w:r w:rsidR="007D37EE" w:rsidRPr="00743AB1">
        <w:rPr>
          <w:rFonts w:ascii="Times New Roman" w:hAnsi="Times New Roman" w:cs="Times New Roman"/>
          <w:sz w:val="24"/>
          <w:szCs w:val="24"/>
          <w:lang w:val="en-US"/>
        </w:rPr>
        <w:t xml:space="preserve"> girls </w:t>
      </w:r>
      <w:r w:rsidR="00FD441D" w:rsidRPr="00743AB1">
        <w:rPr>
          <w:rFonts w:ascii="Times New Roman" w:hAnsi="Times New Roman" w:cs="Times New Roman"/>
          <w:sz w:val="24"/>
          <w:szCs w:val="24"/>
          <w:lang w:val="en-US"/>
        </w:rPr>
        <w:t>report</w:t>
      </w:r>
      <w:r w:rsidR="007D37EE" w:rsidRPr="00743AB1">
        <w:rPr>
          <w:rFonts w:ascii="Times New Roman" w:hAnsi="Times New Roman" w:cs="Times New Roman"/>
          <w:sz w:val="24"/>
          <w:szCs w:val="24"/>
          <w:lang w:val="en-US"/>
        </w:rPr>
        <w:t xml:space="preserve"> higher reading self-efficacy (</w:t>
      </w:r>
      <w:r w:rsidR="00B67C60" w:rsidRPr="00743AB1">
        <w:rPr>
          <w:rFonts w:ascii="Times New Roman" w:hAnsi="Times New Roman" w:cs="Times New Roman"/>
          <w:sz w:val="24"/>
          <w:szCs w:val="24"/>
          <w:lang w:val="en-US"/>
        </w:rPr>
        <w:t xml:space="preserve">e.g., </w:t>
      </w:r>
      <w:r w:rsidR="007D37EE" w:rsidRPr="00743AB1">
        <w:rPr>
          <w:rFonts w:ascii="Times New Roman" w:hAnsi="Times New Roman" w:cs="Times New Roman"/>
          <w:sz w:val="24"/>
          <w:szCs w:val="24"/>
          <w:lang w:val="en-US"/>
        </w:rPr>
        <w:t xml:space="preserve">Smith et al., 2012; see also Huang, 2013). This </w:t>
      </w:r>
      <w:r w:rsidR="00FD441D" w:rsidRPr="00743AB1">
        <w:rPr>
          <w:rFonts w:ascii="Times New Roman" w:hAnsi="Times New Roman" w:cs="Times New Roman"/>
          <w:sz w:val="24"/>
          <w:szCs w:val="24"/>
          <w:lang w:val="en-US"/>
        </w:rPr>
        <w:t xml:space="preserve">prior </w:t>
      </w:r>
      <w:r w:rsidR="007D37EE" w:rsidRPr="00743AB1">
        <w:rPr>
          <w:rFonts w:ascii="Times New Roman" w:hAnsi="Times New Roman" w:cs="Times New Roman"/>
          <w:sz w:val="24"/>
          <w:szCs w:val="24"/>
          <w:lang w:val="en-US"/>
        </w:rPr>
        <w:t>research, however, targeted general beliefs</w:t>
      </w:r>
      <w:r w:rsidR="00DE5995" w:rsidRPr="00743AB1">
        <w:rPr>
          <w:rFonts w:ascii="Times New Roman" w:hAnsi="Times New Roman" w:cs="Times New Roman"/>
          <w:sz w:val="24"/>
          <w:szCs w:val="24"/>
          <w:lang w:val="en-US"/>
        </w:rPr>
        <w:t xml:space="preserve"> and focused on reading comprehension</w:t>
      </w:r>
      <w:r w:rsidR="007D37EE" w:rsidRPr="00743AB1">
        <w:rPr>
          <w:rFonts w:ascii="Times New Roman" w:hAnsi="Times New Roman" w:cs="Times New Roman"/>
          <w:sz w:val="24"/>
          <w:szCs w:val="24"/>
          <w:lang w:val="en-US"/>
        </w:rPr>
        <w:t>. Our finding</w:t>
      </w:r>
      <w:r w:rsidR="00FD441D" w:rsidRPr="00743AB1">
        <w:rPr>
          <w:rFonts w:ascii="Times New Roman" w:hAnsi="Times New Roman" w:cs="Times New Roman"/>
          <w:sz w:val="24"/>
          <w:szCs w:val="24"/>
          <w:lang w:val="en-US"/>
        </w:rPr>
        <w:t>s</w:t>
      </w:r>
      <w:r w:rsidR="007D37EE" w:rsidRPr="00743AB1">
        <w:rPr>
          <w:rFonts w:ascii="Times New Roman" w:hAnsi="Times New Roman" w:cs="Times New Roman"/>
          <w:sz w:val="24"/>
          <w:szCs w:val="24"/>
          <w:lang w:val="en-US"/>
        </w:rPr>
        <w:t xml:space="preserve"> suggest that gender differences </w:t>
      </w:r>
      <w:r w:rsidR="00AE1F08" w:rsidRPr="00743AB1">
        <w:rPr>
          <w:rFonts w:ascii="Times New Roman" w:hAnsi="Times New Roman" w:cs="Times New Roman"/>
          <w:sz w:val="24"/>
          <w:szCs w:val="24"/>
          <w:lang w:val="en-US"/>
        </w:rPr>
        <w:t xml:space="preserve">vary </w:t>
      </w:r>
      <w:r w:rsidR="00FD441D" w:rsidRPr="00743AB1">
        <w:rPr>
          <w:rFonts w:ascii="Times New Roman" w:hAnsi="Times New Roman" w:cs="Times New Roman"/>
          <w:sz w:val="24"/>
          <w:szCs w:val="24"/>
          <w:lang w:val="en-US"/>
        </w:rPr>
        <w:t xml:space="preserve">according to the level of specificity at which </w:t>
      </w:r>
      <w:r w:rsidR="007D37EE" w:rsidRPr="00743AB1">
        <w:rPr>
          <w:rFonts w:ascii="Times New Roman" w:hAnsi="Times New Roman" w:cs="Times New Roman"/>
          <w:sz w:val="24"/>
          <w:szCs w:val="24"/>
          <w:lang w:val="en-US"/>
        </w:rPr>
        <w:t>reading self-efficacy</w:t>
      </w:r>
      <w:r w:rsidR="00FD441D" w:rsidRPr="00743AB1">
        <w:rPr>
          <w:rFonts w:ascii="Times New Roman" w:hAnsi="Times New Roman" w:cs="Times New Roman"/>
          <w:sz w:val="24"/>
          <w:szCs w:val="24"/>
          <w:lang w:val="en-US"/>
        </w:rPr>
        <w:t xml:space="preserve"> is measured</w:t>
      </w:r>
      <w:r w:rsidR="007D37EE" w:rsidRPr="00743AB1">
        <w:rPr>
          <w:rFonts w:ascii="Times New Roman" w:hAnsi="Times New Roman" w:cs="Times New Roman"/>
          <w:sz w:val="24"/>
          <w:szCs w:val="24"/>
          <w:lang w:val="en-US"/>
        </w:rPr>
        <w:t xml:space="preserve">. </w:t>
      </w:r>
      <w:r w:rsidR="00975C4F" w:rsidRPr="00743AB1">
        <w:rPr>
          <w:rFonts w:ascii="Times New Roman" w:hAnsi="Times New Roman" w:cs="Times New Roman"/>
          <w:sz w:val="24"/>
          <w:szCs w:val="24"/>
          <w:lang w:val="en-US"/>
        </w:rPr>
        <w:t>It seems</w:t>
      </w:r>
      <w:r w:rsidR="00DE5995" w:rsidRPr="00743AB1">
        <w:rPr>
          <w:rFonts w:ascii="Times New Roman" w:hAnsi="Times New Roman" w:cs="Times New Roman"/>
          <w:sz w:val="24"/>
          <w:szCs w:val="24"/>
          <w:lang w:val="en-US"/>
        </w:rPr>
        <w:t xml:space="preserve"> </w:t>
      </w:r>
      <w:r w:rsidR="00B100B3" w:rsidRPr="00743AB1">
        <w:rPr>
          <w:rFonts w:ascii="Times New Roman" w:hAnsi="Times New Roman" w:cs="Times New Roman"/>
          <w:sz w:val="24"/>
          <w:szCs w:val="24"/>
          <w:lang w:val="en-US"/>
        </w:rPr>
        <w:t xml:space="preserve">from our findings </w:t>
      </w:r>
      <w:r w:rsidR="00DE5995" w:rsidRPr="00743AB1">
        <w:rPr>
          <w:rFonts w:ascii="Times New Roman" w:hAnsi="Times New Roman" w:cs="Times New Roman"/>
          <w:sz w:val="24"/>
          <w:szCs w:val="24"/>
          <w:lang w:val="en-US"/>
        </w:rPr>
        <w:t>that b</w:t>
      </w:r>
      <w:r w:rsidR="002E035E" w:rsidRPr="00743AB1">
        <w:rPr>
          <w:rFonts w:ascii="Times New Roman" w:hAnsi="Times New Roman" w:cs="Times New Roman"/>
          <w:sz w:val="24"/>
          <w:szCs w:val="24"/>
          <w:lang w:val="en-US"/>
        </w:rPr>
        <w:t>oys feel more self-efficacious</w:t>
      </w:r>
      <w:r w:rsidR="00EE5DAC" w:rsidRPr="00743AB1">
        <w:rPr>
          <w:rFonts w:ascii="Times New Roman" w:hAnsi="Times New Roman" w:cs="Times New Roman"/>
          <w:sz w:val="24"/>
          <w:szCs w:val="24"/>
          <w:lang w:val="en-US"/>
        </w:rPr>
        <w:t xml:space="preserve"> </w:t>
      </w:r>
      <w:r w:rsidR="002E035E" w:rsidRPr="00743AB1">
        <w:rPr>
          <w:rFonts w:ascii="Times New Roman" w:hAnsi="Times New Roman" w:cs="Times New Roman"/>
          <w:sz w:val="24"/>
          <w:szCs w:val="24"/>
          <w:lang w:val="en-US"/>
        </w:rPr>
        <w:t xml:space="preserve">in </w:t>
      </w:r>
      <w:r w:rsidR="00975C4F" w:rsidRPr="00743AB1">
        <w:rPr>
          <w:rFonts w:ascii="Times New Roman" w:hAnsi="Times New Roman" w:cs="Times New Roman"/>
          <w:sz w:val="24"/>
          <w:szCs w:val="24"/>
          <w:lang w:val="en-US"/>
        </w:rPr>
        <w:t>digital</w:t>
      </w:r>
      <w:r w:rsidR="00DE5995" w:rsidRPr="00743AB1">
        <w:rPr>
          <w:rFonts w:ascii="Times New Roman" w:hAnsi="Times New Roman" w:cs="Times New Roman"/>
          <w:sz w:val="24"/>
          <w:szCs w:val="24"/>
          <w:lang w:val="en-US"/>
        </w:rPr>
        <w:t xml:space="preserve"> reading activities </w:t>
      </w:r>
      <w:r w:rsidR="00975C4F" w:rsidRPr="00743AB1">
        <w:rPr>
          <w:rFonts w:ascii="Times New Roman" w:hAnsi="Times New Roman" w:cs="Times New Roman"/>
          <w:sz w:val="24"/>
          <w:szCs w:val="24"/>
          <w:lang w:val="en-US"/>
        </w:rPr>
        <w:t xml:space="preserve">than </w:t>
      </w:r>
      <w:r w:rsidR="00B100B3" w:rsidRPr="00743AB1">
        <w:rPr>
          <w:rFonts w:ascii="Times New Roman" w:hAnsi="Times New Roman" w:cs="Times New Roman"/>
          <w:sz w:val="24"/>
          <w:szCs w:val="24"/>
          <w:lang w:val="en-US"/>
        </w:rPr>
        <w:t xml:space="preserve">do </w:t>
      </w:r>
      <w:r w:rsidR="00975C4F" w:rsidRPr="00743AB1">
        <w:rPr>
          <w:rFonts w:ascii="Times New Roman" w:hAnsi="Times New Roman" w:cs="Times New Roman"/>
          <w:sz w:val="24"/>
          <w:szCs w:val="24"/>
          <w:lang w:val="en-US"/>
        </w:rPr>
        <w:t>girls</w:t>
      </w:r>
      <w:r w:rsidR="00DE5995" w:rsidRPr="00743AB1">
        <w:rPr>
          <w:rFonts w:ascii="Times New Roman" w:hAnsi="Times New Roman" w:cs="Times New Roman"/>
          <w:sz w:val="24"/>
          <w:szCs w:val="24"/>
          <w:lang w:val="en-US"/>
        </w:rPr>
        <w:t xml:space="preserve">. </w:t>
      </w:r>
      <w:r w:rsidR="00B100B3" w:rsidRPr="00743AB1">
        <w:rPr>
          <w:rFonts w:ascii="Times New Roman" w:hAnsi="Times New Roman" w:cs="Times New Roman"/>
          <w:sz w:val="24"/>
          <w:szCs w:val="24"/>
          <w:lang w:val="en-US"/>
        </w:rPr>
        <w:t xml:space="preserve">Some evidence has suggested </w:t>
      </w:r>
      <w:r w:rsidR="00A856D1" w:rsidRPr="00743AB1">
        <w:rPr>
          <w:rFonts w:ascii="Times New Roman" w:hAnsi="Times New Roman" w:cs="Times New Roman"/>
          <w:sz w:val="24"/>
          <w:szCs w:val="24"/>
          <w:lang w:val="en-US"/>
        </w:rPr>
        <w:t>that boys engage more in digital reading activities</w:t>
      </w:r>
      <w:r w:rsidR="00E858CA" w:rsidRPr="00743AB1">
        <w:rPr>
          <w:rFonts w:ascii="Times New Roman" w:hAnsi="Times New Roman" w:cs="Times New Roman"/>
          <w:sz w:val="24"/>
          <w:szCs w:val="24"/>
          <w:lang w:val="en-US"/>
        </w:rPr>
        <w:t xml:space="preserve"> (see Brozo et al. 2014)</w:t>
      </w:r>
      <w:r w:rsidR="00A856D1" w:rsidRPr="00743AB1">
        <w:rPr>
          <w:rFonts w:ascii="Times New Roman" w:hAnsi="Times New Roman" w:cs="Times New Roman"/>
          <w:sz w:val="24"/>
          <w:szCs w:val="24"/>
          <w:lang w:val="en-US"/>
        </w:rPr>
        <w:t xml:space="preserve">, </w:t>
      </w:r>
      <w:r w:rsidR="00B100B3" w:rsidRPr="00743AB1">
        <w:rPr>
          <w:rFonts w:ascii="Times New Roman" w:hAnsi="Times New Roman" w:cs="Times New Roman"/>
          <w:sz w:val="24"/>
          <w:szCs w:val="24"/>
          <w:lang w:val="en-US"/>
        </w:rPr>
        <w:t xml:space="preserve">which may lead them to </w:t>
      </w:r>
      <w:r w:rsidR="00351D04" w:rsidRPr="00743AB1">
        <w:rPr>
          <w:rFonts w:ascii="Times New Roman" w:hAnsi="Times New Roman" w:cs="Times New Roman"/>
          <w:sz w:val="24"/>
          <w:szCs w:val="24"/>
          <w:lang w:val="en-US"/>
        </w:rPr>
        <w:t xml:space="preserve">experience digital reading differently. </w:t>
      </w:r>
      <w:r w:rsidR="00FF5516" w:rsidRPr="00743AB1">
        <w:rPr>
          <w:rFonts w:ascii="Times New Roman" w:hAnsi="Times New Roman" w:cs="Times New Roman"/>
          <w:sz w:val="24"/>
          <w:szCs w:val="24"/>
          <w:lang w:val="en-US"/>
        </w:rPr>
        <w:t>Even so, the effect sizes were small to moderate, suggesting fairly modest differences between girls and boys. M</w:t>
      </w:r>
      <w:r w:rsidR="00351D04" w:rsidRPr="00743AB1">
        <w:rPr>
          <w:rFonts w:ascii="Times New Roman" w:hAnsi="Times New Roman" w:cs="Times New Roman"/>
          <w:sz w:val="24"/>
          <w:szCs w:val="24"/>
          <w:lang w:val="en-US"/>
        </w:rPr>
        <w:t>ore research is needed before making any conclusive claims</w:t>
      </w:r>
      <w:r w:rsidR="00A856D1" w:rsidRPr="00743AB1">
        <w:rPr>
          <w:rFonts w:ascii="Times New Roman" w:hAnsi="Times New Roman" w:cs="Times New Roman"/>
          <w:sz w:val="24"/>
          <w:szCs w:val="24"/>
          <w:lang w:val="en-US"/>
        </w:rPr>
        <w:t xml:space="preserve">. </w:t>
      </w:r>
    </w:p>
    <w:p w14:paraId="3EA721CC" w14:textId="49AEE262" w:rsidR="00400D8E" w:rsidRPr="00743AB1" w:rsidRDefault="00356CDA" w:rsidP="00E22A4E">
      <w:pPr>
        <w:spacing w:after="0" w:line="480" w:lineRule="auto"/>
        <w:ind w:firstLine="720"/>
        <w:rPr>
          <w:rFonts w:ascii="Times New Roman" w:hAnsi="Times New Roman" w:cs="Times New Roman"/>
          <w:sz w:val="24"/>
          <w:szCs w:val="24"/>
          <w:lang w:val="en-US"/>
        </w:rPr>
      </w:pPr>
      <w:r w:rsidRPr="00743AB1">
        <w:rPr>
          <w:rFonts w:ascii="Times New Roman" w:hAnsi="Times New Roman" w:cs="Times New Roman"/>
          <w:sz w:val="24"/>
          <w:szCs w:val="24"/>
          <w:lang w:val="en-US"/>
        </w:rPr>
        <w:t>We a</w:t>
      </w:r>
      <w:r w:rsidR="00093193" w:rsidRPr="00743AB1">
        <w:rPr>
          <w:rFonts w:ascii="Times New Roman" w:hAnsi="Times New Roman" w:cs="Times New Roman"/>
          <w:sz w:val="24"/>
          <w:szCs w:val="24"/>
          <w:lang w:val="en-US"/>
        </w:rPr>
        <w:t xml:space="preserve">lso </w:t>
      </w:r>
      <w:r w:rsidRPr="00743AB1">
        <w:rPr>
          <w:rFonts w:ascii="Times New Roman" w:hAnsi="Times New Roman" w:cs="Times New Roman"/>
          <w:sz w:val="24"/>
          <w:szCs w:val="24"/>
          <w:lang w:val="en-US"/>
        </w:rPr>
        <w:t xml:space="preserve">found </w:t>
      </w:r>
      <w:r w:rsidR="00093193" w:rsidRPr="00743AB1">
        <w:rPr>
          <w:rFonts w:ascii="Times New Roman" w:hAnsi="Times New Roman" w:cs="Times New Roman"/>
          <w:sz w:val="24"/>
          <w:szCs w:val="24"/>
          <w:lang w:val="en-US"/>
        </w:rPr>
        <w:t xml:space="preserve">age-related differences in the strength of self-efficacy. </w:t>
      </w:r>
      <w:r w:rsidRPr="00743AB1">
        <w:rPr>
          <w:rFonts w:ascii="Times New Roman" w:hAnsi="Times New Roman" w:cs="Times New Roman"/>
          <w:sz w:val="24"/>
          <w:szCs w:val="24"/>
          <w:lang w:val="en-US"/>
        </w:rPr>
        <w:t>As expected, y</w:t>
      </w:r>
      <w:r w:rsidR="00FD05C2" w:rsidRPr="00743AB1">
        <w:rPr>
          <w:rFonts w:ascii="Times New Roman" w:hAnsi="Times New Roman" w:cs="Times New Roman"/>
          <w:sz w:val="24"/>
          <w:szCs w:val="24"/>
          <w:lang w:val="en-US"/>
        </w:rPr>
        <w:t>ounger children report</w:t>
      </w:r>
      <w:r w:rsidR="00093193" w:rsidRPr="00743AB1">
        <w:rPr>
          <w:rFonts w:ascii="Times New Roman" w:hAnsi="Times New Roman" w:cs="Times New Roman"/>
          <w:sz w:val="24"/>
          <w:szCs w:val="24"/>
          <w:lang w:val="en-US"/>
        </w:rPr>
        <w:t>ed</w:t>
      </w:r>
      <w:r w:rsidR="00FD05C2" w:rsidRPr="00743AB1">
        <w:rPr>
          <w:rFonts w:ascii="Times New Roman" w:hAnsi="Times New Roman" w:cs="Times New Roman"/>
          <w:sz w:val="24"/>
          <w:szCs w:val="24"/>
          <w:lang w:val="en-US"/>
        </w:rPr>
        <w:t xml:space="preserve"> lower </w:t>
      </w:r>
      <w:r w:rsidR="00240045" w:rsidRPr="00743AB1">
        <w:rPr>
          <w:rFonts w:ascii="Times New Roman" w:hAnsi="Times New Roman" w:cs="Times New Roman"/>
          <w:sz w:val="24"/>
          <w:szCs w:val="24"/>
          <w:lang w:val="en-US"/>
        </w:rPr>
        <w:t>intermediate and specific</w:t>
      </w:r>
      <w:r w:rsidR="005C0D48" w:rsidRPr="00743AB1">
        <w:rPr>
          <w:rFonts w:ascii="Times New Roman" w:hAnsi="Times New Roman" w:cs="Times New Roman"/>
          <w:sz w:val="24"/>
          <w:szCs w:val="24"/>
          <w:lang w:val="en-US"/>
        </w:rPr>
        <w:t xml:space="preserve"> </w:t>
      </w:r>
      <w:r w:rsidR="00240045" w:rsidRPr="00743AB1">
        <w:rPr>
          <w:rFonts w:ascii="Times New Roman" w:hAnsi="Times New Roman" w:cs="Times New Roman"/>
          <w:sz w:val="24"/>
          <w:szCs w:val="24"/>
          <w:lang w:val="en-US"/>
        </w:rPr>
        <w:t xml:space="preserve">level </w:t>
      </w:r>
      <w:r w:rsidR="00093193" w:rsidRPr="00743AB1">
        <w:rPr>
          <w:rFonts w:ascii="Times New Roman" w:hAnsi="Times New Roman" w:cs="Times New Roman"/>
          <w:sz w:val="24"/>
          <w:szCs w:val="24"/>
          <w:lang w:val="en-US"/>
        </w:rPr>
        <w:t xml:space="preserve">self-efficacy </w:t>
      </w:r>
      <w:r w:rsidR="00FD05C2" w:rsidRPr="00743AB1">
        <w:rPr>
          <w:rFonts w:ascii="Times New Roman" w:hAnsi="Times New Roman" w:cs="Times New Roman"/>
          <w:sz w:val="24"/>
          <w:szCs w:val="24"/>
          <w:lang w:val="en-US"/>
        </w:rPr>
        <w:t xml:space="preserve">than </w:t>
      </w:r>
      <w:r w:rsidRPr="00743AB1">
        <w:rPr>
          <w:rFonts w:ascii="Times New Roman" w:hAnsi="Times New Roman" w:cs="Times New Roman"/>
          <w:sz w:val="24"/>
          <w:szCs w:val="24"/>
          <w:lang w:val="en-US"/>
        </w:rPr>
        <w:t xml:space="preserve">did </w:t>
      </w:r>
      <w:r w:rsidR="00FD05C2" w:rsidRPr="00743AB1">
        <w:rPr>
          <w:rFonts w:ascii="Times New Roman" w:hAnsi="Times New Roman" w:cs="Times New Roman"/>
          <w:sz w:val="24"/>
          <w:szCs w:val="24"/>
          <w:lang w:val="en-US"/>
        </w:rPr>
        <w:t>older children</w:t>
      </w:r>
      <w:r w:rsidRPr="00743AB1">
        <w:rPr>
          <w:rFonts w:ascii="Times New Roman" w:hAnsi="Times New Roman" w:cs="Times New Roman"/>
          <w:sz w:val="24"/>
          <w:szCs w:val="24"/>
          <w:lang w:val="en-US"/>
        </w:rPr>
        <w:t>. Given that</w:t>
      </w:r>
      <w:r w:rsidR="00FD05C2" w:rsidRPr="00743AB1">
        <w:rPr>
          <w:rFonts w:ascii="Times New Roman" w:hAnsi="Times New Roman" w:cs="Times New Roman"/>
          <w:sz w:val="24"/>
          <w:szCs w:val="24"/>
          <w:lang w:val="en-US"/>
        </w:rPr>
        <w:t xml:space="preserve"> the reading tasks </w:t>
      </w:r>
      <w:r w:rsidRPr="00743AB1">
        <w:rPr>
          <w:rFonts w:ascii="Times New Roman" w:hAnsi="Times New Roman" w:cs="Times New Roman"/>
          <w:sz w:val="24"/>
          <w:szCs w:val="24"/>
          <w:lang w:val="en-US"/>
        </w:rPr>
        <w:t xml:space="preserve">presented to students </w:t>
      </w:r>
      <w:r w:rsidR="00FD05C2" w:rsidRPr="00743AB1">
        <w:rPr>
          <w:rFonts w:ascii="Times New Roman" w:hAnsi="Times New Roman" w:cs="Times New Roman"/>
          <w:sz w:val="24"/>
          <w:szCs w:val="24"/>
          <w:lang w:val="en-US"/>
        </w:rPr>
        <w:t>were similar for all students</w:t>
      </w:r>
      <w:r w:rsidRPr="00743AB1">
        <w:rPr>
          <w:rFonts w:ascii="Times New Roman" w:hAnsi="Times New Roman" w:cs="Times New Roman"/>
          <w:sz w:val="24"/>
          <w:szCs w:val="24"/>
          <w:lang w:val="en-US"/>
        </w:rPr>
        <w:t>,</w:t>
      </w:r>
      <w:r w:rsidR="00FD05C2" w:rsidRPr="00743AB1">
        <w:rPr>
          <w:rFonts w:ascii="Times New Roman" w:hAnsi="Times New Roman" w:cs="Times New Roman"/>
          <w:sz w:val="24"/>
          <w:szCs w:val="24"/>
          <w:lang w:val="en-US"/>
        </w:rPr>
        <w:t xml:space="preserve"> </w:t>
      </w:r>
      <w:r w:rsidR="00AE1F08" w:rsidRPr="00743AB1">
        <w:rPr>
          <w:rFonts w:ascii="Times New Roman" w:hAnsi="Times New Roman" w:cs="Times New Roman"/>
          <w:sz w:val="24"/>
          <w:szCs w:val="24"/>
          <w:lang w:val="en-US"/>
        </w:rPr>
        <w:t xml:space="preserve">it is reasonable to expect </w:t>
      </w:r>
      <w:r w:rsidR="009738E6" w:rsidRPr="00743AB1">
        <w:rPr>
          <w:rFonts w:ascii="Times New Roman" w:hAnsi="Times New Roman" w:cs="Times New Roman"/>
          <w:sz w:val="24"/>
          <w:szCs w:val="24"/>
          <w:lang w:val="en-US"/>
        </w:rPr>
        <w:t>younger children</w:t>
      </w:r>
      <w:r w:rsidR="007B56E5" w:rsidRPr="00743AB1">
        <w:rPr>
          <w:rFonts w:ascii="Times New Roman" w:hAnsi="Times New Roman" w:cs="Times New Roman"/>
          <w:sz w:val="24"/>
          <w:szCs w:val="24"/>
          <w:lang w:val="en-US"/>
        </w:rPr>
        <w:t xml:space="preserve"> to</w:t>
      </w:r>
      <w:r w:rsidR="009738E6" w:rsidRPr="00743AB1">
        <w:rPr>
          <w:rFonts w:ascii="Times New Roman" w:hAnsi="Times New Roman" w:cs="Times New Roman"/>
          <w:sz w:val="24"/>
          <w:szCs w:val="24"/>
          <w:lang w:val="en-US"/>
        </w:rPr>
        <w:t xml:space="preserve"> </w:t>
      </w:r>
      <w:r w:rsidR="00AE1F08" w:rsidRPr="00743AB1">
        <w:rPr>
          <w:rFonts w:ascii="Times New Roman" w:hAnsi="Times New Roman" w:cs="Times New Roman"/>
          <w:sz w:val="24"/>
          <w:szCs w:val="24"/>
          <w:lang w:val="en-US"/>
        </w:rPr>
        <w:t xml:space="preserve">have </w:t>
      </w:r>
      <w:r w:rsidRPr="00743AB1">
        <w:rPr>
          <w:rFonts w:ascii="Times New Roman" w:hAnsi="Times New Roman" w:cs="Times New Roman"/>
          <w:sz w:val="24"/>
          <w:szCs w:val="24"/>
          <w:lang w:val="en-US"/>
        </w:rPr>
        <w:t>lower self-efficacy</w:t>
      </w:r>
      <w:r w:rsidR="00AE1F08" w:rsidRPr="00743AB1">
        <w:rPr>
          <w:rFonts w:ascii="Times New Roman" w:hAnsi="Times New Roman" w:cs="Times New Roman"/>
          <w:sz w:val="24"/>
          <w:szCs w:val="24"/>
          <w:lang w:val="en-US"/>
        </w:rPr>
        <w:t>,</w:t>
      </w:r>
      <w:r w:rsidRPr="00743AB1">
        <w:rPr>
          <w:rFonts w:ascii="Times New Roman" w:hAnsi="Times New Roman" w:cs="Times New Roman"/>
          <w:sz w:val="24"/>
          <w:szCs w:val="24"/>
          <w:lang w:val="en-US"/>
        </w:rPr>
        <w:t xml:space="preserve"> in line with their</w:t>
      </w:r>
      <w:r w:rsidR="000527E5" w:rsidRPr="00743AB1">
        <w:rPr>
          <w:rFonts w:ascii="Times New Roman" w:hAnsi="Times New Roman" w:cs="Times New Roman"/>
          <w:sz w:val="24"/>
          <w:szCs w:val="24"/>
          <w:lang w:val="en-US"/>
        </w:rPr>
        <w:t xml:space="preserve"> </w:t>
      </w:r>
      <w:r w:rsidRPr="00743AB1">
        <w:rPr>
          <w:rFonts w:ascii="Times New Roman" w:hAnsi="Times New Roman" w:cs="Times New Roman"/>
          <w:sz w:val="24"/>
          <w:szCs w:val="24"/>
          <w:lang w:val="en-US"/>
        </w:rPr>
        <w:t xml:space="preserve">developmental stage. </w:t>
      </w:r>
      <w:r w:rsidR="004440B8" w:rsidRPr="00743AB1">
        <w:rPr>
          <w:rFonts w:ascii="Times New Roman" w:hAnsi="Times New Roman" w:cs="Times New Roman"/>
          <w:sz w:val="24"/>
          <w:szCs w:val="24"/>
          <w:lang w:val="en-US"/>
        </w:rPr>
        <w:t xml:space="preserve">Previous findings concerning age-related differences </w:t>
      </w:r>
      <w:r w:rsidR="00D01BF5" w:rsidRPr="00743AB1">
        <w:rPr>
          <w:rFonts w:ascii="Times New Roman" w:hAnsi="Times New Roman" w:cs="Times New Roman"/>
          <w:sz w:val="24"/>
          <w:szCs w:val="24"/>
          <w:lang w:val="en-US"/>
        </w:rPr>
        <w:t>in children are</w:t>
      </w:r>
      <w:r w:rsidR="004440B8" w:rsidRPr="00743AB1">
        <w:rPr>
          <w:rFonts w:ascii="Times New Roman" w:hAnsi="Times New Roman" w:cs="Times New Roman"/>
          <w:sz w:val="24"/>
          <w:szCs w:val="24"/>
          <w:lang w:val="en-US"/>
        </w:rPr>
        <w:t xml:space="preserve"> </w:t>
      </w:r>
      <w:r w:rsidR="00B029E1" w:rsidRPr="00743AB1">
        <w:rPr>
          <w:rFonts w:ascii="Times New Roman" w:hAnsi="Times New Roman" w:cs="Times New Roman"/>
          <w:sz w:val="24"/>
          <w:szCs w:val="24"/>
          <w:lang w:val="en-US"/>
        </w:rPr>
        <w:t xml:space="preserve">somewhat </w:t>
      </w:r>
      <w:r w:rsidR="004E1A2B" w:rsidRPr="00743AB1">
        <w:rPr>
          <w:rFonts w:ascii="Times New Roman" w:hAnsi="Times New Roman" w:cs="Times New Roman"/>
          <w:sz w:val="24"/>
          <w:szCs w:val="24"/>
          <w:lang w:val="en-US"/>
        </w:rPr>
        <w:t>inconsistent</w:t>
      </w:r>
      <w:r w:rsidR="000F6DDD" w:rsidRPr="00743AB1">
        <w:rPr>
          <w:rFonts w:ascii="Times New Roman" w:hAnsi="Times New Roman" w:cs="Times New Roman"/>
          <w:sz w:val="24"/>
          <w:szCs w:val="24"/>
          <w:lang w:val="en-US"/>
        </w:rPr>
        <w:t>. S</w:t>
      </w:r>
      <w:r w:rsidR="004440B8" w:rsidRPr="00743AB1">
        <w:rPr>
          <w:rFonts w:ascii="Times New Roman" w:hAnsi="Times New Roman" w:cs="Times New Roman"/>
          <w:sz w:val="24"/>
          <w:szCs w:val="24"/>
          <w:lang w:val="en-US"/>
        </w:rPr>
        <w:t xml:space="preserve">ome studies </w:t>
      </w:r>
      <w:r w:rsidR="00B029E1" w:rsidRPr="00743AB1">
        <w:rPr>
          <w:rFonts w:ascii="Times New Roman" w:hAnsi="Times New Roman" w:cs="Times New Roman"/>
          <w:sz w:val="24"/>
          <w:szCs w:val="24"/>
          <w:lang w:val="en-US"/>
        </w:rPr>
        <w:t xml:space="preserve">have reported </w:t>
      </w:r>
      <w:r w:rsidR="000F6DDD" w:rsidRPr="00743AB1">
        <w:rPr>
          <w:rFonts w:ascii="Times New Roman" w:hAnsi="Times New Roman" w:cs="Times New Roman"/>
          <w:sz w:val="24"/>
          <w:szCs w:val="24"/>
          <w:lang w:val="en-US"/>
        </w:rPr>
        <w:t xml:space="preserve">that </w:t>
      </w:r>
      <w:r w:rsidR="004440B8" w:rsidRPr="00743AB1">
        <w:rPr>
          <w:rFonts w:ascii="Times New Roman" w:hAnsi="Times New Roman" w:cs="Times New Roman"/>
          <w:sz w:val="24"/>
          <w:szCs w:val="24"/>
          <w:lang w:val="en-US"/>
        </w:rPr>
        <w:t xml:space="preserve">older children show higher </w:t>
      </w:r>
      <w:r w:rsidR="00931620" w:rsidRPr="00743AB1">
        <w:rPr>
          <w:rFonts w:ascii="Times New Roman" w:hAnsi="Times New Roman" w:cs="Times New Roman"/>
          <w:sz w:val="24"/>
          <w:szCs w:val="24"/>
          <w:lang w:val="en-US"/>
        </w:rPr>
        <w:t xml:space="preserve">reading </w:t>
      </w:r>
      <w:r w:rsidR="004440B8" w:rsidRPr="00743AB1">
        <w:rPr>
          <w:rFonts w:ascii="Times New Roman" w:hAnsi="Times New Roman" w:cs="Times New Roman"/>
          <w:sz w:val="24"/>
          <w:szCs w:val="24"/>
          <w:lang w:val="en-US"/>
        </w:rPr>
        <w:t>self-efficacy (Carroll &amp; Fox, 2017</w:t>
      </w:r>
      <w:r w:rsidR="004E1A2B" w:rsidRPr="00743AB1">
        <w:rPr>
          <w:rFonts w:ascii="Times New Roman" w:hAnsi="Times New Roman" w:cs="Times New Roman"/>
          <w:sz w:val="24"/>
          <w:szCs w:val="24"/>
          <w:lang w:val="en-US"/>
        </w:rPr>
        <w:t xml:space="preserve">; Shell </w:t>
      </w:r>
      <w:r w:rsidR="006E3CE7" w:rsidRPr="00743AB1">
        <w:rPr>
          <w:rFonts w:ascii="Times New Roman" w:hAnsi="Times New Roman" w:cs="Times New Roman"/>
          <w:sz w:val="24"/>
          <w:szCs w:val="24"/>
          <w:lang w:val="en-US"/>
        </w:rPr>
        <w:t>et al.</w:t>
      </w:r>
      <w:r w:rsidR="004E1A2B" w:rsidRPr="00743AB1">
        <w:rPr>
          <w:rFonts w:ascii="Times New Roman" w:hAnsi="Times New Roman" w:cs="Times New Roman"/>
          <w:sz w:val="24"/>
          <w:szCs w:val="24"/>
          <w:lang w:val="en-US"/>
        </w:rPr>
        <w:t>, 1995</w:t>
      </w:r>
      <w:r w:rsidR="004440B8" w:rsidRPr="00743AB1">
        <w:rPr>
          <w:rFonts w:ascii="Times New Roman" w:hAnsi="Times New Roman" w:cs="Times New Roman"/>
          <w:sz w:val="24"/>
          <w:szCs w:val="24"/>
          <w:lang w:val="en-US"/>
        </w:rPr>
        <w:t xml:space="preserve">) whereas others </w:t>
      </w:r>
      <w:r w:rsidR="00B029E1" w:rsidRPr="00743AB1">
        <w:rPr>
          <w:rFonts w:ascii="Times New Roman" w:hAnsi="Times New Roman" w:cs="Times New Roman"/>
          <w:sz w:val="24"/>
          <w:szCs w:val="24"/>
          <w:lang w:val="en-US"/>
        </w:rPr>
        <w:t xml:space="preserve">have </w:t>
      </w:r>
      <w:r w:rsidR="004440B8" w:rsidRPr="00743AB1">
        <w:rPr>
          <w:rFonts w:ascii="Times New Roman" w:hAnsi="Times New Roman" w:cs="Times New Roman"/>
          <w:sz w:val="24"/>
          <w:szCs w:val="24"/>
          <w:lang w:val="en-US"/>
        </w:rPr>
        <w:t xml:space="preserve">found </w:t>
      </w:r>
      <w:r w:rsidR="00372B7D" w:rsidRPr="00743AB1">
        <w:rPr>
          <w:rFonts w:ascii="Times New Roman" w:hAnsi="Times New Roman" w:cs="Times New Roman"/>
          <w:sz w:val="24"/>
          <w:szCs w:val="24"/>
          <w:lang w:val="en-US"/>
        </w:rPr>
        <w:t>a decrease in</w:t>
      </w:r>
      <w:r w:rsidR="004440B8" w:rsidRPr="00743AB1">
        <w:rPr>
          <w:rFonts w:ascii="Times New Roman" w:hAnsi="Times New Roman" w:cs="Times New Roman"/>
          <w:sz w:val="24"/>
          <w:szCs w:val="24"/>
          <w:lang w:val="en-US"/>
        </w:rPr>
        <w:t xml:space="preserve"> </w:t>
      </w:r>
      <w:r w:rsidR="007801AC" w:rsidRPr="00743AB1">
        <w:rPr>
          <w:rFonts w:ascii="Times New Roman" w:hAnsi="Times New Roman" w:cs="Times New Roman"/>
          <w:sz w:val="24"/>
          <w:szCs w:val="24"/>
          <w:lang w:val="en-US"/>
        </w:rPr>
        <w:t xml:space="preserve">reading </w:t>
      </w:r>
      <w:r w:rsidR="004440B8" w:rsidRPr="00743AB1">
        <w:rPr>
          <w:rFonts w:ascii="Times New Roman" w:hAnsi="Times New Roman" w:cs="Times New Roman"/>
          <w:sz w:val="24"/>
          <w:szCs w:val="24"/>
          <w:lang w:val="en-US"/>
        </w:rPr>
        <w:t xml:space="preserve">self-efficacy </w:t>
      </w:r>
      <w:r w:rsidR="000F6DDD" w:rsidRPr="00743AB1">
        <w:rPr>
          <w:rFonts w:ascii="Times New Roman" w:hAnsi="Times New Roman" w:cs="Times New Roman"/>
          <w:sz w:val="24"/>
          <w:szCs w:val="24"/>
          <w:lang w:val="en-US"/>
        </w:rPr>
        <w:t xml:space="preserve">across the </w:t>
      </w:r>
      <w:r w:rsidR="00A409C2" w:rsidRPr="00743AB1">
        <w:rPr>
          <w:rFonts w:ascii="Times New Roman" w:hAnsi="Times New Roman" w:cs="Times New Roman"/>
          <w:sz w:val="24"/>
          <w:szCs w:val="24"/>
          <w:lang w:val="en-US"/>
        </w:rPr>
        <w:t>school</w:t>
      </w:r>
      <w:r w:rsidR="000F6DDD" w:rsidRPr="00743AB1">
        <w:rPr>
          <w:rFonts w:ascii="Times New Roman" w:hAnsi="Times New Roman" w:cs="Times New Roman"/>
          <w:sz w:val="24"/>
          <w:szCs w:val="24"/>
          <w:lang w:val="en-US"/>
        </w:rPr>
        <w:t>-age</w:t>
      </w:r>
      <w:r w:rsidR="00A409C2" w:rsidRPr="00743AB1">
        <w:rPr>
          <w:rFonts w:ascii="Times New Roman" w:hAnsi="Times New Roman" w:cs="Times New Roman"/>
          <w:sz w:val="24"/>
          <w:szCs w:val="24"/>
          <w:lang w:val="en-US"/>
        </w:rPr>
        <w:t xml:space="preserve"> years</w:t>
      </w:r>
      <w:r w:rsidR="000C406E" w:rsidRPr="00743AB1">
        <w:rPr>
          <w:rFonts w:ascii="Times New Roman" w:hAnsi="Times New Roman" w:cs="Times New Roman"/>
          <w:sz w:val="24"/>
          <w:szCs w:val="24"/>
          <w:lang w:val="en-US"/>
        </w:rPr>
        <w:t xml:space="preserve"> (</w:t>
      </w:r>
      <w:r w:rsidR="00873727" w:rsidRPr="00743AB1">
        <w:rPr>
          <w:rFonts w:ascii="Times New Roman" w:hAnsi="Times New Roman" w:cs="Times New Roman"/>
          <w:sz w:val="24"/>
          <w:szCs w:val="24"/>
          <w:lang w:val="en-US"/>
        </w:rPr>
        <w:t>Smith</w:t>
      </w:r>
      <w:r w:rsidR="00F21AA0" w:rsidRPr="00743AB1">
        <w:rPr>
          <w:rFonts w:ascii="Times New Roman" w:hAnsi="Times New Roman" w:cs="Times New Roman"/>
          <w:sz w:val="24"/>
          <w:szCs w:val="24"/>
          <w:lang w:val="en-US"/>
        </w:rPr>
        <w:t xml:space="preserve"> et al.</w:t>
      </w:r>
      <w:r w:rsidR="00EF18A1" w:rsidRPr="00743AB1">
        <w:rPr>
          <w:rFonts w:ascii="Times New Roman" w:hAnsi="Times New Roman" w:cs="Times New Roman"/>
          <w:sz w:val="24"/>
          <w:szCs w:val="24"/>
          <w:lang w:val="en-US"/>
        </w:rPr>
        <w:t>,</w:t>
      </w:r>
      <w:r w:rsidR="00F21AA0" w:rsidRPr="00743AB1">
        <w:rPr>
          <w:rFonts w:ascii="Times New Roman" w:hAnsi="Times New Roman" w:cs="Times New Roman"/>
          <w:sz w:val="24"/>
          <w:szCs w:val="24"/>
          <w:lang w:val="en-US"/>
        </w:rPr>
        <w:t xml:space="preserve"> 2012</w:t>
      </w:r>
      <w:r w:rsidR="000C406E" w:rsidRPr="00743AB1">
        <w:rPr>
          <w:rFonts w:ascii="Times New Roman" w:hAnsi="Times New Roman" w:cs="Times New Roman"/>
          <w:sz w:val="24"/>
          <w:szCs w:val="24"/>
          <w:lang w:val="en-US"/>
        </w:rPr>
        <w:t>)</w:t>
      </w:r>
      <w:r w:rsidR="00093193" w:rsidRPr="00743AB1">
        <w:rPr>
          <w:rFonts w:ascii="Times New Roman" w:hAnsi="Times New Roman" w:cs="Times New Roman"/>
          <w:sz w:val="24"/>
          <w:szCs w:val="24"/>
          <w:lang w:val="en-US"/>
        </w:rPr>
        <w:t xml:space="preserve">. </w:t>
      </w:r>
      <w:r w:rsidR="000F6DDD" w:rsidRPr="00743AB1">
        <w:rPr>
          <w:rFonts w:ascii="Times New Roman" w:hAnsi="Times New Roman" w:cs="Times New Roman"/>
          <w:sz w:val="24"/>
          <w:szCs w:val="24"/>
          <w:lang w:val="en-US"/>
        </w:rPr>
        <w:t>Others have found a</w:t>
      </w:r>
      <w:r w:rsidR="00CF7182" w:rsidRPr="00743AB1">
        <w:rPr>
          <w:rFonts w:ascii="Times New Roman" w:hAnsi="Times New Roman" w:cs="Times New Roman"/>
          <w:sz w:val="24"/>
          <w:szCs w:val="24"/>
          <w:lang w:val="en-US"/>
        </w:rPr>
        <w:t xml:space="preserve"> curvilinear pattern </w:t>
      </w:r>
      <w:r w:rsidR="00F5072B" w:rsidRPr="00743AB1">
        <w:rPr>
          <w:rFonts w:ascii="Times New Roman" w:hAnsi="Times New Roman" w:cs="Times New Roman"/>
          <w:sz w:val="24"/>
          <w:szCs w:val="24"/>
          <w:lang w:val="en-US"/>
        </w:rPr>
        <w:t xml:space="preserve">indicating a </w:t>
      </w:r>
      <w:r w:rsidR="00CF7182" w:rsidRPr="00743AB1">
        <w:rPr>
          <w:rFonts w:ascii="Times New Roman" w:hAnsi="Times New Roman" w:cs="Times New Roman"/>
          <w:sz w:val="24"/>
          <w:szCs w:val="24"/>
          <w:lang w:val="en-US"/>
        </w:rPr>
        <w:t xml:space="preserve">decrease in self-efficacy after </w:t>
      </w:r>
      <w:r w:rsidR="000F6DDD" w:rsidRPr="00743AB1">
        <w:rPr>
          <w:rFonts w:ascii="Times New Roman" w:hAnsi="Times New Roman" w:cs="Times New Roman"/>
          <w:sz w:val="24"/>
          <w:szCs w:val="24"/>
          <w:lang w:val="en-US"/>
        </w:rPr>
        <w:t>Grade 3 followed by a gradual increase</w:t>
      </w:r>
      <w:r w:rsidR="00CF7182" w:rsidRPr="00743AB1">
        <w:rPr>
          <w:rFonts w:ascii="Times New Roman" w:hAnsi="Times New Roman" w:cs="Times New Roman"/>
          <w:sz w:val="24"/>
          <w:szCs w:val="24"/>
          <w:lang w:val="en-US"/>
        </w:rPr>
        <w:t xml:space="preserve"> </w:t>
      </w:r>
      <w:r w:rsidR="000F6DDD" w:rsidRPr="00743AB1">
        <w:rPr>
          <w:rFonts w:ascii="Times New Roman" w:hAnsi="Times New Roman" w:cs="Times New Roman"/>
          <w:sz w:val="24"/>
          <w:szCs w:val="24"/>
          <w:lang w:val="en-US"/>
        </w:rPr>
        <w:t>through Grade 6</w:t>
      </w:r>
      <w:r w:rsidR="00A6011B" w:rsidRPr="00743AB1">
        <w:rPr>
          <w:rFonts w:ascii="Times New Roman" w:hAnsi="Times New Roman" w:cs="Times New Roman"/>
          <w:sz w:val="24"/>
          <w:szCs w:val="24"/>
          <w:lang w:val="en-US"/>
        </w:rPr>
        <w:t xml:space="preserve"> </w:t>
      </w:r>
      <w:r w:rsidR="00CF7182" w:rsidRPr="00743AB1">
        <w:rPr>
          <w:rFonts w:ascii="Times New Roman" w:hAnsi="Times New Roman" w:cs="Times New Roman"/>
          <w:sz w:val="24"/>
          <w:szCs w:val="24"/>
          <w:lang w:val="en-US"/>
        </w:rPr>
        <w:t xml:space="preserve">(Hornstra et al., 2013). </w:t>
      </w:r>
      <w:r w:rsidR="000F6DDD" w:rsidRPr="00743AB1">
        <w:rPr>
          <w:rFonts w:ascii="Times New Roman" w:hAnsi="Times New Roman" w:cs="Times New Roman"/>
          <w:sz w:val="24"/>
          <w:szCs w:val="24"/>
          <w:lang w:val="en-US"/>
        </w:rPr>
        <w:t>This previous work did not consider level of specificity in self-efficacy assessment, however. Our</w:t>
      </w:r>
      <w:r w:rsidR="00A6011B" w:rsidRPr="00743AB1">
        <w:rPr>
          <w:rFonts w:ascii="Times New Roman" w:hAnsi="Times New Roman" w:cs="Times New Roman"/>
          <w:sz w:val="24"/>
          <w:szCs w:val="24"/>
          <w:lang w:val="en-US"/>
        </w:rPr>
        <w:t xml:space="preserve"> findings suggest that differences in the strength of self-efficacy </w:t>
      </w:r>
      <w:r w:rsidR="000F6DDD" w:rsidRPr="00743AB1">
        <w:rPr>
          <w:rFonts w:ascii="Times New Roman" w:hAnsi="Times New Roman" w:cs="Times New Roman"/>
          <w:sz w:val="24"/>
          <w:szCs w:val="24"/>
          <w:lang w:val="en-US"/>
        </w:rPr>
        <w:t xml:space="preserve">depend not only on respondents’ age, but also on </w:t>
      </w:r>
      <w:r w:rsidR="00A6011B" w:rsidRPr="00743AB1">
        <w:rPr>
          <w:rFonts w:ascii="Times New Roman" w:hAnsi="Times New Roman" w:cs="Times New Roman"/>
          <w:sz w:val="24"/>
          <w:szCs w:val="24"/>
          <w:lang w:val="en-US"/>
        </w:rPr>
        <w:t xml:space="preserve">the specificity level and context </w:t>
      </w:r>
      <w:r w:rsidR="000F6DDD" w:rsidRPr="00743AB1">
        <w:rPr>
          <w:rFonts w:ascii="Times New Roman" w:hAnsi="Times New Roman" w:cs="Times New Roman"/>
          <w:sz w:val="24"/>
          <w:szCs w:val="24"/>
          <w:lang w:val="en-US"/>
        </w:rPr>
        <w:t xml:space="preserve">in which </w:t>
      </w:r>
      <w:r w:rsidR="00A6011B" w:rsidRPr="00743AB1">
        <w:rPr>
          <w:rFonts w:ascii="Times New Roman" w:hAnsi="Times New Roman" w:cs="Times New Roman"/>
          <w:sz w:val="24"/>
          <w:szCs w:val="24"/>
          <w:lang w:val="en-US"/>
        </w:rPr>
        <w:t>self-efficacy</w:t>
      </w:r>
      <w:r w:rsidR="000F6DDD" w:rsidRPr="00743AB1">
        <w:rPr>
          <w:rFonts w:ascii="Times New Roman" w:hAnsi="Times New Roman" w:cs="Times New Roman"/>
          <w:sz w:val="24"/>
          <w:szCs w:val="24"/>
          <w:lang w:val="en-US"/>
        </w:rPr>
        <w:t xml:space="preserve"> is being measured</w:t>
      </w:r>
      <w:r w:rsidR="00A6011B" w:rsidRPr="00743AB1">
        <w:rPr>
          <w:rFonts w:ascii="Times New Roman" w:hAnsi="Times New Roman" w:cs="Times New Roman"/>
          <w:sz w:val="24"/>
          <w:szCs w:val="24"/>
          <w:lang w:val="en-US"/>
        </w:rPr>
        <w:t>. Therefore</w:t>
      </w:r>
      <w:r w:rsidR="000F6DDD" w:rsidRPr="00743AB1">
        <w:rPr>
          <w:rFonts w:ascii="Times New Roman" w:hAnsi="Times New Roman" w:cs="Times New Roman"/>
          <w:sz w:val="24"/>
          <w:szCs w:val="24"/>
          <w:lang w:val="en-US"/>
        </w:rPr>
        <w:t>,</w:t>
      </w:r>
      <w:r w:rsidR="00A6011B" w:rsidRPr="00743AB1">
        <w:rPr>
          <w:rFonts w:ascii="Times New Roman" w:hAnsi="Times New Roman" w:cs="Times New Roman"/>
          <w:sz w:val="24"/>
          <w:szCs w:val="24"/>
          <w:lang w:val="en-US"/>
        </w:rPr>
        <w:t xml:space="preserve"> when considering </w:t>
      </w:r>
      <w:r w:rsidR="000F6DDD" w:rsidRPr="00743AB1">
        <w:rPr>
          <w:rFonts w:ascii="Times New Roman" w:hAnsi="Times New Roman" w:cs="Times New Roman"/>
          <w:sz w:val="24"/>
          <w:szCs w:val="24"/>
          <w:lang w:val="en-US"/>
        </w:rPr>
        <w:t xml:space="preserve">developmental </w:t>
      </w:r>
      <w:r w:rsidR="00A6011B" w:rsidRPr="00743AB1">
        <w:rPr>
          <w:rFonts w:ascii="Times New Roman" w:hAnsi="Times New Roman" w:cs="Times New Roman"/>
          <w:sz w:val="24"/>
          <w:szCs w:val="24"/>
          <w:lang w:val="en-US"/>
        </w:rPr>
        <w:t>differences in the strength of self-efficacy</w:t>
      </w:r>
      <w:r w:rsidR="000F6DDD" w:rsidRPr="00743AB1">
        <w:rPr>
          <w:rFonts w:ascii="Times New Roman" w:hAnsi="Times New Roman" w:cs="Times New Roman"/>
          <w:sz w:val="24"/>
          <w:szCs w:val="24"/>
          <w:lang w:val="en-US"/>
        </w:rPr>
        <w:t xml:space="preserve">, researchers should </w:t>
      </w:r>
      <w:r w:rsidR="00A6011B" w:rsidRPr="00743AB1">
        <w:rPr>
          <w:rFonts w:ascii="Times New Roman" w:hAnsi="Times New Roman" w:cs="Times New Roman"/>
          <w:sz w:val="24"/>
          <w:szCs w:val="24"/>
          <w:lang w:val="en-US"/>
        </w:rPr>
        <w:t xml:space="preserve">also </w:t>
      </w:r>
      <w:r w:rsidR="000F6DDD" w:rsidRPr="00743AB1">
        <w:rPr>
          <w:rFonts w:ascii="Times New Roman" w:hAnsi="Times New Roman" w:cs="Times New Roman"/>
          <w:sz w:val="24"/>
          <w:szCs w:val="24"/>
          <w:lang w:val="en-US"/>
        </w:rPr>
        <w:t>consider these additional factors</w:t>
      </w:r>
      <w:r w:rsidR="00A6011B" w:rsidRPr="00743AB1">
        <w:rPr>
          <w:rFonts w:ascii="Times New Roman" w:hAnsi="Times New Roman" w:cs="Times New Roman"/>
          <w:sz w:val="24"/>
          <w:szCs w:val="24"/>
          <w:lang w:val="en-US"/>
        </w:rPr>
        <w:t>.</w:t>
      </w:r>
    </w:p>
    <w:p w14:paraId="2B5A528A" w14:textId="7D636903" w:rsidR="00D40756" w:rsidRPr="00743AB1" w:rsidRDefault="003D67B8" w:rsidP="00766C39">
      <w:pPr>
        <w:spacing w:after="0" w:line="480" w:lineRule="auto"/>
        <w:ind w:firstLine="567"/>
        <w:rPr>
          <w:rFonts w:ascii="Times New Roman" w:hAnsi="Times New Roman" w:cs="Times New Roman"/>
          <w:sz w:val="24"/>
          <w:szCs w:val="24"/>
          <w:lang w:val="en-US"/>
        </w:rPr>
      </w:pPr>
      <w:r w:rsidRPr="00743AB1">
        <w:rPr>
          <w:rFonts w:ascii="Times New Roman" w:hAnsi="Times New Roman" w:cs="Times New Roman"/>
          <w:sz w:val="24"/>
          <w:szCs w:val="24"/>
          <w:lang w:val="en-US"/>
        </w:rPr>
        <w:t xml:space="preserve">Consistent with </w:t>
      </w:r>
      <w:r w:rsidR="00E61096" w:rsidRPr="00743AB1">
        <w:rPr>
          <w:rFonts w:ascii="Times New Roman" w:hAnsi="Times New Roman" w:cs="Times New Roman"/>
          <w:sz w:val="24"/>
          <w:szCs w:val="24"/>
          <w:lang w:val="en-US"/>
        </w:rPr>
        <w:t xml:space="preserve">few </w:t>
      </w:r>
      <w:r w:rsidRPr="00743AB1">
        <w:rPr>
          <w:rFonts w:ascii="Times New Roman" w:hAnsi="Times New Roman" w:cs="Times New Roman"/>
          <w:sz w:val="24"/>
          <w:szCs w:val="24"/>
          <w:lang w:val="en-US"/>
        </w:rPr>
        <w:t xml:space="preserve">previous </w:t>
      </w:r>
      <w:r w:rsidR="00322D9F" w:rsidRPr="00743AB1">
        <w:rPr>
          <w:rFonts w:ascii="Times New Roman" w:hAnsi="Times New Roman" w:cs="Times New Roman"/>
          <w:sz w:val="24"/>
          <w:szCs w:val="24"/>
          <w:lang w:val="en-US"/>
        </w:rPr>
        <w:t xml:space="preserve">findings </w:t>
      </w:r>
      <w:r w:rsidR="00D95F55" w:rsidRPr="00743AB1">
        <w:rPr>
          <w:rFonts w:ascii="Times New Roman" w:hAnsi="Times New Roman" w:cs="Times New Roman"/>
          <w:sz w:val="24"/>
          <w:szCs w:val="24"/>
          <w:lang w:val="en-US"/>
        </w:rPr>
        <w:t>show</w:t>
      </w:r>
      <w:r w:rsidR="00F660C3" w:rsidRPr="00743AB1">
        <w:rPr>
          <w:rFonts w:ascii="Times New Roman" w:hAnsi="Times New Roman" w:cs="Times New Roman"/>
          <w:sz w:val="24"/>
          <w:szCs w:val="24"/>
          <w:lang w:val="en-US"/>
        </w:rPr>
        <w:t>i</w:t>
      </w:r>
      <w:r w:rsidR="00D95F55" w:rsidRPr="00743AB1">
        <w:rPr>
          <w:rFonts w:ascii="Times New Roman" w:hAnsi="Times New Roman" w:cs="Times New Roman"/>
          <w:sz w:val="24"/>
          <w:szCs w:val="24"/>
          <w:lang w:val="en-US"/>
        </w:rPr>
        <w:t>n</w:t>
      </w:r>
      <w:r w:rsidR="00F660C3" w:rsidRPr="00743AB1">
        <w:rPr>
          <w:rFonts w:ascii="Times New Roman" w:hAnsi="Times New Roman" w:cs="Times New Roman"/>
          <w:sz w:val="24"/>
          <w:szCs w:val="24"/>
          <w:lang w:val="en-US"/>
        </w:rPr>
        <w:t>g</w:t>
      </w:r>
      <w:r w:rsidR="00D95F55" w:rsidRPr="00743AB1">
        <w:rPr>
          <w:rFonts w:ascii="Times New Roman" w:hAnsi="Times New Roman" w:cs="Times New Roman"/>
          <w:sz w:val="24"/>
          <w:szCs w:val="24"/>
          <w:lang w:val="en-US"/>
        </w:rPr>
        <w:t xml:space="preserve"> </w:t>
      </w:r>
      <w:r w:rsidR="00AE1F08" w:rsidRPr="00743AB1">
        <w:rPr>
          <w:rFonts w:ascii="Times New Roman" w:hAnsi="Times New Roman" w:cs="Times New Roman"/>
          <w:sz w:val="24"/>
          <w:szCs w:val="24"/>
          <w:lang w:val="en-US"/>
        </w:rPr>
        <w:t>the</w:t>
      </w:r>
      <w:r w:rsidR="00D95F55" w:rsidRPr="00743AB1">
        <w:rPr>
          <w:rFonts w:ascii="Times New Roman" w:hAnsi="Times New Roman" w:cs="Times New Roman"/>
          <w:sz w:val="24"/>
          <w:szCs w:val="24"/>
          <w:lang w:val="en-US"/>
        </w:rPr>
        <w:t xml:space="preserve"> </w:t>
      </w:r>
      <w:r w:rsidR="00AE1F08" w:rsidRPr="00743AB1">
        <w:rPr>
          <w:rFonts w:ascii="Times New Roman" w:hAnsi="Times New Roman" w:cs="Times New Roman"/>
          <w:sz w:val="24"/>
          <w:szCs w:val="24"/>
          <w:lang w:val="en-US"/>
        </w:rPr>
        <w:t xml:space="preserve">association between self-efficacy and </w:t>
      </w:r>
      <w:r w:rsidR="00D01BF5" w:rsidRPr="00743AB1">
        <w:rPr>
          <w:rFonts w:ascii="Times New Roman" w:hAnsi="Times New Roman" w:cs="Times New Roman"/>
          <w:sz w:val="24"/>
          <w:szCs w:val="24"/>
          <w:lang w:val="en-US"/>
        </w:rPr>
        <w:t>reading fluency</w:t>
      </w:r>
      <w:r w:rsidR="00D95F55" w:rsidRPr="00743AB1">
        <w:rPr>
          <w:rFonts w:ascii="Times New Roman" w:hAnsi="Times New Roman" w:cs="Times New Roman"/>
          <w:sz w:val="24"/>
          <w:szCs w:val="24"/>
          <w:lang w:val="en-US"/>
        </w:rPr>
        <w:t xml:space="preserve"> </w:t>
      </w:r>
      <w:r w:rsidRPr="00743AB1">
        <w:rPr>
          <w:rFonts w:ascii="Times New Roman" w:hAnsi="Times New Roman" w:cs="Times New Roman"/>
          <w:sz w:val="24"/>
          <w:szCs w:val="24"/>
          <w:lang w:val="en-US"/>
        </w:rPr>
        <w:t>(</w:t>
      </w:r>
      <w:r w:rsidR="00B67C60" w:rsidRPr="00743AB1">
        <w:rPr>
          <w:rFonts w:ascii="Times New Roman" w:hAnsi="Times New Roman" w:cs="Times New Roman"/>
          <w:sz w:val="24"/>
          <w:szCs w:val="24"/>
          <w:lang w:val="en-US"/>
        </w:rPr>
        <w:t xml:space="preserve">e.g., </w:t>
      </w:r>
      <w:r w:rsidR="00A47A3A" w:rsidRPr="00743AB1">
        <w:rPr>
          <w:rFonts w:ascii="Times New Roman" w:eastAsia="Times New Roman" w:hAnsi="Times New Roman" w:cs="Times New Roman"/>
          <w:sz w:val="24"/>
          <w:szCs w:val="24"/>
          <w:lang w:val="en-GB" w:eastAsia="fi-FI"/>
        </w:rPr>
        <w:t xml:space="preserve">Carroll &amp; Fox, 2017; </w:t>
      </w:r>
      <w:r w:rsidR="00A47A3A" w:rsidRPr="00743AB1">
        <w:rPr>
          <w:rFonts w:ascii="Times New Roman" w:hAnsi="Times New Roman" w:cs="Times New Roman"/>
          <w:sz w:val="24"/>
          <w:szCs w:val="24"/>
          <w:lang w:val="en-GB"/>
        </w:rPr>
        <w:t>Mercer et al., 2011</w:t>
      </w:r>
      <w:r w:rsidR="00A47A3A" w:rsidRPr="00743AB1">
        <w:rPr>
          <w:rFonts w:ascii="Times New Roman" w:eastAsia="Times New Roman" w:hAnsi="Times New Roman" w:cs="Times New Roman"/>
          <w:sz w:val="24"/>
          <w:szCs w:val="24"/>
          <w:lang w:val="en-US" w:eastAsia="fi-FI"/>
        </w:rPr>
        <w:t>)</w:t>
      </w:r>
      <w:r w:rsidR="00226225" w:rsidRPr="00743AB1">
        <w:rPr>
          <w:rFonts w:ascii="Times New Roman" w:eastAsia="Times New Roman" w:hAnsi="Times New Roman" w:cs="Times New Roman"/>
          <w:sz w:val="24"/>
          <w:szCs w:val="24"/>
          <w:lang w:val="en-US" w:eastAsia="fi-FI"/>
        </w:rPr>
        <w:t>,</w:t>
      </w:r>
      <w:r w:rsidRPr="00743AB1">
        <w:rPr>
          <w:rFonts w:ascii="Times New Roman" w:hAnsi="Times New Roman" w:cs="Times New Roman"/>
          <w:sz w:val="24"/>
          <w:szCs w:val="24"/>
          <w:lang w:val="en-US"/>
        </w:rPr>
        <w:t xml:space="preserve"> </w:t>
      </w:r>
      <w:r w:rsidR="00D95F55" w:rsidRPr="00743AB1">
        <w:rPr>
          <w:rFonts w:ascii="Times New Roman" w:hAnsi="Times New Roman" w:cs="Times New Roman"/>
          <w:sz w:val="24"/>
          <w:szCs w:val="24"/>
          <w:lang w:val="en-US"/>
        </w:rPr>
        <w:t>we found that</w:t>
      </w:r>
      <w:r w:rsidR="00766C39" w:rsidRPr="00743AB1">
        <w:rPr>
          <w:rFonts w:ascii="Times New Roman" w:hAnsi="Times New Roman" w:cs="Times New Roman"/>
          <w:sz w:val="24"/>
          <w:szCs w:val="24"/>
          <w:lang w:val="en-US"/>
        </w:rPr>
        <w:t xml:space="preserve"> </w:t>
      </w:r>
      <w:r w:rsidR="00D95F55" w:rsidRPr="00743AB1">
        <w:rPr>
          <w:rFonts w:ascii="Times New Roman" w:hAnsi="Times New Roman" w:cs="Times New Roman"/>
          <w:sz w:val="24"/>
          <w:szCs w:val="24"/>
          <w:lang w:val="en-US"/>
        </w:rPr>
        <w:t>self-</w:t>
      </w:r>
      <w:r w:rsidRPr="00743AB1">
        <w:rPr>
          <w:rFonts w:ascii="Times New Roman" w:hAnsi="Times New Roman" w:cs="Times New Roman"/>
          <w:sz w:val="24"/>
          <w:szCs w:val="24"/>
          <w:lang w:val="en-US"/>
        </w:rPr>
        <w:t xml:space="preserve">efficacy </w:t>
      </w:r>
      <w:r w:rsidR="00D95F55" w:rsidRPr="00743AB1">
        <w:rPr>
          <w:rFonts w:ascii="Times New Roman" w:hAnsi="Times New Roman" w:cs="Times New Roman"/>
          <w:sz w:val="24"/>
          <w:szCs w:val="24"/>
          <w:lang w:val="en-US"/>
        </w:rPr>
        <w:t>was</w:t>
      </w:r>
      <w:r w:rsidR="00A47A3A" w:rsidRPr="00743AB1">
        <w:rPr>
          <w:rFonts w:ascii="Times New Roman" w:hAnsi="Times New Roman" w:cs="Times New Roman"/>
          <w:sz w:val="24"/>
          <w:szCs w:val="24"/>
          <w:lang w:val="en-US"/>
        </w:rPr>
        <w:t xml:space="preserve"> </w:t>
      </w:r>
      <w:r w:rsidRPr="00743AB1">
        <w:rPr>
          <w:rFonts w:ascii="Times New Roman" w:hAnsi="Times New Roman" w:cs="Times New Roman"/>
          <w:sz w:val="24"/>
          <w:szCs w:val="24"/>
          <w:lang w:val="en-US"/>
        </w:rPr>
        <w:t>positively related to reading</w:t>
      </w:r>
      <w:r w:rsidR="00A47A3A" w:rsidRPr="00743AB1">
        <w:rPr>
          <w:rFonts w:ascii="Times New Roman" w:hAnsi="Times New Roman" w:cs="Times New Roman"/>
          <w:sz w:val="24"/>
          <w:szCs w:val="24"/>
          <w:lang w:val="en-US"/>
        </w:rPr>
        <w:t xml:space="preserve"> fluency</w:t>
      </w:r>
      <w:r w:rsidRPr="00743AB1">
        <w:rPr>
          <w:rFonts w:ascii="Times New Roman" w:hAnsi="Times New Roman" w:cs="Times New Roman"/>
          <w:sz w:val="24"/>
          <w:szCs w:val="24"/>
          <w:lang w:val="en-US"/>
        </w:rPr>
        <w:t xml:space="preserve">. </w:t>
      </w:r>
      <w:r w:rsidR="00D95F55" w:rsidRPr="00743AB1">
        <w:rPr>
          <w:rFonts w:ascii="Times New Roman" w:hAnsi="Times New Roman" w:cs="Times New Roman"/>
          <w:sz w:val="24"/>
          <w:szCs w:val="24"/>
          <w:lang w:val="en-US"/>
        </w:rPr>
        <w:t>That is, c</w:t>
      </w:r>
      <w:r w:rsidR="00AE5F70" w:rsidRPr="00743AB1">
        <w:rPr>
          <w:rFonts w:ascii="Times New Roman" w:hAnsi="Times New Roman" w:cs="Times New Roman"/>
          <w:sz w:val="24"/>
          <w:szCs w:val="24"/>
          <w:lang w:val="en-US"/>
        </w:rPr>
        <w:t xml:space="preserve">hildren who </w:t>
      </w:r>
      <w:r w:rsidR="00E437BB" w:rsidRPr="00743AB1">
        <w:rPr>
          <w:rFonts w:ascii="Times New Roman" w:hAnsi="Times New Roman" w:cs="Times New Roman"/>
          <w:sz w:val="24"/>
          <w:szCs w:val="24"/>
          <w:lang w:val="en-US"/>
        </w:rPr>
        <w:t>believed</w:t>
      </w:r>
      <w:r w:rsidR="00AE5F70" w:rsidRPr="00743AB1">
        <w:rPr>
          <w:rFonts w:ascii="Times New Roman" w:hAnsi="Times New Roman" w:cs="Times New Roman"/>
          <w:sz w:val="24"/>
          <w:szCs w:val="24"/>
          <w:lang w:val="en-US"/>
        </w:rPr>
        <w:t xml:space="preserve"> in </w:t>
      </w:r>
      <w:r w:rsidR="00E437BB" w:rsidRPr="00743AB1">
        <w:rPr>
          <w:rFonts w:ascii="Times New Roman" w:hAnsi="Times New Roman" w:cs="Times New Roman"/>
          <w:sz w:val="24"/>
          <w:szCs w:val="24"/>
          <w:lang w:val="en-US"/>
        </w:rPr>
        <w:t xml:space="preserve">their </w:t>
      </w:r>
      <w:r w:rsidR="00AE5F70" w:rsidRPr="00743AB1">
        <w:rPr>
          <w:rFonts w:ascii="Times New Roman" w:hAnsi="Times New Roman" w:cs="Times New Roman"/>
          <w:sz w:val="24"/>
          <w:szCs w:val="24"/>
          <w:lang w:val="en-US"/>
        </w:rPr>
        <w:t xml:space="preserve">capabilities </w:t>
      </w:r>
      <w:r w:rsidR="00D95F55" w:rsidRPr="00743AB1">
        <w:rPr>
          <w:rFonts w:ascii="Times New Roman" w:hAnsi="Times New Roman" w:cs="Times New Roman"/>
          <w:sz w:val="24"/>
          <w:szCs w:val="24"/>
          <w:lang w:val="en-US"/>
        </w:rPr>
        <w:t xml:space="preserve">to perform various reading tasks </w:t>
      </w:r>
      <w:r w:rsidR="00D74C22" w:rsidRPr="00743AB1">
        <w:rPr>
          <w:rFonts w:ascii="Times New Roman" w:hAnsi="Times New Roman" w:cs="Times New Roman"/>
          <w:sz w:val="24"/>
          <w:szCs w:val="24"/>
          <w:lang w:val="en-US"/>
        </w:rPr>
        <w:t>requiring fluent reading skills</w:t>
      </w:r>
      <w:r w:rsidR="006954DD" w:rsidRPr="00743AB1">
        <w:rPr>
          <w:rFonts w:ascii="Times New Roman" w:hAnsi="Times New Roman" w:cs="Times New Roman"/>
          <w:sz w:val="24"/>
          <w:szCs w:val="24"/>
          <w:lang w:val="en-US"/>
        </w:rPr>
        <w:t xml:space="preserve"> </w:t>
      </w:r>
      <w:r w:rsidR="00AE5F70" w:rsidRPr="00743AB1">
        <w:rPr>
          <w:rFonts w:ascii="Times New Roman" w:hAnsi="Times New Roman" w:cs="Times New Roman"/>
          <w:sz w:val="24"/>
          <w:szCs w:val="24"/>
          <w:lang w:val="en-US"/>
        </w:rPr>
        <w:t xml:space="preserve">were more likely to </w:t>
      </w:r>
      <w:r w:rsidR="00A93143" w:rsidRPr="00743AB1">
        <w:rPr>
          <w:rFonts w:ascii="Times New Roman" w:hAnsi="Times New Roman" w:cs="Times New Roman"/>
          <w:sz w:val="24"/>
          <w:szCs w:val="24"/>
          <w:lang w:val="en-US"/>
        </w:rPr>
        <w:t>be fluent</w:t>
      </w:r>
      <w:r w:rsidR="00AE5F70" w:rsidRPr="00743AB1">
        <w:rPr>
          <w:rFonts w:ascii="Times New Roman" w:hAnsi="Times New Roman" w:cs="Times New Roman"/>
          <w:sz w:val="24"/>
          <w:szCs w:val="24"/>
          <w:lang w:val="en-US"/>
        </w:rPr>
        <w:t xml:space="preserve"> </w:t>
      </w:r>
      <w:r w:rsidR="00A93143" w:rsidRPr="00743AB1">
        <w:rPr>
          <w:rFonts w:ascii="Times New Roman" w:hAnsi="Times New Roman" w:cs="Times New Roman"/>
          <w:sz w:val="24"/>
          <w:szCs w:val="24"/>
          <w:lang w:val="en-US"/>
        </w:rPr>
        <w:t>readers</w:t>
      </w:r>
      <w:r w:rsidR="006954DD" w:rsidRPr="00743AB1">
        <w:rPr>
          <w:rFonts w:ascii="Times New Roman" w:hAnsi="Times New Roman" w:cs="Times New Roman"/>
          <w:sz w:val="24"/>
          <w:szCs w:val="24"/>
          <w:lang w:val="en-US"/>
        </w:rPr>
        <w:t xml:space="preserve">. </w:t>
      </w:r>
      <w:r w:rsidR="00DF0990" w:rsidRPr="00743AB1">
        <w:rPr>
          <w:rFonts w:ascii="Times New Roman" w:hAnsi="Times New Roman" w:cs="Times New Roman"/>
          <w:sz w:val="24"/>
          <w:szCs w:val="24"/>
          <w:lang w:val="en-US"/>
        </w:rPr>
        <w:t>Of the three levels of specificity we examined, we found that</w:t>
      </w:r>
      <w:r w:rsidR="00F81D77" w:rsidRPr="00743AB1">
        <w:rPr>
          <w:rFonts w:ascii="Times New Roman" w:hAnsi="Times New Roman" w:cs="Times New Roman"/>
          <w:sz w:val="24"/>
          <w:szCs w:val="24"/>
          <w:lang w:val="en-US"/>
        </w:rPr>
        <w:t xml:space="preserve"> intermediate</w:t>
      </w:r>
      <w:r w:rsidR="005C0D48" w:rsidRPr="00743AB1">
        <w:rPr>
          <w:rFonts w:ascii="Times New Roman" w:hAnsi="Times New Roman" w:cs="Times New Roman"/>
          <w:sz w:val="24"/>
          <w:szCs w:val="24"/>
          <w:lang w:val="en-US"/>
        </w:rPr>
        <w:t xml:space="preserve"> </w:t>
      </w:r>
      <w:r w:rsidR="006C041A" w:rsidRPr="00743AB1">
        <w:rPr>
          <w:rFonts w:ascii="Times New Roman" w:hAnsi="Times New Roman" w:cs="Times New Roman"/>
          <w:sz w:val="24"/>
          <w:szCs w:val="24"/>
          <w:lang w:val="en-US"/>
        </w:rPr>
        <w:t>level</w:t>
      </w:r>
      <w:r w:rsidR="00F81D77" w:rsidRPr="00743AB1">
        <w:rPr>
          <w:rFonts w:ascii="Times New Roman" w:hAnsi="Times New Roman" w:cs="Times New Roman"/>
          <w:sz w:val="24"/>
          <w:szCs w:val="24"/>
          <w:lang w:val="en-US"/>
        </w:rPr>
        <w:t xml:space="preserve"> self-efficacy</w:t>
      </w:r>
      <w:r w:rsidR="00975A68" w:rsidRPr="00743AB1">
        <w:rPr>
          <w:rFonts w:ascii="Times New Roman" w:hAnsi="Times New Roman" w:cs="Times New Roman"/>
          <w:sz w:val="24"/>
          <w:szCs w:val="24"/>
          <w:lang w:val="en-US"/>
        </w:rPr>
        <w:t xml:space="preserve"> </w:t>
      </w:r>
      <w:r w:rsidR="00A257FC" w:rsidRPr="00743AB1">
        <w:rPr>
          <w:rFonts w:ascii="Times New Roman" w:hAnsi="Times New Roman" w:cs="Times New Roman"/>
          <w:sz w:val="24"/>
          <w:szCs w:val="24"/>
          <w:lang w:val="en-US"/>
        </w:rPr>
        <w:t xml:space="preserve">showed </w:t>
      </w:r>
      <w:r w:rsidR="00F81D77" w:rsidRPr="00743AB1">
        <w:rPr>
          <w:rFonts w:ascii="Times New Roman" w:hAnsi="Times New Roman" w:cs="Times New Roman"/>
          <w:sz w:val="24"/>
          <w:szCs w:val="24"/>
          <w:lang w:val="en-US"/>
        </w:rPr>
        <w:t xml:space="preserve">the strongest </w:t>
      </w:r>
      <w:r w:rsidR="001A2FE6" w:rsidRPr="00743AB1">
        <w:rPr>
          <w:rFonts w:ascii="Times New Roman" w:hAnsi="Times New Roman" w:cs="Times New Roman"/>
          <w:sz w:val="24"/>
          <w:szCs w:val="24"/>
          <w:lang w:val="en-US"/>
        </w:rPr>
        <w:t>associatio</w:t>
      </w:r>
      <w:r w:rsidR="00580775" w:rsidRPr="00743AB1">
        <w:rPr>
          <w:rFonts w:ascii="Times New Roman" w:hAnsi="Times New Roman" w:cs="Times New Roman"/>
          <w:sz w:val="24"/>
          <w:szCs w:val="24"/>
          <w:lang w:val="en-US"/>
        </w:rPr>
        <w:t>n</w:t>
      </w:r>
      <w:r w:rsidR="001A2FE6" w:rsidRPr="00743AB1">
        <w:rPr>
          <w:rFonts w:ascii="Times New Roman" w:hAnsi="Times New Roman" w:cs="Times New Roman"/>
          <w:sz w:val="24"/>
          <w:szCs w:val="24"/>
          <w:lang w:val="en-US"/>
        </w:rPr>
        <w:t xml:space="preserve"> </w:t>
      </w:r>
      <w:r w:rsidR="00F81D77" w:rsidRPr="00743AB1">
        <w:rPr>
          <w:rFonts w:ascii="Times New Roman" w:hAnsi="Times New Roman" w:cs="Times New Roman"/>
          <w:sz w:val="24"/>
          <w:szCs w:val="24"/>
          <w:lang w:val="en-US"/>
        </w:rPr>
        <w:t>to reading fluency</w:t>
      </w:r>
      <w:r w:rsidR="00DF0990" w:rsidRPr="00743AB1">
        <w:rPr>
          <w:rFonts w:ascii="Times New Roman" w:hAnsi="Times New Roman" w:cs="Times New Roman"/>
          <w:sz w:val="24"/>
          <w:szCs w:val="24"/>
          <w:lang w:val="en-US"/>
        </w:rPr>
        <w:t>. In other words,</w:t>
      </w:r>
      <w:r w:rsidR="00F81D77" w:rsidRPr="00743AB1">
        <w:rPr>
          <w:rFonts w:ascii="Times New Roman" w:hAnsi="Times New Roman" w:cs="Times New Roman"/>
          <w:sz w:val="24"/>
          <w:szCs w:val="24"/>
          <w:lang w:val="en-US"/>
        </w:rPr>
        <w:t xml:space="preserve"> </w:t>
      </w:r>
      <w:r w:rsidRPr="00743AB1">
        <w:rPr>
          <w:rFonts w:ascii="Times New Roman" w:hAnsi="Times New Roman" w:cs="Times New Roman"/>
          <w:sz w:val="24"/>
          <w:szCs w:val="24"/>
          <w:lang w:val="en-US"/>
        </w:rPr>
        <w:t>the</w:t>
      </w:r>
      <w:r w:rsidR="00F81D77" w:rsidRPr="00743AB1">
        <w:rPr>
          <w:rFonts w:ascii="Times New Roman" w:hAnsi="Times New Roman" w:cs="Times New Roman"/>
          <w:sz w:val="24"/>
          <w:szCs w:val="24"/>
          <w:lang w:val="en-US"/>
        </w:rPr>
        <w:t xml:space="preserve"> more child</w:t>
      </w:r>
      <w:r w:rsidR="00DF0990" w:rsidRPr="00743AB1">
        <w:rPr>
          <w:rFonts w:ascii="Times New Roman" w:hAnsi="Times New Roman" w:cs="Times New Roman"/>
          <w:sz w:val="24"/>
          <w:szCs w:val="24"/>
          <w:lang w:val="en-US"/>
        </w:rPr>
        <w:t>ren</w:t>
      </w:r>
      <w:r w:rsidR="00F81D77" w:rsidRPr="00743AB1">
        <w:rPr>
          <w:rFonts w:ascii="Times New Roman" w:hAnsi="Times New Roman" w:cs="Times New Roman"/>
          <w:sz w:val="24"/>
          <w:szCs w:val="24"/>
          <w:lang w:val="en-US"/>
        </w:rPr>
        <w:t xml:space="preserve"> believed in </w:t>
      </w:r>
      <w:r w:rsidR="00DF0990" w:rsidRPr="00743AB1">
        <w:rPr>
          <w:rFonts w:ascii="Times New Roman" w:hAnsi="Times New Roman" w:cs="Times New Roman"/>
          <w:sz w:val="24"/>
          <w:szCs w:val="24"/>
          <w:lang w:val="en-US"/>
        </w:rPr>
        <w:t>their</w:t>
      </w:r>
      <w:r w:rsidR="00F81D77" w:rsidRPr="00743AB1">
        <w:rPr>
          <w:rFonts w:ascii="Times New Roman" w:hAnsi="Times New Roman" w:cs="Times New Roman"/>
          <w:sz w:val="24"/>
          <w:szCs w:val="24"/>
          <w:lang w:val="en-US"/>
        </w:rPr>
        <w:t xml:space="preserve"> capabilities in reading activities related to daily life</w:t>
      </w:r>
      <w:r w:rsidR="00DF0990" w:rsidRPr="00743AB1">
        <w:rPr>
          <w:rFonts w:ascii="Times New Roman" w:hAnsi="Times New Roman" w:cs="Times New Roman"/>
          <w:sz w:val="24"/>
          <w:szCs w:val="24"/>
          <w:lang w:val="en-US"/>
        </w:rPr>
        <w:t>,</w:t>
      </w:r>
      <w:r w:rsidR="00F81D77" w:rsidRPr="00743AB1">
        <w:rPr>
          <w:rFonts w:ascii="Times New Roman" w:hAnsi="Times New Roman" w:cs="Times New Roman"/>
          <w:sz w:val="24"/>
          <w:szCs w:val="24"/>
          <w:lang w:val="en-US"/>
        </w:rPr>
        <w:t xml:space="preserve"> the better </w:t>
      </w:r>
      <w:r w:rsidR="00DF0990" w:rsidRPr="00743AB1">
        <w:rPr>
          <w:rFonts w:ascii="Times New Roman" w:hAnsi="Times New Roman" w:cs="Times New Roman"/>
          <w:sz w:val="24"/>
          <w:szCs w:val="24"/>
          <w:lang w:val="en-US"/>
        </w:rPr>
        <w:t>their</w:t>
      </w:r>
      <w:r w:rsidR="00F81D77" w:rsidRPr="00743AB1">
        <w:rPr>
          <w:rFonts w:ascii="Times New Roman" w:hAnsi="Times New Roman" w:cs="Times New Roman"/>
          <w:sz w:val="24"/>
          <w:szCs w:val="24"/>
          <w:lang w:val="en-US"/>
        </w:rPr>
        <w:t xml:space="preserve"> reading fluency skills were.</w:t>
      </w:r>
      <w:r w:rsidR="00C264EE" w:rsidRPr="00743AB1">
        <w:rPr>
          <w:rFonts w:ascii="Times New Roman" w:hAnsi="Times New Roman" w:cs="Times New Roman"/>
          <w:sz w:val="24"/>
          <w:szCs w:val="24"/>
          <w:lang w:val="en-US"/>
        </w:rPr>
        <w:t xml:space="preserve"> </w:t>
      </w:r>
      <w:r w:rsidR="00C17589" w:rsidRPr="00743AB1">
        <w:rPr>
          <w:rFonts w:ascii="Times New Roman" w:hAnsi="Times New Roman" w:cs="Times New Roman"/>
          <w:sz w:val="24"/>
          <w:szCs w:val="24"/>
          <w:lang w:val="en-US"/>
        </w:rPr>
        <w:t xml:space="preserve">General level beliefs were less related to reading skills, </w:t>
      </w:r>
      <w:r w:rsidR="00AE1F08" w:rsidRPr="00743AB1">
        <w:rPr>
          <w:rFonts w:ascii="Times New Roman" w:hAnsi="Times New Roman" w:cs="Times New Roman"/>
          <w:sz w:val="24"/>
          <w:szCs w:val="24"/>
          <w:lang w:val="en-US"/>
        </w:rPr>
        <w:t>in line with</w:t>
      </w:r>
      <w:r w:rsidR="00C17589" w:rsidRPr="00743AB1">
        <w:rPr>
          <w:rFonts w:ascii="Times New Roman" w:hAnsi="Times New Roman" w:cs="Times New Roman"/>
          <w:sz w:val="24"/>
          <w:szCs w:val="24"/>
          <w:lang w:val="en-US"/>
        </w:rPr>
        <w:t xml:space="preserve"> the findings from previous studies </w:t>
      </w:r>
      <w:r w:rsidR="00C17589" w:rsidRPr="00743AB1">
        <w:rPr>
          <w:rFonts w:ascii="Times New Roman" w:eastAsia="Times New Roman" w:hAnsi="Times New Roman" w:cs="Times New Roman"/>
          <w:sz w:val="24"/>
          <w:szCs w:val="24"/>
          <w:lang w:val="en-GB" w:eastAsia="fi-FI"/>
        </w:rPr>
        <w:t xml:space="preserve">(e.g., </w:t>
      </w:r>
      <w:r w:rsidR="00E55EDD" w:rsidRPr="00743AB1">
        <w:rPr>
          <w:rFonts w:ascii="Times New Roman" w:eastAsia="Times New Roman" w:hAnsi="Times New Roman" w:cs="Times New Roman"/>
          <w:sz w:val="24"/>
          <w:szCs w:val="24"/>
          <w:lang w:val="en-GB" w:eastAsia="fi-FI"/>
        </w:rPr>
        <w:t>Piercey, 2013</w:t>
      </w:r>
      <w:r w:rsidR="00C17589" w:rsidRPr="00743AB1">
        <w:rPr>
          <w:rFonts w:ascii="Times New Roman" w:eastAsia="Times New Roman" w:hAnsi="Times New Roman" w:cs="Times New Roman"/>
          <w:sz w:val="24"/>
          <w:szCs w:val="24"/>
          <w:lang w:val="en-GB" w:eastAsia="fi-FI"/>
        </w:rPr>
        <w:t>)</w:t>
      </w:r>
      <w:r w:rsidR="00C17589" w:rsidRPr="00743AB1">
        <w:rPr>
          <w:rFonts w:ascii="Times New Roman" w:hAnsi="Times New Roman" w:cs="Times New Roman"/>
          <w:sz w:val="24"/>
          <w:szCs w:val="24"/>
          <w:lang w:val="en-GB"/>
        </w:rPr>
        <w:t>.</w:t>
      </w:r>
      <w:r w:rsidR="00C17589" w:rsidRPr="00743AB1">
        <w:rPr>
          <w:rFonts w:ascii="Times New Roman" w:hAnsi="Times New Roman" w:cs="Times New Roman"/>
          <w:sz w:val="24"/>
          <w:szCs w:val="24"/>
          <w:lang w:val="en-US"/>
        </w:rPr>
        <w:t xml:space="preserve"> </w:t>
      </w:r>
      <w:r w:rsidR="00CD2872" w:rsidRPr="00743AB1">
        <w:rPr>
          <w:rFonts w:ascii="Times New Roman" w:hAnsi="Times New Roman" w:cs="Times New Roman"/>
          <w:sz w:val="24"/>
          <w:szCs w:val="24"/>
          <w:lang w:val="en-US"/>
        </w:rPr>
        <w:t xml:space="preserve">The strength of the associations between self-efficacy and reading fluency differed according to </w:t>
      </w:r>
      <w:r w:rsidR="00642ED0" w:rsidRPr="00743AB1">
        <w:rPr>
          <w:rFonts w:ascii="Times New Roman" w:hAnsi="Times New Roman" w:cs="Times New Roman"/>
          <w:sz w:val="24"/>
          <w:szCs w:val="24"/>
          <w:lang w:val="en-US"/>
        </w:rPr>
        <w:t xml:space="preserve">the level of </w:t>
      </w:r>
      <w:r w:rsidR="00CD2872" w:rsidRPr="00743AB1">
        <w:rPr>
          <w:rFonts w:ascii="Times New Roman" w:hAnsi="Times New Roman" w:cs="Times New Roman"/>
          <w:sz w:val="24"/>
          <w:szCs w:val="24"/>
          <w:lang w:val="en-US"/>
        </w:rPr>
        <w:t xml:space="preserve">specificity </w:t>
      </w:r>
      <w:r w:rsidR="00642ED0" w:rsidRPr="00743AB1">
        <w:rPr>
          <w:rFonts w:ascii="Times New Roman" w:hAnsi="Times New Roman" w:cs="Times New Roman"/>
          <w:sz w:val="24"/>
          <w:szCs w:val="24"/>
          <w:lang w:val="en-US"/>
        </w:rPr>
        <w:t>of the self-efficacy measure, and these associations differed</w:t>
      </w:r>
      <w:r w:rsidR="000C634E" w:rsidRPr="00743AB1">
        <w:rPr>
          <w:rFonts w:ascii="Times New Roman" w:hAnsi="Times New Roman" w:cs="Times New Roman"/>
          <w:sz w:val="24"/>
          <w:szCs w:val="24"/>
          <w:lang w:val="en-US"/>
        </w:rPr>
        <w:t xml:space="preserve"> in</w:t>
      </w:r>
      <w:r w:rsidR="00642ED0" w:rsidRPr="00743AB1">
        <w:rPr>
          <w:rFonts w:ascii="Times New Roman" w:hAnsi="Times New Roman" w:cs="Times New Roman"/>
          <w:sz w:val="24"/>
          <w:szCs w:val="24"/>
          <w:lang w:val="en-US"/>
        </w:rPr>
        <w:t xml:space="preserve"> </w:t>
      </w:r>
      <w:r w:rsidR="00CD2872" w:rsidRPr="00743AB1">
        <w:rPr>
          <w:rFonts w:ascii="Times New Roman" w:hAnsi="Times New Roman" w:cs="Times New Roman"/>
          <w:sz w:val="24"/>
          <w:szCs w:val="24"/>
          <w:lang w:val="en-US"/>
        </w:rPr>
        <w:t>girls and boys as well as in all grade levels</w:t>
      </w:r>
      <w:r w:rsidR="00E55EDD" w:rsidRPr="00743AB1">
        <w:rPr>
          <w:rFonts w:ascii="Times New Roman" w:hAnsi="Times New Roman" w:cs="Times New Roman"/>
          <w:sz w:val="24"/>
          <w:szCs w:val="24"/>
          <w:lang w:val="en-US"/>
        </w:rPr>
        <w:t xml:space="preserve">. Thus, </w:t>
      </w:r>
      <w:r w:rsidR="00A93143" w:rsidRPr="00743AB1">
        <w:rPr>
          <w:rFonts w:ascii="Times New Roman" w:hAnsi="Times New Roman" w:cs="Times New Roman"/>
          <w:sz w:val="24"/>
          <w:szCs w:val="24"/>
          <w:lang w:val="en-US"/>
        </w:rPr>
        <w:t xml:space="preserve">our findings </w:t>
      </w:r>
      <w:r w:rsidR="00CD2872" w:rsidRPr="00743AB1">
        <w:rPr>
          <w:rFonts w:ascii="Times New Roman" w:hAnsi="Times New Roman" w:cs="Times New Roman"/>
          <w:sz w:val="24"/>
          <w:szCs w:val="24"/>
          <w:lang w:val="en-US"/>
        </w:rPr>
        <w:t xml:space="preserve">highlight </w:t>
      </w:r>
      <w:r w:rsidR="00A93143" w:rsidRPr="00743AB1">
        <w:rPr>
          <w:rFonts w:ascii="Times New Roman" w:hAnsi="Times New Roman" w:cs="Times New Roman"/>
          <w:sz w:val="24"/>
          <w:szCs w:val="24"/>
          <w:lang w:val="en-US"/>
        </w:rPr>
        <w:t xml:space="preserve">that the specificity level </w:t>
      </w:r>
      <w:r w:rsidR="00642ED0" w:rsidRPr="00743AB1">
        <w:rPr>
          <w:rFonts w:ascii="Times New Roman" w:hAnsi="Times New Roman" w:cs="Times New Roman"/>
          <w:sz w:val="24"/>
          <w:szCs w:val="24"/>
          <w:lang w:val="en-US"/>
        </w:rPr>
        <w:t xml:space="preserve">at </w:t>
      </w:r>
      <w:r w:rsidR="00A93143" w:rsidRPr="00743AB1">
        <w:rPr>
          <w:rFonts w:ascii="Times New Roman" w:hAnsi="Times New Roman" w:cs="Times New Roman"/>
          <w:sz w:val="24"/>
          <w:szCs w:val="24"/>
          <w:lang w:val="en-US"/>
        </w:rPr>
        <w:t xml:space="preserve">which self-efficacy is assessed </w:t>
      </w:r>
      <w:r w:rsidR="00642ED0" w:rsidRPr="00743AB1">
        <w:rPr>
          <w:rFonts w:ascii="Times New Roman" w:hAnsi="Times New Roman" w:cs="Times New Roman"/>
          <w:sz w:val="24"/>
          <w:szCs w:val="24"/>
          <w:lang w:val="en-US"/>
        </w:rPr>
        <w:t xml:space="preserve">also </w:t>
      </w:r>
      <w:r w:rsidR="00A93143" w:rsidRPr="00743AB1">
        <w:rPr>
          <w:rFonts w:ascii="Times New Roman" w:hAnsi="Times New Roman" w:cs="Times New Roman"/>
          <w:sz w:val="24"/>
          <w:szCs w:val="24"/>
          <w:lang w:val="en-US"/>
        </w:rPr>
        <w:t>influences the relation</w:t>
      </w:r>
      <w:r w:rsidR="00642ED0" w:rsidRPr="00743AB1">
        <w:rPr>
          <w:rFonts w:ascii="Times New Roman" w:hAnsi="Times New Roman" w:cs="Times New Roman"/>
          <w:sz w:val="24"/>
          <w:szCs w:val="24"/>
          <w:lang w:val="en-US"/>
        </w:rPr>
        <w:t>ship</w:t>
      </w:r>
      <w:r w:rsidR="00A93143" w:rsidRPr="00743AB1">
        <w:rPr>
          <w:rFonts w:ascii="Times New Roman" w:hAnsi="Times New Roman" w:cs="Times New Roman"/>
          <w:sz w:val="24"/>
          <w:szCs w:val="24"/>
          <w:lang w:val="en-US"/>
        </w:rPr>
        <w:t xml:space="preserve"> found between self-efficacy and reading skills. </w:t>
      </w:r>
      <w:r w:rsidR="00FB64D4" w:rsidRPr="00743AB1">
        <w:rPr>
          <w:rFonts w:ascii="Times New Roman" w:hAnsi="Times New Roman" w:cs="Times New Roman"/>
          <w:sz w:val="24"/>
          <w:szCs w:val="24"/>
          <w:lang w:val="en-US"/>
        </w:rPr>
        <w:t xml:space="preserve">Our findings mirror those obtained in research with older students and in different domains </w:t>
      </w:r>
      <w:r w:rsidR="00FB64D4" w:rsidRPr="00743AB1">
        <w:rPr>
          <w:rFonts w:ascii="Times New Roman" w:eastAsia="Times New Roman" w:hAnsi="Times New Roman" w:cs="Times New Roman"/>
          <w:sz w:val="24"/>
          <w:szCs w:val="24"/>
          <w:lang w:val="en-GB" w:eastAsia="fi-FI"/>
        </w:rPr>
        <w:t xml:space="preserve">(e.g., Bong, 2002a; </w:t>
      </w:r>
      <w:r w:rsidR="00FB64D4" w:rsidRPr="00743AB1">
        <w:rPr>
          <w:rFonts w:ascii="Times New Roman" w:eastAsia="Calibri" w:hAnsi="Times New Roman" w:cs="Times New Roman"/>
          <w:sz w:val="24"/>
          <w:szCs w:val="24"/>
          <w:lang w:val="en-US"/>
        </w:rPr>
        <w:t>Pajares &amp; Miller, 1995; Usher &amp; Pajares, 2009)</w:t>
      </w:r>
      <w:r w:rsidR="00A93143" w:rsidRPr="00743AB1">
        <w:rPr>
          <w:rFonts w:ascii="Times New Roman" w:eastAsia="Calibri" w:hAnsi="Times New Roman" w:cs="Times New Roman"/>
          <w:sz w:val="24"/>
          <w:szCs w:val="24"/>
          <w:lang w:val="en-US"/>
        </w:rPr>
        <w:t xml:space="preserve"> as well as recent reviews</w:t>
      </w:r>
      <w:r w:rsidR="0080142A" w:rsidRPr="00743AB1">
        <w:rPr>
          <w:rFonts w:ascii="Times New Roman" w:eastAsia="Calibri" w:hAnsi="Times New Roman" w:cs="Times New Roman"/>
          <w:sz w:val="24"/>
          <w:szCs w:val="24"/>
          <w:lang w:val="en-US"/>
        </w:rPr>
        <w:t xml:space="preserve"> (Talsma</w:t>
      </w:r>
      <w:r w:rsidR="008034D2" w:rsidRPr="00743AB1">
        <w:rPr>
          <w:rFonts w:ascii="Times New Roman" w:eastAsia="Calibri" w:hAnsi="Times New Roman" w:cs="Times New Roman"/>
          <w:sz w:val="24"/>
          <w:szCs w:val="24"/>
          <w:lang w:val="en-US"/>
        </w:rPr>
        <w:t xml:space="preserve"> et al.</w:t>
      </w:r>
      <w:r w:rsidR="0080142A" w:rsidRPr="00743AB1">
        <w:rPr>
          <w:rFonts w:ascii="Times New Roman" w:eastAsia="Calibri" w:hAnsi="Times New Roman" w:cs="Times New Roman"/>
          <w:sz w:val="24"/>
          <w:szCs w:val="24"/>
          <w:lang w:val="en-US"/>
        </w:rPr>
        <w:t>, 2018)</w:t>
      </w:r>
      <w:r w:rsidR="00FB64D4" w:rsidRPr="00743AB1">
        <w:rPr>
          <w:rFonts w:ascii="Times New Roman" w:eastAsia="Calibri" w:hAnsi="Times New Roman" w:cs="Times New Roman"/>
          <w:sz w:val="24"/>
          <w:szCs w:val="24"/>
          <w:lang w:val="en-US"/>
        </w:rPr>
        <w:t xml:space="preserve">. </w:t>
      </w:r>
      <w:r w:rsidR="00AF1CF6" w:rsidRPr="00743AB1">
        <w:rPr>
          <w:rFonts w:ascii="Times New Roman" w:eastAsia="Times New Roman" w:hAnsi="Times New Roman" w:cs="Times New Roman"/>
          <w:sz w:val="24"/>
          <w:szCs w:val="24"/>
          <w:lang w:val="en-GB" w:eastAsia="fi-FI"/>
        </w:rPr>
        <w:t xml:space="preserve">Bandura (1997) </w:t>
      </w:r>
      <w:r w:rsidR="00FB64D4" w:rsidRPr="00743AB1">
        <w:rPr>
          <w:rFonts w:ascii="Times New Roman" w:eastAsia="Times New Roman" w:hAnsi="Times New Roman" w:cs="Times New Roman"/>
          <w:sz w:val="24"/>
          <w:szCs w:val="24"/>
          <w:lang w:val="en-GB" w:eastAsia="fi-FI"/>
        </w:rPr>
        <w:t>underlined</w:t>
      </w:r>
      <w:r w:rsidR="00E135C3" w:rsidRPr="00743AB1">
        <w:rPr>
          <w:rFonts w:ascii="Times New Roman" w:eastAsia="Times New Roman" w:hAnsi="Times New Roman" w:cs="Times New Roman"/>
          <w:sz w:val="24"/>
          <w:szCs w:val="24"/>
          <w:lang w:val="en-GB" w:eastAsia="fi-FI"/>
        </w:rPr>
        <w:t xml:space="preserve"> </w:t>
      </w:r>
      <w:r w:rsidR="00AF1CF6" w:rsidRPr="00743AB1">
        <w:rPr>
          <w:rFonts w:ascii="Times New Roman" w:eastAsia="Times New Roman" w:hAnsi="Times New Roman" w:cs="Times New Roman"/>
          <w:sz w:val="24"/>
          <w:szCs w:val="24"/>
          <w:lang w:val="en-GB" w:eastAsia="fi-FI"/>
        </w:rPr>
        <w:t xml:space="preserve">the importance of studying self-efficacy </w:t>
      </w:r>
      <w:r w:rsidR="00642ED0" w:rsidRPr="00743AB1">
        <w:rPr>
          <w:rFonts w:ascii="Times New Roman" w:eastAsia="Times New Roman" w:hAnsi="Times New Roman" w:cs="Times New Roman"/>
          <w:sz w:val="24"/>
          <w:szCs w:val="24"/>
          <w:lang w:val="en-GB" w:eastAsia="fi-FI"/>
        </w:rPr>
        <w:t xml:space="preserve">at a level of </w:t>
      </w:r>
      <w:r w:rsidR="00AF1CF6" w:rsidRPr="00743AB1">
        <w:rPr>
          <w:rFonts w:ascii="Times New Roman" w:eastAsia="Times New Roman" w:hAnsi="Times New Roman" w:cs="Times New Roman"/>
          <w:sz w:val="24"/>
          <w:szCs w:val="24"/>
          <w:lang w:val="en-GB" w:eastAsia="fi-FI"/>
        </w:rPr>
        <w:t xml:space="preserve">specificity </w:t>
      </w:r>
      <w:r w:rsidR="00642ED0" w:rsidRPr="00743AB1">
        <w:rPr>
          <w:rFonts w:ascii="Times New Roman" w:eastAsia="Times New Roman" w:hAnsi="Times New Roman" w:cs="Times New Roman"/>
          <w:sz w:val="24"/>
          <w:szCs w:val="24"/>
          <w:lang w:val="en-GB" w:eastAsia="fi-FI"/>
        </w:rPr>
        <w:t xml:space="preserve">that corresponds </w:t>
      </w:r>
      <w:r w:rsidR="00AF1CF6" w:rsidRPr="00743AB1">
        <w:rPr>
          <w:rFonts w:ascii="Times New Roman" w:eastAsia="Times New Roman" w:hAnsi="Times New Roman" w:cs="Times New Roman"/>
          <w:sz w:val="24"/>
          <w:szCs w:val="24"/>
          <w:lang w:val="en-GB" w:eastAsia="fi-FI"/>
        </w:rPr>
        <w:t xml:space="preserve">to the performance outcome of interest. </w:t>
      </w:r>
      <w:r w:rsidR="00842625" w:rsidRPr="00743AB1">
        <w:rPr>
          <w:rFonts w:ascii="Times New Roman" w:eastAsia="Times New Roman" w:hAnsi="Times New Roman" w:cs="Times New Roman"/>
          <w:sz w:val="24"/>
          <w:szCs w:val="24"/>
          <w:lang w:val="en-GB" w:eastAsia="fi-FI"/>
        </w:rPr>
        <w:t xml:space="preserve">As he noted, </w:t>
      </w:r>
      <w:r w:rsidR="00AF1CF6" w:rsidRPr="00743AB1">
        <w:rPr>
          <w:rFonts w:ascii="Times New Roman" w:hAnsi="Times New Roman" w:cs="Times New Roman"/>
          <w:sz w:val="24"/>
          <w:szCs w:val="24"/>
          <w:lang w:val="en-US"/>
        </w:rPr>
        <w:t xml:space="preserve">“sensitive measures of efficacy beliefs link operative capabilities to the levels of challenge in particular domains of functioning” (Bandura, 1997, p. 38).  </w:t>
      </w:r>
    </w:p>
    <w:p w14:paraId="34E960FC" w14:textId="081F31E3" w:rsidR="00442317" w:rsidRPr="00743AB1" w:rsidRDefault="008224B4" w:rsidP="00766C39">
      <w:pPr>
        <w:spacing w:after="0" w:line="480" w:lineRule="auto"/>
        <w:ind w:firstLine="720"/>
        <w:rPr>
          <w:rFonts w:ascii="Times New Roman" w:eastAsia="Calibri" w:hAnsi="Times New Roman" w:cs="Times New Roman"/>
          <w:sz w:val="24"/>
          <w:szCs w:val="24"/>
          <w:lang w:val="en-US"/>
        </w:rPr>
      </w:pPr>
      <w:r w:rsidRPr="00743AB1">
        <w:rPr>
          <w:rFonts w:ascii="Times New Roman" w:hAnsi="Times New Roman" w:cs="Times New Roman"/>
          <w:sz w:val="24"/>
          <w:szCs w:val="24"/>
          <w:lang w:val="en-US"/>
        </w:rPr>
        <w:t>This study offers another noteworthy extension</w:t>
      </w:r>
      <w:r w:rsidR="00AE1F08" w:rsidRPr="00743AB1">
        <w:rPr>
          <w:rFonts w:ascii="Times New Roman" w:hAnsi="Times New Roman" w:cs="Times New Roman"/>
          <w:sz w:val="24"/>
          <w:szCs w:val="24"/>
          <w:lang w:val="en-US"/>
        </w:rPr>
        <w:t xml:space="preserve"> to previous research</w:t>
      </w:r>
      <w:r w:rsidRPr="00743AB1">
        <w:rPr>
          <w:rFonts w:ascii="Times New Roman" w:hAnsi="Times New Roman" w:cs="Times New Roman"/>
          <w:sz w:val="24"/>
          <w:szCs w:val="24"/>
          <w:lang w:val="en-US"/>
        </w:rPr>
        <w:t xml:space="preserve">. Research on reading motivation has focused primarily on </w:t>
      </w:r>
      <w:r w:rsidR="00203EBB" w:rsidRPr="00743AB1">
        <w:rPr>
          <w:rFonts w:ascii="Times New Roman" w:hAnsi="Times New Roman" w:cs="Times New Roman"/>
          <w:sz w:val="24"/>
          <w:szCs w:val="24"/>
          <w:lang w:val="en-US"/>
        </w:rPr>
        <w:t>reading comprehension</w:t>
      </w:r>
      <w:r w:rsidR="00937738" w:rsidRPr="00743AB1">
        <w:rPr>
          <w:rFonts w:ascii="Times New Roman" w:hAnsi="Times New Roman" w:cs="Times New Roman"/>
          <w:sz w:val="24"/>
          <w:szCs w:val="24"/>
          <w:lang w:val="en-US"/>
        </w:rPr>
        <w:t xml:space="preserve"> </w:t>
      </w:r>
      <w:r w:rsidRPr="00743AB1">
        <w:rPr>
          <w:rFonts w:ascii="Times New Roman" w:hAnsi="Times New Roman" w:cs="Times New Roman"/>
          <w:sz w:val="24"/>
          <w:szCs w:val="24"/>
          <w:lang w:val="en-US"/>
        </w:rPr>
        <w:t xml:space="preserve">as an outcome of interest. We extend that </w:t>
      </w:r>
      <w:r w:rsidR="00937738" w:rsidRPr="00743AB1">
        <w:rPr>
          <w:rFonts w:ascii="Times New Roman" w:hAnsi="Times New Roman" w:cs="Times New Roman"/>
          <w:sz w:val="24"/>
          <w:szCs w:val="24"/>
          <w:lang w:val="en-US"/>
        </w:rPr>
        <w:t>to</w:t>
      </w:r>
      <w:r w:rsidR="00203EBB" w:rsidRPr="00743AB1">
        <w:rPr>
          <w:rFonts w:ascii="Times New Roman" w:hAnsi="Times New Roman" w:cs="Times New Roman"/>
          <w:sz w:val="24"/>
          <w:szCs w:val="24"/>
          <w:lang w:val="en-US"/>
        </w:rPr>
        <w:t xml:space="preserve"> </w:t>
      </w:r>
      <w:r w:rsidRPr="00743AB1">
        <w:rPr>
          <w:rFonts w:ascii="Times New Roman" w:hAnsi="Times New Roman" w:cs="Times New Roman"/>
          <w:sz w:val="24"/>
          <w:szCs w:val="24"/>
          <w:lang w:val="en-US"/>
        </w:rPr>
        <w:t xml:space="preserve">the </w:t>
      </w:r>
      <w:r w:rsidR="00620316" w:rsidRPr="00743AB1">
        <w:rPr>
          <w:rFonts w:ascii="Times New Roman" w:hAnsi="Times New Roman" w:cs="Times New Roman"/>
          <w:sz w:val="24"/>
          <w:szCs w:val="24"/>
          <w:lang w:val="en-US"/>
        </w:rPr>
        <w:t>relatively un</w:t>
      </w:r>
      <w:r w:rsidR="000F51C0" w:rsidRPr="00743AB1">
        <w:rPr>
          <w:rFonts w:ascii="Times New Roman" w:hAnsi="Times New Roman" w:cs="Times New Roman"/>
          <w:sz w:val="24"/>
          <w:szCs w:val="24"/>
          <w:lang w:val="en-US"/>
        </w:rPr>
        <w:t>der</w:t>
      </w:r>
      <w:r w:rsidR="00620316" w:rsidRPr="00743AB1">
        <w:rPr>
          <w:rFonts w:ascii="Times New Roman" w:hAnsi="Times New Roman" w:cs="Times New Roman"/>
          <w:sz w:val="24"/>
          <w:szCs w:val="24"/>
          <w:lang w:val="en-US"/>
        </w:rPr>
        <w:t xml:space="preserve">studied </w:t>
      </w:r>
      <w:r w:rsidRPr="00743AB1">
        <w:rPr>
          <w:rFonts w:ascii="Times New Roman" w:hAnsi="Times New Roman" w:cs="Times New Roman"/>
          <w:sz w:val="24"/>
          <w:szCs w:val="24"/>
          <w:lang w:val="en-US"/>
        </w:rPr>
        <w:t xml:space="preserve">facet </w:t>
      </w:r>
      <w:r w:rsidR="00620316" w:rsidRPr="00743AB1">
        <w:rPr>
          <w:rFonts w:ascii="Times New Roman" w:hAnsi="Times New Roman" w:cs="Times New Roman"/>
          <w:sz w:val="24"/>
          <w:szCs w:val="24"/>
          <w:lang w:val="en-US"/>
        </w:rPr>
        <w:t xml:space="preserve">of </w:t>
      </w:r>
      <w:r w:rsidRPr="00743AB1">
        <w:rPr>
          <w:rFonts w:ascii="Times New Roman" w:hAnsi="Times New Roman" w:cs="Times New Roman"/>
          <w:sz w:val="24"/>
          <w:szCs w:val="24"/>
          <w:lang w:val="en-US"/>
        </w:rPr>
        <w:t>reading</w:t>
      </w:r>
      <w:r w:rsidR="00620316" w:rsidRPr="00743AB1">
        <w:rPr>
          <w:rFonts w:ascii="Times New Roman" w:hAnsi="Times New Roman" w:cs="Times New Roman"/>
          <w:sz w:val="24"/>
          <w:szCs w:val="24"/>
          <w:lang w:val="en-US"/>
        </w:rPr>
        <w:t xml:space="preserve"> fluency. </w:t>
      </w:r>
      <w:r w:rsidR="00D04FE8" w:rsidRPr="00743AB1">
        <w:rPr>
          <w:rFonts w:ascii="Times New Roman" w:eastAsia="Calibri" w:hAnsi="Times New Roman" w:cs="Times New Roman"/>
          <w:sz w:val="24"/>
          <w:szCs w:val="24"/>
          <w:lang w:val="en-US"/>
        </w:rPr>
        <w:t>To our knowledge</w:t>
      </w:r>
      <w:r w:rsidR="00D04FE8" w:rsidRPr="00743AB1">
        <w:rPr>
          <w:rFonts w:ascii="Times New Roman" w:hAnsi="Times New Roman" w:cs="Times New Roman"/>
          <w:sz w:val="24"/>
          <w:szCs w:val="24"/>
          <w:lang w:val="en-US"/>
        </w:rPr>
        <w:t xml:space="preserve">, </w:t>
      </w:r>
      <w:r w:rsidR="00D04FE8" w:rsidRPr="00743AB1">
        <w:rPr>
          <w:rFonts w:ascii="Times New Roman" w:eastAsia="Calibri" w:hAnsi="Times New Roman" w:cs="Times New Roman"/>
          <w:sz w:val="24"/>
          <w:szCs w:val="24"/>
          <w:lang w:val="en-US"/>
        </w:rPr>
        <w:t>only one study has examined the association between efficacy beliefs and reading fluency in children</w:t>
      </w:r>
      <w:r w:rsidR="0080142A" w:rsidRPr="00743AB1">
        <w:rPr>
          <w:rFonts w:ascii="Times New Roman" w:eastAsia="Calibri" w:hAnsi="Times New Roman" w:cs="Times New Roman"/>
          <w:sz w:val="24"/>
          <w:szCs w:val="24"/>
          <w:lang w:val="en-US"/>
        </w:rPr>
        <w:t xml:space="preserve"> </w:t>
      </w:r>
      <w:r w:rsidR="00683584" w:rsidRPr="00743AB1">
        <w:rPr>
          <w:rFonts w:ascii="Times New Roman" w:eastAsia="Calibri" w:hAnsi="Times New Roman" w:cs="Times New Roman"/>
          <w:sz w:val="24"/>
          <w:szCs w:val="24"/>
          <w:lang w:val="en-US"/>
        </w:rPr>
        <w:t xml:space="preserve">in classes below </w:t>
      </w:r>
      <w:r w:rsidR="0080142A" w:rsidRPr="00743AB1">
        <w:rPr>
          <w:rFonts w:ascii="Times New Roman" w:eastAsia="Calibri" w:hAnsi="Times New Roman" w:cs="Times New Roman"/>
          <w:sz w:val="24"/>
          <w:szCs w:val="24"/>
          <w:lang w:val="en-US"/>
        </w:rPr>
        <w:t>Grade 5</w:t>
      </w:r>
      <w:r w:rsidR="00D04FE8" w:rsidRPr="00743AB1">
        <w:rPr>
          <w:rFonts w:ascii="Times New Roman" w:eastAsia="Calibri" w:hAnsi="Times New Roman" w:cs="Times New Roman"/>
          <w:sz w:val="24"/>
          <w:szCs w:val="24"/>
          <w:lang w:val="en-US"/>
        </w:rPr>
        <w:t xml:space="preserve"> (</w:t>
      </w:r>
      <w:r w:rsidR="00683584" w:rsidRPr="00743AB1">
        <w:rPr>
          <w:rFonts w:ascii="Times New Roman" w:eastAsia="Calibri" w:hAnsi="Times New Roman" w:cs="Times New Roman"/>
          <w:sz w:val="24"/>
          <w:szCs w:val="24"/>
          <w:lang w:val="en-US"/>
        </w:rPr>
        <w:t xml:space="preserve">i.e., </w:t>
      </w:r>
      <w:r w:rsidR="00D04FE8" w:rsidRPr="00743AB1">
        <w:rPr>
          <w:rFonts w:ascii="Times New Roman" w:eastAsia="Calibri" w:hAnsi="Times New Roman" w:cs="Times New Roman"/>
          <w:sz w:val="24"/>
          <w:szCs w:val="24"/>
          <w:lang w:val="en-US"/>
        </w:rPr>
        <w:t xml:space="preserve">Carroll &amp; Fox, 2017). </w:t>
      </w:r>
      <w:r w:rsidR="00CB6114" w:rsidRPr="00743AB1">
        <w:rPr>
          <w:rFonts w:ascii="Times New Roman" w:eastAsia="Calibri" w:hAnsi="Times New Roman" w:cs="Times New Roman"/>
          <w:sz w:val="24"/>
          <w:szCs w:val="24"/>
          <w:lang w:val="en-US"/>
        </w:rPr>
        <w:t xml:space="preserve">Our findings </w:t>
      </w:r>
      <w:r w:rsidR="00E477C5" w:rsidRPr="00743AB1">
        <w:rPr>
          <w:rFonts w:ascii="Times New Roman" w:eastAsia="Calibri" w:hAnsi="Times New Roman" w:cs="Times New Roman"/>
          <w:sz w:val="24"/>
          <w:szCs w:val="24"/>
          <w:lang w:val="en-US"/>
        </w:rPr>
        <w:t xml:space="preserve">confirm </w:t>
      </w:r>
      <w:r w:rsidR="00683584" w:rsidRPr="00743AB1">
        <w:rPr>
          <w:rFonts w:ascii="Times New Roman" w:eastAsia="Calibri" w:hAnsi="Times New Roman" w:cs="Times New Roman"/>
          <w:sz w:val="24"/>
          <w:szCs w:val="24"/>
          <w:lang w:val="en-US"/>
        </w:rPr>
        <w:t xml:space="preserve">this pattern </w:t>
      </w:r>
      <w:r w:rsidR="00E477C5" w:rsidRPr="00743AB1">
        <w:rPr>
          <w:rFonts w:ascii="Times New Roman" w:eastAsia="Calibri" w:hAnsi="Times New Roman" w:cs="Times New Roman"/>
          <w:sz w:val="24"/>
          <w:szCs w:val="24"/>
          <w:lang w:val="en-US"/>
        </w:rPr>
        <w:t xml:space="preserve">by showing that </w:t>
      </w:r>
      <w:r w:rsidR="00CB6114" w:rsidRPr="00743AB1">
        <w:rPr>
          <w:rFonts w:ascii="Times New Roman" w:eastAsia="Calibri" w:hAnsi="Times New Roman" w:cs="Times New Roman"/>
          <w:sz w:val="24"/>
          <w:szCs w:val="24"/>
          <w:lang w:val="en-US"/>
        </w:rPr>
        <w:t xml:space="preserve">efficacy beliefs relate to reading fluency in </w:t>
      </w:r>
      <w:r w:rsidR="00E477C5" w:rsidRPr="00743AB1">
        <w:rPr>
          <w:rFonts w:ascii="Times New Roman" w:eastAsia="Calibri" w:hAnsi="Times New Roman" w:cs="Times New Roman"/>
          <w:sz w:val="24"/>
          <w:szCs w:val="24"/>
          <w:lang w:val="en-US"/>
        </w:rPr>
        <w:t>early primary school grades</w:t>
      </w:r>
      <w:r w:rsidR="00CB6114" w:rsidRPr="00743AB1">
        <w:rPr>
          <w:rFonts w:ascii="Times New Roman" w:eastAsia="Calibri" w:hAnsi="Times New Roman" w:cs="Times New Roman"/>
          <w:sz w:val="24"/>
          <w:szCs w:val="24"/>
          <w:lang w:val="en-US"/>
        </w:rPr>
        <w:t>. R</w:t>
      </w:r>
      <w:r w:rsidR="00CB6114" w:rsidRPr="00743AB1">
        <w:rPr>
          <w:rFonts w:ascii="Times New Roman" w:hAnsi="Times New Roman" w:cs="Times New Roman"/>
          <w:sz w:val="24"/>
          <w:szCs w:val="24"/>
          <w:lang w:val="en-US"/>
        </w:rPr>
        <w:t xml:space="preserve">eading fluency </w:t>
      </w:r>
      <w:r w:rsidR="00CB6114" w:rsidRPr="00743AB1">
        <w:rPr>
          <w:rFonts w:ascii="Times New Roman" w:eastAsia="Calibri" w:hAnsi="Times New Roman" w:cs="Times New Roman"/>
          <w:sz w:val="24"/>
          <w:szCs w:val="24"/>
          <w:lang w:val="en-US"/>
        </w:rPr>
        <w:t xml:space="preserve">may be a context </w:t>
      </w:r>
      <w:r w:rsidR="00683584" w:rsidRPr="00743AB1">
        <w:rPr>
          <w:rFonts w:ascii="Times New Roman" w:eastAsia="Calibri" w:hAnsi="Times New Roman" w:cs="Times New Roman"/>
          <w:sz w:val="24"/>
          <w:szCs w:val="24"/>
          <w:lang w:val="en-US"/>
        </w:rPr>
        <w:t xml:space="preserve">in which </w:t>
      </w:r>
      <w:r w:rsidR="00CB6114" w:rsidRPr="00743AB1">
        <w:rPr>
          <w:rFonts w:ascii="Times New Roman" w:eastAsia="Calibri" w:hAnsi="Times New Roman" w:cs="Times New Roman"/>
          <w:sz w:val="24"/>
          <w:szCs w:val="24"/>
          <w:lang w:val="en-US"/>
        </w:rPr>
        <w:t xml:space="preserve">efficacy beliefs </w:t>
      </w:r>
      <w:r w:rsidR="00683584" w:rsidRPr="00743AB1">
        <w:rPr>
          <w:rFonts w:ascii="Times New Roman" w:eastAsia="Calibri" w:hAnsi="Times New Roman" w:cs="Times New Roman"/>
          <w:sz w:val="24"/>
          <w:szCs w:val="24"/>
          <w:lang w:val="en-US"/>
        </w:rPr>
        <w:t xml:space="preserve">play </w:t>
      </w:r>
      <w:r w:rsidR="00CB6114" w:rsidRPr="00743AB1">
        <w:rPr>
          <w:rFonts w:ascii="Times New Roman" w:eastAsia="Calibri" w:hAnsi="Times New Roman" w:cs="Times New Roman"/>
          <w:sz w:val="24"/>
          <w:szCs w:val="24"/>
          <w:lang w:val="en-US"/>
        </w:rPr>
        <w:t>an important role</w:t>
      </w:r>
      <w:r w:rsidR="00CB6114" w:rsidRPr="00743AB1">
        <w:rPr>
          <w:rFonts w:ascii="Times New Roman" w:hAnsi="Times New Roman" w:cs="Times New Roman"/>
          <w:sz w:val="24"/>
          <w:szCs w:val="24"/>
          <w:lang w:val="en-US"/>
        </w:rPr>
        <w:t xml:space="preserve">, especially in primary school, where fluency is </w:t>
      </w:r>
      <w:r w:rsidR="00CB6114" w:rsidRPr="00743AB1">
        <w:rPr>
          <w:rFonts w:ascii="Times New Roman" w:eastAsia="Calibri" w:hAnsi="Times New Roman" w:cs="Times New Roman"/>
          <w:sz w:val="24"/>
          <w:szCs w:val="24"/>
          <w:lang w:val="en-US"/>
        </w:rPr>
        <w:t xml:space="preserve">a skill children are </w:t>
      </w:r>
      <w:r w:rsidR="00683584" w:rsidRPr="00743AB1">
        <w:rPr>
          <w:rFonts w:ascii="Times New Roman" w:eastAsia="Calibri" w:hAnsi="Times New Roman" w:cs="Times New Roman"/>
          <w:sz w:val="24"/>
          <w:szCs w:val="24"/>
          <w:lang w:val="en-US"/>
        </w:rPr>
        <w:t xml:space="preserve">actively developing and increasingly aware of as they are asked to </w:t>
      </w:r>
      <w:r w:rsidR="00CB6114" w:rsidRPr="00743AB1">
        <w:rPr>
          <w:rFonts w:ascii="Times New Roman" w:eastAsia="Calibri" w:hAnsi="Times New Roman" w:cs="Times New Roman"/>
          <w:sz w:val="24"/>
          <w:szCs w:val="24"/>
          <w:lang w:val="en-US"/>
        </w:rPr>
        <w:t xml:space="preserve">read aloud. </w:t>
      </w:r>
    </w:p>
    <w:p w14:paraId="37BA593B" w14:textId="2DD2E5A2" w:rsidR="00B402C8" w:rsidRPr="00743AB1" w:rsidRDefault="00CB6114" w:rsidP="000C41B4">
      <w:pPr>
        <w:spacing w:after="0" w:line="480" w:lineRule="auto"/>
        <w:ind w:firstLine="720"/>
        <w:rPr>
          <w:rFonts w:ascii="Times New Roman" w:hAnsi="Times New Roman" w:cs="Times New Roman"/>
          <w:sz w:val="24"/>
          <w:szCs w:val="24"/>
          <w:lang w:val="en-US"/>
        </w:rPr>
      </w:pPr>
      <w:r w:rsidRPr="00743AB1">
        <w:rPr>
          <w:rFonts w:ascii="Times New Roman" w:eastAsia="Calibri" w:hAnsi="Times New Roman" w:cs="Times New Roman"/>
          <w:sz w:val="24"/>
          <w:szCs w:val="24"/>
          <w:lang w:val="en-US"/>
        </w:rPr>
        <w:t>In addition,</w:t>
      </w:r>
      <w:r w:rsidRPr="00743AB1">
        <w:rPr>
          <w:rFonts w:ascii="Times New Roman" w:hAnsi="Times New Roman" w:cs="Times New Roman"/>
          <w:sz w:val="24"/>
          <w:szCs w:val="24"/>
          <w:lang w:val="en-US"/>
        </w:rPr>
        <w:t xml:space="preserve"> fluency development is largely guided by independent reading practice (self-teaching hypothesis; Share, 1995)</w:t>
      </w:r>
      <w:r w:rsidRPr="00743AB1">
        <w:rPr>
          <w:rFonts w:ascii="Times New Roman" w:eastAsia="Calibri" w:hAnsi="Times New Roman" w:cs="Times New Roman"/>
          <w:sz w:val="24"/>
          <w:szCs w:val="24"/>
          <w:lang w:val="en-US"/>
        </w:rPr>
        <w:t xml:space="preserve">. </w:t>
      </w:r>
      <w:r w:rsidRPr="00743AB1">
        <w:rPr>
          <w:rFonts w:ascii="Times New Roman" w:hAnsi="Times New Roman" w:cs="Times New Roman"/>
          <w:sz w:val="24"/>
          <w:szCs w:val="24"/>
          <w:lang w:val="en-US"/>
        </w:rPr>
        <w:t xml:space="preserve">Efficacy beliefs, which are related </w:t>
      </w:r>
      <w:r w:rsidRPr="00743AB1">
        <w:rPr>
          <w:rStyle w:val="hps"/>
          <w:rFonts w:ascii="Times New Roman" w:hAnsi="Times New Roman" w:cs="Times New Roman"/>
          <w:sz w:val="24"/>
          <w:szCs w:val="24"/>
          <w:lang w:val="en-US"/>
        </w:rPr>
        <w:t>to the willingness, persistence, and effort one devotes to practicing the relevant skill,</w:t>
      </w:r>
      <w:r w:rsidRPr="00743AB1">
        <w:rPr>
          <w:rFonts w:ascii="Times New Roman" w:hAnsi="Times New Roman" w:cs="Times New Roman"/>
          <w:sz w:val="24"/>
          <w:szCs w:val="24"/>
          <w:lang w:val="en-US"/>
        </w:rPr>
        <w:t xml:space="preserve"> might therefore be especially important in developing reading fluency. </w:t>
      </w:r>
      <w:r w:rsidR="00442317" w:rsidRPr="00743AB1">
        <w:rPr>
          <w:rFonts w:ascii="Times New Roman" w:eastAsia="Times New Roman" w:hAnsi="Times New Roman" w:cs="Times New Roman"/>
          <w:sz w:val="24"/>
          <w:szCs w:val="24"/>
          <w:lang w:val="en-GB" w:eastAsia="fi-FI"/>
        </w:rPr>
        <w:t>O</w:t>
      </w:r>
      <w:r w:rsidR="00F51290" w:rsidRPr="00743AB1">
        <w:rPr>
          <w:rFonts w:ascii="Times New Roman" w:hAnsi="Times New Roman" w:cs="Times New Roman"/>
          <w:sz w:val="24"/>
          <w:szCs w:val="24"/>
          <w:lang w:val="en-US"/>
        </w:rPr>
        <w:t>ur</w:t>
      </w:r>
      <w:r w:rsidR="003900EE" w:rsidRPr="00743AB1">
        <w:rPr>
          <w:rFonts w:ascii="Times New Roman" w:hAnsi="Times New Roman" w:cs="Times New Roman"/>
          <w:sz w:val="24"/>
          <w:szCs w:val="24"/>
          <w:lang w:val="en-US"/>
        </w:rPr>
        <w:t xml:space="preserve"> self-efficacy measure </w:t>
      </w:r>
      <w:r w:rsidR="00F51290" w:rsidRPr="00743AB1">
        <w:rPr>
          <w:rFonts w:ascii="Times New Roman" w:hAnsi="Times New Roman" w:cs="Times New Roman"/>
          <w:sz w:val="24"/>
          <w:szCs w:val="24"/>
          <w:lang w:val="en-US"/>
        </w:rPr>
        <w:t xml:space="preserve">was </w:t>
      </w:r>
      <w:r w:rsidR="003900EE" w:rsidRPr="00743AB1">
        <w:rPr>
          <w:rFonts w:ascii="Times New Roman" w:hAnsi="Times New Roman" w:cs="Times New Roman"/>
          <w:sz w:val="24"/>
          <w:szCs w:val="24"/>
          <w:lang w:val="en-US"/>
        </w:rPr>
        <w:t xml:space="preserve">specifically </w:t>
      </w:r>
      <w:r w:rsidR="008224B4" w:rsidRPr="00743AB1">
        <w:rPr>
          <w:rFonts w:ascii="Times New Roman" w:hAnsi="Times New Roman" w:cs="Times New Roman"/>
          <w:sz w:val="24"/>
          <w:szCs w:val="24"/>
          <w:lang w:val="en-US"/>
        </w:rPr>
        <w:t xml:space="preserve">designed </w:t>
      </w:r>
      <w:r w:rsidR="003900EE" w:rsidRPr="00743AB1">
        <w:rPr>
          <w:rFonts w:ascii="Times New Roman" w:hAnsi="Times New Roman" w:cs="Times New Roman"/>
          <w:sz w:val="24"/>
          <w:szCs w:val="24"/>
          <w:lang w:val="en-US"/>
        </w:rPr>
        <w:t xml:space="preserve">to </w:t>
      </w:r>
      <w:r w:rsidR="008224B4" w:rsidRPr="00743AB1">
        <w:rPr>
          <w:rFonts w:ascii="Times New Roman" w:hAnsi="Times New Roman" w:cs="Times New Roman"/>
          <w:sz w:val="24"/>
          <w:szCs w:val="24"/>
          <w:lang w:val="en-US"/>
        </w:rPr>
        <w:t>assess students’</w:t>
      </w:r>
      <w:r w:rsidR="00F51290" w:rsidRPr="00743AB1">
        <w:rPr>
          <w:rFonts w:ascii="Times New Roman" w:hAnsi="Times New Roman" w:cs="Times New Roman"/>
          <w:sz w:val="24"/>
          <w:szCs w:val="24"/>
          <w:lang w:val="en-US"/>
        </w:rPr>
        <w:t xml:space="preserve"> efficacy</w:t>
      </w:r>
      <w:r w:rsidR="008224B4" w:rsidRPr="00743AB1">
        <w:rPr>
          <w:rFonts w:ascii="Times New Roman" w:hAnsi="Times New Roman" w:cs="Times New Roman"/>
          <w:sz w:val="24"/>
          <w:szCs w:val="24"/>
          <w:lang w:val="en-US"/>
        </w:rPr>
        <w:t xml:space="preserve"> beliefs about their </w:t>
      </w:r>
      <w:r w:rsidR="003900EE" w:rsidRPr="00743AB1">
        <w:rPr>
          <w:rFonts w:ascii="Times New Roman" w:hAnsi="Times New Roman" w:cs="Times New Roman"/>
          <w:sz w:val="24"/>
          <w:szCs w:val="24"/>
          <w:lang w:val="en-US"/>
        </w:rPr>
        <w:t>reading fluency</w:t>
      </w:r>
      <w:r w:rsidR="005A3017" w:rsidRPr="00743AB1">
        <w:rPr>
          <w:rFonts w:ascii="Times New Roman" w:hAnsi="Times New Roman" w:cs="Times New Roman"/>
          <w:sz w:val="24"/>
          <w:szCs w:val="24"/>
          <w:lang w:val="en-US"/>
        </w:rPr>
        <w:t>.</w:t>
      </w:r>
      <w:r w:rsidR="003900EE" w:rsidRPr="00743AB1">
        <w:rPr>
          <w:rFonts w:ascii="Times New Roman" w:hAnsi="Times New Roman" w:cs="Times New Roman"/>
          <w:sz w:val="24"/>
          <w:szCs w:val="24"/>
          <w:lang w:val="en-US"/>
        </w:rPr>
        <w:t xml:space="preserve"> </w:t>
      </w:r>
      <w:r w:rsidR="00F36FA9" w:rsidRPr="00743AB1">
        <w:rPr>
          <w:rFonts w:ascii="Times New Roman" w:hAnsi="Times New Roman" w:cs="Times New Roman"/>
          <w:sz w:val="24"/>
          <w:szCs w:val="24"/>
          <w:lang w:val="en-US"/>
        </w:rPr>
        <w:t>Therefore, a</w:t>
      </w:r>
      <w:r w:rsidR="003900EE" w:rsidRPr="00743AB1">
        <w:rPr>
          <w:rFonts w:ascii="Times New Roman" w:hAnsi="Times New Roman" w:cs="Times New Roman"/>
          <w:sz w:val="24"/>
          <w:szCs w:val="24"/>
          <w:lang w:val="en-US"/>
        </w:rPr>
        <w:t xml:space="preserve">nother explanation for the </w:t>
      </w:r>
      <w:r w:rsidR="00322D9F" w:rsidRPr="00743AB1">
        <w:rPr>
          <w:rFonts w:ascii="Times New Roman" w:hAnsi="Times New Roman" w:cs="Times New Roman"/>
          <w:sz w:val="24"/>
          <w:szCs w:val="24"/>
          <w:lang w:val="en-US"/>
        </w:rPr>
        <w:t xml:space="preserve">relatively </w:t>
      </w:r>
      <w:r w:rsidR="00AF35E9" w:rsidRPr="00743AB1">
        <w:rPr>
          <w:rFonts w:ascii="Times New Roman" w:hAnsi="Times New Roman" w:cs="Times New Roman"/>
          <w:sz w:val="24"/>
          <w:szCs w:val="24"/>
          <w:lang w:val="en-US"/>
        </w:rPr>
        <w:t>strong</w:t>
      </w:r>
      <w:r w:rsidR="003900EE" w:rsidRPr="00743AB1">
        <w:rPr>
          <w:rFonts w:ascii="Times New Roman" w:hAnsi="Times New Roman" w:cs="Times New Roman"/>
          <w:sz w:val="24"/>
          <w:szCs w:val="24"/>
          <w:lang w:val="en-US"/>
        </w:rPr>
        <w:t xml:space="preserve"> relation</w:t>
      </w:r>
      <w:r w:rsidR="008224B4" w:rsidRPr="00743AB1">
        <w:rPr>
          <w:rFonts w:ascii="Times New Roman" w:hAnsi="Times New Roman" w:cs="Times New Roman"/>
          <w:sz w:val="24"/>
          <w:szCs w:val="24"/>
          <w:lang w:val="en-US"/>
        </w:rPr>
        <w:t>ship</w:t>
      </w:r>
      <w:r w:rsidR="003900EE" w:rsidRPr="00743AB1">
        <w:rPr>
          <w:rFonts w:ascii="Times New Roman" w:hAnsi="Times New Roman" w:cs="Times New Roman"/>
          <w:sz w:val="24"/>
          <w:szCs w:val="24"/>
          <w:lang w:val="en-US"/>
        </w:rPr>
        <w:t xml:space="preserve"> between self-efficacy and reading </w:t>
      </w:r>
      <w:r w:rsidR="00766C39" w:rsidRPr="00743AB1">
        <w:rPr>
          <w:rFonts w:ascii="Times New Roman" w:hAnsi="Times New Roman" w:cs="Times New Roman"/>
          <w:sz w:val="24"/>
          <w:szCs w:val="24"/>
          <w:lang w:val="en-US"/>
        </w:rPr>
        <w:t xml:space="preserve">fluency </w:t>
      </w:r>
      <w:r w:rsidR="003900EE" w:rsidRPr="00743AB1">
        <w:rPr>
          <w:rFonts w:ascii="Times New Roman" w:hAnsi="Times New Roman" w:cs="Times New Roman"/>
          <w:sz w:val="24"/>
          <w:szCs w:val="24"/>
          <w:lang w:val="en-US"/>
        </w:rPr>
        <w:t>might be th</w:t>
      </w:r>
      <w:r w:rsidR="00322D9F" w:rsidRPr="00743AB1">
        <w:rPr>
          <w:rFonts w:ascii="Times New Roman" w:hAnsi="Times New Roman" w:cs="Times New Roman"/>
          <w:sz w:val="24"/>
          <w:szCs w:val="24"/>
          <w:lang w:val="en-US"/>
        </w:rPr>
        <w:t>at we asked children</w:t>
      </w:r>
      <w:r w:rsidR="008224B4" w:rsidRPr="00743AB1">
        <w:rPr>
          <w:rFonts w:ascii="Times New Roman" w:hAnsi="Times New Roman" w:cs="Times New Roman"/>
          <w:sz w:val="24"/>
          <w:szCs w:val="24"/>
          <w:lang w:val="en-US"/>
        </w:rPr>
        <w:t xml:space="preserve"> to rate their confidence </w:t>
      </w:r>
      <w:r w:rsidR="003631E0" w:rsidRPr="00743AB1">
        <w:rPr>
          <w:rFonts w:ascii="Times New Roman" w:hAnsi="Times New Roman" w:cs="Times New Roman"/>
          <w:sz w:val="24"/>
          <w:szCs w:val="24"/>
          <w:lang w:val="en-US"/>
        </w:rPr>
        <w:t xml:space="preserve">in activities </w:t>
      </w:r>
      <w:r w:rsidR="008224B4" w:rsidRPr="00743AB1">
        <w:rPr>
          <w:rFonts w:ascii="Times New Roman" w:hAnsi="Times New Roman" w:cs="Times New Roman"/>
          <w:sz w:val="24"/>
          <w:szCs w:val="24"/>
          <w:lang w:val="en-US"/>
        </w:rPr>
        <w:t xml:space="preserve">specifically </w:t>
      </w:r>
      <w:r w:rsidR="003631E0" w:rsidRPr="00743AB1">
        <w:rPr>
          <w:rFonts w:ascii="Times New Roman" w:hAnsi="Times New Roman" w:cs="Times New Roman"/>
          <w:sz w:val="24"/>
          <w:szCs w:val="24"/>
          <w:lang w:val="en-US"/>
        </w:rPr>
        <w:t>requir</w:t>
      </w:r>
      <w:r w:rsidR="00623035" w:rsidRPr="00743AB1">
        <w:rPr>
          <w:rFonts w:ascii="Times New Roman" w:hAnsi="Times New Roman" w:cs="Times New Roman"/>
          <w:sz w:val="24"/>
          <w:szCs w:val="24"/>
          <w:lang w:val="en-US"/>
        </w:rPr>
        <w:t>ing</w:t>
      </w:r>
      <w:r w:rsidR="003631E0" w:rsidRPr="00743AB1">
        <w:rPr>
          <w:rFonts w:ascii="Times New Roman" w:hAnsi="Times New Roman" w:cs="Times New Roman"/>
          <w:sz w:val="24"/>
          <w:szCs w:val="24"/>
          <w:lang w:val="en-US"/>
        </w:rPr>
        <w:t xml:space="preserve"> fluent reading</w:t>
      </w:r>
      <w:r w:rsidR="00623035" w:rsidRPr="00743AB1">
        <w:rPr>
          <w:rFonts w:ascii="Times New Roman" w:hAnsi="Times New Roman" w:cs="Times New Roman"/>
          <w:sz w:val="24"/>
          <w:szCs w:val="24"/>
          <w:lang w:val="en-US"/>
        </w:rPr>
        <w:t xml:space="preserve"> skills</w:t>
      </w:r>
      <w:r w:rsidR="003631E0" w:rsidRPr="00743AB1">
        <w:rPr>
          <w:rFonts w:ascii="Times New Roman" w:hAnsi="Times New Roman" w:cs="Times New Roman"/>
          <w:sz w:val="24"/>
          <w:szCs w:val="24"/>
          <w:lang w:val="en-US"/>
        </w:rPr>
        <w:t>.</w:t>
      </w:r>
      <w:r w:rsidR="00322D9F" w:rsidRPr="00743AB1">
        <w:rPr>
          <w:rFonts w:ascii="Times New Roman" w:hAnsi="Times New Roman" w:cs="Times New Roman"/>
          <w:sz w:val="24"/>
          <w:szCs w:val="24"/>
          <w:lang w:val="en-US"/>
        </w:rPr>
        <w:t xml:space="preserve"> </w:t>
      </w:r>
      <w:r w:rsidR="00F809DC" w:rsidRPr="00743AB1">
        <w:rPr>
          <w:rFonts w:ascii="Times New Roman" w:hAnsi="Times New Roman" w:cs="Times New Roman"/>
          <w:sz w:val="24"/>
          <w:szCs w:val="24"/>
          <w:lang w:val="en-US"/>
        </w:rPr>
        <w:t>As discussed, when children evaluate their general level self-efficacy they may have different tasks and subskills of reading in mind</w:t>
      </w:r>
      <w:r w:rsidR="00442317" w:rsidRPr="00743AB1">
        <w:rPr>
          <w:rFonts w:ascii="Times New Roman" w:hAnsi="Times New Roman" w:cs="Times New Roman"/>
          <w:sz w:val="24"/>
          <w:szCs w:val="24"/>
          <w:lang w:val="en-US"/>
        </w:rPr>
        <w:t xml:space="preserve">, </w:t>
      </w:r>
      <w:r w:rsidR="00F809DC" w:rsidRPr="00743AB1">
        <w:rPr>
          <w:rFonts w:ascii="Times New Roman" w:hAnsi="Times New Roman" w:cs="Times New Roman"/>
          <w:sz w:val="24"/>
          <w:szCs w:val="24"/>
          <w:lang w:val="en-US"/>
        </w:rPr>
        <w:t xml:space="preserve">which </w:t>
      </w:r>
      <w:r w:rsidR="00442317" w:rsidRPr="00743AB1">
        <w:rPr>
          <w:rFonts w:ascii="Times New Roman" w:eastAsia="Times New Roman" w:hAnsi="Times New Roman" w:cs="Times New Roman"/>
          <w:sz w:val="24"/>
          <w:szCs w:val="24"/>
          <w:lang w:val="en-GB" w:eastAsia="fi-FI"/>
        </w:rPr>
        <w:t xml:space="preserve">might </w:t>
      </w:r>
      <w:r w:rsidR="00F809DC" w:rsidRPr="00743AB1">
        <w:rPr>
          <w:rFonts w:ascii="Times New Roman" w:eastAsia="Times New Roman" w:hAnsi="Times New Roman" w:cs="Times New Roman"/>
          <w:sz w:val="24"/>
          <w:szCs w:val="24"/>
          <w:lang w:val="en-GB" w:eastAsia="fi-FI"/>
        </w:rPr>
        <w:t>not align with the target</w:t>
      </w:r>
      <w:r w:rsidR="00442317" w:rsidRPr="00743AB1">
        <w:rPr>
          <w:rFonts w:ascii="Times New Roman" w:eastAsia="Times New Roman" w:hAnsi="Times New Roman" w:cs="Times New Roman"/>
          <w:sz w:val="24"/>
          <w:szCs w:val="24"/>
          <w:lang w:val="en-GB" w:eastAsia="fi-FI"/>
        </w:rPr>
        <w:t>ed</w:t>
      </w:r>
      <w:r w:rsidR="00F809DC" w:rsidRPr="00743AB1">
        <w:rPr>
          <w:rFonts w:ascii="Times New Roman" w:eastAsia="Times New Roman" w:hAnsi="Times New Roman" w:cs="Times New Roman"/>
          <w:sz w:val="24"/>
          <w:szCs w:val="24"/>
          <w:lang w:val="en-GB" w:eastAsia="fi-FI"/>
        </w:rPr>
        <w:t xml:space="preserve"> reading skill</w:t>
      </w:r>
      <w:r w:rsidR="00442317" w:rsidRPr="00743AB1">
        <w:rPr>
          <w:rFonts w:ascii="Times New Roman" w:eastAsia="Times New Roman" w:hAnsi="Times New Roman" w:cs="Times New Roman"/>
          <w:sz w:val="24"/>
          <w:szCs w:val="24"/>
          <w:lang w:val="en-GB" w:eastAsia="fi-FI"/>
        </w:rPr>
        <w:t>s being assessed</w:t>
      </w:r>
      <w:r w:rsidR="001F0C7D" w:rsidRPr="00743AB1">
        <w:rPr>
          <w:rFonts w:ascii="Times New Roman" w:eastAsia="Times New Roman" w:hAnsi="Times New Roman" w:cs="Times New Roman"/>
          <w:sz w:val="24"/>
          <w:szCs w:val="24"/>
          <w:lang w:val="en-GB" w:eastAsia="fi-FI"/>
        </w:rPr>
        <w:t>.</w:t>
      </w:r>
      <w:r w:rsidR="00F809DC" w:rsidRPr="00743AB1">
        <w:rPr>
          <w:rFonts w:ascii="Times New Roman" w:hAnsi="Times New Roman" w:cs="Times New Roman"/>
          <w:sz w:val="24"/>
          <w:szCs w:val="24"/>
          <w:lang w:val="en-US"/>
        </w:rPr>
        <w:t xml:space="preserve"> </w:t>
      </w:r>
      <w:r w:rsidR="00AF057B" w:rsidRPr="00743AB1">
        <w:rPr>
          <w:rFonts w:ascii="Times New Roman" w:hAnsi="Times New Roman" w:cs="Times New Roman"/>
          <w:sz w:val="24"/>
          <w:szCs w:val="24"/>
          <w:lang w:val="en-US"/>
        </w:rPr>
        <w:t>Thus, extending the previous research by studying self-efficacy with more specific measures, which also more explicitly target</w:t>
      </w:r>
      <w:r w:rsidR="00442317" w:rsidRPr="00743AB1">
        <w:rPr>
          <w:rFonts w:ascii="Times New Roman" w:hAnsi="Times New Roman" w:cs="Times New Roman"/>
          <w:sz w:val="24"/>
          <w:szCs w:val="24"/>
          <w:lang w:val="en-US"/>
        </w:rPr>
        <w:t xml:space="preserve"> the</w:t>
      </w:r>
      <w:r w:rsidR="00AF057B" w:rsidRPr="00743AB1">
        <w:rPr>
          <w:rFonts w:ascii="Times New Roman" w:hAnsi="Times New Roman" w:cs="Times New Roman"/>
          <w:sz w:val="24"/>
          <w:szCs w:val="24"/>
          <w:lang w:val="en-US"/>
        </w:rPr>
        <w:t xml:space="preserve"> specific subskills of reading, such as fluency, could </w:t>
      </w:r>
      <w:r w:rsidR="00AF057B" w:rsidRPr="00743AB1">
        <w:rPr>
          <w:rFonts w:ascii="Times New Roman" w:eastAsia="Times New Roman" w:hAnsi="Times New Roman" w:cs="Times New Roman"/>
          <w:sz w:val="24"/>
          <w:szCs w:val="24"/>
          <w:lang w:val="en-US" w:eastAsia="fi-FI"/>
        </w:rPr>
        <w:t xml:space="preserve">enrich our understanding </w:t>
      </w:r>
      <w:r w:rsidR="00AF057B" w:rsidRPr="00743AB1">
        <w:rPr>
          <w:rFonts w:ascii="Times New Roman" w:eastAsia="Times New Roman" w:hAnsi="Times New Roman" w:cs="Times New Roman"/>
          <w:sz w:val="24"/>
          <w:szCs w:val="24"/>
          <w:lang w:val="en-GB" w:eastAsia="fi-FI"/>
        </w:rPr>
        <w:t xml:space="preserve">of children’s efficacy beliefs and their relation to </w:t>
      </w:r>
      <w:r w:rsidR="00974913" w:rsidRPr="00743AB1">
        <w:rPr>
          <w:rFonts w:ascii="Times New Roman" w:eastAsia="Times New Roman" w:hAnsi="Times New Roman" w:cs="Times New Roman"/>
          <w:sz w:val="24"/>
          <w:szCs w:val="24"/>
          <w:lang w:val="en-GB" w:eastAsia="fi-FI"/>
        </w:rPr>
        <w:t>reading</w:t>
      </w:r>
      <w:r w:rsidR="00AF057B" w:rsidRPr="00743AB1">
        <w:rPr>
          <w:rFonts w:ascii="Times New Roman" w:eastAsia="Times New Roman" w:hAnsi="Times New Roman" w:cs="Times New Roman"/>
          <w:sz w:val="24"/>
          <w:szCs w:val="24"/>
          <w:lang w:val="en-GB" w:eastAsia="fi-FI"/>
        </w:rPr>
        <w:t>.</w:t>
      </w:r>
      <w:r w:rsidR="00AF057B" w:rsidRPr="00743AB1">
        <w:rPr>
          <w:rFonts w:ascii="Times New Roman" w:hAnsi="Times New Roman" w:cs="Times New Roman"/>
          <w:sz w:val="24"/>
          <w:szCs w:val="24"/>
          <w:lang w:val="en-US"/>
        </w:rPr>
        <w:t xml:space="preserve"> </w:t>
      </w:r>
    </w:p>
    <w:p w14:paraId="29A4B9DA" w14:textId="21364A77" w:rsidR="003E0FBB" w:rsidRPr="00743AB1" w:rsidRDefault="0020080D" w:rsidP="002E4A29">
      <w:pPr>
        <w:spacing w:after="0" w:line="480" w:lineRule="auto"/>
        <w:ind w:firstLine="720"/>
        <w:rPr>
          <w:rFonts w:ascii="Times New Roman" w:eastAsia="Times New Roman" w:hAnsi="Times New Roman" w:cs="Times New Roman"/>
          <w:sz w:val="24"/>
          <w:szCs w:val="24"/>
          <w:lang w:val="en-GB" w:eastAsia="fi-FI"/>
        </w:rPr>
      </w:pPr>
      <w:r w:rsidRPr="00743AB1">
        <w:rPr>
          <w:rFonts w:ascii="Times New Roman" w:eastAsia="Times New Roman" w:hAnsi="Times New Roman" w:cs="Times New Roman"/>
          <w:sz w:val="24"/>
          <w:szCs w:val="24"/>
          <w:lang w:val="en-GB" w:eastAsia="fi-FI"/>
        </w:rPr>
        <w:t>T</w:t>
      </w:r>
      <w:r w:rsidR="00A0132C" w:rsidRPr="00743AB1">
        <w:rPr>
          <w:rFonts w:ascii="Times New Roman" w:eastAsia="Times New Roman" w:hAnsi="Times New Roman" w:cs="Times New Roman"/>
          <w:sz w:val="24"/>
          <w:szCs w:val="24"/>
          <w:lang w:val="en-GB" w:eastAsia="fi-FI"/>
        </w:rPr>
        <w:t xml:space="preserve">he findings of this study </w:t>
      </w:r>
      <w:r w:rsidRPr="00743AB1">
        <w:rPr>
          <w:rFonts w:ascii="Times New Roman" w:eastAsia="Times New Roman" w:hAnsi="Times New Roman" w:cs="Times New Roman"/>
          <w:sz w:val="24"/>
          <w:szCs w:val="24"/>
          <w:lang w:val="en-GB" w:eastAsia="fi-FI"/>
        </w:rPr>
        <w:t xml:space="preserve">have implications </w:t>
      </w:r>
      <w:r w:rsidR="00A0132C" w:rsidRPr="00743AB1">
        <w:rPr>
          <w:rFonts w:ascii="Times New Roman" w:eastAsia="Times New Roman" w:hAnsi="Times New Roman" w:cs="Times New Roman"/>
          <w:sz w:val="24"/>
          <w:szCs w:val="24"/>
          <w:lang w:val="en-GB" w:eastAsia="fi-FI"/>
        </w:rPr>
        <w:t xml:space="preserve">for teachers and practitioners. Efficacy beliefs were found to be </w:t>
      </w:r>
      <w:r w:rsidR="00383482" w:rsidRPr="00743AB1">
        <w:rPr>
          <w:rFonts w:ascii="Times New Roman" w:eastAsia="Times New Roman" w:hAnsi="Times New Roman" w:cs="Times New Roman"/>
          <w:sz w:val="24"/>
          <w:szCs w:val="24"/>
          <w:lang w:val="en-GB" w:eastAsia="fi-FI"/>
        </w:rPr>
        <w:t xml:space="preserve">related to reading fluency as early as Grade 2, indicating the need for </w:t>
      </w:r>
      <w:r w:rsidR="00383482" w:rsidRPr="00743AB1">
        <w:rPr>
          <w:rFonts w:ascii="Times New Roman" w:eastAsia="Times New Roman" w:hAnsi="Times New Roman" w:cs="Times New Roman"/>
          <w:sz w:val="24"/>
          <w:szCs w:val="24"/>
          <w:lang w:val="en-US" w:eastAsia="fi-FI"/>
        </w:rPr>
        <w:t xml:space="preserve">early interventions to support positive self-efficacy and to prevent the </w:t>
      </w:r>
      <w:r w:rsidRPr="00743AB1">
        <w:rPr>
          <w:rFonts w:ascii="Times New Roman" w:eastAsia="Times New Roman" w:hAnsi="Times New Roman" w:cs="Times New Roman"/>
          <w:sz w:val="24"/>
          <w:szCs w:val="24"/>
          <w:lang w:val="en-US" w:eastAsia="fi-FI"/>
        </w:rPr>
        <w:t xml:space="preserve">vicious </w:t>
      </w:r>
      <w:r w:rsidR="00383482" w:rsidRPr="00743AB1">
        <w:rPr>
          <w:rFonts w:ascii="Times New Roman" w:eastAsia="Times New Roman" w:hAnsi="Times New Roman" w:cs="Times New Roman"/>
          <w:sz w:val="24"/>
          <w:szCs w:val="24"/>
          <w:lang w:val="en-US" w:eastAsia="fi-FI"/>
        </w:rPr>
        <w:t xml:space="preserve">cycle </w:t>
      </w:r>
      <w:r w:rsidRPr="00743AB1">
        <w:rPr>
          <w:rFonts w:ascii="Times New Roman" w:eastAsia="Times New Roman" w:hAnsi="Times New Roman" w:cs="Times New Roman"/>
          <w:sz w:val="24"/>
          <w:szCs w:val="24"/>
          <w:lang w:val="en-US" w:eastAsia="fi-FI"/>
        </w:rPr>
        <w:t>of</w:t>
      </w:r>
      <w:r w:rsidR="00383482" w:rsidRPr="00743AB1">
        <w:rPr>
          <w:rFonts w:ascii="Times New Roman" w:eastAsia="Times New Roman" w:hAnsi="Times New Roman" w:cs="Times New Roman"/>
          <w:sz w:val="24"/>
          <w:szCs w:val="24"/>
          <w:lang w:val="en-US" w:eastAsia="fi-FI"/>
        </w:rPr>
        <w:t xml:space="preserve"> low efficacy beliefs</w:t>
      </w:r>
      <w:r w:rsidRPr="00743AB1">
        <w:rPr>
          <w:rFonts w:ascii="Times New Roman" w:eastAsia="Times New Roman" w:hAnsi="Times New Roman" w:cs="Times New Roman"/>
          <w:sz w:val="24"/>
          <w:szCs w:val="24"/>
          <w:lang w:val="en-US" w:eastAsia="fi-FI"/>
        </w:rPr>
        <w:t xml:space="preserve"> </w:t>
      </w:r>
      <w:r w:rsidR="00442317" w:rsidRPr="00743AB1">
        <w:rPr>
          <w:rFonts w:ascii="Times New Roman" w:eastAsia="Times New Roman" w:hAnsi="Times New Roman" w:cs="Times New Roman"/>
          <w:sz w:val="24"/>
          <w:szCs w:val="24"/>
          <w:lang w:val="en-US" w:eastAsia="fi-FI"/>
        </w:rPr>
        <w:t xml:space="preserve">which can result in </w:t>
      </w:r>
      <w:r w:rsidRPr="00743AB1">
        <w:rPr>
          <w:rFonts w:ascii="Times New Roman" w:eastAsia="Times New Roman" w:hAnsi="Times New Roman" w:cs="Times New Roman"/>
          <w:sz w:val="24"/>
          <w:szCs w:val="24"/>
          <w:lang w:val="en-US" w:eastAsia="fi-FI"/>
        </w:rPr>
        <w:t>diminished reading practice</w:t>
      </w:r>
      <w:r w:rsidR="00383482" w:rsidRPr="00743AB1">
        <w:rPr>
          <w:rFonts w:ascii="Times New Roman" w:eastAsia="Times New Roman" w:hAnsi="Times New Roman" w:cs="Times New Roman"/>
          <w:sz w:val="24"/>
          <w:szCs w:val="24"/>
          <w:lang w:val="en-US" w:eastAsia="fi-FI"/>
        </w:rPr>
        <w:t xml:space="preserve">. </w:t>
      </w:r>
      <w:r w:rsidR="00A0132C" w:rsidRPr="00743AB1">
        <w:rPr>
          <w:rFonts w:ascii="Times New Roman" w:eastAsia="Times New Roman" w:hAnsi="Times New Roman" w:cs="Times New Roman"/>
          <w:sz w:val="24"/>
          <w:szCs w:val="24"/>
          <w:lang w:val="en-GB" w:eastAsia="fi-FI"/>
        </w:rPr>
        <w:t xml:space="preserve">When the </w:t>
      </w:r>
      <w:r w:rsidR="00442317" w:rsidRPr="00743AB1">
        <w:rPr>
          <w:rFonts w:ascii="Times New Roman" w:eastAsia="Times New Roman" w:hAnsi="Times New Roman" w:cs="Times New Roman"/>
          <w:sz w:val="24"/>
          <w:szCs w:val="24"/>
          <w:lang w:val="en-GB" w:eastAsia="fi-FI"/>
        </w:rPr>
        <w:t xml:space="preserve">goal </w:t>
      </w:r>
      <w:r w:rsidR="00A0132C" w:rsidRPr="00743AB1">
        <w:rPr>
          <w:rFonts w:ascii="Times New Roman" w:eastAsia="Times New Roman" w:hAnsi="Times New Roman" w:cs="Times New Roman"/>
          <w:sz w:val="24"/>
          <w:szCs w:val="24"/>
          <w:lang w:val="en-GB" w:eastAsia="fi-FI"/>
        </w:rPr>
        <w:t xml:space="preserve">is to </w:t>
      </w:r>
      <w:r w:rsidR="002E4A29" w:rsidRPr="00743AB1">
        <w:rPr>
          <w:rFonts w:ascii="Times New Roman" w:eastAsia="Times New Roman" w:hAnsi="Times New Roman" w:cs="Times New Roman"/>
          <w:sz w:val="24"/>
          <w:szCs w:val="24"/>
          <w:lang w:val="en-GB" w:eastAsia="fi-FI"/>
        </w:rPr>
        <w:t>enhance</w:t>
      </w:r>
      <w:r w:rsidR="00A0132C" w:rsidRPr="00743AB1">
        <w:rPr>
          <w:rFonts w:ascii="Times New Roman" w:eastAsia="Times New Roman" w:hAnsi="Times New Roman" w:cs="Times New Roman"/>
          <w:sz w:val="24"/>
          <w:szCs w:val="24"/>
          <w:lang w:val="en-GB" w:eastAsia="fi-FI"/>
        </w:rPr>
        <w:t xml:space="preserve"> reading fluency, </w:t>
      </w:r>
      <w:r w:rsidRPr="00743AB1">
        <w:rPr>
          <w:rFonts w:ascii="Times New Roman" w:eastAsia="Times New Roman" w:hAnsi="Times New Roman" w:cs="Times New Roman"/>
          <w:sz w:val="24"/>
          <w:szCs w:val="24"/>
          <w:lang w:val="en-GB" w:eastAsia="fi-FI"/>
        </w:rPr>
        <w:t xml:space="preserve">supporting </w:t>
      </w:r>
      <w:r w:rsidR="00A0132C" w:rsidRPr="00743AB1">
        <w:rPr>
          <w:rFonts w:ascii="Times New Roman" w:eastAsia="Times New Roman" w:hAnsi="Times New Roman" w:cs="Times New Roman"/>
          <w:sz w:val="24"/>
          <w:szCs w:val="24"/>
          <w:lang w:val="en-GB" w:eastAsia="fi-FI"/>
        </w:rPr>
        <w:t xml:space="preserve">both </w:t>
      </w:r>
      <w:r w:rsidR="00383482" w:rsidRPr="00743AB1">
        <w:rPr>
          <w:rFonts w:ascii="Times New Roman" w:eastAsia="Times New Roman" w:hAnsi="Times New Roman" w:cs="Times New Roman"/>
          <w:sz w:val="24"/>
          <w:szCs w:val="24"/>
          <w:lang w:val="en-GB" w:eastAsia="fi-FI"/>
        </w:rPr>
        <w:t>self-efficacy</w:t>
      </w:r>
      <w:r w:rsidR="00A0132C" w:rsidRPr="00743AB1">
        <w:rPr>
          <w:rFonts w:ascii="Times New Roman" w:eastAsia="Times New Roman" w:hAnsi="Times New Roman" w:cs="Times New Roman"/>
          <w:sz w:val="24"/>
          <w:szCs w:val="24"/>
          <w:lang w:val="en-GB" w:eastAsia="fi-FI"/>
        </w:rPr>
        <w:t xml:space="preserve"> and </w:t>
      </w:r>
      <w:r w:rsidRPr="00743AB1">
        <w:rPr>
          <w:rFonts w:ascii="Times New Roman" w:eastAsia="Times New Roman" w:hAnsi="Times New Roman" w:cs="Times New Roman"/>
          <w:sz w:val="24"/>
          <w:szCs w:val="24"/>
          <w:lang w:val="en-GB" w:eastAsia="fi-FI"/>
        </w:rPr>
        <w:t xml:space="preserve">reading </w:t>
      </w:r>
      <w:r w:rsidR="00A0132C" w:rsidRPr="00743AB1">
        <w:rPr>
          <w:rFonts w:ascii="Times New Roman" w:eastAsia="Times New Roman" w:hAnsi="Times New Roman" w:cs="Times New Roman"/>
          <w:sz w:val="24"/>
          <w:szCs w:val="24"/>
          <w:lang w:val="en-GB" w:eastAsia="fi-FI"/>
        </w:rPr>
        <w:t>skills should be</w:t>
      </w:r>
      <w:r w:rsidRPr="00743AB1">
        <w:rPr>
          <w:rFonts w:ascii="Times New Roman" w:eastAsia="Times New Roman" w:hAnsi="Times New Roman" w:cs="Times New Roman"/>
          <w:sz w:val="24"/>
          <w:szCs w:val="24"/>
          <w:lang w:val="en-GB" w:eastAsia="fi-FI"/>
        </w:rPr>
        <w:t xml:space="preserve"> </w:t>
      </w:r>
      <w:r w:rsidR="00442317" w:rsidRPr="00743AB1">
        <w:rPr>
          <w:rFonts w:ascii="Times New Roman" w:eastAsia="Times New Roman" w:hAnsi="Times New Roman" w:cs="Times New Roman"/>
          <w:sz w:val="24"/>
          <w:szCs w:val="24"/>
          <w:lang w:val="en-GB" w:eastAsia="fi-FI"/>
        </w:rPr>
        <w:t>a priority</w:t>
      </w:r>
      <w:r w:rsidR="00A0132C" w:rsidRPr="00743AB1">
        <w:rPr>
          <w:rFonts w:ascii="Times New Roman" w:eastAsia="Times New Roman" w:hAnsi="Times New Roman" w:cs="Times New Roman"/>
          <w:sz w:val="24"/>
          <w:szCs w:val="24"/>
          <w:lang w:val="en-GB" w:eastAsia="fi-FI"/>
        </w:rPr>
        <w:t>. In addition, w</w:t>
      </w:r>
      <w:r w:rsidR="002D2F8F" w:rsidRPr="00743AB1">
        <w:rPr>
          <w:rFonts w:ascii="Times New Roman" w:eastAsia="Times New Roman" w:hAnsi="Times New Roman" w:cs="Times New Roman"/>
          <w:sz w:val="24"/>
          <w:szCs w:val="24"/>
          <w:lang w:val="en-GB" w:eastAsia="fi-FI"/>
        </w:rPr>
        <w:t xml:space="preserve">hen teachers or practitioners are trying to understand and support the beliefs children hold about their capabilities as readers, it is important to </w:t>
      </w:r>
      <w:r w:rsidRPr="00743AB1">
        <w:rPr>
          <w:rFonts w:ascii="Times New Roman" w:eastAsia="Times New Roman" w:hAnsi="Times New Roman" w:cs="Times New Roman"/>
          <w:sz w:val="24"/>
          <w:szCs w:val="24"/>
          <w:lang w:val="en-GB" w:eastAsia="fi-FI"/>
        </w:rPr>
        <w:t xml:space="preserve">consider </w:t>
      </w:r>
      <w:r w:rsidR="002D2F8F" w:rsidRPr="00743AB1">
        <w:rPr>
          <w:rFonts w:ascii="Times New Roman" w:eastAsia="Times New Roman" w:hAnsi="Times New Roman" w:cs="Times New Roman"/>
          <w:sz w:val="24"/>
          <w:szCs w:val="24"/>
          <w:lang w:val="en-GB" w:eastAsia="fi-FI"/>
        </w:rPr>
        <w:t xml:space="preserve">the specificity </w:t>
      </w:r>
      <w:r w:rsidRPr="00743AB1">
        <w:rPr>
          <w:rFonts w:ascii="Times New Roman" w:eastAsia="Times New Roman" w:hAnsi="Times New Roman" w:cs="Times New Roman"/>
          <w:sz w:val="24"/>
          <w:szCs w:val="24"/>
          <w:lang w:val="en-GB" w:eastAsia="fi-FI"/>
        </w:rPr>
        <w:t xml:space="preserve">level </w:t>
      </w:r>
      <w:r w:rsidR="002D2F8F" w:rsidRPr="00743AB1">
        <w:rPr>
          <w:rFonts w:ascii="Times New Roman" w:eastAsia="Times New Roman" w:hAnsi="Times New Roman" w:cs="Times New Roman"/>
          <w:sz w:val="24"/>
          <w:szCs w:val="24"/>
          <w:lang w:val="en-GB" w:eastAsia="fi-FI"/>
        </w:rPr>
        <w:t>of efficacy beliefs.</w:t>
      </w:r>
      <w:r w:rsidR="00A07CD7" w:rsidRPr="00743AB1">
        <w:rPr>
          <w:rFonts w:ascii="Times New Roman" w:eastAsia="Times New Roman" w:hAnsi="Times New Roman" w:cs="Times New Roman"/>
          <w:sz w:val="24"/>
          <w:szCs w:val="24"/>
          <w:lang w:val="en-GB" w:eastAsia="fi-FI"/>
        </w:rPr>
        <w:t xml:space="preserve"> </w:t>
      </w:r>
      <w:r w:rsidR="00A856D1" w:rsidRPr="00743AB1">
        <w:rPr>
          <w:rFonts w:ascii="Times New Roman" w:eastAsia="Times New Roman" w:hAnsi="Times New Roman" w:cs="Times New Roman"/>
          <w:sz w:val="24"/>
          <w:szCs w:val="24"/>
          <w:lang w:val="en-GB" w:eastAsia="fi-FI"/>
        </w:rPr>
        <w:t xml:space="preserve">For example, </w:t>
      </w:r>
      <w:r w:rsidR="00A856D1" w:rsidRPr="00743AB1">
        <w:rPr>
          <w:rFonts w:ascii="Times New Roman" w:eastAsia="Times New Roman" w:hAnsi="Times New Roman" w:cs="Times New Roman"/>
          <w:sz w:val="24"/>
          <w:szCs w:val="24"/>
          <w:lang w:val="en-US" w:eastAsia="fi-FI"/>
        </w:rPr>
        <w:t>s</w:t>
      </w:r>
      <w:r w:rsidR="008934C1" w:rsidRPr="00743AB1">
        <w:rPr>
          <w:rFonts w:ascii="Times New Roman" w:eastAsia="Times New Roman" w:hAnsi="Times New Roman" w:cs="Times New Roman"/>
          <w:sz w:val="24"/>
          <w:szCs w:val="24"/>
          <w:lang w:val="en-US" w:eastAsia="fi-FI"/>
        </w:rPr>
        <w:t xml:space="preserve">tudents may feel self-efficacious in some reading tasks but not in reading </w:t>
      </w:r>
      <w:r w:rsidR="00460E8D" w:rsidRPr="00743AB1">
        <w:rPr>
          <w:rFonts w:ascii="Times New Roman" w:eastAsia="Times New Roman" w:hAnsi="Times New Roman" w:cs="Times New Roman"/>
          <w:sz w:val="24"/>
          <w:szCs w:val="24"/>
          <w:lang w:val="en-US" w:eastAsia="fi-FI"/>
        </w:rPr>
        <w:t xml:space="preserve">more </w:t>
      </w:r>
      <w:r w:rsidR="008934C1" w:rsidRPr="00743AB1">
        <w:rPr>
          <w:rFonts w:ascii="Times New Roman" w:eastAsia="Times New Roman" w:hAnsi="Times New Roman" w:cs="Times New Roman"/>
          <w:sz w:val="24"/>
          <w:szCs w:val="24"/>
          <w:lang w:val="en-US" w:eastAsia="fi-FI"/>
        </w:rPr>
        <w:t>general</w:t>
      </w:r>
      <w:r w:rsidR="00460E8D" w:rsidRPr="00743AB1">
        <w:rPr>
          <w:rFonts w:ascii="Times New Roman" w:eastAsia="Times New Roman" w:hAnsi="Times New Roman" w:cs="Times New Roman"/>
          <w:sz w:val="24"/>
          <w:szCs w:val="24"/>
          <w:lang w:val="en-US" w:eastAsia="fi-FI"/>
        </w:rPr>
        <w:t xml:space="preserve">ly; </w:t>
      </w:r>
      <w:r w:rsidR="008934C1" w:rsidRPr="00743AB1">
        <w:rPr>
          <w:rFonts w:ascii="Times New Roman" w:eastAsia="Times New Roman" w:hAnsi="Times New Roman" w:cs="Times New Roman"/>
          <w:sz w:val="24"/>
          <w:szCs w:val="24"/>
          <w:lang w:val="en-US" w:eastAsia="fi-FI"/>
        </w:rPr>
        <w:t>therefore</w:t>
      </w:r>
      <w:r w:rsidR="00460E8D" w:rsidRPr="00743AB1">
        <w:rPr>
          <w:rFonts w:ascii="Times New Roman" w:eastAsia="Times New Roman" w:hAnsi="Times New Roman" w:cs="Times New Roman"/>
          <w:sz w:val="24"/>
          <w:szCs w:val="24"/>
          <w:lang w:val="en-US" w:eastAsia="fi-FI"/>
        </w:rPr>
        <w:t>,</w:t>
      </w:r>
      <w:r w:rsidR="008934C1" w:rsidRPr="00743AB1">
        <w:rPr>
          <w:rFonts w:ascii="Times New Roman" w:eastAsia="Times New Roman" w:hAnsi="Times New Roman" w:cs="Times New Roman"/>
          <w:sz w:val="24"/>
          <w:szCs w:val="24"/>
          <w:lang w:val="en-US" w:eastAsia="fi-FI"/>
        </w:rPr>
        <w:t xml:space="preserve"> </w:t>
      </w:r>
      <w:r w:rsidR="00442317" w:rsidRPr="00743AB1">
        <w:rPr>
          <w:rFonts w:ascii="Times New Roman" w:eastAsia="Times New Roman" w:hAnsi="Times New Roman" w:cs="Times New Roman"/>
          <w:sz w:val="24"/>
          <w:szCs w:val="24"/>
          <w:lang w:val="en-GB" w:eastAsia="fi-FI"/>
        </w:rPr>
        <w:t xml:space="preserve">asking students to gauge their </w:t>
      </w:r>
      <w:r w:rsidR="00E30C94" w:rsidRPr="00743AB1">
        <w:rPr>
          <w:rFonts w:ascii="Times New Roman" w:eastAsia="Times New Roman" w:hAnsi="Times New Roman" w:cs="Times New Roman"/>
          <w:sz w:val="24"/>
          <w:szCs w:val="24"/>
          <w:lang w:val="en-GB" w:eastAsia="fi-FI"/>
        </w:rPr>
        <w:t xml:space="preserve">self-efficacy </w:t>
      </w:r>
      <w:r w:rsidR="008224B4" w:rsidRPr="00743AB1">
        <w:rPr>
          <w:rFonts w:ascii="Times New Roman" w:eastAsia="Times New Roman" w:hAnsi="Times New Roman" w:cs="Times New Roman"/>
          <w:sz w:val="24"/>
          <w:szCs w:val="24"/>
          <w:lang w:val="en-GB" w:eastAsia="fi-FI"/>
        </w:rPr>
        <w:t xml:space="preserve">at varying levels of </w:t>
      </w:r>
      <w:r w:rsidR="005D7AF9" w:rsidRPr="00743AB1">
        <w:rPr>
          <w:rFonts w:ascii="Times New Roman" w:eastAsia="Times New Roman" w:hAnsi="Times New Roman" w:cs="Times New Roman"/>
          <w:sz w:val="24"/>
          <w:szCs w:val="24"/>
          <w:lang w:val="en-GB" w:eastAsia="fi-FI"/>
        </w:rPr>
        <w:t xml:space="preserve">specificity </w:t>
      </w:r>
      <w:r w:rsidR="00E30C94" w:rsidRPr="00743AB1">
        <w:rPr>
          <w:rFonts w:ascii="Times New Roman" w:eastAsia="Times New Roman" w:hAnsi="Times New Roman" w:cs="Times New Roman"/>
          <w:sz w:val="24"/>
          <w:szCs w:val="24"/>
          <w:lang w:val="en-GB" w:eastAsia="fi-FI"/>
        </w:rPr>
        <w:t xml:space="preserve">could help </w:t>
      </w:r>
      <w:r w:rsidR="008224B4" w:rsidRPr="00743AB1">
        <w:rPr>
          <w:rFonts w:ascii="Times New Roman" w:eastAsia="Times New Roman" w:hAnsi="Times New Roman" w:cs="Times New Roman"/>
          <w:sz w:val="24"/>
          <w:szCs w:val="24"/>
          <w:lang w:val="en-GB" w:eastAsia="fi-FI"/>
        </w:rPr>
        <w:t>teachers to more explicitly</w:t>
      </w:r>
      <w:r w:rsidR="008224B4" w:rsidRPr="00743AB1" w:rsidDel="008224B4">
        <w:rPr>
          <w:rFonts w:ascii="Times New Roman" w:eastAsia="Times New Roman" w:hAnsi="Times New Roman" w:cs="Times New Roman"/>
          <w:sz w:val="24"/>
          <w:szCs w:val="24"/>
          <w:lang w:val="en-GB" w:eastAsia="fi-FI"/>
        </w:rPr>
        <w:t xml:space="preserve"> </w:t>
      </w:r>
      <w:r w:rsidR="00E30C94" w:rsidRPr="00743AB1">
        <w:rPr>
          <w:rFonts w:ascii="Times New Roman" w:eastAsia="Times New Roman" w:hAnsi="Times New Roman" w:cs="Times New Roman"/>
          <w:sz w:val="24"/>
          <w:szCs w:val="24"/>
          <w:lang w:val="en-GB" w:eastAsia="fi-FI"/>
        </w:rPr>
        <w:t xml:space="preserve">support </w:t>
      </w:r>
      <w:r w:rsidR="00442317" w:rsidRPr="00743AB1">
        <w:rPr>
          <w:rFonts w:ascii="Times New Roman" w:eastAsia="Times New Roman" w:hAnsi="Times New Roman" w:cs="Times New Roman"/>
          <w:sz w:val="24"/>
          <w:szCs w:val="24"/>
          <w:lang w:val="en-GB" w:eastAsia="fi-FI"/>
        </w:rPr>
        <w:t xml:space="preserve">students’ </w:t>
      </w:r>
      <w:r w:rsidR="008934C1" w:rsidRPr="00743AB1">
        <w:rPr>
          <w:rFonts w:ascii="Times New Roman" w:eastAsia="Times New Roman" w:hAnsi="Times New Roman" w:cs="Times New Roman"/>
          <w:sz w:val="24"/>
          <w:szCs w:val="24"/>
          <w:lang w:val="en-GB" w:eastAsia="fi-FI"/>
        </w:rPr>
        <w:t>positive beliefs</w:t>
      </w:r>
      <w:r w:rsidR="00A856D1" w:rsidRPr="00743AB1">
        <w:rPr>
          <w:rFonts w:ascii="Times New Roman" w:eastAsia="Times New Roman" w:hAnsi="Times New Roman" w:cs="Times New Roman"/>
          <w:sz w:val="24"/>
          <w:szCs w:val="24"/>
          <w:lang w:val="en-GB" w:eastAsia="fi-FI"/>
        </w:rPr>
        <w:t xml:space="preserve"> in those areas</w:t>
      </w:r>
      <w:r w:rsidR="00460E8D" w:rsidRPr="00743AB1">
        <w:rPr>
          <w:rFonts w:ascii="Times New Roman" w:eastAsia="Times New Roman" w:hAnsi="Times New Roman" w:cs="Times New Roman"/>
          <w:sz w:val="24"/>
          <w:szCs w:val="24"/>
          <w:lang w:val="en-GB" w:eastAsia="fi-FI"/>
        </w:rPr>
        <w:t xml:space="preserve"> in which</w:t>
      </w:r>
      <w:r w:rsidR="00A856D1" w:rsidRPr="00743AB1">
        <w:rPr>
          <w:rFonts w:ascii="Times New Roman" w:eastAsia="Times New Roman" w:hAnsi="Times New Roman" w:cs="Times New Roman"/>
          <w:sz w:val="24"/>
          <w:szCs w:val="24"/>
          <w:lang w:val="en-GB" w:eastAsia="fi-FI"/>
        </w:rPr>
        <w:t xml:space="preserve"> they lack confidence</w:t>
      </w:r>
      <w:r w:rsidR="00E30C94" w:rsidRPr="00743AB1">
        <w:rPr>
          <w:rFonts w:ascii="Times New Roman" w:eastAsia="Times New Roman" w:hAnsi="Times New Roman" w:cs="Times New Roman"/>
          <w:sz w:val="24"/>
          <w:szCs w:val="24"/>
          <w:lang w:val="en-GB" w:eastAsia="fi-FI"/>
        </w:rPr>
        <w:t xml:space="preserve">. </w:t>
      </w:r>
      <w:r w:rsidR="00383482" w:rsidRPr="00743AB1">
        <w:rPr>
          <w:rFonts w:ascii="Times New Roman" w:eastAsia="Times New Roman" w:hAnsi="Times New Roman" w:cs="Times New Roman"/>
          <w:sz w:val="24"/>
          <w:szCs w:val="24"/>
          <w:lang w:val="en-GB" w:eastAsia="fi-FI"/>
        </w:rPr>
        <w:t xml:space="preserve">The findings of this study suggest that </w:t>
      </w:r>
      <w:r w:rsidR="00442317" w:rsidRPr="00743AB1">
        <w:rPr>
          <w:rFonts w:ascii="Times New Roman" w:eastAsia="Times New Roman" w:hAnsi="Times New Roman" w:cs="Times New Roman"/>
          <w:sz w:val="24"/>
          <w:szCs w:val="24"/>
          <w:lang w:val="en-GB" w:eastAsia="fi-FI"/>
        </w:rPr>
        <w:t>children could benefit from</w:t>
      </w:r>
      <w:r w:rsidR="00E516A0" w:rsidRPr="00743AB1">
        <w:rPr>
          <w:rFonts w:ascii="Times New Roman" w:eastAsia="Times New Roman" w:hAnsi="Times New Roman" w:cs="Times New Roman"/>
          <w:sz w:val="24"/>
          <w:szCs w:val="24"/>
          <w:lang w:val="en-GB" w:eastAsia="fi-FI"/>
        </w:rPr>
        <w:t xml:space="preserve"> </w:t>
      </w:r>
      <w:r w:rsidR="00442317" w:rsidRPr="00743AB1">
        <w:rPr>
          <w:rFonts w:ascii="Times New Roman" w:eastAsia="Times New Roman" w:hAnsi="Times New Roman" w:cs="Times New Roman"/>
          <w:sz w:val="24"/>
          <w:szCs w:val="24"/>
          <w:lang w:val="en-GB" w:eastAsia="fi-FI"/>
        </w:rPr>
        <w:t xml:space="preserve">those who </w:t>
      </w:r>
      <w:r w:rsidR="00E516A0" w:rsidRPr="00743AB1">
        <w:rPr>
          <w:rFonts w:ascii="Times New Roman" w:eastAsia="Times New Roman" w:hAnsi="Times New Roman" w:cs="Times New Roman"/>
          <w:sz w:val="24"/>
          <w:szCs w:val="24"/>
          <w:lang w:val="en-GB" w:eastAsia="fi-FI"/>
        </w:rPr>
        <w:t xml:space="preserve">encourage </w:t>
      </w:r>
      <w:r w:rsidR="00460E8D" w:rsidRPr="00743AB1">
        <w:rPr>
          <w:rFonts w:ascii="Times New Roman" w:eastAsia="Times New Roman" w:hAnsi="Times New Roman" w:cs="Times New Roman"/>
          <w:sz w:val="24"/>
          <w:szCs w:val="24"/>
          <w:lang w:val="en-GB" w:eastAsia="fi-FI"/>
        </w:rPr>
        <w:t>them</w:t>
      </w:r>
      <w:r w:rsidR="00525F8F" w:rsidRPr="00743AB1">
        <w:rPr>
          <w:rFonts w:ascii="Times New Roman" w:eastAsia="Times New Roman" w:hAnsi="Times New Roman" w:cs="Times New Roman"/>
          <w:sz w:val="24"/>
          <w:szCs w:val="24"/>
          <w:lang w:val="en-GB" w:eastAsia="fi-FI"/>
        </w:rPr>
        <w:t xml:space="preserve"> </w:t>
      </w:r>
      <w:r w:rsidR="00E516A0" w:rsidRPr="00743AB1">
        <w:rPr>
          <w:rFonts w:ascii="Times New Roman" w:eastAsia="Times New Roman" w:hAnsi="Times New Roman" w:cs="Times New Roman"/>
          <w:sz w:val="24"/>
          <w:szCs w:val="24"/>
          <w:lang w:val="en-GB" w:eastAsia="fi-FI"/>
        </w:rPr>
        <w:t xml:space="preserve">in </w:t>
      </w:r>
      <w:r w:rsidR="00383482" w:rsidRPr="00743AB1">
        <w:rPr>
          <w:rFonts w:ascii="Times New Roman" w:eastAsia="Times New Roman" w:hAnsi="Times New Roman" w:cs="Times New Roman"/>
          <w:sz w:val="24"/>
          <w:szCs w:val="24"/>
          <w:lang w:val="en-GB" w:eastAsia="fi-FI"/>
        </w:rPr>
        <w:t>life’s daily reading tasks</w:t>
      </w:r>
      <w:r w:rsidR="00E516A0" w:rsidRPr="00743AB1">
        <w:rPr>
          <w:rFonts w:ascii="Times New Roman" w:eastAsia="Times New Roman" w:hAnsi="Times New Roman" w:cs="Times New Roman"/>
          <w:sz w:val="24"/>
          <w:szCs w:val="24"/>
          <w:lang w:val="en-GB" w:eastAsia="fi-FI"/>
        </w:rPr>
        <w:t>.</w:t>
      </w:r>
      <w:r w:rsidR="00E516A0" w:rsidRPr="00743AB1">
        <w:rPr>
          <w:rFonts w:ascii="Times New Roman" w:eastAsia="Times New Roman" w:hAnsi="Times New Roman" w:cs="Times New Roman"/>
          <w:sz w:val="24"/>
          <w:szCs w:val="24"/>
          <w:lang w:val="en-US" w:eastAsia="fi-FI"/>
        </w:rPr>
        <w:t xml:space="preserve"> </w:t>
      </w:r>
      <w:r w:rsidR="00525F8F" w:rsidRPr="00743AB1">
        <w:rPr>
          <w:rFonts w:ascii="Times New Roman" w:eastAsia="Times New Roman" w:hAnsi="Times New Roman" w:cs="Times New Roman"/>
          <w:sz w:val="24"/>
          <w:szCs w:val="24"/>
          <w:lang w:val="en-US" w:eastAsia="fi-FI"/>
        </w:rPr>
        <w:t xml:space="preserve">Providing positive feedback and supporting </w:t>
      </w:r>
      <w:r w:rsidR="00460E8D" w:rsidRPr="00743AB1">
        <w:rPr>
          <w:rFonts w:ascii="Times New Roman" w:eastAsia="Times New Roman" w:hAnsi="Times New Roman" w:cs="Times New Roman"/>
          <w:sz w:val="24"/>
          <w:szCs w:val="24"/>
          <w:lang w:val="en-US" w:eastAsia="fi-FI"/>
        </w:rPr>
        <w:t xml:space="preserve">students’ perceived capabilities to handle </w:t>
      </w:r>
      <w:r w:rsidR="00525F8F" w:rsidRPr="00743AB1">
        <w:rPr>
          <w:rFonts w:ascii="Times New Roman" w:eastAsia="Times New Roman" w:hAnsi="Times New Roman" w:cs="Times New Roman"/>
          <w:sz w:val="24"/>
          <w:szCs w:val="24"/>
          <w:lang w:val="en-US" w:eastAsia="fi-FI"/>
        </w:rPr>
        <w:t>daily reading activities</w:t>
      </w:r>
      <w:r w:rsidR="009D3F1D" w:rsidRPr="00743AB1">
        <w:rPr>
          <w:rFonts w:ascii="Times New Roman" w:eastAsia="Times New Roman" w:hAnsi="Times New Roman" w:cs="Times New Roman"/>
          <w:sz w:val="24"/>
          <w:szCs w:val="24"/>
          <w:lang w:val="en-US" w:eastAsia="fi-FI"/>
        </w:rPr>
        <w:t xml:space="preserve">, </w:t>
      </w:r>
      <w:r w:rsidR="00460E8D" w:rsidRPr="00743AB1">
        <w:rPr>
          <w:rFonts w:ascii="Times New Roman" w:eastAsia="Times New Roman" w:hAnsi="Times New Roman" w:cs="Times New Roman"/>
          <w:sz w:val="24"/>
          <w:szCs w:val="24"/>
          <w:lang w:val="en-US" w:eastAsia="fi-FI"/>
        </w:rPr>
        <w:t xml:space="preserve">in addition to </w:t>
      </w:r>
      <w:r w:rsidR="009D3F1D" w:rsidRPr="00743AB1">
        <w:rPr>
          <w:rFonts w:ascii="Times New Roman" w:eastAsia="Times New Roman" w:hAnsi="Times New Roman" w:cs="Times New Roman"/>
          <w:sz w:val="24"/>
          <w:szCs w:val="24"/>
          <w:lang w:val="en-US" w:eastAsia="fi-FI"/>
        </w:rPr>
        <w:t>encouraging independent reading,</w:t>
      </w:r>
      <w:r w:rsidR="00525F8F" w:rsidRPr="00743AB1">
        <w:rPr>
          <w:rFonts w:ascii="Times New Roman" w:eastAsia="Times New Roman" w:hAnsi="Times New Roman" w:cs="Times New Roman"/>
          <w:sz w:val="24"/>
          <w:szCs w:val="24"/>
          <w:lang w:val="en-US" w:eastAsia="fi-FI"/>
        </w:rPr>
        <w:t xml:space="preserve"> might raise </w:t>
      </w:r>
      <w:r w:rsidR="00460E8D" w:rsidRPr="00743AB1">
        <w:rPr>
          <w:rFonts w:ascii="Times New Roman" w:eastAsia="Times New Roman" w:hAnsi="Times New Roman" w:cs="Times New Roman"/>
          <w:sz w:val="24"/>
          <w:szCs w:val="24"/>
          <w:lang w:val="en-US" w:eastAsia="fi-FI"/>
        </w:rPr>
        <w:t xml:space="preserve">children’s </w:t>
      </w:r>
      <w:r w:rsidR="00525F8F" w:rsidRPr="00743AB1">
        <w:rPr>
          <w:rFonts w:ascii="Times New Roman" w:eastAsia="Times New Roman" w:hAnsi="Times New Roman" w:cs="Times New Roman"/>
          <w:sz w:val="24"/>
          <w:szCs w:val="24"/>
          <w:lang w:val="en-US" w:eastAsia="fi-FI"/>
        </w:rPr>
        <w:t xml:space="preserve">confidence in </w:t>
      </w:r>
      <w:r w:rsidR="009D3F1D" w:rsidRPr="00743AB1">
        <w:rPr>
          <w:rFonts w:ascii="Times New Roman" w:eastAsia="Times New Roman" w:hAnsi="Times New Roman" w:cs="Times New Roman"/>
          <w:sz w:val="24"/>
          <w:szCs w:val="24"/>
          <w:lang w:val="en-US" w:eastAsia="fi-FI"/>
        </w:rPr>
        <w:t xml:space="preserve">those activities </w:t>
      </w:r>
      <w:r w:rsidR="00460E8D" w:rsidRPr="00743AB1">
        <w:rPr>
          <w:rFonts w:ascii="Times New Roman" w:eastAsia="Times New Roman" w:hAnsi="Times New Roman" w:cs="Times New Roman"/>
          <w:sz w:val="24"/>
          <w:szCs w:val="24"/>
          <w:lang w:val="en-US" w:eastAsia="fi-FI"/>
        </w:rPr>
        <w:t xml:space="preserve">that in turn support their </w:t>
      </w:r>
      <w:r w:rsidR="00525F8F" w:rsidRPr="00743AB1">
        <w:rPr>
          <w:rFonts w:ascii="Times New Roman" w:eastAsia="Times New Roman" w:hAnsi="Times New Roman" w:cs="Times New Roman"/>
          <w:sz w:val="24"/>
          <w:szCs w:val="24"/>
          <w:lang w:val="en-US" w:eastAsia="fi-FI"/>
        </w:rPr>
        <w:t>reading fluency</w:t>
      </w:r>
      <w:r w:rsidR="006650F5" w:rsidRPr="00743AB1">
        <w:rPr>
          <w:rFonts w:ascii="Times New Roman" w:eastAsia="Times New Roman" w:hAnsi="Times New Roman" w:cs="Times New Roman"/>
          <w:sz w:val="24"/>
          <w:szCs w:val="24"/>
          <w:lang w:val="en-US" w:eastAsia="fi-FI"/>
        </w:rPr>
        <w:t xml:space="preserve"> (</w:t>
      </w:r>
      <w:r w:rsidR="00F2736F" w:rsidRPr="00743AB1">
        <w:rPr>
          <w:rFonts w:ascii="Times New Roman" w:eastAsia="Times New Roman" w:hAnsi="Times New Roman" w:cs="Times New Roman"/>
          <w:sz w:val="24"/>
          <w:szCs w:val="24"/>
          <w:lang w:val="en-US" w:eastAsia="fi-FI"/>
        </w:rPr>
        <w:t>Aro et al.,</w:t>
      </w:r>
      <w:r w:rsidR="004D5E3C" w:rsidRPr="00743AB1">
        <w:rPr>
          <w:rFonts w:ascii="Times New Roman" w:eastAsia="Times New Roman" w:hAnsi="Times New Roman" w:cs="Times New Roman"/>
          <w:sz w:val="24"/>
          <w:szCs w:val="24"/>
          <w:lang w:val="en-US" w:eastAsia="fi-FI"/>
        </w:rPr>
        <w:t xml:space="preserve"> 2018; Butz &amp; Usher, 2015</w:t>
      </w:r>
      <w:r w:rsidR="006650F5" w:rsidRPr="00743AB1">
        <w:rPr>
          <w:rFonts w:ascii="Times New Roman" w:eastAsia="Times New Roman" w:hAnsi="Times New Roman" w:cs="Times New Roman"/>
          <w:sz w:val="24"/>
          <w:szCs w:val="24"/>
          <w:lang w:val="en-US" w:eastAsia="fi-FI"/>
        </w:rPr>
        <w:t>)</w:t>
      </w:r>
      <w:r w:rsidR="00525F8F" w:rsidRPr="00743AB1">
        <w:rPr>
          <w:rFonts w:ascii="Times New Roman" w:eastAsia="Times New Roman" w:hAnsi="Times New Roman" w:cs="Times New Roman"/>
          <w:sz w:val="24"/>
          <w:szCs w:val="24"/>
          <w:lang w:val="en-US" w:eastAsia="fi-FI"/>
        </w:rPr>
        <w:t>.</w:t>
      </w:r>
    </w:p>
    <w:p w14:paraId="205C829D" w14:textId="47288BC7" w:rsidR="00D44322" w:rsidRPr="00743AB1" w:rsidRDefault="001C1B9B" w:rsidP="00CB7AC2">
      <w:pPr>
        <w:spacing w:after="0" w:line="480" w:lineRule="auto"/>
        <w:ind w:firstLine="720"/>
        <w:rPr>
          <w:rFonts w:ascii="Times New Roman" w:hAnsi="Times New Roman" w:cs="Times New Roman"/>
          <w:sz w:val="24"/>
          <w:szCs w:val="24"/>
          <w:lang w:val="en-GB"/>
        </w:rPr>
      </w:pPr>
      <w:r w:rsidRPr="00743AB1">
        <w:rPr>
          <w:rFonts w:ascii="Times New Roman" w:eastAsia="Times New Roman" w:hAnsi="Times New Roman" w:cs="Times New Roman"/>
          <w:sz w:val="24"/>
          <w:szCs w:val="24"/>
          <w:lang w:val="en-GB" w:eastAsia="fi-FI"/>
        </w:rPr>
        <w:t xml:space="preserve">In </w:t>
      </w:r>
      <w:r w:rsidR="007801AC" w:rsidRPr="00743AB1">
        <w:rPr>
          <w:rFonts w:ascii="Times New Roman" w:eastAsia="Times New Roman" w:hAnsi="Times New Roman" w:cs="Times New Roman"/>
          <w:sz w:val="24"/>
          <w:szCs w:val="24"/>
          <w:lang w:val="en-GB" w:eastAsia="fi-FI"/>
        </w:rPr>
        <w:t xml:space="preserve">the </w:t>
      </w:r>
      <w:r w:rsidRPr="00743AB1">
        <w:rPr>
          <w:rFonts w:ascii="Times New Roman" w:eastAsia="Times New Roman" w:hAnsi="Times New Roman" w:cs="Times New Roman"/>
          <w:sz w:val="24"/>
          <w:szCs w:val="24"/>
          <w:lang w:val="en-GB" w:eastAsia="fi-FI"/>
        </w:rPr>
        <w:t xml:space="preserve">future, </w:t>
      </w:r>
      <w:r w:rsidR="001F4017" w:rsidRPr="00743AB1">
        <w:rPr>
          <w:rFonts w:ascii="Times New Roman" w:eastAsia="Times New Roman" w:hAnsi="Times New Roman" w:cs="Times New Roman"/>
          <w:sz w:val="24"/>
          <w:szCs w:val="24"/>
          <w:lang w:val="en-GB" w:eastAsia="fi-FI"/>
        </w:rPr>
        <w:t xml:space="preserve">studying </w:t>
      </w:r>
      <w:r w:rsidRPr="00743AB1">
        <w:rPr>
          <w:rFonts w:ascii="Times New Roman" w:eastAsia="Times New Roman" w:hAnsi="Times New Roman" w:cs="Times New Roman"/>
          <w:sz w:val="24"/>
          <w:szCs w:val="24"/>
          <w:lang w:val="en-GB" w:eastAsia="fi-FI"/>
        </w:rPr>
        <w:t xml:space="preserve">children’s </w:t>
      </w:r>
      <w:r w:rsidR="00DF7B39" w:rsidRPr="00743AB1">
        <w:rPr>
          <w:rFonts w:ascii="Times New Roman" w:eastAsia="Times New Roman" w:hAnsi="Times New Roman" w:cs="Times New Roman"/>
          <w:sz w:val="24"/>
          <w:szCs w:val="24"/>
          <w:lang w:val="en-GB" w:eastAsia="fi-FI"/>
        </w:rPr>
        <w:t xml:space="preserve">reading </w:t>
      </w:r>
      <w:r w:rsidRPr="00743AB1">
        <w:rPr>
          <w:rFonts w:ascii="Times New Roman" w:eastAsia="Times New Roman" w:hAnsi="Times New Roman" w:cs="Times New Roman"/>
          <w:sz w:val="24"/>
          <w:szCs w:val="24"/>
          <w:lang w:val="en-GB" w:eastAsia="fi-FI"/>
        </w:rPr>
        <w:t xml:space="preserve">self-efficacy </w:t>
      </w:r>
      <w:r w:rsidR="00BF6EE0" w:rsidRPr="00743AB1">
        <w:rPr>
          <w:rFonts w:ascii="Times New Roman" w:eastAsia="Times New Roman" w:hAnsi="Times New Roman" w:cs="Times New Roman"/>
          <w:sz w:val="24"/>
          <w:szCs w:val="24"/>
          <w:lang w:val="en-GB" w:eastAsia="fi-FI"/>
        </w:rPr>
        <w:t xml:space="preserve">at </w:t>
      </w:r>
      <w:r w:rsidRPr="00743AB1">
        <w:rPr>
          <w:rFonts w:ascii="Times New Roman" w:eastAsia="Times New Roman" w:hAnsi="Times New Roman" w:cs="Times New Roman"/>
          <w:sz w:val="24"/>
          <w:szCs w:val="24"/>
          <w:lang w:val="en-GB" w:eastAsia="fi-FI"/>
        </w:rPr>
        <w:t xml:space="preserve">different </w:t>
      </w:r>
      <w:r w:rsidR="00BF6EE0" w:rsidRPr="00743AB1">
        <w:rPr>
          <w:rFonts w:ascii="Times New Roman" w:eastAsia="Times New Roman" w:hAnsi="Times New Roman" w:cs="Times New Roman"/>
          <w:sz w:val="24"/>
          <w:szCs w:val="24"/>
          <w:lang w:val="en-GB" w:eastAsia="fi-FI"/>
        </w:rPr>
        <w:t xml:space="preserve">levels of </w:t>
      </w:r>
      <w:r w:rsidRPr="00743AB1">
        <w:rPr>
          <w:rFonts w:ascii="Times New Roman" w:eastAsia="Times New Roman" w:hAnsi="Times New Roman" w:cs="Times New Roman"/>
          <w:sz w:val="24"/>
          <w:szCs w:val="24"/>
          <w:lang w:val="en-GB" w:eastAsia="fi-FI"/>
        </w:rPr>
        <w:t xml:space="preserve">specificity could provide a </w:t>
      </w:r>
      <w:r w:rsidR="00E30C94" w:rsidRPr="00743AB1">
        <w:rPr>
          <w:rFonts w:ascii="Times New Roman" w:eastAsia="Times New Roman" w:hAnsi="Times New Roman" w:cs="Times New Roman"/>
          <w:sz w:val="24"/>
          <w:szCs w:val="24"/>
          <w:lang w:val="en-GB" w:eastAsia="fi-FI"/>
        </w:rPr>
        <w:t>richer</w:t>
      </w:r>
      <w:r w:rsidRPr="00743AB1">
        <w:rPr>
          <w:rFonts w:ascii="Times New Roman" w:eastAsia="Times New Roman" w:hAnsi="Times New Roman" w:cs="Times New Roman"/>
          <w:sz w:val="24"/>
          <w:szCs w:val="24"/>
          <w:lang w:val="en-GB" w:eastAsia="fi-FI"/>
        </w:rPr>
        <w:t xml:space="preserve"> picture of the</w:t>
      </w:r>
      <w:r w:rsidR="003709B0" w:rsidRPr="00743AB1">
        <w:rPr>
          <w:rFonts w:ascii="Times New Roman" w:eastAsia="Times New Roman" w:hAnsi="Times New Roman" w:cs="Times New Roman"/>
          <w:sz w:val="24"/>
          <w:szCs w:val="24"/>
          <w:lang w:val="en-GB" w:eastAsia="fi-FI"/>
        </w:rPr>
        <w:t xml:space="preserve"> function of</w:t>
      </w:r>
      <w:r w:rsidRPr="00743AB1">
        <w:rPr>
          <w:rFonts w:ascii="Times New Roman" w:eastAsia="Times New Roman" w:hAnsi="Times New Roman" w:cs="Times New Roman"/>
          <w:sz w:val="24"/>
          <w:szCs w:val="24"/>
          <w:lang w:val="en-GB" w:eastAsia="fi-FI"/>
        </w:rPr>
        <w:t xml:space="preserve"> </w:t>
      </w:r>
      <w:r w:rsidR="003709B0" w:rsidRPr="00743AB1">
        <w:rPr>
          <w:rFonts w:ascii="Times New Roman" w:eastAsia="Times New Roman" w:hAnsi="Times New Roman" w:cs="Times New Roman"/>
          <w:sz w:val="24"/>
          <w:szCs w:val="24"/>
          <w:lang w:val="en-GB" w:eastAsia="fi-FI"/>
        </w:rPr>
        <w:t xml:space="preserve">these </w:t>
      </w:r>
      <w:r w:rsidR="00E92783" w:rsidRPr="00743AB1">
        <w:rPr>
          <w:rFonts w:ascii="Times New Roman" w:eastAsia="Times New Roman" w:hAnsi="Times New Roman" w:cs="Times New Roman"/>
          <w:sz w:val="24"/>
          <w:szCs w:val="24"/>
          <w:lang w:val="en-GB" w:eastAsia="fi-FI"/>
        </w:rPr>
        <w:t>beliefs</w:t>
      </w:r>
      <w:r w:rsidRPr="00743AB1">
        <w:rPr>
          <w:rFonts w:ascii="Times New Roman" w:eastAsia="Times New Roman" w:hAnsi="Times New Roman" w:cs="Times New Roman"/>
          <w:sz w:val="24"/>
          <w:szCs w:val="24"/>
          <w:lang w:val="en-GB" w:eastAsia="fi-FI"/>
        </w:rPr>
        <w:t xml:space="preserve"> </w:t>
      </w:r>
      <w:r w:rsidR="00BF6EE0" w:rsidRPr="00743AB1">
        <w:rPr>
          <w:rFonts w:ascii="Times New Roman" w:eastAsia="Times New Roman" w:hAnsi="Times New Roman" w:cs="Times New Roman"/>
          <w:sz w:val="24"/>
          <w:szCs w:val="24"/>
          <w:lang w:val="en-GB" w:eastAsia="fi-FI"/>
        </w:rPr>
        <w:t xml:space="preserve">given that </w:t>
      </w:r>
      <w:r w:rsidRPr="00743AB1">
        <w:rPr>
          <w:rFonts w:ascii="Times New Roman" w:eastAsia="Times New Roman" w:hAnsi="Times New Roman" w:cs="Times New Roman"/>
          <w:sz w:val="24"/>
          <w:szCs w:val="24"/>
          <w:lang w:val="en-GB" w:eastAsia="fi-FI"/>
        </w:rPr>
        <w:t xml:space="preserve">efficacy beliefs </w:t>
      </w:r>
      <w:r w:rsidR="003709B0" w:rsidRPr="00743AB1">
        <w:rPr>
          <w:rFonts w:ascii="Times New Roman" w:eastAsia="Times New Roman" w:hAnsi="Times New Roman" w:cs="Times New Roman"/>
          <w:sz w:val="24"/>
          <w:szCs w:val="24"/>
          <w:lang w:val="en-GB" w:eastAsia="fi-FI"/>
        </w:rPr>
        <w:t xml:space="preserve">at </w:t>
      </w:r>
      <w:r w:rsidRPr="00743AB1">
        <w:rPr>
          <w:rFonts w:ascii="Times New Roman" w:eastAsia="Times New Roman" w:hAnsi="Times New Roman" w:cs="Times New Roman"/>
          <w:sz w:val="24"/>
          <w:szCs w:val="24"/>
          <w:lang w:val="en-GB" w:eastAsia="fi-FI"/>
        </w:rPr>
        <w:t xml:space="preserve">different levels </w:t>
      </w:r>
      <w:r w:rsidR="009F131F" w:rsidRPr="00743AB1">
        <w:rPr>
          <w:rFonts w:ascii="Times New Roman" w:eastAsia="Times New Roman" w:hAnsi="Times New Roman" w:cs="Times New Roman"/>
          <w:sz w:val="24"/>
          <w:szCs w:val="24"/>
          <w:lang w:val="en-GB" w:eastAsia="fi-FI"/>
        </w:rPr>
        <w:t xml:space="preserve">seem to </w:t>
      </w:r>
      <w:r w:rsidRPr="00743AB1">
        <w:rPr>
          <w:rFonts w:ascii="Times New Roman" w:eastAsia="Times New Roman" w:hAnsi="Times New Roman" w:cs="Times New Roman"/>
          <w:sz w:val="24"/>
          <w:szCs w:val="24"/>
          <w:lang w:val="en-GB" w:eastAsia="fi-FI"/>
        </w:rPr>
        <w:t>show varying relation</w:t>
      </w:r>
      <w:r w:rsidR="003709B0" w:rsidRPr="00743AB1">
        <w:rPr>
          <w:rFonts w:ascii="Times New Roman" w:eastAsia="Times New Roman" w:hAnsi="Times New Roman" w:cs="Times New Roman"/>
          <w:sz w:val="24"/>
          <w:szCs w:val="24"/>
          <w:lang w:val="en-GB" w:eastAsia="fi-FI"/>
        </w:rPr>
        <w:t>ships</w:t>
      </w:r>
      <w:r w:rsidRPr="00743AB1">
        <w:rPr>
          <w:rFonts w:ascii="Times New Roman" w:eastAsia="Times New Roman" w:hAnsi="Times New Roman" w:cs="Times New Roman"/>
          <w:sz w:val="24"/>
          <w:szCs w:val="24"/>
          <w:lang w:val="en-GB" w:eastAsia="fi-FI"/>
        </w:rPr>
        <w:t xml:space="preserve"> to achievement, learning</w:t>
      </w:r>
      <w:r w:rsidR="003709B0" w:rsidRPr="00743AB1">
        <w:rPr>
          <w:rFonts w:ascii="Times New Roman" w:eastAsia="Times New Roman" w:hAnsi="Times New Roman" w:cs="Times New Roman"/>
          <w:sz w:val="24"/>
          <w:szCs w:val="24"/>
          <w:lang w:val="en-GB" w:eastAsia="fi-FI"/>
        </w:rPr>
        <w:t>,</w:t>
      </w:r>
      <w:r w:rsidRPr="00743AB1">
        <w:rPr>
          <w:rFonts w:ascii="Times New Roman" w:eastAsia="Times New Roman" w:hAnsi="Times New Roman" w:cs="Times New Roman"/>
          <w:sz w:val="24"/>
          <w:szCs w:val="24"/>
          <w:lang w:val="en-GB" w:eastAsia="fi-FI"/>
        </w:rPr>
        <w:t xml:space="preserve"> and motivation.</w:t>
      </w:r>
      <w:r w:rsidR="00094AF4" w:rsidRPr="00743AB1">
        <w:rPr>
          <w:rFonts w:ascii="Times New Roman" w:eastAsia="Times New Roman" w:hAnsi="Times New Roman" w:cs="Times New Roman"/>
          <w:sz w:val="24"/>
          <w:szCs w:val="24"/>
          <w:lang w:val="en-GB" w:eastAsia="fi-FI"/>
        </w:rPr>
        <w:t xml:space="preserve"> </w:t>
      </w:r>
      <w:r w:rsidR="00C166CE" w:rsidRPr="00743AB1">
        <w:rPr>
          <w:rFonts w:ascii="Times New Roman" w:eastAsia="Times New Roman" w:hAnsi="Times New Roman" w:cs="Times New Roman"/>
          <w:sz w:val="24"/>
          <w:szCs w:val="24"/>
          <w:lang w:val="en-GB" w:eastAsia="fi-FI"/>
        </w:rPr>
        <w:t>W</w:t>
      </w:r>
      <w:r w:rsidR="009217CA" w:rsidRPr="00743AB1">
        <w:rPr>
          <w:rFonts w:ascii="Times New Roman" w:eastAsia="Times New Roman" w:hAnsi="Times New Roman" w:cs="Times New Roman"/>
          <w:sz w:val="24"/>
          <w:szCs w:val="24"/>
          <w:lang w:val="en-GB" w:eastAsia="fi-FI"/>
        </w:rPr>
        <w:t>e</w:t>
      </w:r>
      <w:r w:rsidR="00982DCC" w:rsidRPr="00743AB1">
        <w:rPr>
          <w:rFonts w:ascii="Times New Roman" w:eastAsia="Times New Roman" w:hAnsi="Times New Roman" w:cs="Times New Roman"/>
          <w:sz w:val="24"/>
          <w:szCs w:val="24"/>
          <w:lang w:val="en-GB" w:eastAsia="fi-FI"/>
        </w:rPr>
        <w:t xml:space="preserve"> should carefully consider </w:t>
      </w:r>
      <w:r w:rsidR="0028127C" w:rsidRPr="00743AB1">
        <w:rPr>
          <w:rFonts w:ascii="Times New Roman" w:eastAsia="Times New Roman" w:hAnsi="Times New Roman" w:cs="Times New Roman"/>
          <w:sz w:val="24"/>
          <w:szCs w:val="24"/>
          <w:lang w:val="en-US" w:eastAsia="fi-FI"/>
        </w:rPr>
        <w:t>how to</w:t>
      </w:r>
      <w:r w:rsidR="00E92783" w:rsidRPr="00743AB1">
        <w:rPr>
          <w:rFonts w:ascii="Times New Roman" w:eastAsia="Times New Roman" w:hAnsi="Times New Roman" w:cs="Times New Roman"/>
          <w:sz w:val="24"/>
          <w:szCs w:val="24"/>
          <w:lang w:val="en-US" w:eastAsia="fi-FI"/>
        </w:rPr>
        <w:t xml:space="preserve"> </w:t>
      </w:r>
      <w:r w:rsidR="00982DCC" w:rsidRPr="00743AB1">
        <w:rPr>
          <w:rFonts w:ascii="Times New Roman" w:eastAsia="Times New Roman" w:hAnsi="Times New Roman" w:cs="Times New Roman"/>
          <w:sz w:val="24"/>
          <w:szCs w:val="24"/>
          <w:lang w:val="en-US" w:eastAsia="fi-FI"/>
        </w:rPr>
        <w:t>opera</w:t>
      </w:r>
      <w:r w:rsidR="0028127C" w:rsidRPr="00743AB1">
        <w:rPr>
          <w:rFonts w:ascii="Times New Roman" w:eastAsia="Times New Roman" w:hAnsi="Times New Roman" w:cs="Times New Roman"/>
          <w:sz w:val="24"/>
          <w:szCs w:val="24"/>
          <w:lang w:val="en-US" w:eastAsia="fi-FI"/>
        </w:rPr>
        <w:t>tionalize</w:t>
      </w:r>
      <w:r w:rsidR="00982DCC" w:rsidRPr="00743AB1">
        <w:rPr>
          <w:rFonts w:ascii="Times New Roman" w:eastAsia="Times New Roman" w:hAnsi="Times New Roman" w:cs="Times New Roman"/>
          <w:sz w:val="24"/>
          <w:szCs w:val="24"/>
          <w:lang w:val="en-US" w:eastAsia="fi-FI"/>
        </w:rPr>
        <w:t xml:space="preserve"> self-efficacy, </w:t>
      </w:r>
      <w:r w:rsidR="0028127C" w:rsidRPr="00743AB1">
        <w:rPr>
          <w:rFonts w:ascii="Times New Roman" w:eastAsia="Times New Roman" w:hAnsi="Times New Roman" w:cs="Times New Roman"/>
          <w:sz w:val="24"/>
          <w:szCs w:val="24"/>
          <w:lang w:val="en-GB" w:eastAsia="fi-FI"/>
        </w:rPr>
        <w:t>the specificity of the beliefs</w:t>
      </w:r>
      <w:r w:rsidR="003709B0" w:rsidRPr="00743AB1">
        <w:rPr>
          <w:rFonts w:ascii="Times New Roman" w:eastAsia="Times New Roman" w:hAnsi="Times New Roman" w:cs="Times New Roman"/>
          <w:sz w:val="24"/>
          <w:szCs w:val="24"/>
          <w:lang w:val="en-GB" w:eastAsia="fi-FI"/>
        </w:rPr>
        <w:t>,</w:t>
      </w:r>
      <w:r w:rsidR="0028127C" w:rsidRPr="00743AB1">
        <w:rPr>
          <w:rFonts w:ascii="Times New Roman" w:eastAsia="Times New Roman" w:hAnsi="Times New Roman" w:cs="Times New Roman"/>
          <w:sz w:val="24"/>
          <w:szCs w:val="24"/>
          <w:lang w:val="en-US" w:eastAsia="fi-FI"/>
        </w:rPr>
        <w:t xml:space="preserve"> and their</w:t>
      </w:r>
      <w:r w:rsidR="00982DCC" w:rsidRPr="00743AB1">
        <w:rPr>
          <w:rFonts w:ascii="Times New Roman" w:eastAsia="Times New Roman" w:hAnsi="Times New Roman" w:cs="Times New Roman"/>
          <w:sz w:val="24"/>
          <w:szCs w:val="24"/>
          <w:lang w:val="en-US" w:eastAsia="fi-FI"/>
        </w:rPr>
        <w:t xml:space="preserve"> </w:t>
      </w:r>
      <w:r w:rsidR="00952272" w:rsidRPr="00743AB1">
        <w:rPr>
          <w:rFonts w:ascii="Times New Roman" w:eastAsia="Times New Roman" w:hAnsi="Times New Roman" w:cs="Times New Roman"/>
          <w:sz w:val="24"/>
          <w:szCs w:val="24"/>
          <w:lang w:val="en-US" w:eastAsia="fi-FI"/>
        </w:rPr>
        <w:t>correspondence</w:t>
      </w:r>
      <w:r w:rsidR="009F131F" w:rsidRPr="00743AB1">
        <w:rPr>
          <w:rFonts w:ascii="Times New Roman" w:eastAsia="Times New Roman" w:hAnsi="Times New Roman" w:cs="Times New Roman"/>
          <w:sz w:val="24"/>
          <w:szCs w:val="24"/>
          <w:lang w:val="en-US" w:eastAsia="fi-FI"/>
        </w:rPr>
        <w:t xml:space="preserve"> </w:t>
      </w:r>
      <w:r w:rsidR="00952272" w:rsidRPr="00743AB1">
        <w:rPr>
          <w:rFonts w:ascii="Times New Roman" w:eastAsia="Times New Roman" w:hAnsi="Times New Roman" w:cs="Times New Roman"/>
          <w:sz w:val="24"/>
          <w:szCs w:val="24"/>
          <w:lang w:val="en-US" w:eastAsia="fi-FI"/>
        </w:rPr>
        <w:t xml:space="preserve">to the studied reading context (see also </w:t>
      </w:r>
      <w:r w:rsidR="003709B0" w:rsidRPr="00743AB1">
        <w:rPr>
          <w:rFonts w:ascii="Times New Roman" w:eastAsia="Times New Roman" w:hAnsi="Times New Roman" w:cs="Times New Roman"/>
          <w:sz w:val="24"/>
          <w:szCs w:val="24"/>
          <w:lang w:val="en-US" w:eastAsia="fi-FI"/>
        </w:rPr>
        <w:t xml:space="preserve">Conradi, 2014; </w:t>
      </w:r>
      <w:r w:rsidR="00952272" w:rsidRPr="00743AB1">
        <w:rPr>
          <w:rFonts w:ascii="Times New Roman" w:eastAsia="Times New Roman" w:hAnsi="Times New Roman" w:cs="Times New Roman"/>
          <w:sz w:val="24"/>
          <w:szCs w:val="24"/>
          <w:lang w:val="en-US" w:eastAsia="fi-FI"/>
        </w:rPr>
        <w:t>Klassen &amp; Usher, 2010</w:t>
      </w:r>
      <w:r w:rsidR="003709B0" w:rsidRPr="00743AB1">
        <w:rPr>
          <w:rFonts w:ascii="Times New Roman" w:eastAsia="Times New Roman" w:hAnsi="Times New Roman" w:cs="Times New Roman"/>
          <w:sz w:val="24"/>
          <w:szCs w:val="24"/>
          <w:lang w:val="en-US" w:eastAsia="fi-FI"/>
        </w:rPr>
        <w:t>; Pajares, 1996</w:t>
      </w:r>
      <w:r w:rsidR="00952272" w:rsidRPr="00743AB1">
        <w:rPr>
          <w:rFonts w:ascii="Times New Roman" w:eastAsia="Times New Roman" w:hAnsi="Times New Roman" w:cs="Times New Roman"/>
          <w:sz w:val="24"/>
          <w:szCs w:val="24"/>
          <w:lang w:val="en-US" w:eastAsia="fi-FI"/>
        </w:rPr>
        <w:t xml:space="preserve">). </w:t>
      </w:r>
      <w:r w:rsidR="00415EF1" w:rsidRPr="00743AB1">
        <w:rPr>
          <w:rFonts w:ascii="Times New Roman" w:eastAsia="Times New Roman" w:hAnsi="Times New Roman" w:cs="Times New Roman"/>
          <w:sz w:val="24"/>
          <w:szCs w:val="24"/>
          <w:lang w:val="en-US" w:eastAsia="fi-FI"/>
        </w:rPr>
        <w:t>L</w:t>
      </w:r>
      <w:r w:rsidR="00285430" w:rsidRPr="00743AB1">
        <w:rPr>
          <w:rFonts w:ascii="Times New Roman" w:eastAsia="Times New Roman" w:hAnsi="Times New Roman" w:cs="Times New Roman"/>
          <w:sz w:val="24"/>
          <w:szCs w:val="24"/>
          <w:lang w:val="en-GB" w:eastAsia="fi-FI"/>
        </w:rPr>
        <w:t xml:space="preserve">ongitudinal designs exploring the </w:t>
      </w:r>
      <w:r w:rsidR="00562286" w:rsidRPr="00743AB1">
        <w:rPr>
          <w:rFonts w:ascii="Times New Roman" w:eastAsia="Times New Roman" w:hAnsi="Times New Roman" w:cs="Times New Roman"/>
          <w:sz w:val="24"/>
          <w:szCs w:val="24"/>
          <w:lang w:val="en-GB" w:eastAsia="fi-FI"/>
        </w:rPr>
        <w:t xml:space="preserve">stability and </w:t>
      </w:r>
      <w:r w:rsidR="00285430" w:rsidRPr="00743AB1">
        <w:rPr>
          <w:rFonts w:ascii="Times New Roman" w:eastAsia="Times New Roman" w:hAnsi="Times New Roman" w:cs="Times New Roman"/>
          <w:sz w:val="24"/>
          <w:szCs w:val="24"/>
          <w:lang w:val="en-GB" w:eastAsia="fi-FI"/>
        </w:rPr>
        <w:t>development of self-efficacy</w:t>
      </w:r>
      <w:r w:rsidR="00A266BF" w:rsidRPr="00743AB1">
        <w:rPr>
          <w:rFonts w:ascii="Times New Roman" w:eastAsia="Times New Roman" w:hAnsi="Times New Roman" w:cs="Times New Roman"/>
          <w:sz w:val="24"/>
          <w:szCs w:val="24"/>
          <w:lang w:val="en-GB" w:eastAsia="fi-FI"/>
        </w:rPr>
        <w:t xml:space="preserve"> in terms of </w:t>
      </w:r>
      <w:r w:rsidR="0064127B" w:rsidRPr="00743AB1">
        <w:rPr>
          <w:rFonts w:ascii="Times New Roman" w:eastAsia="Times New Roman" w:hAnsi="Times New Roman" w:cs="Times New Roman"/>
          <w:sz w:val="24"/>
          <w:szCs w:val="24"/>
          <w:lang w:val="en-GB" w:eastAsia="fi-FI"/>
        </w:rPr>
        <w:t xml:space="preserve">these varying </w:t>
      </w:r>
      <w:r w:rsidR="00A266BF" w:rsidRPr="00743AB1">
        <w:rPr>
          <w:rFonts w:ascii="Times New Roman" w:eastAsia="Times New Roman" w:hAnsi="Times New Roman" w:cs="Times New Roman"/>
          <w:sz w:val="24"/>
          <w:szCs w:val="24"/>
          <w:lang w:val="en-GB" w:eastAsia="fi-FI"/>
        </w:rPr>
        <w:t>specificity</w:t>
      </w:r>
      <w:r w:rsidR="0064127B" w:rsidRPr="00743AB1">
        <w:rPr>
          <w:rFonts w:ascii="Times New Roman" w:eastAsia="Times New Roman" w:hAnsi="Times New Roman" w:cs="Times New Roman"/>
          <w:sz w:val="24"/>
          <w:szCs w:val="24"/>
          <w:lang w:val="en-GB" w:eastAsia="fi-FI"/>
        </w:rPr>
        <w:t xml:space="preserve"> levels</w:t>
      </w:r>
      <w:r w:rsidR="00562286" w:rsidRPr="00743AB1">
        <w:rPr>
          <w:rFonts w:ascii="Times New Roman" w:eastAsia="Times New Roman" w:hAnsi="Times New Roman" w:cs="Times New Roman"/>
          <w:sz w:val="24"/>
          <w:szCs w:val="24"/>
          <w:lang w:val="en-GB" w:eastAsia="fi-FI"/>
        </w:rPr>
        <w:t>, as well</w:t>
      </w:r>
      <w:r w:rsidR="00A266BF" w:rsidRPr="00743AB1">
        <w:rPr>
          <w:rFonts w:ascii="Times New Roman" w:eastAsia="Times New Roman" w:hAnsi="Times New Roman" w:cs="Times New Roman"/>
          <w:sz w:val="24"/>
          <w:szCs w:val="24"/>
          <w:lang w:val="en-GB" w:eastAsia="fi-FI"/>
        </w:rPr>
        <w:t xml:space="preserve"> </w:t>
      </w:r>
      <w:r w:rsidR="00562286" w:rsidRPr="00743AB1">
        <w:rPr>
          <w:rFonts w:ascii="Times New Roman" w:eastAsia="Times New Roman" w:hAnsi="Times New Roman" w:cs="Times New Roman"/>
          <w:sz w:val="24"/>
          <w:szCs w:val="24"/>
          <w:lang w:val="en-GB" w:eastAsia="fi-FI"/>
        </w:rPr>
        <w:t xml:space="preserve">as </w:t>
      </w:r>
      <w:r w:rsidR="00A266BF" w:rsidRPr="00743AB1">
        <w:rPr>
          <w:rFonts w:ascii="Times New Roman" w:eastAsia="Times New Roman" w:hAnsi="Times New Roman" w:cs="Times New Roman"/>
          <w:sz w:val="24"/>
          <w:szCs w:val="24"/>
          <w:lang w:val="en-GB" w:eastAsia="fi-FI"/>
        </w:rPr>
        <w:t xml:space="preserve">the developmental dynamics between self-efficacy and reading fluency </w:t>
      </w:r>
      <w:r w:rsidR="001D04E6" w:rsidRPr="00743AB1">
        <w:rPr>
          <w:rFonts w:ascii="Times New Roman" w:eastAsia="Times New Roman" w:hAnsi="Times New Roman" w:cs="Times New Roman"/>
          <w:sz w:val="24"/>
          <w:szCs w:val="24"/>
          <w:lang w:val="en-GB" w:eastAsia="fi-FI"/>
        </w:rPr>
        <w:t xml:space="preserve">would </w:t>
      </w:r>
      <w:r w:rsidR="0064127B" w:rsidRPr="00743AB1">
        <w:rPr>
          <w:rFonts w:ascii="Times New Roman" w:eastAsia="Times New Roman" w:hAnsi="Times New Roman" w:cs="Times New Roman"/>
          <w:sz w:val="24"/>
          <w:szCs w:val="24"/>
          <w:lang w:val="en-GB" w:eastAsia="fi-FI"/>
        </w:rPr>
        <w:t>enable a</w:t>
      </w:r>
      <w:r w:rsidR="000A42F0" w:rsidRPr="00743AB1">
        <w:rPr>
          <w:rFonts w:ascii="Times New Roman" w:eastAsia="Times New Roman" w:hAnsi="Times New Roman" w:cs="Times New Roman"/>
          <w:sz w:val="24"/>
          <w:szCs w:val="24"/>
          <w:lang w:val="en-GB" w:eastAsia="fi-FI"/>
        </w:rPr>
        <w:t xml:space="preserve"> </w:t>
      </w:r>
      <w:r w:rsidR="0064127B" w:rsidRPr="00743AB1">
        <w:rPr>
          <w:rFonts w:ascii="Times New Roman" w:hAnsi="Times New Roman" w:cs="Times New Roman"/>
          <w:sz w:val="24"/>
          <w:szCs w:val="24"/>
          <w:lang w:val="en-US"/>
        </w:rPr>
        <w:t>deeper understanding of patterns in self-efficacy development</w:t>
      </w:r>
      <w:r w:rsidR="000A42F0" w:rsidRPr="00743AB1">
        <w:rPr>
          <w:rFonts w:ascii="Times New Roman" w:hAnsi="Times New Roman" w:cs="Times New Roman"/>
          <w:sz w:val="24"/>
          <w:szCs w:val="24"/>
          <w:lang w:val="en-US"/>
        </w:rPr>
        <w:t>.</w:t>
      </w:r>
      <w:r w:rsidR="009642E5" w:rsidRPr="00743AB1">
        <w:rPr>
          <w:rFonts w:ascii="Times New Roman" w:hAnsi="Times New Roman" w:cs="Times New Roman"/>
          <w:sz w:val="24"/>
          <w:szCs w:val="24"/>
          <w:lang w:val="en-US"/>
        </w:rPr>
        <w:t xml:space="preserve"> </w:t>
      </w:r>
      <w:r w:rsidR="00D00997" w:rsidRPr="00743AB1">
        <w:rPr>
          <w:rFonts w:ascii="Times New Roman" w:hAnsi="Times New Roman" w:cs="Times New Roman"/>
          <w:sz w:val="24"/>
          <w:szCs w:val="24"/>
          <w:lang w:val="en-US"/>
        </w:rPr>
        <w:t xml:space="preserve">For instance, specific measures seem to be more sensitive to fluctuations in efficacy beliefs than general measures (Bong, 2002b; Phan et al., 2017, see also Unrau et al. 2017). </w:t>
      </w:r>
      <w:r w:rsidR="009F131F" w:rsidRPr="00743AB1">
        <w:rPr>
          <w:rFonts w:ascii="Times New Roman" w:hAnsi="Times New Roman" w:cs="Times New Roman"/>
          <w:sz w:val="24"/>
          <w:szCs w:val="24"/>
          <w:lang w:val="en-US"/>
        </w:rPr>
        <w:t>T</w:t>
      </w:r>
      <w:r w:rsidR="008408FA" w:rsidRPr="00743AB1">
        <w:rPr>
          <w:rFonts w:ascii="Times New Roman" w:hAnsi="Times New Roman" w:cs="Times New Roman"/>
          <w:sz w:val="24"/>
          <w:szCs w:val="24"/>
          <w:lang w:val="en-US"/>
        </w:rPr>
        <w:t>hus</w:t>
      </w:r>
      <w:r w:rsidR="009F131F" w:rsidRPr="00743AB1">
        <w:rPr>
          <w:rFonts w:ascii="Times New Roman" w:hAnsi="Times New Roman" w:cs="Times New Roman"/>
          <w:sz w:val="24"/>
          <w:szCs w:val="24"/>
          <w:lang w:val="en-US"/>
        </w:rPr>
        <w:t>,</w:t>
      </w:r>
      <w:r w:rsidR="008408FA" w:rsidRPr="00743AB1">
        <w:rPr>
          <w:rFonts w:ascii="Times New Roman" w:hAnsi="Times New Roman" w:cs="Times New Roman"/>
          <w:sz w:val="24"/>
          <w:szCs w:val="24"/>
          <w:lang w:val="en-US"/>
        </w:rPr>
        <w:t xml:space="preserve"> studying </w:t>
      </w:r>
      <w:r w:rsidR="008E496E" w:rsidRPr="00743AB1">
        <w:rPr>
          <w:rFonts w:ascii="Times New Roman" w:hAnsi="Times New Roman" w:cs="Times New Roman"/>
          <w:sz w:val="24"/>
          <w:szCs w:val="24"/>
          <w:lang w:val="en-US"/>
        </w:rPr>
        <w:t>efficacy</w:t>
      </w:r>
      <w:r w:rsidR="007F1A80" w:rsidRPr="00743AB1">
        <w:rPr>
          <w:rFonts w:ascii="Times New Roman" w:hAnsi="Times New Roman" w:cs="Times New Roman"/>
          <w:sz w:val="24"/>
          <w:szCs w:val="24"/>
          <w:lang w:val="en-US"/>
        </w:rPr>
        <w:t xml:space="preserve"> beliefs</w:t>
      </w:r>
      <w:r w:rsidR="008E496E" w:rsidRPr="00743AB1">
        <w:rPr>
          <w:rFonts w:ascii="Times New Roman" w:hAnsi="Times New Roman" w:cs="Times New Roman"/>
          <w:sz w:val="24"/>
          <w:szCs w:val="24"/>
          <w:lang w:val="en-US"/>
        </w:rPr>
        <w:t xml:space="preserve"> </w:t>
      </w:r>
      <w:r w:rsidR="0064127B" w:rsidRPr="00743AB1">
        <w:rPr>
          <w:rFonts w:ascii="Times New Roman" w:hAnsi="Times New Roman" w:cs="Times New Roman"/>
          <w:sz w:val="24"/>
          <w:szCs w:val="24"/>
          <w:lang w:val="en-US"/>
        </w:rPr>
        <w:t xml:space="preserve">at </w:t>
      </w:r>
      <w:r w:rsidR="0031430F" w:rsidRPr="00743AB1">
        <w:rPr>
          <w:rFonts w:ascii="Times New Roman" w:hAnsi="Times New Roman" w:cs="Times New Roman"/>
          <w:sz w:val="24"/>
          <w:szCs w:val="24"/>
          <w:lang w:val="en-US"/>
        </w:rPr>
        <w:t>various</w:t>
      </w:r>
      <w:r w:rsidR="008E496E" w:rsidRPr="00743AB1">
        <w:rPr>
          <w:rFonts w:ascii="Times New Roman" w:hAnsi="Times New Roman" w:cs="Times New Roman"/>
          <w:sz w:val="24"/>
          <w:szCs w:val="24"/>
          <w:lang w:val="en-US"/>
        </w:rPr>
        <w:t xml:space="preserve"> specific</w:t>
      </w:r>
      <w:r w:rsidR="0031430F" w:rsidRPr="00743AB1">
        <w:rPr>
          <w:rFonts w:ascii="Times New Roman" w:hAnsi="Times New Roman" w:cs="Times New Roman"/>
          <w:sz w:val="24"/>
          <w:szCs w:val="24"/>
          <w:lang w:val="en-US"/>
        </w:rPr>
        <w:t>ity</w:t>
      </w:r>
      <w:r w:rsidR="008E496E" w:rsidRPr="00743AB1">
        <w:rPr>
          <w:rFonts w:ascii="Times New Roman" w:hAnsi="Times New Roman" w:cs="Times New Roman"/>
          <w:sz w:val="24"/>
          <w:szCs w:val="24"/>
          <w:lang w:val="en-US"/>
        </w:rPr>
        <w:t xml:space="preserve"> levels</w:t>
      </w:r>
      <w:r w:rsidR="007F1A80" w:rsidRPr="00743AB1">
        <w:rPr>
          <w:rFonts w:ascii="Times New Roman" w:hAnsi="Times New Roman" w:cs="Times New Roman"/>
          <w:sz w:val="24"/>
          <w:szCs w:val="24"/>
          <w:lang w:val="en-US"/>
        </w:rPr>
        <w:t xml:space="preserve"> might </w:t>
      </w:r>
      <w:r w:rsidR="008E496E" w:rsidRPr="00743AB1">
        <w:rPr>
          <w:rFonts w:ascii="Times New Roman" w:hAnsi="Times New Roman" w:cs="Times New Roman"/>
          <w:sz w:val="24"/>
          <w:szCs w:val="24"/>
          <w:lang w:val="en-US"/>
        </w:rPr>
        <w:t xml:space="preserve">better capture the developmental patterns in beliefs and </w:t>
      </w:r>
      <w:r w:rsidR="00E61096" w:rsidRPr="00743AB1">
        <w:rPr>
          <w:rFonts w:ascii="Times New Roman" w:hAnsi="Times New Roman" w:cs="Times New Roman"/>
          <w:sz w:val="24"/>
          <w:szCs w:val="24"/>
          <w:lang w:val="en-US"/>
        </w:rPr>
        <w:t xml:space="preserve">in </w:t>
      </w:r>
      <w:r w:rsidR="008E496E" w:rsidRPr="00743AB1">
        <w:rPr>
          <w:rFonts w:ascii="Times New Roman" w:hAnsi="Times New Roman" w:cs="Times New Roman"/>
          <w:sz w:val="24"/>
          <w:szCs w:val="24"/>
          <w:lang w:val="en-US"/>
        </w:rPr>
        <w:t xml:space="preserve">their relation to </w:t>
      </w:r>
      <w:r w:rsidR="00982DCC" w:rsidRPr="00743AB1">
        <w:rPr>
          <w:rFonts w:ascii="Times New Roman" w:hAnsi="Times New Roman" w:cs="Times New Roman"/>
          <w:sz w:val="24"/>
          <w:szCs w:val="24"/>
          <w:lang w:val="en-US"/>
        </w:rPr>
        <w:t xml:space="preserve">reading </w:t>
      </w:r>
      <w:r w:rsidR="008E496E" w:rsidRPr="00743AB1">
        <w:rPr>
          <w:rFonts w:ascii="Times New Roman" w:hAnsi="Times New Roman" w:cs="Times New Roman"/>
          <w:sz w:val="24"/>
          <w:szCs w:val="24"/>
          <w:lang w:val="en-US"/>
        </w:rPr>
        <w:t xml:space="preserve">development. </w:t>
      </w:r>
    </w:p>
    <w:p w14:paraId="1B31B3BB" w14:textId="6CDCDD2A" w:rsidR="00931CA1" w:rsidRPr="00743AB1" w:rsidRDefault="00C6586A" w:rsidP="006343F5">
      <w:pPr>
        <w:spacing w:after="0" w:line="480" w:lineRule="auto"/>
        <w:ind w:firstLine="720"/>
        <w:rPr>
          <w:rFonts w:ascii="Times New Roman" w:hAnsi="Times New Roman" w:cs="Times New Roman"/>
          <w:sz w:val="24"/>
          <w:szCs w:val="24"/>
          <w:lang w:val="en-US"/>
        </w:rPr>
      </w:pPr>
      <w:r w:rsidRPr="00743AB1">
        <w:rPr>
          <w:rFonts w:ascii="Times New Roman" w:hAnsi="Times New Roman" w:cs="Times New Roman"/>
          <w:sz w:val="24"/>
          <w:szCs w:val="24"/>
          <w:lang w:val="en-GB"/>
        </w:rPr>
        <w:t>W</w:t>
      </w:r>
      <w:r w:rsidR="00EF3D20" w:rsidRPr="00743AB1">
        <w:rPr>
          <w:rFonts w:ascii="Times New Roman" w:hAnsi="Times New Roman" w:cs="Times New Roman"/>
          <w:sz w:val="24"/>
          <w:szCs w:val="24"/>
          <w:lang w:val="en-GB"/>
        </w:rPr>
        <w:t xml:space="preserve">e recognize </w:t>
      </w:r>
      <w:r w:rsidR="00804F40" w:rsidRPr="00743AB1">
        <w:rPr>
          <w:rFonts w:ascii="Times New Roman" w:hAnsi="Times New Roman" w:cs="Times New Roman"/>
          <w:sz w:val="24"/>
          <w:szCs w:val="24"/>
          <w:lang w:val="en-GB"/>
        </w:rPr>
        <w:t xml:space="preserve">some </w:t>
      </w:r>
      <w:r w:rsidR="00EF3D20" w:rsidRPr="00743AB1">
        <w:rPr>
          <w:rFonts w:ascii="Times New Roman" w:hAnsi="Times New Roman" w:cs="Times New Roman"/>
          <w:sz w:val="24"/>
          <w:szCs w:val="24"/>
          <w:lang w:val="en-GB"/>
        </w:rPr>
        <w:t xml:space="preserve">limitations in the present study. </w:t>
      </w:r>
      <w:r w:rsidR="00EF3D20" w:rsidRPr="00743AB1">
        <w:rPr>
          <w:rFonts w:ascii="Times New Roman" w:hAnsi="Times New Roman" w:cs="Times New Roman"/>
          <w:sz w:val="24"/>
          <w:szCs w:val="24"/>
          <w:lang w:val="en-US"/>
        </w:rPr>
        <w:t xml:space="preserve">First, </w:t>
      </w:r>
      <w:r w:rsidR="00E63313" w:rsidRPr="00743AB1">
        <w:rPr>
          <w:rFonts w:ascii="Times New Roman" w:hAnsi="Times New Roman" w:cs="Times New Roman"/>
          <w:sz w:val="24"/>
          <w:szCs w:val="24"/>
          <w:lang w:val="en-US"/>
        </w:rPr>
        <w:t xml:space="preserve">we studied </w:t>
      </w:r>
      <w:r w:rsidR="00424407" w:rsidRPr="00743AB1">
        <w:rPr>
          <w:rFonts w:ascii="Times New Roman" w:hAnsi="Times New Roman" w:cs="Times New Roman"/>
          <w:sz w:val="24"/>
          <w:szCs w:val="24"/>
          <w:lang w:val="en-US"/>
        </w:rPr>
        <w:t xml:space="preserve">the specificity of </w:t>
      </w:r>
      <w:r w:rsidR="00E63313" w:rsidRPr="00743AB1">
        <w:rPr>
          <w:rFonts w:ascii="Times New Roman" w:hAnsi="Times New Roman" w:cs="Times New Roman"/>
          <w:sz w:val="24"/>
          <w:szCs w:val="24"/>
          <w:lang w:val="en-US"/>
        </w:rPr>
        <w:t xml:space="preserve">self-efficacy </w:t>
      </w:r>
      <w:r w:rsidR="007801AC" w:rsidRPr="00743AB1">
        <w:rPr>
          <w:rFonts w:ascii="Times New Roman" w:hAnsi="Times New Roman" w:cs="Times New Roman"/>
          <w:sz w:val="24"/>
          <w:szCs w:val="24"/>
          <w:lang w:val="en-US"/>
        </w:rPr>
        <w:t xml:space="preserve">explicitly </w:t>
      </w:r>
      <w:r w:rsidR="00F67034" w:rsidRPr="00743AB1">
        <w:rPr>
          <w:rFonts w:ascii="Times New Roman" w:hAnsi="Times New Roman" w:cs="Times New Roman"/>
          <w:sz w:val="24"/>
          <w:szCs w:val="24"/>
          <w:lang w:val="en-US"/>
        </w:rPr>
        <w:t>in the context of reading</w:t>
      </w:r>
      <w:r w:rsidR="00EF3D20" w:rsidRPr="00743AB1">
        <w:rPr>
          <w:rFonts w:ascii="Times New Roman" w:hAnsi="Times New Roman" w:cs="Times New Roman"/>
          <w:sz w:val="24"/>
          <w:szCs w:val="24"/>
          <w:lang w:val="en-US"/>
        </w:rPr>
        <w:t xml:space="preserve"> fluency</w:t>
      </w:r>
      <w:r w:rsidR="005A6541" w:rsidRPr="00743AB1">
        <w:rPr>
          <w:rFonts w:ascii="Times New Roman" w:hAnsi="Times New Roman" w:cs="Times New Roman"/>
          <w:sz w:val="24"/>
          <w:szCs w:val="24"/>
          <w:lang w:val="en-US"/>
        </w:rPr>
        <w:t>;</w:t>
      </w:r>
      <w:r w:rsidR="00E63313" w:rsidRPr="00743AB1">
        <w:rPr>
          <w:rFonts w:ascii="Times New Roman" w:hAnsi="Times New Roman" w:cs="Times New Roman"/>
          <w:sz w:val="24"/>
          <w:szCs w:val="24"/>
          <w:lang w:val="en-US"/>
        </w:rPr>
        <w:t xml:space="preserve"> thus</w:t>
      </w:r>
      <w:r w:rsidR="005A6541" w:rsidRPr="00743AB1">
        <w:rPr>
          <w:rFonts w:ascii="Times New Roman" w:hAnsi="Times New Roman" w:cs="Times New Roman"/>
          <w:sz w:val="24"/>
          <w:szCs w:val="24"/>
          <w:lang w:val="en-US"/>
        </w:rPr>
        <w:t>,</w:t>
      </w:r>
      <w:r w:rsidR="00E63313" w:rsidRPr="00743AB1">
        <w:rPr>
          <w:rFonts w:ascii="Times New Roman" w:hAnsi="Times New Roman" w:cs="Times New Roman"/>
          <w:sz w:val="24"/>
          <w:szCs w:val="24"/>
          <w:lang w:val="en-US"/>
        </w:rPr>
        <w:t xml:space="preserve"> </w:t>
      </w:r>
      <w:r w:rsidR="00F67034" w:rsidRPr="00743AB1">
        <w:rPr>
          <w:rFonts w:ascii="Times New Roman" w:hAnsi="Times New Roman" w:cs="Times New Roman"/>
          <w:sz w:val="24"/>
          <w:szCs w:val="24"/>
          <w:lang w:val="en-US"/>
        </w:rPr>
        <w:t>the findings m</w:t>
      </w:r>
      <w:r w:rsidR="005A6541" w:rsidRPr="00743AB1">
        <w:rPr>
          <w:rFonts w:ascii="Times New Roman" w:hAnsi="Times New Roman" w:cs="Times New Roman"/>
          <w:sz w:val="24"/>
          <w:szCs w:val="24"/>
          <w:lang w:val="en-US"/>
        </w:rPr>
        <w:t>ay</w:t>
      </w:r>
      <w:r w:rsidR="00F67034" w:rsidRPr="00743AB1">
        <w:rPr>
          <w:rFonts w:ascii="Times New Roman" w:hAnsi="Times New Roman" w:cs="Times New Roman"/>
          <w:sz w:val="24"/>
          <w:szCs w:val="24"/>
          <w:lang w:val="en-US"/>
        </w:rPr>
        <w:t xml:space="preserve"> not </w:t>
      </w:r>
      <w:r w:rsidR="005A6541" w:rsidRPr="00743AB1">
        <w:rPr>
          <w:rFonts w:ascii="Times New Roman" w:hAnsi="Times New Roman" w:cs="Times New Roman"/>
          <w:sz w:val="24"/>
          <w:szCs w:val="24"/>
          <w:lang w:val="en-US"/>
        </w:rPr>
        <w:t>translate to</w:t>
      </w:r>
      <w:r w:rsidR="00F67034" w:rsidRPr="00743AB1">
        <w:rPr>
          <w:rFonts w:ascii="Times New Roman" w:hAnsi="Times New Roman" w:cs="Times New Roman"/>
          <w:sz w:val="24"/>
          <w:szCs w:val="24"/>
          <w:lang w:val="en-US"/>
        </w:rPr>
        <w:t xml:space="preserve"> other domains</w:t>
      </w:r>
      <w:r w:rsidR="00972D20" w:rsidRPr="00743AB1">
        <w:rPr>
          <w:rFonts w:ascii="Times New Roman" w:hAnsi="Times New Roman" w:cs="Times New Roman"/>
          <w:sz w:val="24"/>
          <w:szCs w:val="24"/>
          <w:lang w:val="en-US"/>
        </w:rPr>
        <w:t xml:space="preserve"> and skills</w:t>
      </w:r>
      <w:r w:rsidR="00F67034" w:rsidRPr="00743AB1">
        <w:rPr>
          <w:rFonts w:ascii="Times New Roman" w:hAnsi="Times New Roman" w:cs="Times New Roman"/>
          <w:sz w:val="24"/>
          <w:szCs w:val="24"/>
          <w:lang w:val="en-US"/>
        </w:rPr>
        <w:t>.</w:t>
      </w:r>
      <w:r w:rsidR="00C22FF8" w:rsidRPr="00743AB1">
        <w:rPr>
          <w:rFonts w:ascii="Times New Roman" w:hAnsi="Times New Roman" w:cs="Times New Roman"/>
          <w:sz w:val="24"/>
          <w:szCs w:val="24"/>
          <w:lang w:val="en-US"/>
        </w:rPr>
        <w:t xml:space="preserve"> </w:t>
      </w:r>
      <w:r w:rsidR="00931CA1" w:rsidRPr="00743AB1">
        <w:rPr>
          <w:rFonts w:ascii="Times New Roman" w:hAnsi="Times New Roman" w:cs="Times New Roman"/>
          <w:sz w:val="24"/>
          <w:szCs w:val="24"/>
          <w:lang w:val="en-US"/>
        </w:rPr>
        <w:t xml:space="preserve">Children’s efficacy beliefs may be </w:t>
      </w:r>
      <w:r w:rsidR="007801AC" w:rsidRPr="00743AB1">
        <w:rPr>
          <w:rFonts w:ascii="Times New Roman" w:hAnsi="Times New Roman" w:cs="Times New Roman"/>
          <w:sz w:val="24"/>
          <w:szCs w:val="24"/>
          <w:lang w:val="en-US"/>
        </w:rPr>
        <w:t>l</w:t>
      </w:r>
      <w:r w:rsidR="00D4619F" w:rsidRPr="00743AB1">
        <w:rPr>
          <w:rFonts w:ascii="Times New Roman" w:hAnsi="Times New Roman" w:cs="Times New Roman"/>
          <w:sz w:val="24"/>
          <w:szCs w:val="24"/>
          <w:lang w:val="en-US"/>
        </w:rPr>
        <w:t>e</w:t>
      </w:r>
      <w:r w:rsidR="007801AC" w:rsidRPr="00743AB1">
        <w:rPr>
          <w:rFonts w:ascii="Times New Roman" w:hAnsi="Times New Roman" w:cs="Times New Roman"/>
          <w:sz w:val="24"/>
          <w:szCs w:val="24"/>
          <w:lang w:val="en-US"/>
        </w:rPr>
        <w:t>ss</w:t>
      </w:r>
      <w:r w:rsidR="00D4619F" w:rsidRPr="00743AB1">
        <w:rPr>
          <w:rFonts w:ascii="Times New Roman" w:hAnsi="Times New Roman" w:cs="Times New Roman"/>
          <w:sz w:val="24"/>
          <w:szCs w:val="24"/>
          <w:lang w:val="en-US"/>
        </w:rPr>
        <w:t xml:space="preserve"> differentiated </w:t>
      </w:r>
      <w:r w:rsidR="00F17682" w:rsidRPr="00743AB1">
        <w:rPr>
          <w:rFonts w:ascii="Times New Roman" w:hAnsi="Times New Roman" w:cs="Times New Roman"/>
          <w:sz w:val="24"/>
          <w:szCs w:val="24"/>
          <w:lang w:val="en-US"/>
        </w:rPr>
        <w:t xml:space="preserve">for unfamiliar </w:t>
      </w:r>
      <w:r w:rsidR="00D4619F" w:rsidRPr="00743AB1">
        <w:rPr>
          <w:rFonts w:ascii="Times New Roman" w:hAnsi="Times New Roman" w:cs="Times New Roman"/>
          <w:sz w:val="24"/>
          <w:szCs w:val="24"/>
          <w:lang w:val="en-US"/>
        </w:rPr>
        <w:t xml:space="preserve">skill areas </w:t>
      </w:r>
      <w:r w:rsidR="00931CA1" w:rsidRPr="00743AB1">
        <w:rPr>
          <w:rFonts w:ascii="Times New Roman" w:hAnsi="Times New Roman" w:cs="Times New Roman"/>
          <w:sz w:val="24"/>
          <w:szCs w:val="24"/>
          <w:lang w:val="en-US"/>
        </w:rPr>
        <w:t xml:space="preserve">and </w:t>
      </w:r>
      <w:r w:rsidR="00F17682" w:rsidRPr="00743AB1">
        <w:rPr>
          <w:rFonts w:ascii="Times New Roman" w:hAnsi="Times New Roman" w:cs="Times New Roman"/>
          <w:sz w:val="24"/>
          <w:szCs w:val="24"/>
          <w:lang w:val="en-US"/>
        </w:rPr>
        <w:t xml:space="preserve">particularly those in </w:t>
      </w:r>
      <w:r w:rsidR="00424407" w:rsidRPr="00743AB1">
        <w:rPr>
          <w:rFonts w:ascii="Times New Roman" w:hAnsi="Times New Roman" w:cs="Times New Roman"/>
          <w:sz w:val="24"/>
          <w:szCs w:val="24"/>
          <w:lang w:val="en-US"/>
        </w:rPr>
        <w:t xml:space="preserve">which </w:t>
      </w:r>
      <w:r w:rsidR="00F17682" w:rsidRPr="00743AB1">
        <w:rPr>
          <w:rFonts w:ascii="Times New Roman" w:hAnsi="Times New Roman" w:cs="Times New Roman"/>
          <w:sz w:val="24"/>
          <w:szCs w:val="24"/>
          <w:lang w:val="en-US"/>
        </w:rPr>
        <w:t xml:space="preserve">learners </w:t>
      </w:r>
      <w:r w:rsidR="00931CA1" w:rsidRPr="00743AB1">
        <w:rPr>
          <w:rFonts w:ascii="Times New Roman" w:hAnsi="Times New Roman" w:cs="Times New Roman"/>
          <w:sz w:val="24"/>
          <w:szCs w:val="24"/>
          <w:lang w:val="en-US"/>
        </w:rPr>
        <w:t xml:space="preserve">receive </w:t>
      </w:r>
      <w:r w:rsidR="007801AC" w:rsidRPr="00743AB1">
        <w:rPr>
          <w:rFonts w:ascii="Times New Roman" w:hAnsi="Times New Roman" w:cs="Times New Roman"/>
          <w:sz w:val="24"/>
          <w:szCs w:val="24"/>
          <w:lang w:val="en-US"/>
        </w:rPr>
        <w:t xml:space="preserve">less </w:t>
      </w:r>
      <w:r w:rsidR="00931CA1" w:rsidRPr="00743AB1">
        <w:rPr>
          <w:rFonts w:ascii="Times New Roman" w:hAnsi="Times New Roman" w:cs="Times New Roman"/>
          <w:sz w:val="24"/>
          <w:szCs w:val="24"/>
          <w:lang w:val="en-US"/>
        </w:rPr>
        <w:t xml:space="preserve">feedback </w:t>
      </w:r>
      <w:r w:rsidR="008A098E" w:rsidRPr="00743AB1">
        <w:rPr>
          <w:rFonts w:ascii="Times New Roman" w:hAnsi="Times New Roman" w:cs="Times New Roman"/>
          <w:sz w:val="24"/>
          <w:szCs w:val="24"/>
          <w:lang w:val="en-US"/>
        </w:rPr>
        <w:t xml:space="preserve">on </w:t>
      </w:r>
      <w:r w:rsidR="00931CA1" w:rsidRPr="00743AB1">
        <w:rPr>
          <w:rFonts w:ascii="Times New Roman" w:hAnsi="Times New Roman" w:cs="Times New Roman"/>
          <w:sz w:val="24"/>
          <w:szCs w:val="24"/>
          <w:lang w:val="en-US"/>
        </w:rPr>
        <w:t>their performance.</w:t>
      </w:r>
      <w:r w:rsidR="00B43E41" w:rsidRPr="00743AB1">
        <w:rPr>
          <w:rFonts w:ascii="Times New Roman" w:hAnsi="Times New Roman" w:cs="Times New Roman"/>
          <w:sz w:val="24"/>
          <w:szCs w:val="24"/>
          <w:lang w:val="en-US"/>
        </w:rPr>
        <w:t xml:space="preserve"> </w:t>
      </w:r>
      <w:r w:rsidR="00CD2872" w:rsidRPr="00743AB1">
        <w:rPr>
          <w:rFonts w:ascii="Times New Roman" w:eastAsia="Calibri" w:hAnsi="Times New Roman" w:cs="Times New Roman"/>
          <w:sz w:val="24"/>
          <w:szCs w:val="24"/>
          <w:lang w:val="en-US"/>
        </w:rPr>
        <w:t xml:space="preserve">Second, we did not study reading </w:t>
      </w:r>
      <w:r w:rsidR="00D00997" w:rsidRPr="00743AB1">
        <w:rPr>
          <w:rFonts w:ascii="Times New Roman" w:eastAsia="Calibri" w:hAnsi="Times New Roman" w:cs="Times New Roman"/>
          <w:sz w:val="24"/>
          <w:szCs w:val="24"/>
          <w:lang w:val="en-US"/>
        </w:rPr>
        <w:t xml:space="preserve">performance </w:t>
      </w:r>
      <w:r w:rsidR="00F17682" w:rsidRPr="00743AB1">
        <w:rPr>
          <w:rFonts w:ascii="Times New Roman" w:eastAsia="Calibri" w:hAnsi="Times New Roman" w:cs="Times New Roman"/>
          <w:sz w:val="24"/>
          <w:szCs w:val="24"/>
          <w:lang w:val="en-US"/>
        </w:rPr>
        <w:t xml:space="preserve">at </w:t>
      </w:r>
      <w:r w:rsidR="00CD2872" w:rsidRPr="00743AB1">
        <w:rPr>
          <w:rFonts w:ascii="Times New Roman" w:eastAsia="Calibri" w:hAnsi="Times New Roman" w:cs="Times New Roman"/>
          <w:sz w:val="24"/>
          <w:szCs w:val="24"/>
          <w:lang w:val="en-US"/>
        </w:rPr>
        <w:t>different specificity levels as we did for self-efficacy. Just as self-efficacy in reading can be measured at different levels, so can reading competence (</w:t>
      </w:r>
      <w:r w:rsidR="00404C20" w:rsidRPr="00743AB1">
        <w:rPr>
          <w:rFonts w:ascii="Times New Roman" w:eastAsia="Calibri" w:hAnsi="Times New Roman" w:cs="Times New Roman"/>
          <w:sz w:val="24"/>
          <w:szCs w:val="24"/>
          <w:lang w:val="en-US"/>
        </w:rPr>
        <w:t xml:space="preserve">i.e., </w:t>
      </w:r>
      <w:r w:rsidR="00CD2872" w:rsidRPr="00743AB1">
        <w:rPr>
          <w:rFonts w:ascii="Times New Roman" w:eastAsia="Calibri" w:hAnsi="Times New Roman" w:cs="Times New Roman"/>
          <w:sz w:val="24"/>
          <w:szCs w:val="24"/>
          <w:lang w:val="en-US"/>
        </w:rPr>
        <w:t>in specific tasks or more generally</w:t>
      </w:r>
      <w:r w:rsidR="00D00997" w:rsidRPr="00743AB1">
        <w:rPr>
          <w:rFonts w:ascii="Times New Roman" w:eastAsia="Calibri" w:hAnsi="Times New Roman" w:cs="Times New Roman"/>
          <w:sz w:val="24"/>
          <w:szCs w:val="24"/>
          <w:lang w:val="en-US"/>
        </w:rPr>
        <w:t xml:space="preserve"> such as in reading habits</w:t>
      </w:r>
      <w:r w:rsidR="00CD2872" w:rsidRPr="00743AB1">
        <w:rPr>
          <w:rFonts w:ascii="Times New Roman" w:eastAsia="Calibri" w:hAnsi="Times New Roman" w:cs="Times New Roman"/>
          <w:sz w:val="24"/>
          <w:szCs w:val="24"/>
          <w:lang w:val="en-US"/>
        </w:rPr>
        <w:t xml:space="preserve">). </w:t>
      </w:r>
      <w:r w:rsidR="00CB7AC2" w:rsidRPr="00743AB1">
        <w:rPr>
          <w:rFonts w:ascii="Times New Roman" w:eastAsia="Calibri" w:hAnsi="Times New Roman" w:cs="Times New Roman"/>
          <w:sz w:val="24"/>
          <w:szCs w:val="24"/>
          <w:lang w:val="en-US"/>
        </w:rPr>
        <w:t>In this study the</w:t>
      </w:r>
      <w:r w:rsidR="00D00997" w:rsidRPr="00743AB1">
        <w:rPr>
          <w:rFonts w:ascii="Times New Roman" w:eastAsia="Calibri" w:hAnsi="Times New Roman" w:cs="Times New Roman"/>
          <w:sz w:val="24"/>
          <w:szCs w:val="24"/>
          <w:lang w:val="en-US"/>
        </w:rPr>
        <w:t xml:space="preserve"> </w:t>
      </w:r>
      <w:r w:rsidR="00CD2872" w:rsidRPr="00743AB1">
        <w:rPr>
          <w:rFonts w:ascii="Times New Roman" w:eastAsia="Calibri" w:hAnsi="Times New Roman" w:cs="Times New Roman"/>
          <w:sz w:val="24"/>
          <w:szCs w:val="24"/>
          <w:lang w:val="en-US"/>
        </w:rPr>
        <w:t>focus</w:t>
      </w:r>
      <w:r w:rsidR="00D00997" w:rsidRPr="00743AB1">
        <w:rPr>
          <w:rFonts w:ascii="Times New Roman" w:eastAsia="Calibri" w:hAnsi="Times New Roman" w:cs="Times New Roman"/>
          <w:sz w:val="24"/>
          <w:szCs w:val="24"/>
          <w:lang w:val="en-US"/>
        </w:rPr>
        <w:t xml:space="preserve"> was</w:t>
      </w:r>
      <w:r w:rsidR="00CD2872" w:rsidRPr="00743AB1">
        <w:rPr>
          <w:rFonts w:ascii="Times New Roman" w:eastAsia="Calibri" w:hAnsi="Times New Roman" w:cs="Times New Roman"/>
          <w:sz w:val="24"/>
          <w:szCs w:val="24"/>
          <w:lang w:val="en-US"/>
        </w:rPr>
        <w:t xml:space="preserve"> </w:t>
      </w:r>
      <w:r w:rsidR="00D00997" w:rsidRPr="00743AB1">
        <w:rPr>
          <w:rFonts w:ascii="Times New Roman" w:eastAsia="Calibri" w:hAnsi="Times New Roman" w:cs="Times New Roman"/>
          <w:sz w:val="24"/>
          <w:szCs w:val="24"/>
          <w:lang w:val="en-US"/>
        </w:rPr>
        <w:t xml:space="preserve">reading fluency which is </w:t>
      </w:r>
      <w:r w:rsidR="00293AB8" w:rsidRPr="00743AB1">
        <w:rPr>
          <w:rFonts w:ascii="Times New Roman" w:eastAsia="Calibri" w:hAnsi="Times New Roman" w:cs="Times New Roman"/>
          <w:sz w:val="24"/>
          <w:szCs w:val="24"/>
          <w:lang w:val="en-US"/>
        </w:rPr>
        <w:t>best assessed with</w:t>
      </w:r>
      <w:r w:rsidR="00D00997" w:rsidRPr="00743AB1">
        <w:rPr>
          <w:rFonts w:ascii="Times New Roman" w:eastAsia="Calibri" w:hAnsi="Times New Roman" w:cs="Times New Roman"/>
          <w:sz w:val="24"/>
          <w:szCs w:val="24"/>
          <w:lang w:val="en-US"/>
        </w:rPr>
        <w:t xml:space="preserve"> </w:t>
      </w:r>
      <w:r w:rsidR="00CD2872" w:rsidRPr="00743AB1">
        <w:rPr>
          <w:rFonts w:ascii="Times New Roman" w:eastAsia="Calibri" w:hAnsi="Times New Roman" w:cs="Times New Roman"/>
          <w:sz w:val="24"/>
          <w:szCs w:val="24"/>
          <w:lang w:val="en-US"/>
        </w:rPr>
        <w:t xml:space="preserve">specific measures. However, further research would benefit from studying the relationships between different levels of self-efficacy </w:t>
      </w:r>
      <w:r w:rsidR="00834B8A" w:rsidRPr="00743AB1">
        <w:rPr>
          <w:rFonts w:ascii="Times New Roman" w:eastAsia="Calibri" w:hAnsi="Times New Roman" w:cs="Times New Roman"/>
          <w:sz w:val="24"/>
          <w:szCs w:val="24"/>
          <w:lang w:val="en-US"/>
        </w:rPr>
        <w:t xml:space="preserve">and </w:t>
      </w:r>
      <w:r w:rsidR="00CD2872" w:rsidRPr="00743AB1">
        <w:rPr>
          <w:rFonts w:ascii="Times New Roman" w:eastAsia="Calibri" w:hAnsi="Times New Roman" w:cs="Times New Roman"/>
          <w:sz w:val="24"/>
          <w:szCs w:val="24"/>
          <w:lang w:val="en-US"/>
        </w:rPr>
        <w:t xml:space="preserve">different reading outcomes. </w:t>
      </w:r>
      <w:r w:rsidR="00CD2872" w:rsidRPr="00743AB1">
        <w:rPr>
          <w:rFonts w:ascii="Times New Roman" w:hAnsi="Times New Roman" w:cs="Times New Roman"/>
          <w:sz w:val="24"/>
          <w:szCs w:val="24"/>
          <w:lang w:val="en-US"/>
        </w:rPr>
        <w:t>Third</w:t>
      </w:r>
      <w:r w:rsidR="00351023" w:rsidRPr="00743AB1">
        <w:rPr>
          <w:rFonts w:ascii="Times New Roman" w:hAnsi="Times New Roman" w:cs="Times New Roman"/>
          <w:sz w:val="24"/>
          <w:szCs w:val="24"/>
          <w:lang w:val="en-US"/>
        </w:rPr>
        <w:t>, the</w:t>
      </w:r>
      <w:r w:rsidR="00132871" w:rsidRPr="00743AB1">
        <w:rPr>
          <w:rFonts w:ascii="Times New Roman" w:hAnsi="Times New Roman" w:cs="Times New Roman"/>
          <w:sz w:val="24"/>
          <w:szCs w:val="24"/>
          <w:lang w:val="en-US"/>
        </w:rPr>
        <w:t xml:space="preserve"> present study wa</w:t>
      </w:r>
      <w:r w:rsidR="001876A6" w:rsidRPr="00743AB1">
        <w:rPr>
          <w:rFonts w:ascii="Times New Roman" w:hAnsi="Times New Roman" w:cs="Times New Roman"/>
          <w:sz w:val="24"/>
          <w:szCs w:val="24"/>
          <w:lang w:val="en-US"/>
        </w:rPr>
        <w:t>s based on</w:t>
      </w:r>
      <w:r w:rsidR="00351023" w:rsidRPr="00743AB1">
        <w:rPr>
          <w:rFonts w:ascii="Times New Roman" w:hAnsi="Times New Roman" w:cs="Times New Roman"/>
          <w:sz w:val="24"/>
          <w:szCs w:val="24"/>
          <w:lang w:val="en-US"/>
        </w:rPr>
        <w:t xml:space="preserve"> cross-sectional data</w:t>
      </w:r>
      <w:r w:rsidR="00132871" w:rsidRPr="00743AB1">
        <w:rPr>
          <w:rFonts w:ascii="Times New Roman" w:hAnsi="Times New Roman" w:cs="Times New Roman"/>
          <w:sz w:val="24"/>
          <w:szCs w:val="24"/>
          <w:lang w:val="en-US"/>
        </w:rPr>
        <w:t xml:space="preserve">. Therefore, this study </w:t>
      </w:r>
      <w:r w:rsidR="001876A6" w:rsidRPr="00743AB1">
        <w:rPr>
          <w:rFonts w:ascii="Times New Roman" w:hAnsi="Times New Roman" w:cs="Times New Roman"/>
          <w:sz w:val="24"/>
          <w:szCs w:val="24"/>
          <w:lang w:val="en-US"/>
        </w:rPr>
        <w:t>gives a snapshot of the structu</w:t>
      </w:r>
      <w:r w:rsidR="00132871" w:rsidRPr="00743AB1">
        <w:rPr>
          <w:rFonts w:ascii="Times New Roman" w:hAnsi="Times New Roman" w:cs="Times New Roman"/>
          <w:sz w:val="24"/>
          <w:szCs w:val="24"/>
          <w:lang w:val="en-US"/>
        </w:rPr>
        <w:t>re of self-efficacy</w:t>
      </w:r>
      <w:r w:rsidR="008A098E" w:rsidRPr="00743AB1">
        <w:rPr>
          <w:rFonts w:ascii="Times New Roman" w:hAnsi="Times New Roman" w:cs="Times New Roman"/>
          <w:sz w:val="24"/>
          <w:szCs w:val="24"/>
          <w:lang w:val="en-US"/>
        </w:rPr>
        <w:t xml:space="preserve">. </w:t>
      </w:r>
      <w:r w:rsidR="006E3EA1" w:rsidRPr="00743AB1">
        <w:rPr>
          <w:rFonts w:ascii="Times New Roman" w:hAnsi="Times New Roman" w:cs="Times New Roman"/>
          <w:sz w:val="24"/>
          <w:szCs w:val="24"/>
          <w:lang w:val="en-US"/>
        </w:rPr>
        <w:t>Longitudinal studies examining</w:t>
      </w:r>
      <w:r w:rsidR="00132871" w:rsidRPr="00743AB1">
        <w:rPr>
          <w:rFonts w:ascii="Times New Roman" w:hAnsi="Times New Roman" w:cs="Times New Roman"/>
          <w:sz w:val="24"/>
          <w:szCs w:val="24"/>
          <w:lang w:val="en-US"/>
        </w:rPr>
        <w:t xml:space="preserve"> </w:t>
      </w:r>
      <w:r w:rsidR="00C166CE" w:rsidRPr="00743AB1">
        <w:rPr>
          <w:rFonts w:ascii="Times New Roman" w:hAnsi="Times New Roman" w:cs="Times New Roman"/>
          <w:sz w:val="24"/>
          <w:szCs w:val="24"/>
          <w:lang w:val="en-US"/>
        </w:rPr>
        <w:t xml:space="preserve">the </w:t>
      </w:r>
      <w:r w:rsidR="007274E8" w:rsidRPr="00743AB1">
        <w:rPr>
          <w:rFonts w:ascii="Times New Roman" w:hAnsi="Times New Roman" w:cs="Times New Roman"/>
          <w:sz w:val="24"/>
          <w:szCs w:val="24"/>
          <w:lang w:val="en-US"/>
        </w:rPr>
        <w:t xml:space="preserve">self-efficacy </w:t>
      </w:r>
      <w:r w:rsidR="00834B8A" w:rsidRPr="00743AB1">
        <w:rPr>
          <w:rFonts w:ascii="Times New Roman" w:hAnsi="Times New Roman" w:cs="Times New Roman"/>
          <w:sz w:val="24"/>
          <w:szCs w:val="24"/>
          <w:lang w:val="en-US"/>
        </w:rPr>
        <w:t xml:space="preserve">at </w:t>
      </w:r>
      <w:r w:rsidR="007E0971" w:rsidRPr="00743AB1">
        <w:rPr>
          <w:rFonts w:ascii="Times New Roman" w:hAnsi="Times New Roman" w:cs="Times New Roman"/>
          <w:sz w:val="24"/>
          <w:szCs w:val="24"/>
          <w:lang w:val="en-US"/>
        </w:rPr>
        <w:t>various levels of specificity</w:t>
      </w:r>
      <w:r w:rsidR="00AF35E9" w:rsidRPr="00743AB1">
        <w:rPr>
          <w:rFonts w:ascii="Times New Roman" w:hAnsi="Times New Roman" w:cs="Times New Roman"/>
          <w:sz w:val="24"/>
          <w:szCs w:val="24"/>
          <w:lang w:val="en-US"/>
        </w:rPr>
        <w:t xml:space="preserve"> </w:t>
      </w:r>
      <w:r w:rsidR="006E3EA1" w:rsidRPr="00743AB1">
        <w:rPr>
          <w:rFonts w:ascii="Times New Roman" w:hAnsi="Times New Roman" w:cs="Times New Roman"/>
          <w:sz w:val="24"/>
          <w:szCs w:val="24"/>
          <w:lang w:val="en-US"/>
        </w:rPr>
        <w:t xml:space="preserve">would </w:t>
      </w:r>
      <w:r w:rsidR="00834B8A" w:rsidRPr="00743AB1">
        <w:rPr>
          <w:rFonts w:ascii="Times New Roman" w:hAnsi="Times New Roman" w:cs="Times New Roman"/>
          <w:sz w:val="24"/>
          <w:szCs w:val="24"/>
          <w:lang w:val="en-US"/>
        </w:rPr>
        <w:t>lead to a better</w:t>
      </w:r>
      <w:r w:rsidR="006E3EA1" w:rsidRPr="00743AB1">
        <w:rPr>
          <w:rFonts w:ascii="Times New Roman" w:hAnsi="Times New Roman" w:cs="Times New Roman"/>
          <w:sz w:val="24"/>
          <w:szCs w:val="24"/>
          <w:lang w:val="en-US"/>
        </w:rPr>
        <w:t xml:space="preserve"> understanding of self-efficacy</w:t>
      </w:r>
      <w:r w:rsidR="00834B8A" w:rsidRPr="00743AB1">
        <w:rPr>
          <w:rFonts w:ascii="Times New Roman" w:hAnsi="Times New Roman" w:cs="Times New Roman"/>
          <w:sz w:val="24"/>
          <w:szCs w:val="24"/>
          <w:lang w:val="en-US"/>
        </w:rPr>
        <w:t xml:space="preserve"> development</w:t>
      </w:r>
      <w:r w:rsidR="007274E8" w:rsidRPr="00743AB1">
        <w:rPr>
          <w:rFonts w:ascii="Times New Roman" w:hAnsi="Times New Roman" w:cs="Times New Roman"/>
          <w:sz w:val="24"/>
          <w:szCs w:val="24"/>
          <w:lang w:val="en-US"/>
        </w:rPr>
        <w:t>.</w:t>
      </w:r>
      <w:r w:rsidR="00362C47" w:rsidRPr="00743AB1">
        <w:rPr>
          <w:rFonts w:ascii="Times New Roman" w:hAnsi="Times New Roman" w:cs="Times New Roman"/>
          <w:sz w:val="24"/>
          <w:szCs w:val="24"/>
          <w:lang w:val="en-US"/>
        </w:rPr>
        <w:t xml:space="preserve"> </w:t>
      </w:r>
      <w:r w:rsidR="00CD2872" w:rsidRPr="00743AB1">
        <w:rPr>
          <w:rFonts w:ascii="Times New Roman" w:hAnsi="Times New Roman" w:cs="Times New Roman"/>
          <w:sz w:val="24"/>
          <w:szCs w:val="24"/>
          <w:lang w:val="en-US"/>
        </w:rPr>
        <w:t>Finally,</w:t>
      </w:r>
      <w:r w:rsidR="00834B8A" w:rsidRPr="00743AB1">
        <w:rPr>
          <w:rFonts w:ascii="Times New Roman" w:hAnsi="Times New Roman" w:cs="Times New Roman"/>
          <w:sz w:val="24"/>
          <w:szCs w:val="24"/>
          <w:lang w:val="en-US"/>
        </w:rPr>
        <w:t xml:space="preserve"> b</w:t>
      </w:r>
      <w:r w:rsidR="00CD2872" w:rsidRPr="00743AB1">
        <w:rPr>
          <w:rFonts w:ascii="Times New Roman" w:hAnsi="Times New Roman" w:cs="Times New Roman"/>
          <w:sz w:val="24"/>
          <w:szCs w:val="24"/>
          <w:lang w:val="en-US"/>
        </w:rPr>
        <w:t>eliefs differ in different context</w:t>
      </w:r>
      <w:r w:rsidR="00834B8A" w:rsidRPr="00743AB1">
        <w:rPr>
          <w:rFonts w:ascii="Times New Roman" w:hAnsi="Times New Roman" w:cs="Times New Roman"/>
          <w:sz w:val="24"/>
          <w:szCs w:val="24"/>
          <w:lang w:val="en-US"/>
        </w:rPr>
        <w:t>s</w:t>
      </w:r>
      <w:r w:rsidR="00CD2872" w:rsidRPr="00743AB1">
        <w:rPr>
          <w:rFonts w:ascii="Times New Roman" w:hAnsi="Times New Roman" w:cs="Times New Roman"/>
          <w:sz w:val="24"/>
          <w:szCs w:val="24"/>
          <w:lang w:val="en-US"/>
        </w:rPr>
        <w:t xml:space="preserve"> and </w:t>
      </w:r>
      <w:r w:rsidR="00834B8A" w:rsidRPr="00743AB1">
        <w:rPr>
          <w:rFonts w:ascii="Times New Roman" w:hAnsi="Times New Roman" w:cs="Times New Roman"/>
          <w:sz w:val="24"/>
          <w:szCs w:val="24"/>
          <w:lang w:val="en-US"/>
        </w:rPr>
        <w:t xml:space="preserve">in relation to specific </w:t>
      </w:r>
      <w:r w:rsidR="00CD2872" w:rsidRPr="00743AB1">
        <w:rPr>
          <w:rFonts w:ascii="Times New Roman" w:hAnsi="Times New Roman" w:cs="Times New Roman"/>
          <w:sz w:val="24"/>
          <w:szCs w:val="24"/>
          <w:lang w:val="en-US"/>
        </w:rPr>
        <w:t>subskills</w:t>
      </w:r>
      <w:r w:rsidR="00834B8A" w:rsidRPr="00743AB1">
        <w:rPr>
          <w:rFonts w:ascii="Times New Roman" w:hAnsi="Times New Roman" w:cs="Times New Roman"/>
          <w:sz w:val="24"/>
          <w:szCs w:val="24"/>
          <w:lang w:val="en-US"/>
        </w:rPr>
        <w:t xml:space="preserve">. </w:t>
      </w:r>
      <w:r w:rsidR="004B4B42" w:rsidRPr="00743AB1">
        <w:rPr>
          <w:rFonts w:ascii="Times New Roman" w:hAnsi="Times New Roman" w:cs="Times New Roman"/>
          <w:sz w:val="24"/>
          <w:szCs w:val="24"/>
          <w:lang w:val="en-US"/>
        </w:rPr>
        <w:t>D</w:t>
      </w:r>
      <w:r w:rsidR="00834B8A" w:rsidRPr="00743AB1">
        <w:rPr>
          <w:rFonts w:ascii="Times New Roman" w:hAnsi="Times New Roman" w:cs="Times New Roman"/>
          <w:sz w:val="24"/>
          <w:szCs w:val="24"/>
          <w:lang w:val="en-US"/>
        </w:rPr>
        <w:t xml:space="preserve">etermining </w:t>
      </w:r>
      <w:r w:rsidR="003E6091" w:rsidRPr="00743AB1">
        <w:rPr>
          <w:rFonts w:ascii="Times New Roman" w:hAnsi="Times New Roman" w:cs="Times New Roman"/>
          <w:sz w:val="24"/>
          <w:szCs w:val="24"/>
          <w:lang w:val="en-US"/>
        </w:rPr>
        <w:t>specificity levels</w:t>
      </w:r>
      <w:r w:rsidR="00834B8A" w:rsidRPr="00743AB1">
        <w:rPr>
          <w:rFonts w:ascii="Times New Roman" w:hAnsi="Times New Roman" w:cs="Times New Roman"/>
          <w:sz w:val="24"/>
          <w:szCs w:val="24"/>
          <w:lang w:val="en-US"/>
        </w:rPr>
        <w:t xml:space="preserve"> </w:t>
      </w:r>
      <w:r w:rsidR="004B4B42" w:rsidRPr="00743AB1">
        <w:rPr>
          <w:rFonts w:ascii="Times New Roman" w:hAnsi="Times New Roman" w:cs="Times New Roman"/>
          <w:sz w:val="24"/>
          <w:szCs w:val="24"/>
          <w:lang w:val="en-US"/>
        </w:rPr>
        <w:t xml:space="preserve">in self-efficacy measures </w:t>
      </w:r>
      <w:r w:rsidR="00834B8A" w:rsidRPr="00743AB1">
        <w:rPr>
          <w:rFonts w:ascii="Times New Roman" w:hAnsi="Times New Roman" w:cs="Times New Roman"/>
          <w:sz w:val="24"/>
          <w:szCs w:val="24"/>
          <w:lang w:val="en-US"/>
        </w:rPr>
        <w:t>is not a precise science</w:t>
      </w:r>
      <w:r w:rsidR="00CD2872" w:rsidRPr="00743AB1">
        <w:rPr>
          <w:rFonts w:ascii="Times New Roman" w:hAnsi="Times New Roman" w:cs="Times New Roman"/>
          <w:sz w:val="24"/>
          <w:szCs w:val="24"/>
          <w:lang w:val="en-US"/>
        </w:rPr>
        <w:t>.</w:t>
      </w:r>
      <w:r w:rsidR="006343F5" w:rsidRPr="00743AB1">
        <w:rPr>
          <w:rFonts w:ascii="Times New Roman" w:hAnsi="Times New Roman" w:cs="Times New Roman"/>
          <w:sz w:val="24"/>
          <w:szCs w:val="24"/>
          <w:lang w:val="en-US"/>
        </w:rPr>
        <w:t xml:space="preserve"> </w:t>
      </w:r>
      <w:r w:rsidR="00834B8A" w:rsidRPr="00743AB1">
        <w:rPr>
          <w:rFonts w:ascii="Times New Roman" w:hAnsi="Times New Roman" w:cs="Times New Roman"/>
          <w:sz w:val="24"/>
          <w:szCs w:val="24"/>
          <w:lang w:val="en-US"/>
        </w:rPr>
        <w:t xml:space="preserve">We recognize that a certain degree of overlap might be present in the self-efficacy measures assessed here. Moreover, </w:t>
      </w:r>
      <w:r w:rsidR="006343F5" w:rsidRPr="00743AB1">
        <w:rPr>
          <w:rFonts w:ascii="Times New Roman" w:hAnsi="Times New Roman" w:cs="Times New Roman"/>
          <w:sz w:val="24"/>
          <w:szCs w:val="24"/>
          <w:lang w:val="en-US"/>
        </w:rPr>
        <w:t xml:space="preserve">it is hard to </w:t>
      </w:r>
      <w:r w:rsidR="00834B8A" w:rsidRPr="00743AB1">
        <w:rPr>
          <w:rFonts w:ascii="Times New Roman" w:hAnsi="Times New Roman" w:cs="Times New Roman"/>
          <w:sz w:val="24"/>
          <w:szCs w:val="24"/>
          <w:lang w:val="en-US"/>
        </w:rPr>
        <w:t xml:space="preserve">completely </w:t>
      </w:r>
      <w:r w:rsidR="006343F5" w:rsidRPr="00743AB1">
        <w:rPr>
          <w:rFonts w:ascii="Times New Roman" w:hAnsi="Times New Roman" w:cs="Times New Roman"/>
          <w:sz w:val="24"/>
          <w:szCs w:val="24"/>
          <w:lang w:val="en-US"/>
        </w:rPr>
        <w:t>separate comprehension and flue</w:t>
      </w:r>
      <w:r w:rsidR="00730E19" w:rsidRPr="00743AB1">
        <w:rPr>
          <w:rFonts w:ascii="Times New Roman" w:hAnsi="Times New Roman" w:cs="Times New Roman"/>
          <w:sz w:val="24"/>
          <w:szCs w:val="24"/>
          <w:lang w:val="en-US"/>
        </w:rPr>
        <w:t>ncy at the item level</w:t>
      </w:r>
      <w:r w:rsidR="004B4B42" w:rsidRPr="00743AB1">
        <w:rPr>
          <w:rFonts w:ascii="Times New Roman" w:hAnsi="Times New Roman" w:cs="Times New Roman"/>
          <w:sz w:val="24"/>
          <w:szCs w:val="24"/>
          <w:lang w:val="en-US"/>
        </w:rPr>
        <w:t>,</w:t>
      </w:r>
      <w:r w:rsidR="00730E19" w:rsidRPr="00743AB1">
        <w:rPr>
          <w:rFonts w:ascii="Times New Roman" w:hAnsi="Times New Roman" w:cs="Times New Roman"/>
          <w:sz w:val="24"/>
          <w:szCs w:val="24"/>
          <w:lang w:val="en-US"/>
        </w:rPr>
        <w:t xml:space="preserve"> especially as the practical purpose of independent reading is always related to meaning</w:t>
      </w:r>
      <w:r w:rsidR="004B4B42" w:rsidRPr="00743AB1">
        <w:rPr>
          <w:rFonts w:ascii="Times New Roman" w:hAnsi="Times New Roman" w:cs="Times New Roman"/>
          <w:sz w:val="24"/>
          <w:szCs w:val="24"/>
          <w:lang w:val="en-US"/>
        </w:rPr>
        <w:t>, and</w:t>
      </w:r>
      <w:r w:rsidR="00730E19" w:rsidRPr="00743AB1">
        <w:rPr>
          <w:rFonts w:ascii="Times New Roman" w:hAnsi="Times New Roman" w:cs="Times New Roman"/>
          <w:sz w:val="24"/>
          <w:szCs w:val="24"/>
          <w:lang w:val="en-US"/>
        </w:rPr>
        <w:t xml:space="preserve"> not </w:t>
      </w:r>
      <w:r w:rsidR="004B4B42" w:rsidRPr="00743AB1">
        <w:rPr>
          <w:rFonts w:ascii="Times New Roman" w:hAnsi="Times New Roman" w:cs="Times New Roman"/>
          <w:sz w:val="24"/>
          <w:szCs w:val="24"/>
          <w:lang w:val="en-US"/>
        </w:rPr>
        <w:t xml:space="preserve">simply </w:t>
      </w:r>
      <w:r w:rsidR="00730E19" w:rsidRPr="00743AB1">
        <w:rPr>
          <w:rFonts w:ascii="Times New Roman" w:hAnsi="Times New Roman" w:cs="Times New Roman"/>
          <w:sz w:val="24"/>
          <w:szCs w:val="24"/>
          <w:lang w:val="en-US"/>
        </w:rPr>
        <w:t>rapid and accurate decoding.</w:t>
      </w:r>
    </w:p>
    <w:p w14:paraId="10818A0A" w14:textId="08662DF3" w:rsidR="00C23AD6" w:rsidRPr="00743AB1" w:rsidRDefault="00767E1A" w:rsidP="00063D16">
      <w:pPr>
        <w:spacing w:after="0" w:line="480" w:lineRule="auto"/>
        <w:ind w:firstLine="720"/>
        <w:rPr>
          <w:rFonts w:ascii="Times New Roman" w:hAnsi="Times New Roman" w:cs="Times New Roman"/>
          <w:sz w:val="24"/>
          <w:szCs w:val="24"/>
          <w:lang w:val="en-US"/>
        </w:rPr>
      </w:pPr>
      <w:r w:rsidRPr="00743AB1">
        <w:rPr>
          <w:rFonts w:ascii="Times New Roman" w:hAnsi="Times New Roman" w:cs="Times New Roman"/>
          <w:sz w:val="24"/>
          <w:szCs w:val="24"/>
          <w:lang w:val="en-US"/>
        </w:rPr>
        <w:t xml:space="preserve">The results </w:t>
      </w:r>
      <w:r w:rsidR="002F37D6" w:rsidRPr="00743AB1">
        <w:rPr>
          <w:rFonts w:ascii="Times New Roman" w:hAnsi="Times New Roman" w:cs="Times New Roman"/>
          <w:sz w:val="24"/>
          <w:szCs w:val="24"/>
          <w:lang w:val="en-US"/>
        </w:rPr>
        <w:t xml:space="preserve">of this research </w:t>
      </w:r>
      <w:r w:rsidRPr="00743AB1">
        <w:rPr>
          <w:rFonts w:ascii="Times New Roman" w:hAnsi="Times New Roman" w:cs="Times New Roman"/>
          <w:sz w:val="24"/>
          <w:szCs w:val="24"/>
          <w:lang w:val="en-US"/>
        </w:rPr>
        <w:t xml:space="preserve">contribute to the </w:t>
      </w:r>
      <w:r w:rsidR="002F37D6" w:rsidRPr="00743AB1">
        <w:rPr>
          <w:rFonts w:ascii="Times New Roman" w:hAnsi="Times New Roman" w:cs="Times New Roman"/>
          <w:sz w:val="24"/>
          <w:szCs w:val="24"/>
          <w:lang w:val="en-US"/>
        </w:rPr>
        <w:t>larger body of work on academic self-efficacy</w:t>
      </w:r>
      <w:r w:rsidRPr="00743AB1">
        <w:rPr>
          <w:rFonts w:ascii="Times New Roman" w:hAnsi="Times New Roman" w:cs="Times New Roman"/>
          <w:sz w:val="24"/>
          <w:szCs w:val="24"/>
          <w:lang w:val="en-US"/>
        </w:rPr>
        <w:t xml:space="preserve"> by demonstrating that </w:t>
      </w:r>
      <w:r w:rsidR="0048150E" w:rsidRPr="00743AB1">
        <w:rPr>
          <w:rFonts w:ascii="Times New Roman" w:hAnsi="Times New Roman" w:cs="Times New Roman"/>
          <w:sz w:val="24"/>
          <w:szCs w:val="24"/>
          <w:lang w:val="en-US"/>
        </w:rPr>
        <w:t xml:space="preserve">reading </w:t>
      </w:r>
      <w:r w:rsidR="00161A62" w:rsidRPr="00743AB1">
        <w:rPr>
          <w:rFonts w:ascii="Times New Roman" w:hAnsi="Times New Roman" w:cs="Times New Roman"/>
          <w:sz w:val="24"/>
          <w:szCs w:val="24"/>
          <w:lang w:val="en-US"/>
        </w:rPr>
        <w:t xml:space="preserve">efficacy beliefs </w:t>
      </w:r>
      <w:r w:rsidR="002F37D6" w:rsidRPr="00743AB1">
        <w:rPr>
          <w:rFonts w:ascii="Times New Roman" w:hAnsi="Times New Roman" w:cs="Times New Roman"/>
          <w:sz w:val="24"/>
          <w:szCs w:val="24"/>
          <w:lang w:val="en-US"/>
        </w:rPr>
        <w:t xml:space="preserve">are differentiated by </w:t>
      </w:r>
      <w:r w:rsidR="0048150E" w:rsidRPr="00743AB1">
        <w:rPr>
          <w:rFonts w:ascii="Times New Roman" w:hAnsi="Times New Roman" w:cs="Times New Roman"/>
          <w:sz w:val="24"/>
          <w:szCs w:val="24"/>
          <w:lang w:val="en-US"/>
        </w:rPr>
        <w:t xml:space="preserve">level of specificity </w:t>
      </w:r>
      <w:r w:rsidR="002F37D6" w:rsidRPr="00743AB1">
        <w:rPr>
          <w:rFonts w:ascii="Times New Roman" w:hAnsi="Times New Roman" w:cs="Times New Roman"/>
          <w:sz w:val="24"/>
          <w:szCs w:val="24"/>
          <w:lang w:val="en-US"/>
        </w:rPr>
        <w:t xml:space="preserve">among learners who are </w:t>
      </w:r>
      <w:r w:rsidR="002D12F1" w:rsidRPr="00743AB1">
        <w:rPr>
          <w:rFonts w:ascii="Times New Roman" w:hAnsi="Times New Roman" w:cs="Times New Roman"/>
          <w:sz w:val="24"/>
          <w:szCs w:val="24"/>
          <w:lang w:val="en-US"/>
        </w:rPr>
        <w:t>in the</w:t>
      </w:r>
      <w:r w:rsidR="00161A62" w:rsidRPr="00743AB1">
        <w:rPr>
          <w:rFonts w:ascii="Times New Roman" w:hAnsi="Times New Roman" w:cs="Times New Roman"/>
          <w:sz w:val="24"/>
          <w:szCs w:val="24"/>
          <w:lang w:val="en-US"/>
        </w:rPr>
        <w:t xml:space="preserve"> </w:t>
      </w:r>
      <w:r w:rsidR="00912A3D" w:rsidRPr="00743AB1">
        <w:rPr>
          <w:rFonts w:ascii="Times New Roman" w:hAnsi="Times New Roman" w:cs="Times New Roman"/>
          <w:sz w:val="24"/>
          <w:szCs w:val="24"/>
          <w:lang w:val="en-US"/>
        </w:rPr>
        <w:t>early years of schooling</w:t>
      </w:r>
      <w:r w:rsidRPr="00743AB1">
        <w:rPr>
          <w:rFonts w:ascii="Times New Roman" w:hAnsi="Times New Roman" w:cs="Times New Roman"/>
          <w:sz w:val="24"/>
          <w:szCs w:val="24"/>
          <w:lang w:val="en-US"/>
        </w:rPr>
        <w:t xml:space="preserve"> and that the</w:t>
      </w:r>
      <w:r w:rsidR="003B1065" w:rsidRPr="00743AB1">
        <w:rPr>
          <w:rFonts w:ascii="Times New Roman" w:hAnsi="Times New Roman" w:cs="Times New Roman"/>
          <w:sz w:val="24"/>
          <w:szCs w:val="24"/>
          <w:lang w:val="en-US"/>
        </w:rPr>
        <w:t xml:space="preserve"> association </w:t>
      </w:r>
      <w:r w:rsidR="002F37D6" w:rsidRPr="00743AB1">
        <w:rPr>
          <w:rFonts w:ascii="Times New Roman" w:hAnsi="Times New Roman" w:cs="Times New Roman"/>
          <w:sz w:val="24"/>
          <w:szCs w:val="24"/>
          <w:lang w:val="en-US"/>
        </w:rPr>
        <w:t xml:space="preserve">between self-efficacy and </w:t>
      </w:r>
      <w:r w:rsidR="003B1065" w:rsidRPr="00743AB1">
        <w:rPr>
          <w:rFonts w:ascii="Times New Roman" w:hAnsi="Times New Roman" w:cs="Times New Roman"/>
          <w:sz w:val="24"/>
          <w:szCs w:val="24"/>
          <w:lang w:val="en-US"/>
        </w:rPr>
        <w:t>reading fluency depend</w:t>
      </w:r>
      <w:r w:rsidR="002F37D6" w:rsidRPr="00743AB1">
        <w:rPr>
          <w:rFonts w:ascii="Times New Roman" w:hAnsi="Times New Roman" w:cs="Times New Roman"/>
          <w:sz w:val="24"/>
          <w:szCs w:val="24"/>
          <w:lang w:val="en-US"/>
        </w:rPr>
        <w:t>s</w:t>
      </w:r>
      <w:r w:rsidR="003B1065" w:rsidRPr="00743AB1">
        <w:rPr>
          <w:rFonts w:ascii="Times New Roman" w:hAnsi="Times New Roman" w:cs="Times New Roman"/>
          <w:sz w:val="24"/>
          <w:szCs w:val="24"/>
          <w:lang w:val="en-US"/>
        </w:rPr>
        <w:t xml:space="preserve"> on the </w:t>
      </w:r>
      <w:r w:rsidR="002F37D6" w:rsidRPr="00743AB1">
        <w:rPr>
          <w:rFonts w:ascii="Times New Roman" w:hAnsi="Times New Roman" w:cs="Times New Roman"/>
          <w:sz w:val="24"/>
          <w:szCs w:val="24"/>
          <w:lang w:val="en-US"/>
        </w:rPr>
        <w:t xml:space="preserve">level at which </w:t>
      </w:r>
      <w:r w:rsidR="003B1065" w:rsidRPr="00743AB1">
        <w:rPr>
          <w:rFonts w:ascii="Times New Roman" w:hAnsi="Times New Roman" w:cs="Times New Roman"/>
          <w:sz w:val="24"/>
          <w:szCs w:val="24"/>
          <w:lang w:val="en-US"/>
        </w:rPr>
        <w:t>self-efficacy</w:t>
      </w:r>
      <w:r w:rsidR="002F37D6" w:rsidRPr="00743AB1">
        <w:rPr>
          <w:rFonts w:ascii="Times New Roman" w:hAnsi="Times New Roman" w:cs="Times New Roman"/>
          <w:sz w:val="24"/>
          <w:szCs w:val="24"/>
          <w:lang w:val="en-US"/>
        </w:rPr>
        <w:t xml:space="preserve"> is assessed</w:t>
      </w:r>
      <w:r w:rsidR="003B1065" w:rsidRPr="00743AB1">
        <w:rPr>
          <w:rFonts w:ascii="Times New Roman" w:hAnsi="Times New Roman" w:cs="Times New Roman"/>
          <w:sz w:val="24"/>
          <w:szCs w:val="24"/>
          <w:lang w:val="en-US"/>
        </w:rPr>
        <w:t xml:space="preserve">. </w:t>
      </w:r>
      <w:r w:rsidRPr="00743AB1">
        <w:rPr>
          <w:rFonts w:ascii="Times New Roman" w:hAnsi="Times New Roman" w:cs="Times New Roman"/>
          <w:sz w:val="24"/>
          <w:szCs w:val="24"/>
          <w:lang w:val="en-US"/>
        </w:rPr>
        <w:t xml:space="preserve">Thus, </w:t>
      </w:r>
      <w:r w:rsidR="00D20552" w:rsidRPr="00743AB1">
        <w:rPr>
          <w:rFonts w:ascii="Times New Roman" w:hAnsi="Times New Roman" w:cs="Times New Roman"/>
          <w:sz w:val="24"/>
          <w:szCs w:val="24"/>
          <w:lang w:val="en-US"/>
        </w:rPr>
        <w:t xml:space="preserve">self-efficacy </w:t>
      </w:r>
      <w:r w:rsidR="002F37D6" w:rsidRPr="00743AB1">
        <w:rPr>
          <w:rFonts w:ascii="Times New Roman" w:hAnsi="Times New Roman" w:cs="Times New Roman"/>
          <w:sz w:val="24"/>
          <w:szCs w:val="24"/>
          <w:lang w:val="en-US"/>
        </w:rPr>
        <w:t xml:space="preserve">in young children </w:t>
      </w:r>
      <w:r w:rsidR="00D20552" w:rsidRPr="00743AB1">
        <w:rPr>
          <w:rFonts w:ascii="Times New Roman" w:hAnsi="Times New Roman" w:cs="Times New Roman"/>
          <w:sz w:val="24"/>
          <w:szCs w:val="24"/>
          <w:lang w:val="en-US"/>
        </w:rPr>
        <w:t xml:space="preserve">should be studied with </w:t>
      </w:r>
      <w:r w:rsidR="002F37D6" w:rsidRPr="00743AB1">
        <w:rPr>
          <w:rFonts w:ascii="Times New Roman" w:hAnsi="Times New Roman" w:cs="Times New Roman"/>
          <w:sz w:val="24"/>
          <w:szCs w:val="24"/>
          <w:lang w:val="en-US"/>
        </w:rPr>
        <w:t>the</w:t>
      </w:r>
      <w:r w:rsidR="00D20552" w:rsidRPr="00743AB1">
        <w:rPr>
          <w:rFonts w:ascii="Times New Roman" w:hAnsi="Times New Roman" w:cs="Times New Roman"/>
          <w:sz w:val="24"/>
          <w:szCs w:val="24"/>
          <w:lang w:val="en-US"/>
        </w:rPr>
        <w:t xml:space="preserve"> specificity of the construct</w:t>
      </w:r>
      <w:r w:rsidR="00837BCC" w:rsidRPr="00743AB1">
        <w:rPr>
          <w:rFonts w:ascii="Times New Roman" w:hAnsi="Times New Roman" w:cs="Times New Roman"/>
          <w:sz w:val="24"/>
          <w:szCs w:val="24"/>
          <w:lang w:val="en-US"/>
        </w:rPr>
        <w:t xml:space="preserve"> in mind, as suggested by Bandura (1997)</w:t>
      </w:r>
      <w:r w:rsidR="002F37D6" w:rsidRPr="00743AB1">
        <w:rPr>
          <w:rFonts w:ascii="Times New Roman" w:hAnsi="Times New Roman" w:cs="Times New Roman"/>
          <w:sz w:val="24"/>
          <w:szCs w:val="24"/>
          <w:lang w:val="en-US"/>
        </w:rPr>
        <w:t xml:space="preserve"> and other scholars</w:t>
      </w:r>
      <w:r w:rsidR="00D20552" w:rsidRPr="00743AB1">
        <w:rPr>
          <w:rFonts w:ascii="Times New Roman" w:hAnsi="Times New Roman" w:cs="Times New Roman"/>
          <w:sz w:val="24"/>
          <w:szCs w:val="24"/>
          <w:lang w:val="en-US"/>
        </w:rPr>
        <w:t xml:space="preserve">. </w:t>
      </w:r>
      <w:r w:rsidR="00C23AD6" w:rsidRPr="00743AB1">
        <w:rPr>
          <w:rFonts w:ascii="Times New Roman" w:hAnsi="Times New Roman" w:cs="Times New Roman"/>
          <w:sz w:val="24"/>
          <w:szCs w:val="24"/>
          <w:lang w:val="en-US"/>
        </w:rPr>
        <w:br w:type="page"/>
      </w:r>
    </w:p>
    <w:p w14:paraId="479237AE" w14:textId="33A65E6F" w:rsidR="008B6625" w:rsidRPr="00743AB1" w:rsidRDefault="008B6625" w:rsidP="00E22A4E">
      <w:pPr>
        <w:spacing w:after="0" w:line="480" w:lineRule="auto"/>
        <w:rPr>
          <w:rFonts w:ascii="Times New Roman" w:hAnsi="Times New Roman" w:cs="Times New Roman"/>
          <w:sz w:val="24"/>
          <w:szCs w:val="24"/>
          <w:lang w:val="en-US"/>
        </w:rPr>
      </w:pPr>
      <w:r w:rsidRPr="00743AB1">
        <w:rPr>
          <w:rFonts w:ascii="Times New Roman" w:hAnsi="Times New Roman" w:cs="Times New Roman"/>
          <w:sz w:val="24"/>
          <w:szCs w:val="24"/>
          <w:lang w:val="en-US"/>
        </w:rPr>
        <w:t>Footnote</w:t>
      </w:r>
      <w:r w:rsidR="008A4DDE" w:rsidRPr="00743AB1">
        <w:rPr>
          <w:rFonts w:ascii="Times New Roman" w:hAnsi="Times New Roman" w:cs="Times New Roman"/>
          <w:sz w:val="24"/>
          <w:szCs w:val="24"/>
          <w:lang w:val="en-US"/>
        </w:rPr>
        <w:t>s</w:t>
      </w:r>
    </w:p>
    <w:p w14:paraId="35194E64" w14:textId="51DA1213" w:rsidR="0095569D" w:rsidRPr="00743AB1" w:rsidRDefault="00C23AD6" w:rsidP="0095569D">
      <w:pPr>
        <w:spacing w:after="0" w:line="480" w:lineRule="auto"/>
        <w:rPr>
          <w:rFonts w:ascii="Times New Roman" w:hAnsi="Times New Roman" w:cs="Times New Roman"/>
          <w:i/>
          <w:sz w:val="24"/>
          <w:szCs w:val="24"/>
          <w:lang w:val="en-US"/>
        </w:rPr>
      </w:pPr>
      <w:r w:rsidRPr="00743AB1">
        <w:rPr>
          <w:rFonts w:ascii="Times New Roman" w:hAnsi="Times New Roman" w:cs="Times New Roman"/>
          <w:sz w:val="24"/>
          <w:szCs w:val="24"/>
          <w:vertAlign w:val="superscript"/>
          <w:lang w:val="en-US"/>
        </w:rPr>
        <w:t>1</w:t>
      </w:r>
      <w:r w:rsidR="0095569D" w:rsidRPr="00743AB1">
        <w:rPr>
          <w:rFonts w:ascii="Times New Roman" w:hAnsi="Times New Roman" w:cs="Times New Roman"/>
          <w:sz w:val="24"/>
          <w:szCs w:val="24"/>
          <w:vertAlign w:val="superscript"/>
          <w:lang w:val="en-US"/>
        </w:rPr>
        <w:t xml:space="preserve"> </w:t>
      </w:r>
      <w:r w:rsidR="0095569D" w:rsidRPr="00743AB1">
        <w:rPr>
          <w:rFonts w:ascii="Times New Roman" w:hAnsi="Times New Roman" w:cs="Times New Roman"/>
          <w:sz w:val="24"/>
          <w:szCs w:val="24"/>
          <w:lang w:val="en-US"/>
        </w:rPr>
        <w:t xml:space="preserve">Finland continues to be </w:t>
      </w:r>
      <w:r w:rsidR="00460E8D" w:rsidRPr="00743AB1">
        <w:rPr>
          <w:rFonts w:ascii="Times New Roman" w:hAnsi="Times New Roman" w:cs="Times New Roman"/>
          <w:sz w:val="24"/>
          <w:szCs w:val="24"/>
          <w:lang w:val="en-US"/>
        </w:rPr>
        <w:t xml:space="preserve">a </w:t>
      </w:r>
      <w:r w:rsidR="0095569D" w:rsidRPr="00743AB1">
        <w:rPr>
          <w:rFonts w:ascii="Times New Roman" w:hAnsi="Times New Roman" w:cs="Times New Roman"/>
          <w:sz w:val="24"/>
          <w:szCs w:val="24"/>
          <w:lang w:val="en-US"/>
        </w:rPr>
        <w:t>rather homogenous society</w:t>
      </w:r>
      <w:r w:rsidR="00460E8D" w:rsidRPr="00743AB1">
        <w:rPr>
          <w:rFonts w:ascii="Times New Roman" w:hAnsi="Times New Roman" w:cs="Times New Roman"/>
          <w:sz w:val="24"/>
          <w:szCs w:val="24"/>
          <w:lang w:val="en-US"/>
        </w:rPr>
        <w:t xml:space="preserve"> in that</w:t>
      </w:r>
      <w:r w:rsidR="0095569D" w:rsidRPr="00743AB1">
        <w:rPr>
          <w:rFonts w:ascii="Times New Roman" w:hAnsi="Times New Roman" w:cs="Times New Roman"/>
          <w:sz w:val="24"/>
          <w:szCs w:val="24"/>
          <w:lang w:val="en-US"/>
        </w:rPr>
        <w:t xml:space="preserve"> socioeconomic and demographic differences are small compared to many other countries (see PISA 2015, at http://www.oecd.org/pisa). In </w:t>
      </w:r>
      <w:r w:rsidR="00460E8D" w:rsidRPr="00743AB1">
        <w:rPr>
          <w:rFonts w:ascii="Times New Roman" w:hAnsi="Times New Roman" w:cs="Times New Roman"/>
          <w:sz w:val="24"/>
          <w:szCs w:val="24"/>
          <w:lang w:val="en-US"/>
        </w:rPr>
        <w:t xml:space="preserve">the </w:t>
      </w:r>
      <w:r w:rsidR="0095569D" w:rsidRPr="00743AB1">
        <w:rPr>
          <w:rFonts w:ascii="Times New Roman" w:hAnsi="Times New Roman" w:cs="Times New Roman"/>
          <w:sz w:val="24"/>
          <w:szCs w:val="24"/>
          <w:lang w:val="en-US"/>
        </w:rPr>
        <w:t xml:space="preserve">cities where this sample was collected, 95% of the population </w:t>
      </w:r>
      <w:r w:rsidR="00460E8D" w:rsidRPr="00743AB1">
        <w:rPr>
          <w:rFonts w:ascii="Times New Roman" w:hAnsi="Times New Roman" w:cs="Times New Roman"/>
          <w:sz w:val="24"/>
          <w:szCs w:val="24"/>
          <w:lang w:val="en-US"/>
        </w:rPr>
        <w:t xml:space="preserve">is </w:t>
      </w:r>
      <w:r w:rsidR="0095569D" w:rsidRPr="00743AB1">
        <w:rPr>
          <w:rFonts w:ascii="Times New Roman" w:hAnsi="Times New Roman" w:cs="Times New Roman"/>
          <w:sz w:val="24"/>
          <w:szCs w:val="24"/>
          <w:lang w:val="en-US"/>
        </w:rPr>
        <w:t>Finnish speaking and the number of immigrants is low (3.2%). In addition, Finnish schools are relatively homogeneous: 96 percent of schools are publicly maintained (Official Statistics of Finland, 2017)</w:t>
      </w:r>
      <w:r w:rsidR="00460E8D" w:rsidRPr="00743AB1">
        <w:rPr>
          <w:rFonts w:ascii="Times New Roman" w:hAnsi="Times New Roman" w:cs="Times New Roman"/>
          <w:sz w:val="24"/>
          <w:szCs w:val="24"/>
          <w:lang w:val="en-US"/>
        </w:rPr>
        <w:t>,</w:t>
      </w:r>
      <w:r w:rsidR="0095569D" w:rsidRPr="00743AB1">
        <w:rPr>
          <w:rFonts w:ascii="Times New Roman" w:hAnsi="Times New Roman" w:cs="Times New Roman"/>
          <w:sz w:val="24"/>
          <w:szCs w:val="24"/>
          <w:lang w:val="en-US"/>
        </w:rPr>
        <w:t xml:space="preserve"> and children attend the nearest public school to their home. In general in Finland, reading achievement varies little between schools and between classes (see PILRS, 2016 at http://timssandpirls.bc.edu/pirls2016/international-results/). In addition, the socioeconomic variation between schools is small (e.g. OECD, 2013). </w:t>
      </w:r>
      <w:r w:rsidR="008E12C7" w:rsidRPr="00743AB1">
        <w:rPr>
          <w:rFonts w:ascii="Times New Roman" w:hAnsi="Times New Roman" w:cs="Times New Roman"/>
          <w:sz w:val="24"/>
          <w:szCs w:val="24"/>
          <w:lang w:val="en-US"/>
        </w:rPr>
        <w:t>Given</w:t>
      </w:r>
      <w:r w:rsidR="0095569D" w:rsidRPr="00743AB1">
        <w:rPr>
          <w:rFonts w:ascii="Times New Roman" w:hAnsi="Times New Roman" w:cs="Times New Roman"/>
          <w:sz w:val="24"/>
          <w:szCs w:val="24"/>
          <w:lang w:val="en-US"/>
        </w:rPr>
        <w:t xml:space="preserve"> the </w:t>
      </w:r>
      <w:r w:rsidR="008E12C7" w:rsidRPr="00743AB1">
        <w:rPr>
          <w:rFonts w:ascii="Times New Roman" w:hAnsi="Times New Roman" w:cs="Times New Roman"/>
          <w:sz w:val="24"/>
          <w:szCs w:val="24"/>
          <w:lang w:val="en-US"/>
        </w:rPr>
        <w:t xml:space="preserve">provision of free, </w:t>
      </w:r>
      <w:r w:rsidR="0095569D" w:rsidRPr="00743AB1">
        <w:rPr>
          <w:rFonts w:ascii="Times New Roman" w:hAnsi="Times New Roman" w:cs="Times New Roman"/>
          <w:sz w:val="24"/>
          <w:szCs w:val="24"/>
          <w:lang w:val="en-US"/>
        </w:rPr>
        <w:t>public education up to the university level</w:t>
      </w:r>
      <w:r w:rsidR="008E12C7" w:rsidRPr="00743AB1">
        <w:rPr>
          <w:rFonts w:ascii="Times New Roman" w:hAnsi="Times New Roman" w:cs="Times New Roman"/>
          <w:sz w:val="24"/>
          <w:szCs w:val="24"/>
          <w:lang w:val="en-US"/>
        </w:rPr>
        <w:t>,</w:t>
      </w:r>
      <w:r w:rsidR="0095569D" w:rsidRPr="00743AB1">
        <w:rPr>
          <w:rFonts w:ascii="Times New Roman" w:hAnsi="Times New Roman" w:cs="Times New Roman"/>
          <w:sz w:val="24"/>
          <w:szCs w:val="24"/>
          <w:lang w:val="en-US"/>
        </w:rPr>
        <w:t xml:space="preserve"> socioeconomic background variables tend to play less of a role in Finland </w:t>
      </w:r>
      <w:r w:rsidR="008E12C7" w:rsidRPr="00743AB1">
        <w:rPr>
          <w:rFonts w:ascii="Times New Roman" w:hAnsi="Times New Roman" w:cs="Times New Roman"/>
          <w:sz w:val="24"/>
          <w:szCs w:val="24"/>
          <w:lang w:val="en-US"/>
        </w:rPr>
        <w:t xml:space="preserve">than in </w:t>
      </w:r>
      <w:r w:rsidR="0095569D" w:rsidRPr="00743AB1">
        <w:rPr>
          <w:rFonts w:ascii="Times New Roman" w:hAnsi="Times New Roman" w:cs="Times New Roman"/>
          <w:sz w:val="24"/>
          <w:szCs w:val="24"/>
          <w:lang w:val="en-US"/>
        </w:rPr>
        <w:t>many other countries.</w:t>
      </w:r>
    </w:p>
    <w:p w14:paraId="2F835E8E" w14:textId="4C36992A" w:rsidR="008B6625" w:rsidRPr="00743AB1" w:rsidRDefault="00C23AD6" w:rsidP="00E22A4E">
      <w:pPr>
        <w:spacing w:after="0" w:line="480" w:lineRule="auto"/>
        <w:rPr>
          <w:rFonts w:ascii="Times New Roman" w:hAnsi="Times New Roman" w:cs="Times New Roman"/>
          <w:sz w:val="24"/>
          <w:szCs w:val="24"/>
          <w:lang w:val="en-US"/>
        </w:rPr>
      </w:pPr>
      <w:r w:rsidRPr="00743AB1">
        <w:rPr>
          <w:rFonts w:ascii="Times New Roman" w:hAnsi="Times New Roman" w:cs="Times New Roman"/>
          <w:sz w:val="24"/>
          <w:szCs w:val="24"/>
          <w:vertAlign w:val="superscript"/>
          <w:lang w:val="en-US"/>
        </w:rPr>
        <w:t>2</w:t>
      </w:r>
      <w:r w:rsidR="008A4DDE" w:rsidRPr="00743AB1">
        <w:rPr>
          <w:rFonts w:ascii="Times New Roman" w:hAnsi="Times New Roman" w:cs="Times New Roman"/>
          <w:sz w:val="24"/>
          <w:szCs w:val="24"/>
          <w:lang w:val="en-US"/>
        </w:rPr>
        <w:t xml:space="preserve"> Supplemental material (the actual paragraphs) is available from the first author upon request.</w:t>
      </w:r>
    </w:p>
    <w:p w14:paraId="7AE93A38" w14:textId="0AFF7779" w:rsidR="008B6625" w:rsidRPr="00743AB1" w:rsidRDefault="00C23AD6" w:rsidP="00E22A4E">
      <w:pPr>
        <w:spacing w:after="0" w:line="480" w:lineRule="auto"/>
        <w:rPr>
          <w:rFonts w:ascii="Times New Roman" w:hAnsi="Times New Roman" w:cs="Times New Roman"/>
          <w:sz w:val="24"/>
          <w:szCs w:val="24"/>
          <w:lang w:val="en-US"/>
        </w:rPr>
      </w:pPr>
      <w:r w:rsidRPr="00743AB1">
        <w:rPr>
          <w:rFonts w:ascii="Times New Roman" w:hAnsi="Times New Roman" w:cs="Times New Roman"/>
          <w:sz w:val="24"/>
          <w:szCs w:val="24"/>
          <w:vertAlign w:val="superscript"/>
          <w:lang w:val="en-US"/>
        </w:rPr>
        <w:t>3</w:t>
      </w:r>
      <w:r w:rsidR="005A4D97" w:rsidRPr="00743AB1">
        <w:rPr>
          <w:rFonts w:ascii="Times New Roman" w:hAnsi="Times New Roman" w:cs="Times New Roman"/>
          <w:sz w:val="24"/>
          <w:szCs w:val="24"/>
          <w:lang w:val="en-US"/>
        </w:rPr>
        <w:t xml:space="preserve"> Results of the invariance comparison test </w:t>
      </w:r>
      <w:r w:rsidR="00AC7216" w:rsidRPr="00743AB1">
        <w:rPr>
          <w:rFonts w:ascii="Times New Roman" w:hAnsi="Times New Roman" w:cs="Times New Roman"/>
          <w:sz w:val="24"/>
          <w:szCs w:val="24"/>
          <w:lang w:val="en-US"/>
        </w:rPr>
        <w:t xml:space="preserve">across grade levels and effect sizes for all grade-level differences </w:t>
      </w:r>
      <w:r w:rsidR="005A4D97" w:rsidRPr="00743AB1">
        <w:rPr>
          <w:rFonts w:ascii="Times New Roman" w:hAnsi="Times New Roman" w:cs="Times New Roman"/>
          <w:sz w:val="24"/>
          <w:szCs w:val="24"/>
          <w:lang w:val="en-US"/>
        </w:rPr>
        <w:t>are available upon request from the first author.</w:t>
      </w:r>
    </w:p>
    <w:p w14:paraId="6EF604A9" w14:textId="05971B9A" w:rsidR="00AC7216" w:rsidRPr="00743AB1" w:rsidRDefault="00C23AD6" w:rsidP="00AC7216">
      <w:pPr>
        <w:spacing w:after="0" w:line="480" w:lineRule="auto"/>
        <w:rPr>
          <w:rFonts w:ascii="Times New Roman" w:hAnsi="Times New Roman" w:cs="Times New Roman"/>
          <w:sz w:val="24"/>
          <w:szCs w:val="24"/>
          <w:lang w:val="en-US"/>
        </w:rPr>
      </w:pPr>
      <w:r w:rsidRPr="00743AB1">
        <w:rPr>
          <w:rFonts w:ascii="Times New Roman" w:hAnsi="Times New Roman" w:cs="Times New Roman"/>
          <w:sz w:val="24"/>
          <w:szCs w:val="24"/>
          <w:vertAlign w:val="superscript"/>
          <w:lang w:val="en-US"/>
        </w:rPr>
        <w:t>4</w:t>
      </w:r>
      <w:r w:rsidR="00AC7216" w:rsidRPr="00743AB1">
        <w:rPr>
          <w:rFonts w:ascii="Times New Roman" w:hAnsi="Times New Roman" w:cs="Times New Roman"/>
          <w:sz w:val="24"/>
          <w:szCs w:val="24"/>
          <w:lang w:val="en-US"/>
        </w:rPr>
        <w:t xml:space="preserve"> Effect sizes for all grade-level differences are available upon request from the first author.</w:t>
      </w:r>
    </w:p>
    <w:p w14:paraId="3DAFD885" w14:textId="6415B310" w:rsidR="008B6625" w:rsidRPr="00743AB1" w:rsidRDefault="008B6625" w:rsidP="00E1548F">
      <w:pPr>
        <w:rPr>
          <w:lang w:val="en-US"/>
        </w:rPr>
      </w:pPr>
      <w:r w:rsidRPr="00743AB1">
        <w:rPr>
          <w:lang w:val="en-US"/>
        </w:rPr>
        <w:br w:type="page"/>
      </w:r>
    </w:p>
    <w:p w14:paraId="5ED7B731" w14:textId="0A857A41" w:rsidR="003B3B9C" w:rsidRPr="00743AB1" w:rsidRDefault="00820DC4" w:rsidP="00100F24">
      <w:pPr>
        <w:widowControl w:val="0"/>
        <w:jc w:val="center"/>
        <w:rPr>
          <w:rFonts w:ascii="Times New Roman" w:hAnsi="Times New Roman" w:cs="Times New Roman"/>
          <w:sz w:val="24"/>
          <w:lang w:val="en-US"/>
        </w:rPr>
      </w:pPr>
      <w:r w:rsidRPr="00743AB1">
        <w:rPr>
          <w:rFonts w:ascii="Times New Roman" w:hAnsi="Times New Roman" w:cs="Times New Roman"/>
          <w:sz w:val="24"/>
          <w:lang w:val="en-US"/>
        </w:rPr>
        <w:t>R</w:t>
      </w:r>
      <w:r w:rsidR="00C13304" w:rsidRPr="00743AB1">
        <w:rPr>
          <w:rFonts w:ascii="Times New Roman" w:hAnsi="Times New Roman" w:cs="Times New Roman"/>
          <w:sz w:val="24"/>
          <w:lang w:val="en-US"/>
        </w:rPr>
        <w:t>eferences</w:t>
      </w:r>
    </w:p>
    <w:p w14:paraId="149BB5EF" w14:textId="54E5CC5B" w:rsidR="00F16A8E" w:rsidRPr="00743AB1" w:rsidRDefault="00F16A8E" w:rsidP="00100F24">
      <w:pPr>
        <w:widowControl w:val="0"/>
        <w:spacing w:after="0" w:line="480" w:lineRule="auto"/>
        <w:ind w:left="567" w:hanging="567"/>
        <w:rPr>
          <w:rFonts w:ascii="Times New Roman" w:eastAsia="Times New Roman" w:hAnsi="Times New Roman" w:cs="Times New Roman"/>
          <w:sz w:val="24"/>
          <w:szCs w:val="24"/>
        </w:rPr>
      </w:pPr>
      <w:r w:rsidRPr="00743AB1">
        <w:rPr>
          <w:rFonts w:ascii="Times New Roman" w:eastAsia="Times New Roman" w:hAnsi="Times New Roman" w:cs="Times New Roman"/>
          <w:sz w:val="24"/>
          <w:szCs w:val="24"/>
          <w:lang w:val="en-US"/>
        </w:rPr>
        <w:t>Aro, M. (2004).</w:t>
      </w:r>
      <w:r w:rsidRPr="00743AB1">
        <w:rPr>
          <w:rFonts w:ascii="Times New Roman" w:eastAsia="Times New Roman" w:hAnsi="Times New Roman" w:cs="Times New Roman"/>
          <w:i/>
          <w:iCs/>
          <w:sz w:val="24"/>
          <w:szCs w:val="24"/>
          <w:lang w:val="en-US"/>
        </w:rPr>
        <w:t xml:space="preserve"> Learning to read: The effect of orthography.</w:t>
      </w:r>
      <w:r w:rsidR="00BE3B96" w:rsidRPr="00743AB1">
        <w:rPr>
          <w:rFonts w:ascii="Times New Roman" w:eastAsia="Times New Roman" w:hAnsi="Times New Roman" w:cs="Times New Roman"/>
          <w:i/>
          <w:iCs/>
          <w:sz w:val="24"/>
          <w:szCs w:val="24"/>
          <w:lang w:val="en-US"/>
        </w:rPr>
        <w:t xml:space="preserve"> </w:t>
      </w:r>
      <w:r w:rsidR="00BE3B96" w:rsidRPr="00743AB1">
        <w:rPr>
          <w:rFonts w:ascii="Times New Roman" w:eastAsia="Times New Roman" w:hAnsi="Times New Roman" w:cs="Times New Roman"/>
          <w:sz w:val="24"/>
          <w:szCs w:val="24"/>
          <w:lang w:val="en-US"/>
        </w:rPr>
        <w:t>(Doctoral disser</w:t>
      </w:r>
      <w:r w:rsidR="00F2736F" w:rsidRPr="00743AB1">
        <w:rPr>
          <w:rFonts w:ascii="Times New Roman" w:eastAsia="Times New Roman" w:hAnsi="Times New Roman" w:cs="Times New Roman"/>
          <w:sz w:val="24"/>
          <w:szCs w:val="24"/>
          <w:lang w:val="en-US"/>
        </w:rPr>
        <w:t>tation, University of Jyväskylä</w:t>
      </w:r>
      <w:r w:rsidR="00BE3B96" w:rsidRPr="00743AB1">
        <w:rPr>
          <w:rFonts w:ascii="Times New Roman" w:eastAsia="Times New Roman" w:hAnsi="Times New Roman" w:cs="Times New Roman"/>
          <w:sz w:val="24"/>
          <w:szCs w:val="24"/>
          <w:lang w:val="en-US"/>
        </w:rPr>
        <w:t xml:space="preserve">). </w:t>
      </w:r>
      <w:r w:rsidR="00BE3B96" w:rsidRPr="00743AB1">
        <w:rPr>
          <w:rFonts w:ascii="Times New Roman" w:eastAsia="Times New Roman" w:hAnsi="Times New Roman" w:cs="Times New Roman"/>
          <w:sz w:val="24"/>
          <w:szCs w:val="24"/>
        </w:rPr>
        <w:t>Retri</w:t>
      </w:r>
      <w:r w:rsidR="004464F7" w:rsidRPr="00743AB1">
        <w:rPr>
          <w:rFonts w:ascii="Times New Roman" w:eastAsia="Times New Roman" w:hAnsi="Times New Roman" w:cs="Times New Roman"/>
          <w:sz w:val="24"/>
          <w:szCs w:val="24"/>
        </w:rPr>
        <w:t>e</w:t>
      </w:r>
      <w:r w:rsidR="00BE3B96" w:rsidRPr="00743AB1">
        <w:rPr>
          <w:rFonts w:ascii="Times New Roman" w:eastAsia="Times New Roman" w:hAnsi="Times New Roman" w:cs="Times New Roman"/>
          <w:sz w:val="24"/>
          <w:szCs w:val="24"/>
        </w:rPr>
        <w:t>ved from http://urn.fi/URN:ISBN:951-39-1722-3</w:t>
      </w:r>
    </w:p>
    <w:p w14:paraId="21E8221C" w14:textId="7927BE81" w:rsidR="00F2736F" w:rsidRPr="00743AB1" w:rsidRDefault="00F2736F" w:rsidP="00100F24">
      <w:pPr>
        <w:widowControl w:val="0"/>
        <w:spacing w:after="0" w:line="480" w:lineRule="auto"/>
        <w:ind w:left="567" w:hanging="567"/>
        <w:rPr>
          <w:rFonts w:ascii="Times New Roman" w:eastAsia="Times New Roman" w:hAnsi="Times New Roman" w:cs="Times New Roman"/>
          <w:sz w:val="24"/>
          <w:szCs w:val="24"/>
          <w:lang w:val="en-US"/>
        </w:rPr>
      </w:pPr>
      <w:r w:rsidRPr="00743AB1">
        <w:rPr>
          <w:rFonts w:ascii="Times New Roman" w:eastAsia="Times New Roman" w:hAnsi="Times New Roman" w:cs="Times New Roman"/>
          <w:sz w:val="24"/>
          <w:szCs w:val="24"/>
        </w:rPr>
        <w:t xml:space="preserve">Aro, T., Viholainen, H., Koponen, T., Peura, P., Räikkönen, E., Salmi, P., Sorvo, R., &amp; Aro, M. (2018). </w:t>
      </w:r>
      <w:r w:rsidRPr="00743AB1">
        <w:rPr>
          <w:rFonts w:ascii="Times New Roman" w:eastAsia="Times New Roman" w:hAnsi="Times New Roman" w:cs="Times New Roman"/>
          <w:sz w:val="24"/>
          <w:szCs w:val="24"/>
          <w:lang w:val="en-US"/>
        </w:rPr>
        <w:t>Can reading fluency and self-efficacy of reading fluency be enhanced with an intervention targeting the sources of self-efficacy? </w:t>
      </w:r>
      <w:r w:rsidRPr="00743AB1">
        <w:rPr>
          <w:rFonts w:ascii="Times New Roman" w:eastAsia="Times New Roman" w:hAnsi="Times New Roman" w:cs="Times New Roman"/>
          <w:i/>
          <w:iCs/>
          <w:sz w:val="24"/>
          <w:szCs w:val="24"/>
          <w:lang w:val="en-US"/>
        </w:rPr>
        <w:t>Learning and Individual Differences</w:t>
      </w:r>
      <w:r w:rsidRPr="00743AB1">
        <w:rPr>
          <w:rFonts w:ascii="Times New Roman" w:eastAsia="Times New Roman" w:hAnsi="Times New Roman" w:cs="Times New Roman"/>
          <w:sz w:val="24"/>
          <w:szCs w:val="24"/>
          <w:lang w:val="en-US"/>
        </w:rPr>
        <w:t>, </w:t>
      </w:r>
      <w:r w:rsidRPr="00743AB1">
        <w:rPr>
          <w:rFonts w:ascii="Times New Roman" w:eastAsia="Times New Roman" w:hAnsi="Times New Roman" w:cs="Times New Roman"/>
          <w:i/>
          <w:iCs/>
          <w:sz w:val="24"/>
          <w:szCs w:val="24"/>
          <w:lang w:val="en-US"/>
        </w:rPr>
        <w:t>67</w:t>
      </w:r>
      <w:r w:rsidRPr="00743AB1">
        <w:rPr>
          <w:rFonts w:ascii="Times New Roman" w:eastAsia="Times New Roman" w:hAnsi="Times New Roman" w:cs="Times New Roman"/>
          <w:sz w:val="24"/>
          <w:szCs w:val="24"/>
          <w:lang w:val="en-US"/>
        </w:rPr>
        <w:t>, 53-66.</w:t>
      </w:r>
      <w:r w:rsidR="004D5E3C" w:rsidRPr="00743AB1">
        <w:rPr>
          <w:rFonts w:ascii="Times New Roman" w:eastAsia="Times New Roman" w:hAnsi="Times New Roman" w:cs="Times New Roman"/>
          <w:sz w:val="24"/>
          <w:szCs w:val="24"/>
          <w:lang w:val="en-US"/>
        </w:rPr>
        <w:t xml:space="preserve"> doi.org/10.1016/j.lindif.2018.06.009</w:t>
      </w:r>
    </w:p>
    <w:p w14:paraId="349F5137" w14:textId="370A5192" w:rsidR="00DD25C8" w:rsidRPr="00743AB1" w:rsidRDefault="00DD25C8" w:rsidP="00100F24">
      <w:pPr>
        <w:widowControl w:val="0"/>
        <w:spacing w:after="0" w:line="480" w:lineRule="auto"/>
        <w:ind w:left="567" w:hanging="567"/>
        <w:rPr>
          <w:rFonts w:ascii="Times New Roman" w:eastAsia="Times New Roman" w:hAnsi="Times New Roman" w:cs="Times New Roman"/>
          <w:sz w:val="24"/>
          <w:szCs w:val="24"/>
          <w:lang w:val="en-US"/>
        </w:rPr>
      </w:pPr>
      <w:r w:rsidRPr="00743AB1">
        <w:rPr>
          <w:rFonts w:ascii="Times New Roman" w:eastAsia="Times New Roman" w:hAnsi="Times New Roman" w:cs="Times New Roman"/>
          <w:sz w:val="24"/>
          <w:szCs w:val="24"/>
          <w:lang w:val="en-US"/>
        </w:rPr>
        <w:t xml:space="preserve">Bandura, A., (1997). </w:t>
      </w:r>
      <w:r w:rsidRPr="00743AB1">
        <w:rPr>
          <w:rFonts w:ascii="Times New Roman" w:eastAsia="Times New Roman" w:hAnsi="Times New Roman" w:cs="Times New Roman"/>
          <w:i/>
          <w:iCs/>
          <w:sz w:val="24"/>
          <w:szCs w:val="24"/>
          <w:lang w:val="en-US"/>
        </w:rPr>
        <w:t>Self-efficacy: The exercise of control</w:t>
      </w:r>
      <w:r w:rsidRPr="00743AB1">
        <w:rPr>
          <w:rFonts w:ascii="Times New Roman" w:eastAsia="Times New Roman" w:hAnsi="Times New Roman" w:cs="Times New Roman"/>
          <w:sz w:val="24"/>
          <w:szCs w:val="24"/>
          <w:lang w:val="en-US"/>
        </w:rPr>
        <w:t>. New York, NY: Freeman.</w:t>
      </w:r>
    </w:p>
    <w:p w14:paraId="564D472C" w14:textId="423F3616" w:rsidR="00B42B38" w:rsidRPr="00743AB1" w:rsidRDefault="00DD25C8" w:rsidP="00100F24">
      <w:pPr>
        <w:widowControl w:val="0"/>
        <w:spacing w:after="0" w:line="480" w:lineRule="auto"/>
        <w:ind w:left="567" w:hanging="567"/>
        <w:rPr>
          <w:rFonts w:ascii="Times New Roman" w:eastAsia="Times New Roman" w:hAnsi="Times New Roman" w:cs="Times New Roman"/>
          <w:sz w:val="24"/>
          <w:szCs w:val="24"/>
          <w:lang w:val="en-US"/>
        </w:rPr>
      </w:pPr>
      <w:r w:rsidRPr="00743AB1">
        <w:rPr>
          <w:rFonts w:ascii="Times New Roman" w:eastAsia="Times New Roman" w:hAnsi="Times New Roman" w:cs="Times New Roman"/>
          <w:sz w:val="24"/>
          <w:szCs w:val="24"/>
          <w:lang w:val="en-US"/>
        </w:rPr>
        <w:t>Bandura, A., (2006). Guide for constructing self-efficacy scales</w:t>
      </w:r>
      <w:r w:rsidR="00B42B38" w:rsidRPr="00743AB1">
        <w:rPr>
          <w:rFonts w:ascii="Times New Roman" w:eastAsia="Times New Roman" w:hAnsi="Times New Roman" w:cs="Times New Roman"/>
          <w:sz w:val="24"/>
          <w:szCs w:val="24"/>
          <w:lang w:val="en-US"/>
        </w:rPr>
        <w:t xml:space="preserve">. In F. Pajares &amp; T. Urdan (Eds.), </w:t>
      </w:r>
      <w:r w:rsidR="00B42B38" w:rsidRPr="00743AB1">
        <w:rPr>
          <w:rFonts w:ascii="Times New Roman" w:eastAsia="Times New Roman" w:hAnsi="Times New Roman" w:cs="Times New Roman"/>
          <w:i/>
          <w:iCs/>
          <w:sz w:val="24"/>
          <w:szCs w:val="24"/>
          <w:lang w:val="en-US"/>
        </w:rPr>
        <w:t>Self-efficacy beliefs of adolescents</w:t>
      </w:r>
      <w:r w:rsidR="00B42B38" w:rsidRPr="00743AB1">
        <w:rPr>
          <w:rFonts w:ascii="Times New Roman" w:eastAsia="Times New Roman" w:hAnsi="Times New Roman" w:cs="Times New Roman"/>
          <w:sz w:val="24"/>
          <w:szCs w:val="24"/>
          <w:lang w:val="en-US"/>
        </w:rPr>
        <w:t>, (pp. 307–337).</w:t>
      </w:r>
      <w:r w:rsidR="00B42B38" w:rsidRPr="00743AB1">
        <w:rPr>
          <w:rFonts w:ascii="Times New Roman" w:hAnsi="Times New Roman" w:cs="Times New Roman"/>
          <w:color w:val="222222"/>
          <w:sz w:val="24"/>
          <w:szCs w:val="24"/>
          <w:lang w:val="en-US"/>
        </w:rPr>
        <w:t xml:space="preserve"> </w:t>
      </w:r>
      <w:r w:rsidR="00B42B38" w:rsidRPr="00743AB1">
        <w:rPr>
          <w:rFonts w:ascii="Times New Roman" w:eastAsia="Times New Roman" w:hAnsi="Times New Roman" w:cs="Times New Roman"/>
          <w:sz w:val="24"/>
          <w:szCs w:val="24"/>
          <w:lang w:val="en-US"/>
        </w:rPr>
        <w:t>Greenwich, CT: Information Age Publishing.</w:t>
      </w:r>
    </w:p>
    <w:p w14:paraId="124A8E59" w14:textId="477B992C" w:rsidR="00C955CE" w:rsidRPr="00743AB1" w:rsidRDefault="002714E8" w:rsidP="00100F24">
      <w:pPr>
        <w:widowControl w:val="0"/>
        <w:spacing w:after="0" w:line="480" w:lineRule="auto"/>
        <w:ind w:left="567" w:hanging="567"/>
        <w:rPr>
          <w:rFonts w:ascii="Times New Roman" w:eastAsia="Times New Roman" w:hAnsi="Times New Roman" w:cs="Times New Roman"/>
          <w:sz w:val="24"/>
          <w:szCs w:val="24"/>
          <w:lang w:val="en-US"/>
        </w:rPr>
      </w:pPr>
      <w:r w:rsidRPr="00743AB1">
        <w:rPr>
          <w:rFonts w:ascii="Times New Roman" w:eastAsia="Times New Roman" w:hAnsi="Times New Roman" w:cs="Times New Roman"/>
          <w:sz w:val="24"/>
          <w:szCs w:val="24"/>
          <w:lang w:val="en-US"/>
        </w:rPr>
        <w:t>Bandura, A., Barbaranelli, C., Caprara, G. V., &amp; Pastorelli, C. (2001). Self-efficacy beliefs as shapers of children's aspirations and career trajectories.</w:t>
      </w:r>
      <w:r w:rsidR="00D76347" w:rsidRPr="00743AB1">
        <w:rPr>
          <w:rFonts w:ascii="Times New Roman" w:eastAsia="Times New Roman" w:hAnsi="Times New Roman" w:cs="Times New Roman"/>
          <w:sz w:val="24"/>
          <w:szCs w:val="24"/>
          <w:lang w:val="en-US"/>
        </w:rPr>
        <w:t xml:space="preserve"> </w:t>
      </w:r>
      <w:r w:rsidR="004D7A4F" w:rsidRPr="00743AB1">
        <w:rPr>
          <w:rFonts w:ascii="Times New Roman" w:eastAsia="Times New Roman" w:hAnsi="Times New Roman" w:cs="Times New Roman"/>
          <w:i/>
          <w:iCs/>
          <w:sz w:val="24"/>
          <w:szCs w:val="24"/>
          <w:lang w:val="en-US"/>
        </w:rPr>
        <w:t>Child D</w:t>
      </w:r>
      <w:r w:rsidRPr="00743AB1">
        <w:rPr>
          <w:rFonts w:ascii="Times New Roman" w:eastAsia="Times New Roman" w:hAnsi="Times New Roman" w:cs="Times New Roman"/>
          <w:i/>
          <w:iCs/>
          <w:sz w:val="24"/>
          <w:szCs w:val="24"/>
          <w:lang w:val="en-US"/>
        </w:rPr>
        <w:t>evelopment</w:t>
      </w:r>
      <w:r w:rsidRPr="00743AB1">
        <w:rPr>
          <w:rFonts w:ascii="Times New Roman" w:eastAsia="Times New Roman" w:hAnsi="Times New Roman" w:cs="Times New Roman"/>
          <w:sz w:val="24"/>
          <w:szCs w:val="24"/>
          <w:lang w:val="en-US"/>
        </w:rPr>
        <w:t>, 187</w:t>
      </w:r>
      <w:r w:rsidR="002E1C39" w:rsidRPr="00743AB1">
        <w:rPr>
          <w:rFonts w:ascii="Times New Roman" w:eastAsia="Times New Roman" w:hAnsi="Times New Roman" w:cs="Times New Roman"/>
          <w:sz w:val="24"/>
          <w:szCs w:val="24"/>
          <w:lang w:val="en-US"/>
        </w:rPr>
        <w:t>–</w:t>
      </w:r>
      <w:r w:rsidRPr="00743AB1">
        <w:rPr>
          <w:rFonts w:ascii="Times New Roman" w:eastAsia="Times New Roman" w:hAnsi="Times New Roman" w:cs="Times New Roman"/>
          <w:sz w:val="24"/>
          <w:szCs w:val="24"/>
          <w:lang w:val="en-US"/>
        </w:rPr>
        <w:t>206.</w:t>
      </w:r>
    </w:p>
    <w:p w14:paraId="2A901749" w14:textId="750C6C11" w:rsidR="00221DEE" w:rsidRPr="00743AB1" w:rsidRDefault="00221DEE" w:rsidP="00100F24">
      <w:pPr>
        <w:widowControl w:val="0"/>
        <w:spacing w:after="0" w:line="480" w:lineRule="auto"/>
        <w:ind w:left="567" w:hanging="567"/>
        <w:rPr>
          <w:rFonts w:ascii="Times New Roman" w:eastAsia="Times New Roman" w:hAnsi="Times New Roman" w:cs="Times New Roman"/>
          <w:sz w:val="24"/>
          <w:szCs w:val="24"/>
          <w:lang w:val="en-US"/>
        </w:rPr>
      </w:pPr>
      <w:r w:rsidRPr="00743AB1">
        <w:rPr>
          <w:rFonts w:ascii="Times New Roman" w:eastAsia="Times New Roman" w:hAnsi="Times New Roman" w:cs="Times New Roman"/>
          <w:sz w:val="24"/>
          <w:szCs w:val="24"/>
          <w:lang w:val="en-US"/>
        </w:rPr>
        <w:t xml:space="preserve">Baker, L., &amp; Wigfield, A. (1999). Dimensions of children's motivation for reading and their relations to reading activity and reading achievement. </w:t>
      </w:r>
      <w:r w:rsidRPr="00743AB1">
        <w:rPr>
          <w:rFonts w:ascii="Times New Roman" w:eastAsia="Times New Roman" w:hAnsi="Times New Roman" w:cs="Times New Roman"/>
          <w:i/>
          <w:iCs/>
          <w:sz w:val="24"/>
          <w:szCs w:val="24"/>
          <w:lang w:val="en-US"/>
        </w:rPr>
        <w:t xml:space="preserve">Reading </w:t>
      </w:r>
      <w:r w:rsidR="004D7A4F" w:rsidRPr="00743AB1">
        <w:rPr>
          <w:rFonts w:ascii="Times New Roman" w:eastAsia="Times New Roman" w:hAnsi="Times New Roman" w:cs="Times New Roman"/>
          <w:i/>
          <w:iCs/>
          <w:sz w:val="24"/>
          <w:szCs w:val="24"/>
          <w:lang w:val="en-US"/>
        </w:rPr>
        <w:t>Research Quarterly</w:t>
      </w:r>
      <w:r w:rsidRPr="00743AB1">
        <w:rPr>
          <w:rFonts w:ascii="Times New Roman" w:eastAsia="Times New Roman" w:hAnsi="Times New Roman" w:cs="Times New Roman"/>
          <w:sz w:val="24"/>
          <w:szCs w:val="24"/>
          <w:lang w:val="en-US"/>
        </w:rPr>
        <w:t xml:space="preserve">, </w:t>
      </w:r>
      <w:r w:rsidRPr="00743AB1">
        <w:rPr>
          <w:rFonts w:ascii="Times New Roman" w:eastAsia="Times New Roman" w:hAnsi="Times New Roman" w:cs="Times New Roman"/>
          <w:i/>
          <w:iCs/>
          <w:sz w:val="24"/>
          <w:szCs w:val="24"/>
          <w:lang w:val="en-US"/>
        </w:rPr>
        <w:t>34</w:t>
      </w:r>
      <w:r w:rsidRPr="00743AB1">
        <w:rPr>
          <w:rFonts w:ascii="Times New Roman" w:eastAsia="Times New Roman" w:hAnsi="Times New Roman" w:cs="Times New Roman"/>
          <w:sz w:val="24"/>
          <w:szCs w:val="24"/>
          <w:lang w:val="en-US"/>
        </w:rPr>
        <w:t>(4), 452</w:t>
      </w:r>
      <w:r w:rsidR="002E1C39" w:rsidRPr="00743AB1">
        <w:rPr>
          <w:rFonts w:ascii="Times New Roman" w:eastAsia="Times New Roman" w:hAnsi="Times New Roman" w:cs="Times New Roman"/>
          <w:sz w:val="24"/>
          <w:szCs w:val="24"/>
          <w:lang w:val="en-US"/>
        </w:rPr>
        <w:t>–</w:t>
      </w:r>
      <w:r w:rsidRPr="00743AB1">
        <w:rPr>
          <w:rFonts w:ascii="Times New Roman" w:eastAsia="Times New Roman" w:hAnsi="Times New Roman" w:cs="Times New Roman"/>
          <w:sz w:val="24"/>
          <w:szCs w:val="24"/>
          <w:lang w:val="en-US"/>
        </w:rPr>
        <w:t>477. http://www.jstor.org/stable/748216</w:t>
      </w:r>
    </w:p>
    <w:p w14:paraId="74DA1F36" w14:textId="77777777" w:rsidR="00912A3D" w:rsidRPr="00743AB1" w:rsidRDefault="00912A3D" w:rsidP="00100F24">
      <w:pPr>
        <w:widowControl w:val="0"/>
        <w:spacing w:after="0" w:line="480" w:lineRule="auto"/>
        <w:ind w:left="567" w:hanging="567"/>
        <w:rPr>
          <w:rFonts w:ascii="Times New Roman" w:eastAsia="Times New Roman" w:hAnsi="Times New Roman" w:cs="Times New Roman"/>
          <w:sz w:val="24"/>
          <w:szCs w:val="24"/>
          <w:lang w:val="en-US"/>
        </w:rPr>
      </w:pPr>
      <w:r w:rsidRPr="00743AB1">
        <w:rPr>
          <w:rFonts w:ascii="Times New Roman" w:eastAsia="Times New Roman" w:hAnsi="Times New Roman" w:cs="Times New Roman"/>
          <w:sz w:val="24"/>
          <w:szCs w:val="24"/>
          <w:lang w:val="en-US"/>
        </w:rPr>
        <w:t xml:space="preserve">Bentler, P. M. (1990). Comparative fit indexes in structural models. </w:t>
      </w:r>
      <w:r w:rsidRPr="00743AB1">
        <w:rPr>
          <w:rFonts w:ascii="Times New Roman" w:eastAsia="Times New Roman" w:hAnsi="Times New Roman" w:cs="Times New Roman"/>
          <w:i/>
          <w:iCs/>
          <w:sz w:val="24"/>
          <w:szCs w:val="24"/>
          <w:lang w:val="en-US"/>
        </w:rPr>
        <w:t xml:space="preserve">Psychological </w:t>
      </w:r>
      <w:r w:rsidR="004D7A4F" w:rsidRPr="00743AB1">
        <w:rPr>
          <w:rFonts w:ascii="Times New Roman" w:eastAsia="Times New Roman" w:hAnsi="Times New Roman" w:cs="Times New Roman"/>
          <w:i/>
          <w:iCs/>
          <w:sz w:val="24"/>
          <w:szCs w:val="24"/>
          <w:lang w:val="en-US"/>
        </w:rPr>
        <w:t>Bulletin</w:t>
      </w:r>
      <w:r w:rsidRPr="00743AB1">
        <w:rPr>
          <w:rFonts w:ascii="Times New Roman" w:eastAsia="Times New Roman" w:hAnsi="Times New Roman" w:cs="Times New Roman"/>
          <w:sz w:val="24"/>
          <w:szCs w:val="24"/>
          <w:lang w:val="en-US"/>
        </w:rPr>
        <w:t xml:space="preserve">, </w:t>
      </w:r>
      <w:r w:rsidRPr="00743AB1">
        <w:rPr>
          <w:rFonts w:ascii="Times New Roman" w:eastAsia="Times New Roman" w:hAnsi="Times New Roman" w:cs="Times New Roman"/>
          <w:i/>
          <w:iCs/>
          <w:sz w:val="24"/>
          <w:szCs w:val="24"/>
          <w:lang w:val="en-US"/>
        </w:rPr>
        <w:t>107</w:t>
      </w:r>
      <w:r w:rsidRPr="00743AB1">
        <w:rPr>
          <w:rFonts w:ascii="Times New Roman" w:eastAsia="Times New Roman" w:hAnsi="Times New Roman" w:cs="Times New Roman"/>
          <w:sz w:val="24"/>
          <w:szCs w:val="24"/>
          <w:lang w:val="en-US"/>
        </w:rPr>
        <w:t>(2), 238.</w:t>
      </w:r>
    </w:p>
    <w:p w14:paraId="6EEC56B2" w14:textId="77777777" w:rsidR="005831F4" w:rsidRPr="00743AB1" w:rsidRDefault="00F31866" w:rsidP="00100F24">
      <w:pPr>
        <w:widowControl w:val="0"/>
        <w:spacing w:after="0" w:line="480" w:lineRule="auto"/>
        <w:ind w:left="567" w:hanging="567"/>
        <w:rPr>
          <w:rFonts w:ascii="Times New Roman" w:eastAsia="Times New Roman" w:hAnsi="Times New Roman" w:cs="Times New Roman"/>
          <w:sz w:val="24"/>
          <w:szCs w:val="24"/>
          <w:lang w:val="en-US"/>
        </w:rPr>
      </w:pPr>
      <w:r w:rsidRPr="00743AB1">
        <w:rPr>
          <w:rFonts w:ascii="Times New Roman" w:eastAsia="Times New Roman" w:hAnsi="Times New Roman" w:cs="Times New Roman"/>
          <w:sz w:val="24"/>
          <w:szCs w:val="24"/>
          <w:lang w:val="en-US"/>
        </w:rPr>
        <w:t xml:space="preserve">Bong, M. (1997). Generality of academic self-efficacy judgments: Evidence of hierarchical relations. </w:t>
      </w:r>
      <w:r w:rsidRPr="00743AB1">
        <w:rPr>
          <w:rFonts w:ascii="Times New Roman" w:eastAsia="Times New Roman" w:hAnsi="Times New Roman" w:cs="Times New Roman"/>
          <w:i/>
          <w:iCs/>
          <w:sz w:val="24"/>
          <w:szCs w:val="24"/>
          <w:lang w:val="en-US"/>
        </w:rPr>
        <w:t>Journal of Educational Psychology</w:t>
      </w:r>
      <w:r w:rsidRPr="00743AB1">
        <w:rPr>
          <w:rFonts w:ascii="Times New Roman" w:eastAsia="Times New Roman" w:hAnsi="Times New Roman" w:cs="Times New Roman"/>
          <w:sz w:val="24"/>
          <w:szCs w:val="24"/>
          <w:lang w:val="en-US"/>
        </w:rPr>
        <w:t xml:space="preserve">, </w:t>
      </w:r>
      <w:r w:rsidRPr="00743AB1">
        <w:rPr>
          <w:rFonts w:ascii="Times New Roman" w:eastAsia="Times New Roman" w:hAnsi="Times New Roman" w:cs="Times New Roman"/>
          <w:i/>
          <w:iCs/>
          <w:sz w:val="24"/>
          <w:szCs w:val="24"/>
          <w:lang w:val="en-US"/>
        </w:rPr>
        <w:t>89</w:t>
      </w:r>
      <w:r w:rsidRPr="00743AB1">
        <w:rPr>
          <w:rFonts w:ascii="Times New Roman" w:eastAsia="Times New Roman" w:hAnsi="Times New Roman" w:cs="Times New Roman"/>
          <w:sz w:val="24"/>
          <w:szCs w:val="24"/>
          <w:lang w:val="en-US"/>
        </w:rPr>
        <w:t>(4), 696.</w:t>
      </w:r>
    </w:p>
    <w:p w14:paraId="7BC6E312" w14:textId="77777777" w:rsidR="00A51866" w:rsidRPr="00743AB1" w:rsidRDefault="00A51866" w:rsidP="00100F24">
      <w:pPr>
        <w:widowControl w:val="0"/>
        <w:spacing w:after="0" w:line="480" w:lineRule="auto"/>
        <w:ind w:left="567" w:hanging="567"/>
        <w:rPr>
          <w:rFonts w:ascii="Times New Roman" w:eastAsia="Times New Roman" w:hAnsi="Times New Roman" w:cs="Times New Roman"/>
          <w:sz w:val="24"/>
          <w:szCs w:val="24"/>
          <w:lang w:val="en-US"/>
        </w:rPr>
      </w:pPr>
      <w:r w:rsidRPr="00743AB1">
        <w:rPr>
          <w:rFonts w:ascii="Times New Roman" w:eastAsia="Times New Roman" w:hAnsi="Times New Roman" w:cs="Times New Roman"/>
          <w:sz w:val="24"/>
          <w:szCs w:val="24"/>
          <w:lang w:val="en-US"/>
        </w:rPr>
        <w:t xml:space="preserve">Bong, M. (2001). Role of self-efficacy and task-value in predicting college students' course performance and future enrollment intentions. </w:t>
      </w:r>
      <w:r w:rsidRPr="00743AB1">
        <w:rPr>
          <w:rFonts w:ascii="Times New Roman" w:eastAsia="Times New Roman" w:hAnsi="Times New Roman" w:cs="Times New Roman"/>
          <w:i/>
          <w:iCs/>
          <w:sz w:val="24"/>
          <w:szCs w:val="24"/>
          <w:lang w:val="en-US"/>
        </w:rPr>
        <w:t>Contemporary Educational Psychology</w:t>
      </w:r>
      <w:r w:rsidRPr="00743AB1">
        <w:rPr>
          <w:rFonts w:ascii="Times New Roman" w:eastAsia="Times New Roman" w:hAnsi="Times New Roman" w:cs="Times New Roman"/>
          <w:sz w:val="24"/>
          <w:szCs w:val="24"/>
          <w:lang w:val="en-US"/>
        </w:rPr>
        <w:t xml:space="preserve">, </w:t>
      </w:r>
      <w:r w:rsidRPr="00743AB1">
        <w:rPr>
          <w:rFonts w:ascii="Times New Roman" w:eastAsia="Times New Roman" w:hAnsi="Times New Roman" w:cs="Times New Roman"/>
          <w:i/>
          <w:iCs/>
          <w:sz w:val="24"/>
          <w:szCs w:val="24"/>
          <w:lang w:val="en-US"/>
        </w:rPr>
        <w:t>26</w:t>
      </w:r>
      <w:r w:rsidRPr="00743AB1">
        <w:rPr>
          <w:rFonts w:ascii="Times New Roman" w:eastAsia="Times New Roman" w:hAnsi="Times New Roman" w:cs="Times New Roman"/>
          <w:sz w:val="24"/>
          <w:szCs w:val="24"/>
          <w:lang w:val="en-US"/>
        </w:rPr>
        <w:t>(4), 553-570.</w:t>
      </w:r>
      <w:r w:rsidR="00525454" w:rsidRPr="00743AB1">
        <w:rPr>
          <w:rFonts w:ascii="Times New Roman" w:eastAsia="Times New Roman" w:hAnsi="Times New Roman" w:cs="Times New Roman"/>
          <w:sz w:val="24"/>
          <w:szCs w:val="24"/>
          <w:lang w:val="en-US"/>
        </w:rPr>
        <w:t xml:space="preserve"> </w:t>
      </w:r>
      <w:r w:rsidR="004D7A4F" w:rsidRPr="00743AB1">
        <w:rPr>
          <w:rFonts w:ascii="Times New Roman" w:eastAsia="Times New Roman" w:hAnsi="Times New Roman" w:cs="Times New Roman"/>
          <w:sz w:val="24"/>
          <w:szCs w:val="24"/>
          <w:lang w:val="en-US"/>
        </w:rPr>
        <w:t>doi</w:t>
      </w:r>
      <w:r w:rsidR="00525454" w:rsidRPr="00743AB1">
        <w:rPr>
          <w:rFonts w:ascii="Times New Roman" w:eastAsia="Times New Roman" w:hAnsi="Times New Roman" w:cs="Times New Roman"/>
          <w:sz w:val="24"/>
          <w:szCs w:val="24"/>
          <w:lang w:val="en-US"/>
        </w:rPr>
        <w:t xml:space="preserve">: 10.I037//0022-0663.93.1.23 </w:t>
      </w:r>
    </w:p>
    <w:p w14:paraId="180225D9" w14:textId="7CB4EE5D" w:rsidR="00DD25C8" w:rsidRPr="00743AB1" w:rsidRDefault="00DD25C8" w:rsidP="00100F24">
      <w:pPr>
        <w:widowControl w:val="0"/>
        <w:spacing w:after="0" w:line="480" w:lineRule="auto"/>
        <w:ind w:left="567" w:hanging="567"/>
        <w:rPr>
          <w:rFonts w:ascii="Times New Roman" w:eastAsia="Times New Roman" w:hAnsi="Times New Roman" w:cs="Times New Roman"/>
          <w:sz w:val="24"/>
          <w:szCs w:val="24"/>
          <w:lang w:val="en-US"/>
        </w:rPr>
      </w:pPr>
      <w:r w:rsidRPr="00743AB1">
        <w:rPr>
          <w:rFonts w:ascii="Times New Roman" w:eastAsia="Times New Roman" w:hAnsi="Times New Roman" w:cs="Times New Roman"/>
          <w:sz w:val="24"/>
          <w:szCs w:val="24"/>
          <w:lang w:val="en-US"/>
        </w:rPr>
        <w:t>Bong, M. (2002</w:t>
      </w:r>
      <w:r w:rsidR="001A6BEE" w:rsidRPr="00743AB1">
        <w:rPr>
          <w:rFonts w:ascii="Times New Roman" w:eastAsia="Times New Roman" w:hAnsi="Times New Roman" w:cs="Times New Roman"/>
          <w:sz w:val="24"/>
          <w:szCs w:val="24"/>
          <w:lang w:val="en-US"/>
        </w:rPr>
        <w:t>a</w:t>
      </w:r>
      <w:r w:rsidRPr="00743AB1">
        <w:rPr>
          <w:rFonts w:ascii="Times New Roman" w:eastAsia="Times New Roman" w:hAnsi="Times New Roman" w:cs="Times New Roman"/>
          <w:sz w:val="24"/>
          <w:szCs w:val="24"/>
          <w:lang w:val="en-US"/>
        </w:rPr>
        <w:t xml:space="preserve">). Predictive utility of subject-, task-, and problem-specific self-efficacy judgments for immediate and delayed academic performances. </w:t>
      </w:r>
      <w:r w:rsidRPr="00743AB1">
        <w:rPr>
          <w:rFonts w:ascii="Times New Roman" w:eastAsia="Times New Roman" w:hAnsi="Times New Roman" w:cs="Times New Roman"/>
          <w:i/>
          <w:iCs/>
          <w:sz w:val="24"/>
          <w:szCs w:val="24"/>
          <w:lang w:val="en-US"/>
        </w:rPr>
        <w:t>The Journal of Experimental Education</w:t>
      </w:r>
      <w:r w:rsidRPr="00743AB1">
        <w:rPr>
          <w:rFonts w:ascii="Times New Roman" w:eastAsia="Times New Roman" w:hAnsi="Times New Roman" w:cs="Times New Roman"/>
          <w:sz w:val="24"/>
          <w:szCs w:val="24"/>
          <w:lang w:val="en-US"/>
        </w:rPr>
        <w:t xml:space="preserve">, </w:t>
      </w:r>
      <w:r w:rsidRPr="00743AB1">
        <w:rPr>
          <w:rFonts w:ascii="Times New Roman" w:eastAsia="Times New Roman" w:hAnsi="Times New Roman" w:cs="Times New Roman"/>
          <w:i/>
          <w:iCs/>
          <w:sz w:val="24"/>
          <w:szCs w:val="24"/>
          <w:lang w:val="en-US"/>
        </w:rPr>
        <w:t>70</w:t>
      </w:r>
      <w:r w:rsidRPr="00743AB1">
        <w:rPr>
          <w:rFonts w:ascii="Times New Roman" w:eastAsia="Times New Roman" w:hAnsi="Times New Roman" w:cs="Times New Roman"/>
          <w:sz w:val="24"/>
          <w:szCs w:val="24"/>
          <w:lang w:val="en-US"/>
        </w:rPr>
        <w:t>(2), 133</w:t>
      </w:r>
      <w:r w:rsidR="002E1C39" w:rsidRPr="00743AB1">
        <w:rPr>
          <w:rFonts w:ascii="Times New Roman" w:eastAsia="Times New Roman" w:hAnsi="Times New Roman" w:cs="Times New Roman"/>
          <w:sz w:val="24"/>
          <w:szCs w:val="24"/>
          <w:lang w:val="en-US"/>
        </w:rPr>
        <w:t>–</w:t>
      </w:r>
      <w:r w:rsidRPr="00743AB1">
        <w:rPr>
          <w:rFonts w:ascii="Times New Roman" w:eastAsia="Times New Roman" w:hAnsi="Times New Roman" w:cs="Times New Roman"/>
          <w:sz w:val="24"/>
          <w:szCs w:val="24"/>
          <w:lang w:val="en-US"/>
        </w:rPr>
        <w:t>162.</w:t>
      </w:r>
    </w:p>
    <w:p w14:paraId="19AB5680" w14:textId="3CF94DF7" w:rsidR="005011F8" w:rsidRPr="00743AB1" w:rsidRDefault="005011F8" w:rsidP="00100F24">
      <w:pPr>
        <w:widowControl w:val="0"/>
        <w:spacing w:after="0" w:line="480" w:lineRule="auto"/>
        <w:ind w:left="567" w:hanging="567"/>
        <w:rPr>
          <w:rFonts w:ascii="Times New Roman" w:eastAsia="Times New Roman" w:hAnsi="Times New Roman" w:cs="Times New Roman"/>
          <w:sz w:val="24"/>
          <w:szCs w:val="24"/>
          <w:lang w:val="en-GB"/>
        </w:rPr>
      </w:pPr>
      <w:r w:rsidRPr="00743AB1">
        <w:rPr>
          <w:rFonts w:ascii="Times New Roman" w:eastAsia="Times New Roman" w:hAnsi="Times New Roman" w:cs="Times New Roman"/>
          <w:sz w:val="24"/>
          <w:szCs w:val="24"/>
          <w:lang w:val="en-GB"/>
        </w:rPr>
        <w:t>Bong, M. (2002</w:t>
      </w:r>
      <w:r w:rsidR="001A6BEE" w:rsidRPr="00743AB1">
        <w:rPr>
          <w:rFonts w:ascii="Times New Roman" w:eastAsia="Times New Roman" w:hAnsi="Times New Roman" w:cs="Times New Roman"/>
          <w:sz w:val="24"/>
          <w:szCs w:val="24"/>
          <w:lang w:val="en-GB"/>
        </w:rPr>
        <w:t>b</w:t>
      </w:r>
      <w:r w:rsidRPr="00743AB1">
        <w:rPr>
          <w:rFonts w:ascii="Times New Roman" w:eastAsia="Times New Roman" w:hAnsi="Times New Roman" w:cs="Times New Roman"/>
          <w:sz w:val="24"/>
          <w:szCs w:val="24"/>
          <w:lang w:val="en-GB"/>
        </w:rPr>
        <w:t xml:space="preserve">). </w:t>
      </w:r>
      <w:r w:rsidR="0054123C" w:rsidRPr="00743AB1">
        <w:rPr>
          <w:rFonts w:ascii="Times New Roman" w:eastAsia="Times New Roman" w:hAnsi="Times New Roman" w:cs="Times New Roman"/>
          <w:sz w:val="24"/>
          <w:szCs w:val="24"/>
          <w:lang w:val="en-GB"/>
        </w:rPr>
        <w:t>Stability and structure of self-efficacy, task-value, and achievement goals and consistency of their relations across specific and general academic contexts and across the school year</w:t>
      </w:r>
      <w:r w:rsidR="008E496E" w:rsidRPr="00743AB1">
        <w:rPr>
          <w:rFonts w:ascii="Times New Roman" w:eastAsia="Times New Roman" w:hAnsi="Times New Roman" w:cs="Times New Roman"/>
          <w:sz w:val="24"/>
          <w:szCs w:val="24"/>
          <w:lang w:val="en-GB"/>
        </w:rPr>
        <w:t xml:space="preserve">. Paper presented at the annual meeting of the American Educational Research Association, New Orleans, LA. </w:t>
      </w:r>
      <w:r w:rsidR="001A6BEE" w:rsidRPr="00743AB1">
        <w:rPr>
          <w:rFonts w:ascii="Times New Roman" w:eastAsia="Times New Roman" w:hAnsi="Times New Roman" w:cs="Times New Roman"/>
          <w:sz w:val="24"/>
          <w:szCs w:val="24"/>
          <w:lang w:val="en-GB"/>
        </w:rPr>
        <w:t>Report r</w:t>
      </w:r>
      <w:r w:rsidR="009E6B69" w:rsidRPr="00743AB1">
        <w:rPr>
          <w:rFonts w:ascii="Times New Roman" w:eastAsia="Times New Roman" w:hAnsi="Times New Roman" w:cs="Times New Roman"/>
          <w:sz w:val="24"/>
          <w:szCs w:val="24"/>
          <w:lang w:val="en-GB"/>
        </w:rPr>
        <w:t>etrieved</w:t>
      </w:r>
      <w:r w:rsidR="001A6BEE" w:rsidRPr="00743AB1">
        <w:rPr>
          <w:rFonts w:ascii="Times New Roman" w:eastAsia="Times New Roman" w:hAnsi="Times New Roman" w:cs="Times New Roman"/>
          <w:sz w:val="24"/>
          <w:szCs w:val="24"/>
          <w:lang w:val="en-GB"/>
        </w:rPr>
        <w:t xml:space="preserve"> from</w:t>
      </w:r>
      <w:r w:rsidR="009E6B69" w:rsidRPr="00743AB1">
        <w:rPr>
          <w:rFonts w:ascii="Times New Roman" w:eastAsia="Times New Roman" w:hAnsi="Times New Roman" w:cs="Times New Roman"/>
          <w:sz w:val="24"/>
          <w:szCs w:val="24"/>
          <w:lang w:val="en-GB"/>
        </w:rPr>
        <w:t xml:space="preserve"> http://files.eric.ed.gov/fulltext/ED470665.pdf</w:t>
      </w:r>
    </w:p>
    <w:p w14:paraId="4F70F8D6" w14:textId="42F75A7E" w:rsidR="00B42B38" w:rsidRPr="00743AB1" w:rsidRDefault="004A169A" w:rsidP="00100F24">
      <w:pPr>
        <w:widowControl w:val="0"/>
        <w:spacing w:after="0" w:line="480" w:lineRule="auto"/>
        <w:ind w:left="567" w:hanging="567"/>
        <w:rPr>
          <w:rFonts w:ascii="Times New Roman" w:eastAsia="Times New Roman" w:hAnsi="Times New Roman" w:cs="Times New Roman"/>
          <w:sz w:val="24"/>
          <w:szCs w:val="24"/>
          <w:lang w:val="en-US"/>
        </w:rPr>
      </w:pPr>
      <w:r w:rsidRPr="00743AB1">
        <w:rPr>
          <w:rFonts w:ascii="Times New Roman" w:eastAsia="Times New Roman" w:hAnsi="Times New Roman" w:cs="Times New Roman"/>
          <w:sz w:val="24"/>
          <w:szCs w:val="24"/>
          <w:lang w:val="en-US"/>
        </w:rPr>
        <w:t xml:space="preserve">Bong, M. (2006). Asking the right question: How confident are you that you could successfully perform these tasks. </w:t>
      </w:r>
      <w:r w:rsidR="00B42B38" w:rsidRPr="00743AB1">
        <w:rPr>
          <w:rFonts w:ascii="Times New Roman" w:eastAsia="Times New Roman" w:hAnsi="Times New Roman" w:cs="Times New Roman"/>
          <w:sz w:val="24"/>
          <w:szCs w:val="24"/>
          <w:lang w:val="en-US"/>
        </w:rPr>
        <w:t xml:space="preserve">In F. Pajares &amp; T. Urdan (Eds.), </w:t>
      </w:r>
      <w:r w:rsidRPr="00743AB1">
        <w:rPr>
          <w:rFonts w:ascii="Times New Roman" w:eastAsia="Times New Roman" w:hAnsi="Times New Roman" w:cs="Times New Roman"/>
          <w:i/>
          <w:iCs/>
          <w:sz w:val="24"/>
          <w:szCs w:val="24"/>
          <w:lang w:val="en-US"/>
        </w:rPr>
        <w:t>Self-efficacy beliefs of adolescents</w:t>
      </w:r>
      <w:r w:rsidRPr="00743AB1">
        <w:rPr>
          <w:rFonts w:ascii="Times New Roman" w:eastAsia="Times New Roman" w:hAnsi="Times New Roman" w:cs="Times New Roman"/>
          <w:sz w:val="24"/>
          <w:szCs w:val="24"/>
          <w:lang w:val="en-US"/>
        </w:rPr>
        <w:t>, 287-305.</w:t>
      </w:r>
      <w:r w:rsidR="00B42B38" w:rsidRPr="00743AB1">
        <w:rPr>
          <w:rFonts w:ascii="Times New Roman" w:hAnsi="Times New Roman" w:cs="Times New Roman"/>
          <w:color w:val="222222"/>
          <w:sz w:val="24"/>
          <w:szCs w:val="24"/>
          <w:lang w:val="en-US"/>
        </w:rPr>
        <w:t xml:space="preserve"> </w:t>
      </w:r>
      <w:r w:rsidR="00B42B38" w:rsidRPr="00743AB1">
        <w:rPr>
          <w:rFonts w:ascii="Times New Roman" w:eastAsia="Times New Roman" w:hAnsi="Times New Roman" w:cs="Times New Roman"/>
          <w:sz w:val="24"/>
          <w:szCs w:val="24"/>
          <w:lang w:val="en-US"/>
        </w:rPr>
        <w:t>Greenwich, CT: Information Age Publishing.</w:t>
      </w:r>
    </w:p>
    <w:p w14:paraId="2572B67F" w14:textId="64A72753" w:rsidR="00DD25C8" w:rsidRPr="00743AB1" w:rsidRDefault="00DD25C8" w:rsidP="00100F24">
      <w:pPr>
        <w:widowControl w:val="0"/>
        <w:spacing w:after="0" w:line="480" w:lineRule="auto"/>
        <w:ind w:left="567" w:hanging="567"/>
        <w:rPr>
          <w:rFonts w:ascii="Times New Roman" w:eastAsia="Times New Roman" w:hAnsi="Times New Roman" w:cs="Times New Roman"/>
          <w:sz w:val="24"/>
          <w:szCs w:val="24"/>
          <w:lang w:val="en-US"/>
        </w:rPr>
      </w:pPr>
      <w:r w:rsidRPr="00743AB1">
        <w:rPr>
          <w:rFonts w:ascii="Times New Roman" w:eastAsia="Times New Roman" w:hAnsi="Times New Roman" w:cs="Times New Roman"/>
          <w:sz w:val="24"/>
          <w:szCs w:val="24"/>
          <w:lang w:val="en-US"/>
        </w:rPr>
        <w:t xml:space="preserve">Bong, M., &amp; Hocevar, D. (2002). Measuring self-efficacy: Multitrait-multimethod comparison of scaling procedures. </w:t>
      </w:r>
      <w:r w:rsidRPr="00743AB1">
        <w:rPr>
          <w:rFonts w:ascii="Times New Roman" w:eastAsia="Times New Roman" w:hAnsi="Times New Roman" w:cs="Times New Roman"/>
          <w:i/>
          <w:iCs/>
          <w:sz w:val="24"/>
          <w:szCs w:val="24"/>
          <w:lang w:val="en-US"/>
        </w:rPr>
        <w:t>Applied Measurement in Education</w:t>
      </w:r>
      <w:r w:rsidRPr="00743AB1">
        <w:rPr>
          <w:rFonts w:ascii="Times New Roman" w:eastAsia="Times New Roman" w:hAnsi="Times New Roman" w:cs="Times New Roman"/>
          <w:sz w:val="24"/>
          <w:szCs w:val="24"/>
          <w:lang w:val="en-US"/>
        </w:rPr>
        <w:t xml:space="preserve">, </w:t>
      </w:r>
      <w:r w:rsidRPr="00743AB1">
        <w:rPr>
          <w:rFonts w:ascii="Times New Roman" w:eastAsia="Times New Roman" w:hAnsi="Times New Roman" w:cs="Times New Roman"/>
          <w:i/>
          <w:iCs/>
          <w:sz w:val="24"/>
          <w:szCs w:val="24"/>
          <w:lang w:val="en-US"/>
        </w:rPr>
        <w:t>15</w:t>
      </w:r>
      <w:r w:rsidRPr="00743AB1">
        <w:rPr>
          <w:rFonts w:ascii="Times New Roman" w:eastAsia="Times New Roman" w:hAnsi="Times New Roman" w:cs="Times New Roman"/>
          <w:sz w:val="24"/>
          <w:szCs w:val="24"/>
          <w:lang w:val="en-US"/>
        </w:rPr>
        <w:t>(2), 143</w:t>
      </w:r>
      <w:r w:rsidR="002E1C39" w:rsidRPr="00743AB1">
        <w:rPr>
          <w:rFonts w:ascii="Times New Roman" w:eastAsia="Times New Roman" w:hAnsi="Times New Roman" w:cs="Times New Roman"/>
          <w:sz w:val="24"/>
          <w:szCs w:val="24"/>
          <w:lang w:val="en-US"/>
        </w:rPr>
        <w:t>–</w:t>
      </w:r>
      <w:r w:rsidRPr="00743AB1">
        <w:rPr>
          <w:rFonts w:ascii="Times New Roman" w:eastAsia="Times New Roman" w:hAnsi="Times New Roman" w:cs="Times New Roman"/>
          <w:sz w:val="24"/>
          <w:szCs w:val="24"/>
          <w:lang w:val="en-US"/>
        </w:rPr>
        <w:t>171.</w:t>
      </w:r>
    </w:p>
    <w:p w14:paraId="3CCFF69C" w14:textId="7B9C9774" w:rsidR="00573E7D" w:rsidRPr="00743AB1" w:rsidRDefault="00573E7D" w:rsidP="00100F24">
      <w:pPr>
        <w:widowControl w:val="0"/>
        <w:spacing w:after="0" w:line="480" w:lineRule="auto"/>
        <w:ind w:left="567" w:hanging="567"/>
        <w:rPr>
          <w:rFonts w:ascii="Times New Roman" w:eastAsia="Times New Roman" w:hAnsi="Times New Roman" w:cs="Times New Roman"/>
          <w:sz w:val="24"/>
          <w:szCs w:val="24"/>
          <w:lang w:val="en-US"/>
        </w:rPr>
      </w:pPr>
      <w:r w:rsidRPr="00743AB1">
        <w:rPr>
          <w:rFonts w:ascii="Times New Roman" w:eastAsia="Times New Roman" w:hAnsi="Times New Roman" w:cs="Times New Roman"/>
          <w:sz w:val="24"/>
          <w:szCs w:val="24"/>
          <w:lang w:val="en-US"/>
        </w:rPr>
        <w:t xml:space="preserve">Bong, M., &amp; Skaalvik, E. M. (2003). Academic self-concept and self-efficacy: How different are they really? </w:t>
      </w:r>
      <w:r w:rsidRPr="00743AB1">
        <w:rPr>
          <w:rFonts w:ascii="Times New Roman" w:eastAsia="Times New Roman" w:hAnsi="Times New Roman" w:cs="Times New Roman"/>
          <w:i/>
          <w:iCs/>
          <w:sz w:val="24"/>
          <w:szCs w:val="24"/>
          <w:lang w:val="en-US"/>
        </w:rPr>
        <w:t xml:space="preserve">Educational </w:t>
      </w:r>
      <w:r w:rsidR="004D7A4F" w:rsidRPr="00743AB1">
        <w:rPr>
          <w:rFonts w:ascii="Times New Roman" w:eastAsia="Times New Roman" w:hAnsi="Times New Roman" w:cs="Times New Roman"/>
          <w:i/>
          <w:iCs/>
          <w:sz w:val="24"/>
          <w:szCs w:val="24"/>
          <w:lang w:val="en-US"/>
        </w:rPr>
        <w:t>Psychology Review,</w:t>
      </w:r>
      <w:r w:rsidR="004D7A4F" w:rsidRPr="00743AB1">
        <w:rPr>
          <w:rFonts w:ascii="Times New Roman" w:eastAsia="Times New Roman" w:hAnsi="Times New Roman" w:cs="Times New Roman"/>
          <w:sz w:val="24"/>
          <w:szCs w:val="24"/>
          <w:lang w:val="en-US"/>
        </w:rPr>
        <w:t xml:space="preserve"> </w:t>
      </w:r>
      <w:r w:rsidRPr="00743AB1">
        <w:rPr>
          <w:rFonts w:ascii="Times New Roman" w:eastAsia="Times New Roman" w:hAnsi="Times New Roman" w:cs="Times New Roman"/>
          <w:i/>
          <w:iCs/>
          <w:sz w:val="24"/>
          <w:szCs w:val="24"/>
          <w:lang w:val="en-US"/>
        </w:rPr>
        <w:t>15</w:t>
      </w:r>
      <w:r w:rsidRPr="00743AB1">
        <w:rPr>
          <w:rFonts w:ascii="Times New Roman" w:eastAsia="Times New Roman" w:hAnsi="Times New Roman" w:cs="Times New Roman"/>
          <w:sz w:val="24"/>
          <w:szCs w:val="24"/>
          <w:lang w:val="en-US"/>
        </w:rPr>
        <w:t>(1), 1</w:t>
      </w:r>
      <w:r w:rsidR="002E1C39" w:rsidRPr="00743AB1">
        <w:rPr>
          <w:rFonts w:ascii="Times New Roman" w:eastAsia="Times New Roman" w:hAnsi="Times New Roman" w:cs="Times New Roman"/>
          <w:sz w:val="24"/>
          <w:szCs w:val="24"/>
          <w:lang w:val="en-US"/>
        </w:rPr>
        <w:t>–</w:t>
      </w:r>
      <w:r w:rsidRPr="00743AB1">
        <w:rPr>
          <w:rFonts w:ascii="Times New Roman" w:eastAsia="Times New Roman" w:hAnsi="Times New Roman" w:cs="Times New Roman"/>
          <w:sz w:val="24"/>
          <w:szCs w:val="24"/>
          <w:lang w:val="en-US"/>
        </w:rPr>
        <w:t>40.</w:t>
      </w:r>
    </w:p>
    <w:p w14:paraId="37C9C11E" w14:textId="77E37259" w:rsidR="00351D04" w:rsidRPr="00743AB1" w:rsidRDefault="00351D04" w:rsidP="00351D04">
      <w:pPr>
        <w:widowControl w:val="0"/>
        <w:spacing w:after="0" w:line="480" w:lineRule="auto"/>
        <w:ind w:left="567" w:hanging="567"/>
        <w:rPr>
          <w:rFonts w:ascii="Times New Roman" w:eastAsia="Times New Roman" w:hAnsi="Times New Roman" w:cs="Times New Roman"/>
          <w:sz w:val="24"/>
          <w:szCs w:val="24"/>
          <w:lang w:val="en-US"/>
        </w:rPr>
      </w:pPr>
      <w:r w:rsidRPr="00743AB1">
        <w:rPr>
          <w:rFonts w:ascii="Times New Roman" w:eastAsia="Times New Roman" w:hAnsi="Times New Roman" w:cs="Times New Roman"/>
          <w:sz w:val="24"/>
          <w:szCs w:val="24"/>
          <w:lang w:val="en-US"/>
        </w:rPr>
        <w:t>Brozo, W. G., Sulkunen, S., Shiel, G., Garbe, C., Pandian, A., &amp; Valtin, R. (2014). Reading, gender, and engagement. </w:t>
      </w:r>
      <w:r w:rsidRPr="00743AB1">
        <w:rPr>
          <w:rFonts w:ascii="Times New Roman" w:eastAsia="Times New Roman" w:hAnsi="Times New Roman" w:cs="Times New Roman"/>
          <w:i/>
          <w:iCs/>
          <w:sz w:val="24"/>
          <w:szCs w:val="24"/>
          <w:lang w:val="en-US"/>
        </w:rPr>
        <w:t>Journal of Adolescent &amp; Adult Literacy</w:t>
      </w:r>
      <w:r w:rsidRPr="00743AB1">
        <w:rPr>
          <w:rFonts w:ascii="Times New Roman" w:eastAsia="Times New Roman" w:hAnsi="Times New Roman" w:cs="Times New Roman"/>
          <w:sz w:val="24"/>
          <w:szCs w:val="24"/>
          <w:lang w:val="en-US"/>
        </w:rPr>
        <w:t>, </w:t>
      </w:r>
      <w:r w:rsidRPr="00743AB1">
        <w:rPr>
          <w:rFonts w:ascii="Times New Roman" w:eastAsia="Times New Roman" w:hAnsi="Times New Roman" w:cs="Times New Roman"/>
          <w:i/>
          <w:iCs/>
          <w:sz w:val="24"/>
          <w:szCs w:val="24"/>
          <w:lang w:val="en-US"/>
        </w:rPr>
        <w:t>57</w:t>
      </w:r>
      <w:r w:rsidRPr="00743AB1">
        <w:rPr>
          <w:rFonts w:ascii="Times New Roman" w:eastAsia="Times New Roman" w:hAnsi="Times New Roman" w:cs="Times New Roman"/>
          <w:sz w:val="24"/>
          <w:szCs w:val="24"/>
          <w:lang w:val="en-US"/>
        </w:rPr>
        <w:t>(7), 584-593. doi:10.1002/jaal.291</w:t>
      </w:r>
    </w:p>
    <w:p w14:paraId="11349BA9" w14:textId="18522AC7" w:rsidR="00352077" w:rsidRPr="00743AB1" w:rsidRDefault="00352077" w:rsidP="00100F24">
      <w:pPr>
        <w:widowControl w:val="0"/>
        <w:spacing w:after="0" w:line="480" w:lineRule="auto"/>
        <w:ind w:left="567" w:hanging="567"/>
        <w:rPr>
          <w:rFonts w:ascii="Times New Roman" w:eastAsia="Times New Roman" w:hAnsi="Times New Roman" w:cs="Times New Roman"/>
          <w:sz w:val="24"/>
          <w:szCs w:val="24"/>
          <w:lang w:val="en-US"/>
        </w:rPr>
      </w:pPr>
      <w:r w:rsidRPr="00743AB1">
        <w:rPr>
          <w:rFonts w:ascii="Times New Roman" w:eastAsia="Times New Roman" w:hAnsi="Times New Roman" w:cs="Times New Roman"/>
          <w:sz w:val="24"/>
          <w:szCs w:val="24"/>
          <w:lang w:val="en-US"/>
        </w:rPr>
        <w:t>Bruning, R., Dempsey, M., Kauffman, D. F., McKim, C., &amp; Zumbrunn, S. (2013). Examining dimensions of self-efficacy for writing</w:t>
      </w:r>
      <w:r w:rsidRPr="00743AB1">
        <w:rPr>
          <w:rFonts w:ascii="Times New Roman" w:eastAsia="Times New Roman" w:hAnsi="Times New Roman" w:cs="Times New Roman"/>
          <w:i/>
          <w:iCs/>
          <w:sz w:val="24"/>
          <w:szCs w:val="24"/>
          <w:lang w:val="en-US"/>
        </w:rPr>
        <w:t>. Journal of Educational Psychology</w:t>
      </w:r>
      <w:r w:rsidRPr="00743AB1">
        <w:rPr>
          <w:rFonts w:ascii="Times New Roman" w:eastAsia="Times New Roman" w:hAnsi="Times New Roman" w:cs="Times New Roman"/>
          <w:sz w:val="24"/>
          <w:szCs w:val="24"/>
          <w:lang w:val="en-US"/>
        </w:rPr>
        <w:t xml:space="preserve">, </w:t>
      </w:r>
      <w:r w:rsidRPr="00743AB1">
        <w:rPr>
          <w:rFonts w:ascii="Times New Roman" w:eastAsia="Times New Roman" w:hAnsi="Times New Roman" w:cs="Times New Roman"/>
          <w:i/>
          <w:iCs/>
          <w:sz w:val="24"/>
          <w:szCs w:val="24"/>
          <w:lang w:val="en-US"/>
        </w:rPr>
        <w:t>105</w:t>
      </w:r>
      <w:r w:rsidRPr="00743AB1">
        <w:rPr>
          <w:rFonts w:ascii="Times New Roman" w:eastAsia="Times New Roman" w:hAnsi="Times New Roman" w:cs="Times New Roman"/>
          <w:sz w:val="24"/>
          <w:szCs w:val="24"/>
          <w:lang w:val="en-US"/>
        </w:rPr>
        <w:t>(1), 25.</w:t>
      </w:r>
      <w:r w:rsidR="00D6700C" w:rsidRPr="00743AB1">
        <w:rPr>
          <w:rFonts w:ascii="Times New Roman" w:eastAsia="Times New Roman" w:hAnsi="Times New Roman" w:cs="Times New Roman"/>
          <w:sz w:val="24"/>
          <w:szCs w:val="24"/>
          <w:lang w:val="en-US"/>
        </w:rPr>
        <w:t xml:space="preserve"> </w:t>
      </w:r>
      <w:r w:rsidR="004D7A4F" w:rsidRPr="00743AB1">
        <w:rPr>
          <w:rFonts w:ascii="Times New Roman" w:eastAsia="Times New Roman" w:hAnsi="Times New Roman" w:cs="Times New Roman"/>
          <w:sz w:val="24"/>
          <w:szCs w:val="24"/>
          <w:lang w:val="en-US"/>
        </w:rPr>
        <w:t>doi</w:t>
      </w:r>
      <w:r w:rsidR="00D6700C" w:rsidRPr="00743AB1">
        <w:rPr>
          <w:rFonts w:ascii="Times New Roman" w:eastAsia="Times New Roman" w:hAnsi="Times New Roman" w:cs="Times New Roman"/>
          <w:sz w:val="24"/>
          <w:szCs w:val="24"/>
          <w:lang w:val="en-US"/>
        </w:rPr>
        <w:t>: 10.1037/a0029692</w:t>
      </w:r>
    </w:p>
    <w:p w14:paraId="6909290B" w14:textId="046670D5" w:rsidR="00B143B5" w:rsidRPr="00743AB1" w:rsidRDefault="00B143B5" w:rsidP="00100F24">
      <w:pPr>
        <w:widowControl w:val="0"/>
        <w:spacing w:after="0" w:line="480" w:lineRule="auto"/>
        <w:ind w:left="567" w:hanging="567"/>
        <w:rPr>
          <w:rFonts w:ascii="Times New Roman" w:eastAsia="Times New Roman" w:hAnsi="Times New Roman" w:cs="Times New Roman"/>
          <w:sz w:val="24"/>
          <w:szCs w:val="24"/>
          <w:lang w:val="en-US"/>
        </w:rPr>
      </w:pPr>
      <w:r w:rsidRPr="00743AB1">
        <w:rPr>
          <w:rFonts w:ascii="Times New Roman" w:eastAsia="Times New Roman" w:hAnsi="Times New Roman" w:cs="Times New Roman"/>
          <w:sz w:val="24"/>
          <w:szCs w:val="24"/>
          <w:lang w:val="en-US"/>
        </w:rPr>
        <w:t xml:space="preserve">Butz, A. R., &amp; Usher, E. L. (2015). Salient sources of early adolescents' self-efficacy in two domains. </w:t>
      </w:r>
      <w:r w:rsidRPr="00743AB1">
        <w:rPr>
          <w:rFonts w:ascii="Times New Roman" w:eastAsia="Times New Roman" w:hAnsi="Times New Roman" w:cs="Times New Roman"/>
          <w:i/>
          <w:iCs/>
          <w:sz w:val="24"/>
          <w:szCs w:val="24"/>
          <w:lang w:val="en-US"/>
        </w:rPr>
        <w:t>Contemporary Educational Psychology</w:t>
      </w:r>
      <w:r w:rsidRPr="00743AB1">
        <w:rPr>
          <w:rFonts w:ascii="Times New Roman" w:eastAsia="Times New Roman" w:hAnsi="Times New Roman" w:cs="Times New Roman"/>
          <w:sz w:val="24"/>
          <w:szCs w:val="24"/>
          <w:lang w:val="en-US"/>
        </w:rPr>
        <w:t xml:space="preserve">, </w:t>
      </w:r>
      <w:r w:rsidRPr="00743AB1">
        <w:rPr>
          <w:rFonts w:ascii="Times New Roman" w:eastAsia="Times New Roman" w:hAnsi="Times New Roman" w:cs="Times New Roman"/>
          <w:i/>
          <w:iCs/>
          <w:sz w:val="24"/>
          <w:szCs w:val="24"/>
          <w:lang w:val="en-US"/>
        </w:rPr>
        <w:t>42</w:t>
      </w:r>
      <w:r w:rsidRPr="00743AB1">
        <w:rPr>
          <w:rFonts w:ascii="Times New Roman" w:eastAsia="Times New Roman" w:hAnsi="Times New Roman" w:cs="Times New Roman"/>
          <w:sz w:val="24"/>
          <w:szCs w:val="24"/>
          <w:lang w:val="en-US"/>
        </w:rPr>
        <w:t>, 49–61. doi:10.1016/j.cedpsych.2015.04.001</w:t>
      </w:r>
    </w:p>
    <w:p w14:paraId="67CF1200" w14:textId="2EB4CC2A" w:rsidR="00905753" w:rsidRPr="00743AB1" w:rsidRDefault="00905753" w:rsidP="00100F24">
      <w:pPr>
        <w:widowControl w:val="0"/>
        <w:spacing w:after="0" w:line="480" w:lineRule="auto"/>
        <w:ind w:left="567" w:hanging="567"/>
        <w:rPr>
          <w:rFonts w:ascii="Times New Roman" w:eastAsia="Times New Roman" w:hAnsi="Times New Roman" w:cs="Times New Roman"/>
          <w:sz w:val="24"/>
          <w:szCs w:val="24"/>
          <w:lang w:val="en-US"/>
        </w:rPr>
      </w:pPr>
      <w:r w:rsidRPr="00743AB1">
        <w:rPr>
          <w:rFonts w:ascii="Times New Roman" w:eastAsia="Times New Roman" w:hAnsi="Times New Roman" w:cs="Times New Roman"/>
          <w:sz w:val="24"/>
          <w:szCs w:val="24"/>
          <w:lang w:val="en-US"/>
        </w:rPr>
        <w:t xml:space="preserve">Carroll, J. M., &amp; Fox, A. C. (2017). </w:t>
      </w:r>
      <w:r w:rsidR="0018146D" w:rsidRPr="00743AB1">
        <w:rPr>
          <w:rFonts w:ascii="Times New Roman" w:eastAsia="Times New Roman" w:hAnsi="Times New Roman" w:cs="Times New Roman"/>
          <w:sz w:val="24"/>
          <w:szCs w:val="24"/>
          <w:lang w:val="en-US"/>
        </w:rPr>
        <w:t>Reading self-efficacy predicts word reading but not comprehension in both girls and boys</w:t>
      </w:r>
      <w:r w:rsidRPr="00743AB1">
        <w:rPr>
          <w:rFonts w:ascii="Times New Roman" w:eastAsia="Times New Roman" w:hAnsi="Times New Roman" w:cs="Times New Roman"/>
          <w:sz w:val="24"/>
          <w:szCs w:val="24"/>
          <w:lang w:val="en-US"/>
        </w:rPr>
        <w:t xml:space="preserve">. </w:t>
      </w:r>
      <w:r w:rsidR="0018146D" w:rsidRPr="00743AB1">
        <w:rPr>
          <w:rFonts w:ascii="Times New Roman" w:eastAsia="Times New Roman" w:hAnsi="Times New Roman" w:cs="Times New Roman"/>
          <w:i/>
          <w:iCs/>
          <w:sz w:val="24"/>
          <w:szCs w:val="24"/>
          <w:lang w:val="en-US"/>
        </w:rPr>
        <w:t>Frontiers in P</w:t>
      </w:r>
      <w:r w:rsidRPr="00743AB1">
        <w:rPr>
          <w:rFonts w:ascii="Times New Roman" w:eastAsia="Times New Roman" w:hAnsi="Times New Roman" w:cs="Times New Roman"/>
          <w:i/>
          <w:iCs/>
          <w:sz w:val="24"/>
          <w:szCs w:val="24"/>
          <w:lang w:val="en-US"/>
        </w:rPr>
        <w:t>sychology</w:t>
      </w:r>
      <w:r w:rsidRPr="00743AB1">
        <w:rPr>
          <w:rFonts w:ascii="Times New Roman" w:eastAsia="Times New Roman" w:hAnsi="Times New Roman" w:cs="Times New Roman"/>
          <w:sz w:val="24"/>
          <w:szCs w:val="24"/>
          <w:lang w:val="en-US"/>
        </w:rPr>
        <w:t xml:space="preserve">, </w:t>
      </w:r>
      <w:r w:rsidRPr="00743AB1">
        <w:rPr>
          <w:rFonts w:ascii="Times New Roman" w:eastAsia="Times New Roman" w:hAnsi="Times New Roman" w:cs="Times New Roman"/>
          <w:i/>
          <w:iCs/>
          <w:sz w:val="24"/>
          <w:szCs w:val="24"/>
          <w:lang w:val="en-US"/>
        </w:rPr>
        <w:t>7</w:t>
      </w:r>
      <w:r w:rsidRPr="00743AB1">
        <w:rPr>
          <w:rFonts w:ascii="Times New Roman" w:eastAsia="Times New Roman" w:hAnsi="Times New Roman" w:cs="Times New Roman"/>
          <w:sz w:val="24"/>
          <w:szCs w:val="24"/>
          <w:lang w:val="en-US"/>
        </w:rPr>
        <w:t xml:space="preserve">. </w:t>
      </w:r>
      <w:r w:rsidR="000A42F0" w:rsidRPr="00743AB1">
        <w:rPr>
          <w:rFonts w:ascii="Times New Roman" w:eastAsia="Times New Roman" w:hAnsi="Times New Roman" w:cs="Times New Roman"/>
          <w:sz w:val="24"/>
          <w:szCs w:val="24"/>
          <w:lang w:val="en"/>
        </w:rPr>
        <w:t>doi:10.3389/fpsyg.2016.02056</w:t>
      </w:r>
    </w:p>
    <w:p w14:paraId="72470989" w14:textId="1AEBBDA6" w:rsidR="00DA0A36" w:rsidRPr="00743AB1" w:rsidRDefault="00DA0A36" w:rsidP="00100F24">
      <w:pPr>
        <w:widowControl w:val="0"/>
        <w:spacing w:after="0" w:line="480" w:lineRule="auto"/>
        <w:ind w:left="567" w:hanging="567"/>
        <w:rPr>
          <w:rFonts w:ascii="Times New Roman" w:eastAsia="Times New Roman" w:hAnsi="Times New Roman" w:cs="Times New Roman"/>
          <w:sz w:val="24"/>
          <w:szCs w:val="24"/>
          <w:lang w:val="en-US"/>
        </w:rPr>
      </w:pPr>
      <w:r w:rsidRPr="00743AB1">
        <w:rPr>
          <w:rFonts w:ascii="Times New Roman" w:eastAsia="Times New Roman" w:hAnsi="Times New Roman" w:cs="Times New Roman"/>
          <w:sz w:val="24"/>
          <w:szCs w:val="24"/>
          <w:lang w:val="en-US"/>
        </w:rPr>
        <w:t xml:space="preserve">Chen, F. F. (2007). Sensitivity of goodness of fit indexes to lack of measurement invariance. </w:t>
      </w:r>
      <w:r w:rsidRPr="00743AB1">
        <w:rPr>
          <w:rFonts w:ascii="Times New Roman" w:eastAsia="Times New Roman" w:hAnsi="Times New Roman" w:cs="Times New Roman"/>
          <w:i/>
          <w:iCs/>
          <w:sz w:val="24"/>
          <w:szCs w:val="24"/>
          <w:lang w:val="en-US"/>
        </w:rPr>
        <w:t>S</w:t>
      </w:r>
      <w:r w:rsidR="0018146D" w:rsidRPr="00743AB1">
        <w:rPr>
          <w:rFonts w:ascii="Times New Roman" w:eastAsia="Times New Roman" w:hAnsi="Times New Roman" w:cs="Times New Roman"/>
          <w:i/>
          <w:iCs/>
          <w:sz w:val="24"/>
          <w:szCs w:val="24"/>
          <w:lang w:val="en-US"/>
        </w:rPr>
        <w:t>tructural Equation M</w:t>
      </w:r>
      <w:r w:rsidRPr="00743AB1">
        <w:rPr>
          <w:rFonts w:ascii="Times New Roman" w:eastAsia="Times New Roman" w:hAnsi="Times New Roman" w:cs="Times New Roman"/>
          <w:i/>
          <w:iCs/>
          <w:sz w:val="24"/>
          <w:szCs w:val="24"/>
          <w:lang w:val="en-US"/>
        </w:rPr>
        <w:t>odeling</w:t>
      </w:r>
      <w:r w:rsidRPr="00743AB1">
        <w:rPr>
          <w:rFonts w:ascii="Times New Roman" w:eastAsia="Times New Roman" w:hAnsi="Times New Roman" w:cs="Times New Roman"/>
          <w:sz w:val="24"/>
          <w:szCs w:val="24"/>
          <w:lang w:val="en-US"/>
        </w:rPr>
        <w:t xml:space="preserve">, </w:t>
      </w:r>
      <w:r w:rsidRPr="00743AB1">
        <w:rPr>
          <w:rFonts w:ascii="Times New Roman" w:eastAsia="Times New Roman" w:hAnsi="Times New Roman" w:cs="Times New Roman"/>
          <w:i/>
          <w:iCs/>
          <w:sz w:val="24"/>
          <w:szCs w:val="24"/>
          <w:lang w:val="en-US"/>
        </w:rPr>
        <w:t>14</w:t>
      </w:r>
      <w:r w:rsidRPr="00743AB1">
        <w:rPr>
          <w:rFonts w:ascii="Times New Roman" w:eastAsia="Times New Roman" w:hAnsi="Times New Roman" w:cs="Times New Roman"/>
          <w:sz w:val="24"/>
          <w:szCs w:val="24"/>
          <w:lang w:val="en-US"/>
        </w:rPr>
        <w:t>(3), 464-504. doi: 10.1080/10705510701301834</w:t>
      </w:r>
    </w:p>
    <w:p w14:paraId="621E59AD" w14:textId="0C11C237" w:rsidR="00DA0A36" w:rsidRPr="00743AB1" w:rsidRDefault="00DA0A36" w:rsidP="00100F24">
      <w:pPr>
        <w:widowControl w:val="0"/>
        <w:spacing w:after="0" w:line="480" w:lineRule="auto"/>
        <w:ind w:left="567" w:hanging="567"/>
        <w:rPr>
          <w:rFonts w:ascii="Times New Roman" w:eastAsia="Times New Roman" w:hAnsi="Times New Roman" w:cs="Times New Roman"/>
          <w:sz w:val="24"/>
          <w:szCs w:val="24"/>
          <w:lang w:val="en-US"/>
        </w:rPr>
      </w:pPr>
      <w:r w:rsidRPr="00743AB1">
        <w:rPr>
          <w:rFonts w:ascii="Times New Roman" w:eastAsia="Times New Roman" w:hAnsi="Times New Roman" w:cs="Times New Roman"/>
          <w:sz w:val="24"/>
          <w:szCs w:val="24"/>
          <w:lang w:val="en-US"/>
        </w:rPr>
        <w:t xml:space="preserve">Cheung, G. W., &amp; Rensvold, R. B. (2002). Evaluating goodness-of-fit indexes for testing measurement invariance. </w:t>
      </w:r>
      <w:r w:rsidR="0018146D" w:rsidRPr="00743AB1">
        <w:rPr>
          <w:rFonts w:ascii="Times New Roman" w:eastAsia="Times New Roman" w:hAnsi="Times New Roman" w:cs="Times New Roman"/>
          <w:i/>
          <w:iCs/>
          <w:sz w:val="24"/>
          <w:szCs w:val="24"/>
          <w:lang w:val="en-US"/>
        </w:rPr>
        <w:t>Structural Equation M</w:t>
      </w:r>
      <w:r w:rsidRPr="00743AB1">
        <w:rPr>
          <w:rFonts w:ascii="Times New Roman" w:eastAsia="Times New Roman" w:hAnsi="Times New Roman" w:cs="Times New Roman"/>
          <w:i/>
          <w:iCs/>
          <w:sz w:val="24"/>
          <w:szCs w:val="24"/>
          <w:lang w:val="en-US"/>
        </w:rPr>
        <w:t>odeling</w:t>
      </w:r>
      <w:r w:rsidRPr="00743AB1">
        <w:rPr>
          <w:rFonts w:ascii="Times New Roman" w:eastAsia="Times New Roman" w:hAnsi="Times New Roman" w:cs="Times New Roman"/>
          <w:sz w:val="24"/>
          <w:szCs w:val="24"/>
          <w:lang w:val="en-US"/>
        </w:rPr>
        <w:t xml:space="preserve">, </w:t>
      </w:r>
      <w:r w:rsidRPr="00743AB1">
        <w:rPr>
          <w:rFonts w:ascii="Times New Roman" w:eastAsia="Times New Roman" w:hAnsi="Times New Roman" w:cs="Times New Roman"/>
          <w:i/>
          <w:iCs/>
          <w:sz w:val="24"/>
          <w:szCs w:val="24"/>
          <w:lang w:val="en-US"/>
        </w:rPr>
        <w:t>9</w:t>
      </w:r>
      <w:r w:rsidRPr="00743AB1">
        <w:rPr>
          <w:rFonts w:ascii="Times New Roman" w:eastAsia="Times New Roman" w:hAnsi="Times New Roman" w:cs="Times New Roman"/>
          <w:sz w:val="24"/>
          <w:szCs w:val="24"/>
          <w:lang w:val="en-US"/>
        </w:rPr>
        <w:t xml:space="preserve">(2), 233-255. </w:t>
      </w:r>
      <w:r w:rsidR="000A42F0" w:rsidRPr="00743AB1">
        <w:rPr>
          <w:rFonts w:ascii="Times New Roman" w:eastAsia="Times New Roman" w:hAnsi="Times New Roman" w:cs="Times New Roman"/>
          <w:sz w:val="24"/>
          <w:szCs w:val="24"/>
          <w:lang w:val="en"/>
        </w:rPr>
        <w:t>doi: 10.1207/S15328007SEM0902_5</w:t>
      </w:r>
    </w:p>
    <w:p w14:paraId="7A4EC7D2" w14:textId="24FAAA0F" w:rsidR="00CA3E56" w:rsidRPr="00743AB1" w:rsidRDefault="00CA3E56" w:rsidP="00100F24">
      <w:pPr>
        <w:widowControl w:val="0"/>
        <w:spacing w:after="0" w:line="480" w:lineRule="auto"/>
        <w:ind w:left="567" w:hanging="567"/>
        <w:rPr>
          <w:rFonts w:ascii="Times New Roman" w:eastAsia="Times New Roman" w:hAnsi="Times New Roman" w:cs="Times New Roman"/>
          <w:sz w:val="24"/>
          <w:szCs w:val="24"/>
          <w:lang w:val="en-US"/>
        </w:rPr>
      </w:pPr>
      <w:r w:rsidRPr="00743AB1">
        <w:rPr>
          <w:rFonts w:ascii="Times New Roman" w:eastAsia="Times New Roman" w:hAnsi="Times New Roman" w:cs="Times New Roman"/>
          <w:sz w:val="24"/>
          <w:szCs w:val="24"/>
          <w:lang w:val="en-US"/>
        </w:rPr>
        <w:t>Cohen, J. (1988). </w:t>
      </w:r>
      <w:r w:rsidRPr="00743AB1">
        <w:rPr>
          <w:rFonts w:ascii="Times New Roman" w:eastAsia="Times New Roman" w:hAnsi="Times New Roman" w:cs="Times New Roman"/>
          <w:i/>
          <w:iCs/>
          <w:sz w:val="24"/>
          <w:szCs w:val="24"/>
          <w:lang w:val="en-US"/>
        </w:rPr>
        <w:t>Statistical power analysis for the behavioral sciences</w:t>
      </w:r>
      <w:r w:rsidRPr="00743AB1">
        <w:rPr>
          <w:rFonts w:ascii="Times New Roman" w:eastAsia="Times New Roman" w:hAnsi="Times New Roman" w:cs="Times New Roman"/>
          <w:sz w:val="24"/>
          <w:szCs w:val="24"/>
          <w:lang w:val="en-US"/>
        </w:rPr>
        <w:t xml:space="preserve">. Hillsdale, NJ: Erlbaum. </w:t>
      </w:r>
    </w:p>
    <w:p w14:paraId="3F5ACD80" w14:textId="554CC106" w:rsidR="007B6DC4" w:rsidRPr="00743AB1" w:rsidRDefault="007B6DC4" w:rsidP="00100F24">
      <w:pPr>
        <w:widowControl w:val="0"/>
        <w:spacing w:after="0" w:line="480" w:lineRule="auto"/>
        <w:ind w:left="567" w:hanging="567"/>
        <w:rPr>
          <w:rFonts w:ascii="Times New Roman" w:eastAsia="Times New Roman" w:hAnsi="Times New Roman" w:cs="Times New Roman"/>
          <w:sz w:val="24"/>
          <w:szCs w:val="24"/>
          <w:lang w:val="en-US"/>
        </w:rPr>
      </w:pPr>
      <w:r w:rsidRPr="00776DE2">
        <w:rPr>
          <w:rFonts w:ascii="Times New Roman" w:eastAsia="Times New Roman" w:hAnsi="Times New Roman" w:cs="Times New Roman"/>
          <w:sz w:val="24"/>
          <w:szCs w:val="24"/>
          <w:lang w:val="en-US"/>
        </w:rPr>
        <w:t xml:space="preserve">Conradi, K., Jang, B. G., &amp; McKenna, M. C. (2014). </w:t>
      </w:r>
      <w:r w:rsidRPr="00743AB1">
        <w:rPr>
          <w:rFonts w:ascii="Times New Roman" w:eastAsia="Times New Roman" w:hAnsi="Times New Roman" w:cs="Times New Roman"/>
          <w:sz w:val="24"/>
          <w:szCs w:val="24"/>
          <w:lang w:val="en-US"/>
        </w:rPr>
        <w:t>Motivation terminology in reading research: A conceptual review. </w:t>
      </w:r>
      <w:r w:rsidRPr="00743AB1">
        <w:rPr>
          <w:rFonts w:ascii="Times New Roman" w:eastAsia="Times New Roman" w:hAnsi="Times New Roman" w:cs="Times New Roman"/>
          <w:i/>
          <w:iCs/>
          <w:sz w:val="24"/>
          <w:szCs w:val="24"/>
          <w:lang w:val="en-US"/>
        </w:rPr>
        <w:t>Educational Psychology Review</w:t>
      </w:r>
      <w:r w:rsidRPr="00743AB1">
        <w:rPr>
          <w:rFonts w:ascii="Times New Roman" w:eastAsia="Times New Roman" w:hAnsi="Times New Roman" w:cs="Times New Roman"/>
          <w:sz w:val="24"/>
          <w:szCs w:val="24"/>
          <w:lang w:val="en-US"/>
        </w:rPr>
        <w:t>, </w:t>
      </w:r>
      <w:r w:rsidRPr="00743AB1">
        <w:rPr>
          <w:rFonts w:ascii="Times New Roman" w:eastAsia="Times New Roman" w:hAnsi="Times New Roman" w:cs="Times New Roman"/>
          <w:i/>
          <w:iCs/>
          <w:sz w:val="24"/>
          <w:szCs w:val="24"/>
          <w:lang w:val="en-US"/>
        </w:rPr>
        <w:t>26</w:t>
      </w:r>
      <w:r w:rsidRPr="00743AB1">
        <w:rPr>
          <w:rFonts w:ascii="Times New Roman" w:eastAsia="Times New Roman" w:hAnsi="Times New Roman" w:cs="Times New Roman"/>
          <w:sz w:val="24"/>
          <w:szCs w:val="24"/>
          <w:lang w:val="en-US"/>
        </w:rPr>
        <w:t>(1), 127–164. doi: 10.1007/s10648-013-9245-z</w:t>
      </w:r>
    </w:p>
    <w:p w14:paraId="25D8B6AD" w14:textId="02268221" w:rsidR="00912A3D" w:rsidRPr="00743AB1" w:rsidRDefault="00912A3D" w:rsidP="00100F24">
      <w:pPr>
        <w:widowControl w:val="0"/>
        <w:spacing w:after="0" w:line="480" w:lineRule="auto"/>
        <w:ind w:left="567" w:hanging="567"/>
        <w:rPr>
          <w:rFonts w:ascii="Times New Roman" w:eastAsia="Times New Roman" w:hAnsi="Times New Roman" w:cs="Times New Roman"/>
          <w:sz w:val="24"/>
          <w:szCs w:val="24"/>
          <w:lang w:val="en-US"/>
        </w:rPr>
      </w:pPr>
      <w:r w:rsidRPr="00743AB1">
        <w:rPr>
          <w:rFonts w:ascii="Times New Roman" w:eastAsia="Times New Roman" w:hAnsi="Times New Roman" w:cs="Times New Roman"/>
          <w:sz w:val="24"/>
          <w:szCs w:val="24"/>
          <w:lang w:val="en-US"/>
        </w:rPr>
        <w:t xml:space="preserve">Enders, C. K. (2010). </w:t>
      </w:r>
      <w:r w:rsidRPr="00743AB1">
        <w:rPr>
          <w:rFonts w:ascii="Times New Roman" w:eastAsia="Times New Roman" w:hAnsi="Times New Roman" w:cs="Times New Roman"/>
          <w:i/>
          <w:iCs/>
          <w:sz w:val="24"/>
          <w:szCs w:val="24"/>
          <w:lang w:val="en-US"/>
        </w:rPr>
        <w:t>Applied missing data analysis</w:t>
      </w:r>
      <w:r w:rsidRPr="00743AB1">
        <w:rPr>
          <w:rFonts w:ascii="Times New Roman" w:eastAsia="Times New Roman" w:hAnsi="Times New Roman" w:cs="Times New Roman"/>
          <w:sz w:val="24"/>
          <w:szCs w:val="24"/>
          <w:lang w:val="en-US"/>
        </w:rPr>
        <w:t xml:space="preserve">. </w:t>
      </w:r>
      <w:r w:rsidR="002E1C39" w:rsidRPr="00743AB1">
        <w:rPr>
          <w:rFonts w:ascii="Times New Roman" w:eastAsia="Times New Roman" w:hAnsi="Times New Roman" w:cs="Times New Roman"/>
          <w:sz w:val="24"/>
          <w:szCs w:val="24"/>
          <w:lang w:val="en-US"/>
        </w:rPr>
        <w:t xml:space="preserve">New York, NY: </w:t>
      </w:r>
      <w:r w:rsidRPr="00743AB1">
        <w:rPr>
          <w:rFonts w:ascii="Times New Roman" w:eastAsia="Times New Roman" w:hAnsi="Times New Roman" w:cs="Times New Roman"/>
          <w:sz w:val="24"/>
          <w:szCs w:val="24"/>
          <w:lang w:val="en-US"/>
        </w:rPr>
        <w:t>Guilford Publications.</w:t>
      </w:r>
    </w:p>
    <w:p w14:paraId="05E4DC26" w14:textId="6B91F166" w:rsidR="00B23F1F" w:rsidRPr="00743AB1" w:rsidRDefault="00B23F1F" w:rsidP="00100F24">
      <w:pPr>
        <w:widowControl w:val="0"/>
        <w:spacing w:after="0" w:line="480" w:lineRule="auto"/>
        <w:ind w:left="567" w:hanging="567"/>
        <w:rPr>
          <w:rFonts w:ascii="Times New Roman" w:eastAsia="Times New Roman" w:hAnsi="Times New Roman" w:cs="Times New Roman"/>
          <w:sz w:val="24"/>
          <w:szCs w:val="24"/>
          <w:lang w:val="en-US"/>
        </w:rPr>
      </w:pPr>
      <w:r w:rsidRPr="00743AB1">
        <w:rPr>
          <w:rFonts w:ascii="Times New Roman" w:eastAsia="Times New Roman" w:hAnsi="Times New Roman" w:cs="Times New Roman"/>
          <w:sz w:val="24"/>
          <w:szCs w:val="24"/>
          <w:lang w:val="en-US"/>
        </w:rPr>
        <w:t>Galla, B. M., Wood, J. J., Tsukayama, E., Har, K., Chiu, A. W., &amp; Langer, D. A. (2014). A longitudinal multilevel model analysis of the within-person and between-person effect of effortful engagement and academic self-efficacy on academic performance. </w:t>
      </w:r>
      <w:r w:rsidRPr="00743AB1">
        <w:rPr>
          <w:rFonts w:ascii="Times New Roman" w:eastAsia="Times New Roman" w:hAnsi="Times New Roman" w:cs="Times New Roman"/>
          <w:i/>
          <w:iCs/>
          <w:sz w:val="24"/>
          <w:szCs w:val="24"/>
          <w:lang w:val="en-US"/>
        </w:rPr>
        <w:t>Journal of School Psychology</w:t>
      </w:r>
      <w:r w:rsidRPr="00743AB1">
        <w:rPr>
          <w:rFonts w:ascii="Times New Roman" w:eastAsia="Times New Roman" w:hAnsi="Times New Roman" w:cs="Times New Roman"/>
          <w:sz w:val="24"/>
          <w:szCs w:val="24"/>
          <w:lang w:val="en-US"/>
        </w:rPr>
        <w:t>, </w:t>
      </w:r>
      <w:r w:rsidRPr="00743AB1">
        <w:rPr>
          <w:rFonts w:ascii="Times New Roman" w:eastAsia="Times New Roman" w:hAnsi="Times New Roman" w:cs="Times New Roman"/>
          <w:i/>
          <w:iCs/>
          <w:sz w:val="24"/>
          <w:szCs w:val="24"/>
          <w:lang w:val="en-US"/>
        </w:rPr>
        <w:t>52</w:t>
      </w:r>
      <w:r w:rsidRPr="00743AB1">
        <w:rPr>
          <w:rFonts w:ascii="Times New Roman" w:eastAsia="Times New Roman" w:hAnsi="Times New Roman" w:cs="Times New Roman"/>
          <w:sz w:val="24"/>
          <w:szCs w:val="24"/>
          <w:lang w:val="en-US"/>
        </w:rPr>
        <w:t>(3), 295–308. doi:10.1016/j.jsp.2014.04.001</w:t>
      </w:r>
    </w:p>
    <w:p w14:paraId="58E6CCBD" w14:textId="3029314F" w:rsidR="00F3565F" w:rsidRPr="00743AB1" w:rsidRDefault="00F3565F" w:rsidP="00100F24">
      <w:pPr>
        <w:widowControl w:val="0"/>
        <w:spacing w:after="0" w:line="480" w:lineRule="auto"/>
        <w:ind w:left="567" w:hanging="567"/>
        <w:rPr>
          <w:rFonts w:ascii="Times New Roman" w:eastAsia="Times New Roman" w:hAnsi="Times New Roman" w:cs="Times New Roman"/>
          <w:sz w:val="24"/>
          <w:szCs w:val="24"/>
          <w:lang w:val="en-US"/>
        </w:rPr>
      </w:pPr>
      <w:r w:rsidRPr="00743AB1">
        <w:rPr>
          <w:rFonts w:ascii="Times New Roman" w:eastAsia="Times New Roman" w:hAnsi="Times New Roman" w:cs="Times New Roman"/>
          <w:sz w:val="24"/>
          <w:szCs w:val="24"/>
          <w:lang w:val="en-US"/>
        </w:rPr>
        <w:t>Guthrie, J. T., Coddington, C. S., &amp; Wigfield, A. (2009). Profiles of reading motivation among African American and Caucasian students. </w:t>
      </w:r>
      <w:r w:rsidRPr="00743AB1">
        <w:rPr>
          <w:rFonts w:ascii="Times New Roman" w:eastAsia="Times New Roman" w:hAnsi="Times New Roman" w:cs="Times New Roman"/>
          <w:i/>
          <w:iCs/>
          <w:sz w:val="24"/>
          <w:szCs w:val="24"/>
          <w:lang w:val="en-US"/>
        </w:rPr>
        <w:t>Journal of Literacy Research</w:t>
      </w:r>
      <w:r w:rsidRPr="00743AB1">
        <w:rPr>
          <w:rFonts w:ascii="Times New Roman" w:eastAsia="Times New Roman" w:hAnsi="Times New Roman" w:cs="Times New Roman"/>
          <w:sz w:val="24"/>
          <w:szCs w:val="24"/>
          <w:lang w:val="en-US"/>
        </w:rPr>
        <w:t>, </w:t>
      </w:r>
      <w:r w:rsidRPr="00743AB1">
        <w:rPr>
          <w:rFonts w:ascii="Times New Roman" w:eastAsia="Times New Roman" w:hAnsi="Times New Roman" w:cs="Times New Roman"/>
          <w:i/>
          <w:iCs/>
          <w:sz w:val="24"/>
          <w:szCs w:val="24"/>
          <w:lang w:val="en-US"/>
        </w:rPr>
        <w:t>41</w:t>
      </w:r>
      <w:r w:rsidRPr="00743AB1">
        <w:rPr>
          <w:rFonts w:ascii="Times New Roman" w:eastAsia="Times New Roman" w:hAnsi="Times New Roman" w:cs="Times New Roman"/>
          <w:sz w:val="24"/>
          <w:szCs w:val="24"/>
          <w:lang w:val="en-US"/>
        </w:rPr>
        <w:t>(3), 317-353.</w:t>
      </w:r>
      <w:r w:rsidRPr="00743AB1">
        <w:rPr>
          <w:rFonts w:ascii="Times New Roman" w:hAnsi="Times New Roman" w:cs="Times New Roman"/>
          <w:sz w:val="24"/>
          <w:lang w:val="en-US"/>
        </w:rPr>
        <w:t xml:space="preserve"> </w:t>
      </w:r>
      <w:r w:rsidR="00984407" w:rsidRPr="00743AB1">
        <w:rPr>
          <w:rFonts w:ascii="Times New Roman" w:hAnsi="Times New Roman" w:cs="Times New Roman"/>
          <w:sz w:val="24"/>
          <w:lang w:val="en-US"/>
        </w:rPr>
        <w:t>doi.org/10.1080/10862960903129196</w:t>
      </w:r>
    </w:p>
    <w:p w14:paraId="37DE545A" w14:textId="3E21D193" w:rsidR="00ED6C5C" w:rsidRPr="00743AB1" w:rsidRDefault="00ED6C5C" w:rsidP="00100F24">
      <w:pPr>
        <w:widowControl w:val="0"/>
        <w:spacing w:after="0" w:line="480" w:lineRule="auto"/>
        <w:ind w:left="567" w:hanging="567"/>
        <w:rPr>
          <w:rFonts w:ascii="Times New Roman" w:eastAsia="Times New Roman" w:hAnsi="Times New Roman" w:cs="Times New Roman"/>
          <w:sz w:val="24"/>
          <w:szCs w:val="24"/>
          <w:lang w:val="en-US"/>
        </w:rPr>
      </w:pPr>
      <w:r w:rsidRPr="00743AB1">
        <w:rPr>
          <w:rFonts w:ascii="Times New Roman" w:eastAsia="Times New Roman" w:hAnsi="Times New Roman" w:cs="Times New Roman"/>
          <w:sz w:val="24"/>
          <w:szCs w:val="24"/>
          <w:lang w:val="en-US"/>
        </w:rPr>
        <w:t>Guthrie, J. T., Hoa, A. L. W., Wigfield, A., Tonks, S. M., Humenick, N. M., &amp; Littles, E. (2007). Reading motivation and reading comprehension growth in the later elementary years. </w:t>
      </w:r>
      <w:r w:rsidRPr="00743AB1">
        <w:rPr>
          <w:rFonts w:ascii="Times New Roman" w:eastAsia="Times New Roman" w:hAnsi="Times New Roman" w:cs="Times New Roman"/>
          <w:i/>
          <w:iCs/>
          <w:sz w:val="24"/>
          <w:szCs w:val="24"/>
          <w:lang w:val="en-US"/>
        </w:rPr>
        <w:t>Contemporary Educational Psychology</w:t>
      </w:r>
      <w:r w:rsidRPr="00743AB1">
        <w:rPr>
          <w:rFonts w:ascii="Times New Roman" w:eastAsia="Times New Roman" w:hAnsi="Times New Roman" w:cs="Times New Roman"/>
          <w:sz w:val="24"/>
          <w:szCs w:val="24"/>
          <w:lang w:val="en-US"/>
        </w:rPr>
        <w:t>, </w:t>
      </w:r>
      <w:r w:rsidRPr="00743AB1">
        <w:rPr>
          <w:rFonts w:ascii="Times New Roman" w:eastAsia="Times New Roman" w:hAnsi="Times New Roman" w:cs="Times New Roman"/>
          <w:i/>
          <w:iCs/>
          <w:sz w:val="24"/>
          <w:szCs w:val="24"/>
          <w:lang w:val="en-US"/>
        </w:rPr>
        <w:t>32</w:t>
      </w:r>
      <w:r w:rsidRPr="00743AB1">
        <w:rPr>
          <w:rFonts w:ascii="Times New Roman" w:eastAsia="Times New Roman" w:hAnsi="Times New Roman" w:cs="Times New Roman"/>
          <w:sz w:val="24"/>
          <w:szCs w:val="24"/>
          <w:lang w:val="en-US"/>
        </w:rPr>
        <w:t>(3), 282</w:t>
      </w:r>
      <w:r w:rsidR="002E1C39" w:rsidRPr="00743AB1">
        <w:rPr>
          <w:rFonts w:ascii="Times New Roman" w:eastAsia="Times New Roman" w:hAnsi="Times New Roman" w:cs="Times New Roman"/>
          <w:sz w:val="24"/>
          <w:szCs w:val="24"/>
          <w:lang w:val="en-US"/>
        </w:rPr>
        <w:t>–</w:t>
      </w:r>
      <w:r w:rsidRPr="00743AB1">
        <w:rPr>
          <w:rFonts w:ascii="Times New Roman" w:eastAsia="Times New Roman" w:hAnsi="Times New Roman" w:cs="Times New Roman"/>
          <w:sz w:val="24"/>
          <w:szCs w:val="24"/>
          <w:lang w:val="en-US"/>
        </w:rPr>
        <w:t>313.</w:t>
      </w:r>
      <w:r w:rsidR="00A339BA" w:rsidRPr="00743AB1">
        <w:rPr>
          <w:rFonts w:ascii="Times New Roman" w:eastAsia="Times New Roman" w:hAnsi="Times New Roman" w:cs="Times New Roman"/>
          <w:sz w:val="24"/>
          <w:szCs w:val="24"/>
          <w:lang w:val="en-US"/>
        </w:rPr>
        <w:t xml:space="preserve"> </w:t>
      </w:r>
      <w:r w:rsidR="004D7A4F" w:rsidRPr="00743AB1">
        <w:rPr>
          <w:rFonts w:ascii="Times New Roman" w:eastAsia="Times New Roman" w:hAnsi="Times New Roman" w:cs="Times New Roman"/>
          <w:sz w:val="24"/>
          <w:szCs w:val="24"/>
          <w:lang w:val="en-US"/>
        </w:rPr>
        <w:t>doi</w:t>
      </w:r>
      <w:r w:rsidR="00A339BA" w:rsidRPr="00743AB1">
        <w:rPr>
          <w:rFonts w:ascii="Times New Roman" w:eastAsia="Times New Roman" w:hAnsi="Times New Roman" w:cs="Times New Roman"/>
          <w:sz w:val="24"/>
          <w:szCs w:val="24"/>
          <w:lang w:val="en-US"/>
        </w:rPr>
        <w:t>:10.1016/j.cedpsych.2006.05.004</w:t>
      </w:r>
    </w:p>
    <w:p w14:paraId="6756E386" w14:textId="616E673F" w:rsidR="003A266D" w:rsidRPr="00743AB1" w:rsidRDefault="003A266D" w:rsidP="00100F24">
      <w:pPr>
        <w:widowControl w:val="0"/>
        <w:spacing w:after="0" w:line="480" w:lineRule="auto"/>
        <w:ind w:left="567" w:hanging="567"/>
        <w:rPr>
          <w:rFonts w:ascii="Times New Roman" w:eastAsia="Times New Roman" w:hAnsi="Times New Roman" w:cs="Times New Roman"/>
          <w:sz w:val="24"/>
          <w:szCs w:val="24"/>
          <w:lang w:val="en-US"/>
        </w:rPr>
      </w:pPr>
      <w:r w:rsidRPr="00743AB1">
        <w:rPr>
          <w:rFonts w:ascii="Times New Roman" w:eastAsia="Times New Roman" w:hAnsi="Times New Roman" w:cs="Times New Roman"/>
          <w:sz w:val="24"/>
          <w:szCs w:val="24"/>
          <w:lang w:val="en-US"/>
        </w:rPr>
        <w:t>Harter, S. (</w:t>
      </w:r>
      <w:r w:rsidR="00A34814" w:rsidRPr="00743AB1">
        <w:rPr>
          <w:rFonts w:ascii="Times New Roman" w:eastAsia="Times New Roman" w:hAnsi="Times New Roman" w:cs="Times New Roman"/>
          <w:sz w:val="24"/>
          <w:szCs w:val="24"/>
          <w:lang w:val="en-US"/>
        </w:rPr>
        <w:t>2012</w:t>
      </w:r>
      <w:r w:rsidRPr="00743AB1">
        <w:rPr>
          <w:rFonts w:ascii="Times New Roman" w:eastAsia="Times New Roman" w:hAnsi="Times New Roman" w:cs="Times New Roman"/>
          <w:sz w:val="24"/>
          <w:szCs w:val="24"/>
          <w:lang w:val="en-US"/>
        </w:rPr>
        <w:t>). </w:t>
      </w:r>
      <w:r w:rsidRPr="00743AB1">
        <w:rPr>
          <w:rFonts w:ascii="Times New Roman" w:eastAsia="Times New Roman" w:hAnsi="Times New Roman" w:cs="Times New Roman"/>
          <w:i/>
          <w:iCs/>
          <w:sz w:val="24"/>
          <w:szCs w:val="24"/>
          <w:lang w:val="en-US"/>
        </w:rPr>
        <w:t>The construction of the self</w:t>
      </w:r>
      <w:r w:rsidR="00A34814" w:rsidRPr="00743AB1">
        <w:rPr>
          <w:rFonts w:ascii="Times New Roman" w:eastAsia="Times New Roman" w:hAnsi="Times New Roman" w:cs="Times New Roman"/>
          <w:i/>
          <w:iCs/>
          <w:sz w:val="24"/>
          <w:szCs w:val="24"/>
          <w:lang w:val="en-US"/>
        </w:rPr>
        <w:t xml:space="preserve">: </w:t>
      </w:r>
      <w:r w:rsidR="002E1C39" w:rsidRPr="00743AB1">
        <w:rPr>
          <w:rFonts w:ascii="Times New Roman" w:eastAsia="Times New Roman" w:hAnsi="Times New Roman" w:cs="Times New Roman"/>
          <w:i/>
          <w:iCs/>
          <w:sz w:val="24"/>
          <w:szCs w:val="24"/>
          <w:lang w:val="en-US"/>
        </w:rPr>
        <w:t>D</w:t>
      </w:r>
      <w:r w:rsidR="00A34814" w:rsidRPr="00743AB1">
        <w:rPr>
          <w:rFonts w:ascii="Times New Roman" w:eastAsia="Times New Roman" w:hAnsi="Times New Roman" w:cs="Times New Roman"/>
          <w:i/>
          <w:iCs/>
          <w:sz w:val="24"/>
          <w:szCs w:val="24"/>
          <w:lang w:val="en-US"/>
        </w:rPr>
        <w:t>evelopmental and sociocultural foundations</w:t>
      </w:r>
      <w:r w:rsidRPr="00743AB1">
        <w:rPr>
          <w:rFonts w:ascii="Times New Roman" w:eastAsia="Times New Roman" w:hAnsi="Times New Roman" w:cs="Times New Roman"/>
          <w:sz w:val="24"/>
          <w:szCs w:val="24"/>
          <w:lang w:val="en-US"/>
        </w:rPr>
        <w:t xml:space="preserve">. </w:t>
      </w:r>
      <w:r w:rsidR="002E1C39" w:rsidRPr="00743AB1">
        <w:rPr>
          <w:rFonts w:ascii="Times New Roman" w:eastAsia="Times New Roman" w:hAnsi="Times New Roman" w:cs="Times New Roman"/>
          <w:sz w:val="24"/>
          <w:szCs w:val="24"/>
          <w:lang w:val="en-US"/>
        </w:rPr>
        <w:t xml:space="preserve">New York, NY: </w:t>
      </w:r>
      <w:r w:rsidRPr="00743AB1">
        <w:rPr>
          <w:rFonts w:ascii="Times New Roman" w:eastAsia="Times New Roman" w:hAnsi="Times New Roman" w:cs="Times New Roman"/>
          <w:sz w:val="24"/>
          <w:szCs w:val="24"/>
          <w:lang w:val="en-US"/>
        </w:rPr>
        <w:t>Guilford Press.</w:t>
      </w:r>
    </w:p>
    <w:p w14:paraId="637BC9BB" w14:textId="40AA4561" w:rsidR="00B143B5" w:rsidRPr="00743AB1" w:rsidRDefault="00B143B5" w:rsidP="00100F24">
      <w:pPr>
        <w:widowControl w:val="0"/>
        <w:spacing w:after="0" w:line="480" w:lineRule="auto"/>
        <w:ind w:left="567" w:hanging="567"/>
        <w:rPr>
          <w:rFonts w:ascii="Times New Roman" w:eastAsia="Times New Roman" w:hAnsi="Times New Roman" w:cs="Times New Roman"/>
          <w:sz w:val="24"/>
          <w:szCs w:val="24"/>
          <w:lang w:val="en-US"/>
        </w:rPr>
      </w:pPr>
      <w:r w:rsidRPr="00743AB1">
        <w:rPr>
          <w:rFonts w:ascii="Times New Roman" w:eastAsia="Times New Roman" w:hAnsi="Times New Roman" w:cs="Times New Roman"/>
          <w:sz w:val="24"/>
          <w:szCs w:val="24"/>
          <w:lang w:val="en-US"/>
        </w:rPr>
        <w:t>Henk, W. A., &amp; Melnick, S. A. (1998). Upper elementary‐aged children's reported perceptions about good readers: A self‐efficacy influenced update in transitional literacy contexts. </w:t>
      </w:r>
      <w:r w:rsidRPr="00743AB1">
        <w:rPr>
          <w:rFonts w:ascii="Times New Roman" w:eastAsia="Times New Roman" w:hAnsi="Times New Roman" w:cs="Times New Roman"/>
          <w:i/>
          <w:iCs/>
          <w:sz w:val="24"/>
          <w:szCs w:val="24"/>
          <w:lang w:val="en-US"/>
        </w:rPr>
        <w:t>Literacy Research and Instruction</w:t>
      </w:r>
      <w:r w:rsidRPr="00743AB1">
        <w:rPr>
          <w:rFonts w:ascii="Times New Roman" w:eastAsia="Times New Roman" w:hAnsi="Times New Roman" w:cs="Times New Roman"/>
          <w:sz w:val="24"/>
          <w:szCs w:val="24"/>
          <w:lang w:val="en-US"/>
        </w:rPr>
        <w:t>, </w:t>
      </w:r>
      <w:r w:rsidRPr="00743AB1">
        <w:rPr>
          <w:rFonts w:ascii="Times New Roman" w:eastAsia="Times New Roman" w:hAnsi="Times New Roman" w:cs="Times New Roman"/>
          <w:i/>
          <w:iCs/>
          <w:sz w:val="24"/>
          <w:szCs w:val="24"/>
          <w:lang w:val="en-US"/>
        </w:rPr>
        <w:t>38</w:t>
      </w:r>
      <w:r w:rsidRPr="00743AB1">
        <w:rPr>
          <w:rFonts w:ascii="Times New Roman" w:eastAsia="Times New Roman" w:hAnsi="Times New Roman" w:cs="Times New Roman"/>
          <w:sz w:val="24"/>
          <w:szCs w:val="24"/>
          <w:lang w:val="en-US"/>
        </w:rPr>
        <w:t>(1), 57-80.</w:t>
      </w:r>
      <w:r w:rsidR="00E75DF9" w:rsidRPr="00743AB1">
        <w:rPr>
          <w:rFonts w:ascii="Times New Roman" w:eastAsia="Times New Roman" w:hAnsi="Times New Roman" w:cs="Times New Roman"/>
          <w:sz w:val="24"/>
          <w:szCs w:val="24"/>
          <w:lang w:val="en-US"/>
        </w:rPr>
        <w:t xml:space="preserve"> doi:10.1080/19388079809558277</w:t>
      </w:r>
    </w:p>
    <w:p w14:paraId="1CE9D349" w14:textId="37D74E0B" w:rsidR="00E1548F" w:rsidRPr="00743AB1" w:rsidRDefault="00E1548F" w:rsidP="00100F24">
      <w:pPr>
        <w:widowControl w:val="0"/>
        <w:spacing w:after="0" w:line="480" w:lineRule="auto"/>
        <w:ind w:left="567" w:hanging="567"/>
        <w:rPr>
          <w:rFonts w:ascii="Times New Roman" w:eastAsia="Times New Roman" w:hAnsi="Times New Roman" w:cs="Times New Roman"/>
          <w:sz w:val="24"/>
          <w:szCs w:val="24"/>
          <w:lang w:val="en-US"/>
        </w:rPr>
      </w:pPr>
      <w:r w:rsidRPr="00743AB1">
        <w:rPr>
          <w:rFonts w:ascii="Times New Roman" w:eastAsia="Times New Roman" w:hAnsi="Times New Roman" w:cs="Times New Roman"/>
          <w:sz w:val="24"/>
          <w:szCs w:val="24"/>
          <w:lang w:val="en-US"/>
        </w:rPr>
        <w:t>Ho, A. N., &amp; Guthrie, J. T. (2013). Patterns of association among multiple motivations and aspects of achievement in reading. </w:t>
      </w:r>
      <w:r w:rsidRPr="00743AB1">
        <w:rPr>
          <w:rFonts w:ascii="Times New Roman" w:eastAsia="Times New Roman" w:hAnsi="Times New Roman" w:cs="Times New Roman"/>
          <w:i/>
          <w:iCs/>
          <w:sz w:val="24"/>
          <w:szCs w:val="24"/>
          <w:lang w:val="en-US"/>
        </w:rPr>
        <w:t>Reading Psychology</w:t>
      </w:r>
      <w:r w:rsidRPr="00743AB1">
        <w:rPr>
          <w:rFonts w:ascii="Times New Roman" w:eastAsia="Times New Roman" w:hAnsi="Times New Roman" w:cs="Times New Roman"/>
          <w:sz w:val="24"/>
          <w:szCs w:val="24"/>
          <w:lang w:val="en-US"/>
        </w:rPr>
        <w:t>, </w:t>
      </w:r>
      <w:r w:rsidRPr="00743AB1">
        <w:rPr>
          <w:rFonts w:ascii="Times New Roman" w:eastAsia="Times New Roman" w:hAnsi="Times New Roman" w:cs="Times New Roman"/>
          <w:i/>
          <w:iCs/>
          <w:sz w:val="24"/>
          <w:szCs w:val="24"/>
          <w:lang w:val="en-US"/>
        </w:rPr>
        <w:t>34</w:t>
      </w:r>
      <w:r w:rsidRPr="00743AB1">
        <w:rPr>
          <w:rFonts w:ascii="Times New Roman" w:eastAsia="Times New Roman" w:hAnsi="Times New Roman" w:cs="Times New Roman"/>
          <w:sz w:val="24"/>
          <w:szCs w:val="24"/>
          <w:lang w:val="en-US"/>
        </w:rPr>
        <w:t>(2), 101-147. doi.org/10.1080/02702711.2011.596255</w:t>
      </w:r>
    </w:p>
    <w:p w14:paraId="5DCD9D80" w14:textId="2BEA7EAA" w:rsidR="00E1548F" w:rsidRPr="00743AB1" w:rsidRDefault="00E1548F" w:rsidP="00100F24">
      <w:pPr>
        <w:widowControl w:val="0"/>
        <w:spacing w:after="0" w:line="480" w:lineRule="auto"/>
        <w:ind w:left="567" w:hanging="567"/>
        <w:rPr>
          <w:rFonts w:ascii="Times New Roman" w:hAnsi="Times New Roman" w:cs="Times New Roman"/>
          <w:sz w:val="24"/>
          <w:szCs w:val="24"/>
          <w:lang w:val="en-US"/>
        </w:rPr>
      </w:pPr>
      <w:r w:rsidRPr="00743AB1">
        <w:rPr>
          <w:rFonts w:ascii="Times New Roman" w:hAnsi="Times New Roman" w:cs="Times New Roman"/>
          <w:sz w:val="24"/>
          <w:szCs w:val="24"/>
          <w:lang w:val="en-US"/>
        </w:rPr>
        <w:t>Hornstra, L., van der Veen, I., Peetsma, T., &amp; Volman, M. (2013). Developments in motivation and achievement during primary school: A longitudinal study on group-specific differences. </w:t>
      </w:r>
      <w:r w:rsidRPr="00743AB1">
        <w:rPr>
          <w:rFonts w:ascii="Times New Roman" w:hAnsi="Times New Roman" w:cs="Times New Roman"/>
          <w:i/>
          <w:iCs/>
          <w:sz w:val="24"/>
          <w:szCs w:val="24"/>
          <w:lang w:val="en-US"/>
        </w:rPr>
        <w:t>Learning and Individual Differences</w:t>
      </w:r>
      <w:r w:rsidRPr="00743AB1">
        <w:rPr>
          <w:rFonts w:ascii="Times New Roman" w:hAnsi="Times New Roman" w:cs="Times New Roman"/>
          <w:sz w:val="24"/>
          <w:szCs w:val="24"/>
          <w:lang w:val="en-US"/>
        </w:rPr>
        <w:t>, </w:t>
      </w:r>
      <w:r w:rsidRPr="00743AB1">
        <w:rPr>
          <w:rFonts w:ascii="Times New Roman" w:hAnsi="Times New Roman" w:cs="Times New Roman"/>
          <w:i/>
          <w:iCs/>
          <w:sz w:val="24"/>
          <w:szCs w:val="24"/>
          <w:lang w:val="en-US"/>
        </w:rPr>
        <w:t>23</w:t>
      </w:r>
      <w:r w:rsidRPr="00743AB1">
        <w:rPr>
          <w:rFonts w:ascii="Times New Roman" w:hAnsi="Times New Roman" w:cs="Times New Roman"/>
          <w:sz w:val="24"/>
          <w:szCs w:val="24"/>
          <w:lang w:val="en-US"/>
        </w:rPr>
        <w:t xml:space="preserve">, 195-204. https://doi.org/10.1016/j.lindif.2012.09.004 </w:t>
      </w:r>
    </w:p>
    <w:p w14:paraId="0295EA53" w14:textId="6E76C76D" w:rsidR="00912A3D" w:rsidRPr="00743AB1" w:rsidRDefault="00912A3D" w:rsidP="00100F24">
      <w:pPr>
        <w:widowControl w:val="0"/>
        <w:spacing w:after="0" w:line="480" w:lineRule="auto"/>
        <w:ind w:left="567" w:hanging="567"/>
        <w:rPr>
          <w:rFonts w:ascii="Times New Roman" w:hAnsi="Times New Roman" w:cs="Times New Roman"/>
          <w:i/>
          <w:iCs/>
          <w:sz w:val="24"/>
          <w:szCs w:val="24"/>
          <w:lang w:val="en-US"/>
        </w:rPr>
      </w:pPr>
      <w:r w:rsidRPr="00743AB1">
        <w:rPr>
          <w:rFonts w:ascii="Times New Roman" w:hAnsi="Times New Roman" w:cs="Times New Roman"/>
          <w:sz w:val="24"/>
          <w:szCs w:val="24"/>
          <w:lang w:val="en-US"/>
        </w:rPr>
        <w:t>Hu, L.</w:t>
      </w:r>
      <w:r w:rsidR="00D76347" w:rsidRPr="00743AB1">
        <w:rPr>
          <w:rFonts w:ascii="Times New Roman" w:hAnsi="Times New Roman" w:cs="Times New Roman"/>
          <w:sz w:val="24"/>
          <w:szCs w:val="24"/>
          <w:lang w:val="en-US"/>
        </w:rPr>
        <w:t xml:space="preserve"> T.</w:t>
      </w:r>
      <w:r w:rsidRPr="00743AB1">
        <w:rPr>
          <w:rFonts w:ascii="Times New Roman" w:hAnsi="Times New Roman" w:cs="Times New Roman"/>
          <w:sz w:val="24"/>
          <w:szCs w:val="24"/>
          <w:lang w:val="en-US"/>
        </w:rPr>
        <w:t>,</w:t>
      </w:r>
      <w:r w:rsidR="00D76347" w:rsidRPr="00743AB1">
        <w:rPr>
          <w:rFonts w:ascii="Times New Roman" w:hAnsi="Times New Roman" w:cs="Times New Roman"/>
          <w:sz w:val="24"/>
          <w:szCs w:val="24"/>
          <w:lang w:val="en-US"/>
        </w:rPr>
        <w:t xml:space="preserve"> </w:t>
      </w:r>
      <w:r w:rsidRPr="00743AB1">
        <w:rPr>
          <w:rFonts w:ascii="Times New Roman" w:hAnsi="Times New Roman" w:cs="Times New Roman"/>
          <w:sz w:val="24"/>
          <w:szCs w:val="24"/>
          <w:lang w:val="en-US"/>
        </w:rPr>
        <w:t xml:space="preserve">&amp; Bentler, P. M. (1995). Evaluating model fit. In R. Hoyle (Ed.), </w:t>
      </w:r>
      <w:r w:rsidRPr="00743AB1">
        <w:rPr>
          <w:rFonts w:ascii="Times New Roman" w:hAnsi="Times New Roman" w:cs="Times New Roman"/>
          <w:i/>
          <w:iCs/>
          <w:sz w:val="24"/>
          <w:szCs w:val="24"/>
          <w:lang w:val="en-US"/>
        </w:rPr>
        <w:t xml:space="preserve">Structural equation modeling: Issues, concepts, and applications </w:t>
      </w:r>
      <w:r w:rsidRPr="00743AB1">
        <w:rPr>
          <w:rFonts w:ascii="Times New Roman" w:hAnsi="Times New Roman" w:cs="Times New Roman"/>
          <w:sz w:val="24"/>
          <w:szCs w:val="24"/>
          <w:lang w:val="en-US"/>
        </w:rPr>
        <w:t>(</w:t>
      </w:r>
      <w:r w:rsidR="00900865" w:rsidRPr="00743AB1">
        <w:rPr>
          <w:rFonts w:ascii="Times New Roman" w:hAnsi="Times New Roman" w:cs="Times New Roman"/>
          <w:sz w:val="24"/>
          <w:szCs w:val="24"/>
          <w:lang w:val="en-US"/>
        </w:rPr>
        <w:t xml:space="preserve">pp. </w:t>
      </w:r>
      <w:r w:rsidRPr="00743AB1">
        <w:rPr>
          <w:rFonts w:ascii="Times New Roman" w:hAnsi="Times New Roman" w:cs="Times New Roman"/>
          <w:sz w:val="24"/>
          <w:szCs w:val="24"/>
          <w:lang w:val="en-US"/>
        </w:rPr>
        <w:t>76</w:t>
      </w:r>
      <w:r w:rsidR="00900865" w:rsidRPr="00743AB1">
        <w:rPr>
          <w:rFonts w:ascii="Times New Roman" w:eastAsia="Times New Roman" w:hAnsi="Times New Roman" w:cs="Times New Roman"/>
          <w:sz w:val="24"/>
          <w:szCs w:val="24"/>
          <w:lang w:val="en-US"/>
        </w:rPr>
        <w:t>–</w:t>
      </w:r>
      <w:r w:rsidRPr="00743AB1">
        <w:rPr>
          <w:rFonts w:ascii="Times New Roman" w:hAnsi="Times New Roman" w:cs="Times New Roman"/>
          <w:sz w:val="24"/>
          <w:szCs w:val="24"/>
          <w:lang w:val="en-US"/>
        </w:rPr>
        <w:t xml:space="preserve">99). Newbury Park, CA: Sage. </w:t>
      </w:r>
    </w:p>
    <w:p w14:paraId="4C4B209C" w14:textId="598B137A" w:rsidR="00822A7A" w:rsidRPr="00743AB1" w:rsidRDefault="00822A7A" w:rsidP="00100F24">
      <w:pPr>
        <w:widowControl w:val="0"/>
        <w:spacing w:after="0" w:line="480" w:lineRule="auto"/>
        <w:ind w:left="567" w:hanging="567"/>
        <w:rPr>
          <w:rFonts w:ascii="Times New Roman" w:eastAsia="Times New Roman" w:hAnsi="Times New Roman" w:cs="Times New Roman"/>
          <w:sz w:val="24"/>
          <w:szCs w:val="24"/>
          <w:lang w:val="en-US"/>
        </w:rPr>
      </w:pPr>
      <w:r w:rsidRPr="00743AB1">
        <w:rPr>
          <w:rFonts w:ascii="Times New Roman" w:eastAsia="Times New Roman" w:hAnsi="Times New Roman" w:cs="Times New Roman"/>
          <w:sz w:val="24"/>
          <w:szCs w:val="24"/>
          <w:lang w:val="en-US"/>
        </w:rPr>
        <w:t xml:space="preserve">Hu, L. T., &amp; Bentler, P. M. (1999). Cutoff criteria for fit indexes in covariance structure analysis: Conventional criteria versus new alternatives. </w:t>
      </w:r>
      <w:r w:rsidRPr="00743AB1">
        <w:rPr>
          <w:rFonts w:ascii="Times New Roman" w:eastAsia="Times New Roman" w:hAnsi="Times New Roman" w:cs="Times New Roman"/>
          <w:i/>
          <w:iCs/>
          <w:sz w:val="24"/>
          <w:szCs w:val="24"/>
          <w:lang w:val="en-US"/>
        </w:rPr>
        <w:t xml:space="preserve">Structural </w:t>
      </w:r>
      <w:r w:rsidR="004D7A4F" w:rsidRPr="00743AB1">
        <w:rPr>
          <w:rFonts w:ascii="Times New Roman" w:eastAsia="Times New Roman" w:hAnsi="Times New Roman" w:cs="Times New Roman"/>
          <w:i/>
          <w:iCs/>
          <w:sz w:val="24"/>
          <w:szCs w:val="24"/>
          <w:lang w:val="en-US"/>
        </w:rPr>
        <w:t>Equation Modeling: A Multidisciplinary Journal</w:t>
      </w:r>
      <w:r w:rsidRPr="00743AB1">
        <w:rPr>
          <w:rFonts w:ascii="Times New Roman" w:eastAsia="Times New Roman" w:hAnsi="Times New Roman" w:cs="Times New Roman"/>
          <w:sz w:val="24"/>
          <w:szCs w:val="24"/>
          <w:lang w:val="en-US"/>
        </w:rPr>
        <w:t xml:space="preserve">, </w:t>
      </w:r>
      <w:r w:rsidRPr="00743AB1">
        <w:rPr>
          <w:rFonts w:ascii="Times New Roman" w:eastAsia="Times New Roman" w:hAnsi="Times New Roman" w:cs="Times New Roman"/>
          <w:i/>
          <w:iCs/>
          <w:sz w:val="24"/>
          <w:szCs w:val="24"/>
          <w:lang w:val="en-US"/>
        </w:rPr>
        <w:t>6</w:t>
      </w:r>
      <w:r w:rsidRPr="00743AB1">
        <w:rPr>
          <w:rFonts w:ascii="Times New Roman" w:eastAsia="Times New Roman" w:hAnsi="Times New Roman" w:cs="Times New Roman"/>
          <w:sz w:val="24"/>
          <w:szCs w:val="24"/>
          <w:lang w:val="en-US"/>
        </w:rPr>
        <w:t>(1), 1</w:t>
      </w:r>
      <w:r w:rsidR="00900865" w:rsidRPr="00743AB1">
        <w:rPr>
          <w:rFonts w:ascii="Times New Roman" w:eastAsia="Times New Roman" w:hAnsi="Times New Roman" w:cs="Times New Roman"/>
          <w:sz w:val="24"/>
          <w:szCs w:val="24"/>
          <w:lang w:val="en-US"/>
        </w:rPr>
        <w:t>–</w:t>
      </w:r>
      <w:r w:rsidRPr="00743AB1">
        <w:rPr>
          <w:rFonts w:ascii="Times New Roman" w:eastAsia="Times New Roman" w:hAnsi="Times New Roman" w:cs="Times New Roman"/>
          <w:sz w:val="24"/>
          <w:szCs w:val="24"/>
          <w:lang w:val="en-US"/>
        </w:rPr>
        <w:t>55.</w:t>
      </w:r>
    </w:p>
    <w:p w14:paraId="792ECBD3" w14:textId="3CAA1B70" w:rsidR="008206CA" w:rsidRPr="00743AB1" w:rsidRDefault="008206CA" w:rsidP="00100F24">
      <w:pPr>
        <w:widowControl w:val="0"/>
        <w:spacing w:after="0" w:line="480" w:lineRule="auto"/>
        <w:ind w:left="567" w:hanging="567"/>
        <w:rPr>
          <w:rFonts w:ascii="Times New Roman" w:eastAsia="Times New Roman" w:hAnsi="Times New Roman" w:cs="Times New Roman"/>
          <w:sz w:val="24"/>
          <w:szCs w:val="24"/>
          <w:lang w:val="en-US"/>
        </w:rPr>
      </w:pPr>
      <w:r w:rsidRPr="00743AB1">
        <w:rPr>
          <w:rFonts w:ascii="Times New Roman" w:eastAsia="Times New Roman" w:hAnsi="Times New Roman" w:cs="Times New Roman"/>
          <w:sz w:val="24"/>
          <w:szCs w:val="24"/>
          <w:lang w:val="en-US"/>
        </w:rPr>
        <w:t xml:space="preserve">Huang, C. (2013). Gender differences in academic self-efficacy: </w:t>
      </w:r>
      <w:r w:rsidR="00900865" w:rsidRPr="00743AB1">
        <w:rPr>
          <w:rFonts w:ascii="Times New Roman" w:eastAsia="Times New Roman" w:hAnsi="Times New Roman" w:cs="Times New Roman"/>
          <w:sz w:val="24"/>
          <w:szCs w:val="24"/>
          <w:lang w:val="en-US"/>
        </w:rPr>
        <w:t>A</w:t>
      </w:r>
      <w:r w:rsidRPr="00743AB1">
        <w:rPr>
          <w:rFonts w:ascii="Times New Roman" w:eastAsia="Times New Roman" w:hAnsi="Times New Roman" w:cs="Times New Roman"/>
          <w:sz w:val="24"/>
          <w:szCs w:val="24"/>
          <w:lang w:val="en-US"/>
        </w:rPr>
        <w:t xml:space="preserve"> meta-analysis. </w:t>
      </w:r>
      <w:r w:rsidRPr="00743AB1">
        <w:rPr>
          <w:rFonts w:ascii="Times New Roman" w:eastAsia="Times New Roman" w:hAnsi="Times New Roman" w:cs="Times New Roman"/>
          <w:i/>
          <w:iCs/>
          <w:sz w:val="24"/>
          <w:szCs w:val="24"/>
          <w:lang w:val="en-US"/>
        </w:rPr>
        <w:t xml:space="preserve">European </w:t>
      </w:r>
      <w:r w:rsidR="004D7A4F" w:rsidRPr="00743AB1">
        <w:rPr>
          <w:rFonts w:ascii="Times New Roman" w:eastAsia="Times New Roman" w:hAnsi="Times New Roman" w:cs="Times New Roman"/>
          <w:i/>
          <w:iCs/>
          <w:sz w:val="24"/>
          <w:szCs w:val="24"/>
          <w:lang w:val="en-US"/>
        </w:rPr>
        <w:t xml:space="preserve">Journal </w:t>
      </w:r>
      <w:r w:rsidR="00AF2CE1" w:rsidRPr="00743AB1">
        <w:rPr>
          <w:rFonts w:ascii="Times New Roman" w:eastAsia="Times New Roman" w:hAnsi="Times New Roman" w:cs="Times New Roman"/>
          <w:i/>
          <w:iCs/>
          <w:sz w:val="24"/>
          <w:szCs w:val="24"/>
          <w:lang w:val="en-US"/>
        </w:rPr>
        <w:t>o</w:t>
      </w:r>
      <w:r w:rsidR="004D7A4F" w:rsidRPr="00743AB1">
        <w:rPr>
          <w:rFonts w:ascii="Times New Roman" w:eastAsia="Times New Roman" w:hAnsi="Times New Roman" w:cs="Times New Roman"/>
          <w:i/>
          <w:iCs/>
          <w:sz w:val="24"/>
          <w:szCs w:val="24"/>
          <w:lang w:val="en-US"/>
        </w:rPr>
        <w:t xml:space="preserve">f Psychology </w:t>
      </w:r>
      <w:r w:rsidR="00AF2CE1" w:rsidRPr="00743AB1">
        <w:rPr>
          <w:rFonts w:ascii="Times New Roman" w:eastAsia="Times New Roman" w:hAnsi="Times New Roman" w:cs="Times New Roman"/>
          <w:i/>
          <w:iCs/>
          <w:sz w:val="24"/>
          <w:szCs w:val="24"/>
          <w:lang w:val="en-US"/>
        </w:rPr>
        <w:t>o</w:t>
      </w:r>
      <w:r w:rsidR="004D7A4F" w:rsidRPr="00743AB1">
        <w:rPr>
          <w:rFonts w:ascii="Times New Roman" w:eastAsia="Times New Roman" w:hAnsi="Times New Roman" w:cs="Times New Roman"/>
          <w:i/>
          <w:iCs/>
          <w:sz w:val="24"/>
          <w:szCs w:val="24"/>
          <w:lang w:val="en-US"/>
        </w:rPr>
        <w:t>f Education</w:t>
      </w:r>
      <w:r w:rsidRPr="00743AB1">
        <w:rPr>
          <w:rFonts w:ascii="Times New Roman" w:eastAsia="Times New Roman" w:hAnsi="Times New Roman" w:cs="Times New Roman"/>
          <w:sz w:val="24"/>
          <w:szCs w:val="24"/>
          <w:lang w:val="en-US"/>
        </w:rPr>
        <w:t>, </w:t>
      </w:r>
      <w:r w:rsidRPr="00743AB1">
        <w:rPr>
          <w:rFonts w:ascii="Times New Roman" w:eastAsia="Times New Roman" w:hAnsi="Times New Roman" w:cs="Times New Roman"/>
          <w:i/>
          <w:iCs/>
          <w:sz w:val="24"/>
          <w:szCs w:val="24"/>
          <w:lang w:val="en-US"/>
        </w:rPr>
        <w:t>28</w:t>
      </w:r>
      <w:r w:rsidRPr="00743AB1">
        <w:rPr>
          <w:rFonts w:ascii="Times New Roman" w:eastAsia="Times New Roman" w:hAnsi="Times New Roman" w:cs="Times New Roman"/>
          <w:sz w:val="24"/>
          <w:szCs w:val="24"/>
          <w:lang w:val="en-US"/>
        </w:rPr>
        <w:t>(1), 1</w:t>
      </w:r>
      <w:r w:rsidR="00900865" w:rsidRPr="00743AB1">
        <w:rPr>
          <w:rFonts w:ascii="Times New Roman" w:eastAsia="Times New Roman" w:hAnsi="Times New Roman" w:cs="Times New Roman"/>
          <w:sz w:val="24"/>
          <w:szCs w:val="24"/>
          <w:lang w:val="en-US"/>
        </w:rPr>
        <w:t>–</w:t>
      </w:r>
      <w:r w:rsidRPr="00743AB1">
        <w:rPr>
          <w:rFonts w:ascii="Times New Roman" w:eastAsia="Times New Roman" w:hAnsi="Times New Roman" w:cs="Times New Roman"/>
          <w:sz w:val="24"/>
          <w:szCs w:val="24"/>
          <w:lang w:val="en-US"/>
        </w:rPr>
        <w:t>35.</w:t>
      </w:r>
      <w:r w:rsidR="00E02099" w:rsidRPr="00743AB1">
        <w:rPr>
          <w:rFonts w:ascii="Times New Roman" w:eastAsia="Times New Roman" w:hAnsi="Times New Roman" w:cs="Times New Roman"/>
          <w:sz w:val="24"/>
          <w:szCs w:val="24"/>
          <w:lang w:val="en-US"/>
        </w:rPr>
        <w:t xml:space="preserve"> </w:t>
      </w:r>
      <w:r w:rsidR="004D7A4F" w:rsidRPr="00743AB1">
        <w:rPr>
          <w:rFonts w:ascii="Times New Roman" w:eastAsia="Times New Roman" w:hAnsi="Times New Roman" w:cs="Times New Roman"/>
          <w:sz w:val="24"/>
          <w:szCs w:val="24"/>
          <w:lang w:val="en-US"/>
        </w:rPr>
        <w:t>doi</w:t>
      </w:r>
      <w:r w:rsidR="00E02099" w:rsidRPr="00743AB1">
        <w:rPr>
          <w:rFonts w:ascii="Times New Roman" w:eastAsia="Times New Roman" w:hAnsi="Times New Roman" w:cs="Times New Roman"/>
          <w:sz w:val="24"/>
          <w:szCs w:val="24"/>
          <w:lang w:val="en-US"/>
        </w:rPr>
        <w:t>: 10.1007/s10212-011-0097-y</w:t>
      </w:r>
    </w:p>
    <w:p w14:paraId="3771F249" w14:textId="43752A7D" w:rsidR="00D54AAE" w:rsidRPr="00743AB1" w:rsidRDefault="00D54AAE" w:rsidP="00100F24">
      <w:pPr>
        <w:widowControl w:val="0"/>
        <w:spacing w:after="0" w:line="480" w:lineRule="auto"/>
        <w:ind w:left="567" w:hanging="567"/>
        <w:rPr>
          <w:rFonts w:ascii="Times New Roman" w:eastAsia="Times New Roman" w:hAnsi="Times New Roman" w:cs="Times New Roman"/>
          <w:sz w:val="24"/>
          <w:szCs w:val="24"/>
          <w:lang w:val="en-US"/>
        </w:rPr>
      </w:pPr>
      <w:r w:rsidRPr="00743AB1">
        <w:rPr>
          <w:rFonts w:ascii="Times New Roman" w:eastAsia="Times New Roman" w:hAnsi="Times New Roman" w:cs="Times New Roman"/>
          <w:sz w:val="24"/>
          <w:szCs w:val="24"/>
          <w:lang w:val="en-US"/>
        </w:rPr>
        <w:t>Joët, G., Usher, E. L., &amp; Bressoux, P. (2011). Sources of self-efficacy: An investigation of elementary school students in France. </w:t>
      </w:r>
      <w:r w:rsidRPr="00743AB1">
        <w:rPr>
          <w:rFonts w:ascii="Times New Roman" w:eastAsia="Times New Roman" w:hAnsi="Times New Roman" w:cs="Times New Roman"/>
          <w:i/>
          <w:iCs/>
          <w:sz w:val="24"/>
          <w:szCs w:val="24"/>
          <w:lang w:val="en-US"/>
        </w:rPr>
        <w:t>Journal of educational psychology</w:t>
      </w:r>
      <w:r w:rsidRPr="00743AB1">
        <w:rPr>
          <w:rFonts w:ascii="Times New Roman" w:eastAsia="Times New Roman" w:hAnsi="Times New Roman" w:cs="Times New Roman"/>
          <w:sz w:val="24"/>
          <w:szCs w:val="24"/>
          <w:lang w:val="en-US"/>
        </w:rPr>
        <w:t>, </w:t>
      </w:r>
      <w:r w:rsidRPr="00743AB1">
        <w:rPr>
          <w:rFonts w:ascii="Times New Roman" w:eastAsia="Times New Roman" w:hAnsi="Times New Roman" w:cs="Times New Roman"/>
          <w:i/>
          <w:iCs/>
          <w:sz w:val="24"/>
          <w:szCs w:val="24"/>
          <w:lang w:val="en-US"/>
        </w:rPr>
        <w:t>103</w:t>
      </w:r>
      <w:r w:rsidRPr="00743AB1">
        <w:rPr>
          <w:rFonts w:ascii="Times New Roman" w:eastAsia="Times New Roman" w:hAnsi="Times New Roman" w:cs="Times New Roman"/>
          <w:sz w:val="24"/>
          <w:szCs w:val="24"/>
          <w:lang w:val="en-US"/>
        </w:rPr>
        <w:t xml:space="preserve">(3), 649. </w:t>
      </w:r>
      <w:r w:rsidRPr="00743AB1">
        <w:rPr>
          <w:rFonts w:ascii="Times New Roman" w:hAnsi="Times New Roman" w:cs="Times New Roman"/>
          <w:sz w:val="24"/>
          <w:szCs w:val="24"/>
          <w:shd w:val="clear" w:color="auto" w:fill="FFFFFF"/>
          <w:lang w:val="en-US"/>
        </w:rPr>
        <w:t>doi: 10.1037/a0024048</w:t>
      </w:r>
    </w:p>
    <w:p w14:paraId="7911B3FC" w14:textId="73DACFE7" w:rsidR="00D54AAE" w:rsidRPr="00743AB1" w:rsidRDefault="0018146D" w:rsidP="00100F24">
      <w:pPr>
        <w:widowControl w:val="0"/>
        <w:spacing w:after="0" w:line="480" w:lineRule="auto"/>
        <w:ind w:left="567" w:hanging="567"/>
        <w:rPr>
          <w:rFonts w:ascii="Times New Roman" w:eastAsia="Times New Roman" w:hAnsi="Times New Roman" w:cs="Times New Roman"/>
          <w:sz w:val="24"/>
          <w:szCs w:val="24"/>
          <w:lang w:val="en-US"/>
        </w:rPr>
      </w:pPr>
      <w:r w:rsidRPr="00743AB1">
        <w:rPr>
          <w:rFonts w:ascii="Times New Roman" w:eastAsia="Times New Roman" w:hAnsi="Times New Roman" w:cs="Times New Roman"/>
          <w:sz w:val="24"/>
          <w:szCs w:val="24"/>
          <w:lang w:val="en-US"/>
        </w:rPr>
        <w:t>Klassen, R. M., &amp; Usher, E. L. (2010). Self-efficacy in educational settings: Recent research and emerging directions. In </w:t>
      </w:r>
      <w:r w:rsidR="00D54AAE" w:rsidRPr="00743AB1">
        <w:rPr>
          <w:rFonts w:ascii="Times New Roman" w:eastAsia="Times New Roman" w:hAnsi="Times New Roman" w:cs="Times New Roman"/>
          <w:sz w:val="24"/>
          <w:szCs w:val="24"/>
          <w:lang w:val="en-US"/>
        </w:rPr>
        <w:t>Urdan, T. C., &amp; Karabenick, S. A. (Eds.). (2010). </w:t>
      </w:r>
      <w:r w:rsidR="00D54AAE" w:rsidRPr="00743AB1">
        <w:rPr>
          <w:rFonts w:ascii="Times New Roman" w:eastAsia="Times New Roman" w:hAnsi="Times New Roman" w:cs="Times New Roman"/>
          <w:i/>
          <w:iCs/>
          <w:sz w:val="24"/>
          <w:szCs w:val="24"/>
          <w:lang w:val="en-US"/>
        </w:rPr>
        <w:t xml:space="preserve">The decade ahead: Theoretical perspectives on motivation and achievement </w:t>
      </w:r>
      <w:r w:rsidR="00D54AAE" w:rsidRPr="00743AB1">
        <w:rPr>
          <w:rFonts w:ascii="Times New Roman" w:eastAsia="Times New Roman" w:hAnsi="Times New Roman" w:cs="Times New Roman"/>
          <w:sz w:val="24"/>
          <w:szCs w:val="24"/>
          <w:lang w:val="en-US"/>
        </w:rPr>
        <w:t>(pp. 1-33). Emerald Group Publishing Limited.</w:t>
      </w:r>
    </w:p>
    <w:p w14:paraId="7CD2D975" w14:textId="108431D4" w:rsidR="007B38F3" w:rsidRPr="00743AB1" w:rsidRDefault="007B38F3" w:rsidP="00100F24">
      <w:pPr>
        <w:widowControl w:val="0"/>
        <w:spacing w:after="0" w:line="480" w:lineRule="auto"/>
        <w:ind w:left="567" w:hanging="567"/>
        <w:rPr>
          <w:rFonts w:ascii="Times New Roman" w:hAnsi="Times New Roman" w:cs="Times New Roman"/>
          <w:sz w:val="24"/>
          <w:szCs w:val="24"/>
          <w:lang w:val="en-US"/>
        </w:rPr>
      </w:pPr>
      <w:r w:rsidRPr="00743AB1">
        <w:rPr>
          <w:rFonts w:ascii="Times New Roman" w:hAnsi="Times New Roman" w:cs="Times New Roman"/>
          <w:sz w:val="24"/>
          <w:szCs w:val="24"/>
          <w:lang w:val="en-US"/>
        </w:rPr>
        <w:t xml:space="preserve">Kim, Y. S., Petscher, Y., Schatschneider, C., &amp; Foorman, B. (2010). Does growth rate in oral reading fluency matter in predicting reading comprehension achievement? </w:t>
      </w:r>
      <w:r w:rsidRPr="00743AB1">
        <w:rPr>
          <w:rFonts w:ascii="Times New Roman" w:hAnsi="Times New Roman" w:cs="Times New Roman"/>
          <w:i/>
          <w:iCs/>
          <w:sz w:val="24"/>
          <w:szCs w:val="24"/>
          <w:lang w:val="en-US"/>
        </w:rPr>
        <w:t>Journal of Educational Psychology</w:t>
      </w:r>
      <w:r w:rsidRPr="00743AB1">
        <w:rPr>
          <w:rFonts w:ascii="Times New Roman" w:hAnsi="Times New Roman" w:cs="Times New Roman"/>
          <w:sz w:val="24"/>
          <w:szCs w:val="24"/>
          <w:lang w:val="en-US"/>
        </w:rPr>
        <w:t xml:space="preserve">, </w:t>
      </w:r>
      <w:r w:rsidRPr="00743AB1">
        <w:rPr>
          <w:rFonts w:ascii="Times New Roman" w:hAnsi="Times New Roman" w:cs="Times New Roman"/>
          <w:i/>
          <w:iCs/>
          <w:sz w:val="24"/>
          <w:szCs w:val="24"/>
          <w:lang w:val="en-US"/>
        </w:rPr>
        <w:t>102</w:t>
      </w:r>
      <w:r w:rsidRPr="00743AB1">
        <w:rPr>
          <w:rFonts w:ascii="Times New Roman" w:hAnsi="Times New Roman" w:cs="Times New Roman"/>
          <w:sz w:val="24"/>
          <w:szCs w:val="24"/>
          <w:lang w:val="en-US"/>
        </w:rPr>
        <w:t>(3), 652. doi: 10.1037/a0019643</w:t>
      </w:r>
    </w:p>
    <w:p w14:paraId="74E6CAA4" w14:textId="1D6BD958" w:rsidR="00693B96" w:rsidRPr="00743AB1" w:rsidRDefault="00693B96" w:rsidP="00100F24">
      <w:pPr>
        <w:widowControl w:val="0"/>
        <w:spacing w:after="0" w:line="480" w:lineRule="auto"/>
        <w:ind w:left="567" w:hanging="567"/>
        <w:rPr>
          <w:rFonts w:ascii="Times New Roman" w:eastAsia="Times New Roman" w:hAnsi="Times New Roman" w:cs="Times New Roman"/>
          <w:sz w:val="24"/>
          <w:szCs w:val="24"/>
          <w:lang w:val="en-US"/>
        </w:rPr>
      </w:pPr>
      <w:r w:rsidRPr="00743AB1">
        <w:rPr>
          <w:rFonts w:ascii="Times New Roman" w:eastAsia="Times New Roman" w:hAnsi="Times New Roman" w:cs="Times New Roman"/>
          <w:sz w:val="24"/>
          <w:szCs w:val="24"/>
          <w:lang w:val="en-US"/>
        </w:rPr>
        <w:t>Kuhn, M. R., &amp; Stahl, S. A. (2003). Fluency: A review of developmental and remedial practices. </w:t>
      </w:r>
      <w:r w:rsidRPr="00743AB1">
        <w:rPr>
          <w:rFonts w:ascii="Times New Roman" w:eastAsia="Times New Roman" w:hAnsi="Times New Roman" w:cs="Times New Roman"/>
          <w:i/>
          <w:iCs/>
          <w:sz w:val="24"/>
          <w:szCs w:val="24"/>
          <w:lang w:val="en-US"/>
        </w:rPr>
        <w:t>Journal of educational psychology</w:t>
      </w:r>
      <w:r w:rsidRPr="00743AB1">
        <w:rPr>
          <w:rFonts w:ascii="Times New Roman" w:eastAsia="Times New Roman" w:hAnsi="Times New Roman" w:cs="Times New Roman"/>
          <w:sz w:val="24"/>
          <w:szCs w:val="24"/>
          <w:lang w:val="en-US"/>
        </w:rPr>
        <w:t>, </w:t>
      </w:r>
      <w:r w:rsidRPr="00743AB1">
        <w:rPr>
          <w:rFonts w:ascii="Times New Roman" w:eastAsia="Times New Roman" w:hAnsi="Times New Roman" w:cs="Times New Roman"/>
          <w:i/>
          <w:iCs/>
          <w:sz w:val="24"/>
          <w:szCs w:val="24"/>
          <w:lang w:val="en-US"/>
        </w:rPr>
        <w:t>95</w:t>
      </w:r>
      <w:r w:rsidRPr="00743AB1">
        <w:rPr>
          <w:rFonts w:ascii="Times New Roman" w:eastAsia="Times New Roman" w:hAnsi="Times New Roman" w:cs="Times New Roman"/>
          <w:sz w:val="24"/>
          <w:szCs w:val="24"/>
          <w:lang w:val="en-US"/>
        </w:rPr>
        <w:t>(1), 3.</w:t>
      </w:r>
    </w:p>
    <w:p w14:paraId="3A784B7C" w14:textId="5C16E1F1" w:rsidR="002103AA" w:rsidRPr="00743AB1" w:rsidRDefault="002103AA" w:rsidP="00100F24">
      <w:pPr>
        <w:widowControl w:val="0"/>
        <w:spacing w:after="0" w:line="480" w:lineRule="auto"/>
        <w:ind w:left="567" w:hanging="567"/>
        <w:rPr>
          <w:rFonts w:ascii="Times New Roman" w:eastAsia="Times New Roman" w:hAnsi="Times New Roman" w:cs="Times New Roman"/>
          <w:sz w:val="24"/>
          <w:szCs w:val="24"/>
          <w:lang w:val="en-US"/>
        </w:rPr>
      </w:pPr>
      <w:r w:rsidRPr="00743AB1">
        <w:rPr>
          <w:rFonts w:ascii="Times New Roman" w:eastAsia="Times New Roman" w:hAnsi="Times New Roman" w:cs="Times New Roman"/>
          <w:sz w:val="24"/>
          <w:szCs w:val="24"/>
          <w:lang w:val="en-US"/>
        </w:rPr>
        <w:t>LaBerge, D., &amp; Samuels, S. J. (1974). Toward a theory of automatic information processing in reading. </w:t>
      </w:r>
      <w:r w:rsidRPr="00743AB1">
        <w:rPr>
          <w:rFonts w:ascii="Times New Roman" w:eastAsia="Times New Roman" w:hAnsi="Times New Roman" w:cs="Times New Roman"/>
          <w:i/>
          <w:iCs/>
          <w:sz w:val="24"/>
          <w:szCs w:val="24"/>
          <w:lang w:val="en-US"/>
        </w:rPr>
        <w:t>Cognitive psychology</w:t>
      </w:r>
      <w:r w:rsidRPr="00743AB1">
        <w:rPr>
          <w:rFonts w:ascii="Times New Roman" w:eastAsia="Times New Roman" w:hAnsi="Times New Roman" w:cs="Times New Roman"/>
          <w:sz w:val="24"/>
          <w:szCs w:val="24"/>
          <w:lang w:val="en-US"/>
        </w:rPr>
        <w:t>, </w:t>
      </w:r>
      <w:r w:rsidRPr="00743AB1">
        <w:rPr>
          <w:rFonts w:ascii="Times New Roman" w:eastAsia="Times New Roman" w:hAnsi="Times New Roman" w:cs="Times New Roman"/>
          <w:i/>
          <w:iCs/>
          <w:sz w:val="24"/>
          <w:szCs w:val="24"/>
          <w:lang w:val="en-US"/>
        </w:rPr>
        <w:t>6</w:t>
      </w:r>
      <w:r w:rsidRPr="00743AB1">
        <w:rPr>
          <w:rFonts w:ascii="Times New Roman" w:eastAsia="Times New Roman" w:hAnsi="Times New Roman" w:cs="Times New Roman"/>
          <w:sz w:val="24"/>
          <w:szCs w:val="24"/>
          <w:lang w:val="en-US"/>
        </w:rPr>
        <w:t>(2), 293-323.</w:t>
      </w:r>
    </w:p>
    <w:p w14:paraId="44CD4CB9" w14:textId="5C8DCEDE" w:rsidR="00D46FDB" w:rsidRPr="00743AB1" w:rsidRDefault="00D46FDB" w:rsidP="00100F24">
      <w:pPr>
        <w:widowControl w:val="0"/>
        <w:spacing w:after="0" w:line="480" w:lineRule="auto"/>
        <w:ind w:left="567" w:hanging="567"/>
        <w:rPr>
          <w:rFonts w:ascii="Times New Roman" w:eastAsia="Times New Roman" w:hAnsi="Times New Roman" w:cs="Times New Roman"/>
          <w:sz w:val="24"/>
          <w:szCs w:val="24"/>
          <w:lang w:val="en-US"/>
        </w:rPr>
      </w:pPr>
      <w:r w:rsidRPr="00743AB1">
        <w:rPr>
          <w:rFonts w:ascii="Times New Roman" w:eastAsia="Times New Roman" w:hAnsi="Times New Roman" w:cs="Times New Roman"/>
          <w:sz w:val="24"/>
          <w:szCs w:val="24"/>
          <w:lang w:val="en-US"/>
        </w:rPr>
        <w:t>Landerl, K., Wimmer, H., &amp; Frith, U. (1997). The impact of orthographic consistency on dyslexia: A German</w:t>
      </w:r>
      <w:r w:rsidR="00900865" w:rsidRPr="00743AB1">
        <w:rPr>
          <w:rFonts w:ascii="Times New Roman" w:eastAsia="Times New Roman" w:hAnsi="Times New Roman" w:cs="Times New Roman"/>
          <w:sz w:val="24"/>
          <w:szCs w:val="24"/>
          <w:lang w:val="en-US"/>
        </w:rPr>
        <w:t>–</w:t>
      </w:r>
      <w:r w:rsidRPr="00743AB1">
        <w:rPr>
          <w:rFonts w:ascii="Times New Roman" w:eastAsia="Times New Roman" w:hAnsi="Times New Roman" w:cs="Times New Roman"/>
          <w:sz w:val="24"/>
          <w:szCs w:val="24"/>
          <w:lang w:val="en-US"/>
        </w:rPr>
        <w:t>English comparison. </w:t>
      </w:r>
      <w:r w:rsidRPr="00743AB1">
        <w:rPr>
          <w:rFonts w:ascii="Times New Roman" w:eastAsia="Times New Roman" w:hAnsi="Times New Roman" w:cs="Times New Roman"/>
          <w:i/>
          <w:iCs/>
          <w:sz w:val="24"/>
          <w:szCs w:val="24"/>
          <w:lang w:val="en-US"/>
        </w:rPr>
        <w:t>Cognition</w:t>
      </w:r>
      <w:r w:rsidRPr="00743AB1">
        <w:rPr>
          <w:rFonts w:ascii="Times New Roman" w:eastAsia="Times New Roman" w:hAnsi="Times New Roman" w:cs="Times New Roman"/>
          <w:sz w:val="24"/>
          <w:szCs w:val="24"/>
          <w:lang w:val="en-US"/>
        </w:rPr>
        <w:t>, </w:t>
      </w:r>
      <w:r w:rsidRPr="00743AB1">
        <w:rPr>
          <w:rFonts w:ascii="Times New Roman" w:eastAsia="Times New Roman" w:hAnsi="Times New Roman" w:cs="Times New Roman"/>
          <w:i/>
          <w:iCs/>
          <w:sz w:val="24"/>
          <w:szCs w:val="24"/>
          <w:lang w:val="en-US"/>
        </w:rPr>
        <w:t>63</w:t>
      </w:r>
      <w:r w:rsidRPr="00743AB1">
        <w:rPr>
          <w:rFonts w:ascii="Times New Roman" w:eastAsia="Times New Roman" w:hAnsi="Times New Roman" w:cs="Times New Roman"/>
          <w:sz w:val="24"/>
          <w:szCs w:val="24"/>
          <w:lang w:val="en-US"/>
        </w:rPr>
        <w:t>(3), 315</w:t>
      </w:r>
      <w:r w:rsidR="00900865" w:rsidRPr="00743AB1">
        <w:rPr>
          <w:rFonts w:ascii="Times New Roman" w:eastAsia="Times New Roman" w:hAnsi="Times New Roman" w:cs="Times New Roman"/>
          <w:sz w:val="24"/>
          <w:szCs w:val="24"/>
          <w:lang w:val="en-US"/>
        </w:rPr>
        <w:t>–</w:t>
      </w:r>
      <w:r w:rsidRPr="00743AB1">
        <w:rPr>
          <w:rFonts w:ascii="Times New Roman" w:eastAsia="Times New Roman" w:hAnsi="Times New Roman" w:cs="Times New Roman"/>
          <w:sz w:val="24"/>
          <w:szCs w:val="24"/>
          <w:lang w:val="en-US"/>
        </w:rPr>
        <w:t xml:space="preserve">334. </w:t>
      </w:r>
      <w:r w:rsidR="00BE3B96" w:rsidRPr="00743AB1">
        <w:rPr>
          <w:rFonts w:ascii="Times New Roman" w:eastAsia="Times New Roman" w:hAnsi="Times New Roman" w:cs="Times New Roman"/>
          <w:sz w:val="24"/>
          <w:szCs w:val="24"/>
          <w:lang w:val="en-US"/>
        </w:rPr>
        <w:t>doi:10.1016/S0010-0277(97)00005-X</w:t>
      </w:r>
    </w:p>
    <w:p w14:paraId="3D7C4DEE" w14:textId="2B0950BC" w:rsidR="00FD7C71" w:rsidRPr="00743AB1" w:rsidRDefault="00FD7C71" w:rsidP="00100F24">
      <w:pPr>
        <w:widowControl w:val="0"/>
        <w:spacing w:after="0" w:line="480" w:lineRule="auto"/>
        <w:ind w:left="567" w:hanging="567"/>
        <w:rPr>
          <w:rFonts w:ascii="Times New Roman" w:hAnsi="Times New Roman" w:cs="Times New Roman"/>
          <w:sz w:val="24"/>
          <w:szCs w:val="24"/>
          <w:lang w:val="en-US"/>
        </w:rPr>
      </w:pPr>
      <w:r w:rsidRPr="00743AB1">
        <w:rPr>
          <w:rFonts w:ascii="Times New Roman" w:hAnsi="Times New Roman" w:cs="Times New Roman"/>
          <w:sz w:val="24"/>
          <w:szCs w:val="24"/>
          <w:lang w:val="en-US"/>
        </w:rPr>
        <w:t xml:space="preserve">Lee, Y. S., &amp; Jonson-Reid, M. (2016). The Role of Self-Efficacy in Reading Achievement of Young Children in Urban Schools. </w:t>
      </w:r>
      <w:r w:rsidRPr="00743AB1">
        <w:rPr>
          <w:rFonts w:ascii="Times New Roman" w:hAnsi="Times New Roman" w:cs="Times New Roman"/>
          <w:i/>
          <w:iCs/>
          <w:sz w:val="24"/>
          <w:szCs w:val="24"/>
          <w:lang w:val="en-US"/>
        </w:rPr>
        <w:t>Child and Adolescent Social Work Journal</w:t>
      </w:r>
      <w:r w:rsidRPr="00743AB1">
        <w:rPr>
          <w:rFonts w:ascii="Times New Roman" w:hAnsi="Times New Roman" w:cs="Times New Roman"/>
          <w:sz w:val="24"/>
          <w:szCs w:val="24"/>
          <w:lang w:val="en-US"/>
        </w:rPr>
        <w:t xml:space="preserve">, </w:t>
      </w:r>
      <w:r w:rsidRPr="00743AB1">
        <w:rPr>
          <w:rFonts w:ascii="Times New Roman" w:hAnsi="Times New Roman" w:cs="Times New Roman"/>
          <w:i/>
          <w:iCs/>
          <w:sz w:val="24"/>
          <w:szCs w:val="24"/>
          <w:lang w:val="en-US"/>
        </w:rPr>
        <w:t>33</w:t>
      </w:r>
      <w:r w:rsidRPr="00743AB1">
        <w:rPr>
          <w:rFonts w:ascii="Times New Roman" w:hAnsi="Times New Roman" w:cs="Times New Roman"/>
          <w:sz w:val="24"/>
          <w:szCs w:val="24"/>
          <w:lang w:val="en-US"/>
        </w:rPr>
        <w:t>(1), 79-89. doi: 10.1007/s10560-015-0404-6</w:t>
      </w:r>
    </w:p>
    <w:p w14:paraId="357B4A76" w14:textId="3C966B9E" w:rsidR="007C4681" w:rsidRPr="00743AB1" w:rsidRDefault="007C4681" w:rsidP="00100F24">
      <w:pPr>
        <w:widowControl w:val="0"/>
        <w:spacing w:after="0" w:line="480" w:lineRule="auto"/>
        <w:ind w:left="567" w:hanging="567"/>
        <w:rPr>
          <w:rFonts w:ascii="Times New Roman" w:hAnsi="Times New Roman" w:cs="Times New Roman"/>
          <w:sz w:val="24"/>
          <w:szCs w:val="24"/>
          <w:lang w:val="en-US"/>
        </w:rPr>
      </w:pPr>
      <w:r w:rsidRPr="00743AB1">
        <w:rPr>
          <w:rFonts w:ascii="Times New Roman" w:hAnsi="Times New Roman" w:cs="Times New Roman"/>
          <w:sz w:val="24"/>
          <w:szCs w:val="24"/>
          <w:lang w:val="en-US"/>
        </w:rPr>
        <w:t xml:space="preserve">Lee, J., &amp; Zentall, S. S. (2015). Reading motivation and later reading achievement for students with reading disabilities and comparison groups (ADHD and typical): A 3-year longitudinal study. </w:t>
      </w:r>
      <w:r w:rsidRPr="00743AB1">
        <w:rPr>
          <w:rFonts w:ascii="Times New Roman" w:hAnsi="Times New Roman" w:cs="Times New Roman"/>
          <w:i/>
          <w:iCs/>
          <w:sz w:val="24"/>
          <w:szCs w:val="24"/>
          <w:lang w:val="en-US"/>
        </w:rPr>
        <w:t>Contemporary Educational Psychology</w:t>
      </w:r>
      <w:r w:rsidRPr="00743AB1">
        <w:rPr>
          <w:rFonts w:ascii="Times New Roman" w:hAnsi="Times New Roman" w:cs="Times New Roman"/>
          <w:sz w:val="24"/>
          <w:szCs w:val="24"/>
          <w:lang w:val="en-US"/>
        </w:rPr>
        <w:t xml:space="preserve">. </w:t>
      </w:r>
      <w:r w:rsidR="00FD7C71" w:rsidRPr="00743AB1">
        <w:rPr>
          <w:rFonts w:ascii="Times New Roman" w:hAnsi="Times New Roman" w:cs="Times New Roman"/>
          <w:sz w:val="24"/>
          <w:szCs w:val="24"/>
          <w:lang w:val="en"/>
        </w:rPr>
        <w:t>Advance online publication</w:t>
      </w:r>
      <w:r w:rsidR="00FD7C71" w:rsidRPr="00743AB1">
        <w:rPr>
          <w:rFonts w:ascii="Times New Roman" w:hAnsi="Times New Roman" w:cs="Times New Roman"/>
          <w:color w:val="505050"/>
          <w:sz w:val="24"/>
          <w:szCs w:val="24"/>
          <w:lang w:val="en"/>
        </w:rPr>
        <w:t xml:space="preserve">. </w:t>
      </w:r>
      <w:r w:rsidRPr="00743AB1">
        <w:rPr>
          <w:rFonts w:ascii="Times New Roman" w:hAnsi="Times New Roman" w:cs="Times New Roman"/>
          <w:sz w:val="24"/>
          <w:szCs w:val="24"/>
          <w:lang w:val="en-US"/>
        </w:rPr>
        <w:t>doi: 10.1016/j.cedpsych.2015.11.001</w:t>
      </w:r>
    </w:p>
    <w:p w14:paraId="71AB6D5A" w14:textId="1BF8E150" w:rsidR="00285834" w:rsidRPr="00743AB1" w:rsidRDefault="00285834" w:rsidP="00100F24">
      <w:pPr>
        <w:widowControl w:val="0"/>
        <w:spacing w:after="0" w:line="480" w:lineRule="auto"/>
        <w:ind w:left="567" w:hanging="567"/>
        <w:rPr>
          <w:rFonts w:ascii="Times New Roman" w:hAnsi="Times New Roman" w:cs="Times New Roman"/>
          <w:color w:val="505050"/>
          <w:sz w:val="24"/>
          <w:szCs w:val="24"/>
          <w:lang w:val="en"/>
        </w:rPr>
      </w:pPr>
      <w:r w:rsidRPr="00743AB1">
        <w:rPr>
          <w:rFonts w:ascii="Times New Roman" w:hAnsi="Times New Roman" w:cs="Times New Roman"/>
          <w:color w:val="222222"/>
          <w:sz w:val="24"/>
          <w:szCs w:val="24"/>
          <w:lang w:val="en-US"/>
        </w:rPr>
        <w:t xml:space="preserve">Liew, J., McTigue, E. M., Barrois, L., &amp; Hughes, J. N. (2008). Adaptive and effortful control and academic self-efficacy beliefs on achievement: A longitudinal study of 1st through 3rd graders. </w:t>
      </w:r>
      <w:r w:rsidRPr="00743AB1">
        <w:rPr>
          <w:rFonts w:ascii="Times New Roman" w:hAnsi="Times New Roman" w:cs="Times New Roman"/>
          <w:i/>
          <w:iCs/>
          <w:color w:val="222222"/>
          <w:sz w:val="24"/>
          <w:szCs w:val="24"/>
          <w:lang w:val="en-US"/>
        </w:rPr>
        <w:t xml:space="preserve">Early </w:t>
      </w:r>
      <w:r w:rsidR="007164B9" w:rsidRPr="00743AB1">
        <w:rPr>
          <w:rFonts w:ascii="Times New Roman" w:hAnsi="Times New Roman" w:cs="Times New Roman"/>
          <w:i/>
          <w:iCs/>
          <w:color w:val="222222"/>
          <w:sz w:val="24"/>
          <w:szCs w:val="24"/>
          <w:lang w:val="en-US"/>
        </w:rPr>
        <w:t>C</w:t>
      </w:r>
      <w:r w:rsidRPr="00743AB1">
        <w:rPr>
          <w:rFonts w:ascii="Times New Roman" w:hAnsi="Times New Roman" w:cs="Times New Roman"/>
          <w:i/>
          <w:iCs/>
          <w:color w:val="222222"/>
          <w:sz w:val="24"/>
          <w:szCs w:val="24"/>
          <w:lang w:val="en-US"/>
        </w:rPr>
        <w:t xml:space="preserve">hildhood </w:t>
      </w:r>
      <w:r w:rsidR="007164B9" w:rsidRPr="00743AB1">
        <w:rPr>
          <w:rFonts w:ascii="Times New Roman" w:hAnsi="Times New Roman" w:cs="Times New Roman"/>
          <w:i/>
          <w:iCs/>
          <w:color w:val="222222"/>
          <w:sz w:val="24"/>
          <w:szCs w:val="24"/>
          <w:lang w:val="en-US"/>
        </w:rPr>
        <w:t>R</w:t>
      </w:r>
      <w:r w:rsidRPr="00743AB1">
        <w:rPr>
          <w:rFonts w:ascii="Times New Roman" w:hAnsi="Times New Roman" w:cs="Times New Roman"/>
          <w:i/>
          <w:iCs/>
          <w:color w:val="222222"/>
          <w:sz w:val="24"/>
          <w:szCs w:val="24"/>
          <w:lang w:val="en-US"/>
        </w:rPr>
        <w:t xml:space="preserve">esearch </w:t>
      </w:r>
      <w:r w:rsidR="007164B9" w:rsidRPr="00743AB1">
        <w:rPr>
          <w:rFonts w:ascii="Times New Roman" w:hAnsi="Times New Roman" w:cs="Times New Roman"/>
          <w:i/>
          <w:iCs/>
          <w:color w:val="222222"/>
          <w:sz w:val="24"/>
          <w:szCs w:val="24"/>
          <w:lang w:val="en-US"/>
        </w:rPr>
        <w:t>Q</w:t>
      </w:r>
      <w:r w:rsidRPr="00743AB1">
        <w:rPr>
          <w:rFonts w:ascii="Times New Roman" w:hAnsi="Times New Roman" w:cs="Times New Roman"/>
          <w:i/>
          <w:iCs/>
          <w:color w:val="222222"/>
          <w:sz w:val="24"/>
          <w:szCs w:val="24"/>
          <w:lang w:val="en-US"/>
        </w:rPr>
        <w:t>uarterly</w:t>
      </w:r>
      <w:r w:rsidRPr="00743AB1">
        <w:rPr>
          <w:rFonts w:ascii="Times New Roman" w:hAnsi="Times New Roman" w:cs="Times New Roman"/>
          <w:color w:val="222222"/>
          <w:sz w:val="24"/>
          <w:szCs w:val="24"/>
          <w:lang w:val="en-US"/>
        </w:rPr>
        <w:t xml:space="preserve">, </w:t>
      </w:r>
      <w:r w:rsidRPr="00743AB1">
        <w:rPr>
          <w:rFonts w:ascii="Times New Roman" w:hAnsi="Times New Roman" w:cs="Times New Roman"/>
          <w:i/>
          <w:iCs/>
          <w:color w:val="222222"/>
          <w:sz w:val="24"/>
          <w:szCs w:val="24"/>
          <w:lang w:val="en-US"/>
        </w:rPr>
        <w:t>23</w:t>
      </w:r>
      <w:r w:rsidRPr="00743AB1">
        <w:rPr>
          <w:rFonts w:ascii="Times New Roman" w:hAnsi="Times New Roman" w:cs="Times New Roman"/>
          <w:color w:val="222222"/>
          <w:sz w:val="24"/>
          <w:szCs w:val="24"/>
          <w:lang w:val="en-US"/>
        </w:rPr>
        <w:t xml:space="preserve">(4), 515-526. </w:t>
      </w:r>
      <w:r w:rsidRPr="00743AB1">
        <w:rPr>
          <w:rFonts w:ascii="Times New Roman" w:hAnsi="Times New Roman" w:cs="Times New Roman"/>
          <w:color w:val="222222"/>
          <w:sz w:val="24"/>
          <w:szCs w:val="24"/>
          <w:lang w:val="en"/>
        </w:rPr>
        <w:t>doi:</w:t>
      </w:r>
      <w:r w:rsidR="007324A8" w:rsidRPr="00743AB1">
        <w:rPr>
          <w:rFonts w:ascii="Times New Roman" w:hAnsi="Times New Roman" w:cs="Times New Roman"/>
          <w:sz w:val="24"/>
          <w:szCs w:val="24"/>
          <w:lang w:val="en-US"/>
        </w:rPr>
        <w:t xml:space="preserve"> </w:t>
      </w:r>
      <w:r w:rsidR="007324A8" w:rsidRPr="00743AB1">
        <w:rPr>
          <w:rFonts w:ascii="Times New Roman" w:hAnsi="Times New Roman" w:cs="Times New Roman"/>
          <w:color w:val="222222"/>
          <w:sz w:val="24"/>
          <w:szCs w:val="24"/>
          <w:lang w:val="en"/>
        </w:rPr>
        <w:t xml:space="preserve">doi.org/10.1016/j.ecresq.2008.07.003 </w:t>
      </w:r>
    </w:p>
    <w:p w14:paraId="14B5A6EF" w14:textId="4C13D0C7" w:rsidR="005C3C82" w:rsidRPr="00743AB1" w:rsidRDefault="005C3C82" w:rsidP="00100F24">
      <w:pPr>
        <w:widowControl w:val="0"/>
        <w:spacing w:after="0" w:line="480" w:lineRule="auto"/>
        <w:ind w:left="567" w:hanging="567"/>
        <w:rPr>
          <w:rFonts w:ascii="Times New Roman" w:hAnsi="Times New Roman" w:cs="Times New Roman"/>
          <w:sz w:val="24"/>
          <w:szCs w:val="24"/>
          <w:lang w:val="en-US"/>
        </w:rPr>
      </w:pPr>
      <w:r w:rsidRPr="00743AB1">
        <w:rPr>
          <w:rFonts w:ascii="Times New Roman" w:hAnsi="Times New Roman" w:cs="Times New Roman"/>
          <w:sz w:val="24"/>
          <w:szCs w:val="24"/>
          <w:lang w:val="en-US"/>
        </w:rPr>
        <w:t xml:space="preserve">Lindeman, J. (1998). ALLU: Ala-asteen Lukutesti [ALLU: Reading test for elementary school]. Turku, Finland: University of Turku. </w:t>
      </w:r>
      <w:r w:rsidRPr="00743AB1">
        <w:rPr>
          <w:rFonts w:ascii="Times New Roman" w:hAnsi="Times New Roman" w:cs="Times New Roman"/>
          <w:i/>
          <w:iCs/>
          <w:sz w:val="24"/>
          <w:szCs w:val="24"/>
          <w:lang w:val="en-US"/>
        </w:rPr>
        <w:t>Center for Learning Research</w:t>
      </w:r>
      <w:r w:rsidRPr="00743AB1">
        <w:rPr>
          <w:rFonts w:ascii="Times New Roman" w:hAnsi="Times New Roman" w:cs="Times New Roman"/>
          <w:sz w:val="24"/>
          <w:szCs w:val="24"/>
          <w:lang w:val="en-US"/>
        </w:rPr>
        <w:t>.</w:t>
      </w:r>
    </w:p>
    <w:p w14:paraId="1A5FC46A" w14:textId="5ABCB697" w:rsidR="00D87C22" w:rsidRPr="00743AB1" w:rsidRDefault="00D87C22" w:rsidP="00100F24">
      <w:pPr>
        <w:widowControl w:val="0"/>
        <w:spacing w:after="0" w:line="480" w:lineRule="auto"/>
        <w:ind w:left="567" w:hanging="567"/>
        <w:rPr>
          <w:rFonts w:ascii="Times New Roman" w:hAnsi="Times New Roman" w:cs="Times New Roman"/>
          <w:sz w:val="24"/>
          <w:szCs w:val="24"/>
          <w:lang w:val="en-US"/>
        </w:rPr>
      </w:pPr>
      <w:r w:rsidRPr="00743AB1">
        <w:rPr>
          <w:rFonts w:ascii="Times New Roman" w:hAnsi="Times New Roman" w:cs="Times New Roman"/>
          <w:sz w:val="24"/>
          <w:szCs w:val="24"/>
          <w:lang w:val="en-US"/>
        </w:rPr>
        <w:t xml:space="preserve">Little, R. J. (1988). A test of missing completely at random for multivariate data with missing values. </w:t>
      </w:r>
      <w:r w:rsidRPr="00743AB1">
        <w:rPr>
          <w:rFonts w:ascii="Times New Roman" w:hAnsi="Times New Roman" w:cs="Times New Roman"/>
          <w:i/>
          <w:iCs/>
          <w:sz w:val="24"/>
          <w:szCs w:val="24"/>
          <w:lang w:val="en-US"/>
        </w:rPr>
        <w:t>Journal of the American Statistical Association</w:t>
      </w:r>
      <w:r w:rsidRPr="00743AB1">
        <w:rPr>
          <w:rFonts w:ascii="Times New Roman" w:hAnsi="Times New Roman" w:cs="Times New Roman"/>
          <w:sz w:val="24"/>
          <w:szCs w:val="24"/>
          <w:lang w:val="en-US"/>
        </w:rPr>
        <w:t xml:space="preserve">, </w:t>
      </w:r>
      <w:r w:rsidRPr="00743AB1">
        <w:rPr>
          <w:rFonts w:ascii="Times New Roman" w:hAnsi="Times New Roman" w:cs="Times New Roman"/>
          <w:i/>
          <w:iCs/>
          <w:sz w:val="24"/>
          <w:szCs w:val="24"/>
          <w:lang w:val="en-US"/>
        </w:rPr>
        <w:t>83</w:t>
      </w:r>
      <w:r w:rsidRPr="00743AB1">
        <w:rPr>
          <w:rFonts w:ascii="Times New Roman" w:hAnsi="Times New Roman" w:cs="Times New Roman"/>
          <w:sz w:val="24"/>
          <w:szCs w:val="24"/>
          <w:lang w:val="en-US"/>
        </w:rPr>
        <w:t>(404), 1198</w:t>
      </w:r>
      <w:r w:rsidR="00900865" w:rsidRPr="00743AB1">
        <w:rPr>
          <w:rFonts w:ascii="Times New Roman" w:eastAsia="Times New Roman" w:hAnsi="Times New Roman" w:cs="Times New Roman"/>
          <w:sz w:val="24"/>
          <w:szCs w:val="24"/>
          <w:lang w:val="en-US"/>
        </w:rPr>
        <w:t>–</w:t>
      </w:r>
      <w:r w:rsidRPr="00743AB1">
        <w:rPr>
          <w:rFonts w:ascii="Times New Roman" w:hAnsi="Times New Roman" w:cs="Times New Roman"/>
          <w:sz w:val="24"/>
          <w:szCs w:val="24"/>
          <w:lang w:val="en-US"/>
        </w:rPr>
        <w:t>1202.</w:t>
      </w:r>
    </w:p>
    <w:p w14:paraId="66FED48C" w14:textId="4C594260" w:rsidR="005A43E6" w:rsidRPr="00743AB1" w:rsidRDefault="005A43E6" w:rsidP="00100F24">
      <w:pPr>
        <w:widowControl w:val="0"/>
        <w:spacing w:after="0" w:line="480" w:lineRule="auto"/>
        <w:ind w:left="567" w:hanging="567"/>
        <w:rPr>
          <w:rFonts w:ascii="Times New Roman" w:hAnsi="Times New Roman" w:cs="Times New Roman"/>
          <w:sz w:val="24"/>
          <w:szCs w:val="24"/>
          <w:lang w:val="en-US"/>
        </w:rPr>
      </w:pPr>
      <w:r w:rsidRPr="00743AB1">
        <w:rPr>
          <w:rFonts w:ascii="Times New Roman" w:hAnsi="Times New Roman" w:cs="Times New Roman"/>
          <w:sz w:val="24"/>
          <w:szCs w:val="24"/>
          <w:lang w:val="en-US"/>
        </w:rPr>
        <w:t xml:space="preserve">Little, T. D., Cunningham, W. A., Shahar, G., &amp; Widaman, K. F. (2002). To parcel or not to parcel: Exploring the question, weighing the merits. </w:t>
      </w:r>
      <w:r w:rsidRPr="00743AB1">
        <w:rPr>
          <w:rFonts w:ascii="Times New Roman" w:hAnsi="Times New Roman" w:cs="Times New Roman"/>
          <w:i/>
          <w:iCs/>
          <w:sz w:val="24"/>
          <w:szCs w:val="24"/>
          <w:lang w:val="en-US"/>
        </w:rPr>
        <w:t xml:space="preserve">Structural </w:t>
      </w:r>
      <w:r w:rsidR="004D7A4F" w:rsidRPr="00743AB1">
        <w:rPr>
          <w:rFonts w:ascii="Times New Roman" w:hAnsi="Times New Roman" w:cs="Times New Roman"/>
          <w:i/>
          <w:iCs/>
          <w:sz w:val="24"/>
          <w:szCs w:val="24"/>
          <w:lang w:val="en-US"/>
        </w:rPr>
        <w:t>Equation Modeling</w:t>
      </w:r>
      <w:r w:rsidRPr="00743AB1">
        <w:rPr>
          <w:rFonts w:ascii="Times New Roman" w:hAnsi="Times New Roman" w:cs="Times New Roman"/>
          <w:sz w:val="24"/>
          <w:szCs w:val="24"/>
          <w:lang w:val="en-US"/>
        </w:rPr>
        <w:t xml:space="preserve">, </w:t>
      </w:r>
      <w:r w:rsidRPr="00743AB1">
        <w:rPr>
          <w:rFonts w:ascii="Times New Roman" w:hAnsi="Times New Roman" w:cs="Times New Roman"/>
          <w:i/>
          <w:iCs/>
          <w:sz w:val="24"/>
          <w:szCs w:val="24"/>
          <w:lang w:val="en-US"/>
        </w:rPr>
        <w:t>9</w:t>
      </w:r>
      <w:r w:rsidRPr="00743AB1">
        <w:rPr>
          <w:rFonts w:ascii="Times New Roman" w:hAnsi="Times New Roman" w:cs="Times New Roman"/>
          <w:sz w:val="24"/>
          <w:szCs w:val="24"/>
          <w:lang w:val="en-US"/>
        </w:rPr>
        <w:t>(2), 151</w:t>
      </w:r>
      <w:r w:rsidR="00900865" w:rsidRPr="00743AB1">
        <w:rPr>
          <w:rFonts w:ascii="Times New Roman" w:eastAsia="Times New Roman" w:hAnsi="Times New Roman" w:cs="Times New Roman"/>
          <w:sz w:val="24"/>
          <w:szCs w:val="24"/>
          <w:lang w:val="en-US"/>
        </w:rPr>
        <w:t>–</w:t>
      </w:r>
      <w:r w:rsidRPr="00743AB1">
        <w:rPr>
          <w:rFonts w:ascii="Times New Roman" w:hAnsi="Times New Roman" w:cs="Times New Roman"/>
          <w:sz w:val="24"/>
          <w:szCs w:val="24"/>
          <w:lang w:val="en-US"/>
        </w:rPr>
        <w:t>173.</w:t>
      </w:r>
      <w:r w:rsidR="009D228F" w:rsidRPr="00743AB1">
        <w:rPr>
          <w:rFonts w:ascii="Times New Roman" w:hAnsi="Times New Roman" w:cs="Times New Roman"/>
          <w:sz w:val="24"/>
          <w:szCs w:val="24"/>
          <w:lang w:val="en-US"/>
        </w:rPr>
        <w:t xml:space="preserve"> </w:t>
      </w:r>
      <w:r w:rsidR="004D7A4F" w:rsidRPr="00743AB1">
        <w:rPr>
          <w:rFonts w:ascii="Times New Roman" w:hAnsi="Times New Roman" w:cs="Times New Roman"/>
          <w:sz w:val="24"/>
          <w:szCs w:val="24"/>
          <w:lang w:val="en-US"/>
        </w:rPr>
        <w:t>doi</w:t>
      </w:r>
      <w:r w:rsidR="009D228F" w:rsidRPr="00743AB1">
        <w:rPr>
          <w:rFonts w:ascii="Times New Roman" w:hAnsi="Times New Roman" w:cs="Times New Roman"/>
          <w:sz w:val="24"/>
          <w:szCs w:val="24"/>
          <w:lang w:val="en-US"/>
        </w:rPr>
        <w:t>:10.1207/S15328007SEM0902_1</w:t>
      </w:r>
    </w:p>
    <w:p w14:paraId="1096DDCF" w14:textId="24B61702" w:rsidR="00DA0A36" w:rsidRPr="00743AB1" w:rsidRDefault="00DA0A36" w:rsidP="00100F24">
      <w:pPr>
        <w:widowControl w:val="0"/>
        <w:spacing w:after="0" w:line="480" w:lineRule="auto"/>
        <w:ind w:left="567" w:hanging="567"/>
        <w:rPr>
          <w:rFonts w:ascii="Times New Roman" w:hAnsi="Times New Roman" w:cs="Times New Roman"/>
          <w:sz w:val="24"/>
          <w:szCs w:val="24"/>
          <w:lang w:val="fr-FR"/>
        </w:rPr>
      </w:pPr>
      <w:r w:rsidRPr="00743AB1">
        <w:rPr>
          <w:rFonts w:ascii="Times New Roman" w:hAnsi="Times New Roman" w:cs="Times New Roman"/>
          <w:sz w:val="24"/>
          <w:szCs w:val="24"/>
          <w:lang w:val="en-US"/>
        </w:rPr>
        <w:t xml:space="preserve">MacCallum, R. C., Browne, M. W., &amp; Cai, L. (2006). Testing differences between nested covariance structure models: Power analysis and null hypotheses. </w:t>
      </w:r>
      <w:r w:rsidR="0018146D" w:rsidRPr="00743AB1">
        <w:rPr>
          <w:rFonts w:ascii="Times New Roman" w:hAnsi="Times New Roman" w:cs="Times New Roman"/>
          <w:i/>
          <w:iCs/>
          <w:sz w:val="24"/>
          <w:szCs w:val="24"/>
          <w:lang w:val="fr-FR"/>
        </w:rPr>
        <w:t>Psychological M</w:t>
      </w:r>
      <w:r w:rsidRPr="00743AB1">
        <w:rPr>
          <w:rFonts w:ascii="Times New Roman" w:hAnsi="Times New Roman" w:cs="Times New Roman"/>
          <w:i/>
          <w:iCs/>
          <w:sz w:val="24"/>
          <w:szCs w:val="24"/>
          <w:lang w:val="fr-FR"/>
        </w:rPr>
        <w:t>ethods</w:t>
      </w:r>
      <w:r w:rsidRPr="00743AB1">
        <w:rPr>
          <w:rFonts w:ascii="Times New Roman" w:hAnsi="Times New Roman" w:cs="Times New Roman"/>
          <w:sz w:val="24"/>
          <w:szCs w:val="24"/>
          <w:lang w:val="fr-FR"/>
        </w:rPr>
        <w:t xml:space="preserve">, </w:t>
      </w:r>
      <w:r w:rsidRPr="00743AB1">
        <w:rPr>
          <w:rFonts w:ascii="Times New Roman" w:hAnsi="Times New Roman" w:cs="Times New Roman"/>
          <w:i/>
          <w:iCs/>
          <w:sz w:val="24"/>
          <w:szCs w:val="24"/>
          <w:lang w:val="fr-FR"/>
        </w:rPr>
        <w:t>11</w:t>
      </w:r>
      <w:r w:rsidRPr="00743AB1">
        <w:rPr>
          <w:rFonts w:ascii="Times New Roman" w:hAnsi="Times New Roman" w:cs="Times New Roman"/>
          <w:sz w:val="24"/>
          <w:szCs w:val="24"/>
          <w:lang w:val="fr-FR"/>
        </w:rPr>
        <w:t>(1), 19. doi: 10.1037/1082-989X.11.1.19</w:t>
      </w:r>
    </w:p>
    <w:p w14:paraId="1058E79A" w14:textId="4C47264A" w:rsidR="00DF37A1" w:rsidRPr="00743AB1" w:rsidRDefault="00DF37A1" w:rsidP="00100F24">
      <w:pPr>
        <w:widowControl w:val="0"/>
        <w:spacing w:after="0" w:line="480" w:lineRule="auto"/>
        <w:ind w:left="567" w:hanging="567"/>
        <w:rPr>
          <w:rFonts w:ascii="Times New Roman" w:hAnsi="Times New Roman" w:cs="Times New Roman"/>
          <w:sz w:val="24"/>
          <w:szCs w:val="24"/>
          <w:lang w:val="en-US"/>
        </w:rPr>
      </w:pPr>
      <w:r w:rsidRPr="00743AB1">
        <w:rPr>
          <w:rFonts w:ascii="Times New Roman" w:hAnsi="Times New Roman" w:cs="Times New Roman"/>
          <w:sz w:val="24"/>
          <w:szCs w:val="24"/>
          <w:lang w:val="fr-FR"/>
        </w:rPr>
        <w:t xml:space="preserve">Mercer, S. H., Nellis, L. M., Martínez, R. S., &amp; Kirk, M. (2011). </w:t>
      </w:r>
      <w:r w:rsidRPr="00743AB1">
        <w:rPr>
          <w:rFonts w:ascii="Times New Roman" w:hAnsi="Times New Roman" w:cs="Times New Roman"/>
          <w:sz w:val="24"/>
          <w:szCs w:val="24"/>
          <w:lang w:val="en-US"/>
        </w:rPr>
        <w:t xml:space="preserve">Supporting the students most in need: Academic self-efficacy and perceived teacher support in relation to within-year academic growth. </w:t>
      </w:r>
      <w:r w:rsidRPr="00743AB1">
        <w:rPr>
          <w:rFonts w:ascii="Times New Roman" w:hAnsi="Times New Roman" w:cs="Times New Roman"/>
          <w:i/>
          <w:iCs/>
          <w:sz w:val="24"/>
          <w:szCs w:val="24"/>
          <w:lang w:val="en-US"/>
        </w:rPr>
        <w:t>Journal of School Psychology</w:t>
      </w:r>
      <w:r w:rsidRPr="00743AB1">
        <w:rPr>
          <w:rFonts w:ascii="Times New Roman" w:hAnsi="Times New Roman" w:cs="Times New Roman"/>
          <w:sz w:val="24"/>
          <w:szCs w:val="24"/>
          <w:lang w:val="en-US"/>
        </w:rPr>
        <w:t xml:space="preserve">, </w:t>
      </w:r>
      <w:r w:rsidRPr="00743AB1">
        <w:rPr>
          <w:rFonts w:ascii="Times New Roman" w:hAnsi="Times New Roman" w:cs="Times New Roman"/>
          <w:i/>
          <w:iCs/>
          <w:sz w:val="24"/>
          <w:szCs w:val="24"/>
          <w:lang w:val="en-US"/>
        </w:rPr>
        <w:t>49</w:t>
      </w:r>
      <w:r w:rsidRPr="00743AB1">
        <w:rPr>
          <w:rFonts w:ascii="Times New Roman" w:hAnsi="Times New Roman" w:cs="Times New Roman"/>
          <w:sz w:val="24"/>
          <w:szCs w:val="24"/>
          <w:lang w:val="en-US"/>
        </w:rPr>
        <w:t>(3), 323-338. doi.org/10.1016/j.jsp.2011.03.006</w:t>
      </w:r>
    </w:p>
    <w:p w14:paraId="6AB85AA6" w14:textId="20A90CB3" w:rsidR="001A4A63" w:rsidRPr="00743AB1" w:rsidRDefault="001A4A63" w:rsidP="00100F24">
      <w:pPr>
        <w:widowControl w:val="0"/>
        <w:spacing w:after="0" w:line="480" w:lineRule="auto"/>
        <w:ind w:left="567" w:hanging="567"/>
        <w:rPr>
          <w:rFonts w:ascii="Times New Roman" w:hAnsi="Times New Roman" w:cs="Times New Roman"/>
          <w:sz w:val="24"/>
          <w:szCs w:val="24"/>
          <w:lang w:val="en-US"/>
        </w:rPr>
      </w:pPr>
      <w:r w:rsidRPr="00743AB1">
        <w:rPr>
          <w:rFonts w:ascii="Times New Roman" w:hAnsi="Times New Roman" w:cs="Times New Roman"/>
          <w:sz w:val="24"/>
          <w:szCs w:val="24"/>
          <w:lang w:val="en-US"/>
        </w:rPr>
        <w:t>Muthen, L., &amp; Muthen, B. (1998–2012). Mplus user’s guide. Los Angeles, CA: author.</w:t>
      </w:r>
    </w:p>
    <w:p w14:paraId="4EC232B1" w14:textId="7914550D" w:rsidR="009421B2" w:rsidRPr="00743AB1" w:rsidRDefault="009421B2" w:rsidP="00100F24">
      <w:pPr>
        <w:widowControl w:val="0"/>
        <w:spacing w:after="0" w:line="480" w:lineRule="auto"/>
        <w:ind w:left="567" w:hanging="567"/>
        <w:rPr>
          <w:rFonts w:ascii="Times New Roman" w:hAnsi="Times New Roman" w:cs="Times New Roman"/>
          <w:sz w:val="24"/>
          <w:szCs w:val="24"/>
          <w:lang w:val="en-US"/>
        </w:rPr>
      </w:pPr>
      <w:r w:rsidRPr="00743AB1">
        <w:rPr>
          <w:rFonts w:ascii="Times New Roman" w:hAnsi="Times New Roman" w:cs="Times New Roman"/>
          <w:sz w:val="24"/>
          <w:szCs w:val="24"/>
        </w:rPr>
        <w:t xml:space="preserve">Määttä, E., Järvelä, S., &amp; Perry, N. (2016). </w:t>
      </w:r>
      <w:r w:rsidRPr="00743AB1">
        <w:rPr>
          <w:rFonts w:ascii="Times New Roman" w:hAnsi="Times New Roman" w:cs="Times New Roman"/>
          <w:sz w:val="24"/>
          <w:szCs w:val="24"/>
          <w:lang w:val="en-US"/>
        </w:rPr>
        <w:t>Personal and contextual contributors to young children's activity-based perceived self-efficacy. </w:t>
      </w:r>
      <w:r w:rsidRPr="00743AB1">
        <w:rPr>
          <w:rFonts w:ascii="Times New Roman" w:hAnsi="Times New Roman" w:cs="Times New Roman"/>
          <w:i/>
          <w:iCs/>
          <w:sz w:val="24"/>
          <w:szCs w:val="24"/>
          <w:lang w:val="en-US"/>
        </w:rPr>
        <w:t>Scandinavian Journal of Educational Research</w:t>
      </w:r>
      <w:r w:rsidRPr="00743AB1">
        <w:rPr>
          <w:rFonts w:ascii="Times New Roman" w:hAnsi="Times New Roman" w:cs="Times New Roman"/>
          <w:sz w:val="24"/>
          <w:szCs w:val="24"/>
          <w:lang w:val="en-US"/>
        </w:rPr>
        <w:t>, </w:t>
      </w:r>
      <w:r w:rsidRPr="00743AB1">
        <w:rPr>
          <w:rFonts w:ascii="Times New Roman" w:hAnsi="Times New Roman" w:cs="Times New Roman"/>
          <w:i/>
          <w:iCs/>
          <w:sz w:val="24"/>
          <w:szCs w:val="24"/>
          <w:lang w:val="en-US"/>
        </w:rPr>
        <w:t>60</w:t>
      </w:r>
      <w:r w:rsidRPr="00743AB1">
        <w:rPr>
          <w:rFonts w:ascii="Times New Roman" w:hAnsi="Times New Roman" w:cs="Times New Roman"/>
          <w:sz w:val="24"/>
          <w:szCs w:val="24"/>
          <w:lang w:val="en-US"/>
        </w:rPr>
        <w:t>(4), 417-434. doi.org/10.1080/00313831.2015.1024161</w:t>
      </w:r>
    </w:p>
    <w:p w14:paraId="3DB23876" w14:textId="424E404E" w:rsidR="00C13C24" w:rsidRPr="00743AB1" w:rsidRDefault="0022371F" w:rsidP="00100F24">
      <w:pPr>
        <w:widowControl w:val="0"/>
        <w:spacing w:after="0" w:line="480" w:lineRule="auto"/>
        <w:ind w:left="567" w:hanging="567"/>
        <w:rPr>
          <w:rFonts w:ascii="Times New Roman" w:hAnsi="Times New Roman" w:cs="Times New Roman"/>
          <w:sz w:val="24"/>
          <w:szCs w:val="24"/>
          <w:lang w:val="en-US"/>
        </w:rPr>
      </w:pPr>
      <w:r w:rsidRPr="00743AB1">
        <w:rPr>
          <w:rFonts w:ascii="Times New Roman" w:hAnsi="Times New Roman" w:cs="Times New Roman"/>
          <w:sz w:val="24"/>
          <w:szCs w:val="24"/>
          <w:lang w:val="en-US"/>
        </w:rPr>
        <w:t xml:space="preserve">Pajares, F. (1996). Self-efficacy beliefs in academic settings. </w:t>
      </w:r>
      <w:r w:rsidRPr="00743AB1">
        <w:rPr>
          <w:rFonts w:ascii="Times New Roman" w:hAnsi="Times New Roman" w:cs="Times New Roman"/>
          <w:i/>
          <w:iCs/>
          <w:sz w:val="24"/>
          <w:szCs w:val="24"/>
          <w:lang w:val="en-US"/>
        </w:rPr>
        <w:t xml:space="preserve">Review </w:t>
      </w:r>
      <w:r w:rsidR="00900865" w:rsidRPr="00743AB1">
        <w:rPr>
          <w:rFonts w:ascii="Times New Roman" w:hAnsi="Times New Roman" w:cs="Times New Roman"/>
          <w:i/>
          <w:iCs/>
          <w:sz w:val="24"/>
          <w:szCs w:val="24"/>
          <w:lang w:val="en-US"/>
        </w:rPr>
        <w:t>o</w:t>
      </w:r>
      <w:r w:rsidR="004D7A4F" w:rsidRPr="00743AB1">
        <w:rPr>
          <w:rFonts w:ascii="Times New Roman" w:hAnsi="Times New Roman" w:cs="Times New Roman"/>
          <w:i/>
          <w:iCs/>
          <w:sz w:val="24"/>
          <w:szCs w:val="24"/>
          <w:lang w:val="en-US"/>
        </w:rPr>
        <w:t>f Educational Research</w:t>
      </w:r>
      <w:r w:rsidRPr="00743AB1">
        <w:rPr>
          <w:rFonts w:ascii="Times New Roman" w:hAnsi="Times New Roman" w:cs="Times New Roman"/>
          <w:sz w:val="24"/>
          <w:szCs w:val="24"/>
          <w:lang w:val="en-US"/>
        </w:rPr>
        <w:t xml:space="preserve">, </w:t>
      </w:r>
      <w:r w:rsidRPr="00743AB1">
        <w:rPr>
          <w:rFonts w:ascii="Times New Roman" w:hAnsi="Times New Roman" w:cs="Times New Roman"/>
          <w:i/>
          <w:iCs/>
          <w:sz w:val="24"/>
          <w:szCs w:val="24"/>
          <w:lang w:val="en-US"/>
        </w:rPr>
        <w:t>66</w:t>
      </w:r>
      <w:r w:rsidRPr="00743AB1">
        <w:rPr>
          <w:rFonts w:ascii="Times New Roman" w:hAnsi="Times New Roman" w:cs="Times New Roman"/>
          <w:sz w:val="24"/>
          <w:szCs w:val="24"/>
          <w:lang w:val="en-US"/>
        </w:rPr>
        <w:t>(4), 543</w:t>
      </w:r>
      <w:r w:rsidR="00900865" w:rsidRPr="00743AB1">
        <w:rPr>
          <w:rFonts w:ascii="Times New Roman" w:eastAsia="Times New Roman" w:hAnsi="Times New Roman" w:cs="Times New Roman"/>
          <w:sz w:val="24"/>
          <w:szCs w:val="24"/>
          <w:lang w:val="en-US"/>
        </w:rPr>
        <w:t>–</w:t>
      </w:r>
      <w:r w:rsidRPr="00743AB1">
        <w:rPr>
          <w:rFonts w:ascii="Times New Roman" w:hAnsi="Times New Roman" w:cs="Times New Roman"/>
          <w:sz w:val="24"/>
          <w:szCs w:val="24"/>
          <w:lang w:val="en-US"/>
        </w:rPr>
        <w:t>578.</w:t>
      </w:r>
      <w:r w:rsidR="00C13C24" w:rsidRPr="00743AB1">
        <w:rPr>
          <w:rFonts w:ascii="Times New Roman" w:hAnsi="Times New Roman" w:cs="Times New Roman"/>
          <w:sz w:val="24"/>
          <w:szCs w:val="24"/>
          <w:lang w:val="en-US"/>
        </w:rPr>
        <w:t xml:space="preserve"> </w:t>
      </w:r>
    </w:p>
    <w:p w14:paraId="792CDD1C" w14:textId="32834598" w:rsidR="00557D8D" w:rsidRPr="00743AB1" w:rsidRDefault="00F31866" w:rsidP="00100F24">
      <w:pPr>
        <w:widowControl w:val="0"/>
        <w:spacing w:after="0" w:line="480" w:lineRule="auto"/>
        <w:ind w:left="567" w:hanging="567"/>
        <w:rPr>
          <w:rFonts w:ascii="Times New Roman" w:hAnsi="Times New Roman" w:cs="Times New Roman"/>
          <w:sz w:val="24"/>
          <w:szCs w:val="24"/>
          <w:lang w:val="en-US"/>
        </w:rPr>
      </w:pPr>
      <w:r w:rsidRPr="00743AB1">
        <w:rPr>
          <w:rFonts w:ascii="Times New Roman" w:eastAsia="Times New Roman" w:hAnsi="Times New Roman" w:cs="Times New Roman"/>
          <w:sz w:val="24"/>
          <w:szCs w:val="24"/>
          <w:lang w:val="en-US"/>
        </w:rPr>
        <w:t xml:space="preserve">Pajares, F., &amp; Miller, M. D. (1995). Mathematics self-efficacy and mathematics performances: The need for specificity of assessment. </w:t>
      </w:r>
      <w:r w:rsidR="00352077" w:rsidRPr="00743AB1">
        <w:rPr>
          <w:rFonts w:ascii="Times New Roman" w:eastAsia="Times New Roman" w:hAnsi="Times New Roman" w:cs="Times New Roman"/>
          <w:i/>
          <w:iCs/>
          <w:sz w:val="24"/>
          <w:szCs w:val="24"/>
          <w:lang w:val="en-US"/>
        </w:rPr>
        <w:t>Journal of Counseling P</w:t>
      </w:r>
      <w:r w:rsidRPr="00743AB1">
        <w:rPr>
          <w:rFonts w:ascii="Times New Roman" w:eastAsia="Times New Roman" w:hAnsi="Times New Roman" w:cs="Times New Roman"/>
          <w:i/>
          <w:iCs/>
          <w:sz w:val="24"/>
          <w:szCs w:val="24"/>
          <w:lang w:val="en-US"/>
        </w:rPr>
        <w:t>sychology</w:t>
      </w:r>
      <w:r w:rsidR="00912A3D" w:rsidRPr="00743AB1">
        <w:rPr>
          <w:rFonts w:ascii="Times New Roman" w:eastAsia="Times New Roman" w:hAnsi="Times New Roman" w:cs="Times New Roman"/>
          <w:sz w:val="24"/>
          <w:szCs w:val="24"/>
          <w:lang w:val="en-US"/>
        </w:rPr>
        <w:t xml:space="preserve">, </w:t>
      </w:r>
      <w:r w:rsidR="00912A3D" w:rsidRPr="00743AB1">
        <w:rPr>
          <w:rFonts w:ascii="Times New Roman" w:eastAsia="Times New Roman" w:hAnsi="Times New Roman" w:cs="Times New Roman"/>
          <w:i/>
          <w:iCs/>
          <w:sz w:val="24"/>
          <w:szCs w:val="24"/>
          <w:lang w:val="en-US"/>
        </w:rPr>
        <w:t>42</w:t>
      </w:r>
      <w:r w:rsidR="00912A3D" w:rsidRPr="00743AB1">
        <w:rPr>
          <w:rFonts w:ascii="Times New Roman" w:eastAsia="Times New Roman" w:hAnsi="Times New Roman" w:cs="Times New Roman"/>
          <w:sz w:val="24"/>
          <w:szCs w:val="24"/>
          <w:lang w:val="en-US"/>
        </w:rPr>
        <w:t>(2), 190.</w:t>
      </w:r>
      <w:r w:rsidR="007048F0" w:rsidRPr="00743AB1">
        <w:rPr>
          <w:rFonts w:ascii="Times New Roman" w:hAnsi="Times New Roman" w:cs="Times New Roman"/>
          <w:sz w:val="24"/>
          <w:szCs w:val="24"/>
          <w:lang w:val="en-US"/>
        </w:rPr>
        <w:t xml:space="preserve"> </w:t>
      </w:r>
      <w:r w:rsidR="004D7A4F" w:rsidRPr="00743AB1">
        <w:rPr>
          <w:rFonts w:ascii="Times New Roman" w:hAnsi="Times New Roman" w:cs="Times New Roman"/>
          <w:sz w:val="24"/>
          <w:szCs w:val="24"/>
          <w:lang w:val="en-US"/>
        </w:rPr>
        <w:t>doi</w:t>
      </w:r>
      <w:r w:rsidR="00BD712B" w:rsidRPr="00743AB1">
        <w:rPr>
          <w:rFonts w:ascii="Times New Roman" w:hAnsi="Times New Roman" w:cs="Times New Roman"/>
          <w:sz w:val="24"/>
          <w:szCs w:val="24"/>
          <w:lang w:val="en-US"/>
        </w:rPr>
        <w:t>:</w:t>
      </w:r>
      <w:r w:rsidR="00557D8D" w:rsidRPr="00743AB1">
        <w:rPr>
          <w:rFonts w:ascii="Times New Roman" w:hAnsi="Times New Roman" w:cs="Times New Roman"/>
          <w:sz w:val="24"/>
          <w:szCs w:val="24"/>
          <w:lang w:val="en-US"/>
        </w:rPr>
        <w:t>10.1037/0022-0167.42.2.190</w:t>
      </w:r>
    </w:p>
    <w:p w14:paraId="52E4E006" w14:textId="6CE5040E" w:rsidR="00D05F34" w:rsidRPr="00743AB1" w:rsidRDefault="00D05F34" w:rsidP="00100F24">
      <w:pPr>
        <w:widowControl w:val="0"/>
        <w:spacing w:after="0" w:line="480" w:lineRule="auto"/>
        <w:ind w:left="567" w:hanging="567"/>
        <w:rPr>
          <w:rFonts w:ascii="Times New Roman" w:eastAsia="Times New Roman" w:hAnsi="Times New Roman" w:cs="Times New Roman"/>
          <w:sz w:val="24"/>
          <w:szCs w:val="24"/>
          <w:lang w:val="en-US"/>
        </w:rPr>
      </w:pPr>
      <w:r w:rsidRPr="00743AB1">
        <w:rPr>
          <w:rFonts w:ascii="Times New Roman" w:eastAsia="Times New Roman" w:hAnsi="Times New Roman" w:cs="Times New Roman"/>
          <w:sz w:val="24"/>
          <w:szCs w:val="24"/>
          <w:lang w:val="en-US"/>
        </w:rPr>
        <w:t xml:space="preserve">Phan, H. P., Ngu, B. H., &amp; Alrashidi, O. (2017). Contextualised self-beliefs in totality: an integrated framework from a longitudinal perspective. </w:t>
      </w:r>
      <w:r w:rsidRPr="00743AB1">
        <w:rPr>
          <w:rFonts w:ascii="Times New Roman" w:eastAsia="Times New Roman" w:hAnsi="Times New Roman" w:cs="Times New Roman"/>
          <w:i/>
          <w:iCs/>
          <w:sz w:val="24"/>
          <w:szCs w:val="24"/>
          <w:lang w:val="en-US"/>
        </w:rPr>
        <w:t>Educational Psychology</w:t>
      </w:r>
      <w:r w:rsidRPr="00743AB1">
        <w:rPr>
          <w:rFonts w:ascii="Times New Roman" w:eastAsia="Times New Roman" w:hAnsi="Times New Roman" w:cs="Times New Roman"/>
          <w:sz w:val="24"/>
          <w:szCs w:val="24"/>
          <w:lang w:val="en-US"/>
        </w:rPr>
        <w:t>, 1-24. doi: 10.1080/01443410.2017.1356446</w:t>
      </w:r>
    </w:p>
    <w:p w14:paraId="2B23E1C2" w14:textId="77777777" w:rsidR="008D55DA" w:rsidRPr="00743AB1" w:rsidRDefault="008D55DA" w:rsidP="00100F24">
      <w:pPr>
        <w:widowControl w:val="0"/>
        <w:spacing w:after="0" w:line="480" w:lineRule="auto"/>
        <w:ind w:left="567" w:hanging="567"/>
        <w:rPr>
          <w:rFonts w:ascii="Times New Roman" w:eastAsia="Times New Roman" w:hAnsi="Times New Roman" w:cs="Times New Roman"/>
          <w:sz w:val="24"/>
          <w:szCs w:val="24"/>
          <w:lang w:val="en-US"/>
        </w:rPr>
      </w:pPr>
      <w:r w:rsidRPr="00743AB1">
        <w:rPr>
          <w:rFonts w:ascii="Times New Roman" w:eastAsia="Times New Roman" w:hAnsi="Times New Roman" w:cs="Times New Roman"/>
          <w:sz w:val="24"/>
          <w:szCs w:val="24"/>
          <w:lang w:val="en-US"/>
        </w:rPr>
        <w:t xml:space="preserve">Piercey, R. R. (2013). </w:t>
      </w:r>
      <w:r w:rsidRPr="00743AB1">
        <w:rPr>
          <w:rFonts w:ascii="Times New Roman" w:eastAsia="Times New Roman" w:hAnsi="Times New Roman" w:cs="Times New Roman"/>
          <w:i/>
          <w:iCs/>
          <w:sz w:val="24"/>
          <w:szCs w:val="24"/>
          <w:lang w:val="en-US"/>
        </w:rPr>
        <w:t xml:space="preserve">Reading self-efficacy in early adolescence: Which measure works best? </w:t>
      </w:r>
      <w:r w:rsidRPr="00743AB1">
        <w:rPr>
          <w:rFonts w:ascii="Times New Roman" w:eastAsia="Times New Roman" w:hAnsi="Times New Roman" w:cs="Times New Roman"/>
          <w:sz w:val="24"/>
          <w:szCs w:val="24"/>
          <w:lang w:val="en-US"/>
        </w:rPr>
        <w:t>(Doctoral dissertation, University of Kentucky).</w:t>
      </w:r>
      <w:r w:rsidRPr="00743AB1">
        <w:rPr>
          <w:rFonts w:ascii="Times New Roman" w:eastAsia="Times New Roman" w:hAnsi="Times New Roman" w:cs="Times New Roman"/>
          <w:i/>
          <w:iCs/>
          <w:sz w:val="24"/>
          <w:szCs w:val="24"/>
          <w:lang w:val="en-US"/>
        </w:rPr>
        <w:t xml:space="preserve"> </w:t>
      </w:r>
      <w:r w:rsidRPr="00743AB1">
        <w:rPr>
          <w:rFonts w:ascii="Times New Roman" w:eastAsia="Times New Roman" w:hAnsi="Times New Roman" w:cs="Times New Roman"/>
          <w:sz w:val="24"/>
          <w:szCs w:val="24"/>
          <w:lang w:val="en-US"/>
        </w:rPr>
        <w:t xml:space="preserve">Retrieved from http://uknowledge.uky.edu/edp_etds/10 </w:t>
      </w:r>
    </w:p>
    <w:p w14:paraId="25137A88" w14:textId="0BD799C1" w:rsidR="00EB3E2A" w:rsidRPr="00743AB1" w:rsidRDefault="00EB3E2A" w:rsidP="00100F24">
      <w:pPr>
        <w:widowControl w:val="0"/>
        <w:spacing w:after="0" w:line="480" w:lineRule="auto"/>
        <w:ind w:left="567" w:hanging="567"/>
        <w:rPr>
          <w:rFonts w:ascii="Times New Roman" w:eastAsia="Times New Roman" w:hAnsi="Times New Roman" w:cs="Times New Roman"/>
          <w:sz w:val="24"/>
          <w:szCs w:val="24"/>
          <w:lang w:val="en-US"/>
        </w:rPr>
      </w:pPr>
      <w:r w:rsidRPr="00743AB1">
        <w:rPr>
          <w:rFonts w:ascii="Times New Roman" w:eastAsia="Times New Roman" w:hAnsi="Times New Roman" w:cs="Times New Roman"/>
          <w:sz w:val="24"/>
          <w:szCs w:val="24"/>
          <w:lang w:val="fr-FR"/>
        </w:rPr>
        <w:t xml:space="preserve">Pikulski, J. J., &amp; Chard, D. J. (2005). </w:t>
      </w:r>
      <w:r w:rsidRPr="00743AB1">
        <w:rPr>
          <w:rFonts w:ascii="Times New Roman" w:eastAsia="Times New Roman" w:hAnsi="Times New Roman" w:cs="Times New Roman"/>
          <w:sz w:val="24"/>
          <w:szCs w:val="24"/>
          <w:lang w:val="en-US"/>
        </w:rPr>
        <w:t>Fluency: Bridge between decoding and reading comprehension. </w:t>
      </w:r>
      <w:r w:rsidRPr="00743AB1">
        <w:rPr>
          <w:rFonts w:ascii="Times New Roman" w:eastAsia="Times New Roman" w:hAnsi="Times New Roman" w:cs="Times New Roman"/>
          <w:i/>
          <w:iCs/>
          <w:sz w:val="24"/>
          <w:szCs w:val="24"/>
          <w:lang w:val="en-US"/>
        </w:rPr>
        <w:t>The Reading Teacher</w:t>
      </w:r>
      <w:r w:rsidRPr="00743AB1">
        <w:rPr>
          <w:rFonts w:ascii="Times New Roman" w:eastAsia="Times New Roman" w:hAnsi="Times New Roman" w:cs="Times New Roman"/>
          <w:sz w:val="24"/>
          <w:szCs w:val="24"/>
          <w:lang w:val="en-US"/>
        </w:rPr>
        <w:t>, </w:t>
      </w:r>
      <w:r w:rsidRPr="00743AB1">
        <w:rPr>
          <w:rFonts w:ascii="Times New Roman" w:eastAsia="Times New Roman" w:hAnsi="Times New Roman" w:cs="Times New Roman"/>
          <w:i/>
          <w:iCs/>
          <w:sz w:val="24"/>
          <w:szCs w:val="24"/>
          <w:lang w:val="en-US"/>
        </w:rPr>
        <w:t>58</w:t>
      </w:r>
      <w:r w:rsidRPr="00743AB1">
        <w:rPr>
          <w:rFonts w:ascii="Times New Roman" w:eastAsia="Times New Roman" w:hAnsi="Times New Roman" w:cs="Times New Roman"/>
          <w:sz w:val="24"/>
          <w:szCs w:val="24"/>
          <w:lang w:val="en-US"/>
        </w:rPr>
        <w:t>(6), 510-519.</w:t>
      </w:r>
    </w:p>
    <w:p w14:paraId="14EED9B6" w14:textId="26AF105D" w:rsidR="00DD25C8" w:rsidRPr="00743AB1" w:rsidRDefault="00DD25C8" w:rsidP="00100F24">
      <w:pPr>
        <w:widowControl w:val="0"/>
        <w:spacing w:after="0" w:line="480" w:lineRule="auto"/>
        <w:ind w:left="567" w:hanging="567"/>
        <w:rPr>
          <w:rFonts w:ascii="Times New Roman" w:eastAsia="Times New Roman" w:hAnsi="Times New Roman" w:cs="Times New Roman"/>
          <w:sz w:val="24"/>
          <w:szCs w:val="24"/>
          <w:lang w:val="en-US"/>
        </w:rPr>
      </w:pPr>
      <w:r w:rsidRPr="00743AB1">
        <w:rPr>
          <w:rFonts w:ascii="Times New Roman" w:eastAsia="Times New Roman" w:hAnsi="Times New Roman" w:cs="Times New Roman"/>
          <w:sz w:val="24"/>
          <w:szCs w:val="24"/>
          <w:lang w:val="en-US"/>
        </w:rPr>
        <w:t xml:space="preserve">Pintrich, P. R., &amp; De Groot, E. V. (1990). Motivational and self-regulated learning components of classroom academic performance. </w:t>
      </w:r>
      <w:r w:rsidRPr="00743AB1">
        <w:rPr>
          <w:rFonts w:ascii="Times New Roman" w:eastAsia="Times New Roman" w:hAnsi="Times New Roman" w:cs="Times New Roman"/>
          <w:i/>
          <w:iCs/>
          <w:sz w:val="24"/>
          <w:szCs w:val="24"/>
          <w:lang w:val="en-US"/>
        </w:rPr>
        <w:t xml:space="preserve">Journal </w:t>
      </w:r>
      <w:r w:rsidR="00A52A1D" w:rsidRPr="00743AB1">
        <w:rPr>
          <w:rFonts w:ascii="Times New Roman" w:eastAsia="Times New Roman" w:hAnsi="Times New Roman" w:cs="Times New Roman"/>
          <w:i/>
          <w:iCs/>
          <w:sz w:val="24"/>
          <w:szCs w:val="24"/>
          <w:lang w:val="en-US"/>
        </w:rPr>
        <w:t>o</w:t>
      </w:r>
      <w:r w:rsidR="004D7A4F" w:rsidRPr="00743AB1">
        <w:rPr>
          <w:rFonts w:ascii="Times New Roman" w:eastAsia="Times New Roman" w:hAnsi="Times New Roman" w:cs="Times New Roman"/>
          <w:i/>
          <w:iCs/>
          <w:sz w:val="24"/>
          <w:szCs w:val="24"/>
          <w:lang w:val="en-US"/>
        </w:rPr>
        <w:t>f Educational Psychology</w:t>
      </w:r>
      <w:r w:rsidRPr="00743AB1">
        <w:rPr>
          <w:rFonts w:ascii="Times New Roman" w:eastAsia="Times New Roman" w:hAnsi="Times New Roman" w:cs="Times New Roman"/>
          <w:sz w:val="24"/>
          <w:szCs w:val="24"/>
          <w:lang w:val="en-US"/>
        </w:rPr>
        <w:t xml:space="preserve">, </w:t>
      </w:r>
      <w:r w:rsidRPr="00743AB1">
        <w:rPr>
          <w:rFonts w:ascii="Times New Roman" w:eastAsia="Times New Roman" w:hAnsi="Times New Roman" w:cs="Times New Roman"/>
          <w:i/>
          <w:iCs/>
          <w:sz w:val="24"/>
          <w:szCs w:val="24"/>
          <w:lang w:val="en-US"/>
        </w:rPr>
        <w:t>82</w:t>
      </w:r>
      <w:r w:rsidRPr="00743AB1">
        <w:rPr>
          <w:rFonts w:ascii="Times New Roman" w:eastAsia="Times New Roman" w:hAnsi="Times New Roman" w:cs="Times New Roman"/>
          <w:sz w:val="24"/>
          <w:szCs w:val="24"/>
          <w:lang w:val="en-US"/>
        </w:rPr>
        <w:t>(1), 33.</w:t>
      </w:r>
      <w:r w:rsidR="007048F0" w:rsidRPr="00743AB1">
        <w:rPr>
          <w:rFonts w:ascii="Times New Roman" w:eastAsia="Times New Roman" w:hAnsi="Times New Roman" w:cs="Times New Roman"/>
          <w:sz w:val="24"/>
          <w:szCs w:val="24"/>
          <w:lang w:val="en-US"/>
        </w:rPr>
        <w:t xml:space="preserve"> http://dx.</w:t>
      </w:r>
      <w:r w:rsidR="004D7A4F" w:rsidRPr="00743AB1">
        <w:rPr>
          <w:rFonts w:ascii="Times New Roman" w:eastAsia="Times New Roman" w:hAnsi="Times New Roman" w:cs="Times New Roman"/>
          <w:sz w:val="24"/>
          <w:szCs w:val="24"/>
          <w:lang w:val="en-US"/>
        </w:rPr>
        <w:t>doi</w:t>
      </w:r>
      <w:r w:rsidR="007048F0" w:rsidRPr="00743AB1">
        <w:rPr>
          <w:rFonts w:ascii="Times New Roman" w:eastAsia="Times New Roman" w:hAnsi="Times New Roman" w:cs="Times New Roman"/>
          <w:sz w:val="24"/>
          <w:szCs w:val="24"/>
          <w:lang w:val="en-US"/>
        </w:rPr>
        <w:t>.org/10.1037/0022-0663.82.1.33</w:t>
      </w:r>
    </w:p>
    <w:p w14:paraId="24A23310" w14:textId="28BBD936" w:rsidR="005C3C82" w:rsidRPr="00743AB1" w:rsidRDefault="005C3C82" w:rsidP="00100F24">
      <w:pPr>
        <w:widowControl w:val="0"/>
        <w:autoSpaceDE w:val="0"/>
        <w:autoSpaceDN w:val="0"/>
        <w:adjustRightInd w:val="0"/>
        <w:spacing w:after="0" w:line="480" w:lineRule="auto"/>
        <w:ind w:left="567" w:hanging="567"/>
        <w:rPr>
          <w:rFonts w:ascii="Times New Roman" w:hAnsi="Times New Roman" w:cs="Times New Roman"/>
          <w:sz w:val="24"/>
          <w:szCs w:val="24"/>
        </w:rPr>
      </w:pPr>
      <w:r w:rsidRPr="00776DE2">
        <w:rPr>
          <w:rFonts w:ascii="Times New Roman" w:hAnsi="Times New Roman" w:cs="Times New Roman"/>
          <w:sz w:val="24"/>
          <w:szCs w:val="24"/>
          <w:lang w:val="en-US"/>
        </w:rPr>
        <w:t xml:space="preserve">Salmi, P., Eklund, K., Järvisalo, E., &amp; Aro, M. (2011). LukiMat-Oppimisen arviointi. </w:t>
      </w:r>
      <w:r w:rsidRPr="00743AB1">
        <w:rPr>
          <w:rFonts w:ascii="Times New Roman" w:hAnsi="Times New Roman" w:cs="Times New Roman"/>
          <w:i/>
          <w:iCs/>
          <w:sz w:val="24"/>
          <w:szCs w:val="24"/>
          <w:lang w:val="en-US"/>
        </w:rPr>
        <w:t>Käyttäjän opas</w:t>
      </w:r>
      <w:r w:rsidRPr="00743AB1">
        <w:rPr>
          <w:rFonts w:ascii="Times New Roman" w:hAnsi="Times New Roman" w:cs="Times New Roman"/>
          <w:sz w:val="24"/>
          <w:szCs w:val="24"/>
          <w:lang w:val="en-US"/>
        </w:rPr>
        <w:t xml:space="preserve">.[A screening tool of reading and spelling for Grade 2. </w:t>
      </w:r>
      <w:r w:rsidRPr="00743AB1">
        <w:rPr>
          <w:rFonts w:ascii="Times New Roman" w:hAnsi="Times New Roman" w:cs="Times New Roman"/>
          <w:sz w:val="24"/>
          <w:szCs w:val="24"/>
        </w:rPr>
        <w:t>User’s manual.] Jyväskylä: Niilo Mäki Institute.</w:t>
      </w:r>
    </w:p>
    <w:p w14:paraId="13F4F38D" w14:textId="006B04C2" w:rsidR="00912A3D" w:rsidRPr="00743AB1" w:rsidRDefault="00912A3D" w:rsidP="00100F24">
      <w:pPr>
        <w:widowControl w:val="0"/>
        <w:autoSpaceDE w:val="0"/>
        <w:autoSpaceDN w:val="0"/>
        <w:adjustRightInd w:val="0"/>
        <w:spacing w:after="0" w:line="480" w:lineRule="auto"/>
        <w:ind w:left="567" w:hanging="567"/>
        <w:rPr>
          <w:rFonts w:ascii="Times New Roman" w:hAnsi="Times New Roman" w:cs="Times New Roman"/>
          <w:sz w:val="24"/>
          <w:szCs w:val="24"/>
          <w:lang w:val="en-US"/>
        </w:rPr>
      </w:pPr>
      <w:r w:rsidRPr="00776DE2">
        <w:rPr>
          <w:rFonts w:ascii="Times New Roman" w:hAnsi="Times New Roman" w:cs="Times New Roman"/>
          <w:sz w:val="24"/>
          <w:szCs w:val="24"/>
        </w:rPr>
        <w:t xml:space="preserve">Satorra, A., &amp; Bentler, P. M. (2001). </w:t>
      </w:r>
      <w:r w:rsidRPr="00743AB1">
        <w:rPr>
          <w:rFonts w:ascii="Times New Roman" w:hAnsi="Times New Roman" w:cs="Times New Roman"/>
          <w:sz w:val="24"/>
          <w:szCs w:val="24"/>
          <w:lang w:val="en-US"/>
        </w:rPr>
        <w:t xml:space="preserve">A scaled difference chi-square test statistic for moment structure analysis. </w:t>
      </w:r>
      <w:r w:rsidRPr="00743AB1">
        <w:rPr>
          <w:rFonts w:ascii="Times New Roman" w:hAnsi="Times New Roman" w:cs="Times New Roman"/>
          <w:i/>
          <w:iCs/>
          <w:sz w:val="24"/>
          <w:szCs w:val="24"/>
          <w:lang w:val="en-US"/>
        </w:rPr>
        <w:t>Psychometrika, 66</w:t>
      </w:r>
      <w:r w:rsidRPr="00743AB1">
        <w:rPr>
          <w:rFonts w:ascii="Times New Roman" w:hAnsi="Times New Roman" w:cs="Times New Roman"/>
          <w:sz w:val="24"/>
          <w:szCs w:val="24"/>
          <w:lang w:val="en-US"/>
        </w:rPr>
        <w:t xml:space="preserve">, 507–514. </w:t>
      </w:r>
      <w:r w:rsidR="004D7A4F" w:rsidRPr="00743AB1">
        <w:rPr>
          <w:rFonts w:ascii="Times New Roman" w:hAnsi="Times New Roman" w:cs="Times New Roman"/>
          <w:sz w:val="24"/>
          <w:szCs w:val="24"/>
          <w:lang w:val="en-US"/>
        </w:rPr>
        <w:t>doi</w:t>
      </w:r>
      <w:r w:rsidRPr="00743AB1">
        <w:rPr>
          <w:rFonts w:ascii="Times New Roman" w:hAnsi="Times New Roman" w:cs="Times New Roman"/>
          <w:sz w:val="24"/>
          <w:szCs w:val="24"/>
          <w:lang w:val="en-US"/>
        </w:rPr>
        <w:t>:10.1007/BF02296192.</w:t>
      </w:r>
    </w:p>
    <w:p w14:paraId="37301628" w14:textId="4D74A7CB" w:rsidR="00E02099" w:rsidRPr="00743AB1" w:rsidRDefault="00E02099" w:rsidP="00100F24">
      <w:pPr>
        <w:widowControl w:val="0"/>
        <w:spacing w:after="0" w:line="480" w:lineRule="auto"/>
        <w:ind w:left="567" w:hanging="567"/>
        <w:rPr>
          <w:rFonts w:ascii="Times New Roman" w:eastAsia="Times New Roman" w:hAnsi="Times New Roman" w:cs="Times New Roman"/>
          <w:sz w:val="24"/>
          <w:szCs w:val="24"/>
          <w:lang w:val="en-US"/>
        </w:rPr>
      </w:pPr>
      <w:r w:rsidRPr="00743AB1">
        <w:rPr>
          <w:rFonts w:ascii="Times New Roman" w:eastAsia="Times New Roman" w:hAnsi="Times New Roman" w:cs="Times New Roman"/>
          <w:sz w:val="24"/>
          <w:szCs w:val="24"/>
          <w:lang w:val="en-US"/>
        </w:rPr>
        <w:t>Schnell, K., Ringeisen, T., Raufelder, D., &amp; Rohrmann, S. (2015). The impact of adolescents' self-efficacy and self-regulated goal attainment processes on school performance</w:t>
      </w:r>
      <w:r w:rsidR="00900865" w:rsidRPr="00743AB1">
        <w:rPr>
          <w:rFonts w:ascii="Times New Roman" w:eastAsia="Times New Roman" w:hAnsi="Times New Roman" w:cs="Times New Roman"/>
          <w:sz w:val="24"/>
          <w:szCs w:val="24"/>
          <w:lang w:val="en-US"/>
        </w:rPr>
        <w:t xml:space="preserve">: </w:t>
      </w:r>
      <w:r w:rsidRPr="00743AB1">
        <w:rPr>
          <w:rFonts w:ascii="Times New Roman" w:eastAsia="Times New Roman" w:hAnsi="Times New Roman" w:cs="Times New Roman"/>
          <w:sz w:val="24"/>
          <w:szCs w:val="24"/>
          <w:lang w:val="en-US"/>
        </w:rPr>
        <w:t>Do gender and test anxiety matter? </w:t>
      </w:r>
      <w:r w:rsidRPr="00743AB1">
        <w:rPr>
          <w:rFonts w:ascii="Times New Roman" w:eastAsia="Times New Roman" w:hAnsi="Times New Roman" w:cs="Times New Roman"/>
          <w:i/>
          <w:iCs/>
          <w:sz w:val="24"/>
          <w:szCs w:val="24"/>
          <w:lang w:val="en-US"/>
        </w:rPr>
        <w:t>Learning and Individual Differences</w:t>
      </w:r>
      <w:r w:rsidRPr="00743AB1">
        <w:rPr>
          <w:rFonts w:ascii="Times New Roman" w:eastAsia="Times New Roman" w:hAnsi="Times New Roman" w:cs="Times New Roman"/>
          <w:sz w:val="24"/>
          <w:szCs w:val="24"/>
          <w:lang w:val="en-US"/>
        </w:rPr>
        <w:t>, </w:t>
      </w:r>
      <w:r w:rsidRPr="00743AB1">
        <w:rPr>
          <w:rFonts w:ascii="Times New Roman" w:eastAsia="Times New Roman" w:hAnsi="Times New Roman" w:cs="Times New Roman"/>
          <w:i/>
          <w:iCs/>
          <w:sz w:val="24"/>
          <w:szCs w:val="24"/>
          <w:lang w:val="en-US"/>
        </w:rPr>
        <w:t>38</w:t>
      </w:r>
      <w:r w:rsidRPr="00743AB1">
        <w:rPr>
          <w:rFonts w:ascii="Times New Roman" w:eastAsia="Times New Roman" w:hAnsi="Times New Roman" w:cs="Times New Roman"/>
          <w:sz w:val="24"/>
          <w:szCs w:val="24"/>
          <w:lang w:val="en-US"/>
        </w:rPr>
        <w:t>, 90</w:t>
      </w:r>
      <w:r w:rsidR="00900865" w:rsidRPr="00743AB1">
        <w:rPr>
          <w:rFonts w:ascii="Times New Roman" w:eastAsia="Times New Roman" w:hAnsi="Times New Roman" w:cs="Times New Roman"/>
          <w:sz w:val="24"/>
          <w:szCs w:val="24"/>
          <w:lang w:val="en-US"/>
        </w:rPr>
        <w:t>–</w:t>
      </w:r>
      <w:r w:rsidRPr="00743AB1">
        <w:rPr>
          <w:rFonts w:ascii="Times New Roman" w:eastAsia="Times New Roman" w:hAnsi="Times New Roman" w:cs="Times New Roman"/>
          <w:sz w:val="24"/>
          <w:szCs w:val="24"/>
          <w:lang w:val="en-US"/>
        </w:rPr>
        <w:t xml:space="preserve">98. </w:t>
      </w:r>
      <w:r w:rsidR="004D7A4F" w:rsidRPr="00743AB1">
        <w:rPr>
          <w:rFonts w:ascii="Times New Roman" w:eastAsia="Times New Roman" w:hAnsi="Times New Roman" w:cs="Times New Roman"/>
          <w:sz w:val="24"/>
          <w:szCs w:val="24"/>
          <w:lang w:val="en-US"/>
        </w:rPr>
        <w:t>doi</w:t>
      </w:r>
      <w:r w:rsidRPr="00743AB1">
        <w:rPr>
          <w:rFonts w:ascii="Times New Roman" w:eastAsia="Times New Roman" w:hAnsi="Times New Roman" w:cs="Times New Roman"/>
          <w:sz w:val="24"/>
          <w:szCs w:val="24"/>
          <w:lang w:val="en-US"/>
        </w:rPr>
        <w:t>:10.1016/j.lindif.2014.12.008</w:t>
      </w:r>
    </w:p>
    <w:p w14:paraId="4ACEBD45" w14:textId="6E5A8367" w:rsidR="00DD25C8" w:rsidRPr="00743AB1" w:rsidRDefault="00DD25C8" w:rsidP="00100F24">
      <w:pPr>
        <w:widowControl w:val="0"/>
        <w:spacing w:after="0" w:line="480" w:lineRule="auto"/>
        <w:ind w:left="567" w:hanging="567"/>
        <w:rPr>
          <w:rFonts w:ascii="Times New Roman" w:eastAsia="Times New Roman" w:hAnsi="Times New Roman" w:cs="Times New Roman"/>
          <w:sz w:val="24"/>
          <w:szCs w:val="24"/>
          <w:lang w:val="en-US"/>
        </w:rPr>
      </w:pPr>
      <w:r w:rsidRPr="00743AB1">
        <w:rPr>
          <w:rFonts w:ascii="Times New Roman" w:eastAsia="Times New Roman" w:hAnsi="Times New Roman" w:cs="Times New Roman"/>
          <w:sz w:val="24"/>
          <w:szCs w:val="24"/>
          <w:lang w:val="en-US"/>
        </w:rPr>
        <w:t xml:space="preserve">Schunk, D. H. (1991). Self-efficacy and academic motivation. </w:t>
      </w:r>
      <w:r w:rsidRPr="00743AB1">
        <w:rPr>
          <w:rFonts w:ascii="Times New Roman" w:eastAsia="Times New Roman" w:hAnsi="Times New Roman" w:cs="Times New Roman"/>
          <w:i/>
          <w:iCs/>
          <w:sz w:val="24"/>
          <w:szCs w:val="24"/>
          <w:lang w:val="en-US"/>
        </w:rPr>
        <w:t xml:space="preserve">Educational </w:t>
      </w:r>
      <w:r w:rsidR="004D7A4F" w:rsidRPr="00743AB1">
        <w:rPr>
          <w:rFonts w:ascii="Times New Roman" w:eastAsia="Times New Roman" w:hAnsi="Times New Roman" w:cs="Times New Roman"/>
          <w:i/>
          <w:iCs/>
          <w:sz w:val="24"/>
          <w:szCs w:val="24"/>
          <w:lang w:val="en-US"/>
        </w:rPr>
        <w:t>Psychologist</w:t>
      </w:r>
      <w:r w:rsidRPr="00743AB1">
        <w:rPr>
          <w:rFonts w:ascii="Times New Roman" w:eastAsia="Times New Roman" w:hAnsi="Times New Roman" w:cs="Times New Roman"/>
          <w:sz w:val="24"/>
          <w:szCs w:val="24"/>
          <w:lang w:val="en-US"/>
        </w:rPr>
        <w:t xml:space="preserve">, </w:t>
      </w:r>
      <w:r w:rsidRPr="00743AB1">
        <w:rPr>
          <w:rFonts w:ascii="Times New Roman" w:eastAsia="Times New Roman" w:hAnsi="Times New Roman" w:cs="Times New Roman"/>
          <w:i/>
          <w:iCs/>
          <w:sz w:val="24"/>
          <w:szCs w:val="24"/>
          <w:lang w:val="en-US"/>
        </w:rPr>
        <w:t>26</w:t>
      </w:r>
      <w:r w:rsidRPr="00743AB1">
        <w:rPr>
          <w:rFonts w:ascii="Times New Roman" w:eastAsia="Times New Roman" w:hAnsi="Times New Roman" w:cs="Times New Roman"/>
          <w:sz w:val="24"/>
          <w:szCs w:val="24"/>
          <w:lang w:val="en-US"/>
        </w:rPr>
        <w:t>(3</w:t>
      </w:r>
      <w:r w:rsidR="00900865" w:rsidRPr="00743AB1">
        <w:rPr>
          <w:rFonts w:ascii="Times New Roman" w:eastAsia="Times New Roman" w:hAnsi="Times New Roman" w:cs="Times New Roman"/>
          <w:sz w:val="24"/>
          <w:szCs w:val="24"/>
          <w:lang w:val="en-US"/>
        </w:rPr>
        <w:t>–</w:t>
      </w:r>
      <w:r w:rsidRPr="00743AB1">
        <w:rPr>
          <w:rFonts w:ascii="Times New Roman" w:eastAsia="Times New Roman" w:hAnsi="Times New Roman" w:cs="Times New Roman"/>
          <w:sz w:val="24"/>
          <w:szCs w:val="24"/>
          <w:lang w:val="en-US"/>
        </w:rPr>
        <w:t>4), 207</w:t>
      </w:r>
      <w:r w:rsidR="00900865" w:rsidRPr="00743AB1">
        <w:rPr>
          <w:rFonts w:ascii="Times New Roman" w:eastAsia="Times New Roman" w:hAnsi="Times New Roman" w:cs="Times New Roman"/>
          <w:sz w:val="24"/>
          <w:szCs w:val="24"/>
          <w:lang w:val="en-US"/>
        </w:rPr>
        <w:t>–</w:t>
      </w:r>
      <w:r w:rsidRPr="00743AB1">
        <w:rPr>
          <w:rFonts w:ascii="Times New Roman" w:eastAsia="Times New Roman" w:hAnsi="Times New Roman" w:cs="Times New Roman"/>
          <w:sz w:val="24"/>
          <w:szCs w:val="24"/>
          <w:lang w:val="en-US"/>
        </w:rPr>
        <w:t>231.</w:t>
      </w:r>
    </w:p>
    <w:p w14:paraId="732513A1" w14:textId="7ADC953F" w:rsidR="00784508" w:rsidRPr="00743AB1" w:rsidRDefault="00784508" w:rsidP="00100F24">
      <w:pPr>
        <w:widowControl w:val="0"/>
        <w:spacing w:after="0" w:line="480" w:lineRule="auto"/>
        <w:ind w:left="567" w:hanging="567"/>
        <w:rPr>
          <w:rFonts w:ascii="Times New Roman" w:eastAsia="Times New Roman" w:hAnsi="Times New Roman" w:cs="Times New Roman"/>
          <w:sz w:val="24"/>
          <w:szCs w:val="24"/>
          <w:lang w:val="en-US"/>
        </w:rPr>
      </w:pPr>
      <w:r w:rsidRPr="00743AB1">
        <w:rPr>
          <w:rFonts w:ascii="Times New Roman" w:eastAsia="Times New Roman" w:hAnsi="Times New Roman" w:cs="Times New Roman"/>
          <w:sz w:val="24"/>
          <w:szCs w:val="24"/>
          <w:lang w:val="en-US"/>
        </w:rPr>
        <w:t xml:space="preserve">Schunk, D. H., &amp; Meece, J. L. (2006). Self-efficacy development in adolescence. In F. Pajares &amp; T. Urdan (Eds.), </w:t>
      </w:r>
      <w:r w:rsidRPr="00743AB1">
        <w:rPr>
          <w:rFonts w:ascii="Times New Roman" w:eastAsia="Times New Roman" w:hAnsi="Times New Roman" w:cs="Times New Roman"/>
          <w:i/>
          <w:iCs/>
          <w:sz w:val="24"/>
          <w:szCs w:val="24"/>
          <w:lang w:val="en-US"/>
        </w:rPr>
        <w:t>Self-efficacy beliefs of adolescents</w:t>
      </w:r>
      <w:r w:rsidRPr="00743AB1">
        <w:rPr>
          <w:rFonts w:ascii="Times New Roman" w:eastAsia="Times New Roman" w:hAnsi="Times New Roman" w:cs="Times New Roman"/>
          <w:sz w:val="24"/>
          <w:szCs w:val="24"/>
          <w:lang w:val="en-US"/>
        </w:rPr>
        <w:t>, (pp. 71-96).</w:t>
      </w:r>
      <w:r w:rsidRPr="00743AB1">
        <w:rPr>
          <w:rFonts w:ascii="Times New Roman" w:hAnsi="Times New Roman" w:cs="Times New Roman"/>
          <w:color w:val="222222"/>
          <w:sz w:val="24"/>
          <w:szCs w:val="24"/>
          <w:lang w:val="en-US"/>
        </w:rPr>
        <w:t xml:space="preserve"> </w:t>
      </w:r>
      <w:r w:rsidRPr="00743AB1">
        <w:rPr>
          <w:rFonts w:ascii="Times New Roman" w:eastAsia="Times New Roman" w:hAnsi="Times New Roman" w:cs="Times New Roman"/>
          <w:sz w:val="24"/>
          <w:szCs w:val="24"/>
          <w:lang w:val="en-US"/>
        </w:rPr>
        <w:t>Greenwich, CT: Information Age Publishing.</w:t>
      </w:r>
    </w:p>
    <w:p w14:paraId="783FD781" w14:textId="7DBF43E6" w:rsidR="009941DF" w:rsidRPr="00743AB1" w:rsidRDefault="009941DF" w:rsidP="00100F24">
      <w:pPr>
        <w:widowControl w:val="0"/>
        <w:spacing w:after="0" w:line="480" w:lineRule="auto"/>
        <w:ind w:left="567" w:hanging="567"/>
        <w:rPr>
          <w:rFonts w:ascii="Times New Roman" w:eastAsia="Times New Roman" w:hAnsi="Times New Roman" w:cs="Times New Roman"/>
          <w:sz w:val="24"/>
          <w:szCs w:val="24"/>
          <w:lang w:val="en-US"/>
        </w:rPr>
      </w:pPr>
      <w:r w:rsidRPr="00743AB1">
        <w:rPr>
          <w:rFonts w:ascii="Times New Roman" w:eastAsia="Times New Roman" w:hAnsi="Times New Roman" w:cs="Times New Roman"/>
          <w:sz w:val="24"/>
          <w:szCs w:val="24"/>
          <w:lang w:val="en-US"/>
        </w:rPr>
        <w:t xml:space="preserve">Schunk, D. H., &amp; Rice, J. M. (1991). Learning goals and progress feedback during reading comprehension instruction. </w:t>
      </w:r>
      <w:r w:rsidRPr="00743AB1">
        <w:rPr>
          <w:rFonts w:ascii="Times New Roman" w:eastAsia="Times New Roman" w:hAnsi="Times New Roman" w:cs="Times New Roman"/>
          <w:i/>
          <w:iCs/>
          <w:sz w:val="24"/>
          <w:szCs w:val="24"/>
          <w:lang w:val="en-US"/>
        </w:rPr>
        <w:t>Journal of Literacy Research</w:t>
      </w:r>
      <w:r w:rsidRPr="00743AB1">
        <w:rPr>
          <w:rFonts w:ascii="Times New Roman" w:eastAsia="Times New Roman" w:hAnsi="Times New Roman" w:cs="Times New Roman"/>
          <w:sz w:val="24"/>
          <w:szCs w:val="24"/>
          <w:lang w:val="en-US"/>
        </w:rPr>
        <w:t xml:space="preserve">, </w:t>
      </w:r>
      <w:r w:rsidRPr="00743AB1">
        <w:rPr>
          <w:rFonts w:ascii="Times New Roman" w:eastAsia="Times New Roman" w:hAnsi="Times New Roman" w:cs="Times New Roman"/>
          <w:i/>
          <w:iCs/>
          <w:sz w:val="24"/>
          <w:szCs w:val="24"/>
          <w:lang w:val="en-US"/>
        </w:rPr>
        <w:t>23</w:t>
      </w:r>
      <w:r w:rsidRPr="00743AB1">
        <w:rPr>
          <w:rFonts w:ascii="Times New Roman" w:eastAsia="Times New Roman" w:hAnsi="Times New Roman" w:cs="Times New Roman"/>
          <w:sz w:val="24"/>
          <w:szCs w:val="24"/>
          <w:lang w:val="en-US"/>
        </w:rPr>
        <w:t>(3), 351</w:t>
      </w:r>
      <w:r w:rsidR="00900865" w:rsidRPr="00743AB1">
        <w:rPr>
          <w:rFonts w:ascii="Times New Roman" w:eastAsia="Times New Roman" w:hAnsi="Times New Roman" w:cs="Times New Roman"/>
          <w:sz w:val="24"/>
          <w:szCs w:val="24"/>
          <w:lang w:val="en-US"/>
        </w:rPr>
        <w:t>–</w:t>
      </w:r>
      <w:r w:rsidRPr="00743AB1">
        <w:rPr>
          <w:rFonts w:ascii="Times New Roman" w:eastAsia="Times New Roman" w:hAnsi="Times New Roman" w:cs="Times New Roman"/>
          <w:sz w:val="24"/>
          <w:szCs w:val="24"/>
          <w:lang w:val="en-US"/>
        </w:rPr>
        <w:t>364.</w:t>
      </w:r>
    </w:p>
    <w:p w14:paraId="2EFC1276" w14:textId="77777777" w:rsidR="00E07A41" w:rsidRPr="00743AB1" w:rsidRDefault="00F16A8E" w:rsidP="00100F24">
      <w:pPr>
        <w:widowControl w:val="0"/>
        <w:spacing w:after="0" w:line="480" w:lineRule="auto"/>
        <w:ind w:left="567" w:hanging="567"/>
        <w:rPr>
          <w:rFonts w:ascii="Times New Roman" w:eastAsia="Times New Roman" w:hAnsi="Times New Roman" w:cs="Times New Roman"/>
          <w:sz w:val="24"/>
          <w:szCs w:val="24"/>
          <w:lang w:val="en-US"/>
        </w:rPr>
      </w:pPr>
      <w:r w:rsidRPr="00743AB1">
        <w:rPr>
          <w:rFonts w:ascii="Times New Roman" w:eastAsia="Times New Roman" w:hAnsi="Times New Roman" w:cs="Times New Roman"/>
          <w:sz w:val="24"/>
          <w:szCs w:val="24"/>
          <w:lang w:val="en-US"/>
        </w:rPr>
        <w:t xml:space="preserve">Schunk, D. H., &amp; Rice, J. M. (1993). Strategy </w:t>
      </w:r>
      <w:r w:rsidR="00900865" w:rsidRPr="00743AB1">
        <w:rPr>
          <w:rFonts w:ascii="Times New Roman" w:eastAsia="Times New Roman" w:hAnsi="Times New Roman" w:cs="Times New Roman"/>
          <w:sz w:val="24"/>
          <w:szCs w:val="24"/>
          <w:lang w:val="en-US"/>
        </w:rPr>
        <w:t>f</w:t>
      </w:r>
      <w:r w:rsidRPr="00743AB1">
        <w:rPr>
          <w:rFonts w:ascii="Times New Roman" w:eastAsia="Times New Roman" w:hAnsi="Times New Roman" w:cs="Times New Roman"/>
          <w:sz w:val="24"/>
          <w:szCs w:val="24"/>
          <w:lang w:val="en-US"/>
        </w:rPr>
        <w:t xml:space="preserve">ading and </w:t>
      </w:r>
      <w:r w:rsidR="00900865" w:rsidRPr="00743AB1">
        <w:rPr>
          <w:rFonts w:ascii="Times New Roman" w:eastAsia="Times New Roman" w:hAnsi="Times New Roman" w:cs="Times New Roman"/>
          <w:sz w:val="24"/>
          <w:szCs w:val="24"/>
          <w:lang w:val="en-US"/>
        </w:rPr>
        <w:t>p</w:t>
      </w:r>
      <w:r w:rsidRPr="00743AB1">
        <w:rPr>
          <w:rFonts w:ascii="Times New Roman" w:eastAsia="Times New Roman" w:hAnsi="Times New Roman" w:cs="Times New Roman"/>
          <w:sz w:val="24"/>
          <w:szCs w:val="24"/>
          <w:lang w:val="en-US"/>
        </w:rPr>
        <w:t xml:space="preserve">rogress </w:t>
      </w:r>
      <w:r w:rsidR="00900865" w:rsidRPr="00743AB1">
        <w:rPr>
          <w:rFonts w:ascii="Times New Roman" w:eastAsia="Times New Roman" w:hAnsi="Times New Roman" w:cs="Times New Roman"/>
          <w:sz w:val="24"/>
          <w:szCs w:val="24"/>
          <w:lang w:val="en-US"/>
        </w:rPr>
        <w:t>f</w:t>
      </w:r>
      <w:r w:rsidRPr="00743AB1">
        <w:rPr>
          <w:rFonts w:ascii="Times New Roman" w:eastAsia="Times New Roman" w:hAnsi="Times New Roman" w:cs="Times New Roman"/>
          <w:sz w:val="24"/>
          <w:szCs w:val="24"/>
          <w:lang w:val="en-US"/>
        </w:rPr>
        <w:t xml:space="preserve">eedback </w:t>
      </w:r>
      <w:r w:rsidR="00900865" w:rsidRPr="00743AB1">
        <w:rPr>
          <w:rFonts w:ascii="Times New Roman" w:eastAsia="Times New Roman" w:hAnsi="Times New Roman" w:cs="Times New Roman"/>
          <w:sz w:val="24"/>
          <w:szCs w:val="24"/>
          <w:lang w:val="en-US"/>
        </w:rPr>
        <w:t>e</w:t>
      </w:r>
      <w:r w:rsidRPr="00743AB1">
        <w:rPr>
          <w:rFonts w:ascii="Times New Roman" w:eastAsia="Times New Roman" w:hAnsi="Times New Roman" w:cs="Times New Roman"/>
          <w:sz w:val="24"/>
          <w:szCs w:val="24"/>
          <w:lang w:val="en-US"/>
        </w:rPr>
        <w:t xml:space="preserve">ffects on </w:t>
      </w:r>
      <w:r w:rsidR="00900865" w:rsidRPr="00743AB1">
        <w:rPr>
          <w:rFonts w:ascii="Times New Roman" w:eastAsia="Times New Roman" w:hAnsi="Times New Roman" w:cs="Times New Roman"/>
          <w:sz w:val="24"/>
          <w:szCs w:val="24"/>
          <w:lang w:val="en-US"/>
        </w:rPr>
        <w:t>s</w:t>
      </w:r>
      <w:r w:rsidRPr="00743AB1">
        <w:rPr>
          <w:rFonts w:ascii="Times New Roman" w:eastAsia="Times New Roman" w:hAnsi="Times New Roman" w:cs="Times New Roman"/>
          <w:sz w:val="24"/>
          <w:szCs w:val="24"/>
          <w:lang w:val="en-US"/>
        </w:rPr>
        <w:t>elf-</w:t>
      </w:r>
      <w:r w:rsidR="00900865" w:rsidRPr="00743AB1">
        <w:rPr>
          <w:rFonts w:ascii="Times New Roman" w:eastAsia="Times New Roman" w:hAnsi="Times New Roman" w:cs="Times New Roman"/>
          <w:sz w:val="24"/>
          <w:szCs w:val="24"/>
          <w:lang w:val="en-US"/>
        </w:rPr>
        <w:t>e</w:t>
      </w:r>
      <w:r w:rsidRPr="00743AB1">
        <w:rPr>
          <w:rFonts w:ascii="Times New Roman" w:eastAsia="Times New Roman" w:hAnsi="Times New Roman" w:cs="Times New Roman"/>
          <w:sz w:val="24"/>
          <w:szCs w:val="24"/>
          <w:lang w:val="en-US"/>
        </w:rPr>
        <w:t xml:space="preserve">fficacy and </w:t>
      </w:r>
      <w:r w:rsidR="00900865" w:rsidRPr="00743AB1">
        <w:rPr>
          <w:rFonts w:ascii="Times New Roman" w:eastAsia="Times New Roman" w:hAnsi="Times New Roman" w:cs="Times New Roman"/>
          <w:sz w:val="24"/>
          <w:szCs w:val="24"/>
          <w:lang w:val="en-US"/>
        </w:rPr>
        <w:t>c</w:t>
      </w:r>
      <w:r w:rsidRPr="00743AB1">
        <w:rPr>
          <w:rFonts w:ascii="Times New Roman" w:eastAsia="Times New Roman" w:hAnsi="Times New Roman" w:cs="Times New Roman"/>
          <w:sz w:val="24"/>
          <w:szCs w:val="24"/>
          <w:lang w:val="en-US"/>
        </w:rPr>
        <w:t xml:space="preserve">omprehension </w:t>
      </w:r>
      <w:r w:rsidR="00900865" w:rsidRPr="00743AB1">
        <w:rPr>
          <w:rFonts w:ascii="Times New Roman" w:eastAsia="Times New Roman" w:hAnsi="Times New Roman" w:cs="Times New Roman"/>
          <w:sz w:val="24"/>
          <w:szCs w:val="24"/>
          <w:lang w:val="en-US"/>
        </w:rPr>
        <w:t>a</w:t>
      </w:r>
      <w:r w:rsidRPr="00743AB1">
        <w:rPr>
          <w:rFonts w:ascii="Times New Roman" w:eastAsia="Times New Roman" w:hAnsi="Times New Roman" w:cs="Times New Roman"/>
          <w:sz w:val="24"/>
          <w:szCs w:val="24"/>
          <w:lang w:val="en-US"/>
        </w:rPr>
        <w:t xml:space="preserve">mong </w:t>
      </w:r>
      <w:r w:rsidR="00900865" w:rsidRPr="00743AB1">
        <w:rPr>
          <w:rFonts w:ascii="Times New Roman" w:eastAsia="Times New Roman" w:hAnsi="Times New Roman" w:cs="Times New Roman"/>
          <w:sz w:val="24"/>
          <w:szCs w:val="24"/>
          <w:lang w:val="en-US"/>
        </w:rPr>
        <w:t>s</w:t>
      </w:r>
      <w:r w:rsidRPr="00743AB1">
        <w:rPr>
          <w:rFonts w:ascii="Times New Roman" w:eastAsia="Times New Roman" w:hAnsi="Times New Roman" w:cs="Times New Roman"/>
          <w:sz w:val="24"/>
          <w:szCs w:val="24"/>
          <w:lang w:val="en-US"/>
        </w:rPr>
        <w:t xml:space="preserve">tudents </w:t>
      </w:r>
      <w:r w:rsidR="00900865" w:rsidRPr="00743AB1">
        <w:rPr>
          <w:rFonts w:ascii="Times New Roman" w:eastAsia="Times New Roman" w:hAnsi="Times New Roman" w:cs="Times New Roman"/>
          <w:sz w:val="24"/>
          <w:szCs w:val="24"/>
          <w:lang w:val="en-US"/>
        </w:rPr>
        <w:t>r</w:t>
      </w:r>
      <w:r w:rsidRPr="00743AB1">
        <w:rPr>
          <w:rFonts w:ascii="Times New Roman" w:eastAsia="Times New Roman" w:hAnsi="Times New Roman" w:cs="Times New Roman"/>
          <w:sz w:val="24"/>
          <w:szCs w:val="24"/>
          <w:lang w:val="en-US"/>
        </w:rPr>
        <w:t xml:space="preserve">eceiving </w:t>
      </w:r>
      <w:r w:rsidR="00900865" w:rsidRPr="00743AB1">
        <w:rPr>
          <w:rFonts w:ascii="Times New Roman" w:eastAsia="Times New Roman" w:hAnsi="Times New Roman" w:cs="Times New Roman"/>
          <w:sz w:val="24"/>
          <w:szCs w:val="24"/>
          <w:lang w:val="en-US"/>
        </w:rPr>
        <w:t>r</w:t>
      </w:r>
      <w:r w:rsidRPr="00743AB1">
        <w:rPr>
          <w:rFonts w:ascii="Times New Roman" w:eastAsia="Times New Roman" w:hAnsi="Times New Roman" w:cs="Times New Roman"/>
          <w:sz w:val="24"/>
          <w:szCs w:val="24"/>
          <w:lang w:val="en-US"/>
        </w:rPr>
        <w:t xml:space="preserve">emedial </w:t>
      </w:r>
      <w:r w:rsidR="00900865" w:rsidRPr="00743AB1">
        <w:rPr>
          <w:rFonts w:ascii="Times New Roman" w:eastAsia="Times New Roman" w:hAnsi="Times New Roman" w:cs="Times New Roman"/>
          <w:sz w:val="24"/>
          <w:szCs w:val="24"/>
          <w:lang w:val="en-US"/>
        </w:rPr>
        <w:t>r</w:t>
      </w:r>
      <w:r w:rsidRPr="00743AB1">
        <w:rPr>
          <w:rFonts w:ascii="Times New Roman" w:eastAsia="Times New Roman" w:hAnsi="Times New Roman" w:cs="Times New Roman"/>
          <w:sz w:val="24"/>
          <w:szCs w:val="24"/>
          <w:lang w:val="en-US"/>
        </w:rPr>
        <w:t xml:space="preserve">eading </w:t>
      </w:r>
      <w:r w:rsidR="00900865" w:rsidRPr="00743AB1">
        <w:rPr>
          <w:rFonts w:ascii="Times New Roman" w:eastAsia="Times New Roman" w:hAnsi="Times New Roman" w:cs="Times New Roman"/>
          <w:sz w:val="24"/>
          <w:szCs w:val="24"/>
          <w:lang w:val="en-US"/>
        </w:rPr>
        <w:t>s</w:t>
      </w:r>
      <w:r w:rsidRPr="00743AB1">
        <w:rPr>
          <w:rFonts w:ascii="Times New Roman" w:eastAsia="Times New Roman" w:hAnsi="Times New Roman" w:cs="Times New Roman"/>
          <w:sz w:val="24"/>
          <w:szCs w:val="24"/>
          <w:lang w:val="en-US"/>
        </w:rPr>
        <w:t xml:space="preserve">ervices. </w:t>
      </w:r>
      <w:r w:rsidRPr="00743AB1">
        <w:rPr>
          <w:rFonts w:ascii="Times New Roman" w:eastAsia="Times New Roman" w:hAnsi="Times New Roman" w:cs="Times New Roman"/>
          <w:i/>
          <w:iCs/>
          <w:sz w:val="24"/>
          <w:szCs w:val="24"/>
          <w:lang w:val="en-US"/>
        </w:rPr>
        <w:t>The Journal of Special Education</w:t>
      </w:r>
      <w:r w:rsidRPr="00743AB1">
        <w:rPr>
          <w:rFonts w:ascii="Times New Roman" w:eastAsia="Times New Roman" w:hAnsi="Times New Roman" w:cs="Times New Roman"/>
          <w:sz w:val="24"/>
          <w:szCs w:val="24"/>
          <w:lang w:val="en-US"/>
        </w:rPr>
        <w:t xml:space="preserve">, </w:t>
      </w:r>
      <w:r w:rsidRPr="00743AB1">
        <w:rPr>
          <w:rFonts w:ascii="Times New Roman" w:eastAsia="Times New Roman" w:hAnsi="Times New Roman" w:cs="Times New Roman"/>
          <w:i/>
          <w:iCs/>
          <w:sz w:val="24"/>
          <w:szCs w:val="24"/>
          <w:lang w:val="en-US"/>
        </w:rPr>
        <w:t>27</w:t>
      </w:r>
      <w:r w:rsidRPr="00743AB1">
        <w:rPr>
          <w:rFonts w:ascii="Times New Roman" w:eastAsia="Times New Roman" w:hAnsi="Times New Roman" w:cs="Times New Roman"/>
          <w:sz w:val="24"/>
          <w:szCs w:val="24"/>
          <w:lang w:val="en-US"/>
        </w:rPr>
        <w:t>(3), 257</w:t>
      </w:r>
      <w:r w:rsidR="00900865" w:rsidRPr="00743AB1">
        <w:rPr>
          <w:rFonts w:ascii="Times New Roman" w:eastAsia="Times New Roman" w:hAnsi="Times New Roman" w:cs="Times New Roman"/>
          <w:sz w:val="24"/>
          <w:szCs w:val="24"/>
          <w:lang w:val="en-US"/>
        </w:rPr>
        <w:t>–</w:t>
      </w:r>
      <w:r w:rsidRPr="00743AB1">
        <w:rPr>
          <w:rFonts w:ascii="Times New Roman" w:eastAsia="Times New Roman" w:hAnsi="Times New Roman" w:cs="Times New Roman"/>
          <w:sz w:val="24"/>
          <w:szCs w:val="24"/>
          <w:lang w:val="en-US"/>
        </w:rPr>
        <w:t>276.</w:t>
      </w:r>
    </w:p>
    <w:p w14:paraId="01367669" w14:textId="31CA0A5B" w:rsidR="005C5516" w:rsidRPr="00743AB1" w:rsidRDefault="005C5516" w:rsidP="00100F24">
      <w:pPr>
        <w:widowControl w:val="0"/>
        <w:spacing w:after="0" w:line="480" w:lineRule="auto"/>
        <w:ind w:left="567" w:hanging="567"/>
        <w:rPr>
          <w:rFonts w:ascii="Times New Roman" w:eastAsia="Times New Roman" w:hAnsi="Times New Roman" w:cs="Times New Roman"/>
          <w:sz w:val="24"/>
          <w:szCs w:val="24"/>
          <w:lang w:val="en-US"/>
        </w:rPr>
      </w:pPr>
      <w:r w:rsidRPr="00743AB1">
        <w:rPr>
          <w:rFonts w:ascii="Times New Roman" w:eastAsia="Times New Roman" w:hAnsi="Times New Roman" w:cs="Times New Roman"/>
          <w:sz w:val="24"/>
          <w:szCs w:val="24"/>
          <w:lang w:val="en-GB"/>
        </w:rPr>
        <w:t>Schüller, E. M., Birnbaum, L., &amp; Kröner, S. (2017). What Makes Elementary School Students Read in Their Leisure Time? Development of a Comprehensive Questionnaire. </w:t>
      </w:r>
      <w:r w:rsidRPr="00743AB1">
        <w:rPr>
          <w:rFonts w:ascii="Times New Roman" w:eastAsia="Times New Roman" w:hAnsi="Times New Roman" w:cs="Times New Roman"/>
          <w:i/>
          <w:iCs/>
          <w:sz w:val="24"/>
          <w:szCs w:val="24"/>
          <w:lang w:val="en-GB"/>
        </w:rPr>
        <w:t>Reading Research Quarterly</w:t>
      </w:r>
      <w:r w:rsidRPr="00743AB1">
        <w:rPr>
          <w:rFonts w:ascii="Times New Roman" w:eastAsia="Times New Roman" w:hAnsi="Times New Roman" w:cs="Times New Roman"/>
          <w:sz w:val="24"/>
          <w:szCs w:val="24"/>
          <w:lang w:val="en-GB"/>
        </w:rPr>
        <w:t>, </w:t>
      </w:r>
      <w:r w:rsidRPr="00743AB1">
        <w:rPr>
          <w:rFonts w:ascii="Times New Roman" w:eastAsia="Times New Roman" w:hAnsi="Times New Roman" w:cs="Times New Roman"/>
          <w:i/>
          <w:iCs/>
          <w:sz w:val="24"/>
          <w:szCs w:val="24"/>
          <w:lang w:val="en-GB"/>
        </w:rPr>
        <w:t>52</w:t>
      </w:r>
      <w:r w:rsidRPr="00743AB1">
        <w:rPr>
          <w:rFonts w:ascii="Times New Roman" w:eastAsia="Times New Roman" w:hAnsi="Times New Roman" w:cs="Times New Roman"/>
          <w:sz w:val="24"/>
          <w:szCs w:val="24"/>
          <w:lang w:val="en-GB"/>
        </w:rPr>
        <w:t>(2), 161-175. doi:10.1002/rrq.164</w:t>
      </w:r>
    </w:p>
    <w:p w14:paraId="1DCE200E" w14:textId="50BB597C" w:rsidR="00EB3E2A" w:rsidRPr="00743AB1" w:rsidRDefault="00EB3E2A" w:rsidP="00100F24">
      <w:pPr>
        <w:widowControl w:val="0"/>
        <w:spacing w:after="0" w:line="480" w:lineRule="auto"/>
        <w:ind w:left="567" w:hanging="567"/>
        <w:rPr>
          <w:rFonts w:ascii="Times New Roman" w:eastAsia="Times New Roman" w:hAnsi="Times New Roman" w:cs="Times New Roman"/>
          <w:sz w:val="24"/>
          <w:szCs w:val="24"/>
          <w:lang w:val="en-US"/>
        </w:rPr>
      </w:pPr>
      <w:r w:rsidRPr="00743AB1">
        <w:rPr>
          <w:rFonts w:ascii="Times New Roman" w:eastAsia="Times New Roman" w:hAnsi="Times New Roman" w:cs="Times New Roman"/>
          <w:sz w:val="24"/>
          <w:szCs w:val="24"/>
          <w:lang w:val="en-US"/>
        </w:rPr>
        <w:t>Seymour, P. H., Aro, M., &amp; Erskine, J. M. (2003). Foundation literacy acquisition in European orthographies. </w:t>
      </w:r>
      <w:r w:rsidRPr="00743AB1">
        <w:rPr>
          <w:rFonts w:ascii="Times New Roman" w:eastAsia="Times New Roman" w:hAnsi="Times New Roman" w:cs="Times New Roman"/>
          <w:i/>
          <w:iCs/>
          <w:sz w:val="24"/>
          <w:szCs w:val="24"/>
          <w:lang w:val="en-US"/>
        </w:rPr>
        <w:t>British Journal of Psychology</w:t>
      </w:r>
      <w:r w:rsidRPr="00743AB1">
        <w:rPr>
          <w:rFonts w:ascii="Times New Roman" w:eastAsia="Times New Roman" w:hAnsi="Times New Roman" w:cs="Times New Roman"/>
          <w:sz w:val="24"/>
          <w:szCs w:val="24"/>
          <w:lang w:val="en-US"/>
        </w:rPr>
        <w:t>, </w:t>
      </w:r>
      <w:r w:rsidRPr="00743AB1">
        <w:rPr>
          <w:rFonts w:ascii="Times New Roman" w:eastAsia="Times New Roman" w:hAnsi="Times New Roman" w:cs="Times New Roman"/>
          <w:i/>
          <w:iCs/>
          <w:sz w:val="24"/>
          <w:szCs w:val="24"/>
          <w:lang w:val="en-US"/>
        </w:rPr>
        <w:t>94</w:t>
      </w:r>
      <w:r w:rsidRPr="00743AB1">
        <w:rPr>
          <w:rFonts w:ascii="Times New Roman" w:eastAsia="Times New Roman" w:hAnsi="Times New Roman" w:cs="Times New Roman"/>
          <w:sz w:val="24"/>
          <w:szCs w:val="24"/>
          <w:lang w:val="en-US"/>
        </w:rPr>
        <w:t>(2), 143-174.</w:t>
      </w:r>
    </w:p>
    <w:p w14:paraId="76937513" w14:textId="6D8837B6" w:rsidR="00CE45FF" w:rsidRPr="00743AB1" w:rsidRDefault="00CB4870" w:rsidP="00100F24">
      <w:pPr>
        <w:widowControl w:val="0"/>
        <w:spacing w:after="0" w:line="480" w:lineRule="auto"/>
        <w:ind w:left="567" w:hanging="567"/>
        <w:rPr>
          <w:rFonts w:ascii="Times New Roman" w:eastAsia="Times New Roman" w:hAnsi="Times New Roman" w:cs="Times New Roman"/>
          <w:sz w:val="24"/>
          <w:szCs w:val="24"/>
          <w:lang w:val="en-US"/>
        </w:rPr>
      </w:pPr>
      <w:r w:rsidRPr="00743AB1">
        <w:rPr>
          <w:rFonts w:ascii="Times New Roman" w:eastAsia="Times New Roman" w:hAnsi="Times New Roman" w:cs="Times New Roman"/>
          <w:sz w:val="24"/>
          <w:szCs w:val="24"/>
          <w:lang w:val="en-US"/>
        </w:rPr>
        <w:t>Share, D. L. (1995). Phonological recoding and self-teaching: Sine qua non of reading acquisition. </w:t>
      </w:r>
      <w:r w:rsidRPr="00743AB1">
        <w:rPr>
          <w:rFonts w:ascii="Times New Roman" w:eastAsia="Times New Roman" w:hAnsi="Times New Roman" w:cs="Times New Roman"/>
          <w:i/>
          <w:iCs/>
          <w:sz w:val="24"/>
          <w:szCs w:val="24"/>
          <w:lang w:val="en-US"/>
        </w:rPr>
        <w:t>Cognition</w:t>
      </w:r>
      <w:r w:rsidRPr="00743AB1">
        <w:rPr>
          <w:rFonts w:ascii="Times New Roman" w:eastAsia="Times New Roman" w:hAnsi="Times New Roman" w:cs="Times New Roman"/>
          <w:sz w:val="24"/>
          <w:szCs w:val="24"/>
          <w:lang w:val="en-US"/>
        </w:rPr>
        <w:t>, </w:t>
      </w:r>
      <w:r w:rsidRPr="00743AB1">
        <w:rPr>
          <w:rFonts w:ascii="Times New Roman" w:eastAsia="Times New Roman" w:hAnsi="Times New Roman" w:cs="Times New Roman"/>
          <w:i/>
          <w:iCs/>
          <w:sz w:val="24"/>
          <w:szCs w:val="24"/>
          <w:lang w:val="en-US"/>
        </w:rPr>
        <w:t>55</w:t>
      </w:r>
      <w:r w:rsidRPr="00743AB1">
        <w:rPr>
          <w:rFonts w:ascii="Times New Roman" w:eastAsia="Times New Roman" w:hAnsi="Times New Roman" w:cs="Times New Roman"/>
          <w:sz w:val="24"/>
          <w:szCs w:val="24"/>
          <w:lang w:val="en-US"/>
        </w:rPr>
        <w:t>(2), 151</w:t>
      </w:r>
      <w:r w:rsidR="001D0A6F" w:rsidRPr="00743AB1">
        <w:rPr>
          <w:rFonts w:ascii="Times New Roman" w:eastAsia="Times New Roman" w:hAnsi="Times New Roman" w:cs="Times New Roman"/>
          <w:sz w:val="24"/>
          <w:szCs w:val="24"/>
          <w:lang w:val="en-US"/>
        </w:rPr>
        <w:t>–</w:t>
      </w:r>
      <w:r w:rsidRPr="00743AB1">
        <w:rPr>
          <w:rFonts w:ascii="Times New Roman" w:eastAsia="Times New Roman" w:hAnsi="Times New Roman" w:cs="Times New Roman"/>
          <w:sz w:val="24"/>
          <w:szCs w:val="24"/>
          <w:lang w:val="en-US"/>
        </w:rPr>
        <w:t>218.</w:t>
      </w:r>
      <w:r w:rsidRPr="00743AB1">
        <w:rPr>
          <w:rFonts w:ascii="Times New Roman" w:eastAsia="Times New Roman" w:hAnsi="Times New Roman" w:cs="Times New Roman"/>
          <w:sz w:val="24"/>
          <w:szCs w:val="24"/>
          <w:lang w:val="en-US" w:eastAsia="fi-FI"/>
        </w:rPr>
        <w:t xml:space="preserve"> </w:t>
      </w:r>
      <w:r w:rsidR="004D7A4F" w:rsidRPr="00743AB1">
        <w:rPr>
          <w:rFonts w:ascii="Times New Roman" w:eastAsia="Times New Roman" w:hAnsi="Times New Roman" w:cs="Times New Roman"/>
          <w:sz w:val="24"/>
          <w:szCs w:val="24"/>
          <w:lang w:val="en-US"/>
        </w:rPr>
        <w:t>doi</w:t>
      </w:r>
      <w:r w:rsidR="00CE45FF" w:rsidRPr="00743AB1">
        <w:rPr>
          <w:rFonts w:ascii="Times New Roman" w:eastAsia="Times New Roman" w:hAnsi="Times New Roman" w:cs="Times New Roman"/>
          <w:sz w:val="24"/>
          <w:szCs w:val="24"/>
          <w:lang w:val="en-US"/>
        </w:rPr>
        <w:t>:10.1016/0010-0277(94)00645-2</w:t>
      </w:r>
    </w:p>
    <w:p w14:paraId="11FF5430" w14:textId="35DD29F8" w:rsidR="00912A3D" w:rsidRPr="00743AB1" w:rsidRDefault="00912A3D" w:rsidP="00100F24">
      <w:pPr>
        <w:widowControl w:val="0"/>
        <w:spacing w:after="0" w:line="480" w:lineRule="auto"/>
        <w:ind w:left="567" w:hanging="567"/>
        <w:rPr>
          <w:rFonts w:ascii="Times New Roman" w:eastAsia="Times New Roman" w:hAnsi="Times New Roman" w:cs="Times New Roman"/>
          <w:sz w:val="24"/>
          <w:szCs w:val="24"/>
          <w:lang w:val="en-US"/>
        </w:rPr>
      </w:pPr>
      <w:r w:rsidRPr="00743AB1">
        <w:rPr>
          <w:rFonts w:ascii="Times New Roman" w:eastAsia="Times New Roman" w:hAnsi="Times New Roman" w:cs="Times New Roman"/>
          <w:sz w:val="24"/>
          <w:szCs w:val="24"/>
          <w:lang w:val="en-US"/>
        </w:rPr>
        <w:t xml:space="preserve">Shell, D. F., Colvin, C., &amp; Bruning, R. H. (1995). Self-efficacy, attribution, and outcome expectancy mechanisms in reading and writing achievement: Grade-level and achievement-level differences. </w:t>
      </w:r>
      <w:r w:rsidRPr="00743AB1">
        <w:rPr>
          <w:rFonts w:ascii="Times New Roman" w:eastAsia="Times New Roman" w:hAnsi="Times New Roman" w:cs="Times New Roman"/>
          <w:i/>
          <w:iCs/>
          <w:sz w:val="24"/>
          <w:szCs w:val="24"/>
          <w:lang w:val="en-US"/>
        </w:rPr>
        <w:t>Journal of Educational Psychology</w:t>
      </w:r>
      <w:r w:rsidRPr="00743AB1">
        <w:rPr>
          <w:rFonts w:ascii="Times New Roman" w:eastAsia="Times New Roman" w:hAnsi="Times New Roman" w:cs="Times New Roman"/>
          <w:sz w:val="24"/>
          <w:szCs w:val="24"/>
          <w:lang w:val="en-US"/>
        </w:rPr>
        <w:t xml:space="preserve">, </w:t>
      </w:r>
      <w:r w:rsidRPr="00743AB1">
        <w:rPr>
          <w:rFonts w:ascii="Times New Roman" w:eastAsia="Times New Roman" w:hAnsi="Times New Roman" w:cs="Times New Roman"/>
          <w:i/>
          <w:iCs/>
          <w:sz w:val="24"/>
          <w:szCs w:val="24"/>
          <w:lang w:val="en-US"/>
        </w:rPr>
        <w:t>87</w:t>
      </w:r>
      <w:r w:rsidRPr="00743AB1">
        <w:rPr>
          <w:rFonts w:ascii="Times New Roman" w:eastAsia="Times New Roman" w:hAnsi="Times New Roman" w:cs="Times New Roman"/>
          <w:sz w:val="24"/>
          <w:szCs w:val="24"/>
          <w:lang w:val="en-US"/>
        </w:rPr>
        <w:t>(3), 386.</w:t>
      </w:r>
      <w:r w:rsidR="007048F0" w:rsidRPr="00743AB1">
        <w:rPr>
          <w:rFonts w:ascii="Times New Roman" w:eastAsia="Times New Roman" w:hAnsi="Times New Roman" w:cs="Times New Roman"/>
          <w:sz w:val="24"/>
          <w:szCs w:val="24"/>
          <w:lang w:val="en-US"/>
        </w:rPr>
        <w:t xml:space="preserve"> </w:t>
      </w:r>
      <w:r w:rsidR="004D7A4F" w:rsidRPr="00743AB1">
        <w:rPr>
          <w:rFonts w:ascii="Times New Roman" w:eastAsia="Times New Roman" w:hAnsi="Times New Roman" w:cs="Times New Roman"/>
          <w:sz w:val="24"/>
          <w:szCs w:val="24"/>
          <w:lang w:val="en-US"/>
        </w:rPr>
        <w:t>doi</w:t>
      </w:r>
      <w:r w:rsidR="00BD712B" w:rsidRPr="00743AB1">
        <w:rPr>
          <w:rFonts w:ascii="Times New Roman" w:eastAsia="Times New Roman" w:hAnsi="Times New Roman" w:cs="Times New Roman"/>
          <w:sz w:val="24"/>
          <w:szCs w:val="24"/>
          <w:lang w:val="en-US"/>
        </w:rPr>
        <w:t>:</w:t>
      </w:r>
      <w:r w:rsidR="00BD712B" w:rsidRPr="00743AB1" w:rsidDel="00BD712B">
        <w:rPr>
          <w:rFonts w:ascii="Times New Roman" w:eastAsia="Times New Roman" w:hAnsi="Times New Roman" w:cs="Times New Roman"/>
          <w:sz w:val="24"/>
          <w:szCs w:val="24"/>
          <w:lang w:val="en-US"/>
        </w:rPr>
        <w:t xml:space="preserve"> </w:t>
      </w:r>
      <w:r w:rsidR="007048F0" w:rsidRPr="00743AB1">
        <w:rPr>
          <w:rFonts w:ascii="Times New Roman" w:eastAsia="Times New Roman" w:hAnsi="Times New Roman" w:cs="Times New Roman"/>
          <w:sz w:val="24"/>
          <w:szCs w:val="24"/>
          <w:lang w:val="en-US"/>
        </w:rPr>
        <w:t>10.1037/0022-0663.87.3.386</w:t>
      </w:r>
    </w:p>
    <w:p w14:paraId="0B4D79B3" w14:textId="77777777" w:rsidR="002D6FA8" w:rsidRPr="00743AB1" w:rsidRDefault="002D6FA8" w:rsidP="00100F24">
      <w:pPr>
        <w:widowControl w:val="0"/>
        <w:spacing w:after="0" w:line="480" w:lineRule="auto"/>
        <w:ind w:left="567" w:hanging="567"/>
        <w:rPr>
          <w:rFonts w:ascii="Times New Roman" w:eastAsia="Times New Roman" w:hAnsi="Times New Roman" w:cs="Times New Roman"/>
          <w:sz w:val="24"/>
          <w:szCs w:val="24"/>
          <w:lang w:val="en-US"/>
        </w:rPr>
      </w:pPr>
      <w:r w:rsidRPr="00743AB1">
        <w:rPr>
          <w:rFonts w:ascii="Times New Roman" w:eastAsia="Times New Roman" w:hAnsi="Times New Roman" w:cs="Times New Roman"/>
          <w:sz w:val="24"/>
          <w:szCs w:val="24"/>
          <w:lang w:val="en-US"/>
        </w:rPr>
        <w:t xml:space="preserve">Smith, J. K., Smith, L. F., Gilmore, A., &amp; Jameson, M. (2012). Students' self-perception of reading ability, enjoyment of reading and reading achievement. </w:t>
      </w:r>
      <w:r w:rsidRPr="00743AB1">
        <w:rPr>
          <w:rFonts w:ascii="Times New Roman" w:eastAsia="Times New Roman" w:hAnsi="Times New Roman" w:cs="Times New Roman"/>
          <w:i/>
          <w:iCs/>
          <w:sz w:val="24"/>
          <w:szCs w:val="24"/>
          <w:lang w:val="en-US"/>
        </w:rPr>
        <w:t xml:space="preserve">Learning and </w:t>
      </w:r>
      <w:r w:rsidR="00821E89" w:rsidRPr="00743AB1">
        <w:rPr>
          <w:rFonts w:ascii="Times New Roman" w:eastAsia="Times New Roman" w:hAnsi="Times New Roman" w:cs="Times New Roman"/>
          <w:i/>
          <w:iCs/>
          <w:sz w:val="24"/>
          <w:szCs w:val="24"/>
          <w:lang w:val="en-US"/>
        </w:rPr>
        <w:t>I</w:t>
      </w:r>
      <w:r w:rsidRPr="00743AB1">
        <w:rPr>
          <w:rFonts w:ascii="Times New Roman" w:eastAsia="Times New Roman" w:hAnsi="Times New Roman" w:cs="Times New Roman"/>
          <w:i/>
          <w:iCs/>
          <w:sz w:val="24"/>
          <w:szCs w:val="24"/>
          <w:lang w:val="en-US"/>
        </w:rPr>
        <w:t xml:space="preserve">ndividual </w:t>
      </w:r>
      <w:r w:rsidR="00821E89" w:rsidRPr="00743AB1">
        <w:rPr>
          <w:rFonts w:ascii="Times New Roman" w:eastAsia="Times New Roman" w:hAnsi="Times New Roman" w:cs="Times New Roman"/>
          <w:i/>
          <w:iCs/>
          <w:sz w:val="24"/>
          <w:szCs w:val="24"/>
          <w:lang w:val="en-US"/>
        </w:rPr>
        <w:t>D</w:t>
      </w:r>
      <w:r w:rsidRPr="00743AB1">
        <w:rPr>
          <w:rFonts w:ascii="Times New Roman" w:eastAsia="Times New Roman" w:hAnsi="Times New Roman" w:cs="Times New Roman"/>
          <w:i/>
          <w:iCs/>
          <w:sz w:val="24"/>
          <w:szCs w:val="24"/>
          <w:lang w:val="en-US"/>
        </w:rPr>
        <w:t>ifferences,</w:t>
      </w:r>
      <w:r w:rsidRPr="00743AB1">
        <w:rPr>
          <w:rFonts w:ascii="Times New Roman" w:eastAsia="Times New Roman" w:hAnsi="Times New Roman" w:cs="Times New Roman"/>
          <w:sz w:val="24"/>
          <w:szCs w:val="24"/>
          <w:lang w:val="en-US"/>
        </w:rPr>
        <w:t xml:space="preserve"> </w:t>
      </w:r>
      <w:r w:rsidRPr="00743AB1">
        <w:rPr>
          <w:rFonts w:ascii="Times New Roman" w:eastAsia="Times New Roman" w:hAnsi="Times New Roman" w:cs="Times New Roman"/>
          <w:i/>
          <w:iCs/>
          <w:sz w:val="24"/>
          <w:szCs w:val="24"/>
          <w:lang w:val="en-US"/>
        </w:rPr>
        <w:t>22</w:t>
      </w:r>
      <w:r w:rsidRPr="00743AB1">
        <w:rPr>
          <w:rFonts w:ascii="Times New Roman" w:eastAsia="Times New Roman" w:hAnsi="Times New Roman" w:cs="Times New Roman"/>
          <w:sz w:val="24"/>
          <w:szCs w:val="24"/>
          <w:lang w:val="en-US"/>
        </w:rPr>
        <w:t xml:space="preserve">(2), 202-206. </w:t>
      </w:r>
      <w:r w:rsidR="004D7A4F" w:rsidRPr="00743AB1">
        <w:rPr>
          <w:rFonts w:ascii="Times New Roman" w:eastAsia="Times New Roman" w:hAnsi="Times New Roman" w:cs="Times New Roman"/>
          <w:sz w:val="24"/>
          <w:szCs w:val="24"/>
          <w:lang w:val="en-US"/>
        </w:rPr>
        <w:t>doi</w:t>
      </w:r>
      <w:r w:rsidRPr="00743AB1">
        <w:rPr>
          <w:rFonts w:ascii="Times New Roman" w:eastAsia="Times New Roman" w:hAnsi="Times New Roman" w:cs="Times New Roman"/>
          <w:sz w:val="24"/>
          <w:szCs w:val="24"/>
          <w:lang w:val="en-US"/>
        </w:rPr>
        <w:t>:10.1016/j.lindif.2011.04.010</w:t>
      </w:r>
    </w:p>
    <w:p w14:paraId="1830B96E" w14:textId="30057405" w:rsidR="005C3C82" w:rsidRPr="00743AB1" w:rsidRDefault="005C3C82" w:rsidP="00100F24">
      <w:pPr>
        <w:widowControl w:val="0"/>
        <w:spacing w:after="0" w:line="480" w:lineRule="auto"/>
        <w:ind w:left="567" w:hanging="567"/>
        <w:rPr>
          <w:rFonts w:ascii="Times New Roman" w:hAnsi="Times New Roman" w:cs="Times New Roman"/>
          <w:sz w:val="24"/>
          <w:szCs w:val="24"/>
          <w:lang w:val="en-US"/>
        </w:rPr>
      </w:pPr>
      <w:r w:rsidRPr="00743AB1">
        <w:rPr>
          <w:rFonts w:ascii="Times New Roman" w:hAnsi="Times New Roman" w:cs="Times New Roman"/>
          <w:sz w:val="24"/>
          <w:szCs w:val="24"/>
          <w:lang w:val="en-US"/>
        </w:rPr>
        <w:t>Solheim, O. J. (2011). The impact of reading self-efficacy and task value on reading comprehension scores in different item formats. </w:t>
      </w:r>
      <w:r w:rsidRPr="00743AB1">
        <w:rPr>
          <w:rFonts w:ascii="Times New Roman" w:hAnsi="Times New Roman" w:cs="Times New Roman"/>
          <w:i/>
          <w:iCs/>
          <w:sz w:val="24"/>
          <w:szCs w:val="24"/>
          <w:lang w:val="en-US"/>
        </w:rPr>
        <w:t>Reading Psychology</w:t>
      </w:r>
      <w:r w:rsidRPr="00743AB1">
        <w:rPr>
          <w:rFonts w:ascii="Times New Roman" w:hAnsi="Times New Roman" w:cs="Times New Roman"/>
          <w:sz w:val="24"/>
          <w:szCs w:val="24"/>
          <w:lang w:val="en-US"/>
        </w:rPr>
        <w:t>, </w:t>
      </w:r>
      <w:r w:rsidRPr="00743AB1">
        <w:rPr>
          <w:rFonts w:ascii="Times New Roman" w:hAnsi="Times New Roman" w:cs="Times New Roman"/>
          <w:i/>
          <w:iCs/>
          <w:sz w:val="24"/>
          <w:szCs w:val="24"/>
          <w:lang w:val="en-US"/>
        </w:rPr>
        <w:t>32</w:t>
      </w:r>
      <w:r w:rsidRPr="00743AB1">
        <w:rPr>
          <w:rFonts w:ascii="Times New Roman" w:hAnsi="Times New Roman" w:cs="Times New Roman"/>
          <w:sz w:val="24"/>
          <w:szCs w:val="24"/>
          <w:lang w:val="en-US"/>
        </w:rPr>
        <w:t>(1), 1-27. doi.org/10.1080/02702710903256601</w:t>
      </w:r>
    </w:p>
    <w:p w14:paraId="36428DB6" w14:textId="3A20D24D" w:rsidR="00D76347" w:rsidRPr="00743AB1" w:rsidRDefault="003C3F30" w:rsidP="00100F24">
      <w:pPr>
        <w:widowControl w:val="0"/>
        <w:spacing w:after="0" w:line="480" w:lineRule="auto"/>
        <w:ind w:left="567" w:hanging="567"/>
        <w:rPr>
          <w:rFonts w:ascii="Times New Roman" w:hAnsi="Times New Roman" w:cs="Times New Roman"/>
          <w:sz w:val="24"/>
          <w:szCs w:val="24"/>
          <w:lang w:val="en-US"/>
        </w:rPr>
      </w:pPr>
      <w:r w:rsidRPr="00743AB1">
        <w:rPr>
          <w:rFonts w:ascii="Times New Roman" w:hAnsi="Times New Roman" w:cs="Times New Roman"/>
          <w:sz w:val="24"/>
          <w:szCs w:val="24"/>
          <w:lang w:val="en-US"/>
        </w:rPr>
        <w:t xml:space="preserve">Steiger, J. H. (1990). Structural model evaluation and modification: An interval estimation approach. </w:t>
      </w:r>
      <w:r w:rsidRPr="00743AB1">
        <w:rPr>
          <w:rFonts w:ascii="Times New Roman" w:hAnsi="Times New Roman" w:cs="Times New Roman"/>
          <w:i/>
          <w:iCs/>
          <w:sz w:val="24"/>
          <w:szCs w:val="24"/>
          <w:lang w:val="en-US"/>
        </w:rPr>
        <w:t>Multivariate Behavioral Research, 25</w:t>
      </w:r>
      <w:r w:rsidRPr="00743AB1">
        <w:rPr>
          <w:rFonts w:ascii="Times New Roman" w:hAnsi="Times New Roman" w:cs="Times New Roman"/>
          <w:sz w:val="24"/>
          <w:szCs w:val="24"/>
          <w:lang w:val="en-US"/>
        </w:rPr>
        <w:t>, 173</w:t>
      </w:r>
      <w:r w:rsidR="001D0A6F" w:rsidRPr="00743AB1">
        <w:rPr>
          <w:rFonts w:ascii="Times New Roman" w:eastAsia="Times New Roman" w:hAnsi="Times New Roman" w:cs="Times New Roman"/>
          <w:sz w:val="24"/>
          <w:szCs w:val="24"/>
          <w:lang w:val="en-US"/>
        </w:rPr>
        <w:t>–</w:t>
      </w:r>
      <w:r w:rsidRPr="00743AB1">
        <w:rPr>
          <w:rFonts w:ascii="Times New Roman" w:hAnsi="Times New Roman" w:cs="Times New Roman"/>
          <w:sz w:val="24"/>
          <w:szCs w:val="24"/>
          <w:lang w:val="en-US"/>
        </w:rPr>
        <w:t>180</w:t>
      </w:r>
      <w:r w:rsidR="007048F0" w:rsidRPr="00743AB1">
        <w:rPr>
          <w:rFonts w:ascii="Times New Roman" w:hAnsi="Times New Roman" w:cs="Times New Roman"/>
          <w:sz w:val="24"/>
          <w:szCs w:val="24"/>
          <w:lang w:val="en-US"/>
        </w:rPr>
        <w:t>.</w:t>
      </w:r>
    </w:p>
    <w:p w14:paraId="1B3C10EF" w14:textId="2513A3AA" w:rsidR="006C7B97" w:rsidRPr="00743AB1" w:rsidRDefault="006C7B97" w:rsidP="00100F24">
      <w:pPr>
        <w:widowControl w:val="0"/>
        <w:spacing w:after="0" w:line="480" w:lineRule="auto"/>
        <w:ind w:left="567" w:hanging="567"/>
        <w:rPr>
          <w:rFonts w:ascii="Times New Roman" w:hAnsi="Times New Roman" w:cs="Times New Roman"/>
          <w:sz w:val="24"/>
          <w:szCs w:val="24"/>
          <w:lang w:val="en-GB"/>
        </w:rPr>
      </w:pPr>
      <w:r w:rsidRPr="00743AB1">
        <w:rPr>
          <w:rFonts w:ascii="Times New Roman" w:hAnsi="Times New Roman" w:cs="Times New Roman"/>
          <w:sz w:val="24"/>
          <w:szCs w:val="24"/>
          <w:lang w:val="en-US"/>
        </w:rPr>
        <w:t xml:space="preserve">Street, K. E. S., Malmberg, L. E., &amp; Stylianides, G. J. (2017). Level, strength, and facet-specific self-efficacy in mathematics test performance. </w:t>
      </w:r>
      <w:r w:rsidRPr="00743AB1">
        <w:rPr>
          <w:rFonts w:ascii="Times New Roman" w:hAnsi="Times New Roman" w:cs="Times New Roman"/>
          <w:i/>
          <w:iCs/>
          <w:sz w:val="24"/>
          <w:szCs w:val="24"/>
          <w:lang w:val="en-GB"/>
        </w:rPr>
        <w:t>ZDM</w:t>
      </w:r>
      <w:r w:rsidRPr="00743AB1">
        <w:rPr>
          <w:rFonts w:ascii="Times New Roman" w:hAnsi="Times New Roman" w:cs="Times New Roman"/>
          <w:sz w:val="24"/>
          <w:szCs w:val="24"/>
          <w:lang w:val="en-GB"/>
        </w:rPr>
        <w:t xml:space="preserve">, </w:t>
      </w:r>
      <w:r w:rsidRPr="00743AB1">
        <w:rPr>
          <w:rFonts w:ascii="Times New Roman" w:hAnsi="Times New Roman" w:cs="Times New Roman"/>
          <w:i/>
          <w:iCs/>
          <w:sz w:val="24"/>
          <w:szCs w:val="24"/>
          <w:lang w:val="en-GB"/>
        </w:rPr>
        <w:t>49</w:t>
      </w:r>
      <w:r w:rsidRPr="00743AB1">
        <w:rPr>
          <w:rFonts w:ascii="Times New Roman" w:hAnsi="Times New Roman" w:cs="Times New Roman"/>
          <w:sz w:val="24"/>
          <w:szCs w:val="24"/>
          <w:lang w:val="en-GB"/>
        </w:rPr>
        <w:t>(3), 379-395.</w:t>
      </w:r>
    </w:p>
    <w:p w14:paraId="4E2926A6" w14:textId="6E162158" w:rsidR="00E55EDD" w:rsidRPr="00743AB1" w:rsidRDefault="00E55EDD" w:rsidP="00100F24">
      <w:pPr>
        <w:widowControl w:val="0"/>
        <w:spacing w:after="0" w:line="480" w:lineRule="auto"/>
        <w:ind w:left="567" w:hanging="567"/>
        <w:rPr>
          <w:rFonts w:ascii="Times New Roman" w:hAnsi="Times New Roman" w:cs="Times New Roman"/>
          <w:sz w:val="24"/>
          <w:szCs w:val="24"/>
          <w:lang w:val="en-US"/>
        </w:rPr>
      </w:pPr>
      <w:r w:rsidRPr="00743AB1">
        <w:rPr>
          <w:rFonts w:ascii="Times New Roman" w:hAnsi="Times New Roman" w:cs="Times New Roman"/>
          <w:sz w:val="24"/>
          <w:szCs w:val="24"/>
          <w:lang w:val="en-US"/>
        </w:rPr>
        <w:t>Talsma, K., Schüz, B., Schwarzer, R., &amp; Norris, K. (2018). I believe, therefore I achieve (and vice versa): A meta-analytic cross-lagged panel analysis of self-efficacy and academic performance. </w:t>
      </w:r>
      <w:r w:rsidRPr="00743AB1">
        <w:rPr>
          <w:rFonts w:ascii="Times New Roman" w:hAnsi="Times New Roman" w:cs="Times New Roman"/>
          <w:i/>
          <w:iCs/>
          <w:sz w:val="24"/>
          <w:szCs w:val="24"/>
          <w:lang w:val="en-US"/>
        </w:rPr>
        <w:t>Learning and Individual Differences</w:t>
      </w:r>
      <w:r w:rsidRPr="00743AB1">
        <w:rPr>
          <w:rFonts w:ascii="Times New Roman" w:hAnsi="Times New Roman" w:cs="Times New Roman"/>
          <w:sz w:val="24"/>
          <w:szCs w:val="24"/>
          <w:lang w:val="en-US"/>
        </w:rPr>
        <w:t>, </w:t>
      </w:r>
      <w:r w:rsidRPr="00743AB1">
        <w:rPr>
          <w:rFonts w:ascii="Times New Roman" w:hAnsi="Times New Roman" w:cs="Times New Roman"/>
          <w:i/>
          <w:iCs/>
          <w:sz w:val="24"/>
          <w:szCs w:val="24"/>
          <w:lang w:val="en-US"/>
        </w:rPr>
        <w:t>61</w:t>
      </w:r>
      <w:r w:rsidRPr="00743AB1">
        <w:rPr>
          <w:rFonts w:ascii="Times New Roman" w:hAnsi="Times New Roman" w:cs="Times New Roman"/>
          <w:sz w:val="24"/>
          <w:szCs w:val="24"/>
          <w:lang w:val="en-US"/>
        </w:rPr>
        <w:t>, 136-150. doi:10.1016/j.lindif.2017.11.015</w:t>
      </w:r>
    </w:p>
    <w:p w14:paraId="7D7A85B9" w14:textId="432A7076" w:rsidR="00A243A6" w:rsidRPr="00743AB1" w:rsidRDefault="00A243A6" w:rsidP="00100F24">
      <w:pPr>
        <w:widowControl w:val="0"/>
        <w:spacing w:after="0" w:line="480" w:lineRule="auto"/>
        <w:ind w:left="567" w:hanging="567"/>
        <w:rPr>
          <w:rFonts w:ascii="Times New Roman" w:hAnsi="Times New Roman" w:cs="Times New Roman"/>
          <w:sz w:val="24"/>
          <w:szCs w:val="24"/>
          <w:lang w:val="en-US"/>
        </w:rPr>
      </w:pPr>
      <w:r w:rsidRPr="00743AB1">
        <w:rPr>
          <w:rFonts w:ascii="Times New Roman" w:hAnsi="Times New Roman" w:cs="Times New Roman"/>
          <w:sz w:val="24"/>
          <w:szCs w:val="24"/>
          <w:lang w:val="en-US"/>
        </w:rPr>
        <w:t>Troyer, M. (2017). A Mixed-Methods Study of Adolescents' Motivation to Read. </w:t>
      </w:r>
      <w:r w:rsidRPr="00743AB1">
        <w:rPr>
          <w:rFonts w:ascii="Times New Roman" w:hAnsi="Times New Roman" w:cs="Times New Roman"/>
          <w:i/>
          <w:iCs/>
          <w:sz w:val="24"/>
          <w:szCs w:val="24"/>
          <w:lang w:val="en-US"/>
        </w:rPr>
        <w:t>Teachers College Record, 119</w:t>
      </w:r>
      <w:r w:rsidRPr="00743AB1">
        <w:rPr>
          <w:rFonts w:ascii="Times New Roman" w:hAnsi="Times New Roman" w:cs="Times New Roman"/>
          <w:sz w:val="24"/>
          <w:szCs w:val="24"/>
          <w:lang w:val="en-US"/>
        </w:rPr>
        <w:t>(5).</w:t>
      </w:r>
    </w:p>
    <w:p w14:paraId="3F0FE177" w14:textId="34AF7AA2" w:rsidR="005C3C82" w:rsidRPr="00743AB1" w:rsidRDefault="00912A3D" w:rsidP="00100F24">
      <w:pPr>
        <w:widowControl w:val="0"/>
        <w:spacing w:after="0" w:line="480" w:lineRule="auto"/>
        <w:ind w:left="567" w:hanging="567"/>
        <w:rPr>
          <w:rFonts w:ascii="Times New Roman" w:hAnsi="Times New Roman" w:cs="Times New Roman"/>
          <w:sz w:val="24"/>
          <w:szCs w:val="24"/>
        </w:rPr>
      </w:pPr>
      <w:r w:rsidRPr="00743AB1">
        <w:rPr>
          <w:rFonts w:ascii="Times New Roman" w:hAnsi="Times New Roman" w:cs="Times New Roman"/>
          <w:sz w:val="24"/>
          <w:szCs w:val="24"/>
          <w:lang w:val="en-US"/>
        </w:rPr>
        <w:t xml:space="preserve">Tucker, L. R., &amp; Lewis, C. (1973). A reliability coefficient for maximum likelihood factor analysis. </w:t>
      </w:r>
      <w:r w:rsidRPr="00743AB1">
        <w:rPr>
          <w:rFonts w:ascii="Times New Roman" w:hAnsi="Times New Roman" w:cs="Times New Roman"/>
          <w:i/>
          <w:iCs/>
          <w:sz w:val="24"/>
          <w:szCs w:val="24"/>
        </w:rPr>
        <w:t>Psychometrika</w:t>
      </w:r>
      <w:r w:rsidRPr="00743AB1">
        <w:rPr>
          <w:rFonts w:ascii="Times New Roman" w:hAnsi="Times New Roman" w:cs="Times New Roman"/>
          <w:sz w:val="24"/>
          <w:szCs w:val="24"/>
        </w:rPr>
        <w:t xml:space="preserve">, </w:t>
      </w:r>
      <w:r w:rsidRPr="00743AB1">
        <w:rPr>
          <w:rFonts w:ascii="Times New Roman" w:hAnsi="Times New Roman" w:cs="Times New Roman"/>
          <w:i/>
          <w:iCs/>
          <w:sz w:val="24"/>
          <w:szCs w:val="24"/>
        </w:rPr>
        <w:t>38</w:t>
      </w:r>
      <w:r w:rsidRPr="00743AB1">
        <w:rPr>
          <w:rFonts w:ascii="Times New Roman" w:hAnsi="Times New Roman" w:cs="Times New Roman"/>
          <w:sz w:val="24"/>
          <w:szCs w:val="24"/>
        </w:rPr>
        <w:t>(1), 1</w:t>
      </w:r>
      <w:r w:rsidR="001D0A6F" w:rsidRPr="00743AB1">
        <w:rPr>
          <w:rFonts w:ascii="Times New Roman" w:eastAsia="Times New Roman" w:hAnsi="Times New Roman" w:cs="Times New Roman"/>
          <w:sz w:val="24"/>
          <w:szCs w:val="24"/>
        </w:rPr>
        <w:t>–</w:t>
      </w:r>
      <w:r w:rsidRPr="00743AB1">
        <w:rPr>
          <w:rFonts w:ascii="Times New Roman" w:hAnsi="Times New Roman" w:cs="Times New Roman"/>
          <w:sz w:val="24"/>
          <w:szCs w:val="24"/>
        </w:rPr>
        <w:t>10.</w:t>
      </w:r>
    </w:p>
    <w:p w14:paraId="428270A9" w14:textId="7BBD1D33" w:rsidR="00E07A41" w:rsidRPr="00743AB1" w:rsidRDefault="005379DE" w:rsidP="00100F24">
      <w:pPr>
        <w:widowControl w:val="0"/>
        <w:spacing w:after="0" w:line="480" w:lineRule="auto"/>
        <w:ind w:left="567" w:hanging="567"/>
        <w:rPr>
          <w:rFonts w:ascii="Times New Roman" w:hAnsi="Times New Roman" w:cs="Times New Roman"/>
          <w:sz w:val="24"/>
          <w:szCs w:val="24"/>
          <w:lang w:val="en-US"/>
        </w:rPr>
      </w:pPr>
      <w:r w:rsidRPr="00743AB1">
        <w:rPr>
          <w:rFonts w:ascii="Times New Roman" w:hAnsi="Times New Roman" w:cs="Times New Roman"/>
          <w:sz w:val="24"/>
          <w:szCs w:val="24"/>
        </w:rPr>
        <w:t xml:space="preserve">Unrau, N. J., Rueda, R., Son, E., Polanin, J. R., Lundeen, R. J., &amp; Muraszewski, A. K. (2017). </w:t>
      </w:r>
      <w:r w:rsidRPr="00743AB1">
        <w:rPr>
          <w:rFonts w:ascii="Times New Roman" w:hAnsi="Times New Roman" w:cs="Times New Roman"/>
          <w:sz w:val="24"/>
          <w:szCs w:val="24"/>
          <w:lang w:val="en-US"/>
        </w:rPr>
        <w:t>Can Reading Self-Efficacy Be Modified? A Meta-Analysis of the Impact of Interventions on Reading Self-Efficacy. </w:t>
      </w:r>
      <w:r w:rsidRPr="00743AB1">
        <w:rPr>
          <w:rFonts w:ascii="Times New Roman" w:hAnsi="Times New Roman" w:cs="Times New Roman"/>
          <w:i/>
          <w:iCs/>
          <w:sz w:val="24"/>
          <w:szCs w:val="24"/>
          <w:lang w:val="en-US"/>
        </w:rPr>
        <w:t>Review of Educational Research</w:t>
      </w:r>
      <w:r w:rsidRPr="00743AB1">
        <w:rPr>
          <w:rFonts w:ascii="Times New Roman" w:hAnsi="Times New Roman" w:cs="Times New Roman"/>
          <w:sz w:val="24"/>
          <w:szCs w:val="24"/>
          <w:lang w:val="en-US"/>
        </w:rPr>
        <w:t xml:space="preserve">, </w:t>
      </w:r>
      <w:r w:rsidR="00E07A41" w:rsidRPr="00743AB1">
        <w:rPr>
          <w:rFonts w:ascii="Times New Roman" w:hAnsi="Times New Roman" w:cs="Times New Roman"/>
          <w:i/>
          <w:sz w:val="24"/>
          <w:szCs w:val="24"/>
          <w:lang w:val="en-US"/>
        </w:rPr>
        <w:t>88</w:t>
      </w:r>
      <w:r w:rsidR="00E07A41" w:rsidRPr="00743AB1">
        <w:rPr>
          <w:rFonts w:ascii="Times New Roman" w:hAnsi="Times New Roman" w:cs="Times New Roman"/>
          <w:sz w:val="24"/>
          <w:szCs w:val="24"/>
          <w:lang w:val="en-US"/>
        </w:rPr>
        <w:t>(2), 167–204. doi.org/10.3102/0034654317743199</w:t>
      </w:r>
    </w:p>
    <w:p w14:paraId="4EB98E64" w14:textId="3C312886" w:rsidR="000B2CA0" w:rsidRPr="00743AB1" w:rsidRDefault="008139D5" w:rsidP="00100F24">
      <w:pPr>
        <w:widowControl w:val="0"/>
        <w:spacing w:after="0" w:line="480" w:lineRule="auto"/>
        <w:ind w:left="567" w:hanging="567"/>
        <w:rPr>
          <w:rFonts w:ascii="Times New Roman" w:hAnsi="Times New Roman" w:cs="Times New Roman"/>
          <w:sz w:val="24"/>
          <w:szCs w:val="24"/>
          <w:lang w:val="en-US"/>
        </w:rPr>
      </w:pPr>
      <w:r w:rsidRPr="00743AB1">
        <w:rPr>
          <w:rFonts w:ascii="Times New Roman" w:hAnsi="Times New Roman" w:cs="Times New Roman"/>
          <w:sz w:val="24"/>
          <w:szCs w:val="24"/>
          <w:lang w:val="en-US"/>
        </w:rPr>
        <w:t xml:space="preserve">Usher, E. L., &amp; Pajares, F. (2009). Sources of self-efficacy in mathematics: A validation study. </w:t>
      </w:r>
      <w:r w:rsidRPr="00743AB1">
        <w:rPr>
          <w:rFonts w:ascii="Times New Roman" w:hAnsi="Times New Roman" w:cs="Times New Roman"/>
          <w:i/>
          <w:iCs/>
          <w:sz w:val="24"/>
          <w:szCs w:val="24"/>
          <w:lang w:val="en-US"/>
        </w:rPr>
        <w:t xml:space="preserve">Contemporary </w:t>
      </w:r>
      <w:r w:rsidR="004D7A4F" w:rsidRPr="00743AB1">
        <w:rPr>
          <w:rFonts w:ascii="Times New Roman" w:hAnsi="Times New Roman" w:cs="Times New Roman"/>
          <w:i/>
          <w:iCs/>
          <w:sz w:val="24"/>
          <w:szCs w:val="24"/>
          <w:lang w:val="en-US"/>
        </w:rPr>
        <w:t>Educational Psychology</w:t>
      </w:r>
      <w:r w:rsidRPr="00743AB1">
        <w:rPr>
          <w:rFonts w:ascii="Times New Roman" w:hAnsi="Times New Roman" w:cs="Times New Roman"/>
          <w:sz w:val="24"/>
          <w:szCs w:val="24"/>
          <w:lang w:val="en-US"/>
        </w:rPr>
        <w:t xml:space="preserve">, </w:t>
      </w:r>
      <w:r w:rsidRPr="00743AB1">
        <w:rPr>
          <w:rFonts w:ascii="Times New Roman" w:hAnsi="Times New Roman" w:cs="Times New Roman"/>
          <w:i/>
          <w:iCs/>
          <w:sz w:val="24"/>
          <w:szCs w:val="24"/>
          <w:lang w:val="en-US"/>
        </w:rPr>
        <w:t>34</w:t>
      </w:r>
      <w:r w:rsidRPr="00743AB1">
        <w:rPr>
          <w:rFonts w:ascii="Times New Roman" w:hAnsi="Times New Roman" w:cs="Times New Roman"/>
          <w:sz w:val="24"/>
          <w:szCs w:val="24"/>
          <w:lang w:val="en-US"/>
        </w:rPr>
        <w:t>(1), 89-101.</w:t>
      </w:r>
      <w:r w:rsidR="00410BEE" w:rsidRPr="00743AB1">
        <w:rPr>
          <w:rFonts w:ascii="Times New Roman" w:hAnsi="Times New Roman" w:cs="Times New Roman"/>
          <w:sz w:val="24"/>
          <w:szCs w:val="24"/>
          <w:lang w:val="en-US"/>
        </w:rPr>
        <w:t xml:space="preserve"> </w:t>
      </w:r>
      <w:r w:rsidR="004D7A4F" w:rsidRPr="00743AB1">
        <w:rPr>
          <w:rFonts w:ascii="Times New Roman" w:hAnsi="Times New Roman" w:cs="Times New Roman"/>
          <w:sz w:val="24"/>
          <w:szCs w:val="24"/>
          <w:lang w:val="en-US"/>
        </w:rPr>
        <w:t>doi</w:t>
      </w:r>
      <w:r w:rsidR="004C631E" w:rsidRPr="00743AB1">
        <w:rPr>
          <w:rFonts w:ascii="Times New Roman" w:hAnsi="Times New Roman" w:cs="Times New Roman"/>
          <w:sz w:val="24"/>
          <w:szCs w:val="24"/>
          <w:lang w:val="en-US"/>
        </w:rPr>
        <w:t>:10.1016/j.cedpsych.2008.09.002</w:t>
      </w:r>
    </w:p>
    <w:p w14:paraId="44EC8401" w14:textId="39D3875C" w:rsidR="009923A2" w:rsidRPr="00743AB1" w:rsidRDefault="009923A2" w:rsidP="00100F24">
      <w:pPr>
        <w:widowControl w:val="0"/>
        <w:spacing w:after="0" w:line="480" w:lineRule="auto"/>
        <w:ind w:left="567" w:hanging="567"/>
        <w:rPr>
          <w:rFonts w:ascii="Times New Roman" w:hAnsi="Times New Roman" w:cs="Times New Roman"/>
          <w:sz w:val="24"/>
          <w:szCs w:val="24"/>
          <w:lang w:val="en-US"/>
        </w:rPr>
      </w:pPr>
      <w:r w:rsidRPr="00743AB1">
        <w:rPr>
          <w:rFonts w:ascii="Times New Roman" w:hAnsi="Times New Roman" w:cs="Times New Roman"/>
          <w:sz w:val="24"/>
          <w:szCs w:val="24"/>
          <w:lang w:val="en-US"/>
        </w:rPr>
        <w:t xml:space="preserve">OECD (2016). </w:t>
      </w:r>
      <w:r w:rsidRPr="00743AB1">
        <w:rPr>
          <w:rFonts w:ascii="Times New Roman" w:hAnsi="Times New Roman" w:cs="Times New Roman"/>
          <w:i/>
          <w:sz w:val="24"/>
          <w:szCs w:val="24"/>
          <w:lang w:val="en-US"/>
        </w:rPr>
        <w:t>PISA 2015</w:t>
      </w:r>
      <w:r w:rsidRPr="00743AB1">
        <w:rPr>
          <w:rFonts w:ascii="Times New Roman" w:hAnsi="Times New Roman" w:cs="Times New Roman"/>
          <w:sz w:val="24"/>
          <w:szCs w:val="24"/>
          <w:lang w:val="en-US"/>
        </w:rPr>
        <w:t xml:space="preserve"> </w:t>
      </w:r>
      <w:r w:rsidRPr="00743AB1">
        <w:rPr>
          <w:rFonts w:ascii="Times New Roman" w:hAnsi="Times New Roman" w:cs="Times New Roman"/>
          <w:i/>
          <w:sz w:val="24"/>
          <w:szCs w:val="24"/>
          <w:lang w:val="en-US"/>
        </w:rPr>
        <w:t xml:space="preserve">Results (Volume I): Excellence and Equity in Education. </w:t>
      </w:r>
      <w:r w:rsidRPr="00743AB1">
        <w:rPr>
          <w:rFonts w:ascii="Times New Roman" w:hAnsi="Times New Roman" w:cs="Times New Roman"/>
          <w:sz w:val="24"/>
          <w:szCs w:val="24"/>
          <w:lang w:val="en-US"/>
        </w:rPr>
        <w:t>PISA, OECD Publishing, Paris. doi: 10.1787/9789264266490-en</w:t>
      </w:r>
    </w:p>
    <w:p w14:paraId="575A89B2" w14:textId="77777777" w:rsidR="00DF291A" w:rsidRPr="00743AB1" w:rsidRDefault="00DF291A" w:rsidP="00100F24">
      <w:pPr>
        <w:widowControl w:val="0"/>
        <w:spacing w:after="0" w:line="480" w:lineRule="auto"/>
        <w:ind w:left="567" w:hanging="567"/>
        <w:rPr>
          <w:rFonts w:ascii="Times New Roman" w:hAnsi="Times New Roman" w:cs="Times New Roman"/>
          <w:sz w:val="24"/>
          <w:szCs w:val="24"/>
          <w:lang w:val="en-US"/>
        </w:rPr>
      </w:pPr>
      <w:r w:rsidRPr="00743AB1">
        <w:rPr>
          <w:rFonts w:ascii="Times New Roman" w:hAnsi="Times New Roman" w:cs="Times New Roman"/>
          <w:sz w:val="24"/>
          <w:szCs w:val="24"/>
          <w:lang w:val="en-US"/>
        </w:rPr>
        <w:t xml:space="preserve">Wigfield, A., &amp; Guthrie, J. T. (1997). Relations of children's motivation for reading to the amount and breadth or their reading. </w:t>
      </w:r>
      <w:r w:rsidRPr="00743AB1">
        <w:rPr>
          <w:rFonts w:ascii="Times New Roman" w:hAnsi="Times New Roman" w:cs="Times New Roman"/>
          <w:i/>
          <w:iCs/>
          <w:sz w:val="24"/>
          <w:szCs w:val="24"/>
          <w:lang w:val="en-US"/>
        </w:rPr>
        <w:t>Journal of Educational Psychology</w:t>
      </w:r>
      <w:r w:rsidRPr="00743AB1">
        <w:rPr>
          <w:rFonts w:ascii="Times New Roman" w:hAnsi="Times New Roman" w:cs="Times New Roman"/>
          <w:sz w:val="24"/>
          <w:szCs w:val="24"/>
          <w:lang w:val="en-US"/>
        </w:rPr>
        <w:t xml:space="preserve">, </w:t>
      </w:r>
      <w:r w:rsidRPr="00743AB1">
        <w:rPr>
          <w:rFonts w:ascii="Times New Roman" w:hAnsi="Times New Roman" w:cs="Times New Roman"/>
          <w:i/>
          <w:iCs/>
          <w:sz w:val="24"/>
          <w:szCs w:val="24"/>
          <w:lang w:val="en-US"/>
        </w:rPr>
        <w:t>89</w:t>
      </w:r>
      <w:r w:rsidRPr="00743AB1">
        <w:rPr>
          <w:rFonts w:ascii="Times New Roman" w:hAnsi="Times New Roman" w:cs="Times New Roman"/>
          <w:sz w:val="24"/>
          <w:szCs w:val="24"/>
          <w:lang w:val="en-US"/>
        </w:rPr>
        <w:t>(3), 420.</w:t>
      </w:r>
    </w:p>
    <w:p w14:paraId="47614D60" w14:textId="0F561342" w:rsidR="00ED6C5C" w:rsidRPr="00743AB1" w:rsidRDefault="009D4077" w:rsidP="00100F24">
      <w:pPr>
        <w:widowControl w:val="0"/>
        <w:spacing w:after="0" w:line="480" w:lineRule="auto"/>
        <w:ind w:left="567" w:hanging="567"/>
        <w:rPr>
          <w:rFonts w:ascii="Times New Roman" w:hAnsi="Times New Roman" w:cs="Times New Roman"/>
          <w:sz w:val="24"/>
          <w:szCs w:val="24"/>
          <w:lang w:val="en-US"/>
        </w:rPr>
      </w:pPr>
      <w:r w:rsidRPr="00743AB1">
        <w:rPr>
          <w:rFonts w:ascii="Times New Roman" w:hAnsi="Times New Roman" w:cs="Times New Roman"/>
          <w:sz w:val="24"/>
          <w:szCs w:val="24"/>
          <w:lang w:val="en-US"/>
        </w:rPr>
        <w:t>Wigfield, A., Guthrie, J. T., Tonks, S., &amp; Perencevich, K. C. (2004). Children’s motivation for reading: Domain specificity and instructional influences</w:t>
      </w:r>
      <w:r w:rsidRPr="00743AB1">
        <w:rPr>
          <w:rFonts w:ascii="Times New Roman" w:hAnsi="Times New Roman" w:cs="Times New Roman"/>
          <w:i/>
          <w:iCs/>
          <w:sz w:val="24"/>
          <w:szCs w:val="24"/>
          <w:lang w:val="en-US"/>
        </w:rPr>
        <w:t>. Journal of Educational Research</w:t>
      </w:r>
      <w:r w:rsidRPr="00743AB1">
        <w:rPr>
          <w:rFonts w:ascii="Times New Roman" w:hAnsi="Times New Roman" w:cs="Times New Roman"/>
          <w:sz w:val="24"/>
          <w:szCs w:val="24"/>
          <w:lang w:val="en-US"/>
        </w:rPr>
        <w:t xml:space="preserve">, </w:t>
      </w:r>
      <w:r w:rsidRPr="00743AB1">
        <w:rPr>
          <w:rFonts w:ascii="Times New Roman" w:hAnsi="Times New Roman" w:cs="Times New Roman"/>
          <w:i/>
          <w:iCs/>
          <w:sz w:val="24"/>
          <w:szCs w:val="24"/>
          <w:lang w:val="en-US"/>
        </w:rPr>
        <w:t>97</w:t>
      </w:r>
      <w:r w:rsidRPr="00743AB1">
        <w:rPr>
          <w:rFonts w:ascii="Times New Roman" w:hAnsi="Times New Roman" w:cs="Times New Roman"/>
          <w:sz w:val="24"/>
          <w:szCs w:val="24"/>
          <w:lang w:val="en-US"/>
        </w:rPr>
        <w:t>, 299</w:t>
      </w:r>
      <w:r w:rsidR="00D0107D" w:rsidRPr="00743AB1">
        <w:rPr>
          <w:rFonts w:ascii="Times New Roman" w:eastAsia="Times New Roman" w:hAnsi="Times New Roman" w:cs="Times New Roman"/>
          <w:sz w:val="24"/>
          <w:szCs w:val="24"/>
          <w:lang w:val="en-US"/>
        </w:rPr>
        <w:t>–</w:t>
      </w:r>
      <w:r w:rsidRPr="00743AB1">
        <w:rPr>
          <w:rFonts w:ascii="Times New Roman" w:hAnsi="Times New Roman" w:cs="Times New Roman"/>
          <w:sz w:val="24"/>
          <w:szCs w:val="24"/>
          <w:lang w:val="en-US"/>
        </w:rPr>
        <w:t xml:space="preserve">309. </w:t>
      </w:r>
      <w:r w:rsidR="004D7A4F" w:rsidRPr="00743AB1">
        <w:rPr>
          <w:rFonts w:ascii="Times New Roman" w:hAnsi="Times New Roman" w:cs="Times New Roman"/>
          <w:sz w:val="24"/>
          <w:szCs w:val="24"/>
          <w:lang w:val="en-US"/>
        </w:rPr>
        <w:t>doi</w:t>
      </w:r>
      <w:r w:rsidRPr="00743AB1">
        <w:rPr>
          <w:rFonts w:ascii="Times New Roman" w:hAnsi="Times New Roman" w:cs="Times New Roman"/>
          <w:sz w:val="24"/>
          <w:szCs w:val="24"/>
          <w:lang w:val="en-US"/>
        </w:rPr>
        <w:t>:10.3200/JOER.97.6.299-310</w:t>
      </w:r>
    </w:p>
    <w:p w14:paraId="5CA6288C" w14:textId="79063C19" w:rsidR="004E661D" w:rsidRPr="00743AB1" w:rsidRDefault="004E661D" w:rsidP="00100F24">
      <w:pPr>
        <w:widowControl w:val="0"/>
        <w:spacing w:after="0" w:line="480" w:lineRule="auto"/>
        <w:ind w:left="567" w:hanging="567"/>
        <w:rPr>
          <w:rFonts w:ascii="Times New Roman" w:hAnsi="Times New Roman" w:cs="Times New Roman"/>
          <w:sz w:val="24"/>
          <w:szCs w:val="24"/>
          <w:lang w:val="en-US"/>
        </w:rPr>
      </w:pPr>
      <w:r w:rsidRPr="00743AB1">
        <w:rPr>
          <w:rFonts w:ascii="Times New Roman" w:hAnsi="Times New Roman" w:cs="Times New Roman"/>
          <w:sz w:val="24"/>
          <w:szCs w:val="24"/>
          <w:lang w:val="en-US"/>
        </w:rPr>
        <w:t>Wilson, K. M., &amp; Trainin, G. (2007). First-grade students' motivation and achievement for reading, writing, and spelling. </w:t>
      </w:r>
      <w:r w:rsidRPr="00743AB1">
        <w:rPr>
          <w:rFonts w:ascii="Times New Roman" w:hAnsi="Times New Roman" w:cs="Times New Roman"/>
          <w:i/>
          <w:iCs/>
          <w:sz w:val="24"/>
          <w:szCs w:val="24"/>
          <w:lang w:val="en-US"/>
        </w:rPr>
        <w:t>Reading Psychology</w:t>
      </w:r>
      <w:r w:rsidRPr="00743AB1">
        <w:rPr>
          <w:rFonts w:ascii="Times New Roman" w:hAnsi="Times New Roman" w:cs="Times New Roman"/>
          <w:sz w:val="24"/>
          <w:szCs w:val="24"/>
          <w:lang w:val="en-US"/>
        </w:rPr>
        <w:t>, </w:t>
      </w:r>
      <w:r w:rsidRPr="00743AB1">
        <w:rPr>
          <w:rFonts w:ascii="Times New Roman" w:hAnsi="Times New Roman" w:cs="Times New Roman"/>
          <w:i/>
          <w:iCs/>
          <w:sz w:val="24"/>
          <w:szCs w:val="24"/>
          <w:lang w:val="en-US"/>
        </w:rPr>
        <w:t>28</w:t>
      </w:r>
      <w:r w:rsidRPr="00743AB1">
        <w:rPr>
          <w:rFonts w:ascii="Times New Roman" w:hAnsi="Times New Roman" w:cs="Times New Roman"/>
          <w:sz w:val="24"/>
          <w:szCs w:val="24"/>
          <w:lang w:val="en-US"/>
        </w:rPr>
        <w:t>(3), 257-282.</w:t>
      </w:r>
    </w:p>
    <w:p w14:paraId="575B19B7" w14:textId="308AECAB" w:rsidR="008F608E" w:rsidRPr="00743AB1" w:rsidRDefault="008F608E" w:rsidP="00100F24">
      <w:pPr>
        <w:widowControl w:val="0"/>
        <w:spacing w:after="0" w:line="480" w:lineRule="auto"/>
        <w:ind w:left="567" w:hanging="567"/>
        <w:rPr>
          <w:rFonts w:ascii="Times New Roman" w:hAnsi="Times New Roman" w:cs="Times New Roman"/>
          <w:sz w:val="24"/>
          <w:szCs w:val="24"/>
          <w:lang w:val="fr-FR"/>
        </w:rPr>
      </w:pPr>
      <w:r w:rsidRPr="00743AB1">
        <w:rPr>
          <w:rFonts w:ascii="Times New Roman" w:hAnsi="Times New Roman" w:cs="Times New Roman"/>
          <w:sz w:val="24"/>
          <w:szCs w:val="24"/>
          <w:lang w:val="en-US"/>
        </w:rPr>
        <w:t xml:space="preserve">Woodcock, R. W., McGrew, K. S., &amp; Mather, N. (2001). </w:t>
      </w:r>
      <w:r w:rsidRPr="00743AB1">
        <w:rPr>
          <w:rFonts w:ascii="Times New Roman" w:hAnsi="Times New Roman" w:cs="Times New Roman"/>
          <w:i/>
          <w:iCs/>
          <w:sz w:val="24"/>
          <w:szCs w:val="24"/>
          <w:lang w:val="en-US"/>
        </w:rPr>
        <w:t>Woodcock-Johnson tests of achievement</w:t>
      </w:r>
      <w:r w:rsidRPr="00743AB1">
        <w:rPr>
          <w:rFonts w:ascii="Times New Roman" w:hAnsi="Times New Roman" w:cs="Times New Roman"/>
          <w:sz w:val="24"/>
          <w:szCs w:val="24"/>
          <w:lang w:val="en-US"/>
        </w:rPr>
        <w:t xml:space="preserve">. </w:t>
      </w:r>
      <w:r w:rsidRPr="00743AB1">
        <w:rPr>
          <w:rFonts w:ascii="Times New Roman" w:hAnsi="Times New Roman" w:cs="Times New Roman"/>
          <w:sz w:val="24"/>
          <w:szCs w:val="24"/>
          <w:lang w:val="fr-FR"/>
        </w:rPr>
        <w:t>Itasca, IL: Riverside Publishing.</w:t>
      </w:r>
    </w:p>
    <w:p w14:paraId="452BFBA0" w14:textId="066779B2" w:rsidR="00451BD1" w:rsidRPr="00743AB1" w:rsidRDefault="00410BEE" w:rsidP="00100F24">
      <w:pPr>
        <w:widowControl w:val="0"/>
        <w:spacing w:after="0" w:line="480" w:lineRule="auto"/>
        <w:ind w:left="567" w:hanging="567"/>
        <w:rPr>
          <w:rFonts w:ascii="Times New Roman" w:hAnsi="Times New Roman" w:cs="Times New Roman"/>
          <w:sz w:val="24"/>
          <w:szCs w:val="24"/>
          <w:lang w:val="en-US"/>
        </w:rPr>
      </w:pPr>
      <w:r w:rsidRPr="00743AB1">
        <w:rPr>
          <w:rFonts w:ascii="Times New Roman" w:hAnsi="Times New Roman" w:cs="Times New Roman"/>
          <w:sz w:val="24"/>
          <w:szCs w:val="24"/>
          <w:lang w:val="fr-FR"/>
        </w:rPr>
        <w:t xml:space="preserve">Zimmerman, B. J., Bandura, A., &amp; Martinez-Pons, M. (1992). </w:t>
      </w:r>
      <w:r w:rsidRPr="00743AB1">
        <w:rPr>
          <w:rFonts w:ascii="Times New Roman" w:hAnsi="Times New Roman" w:cs="Times New Roman"/>
          <w:sz w:val="24"/>
          <w:szCs w:val="24"/>
          <w:lang w:val="en-US"/>
        </w:rPr>
        <w:t>Self-motiv</w:t>
      </w:r>
      <w:r w:rsidR="009231B8" w:rsidRPr="00743AB1">
        <w:rPr>
          <w:rFonts w:ascii="Times New Roman" w:hAnsi="Times New Roman" w:cs="Times New Roman"/>
          <w:sz w:val="24"/>
          <w:szCs w:val="24"/>
          <w:lang w:val="en-US"/>
        </w:rPr>
        <w:t xml:space="preserve">ation for academic </w:t>
      </w:r>
      <w:r w:rsidRPr="00743AB1">
        <w:rPr>
          <w:rFonts w:ascii="Times New Roman" w:hAnsi="Times New Roman" w:cs="Times New Roman"/>
          <w:sz w:val="24"/>
          <w:szCs w:val="24"/>
          <w:lang w:val="en-US"/>
        </w:rPr>
        <w:t xml:space="preserve">attainment: The role of self-efficacy beliefs and personal goal setting. </w:t>
      </w:r>
      <w:r w:rsidRPr="00743AB1">
        <w:rPr>
          <w:rFonts w:ascii="Times New Roman" w:hAnsi="Times New Roman" w:cs="Times New Roman"/>
          <w:i/>
          <w:iCs/>
          <w:sz w:val="24"/>
          <w:szCs w:val="24"/>
          <w:lang w:val="en-US"/>
        </w:rPr>
        <w:t xml:space="preserve">American </w:t>
      </w:r>
      <w:r w:rsidR="004D7A4F" w:rsidRPr="00743AB1">
        <w:rPr>
          <w:rFonts w:ascii="Times New Roman" w:hAnsi="Times New Roman" w:cs="Times New Roman"/>
          <w:i/>
          <w:iCs/>
          <w:sz w:val="24"/>
          <w:szCs w:val="24"/>
          <w:lang w:val="en-US"/>
        </w:rPr>
        <w:t>Educational Research Journal</w:t>
      </w:r>
      <w:r w:rsidRPr="00743AB1">
        <w:rPr>
          <w:rFonts w:ascii="Times New Roman" w:hAnsi="Times New Roman" w:cs="Times New Roman"/>
          <w:sz w:val="24"/>
          <w:szCs w:val="24"/>
          <w:lang w:val="en-US"/>
        </w:rPr>
        <w:t xml:space="preserve">, </w:t>
      </w:r>
      <w:r w:rsidRPr="00743AB1">
        <w:rPr>
          <w:rFonts w:ascii="Times New Roman" w:hAnsi="Times New Roman" w:cs="Times New Roman"/>
          <w:i/>
          <w:iCs/>
          <w:sz w:val="24"/>
          <w:szCs w:val="24"/>
          <w:lang w:val="en-US"/>
        </w:rPr>
        <w:t>29</w:t>
      </w:r>
      <w:r w:rsidRPr="00743AB1">
        <w:rPr>
          <w:rFonts w:ascii="Times New Roman" w:hAnsi="Times New Roman" w:cs="Times New Roman"/>
          <w:sz w:val="24"/>
          <w:szCs w:val="24"/>
          <w:lang w:val="en-US"/>
        </w:rPr>
        <w:t>(3), 663</w:t>
      </w:r>
      <w:r w:rsidR="00D0107D" w:rsidRPr="00743AB1">
        <w:rPr>
          <w:rFonts w:ascii="Times New Roman" w:eastAsia="Times New Roman" w:hAnsi="Times New Roman" w:cs="Times New Roman"/>
          <w:sz w:val="24"/>
          <w:szCs w:val="24"/>
          <w:lang w:val="en-US"/>
        </w:rPr>
        <w:t>–</w:t>
      </w:r>
      <w:r w:rsidR="00E459FD" w:rsidRPr="00743AB1">
        <w:rPr>
          <w:rFonts w:ascii="Times New Roman" w:hAnsi="Times New Roman" w:cs="Times New Roman"/>
          <w:sz w:val="24"/>
          <w:szCs w:val="24"/>
          <w:lang w:val="en-US"/>
        </w:rPr>
        <w:t>676</w:t>
      </w:r>
    </w:p>
    <w:p w14:paraId="43C7D4DC" w14:textId="77777777" w:rsidR="00743AB1" w:rsidRDefault="002F3D85" w:rsidP="00100F24">
      <w:pPr>
        <w:widowControl w:val="0"/>
        <w:spacing w:after="0" w:line="480" w:lineRule="auto"/>
        <w:ind w:left="567" w:hanging="567"/>
        <w:rPr>
          <w:rFonts w:ascii="Times New Roman" w:hAnsi="Times New Roman" w:cs="Times New Roman"/>
          <w:sz w:val="24"/>
          <w:szCs w:val="24"/>
          <w:lang w:val="en-US"/>
        </w:rPr>
        <w:sectPr w:rsidR="00743AB1" w:rsidSect="00276E3B">
          <w:headerReference w:type="default" r:id="rId8"/>
          <w:pgSz w:w="11906" w:h="16838"/>
          <w:pgMar w:top="1440" w:right="1440" w:bottom="1440" w:left="1440" w:header="708" w:footer="708" w:gutter="0"/>
          <w:cols w:space="708"/>
          <w:docGrid w:linePitch="360"/>
        </w:sectPr>
      </w:pPr>
      <w:r w:rsidRPr="00743AB1">
        <w:rPr>
          <w:rFonts w:ascii="Times New Roman" w:hAnsi="Times New Roman" w:cs="Times New Roman"/>
          <w:sz w:val="24"/>
          <w:szCs w:val="24"/>
          <w:lang w:val="en-US"/>
        </w:rPr>
        <w:t xml:space="preserve">Ziegler, J. C., Perry, C., Ma-Wyatt, A., Ladner, D., &amp; Schulte-Körne, G. (2003). Developmental dyslexia in different languages: Language-specific or </w:t>
      </w:r>
      <w:r w:rsidR="003B43EE" w:rsidRPr="00743AB1">
        <w:rPr>
          <w:rFonts w:ascii="Times New Roman" w:hAnsi="Times New Roman" w:cs="Times New Roman"/>
          <w:sz w:val="24"/>
          <w:szCs w:val="24"/>
          <w:lang w:val="en-US"/>
        </w:rPr>
        <w:t>universal?</w:t>
      </w:r>
      <w:r w:rsidRPr="00743AB1">
        <w:rPr>
          <w:rFonts w:ascii="Times New Roman" w:hAnsi="Times New Roman" w:cs="Times New Roman"/>
          <w:sz w:val="24"/>
          <w:szCs w:val="24"/>
          <w:lang w:val="en-US"/>
        </w:rPr>
        <w:t> </w:t>
      </w:r>
      <w:r w:rsidRPr="00743AB1">
        <w:rPr>
          <w:rFonts w:ascii="Times New Roman" w:hAnsi="Times New Roman" w:cs="Times New Roman"/>
          <w:i/>
          <w:iCs/>
          <w:sz w:val="24"/>
          <w:szCs w:val="24"/>
          <w:lang w:val="en-US"/>
        </w:rPr>
        <w:t>Journal of experimental child psychology</w:t>
      </w:r>
      <w:r w:rsidRPr="00743AB1">
        <w:rPr>
          <w:rFonts w:ascii="Times New Roman" w:hAnsi="Times New Roman" w:cs="Times New Roman"/>
          <w:sz w:val="24"/>
          <w:szCs w:val="24"/>
          <w:lang w:val="en-US"/>
        </w:rPr>
        <w:t>, </w:t>
      </w:r>
      <w:r w:rsidRPr="00743AB1">
        <w:rPr>
          <w:rFonts w:ascii="Times New Roman" w:hAnsi="Times New Roman" w:cs="Times New Roman"/>
          <w:i/>
          <w:iCs/>
          <w:sz w:val="24"/>
          <w:szCs w:val="24"/>
          <w:lang w:val="en-US"/>
        </w:rPr>
        <w:t>86</w:t>
      </w:r>
      <w:r w:rsidRPr="00743AB1">
        <w:rPr>
          <w:rFonts w:ascii="Times New Roman" w:hAnsi="Times New Roman" w:cs="Times New Roman"/>
          <w:sz w:val="24"/>
          <w:szCs w:val="24"/>
          <w:lang w:val="en-US"/>
        </w:rPr>
        <w:t>(3), 169-193.</w:t>
      </w:r>
      <w:r w:rsidR="003B43EE" w:rsidRPr="00743AB1">
        <w:rPr>
          <w:rFonts w:ascii="Times New Roman" w:hAnsi="Times New Roman" w:cs="Times New Roman"/>
          <w:sz w:val="24"/>
          <w:szCs w:val="24"/>
          <w:lang w:val="en-US"/>
        </w:rPr>
        <w:t xml:space="preserve"> doi:10.1016/S0022-0965(03)00139-5</w:t>
      </w:r>
    </w:p>
    <w:p w14:paraId="1E9449F0" w14:textId="77777777" w:rsidR="00743AB1" w:rsidRDefault="00743AB1" w:rsidP="00743AB1">
      <w:pPr>
        <w:spacing w:after="0" w:line="480" w:lineRule="auto"/>
        <w:rPr>
          <w:rFonts w:ascii="Times New Roman" w:hAnsi="Times New Roman" w:cs="Times New Roman"/>
          <w:i/>
          <w:iCs/>
          <w:lang w:val="en-US"/>
        </w:rPr>
      </w:pPr>
      <w:r>
        <w:rPr>
          <w:rFonts w:ascii="Times New Roman" w:hAnsi="Times New Roman" w:cs="Times New Roman"/>
          <w:lang w:val="en-US"/>
        </w:rPr>
        <w:t>Table 1</w:t>
      </w:r>
    </w:p>
    <w:p w14:paraId="39E54E4F" w14:textId="77777777" w:rsidR="00743AB1" w:rsidRPr="0052714F" w:rsidRDefault="00743AB1" w:rsidP="00743AB1">
      <w:pPr>
        <w:spacing w:before="120" w:after="0" w:line="480" w:lineRule="auto"/>
        <w:rPr>
          <w:rFonts w:ascii="Times New Roman" w:hAnsi="Times New Roman" w:cs="Times New Roman"/>
          <w:i/>
          <w:iCs/>
          <w:lang w:val="en-US"/>
        </w:rPr>
      </w:pPr>
      <w:r w:rsidRPr="0052714F">
        <w:rPr>
          <w:rFonts w:ascii="Times New Roman" w:hAnsi="Times New Roman" w:cs="Times New Roman"/>
          <w:i/>
          <w:iCs/>
          <w:lang w:val="en-US"/>
        </w:rPr>
        <w:t>Examples of Reading</w:t>
      </w:r>
      <w:r w:rsidRPr="0052714F" w:rsidDel="009D0F85">
        <w:rPr>
          <w:rFonts w:ascii="Times New Roman" w:hAnsi="Times New Roman" w:cs="Times New Roman"/>
          <w:i/>
          <w:iCs/>
          <w:lang w:val="en-US"/>
        </w:rPr>
        <w:t xml:space="preserve"> </w:t>
      </w:r>
      <w:r w:rsidRPr="0052714F">
        <w:rPr>
          <w:rFonts w:ascii="Times New Roman" w:hAnsi="Times New Roman" w:cs="Times New Roman"/>
          <w:i/>
          <w:iCs/>
          <w:lang w:val="en-US"/>
        </w:rPr>
        <w:t xml:space="preserve">Self-Efficacy Items Used in Studies </w:t>
      </w:r>
      <w:r>
        <w:rPr>
          <w:rFonts w:ascii="Times New Roman" w:hAnsi="Times New Roman" w:cs="Times New Roman"/>
          <w:i/>
          <w:iCs/>
          <w:lang w:val="en-US"/>
        </w:rPr>
        <w:t xml:space="preserve">With </w:t>
      </w:r>
      <w:r w:rsidRPr="0052714F">
        <w:rPr>
          <w:rFonts w:ascii="Times New Roman" w:hAnsi="Times New Roman" w:cs="Times New Roman"/>
          <w:i/>
          <w:iCs/>
          <w:lang w:val="en-US"/>
        </w:rPr>
        <w:t>Children</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1522"/>
        <w:gridCol w:w="5849"/>
        <w:gridCol w:w="2932"/>
        <w:gridCol w:w="3655"/>
      </w:tblGrid>
      <w:tr w:rsidR="00743AB1" w:rsidRPr="00776DE2" w14:paraId="0076D220" w14:textId="77777777" w:rsidTr="001E15A1">
        <w:tc>
          <w:tcPr>
            <w:tcW w:w="1522" w:type="dxa"/>
            <w:tcBorders>
              <w:top w:val="single" w:sz="4" w:space="0" w:color="auto"/>
              <w:left w:val="nil"/>
              <w:bottom w:val="single" w:sz="4" w:space="0" w:color="auto"/>
            </w:tcBorders>
            <w:vAlign w:val="center"/>
          </w:tcPr>
          <w:p w14:paraId="2CFA0989" w14:textId="77777777" w:rsidR="00743AB1" w:rsidRPr="0052714F" w:rsidRDefault="00743AB1" w:rsidP="001E15A1">
            <w:pPr>
              <w:rPr>
                <w:rFonts w:ascii="Times New Roman" w:hAnsi="Times New Roman" w:cs="Times New Roman"/>
                <w:lang w:val="en-US"/>
              </w:rPr>
            </w:pPr>
            <w:r w:rsidRPr="0052714F">
              <w:rPr>
                <w:rFonts w:ascii="Times New Roman" w:hAnsi="Times New Roman" w:cs="Times New Roman"/>
                <w:lang w:val="en-US"/>
              </w:rPr>
              <w:t>Specificity level</w:t>
            </w:r>
          </w:p>
        </w:tc>
        <w:tc>
          <w:tcPr>
            <w:tcW w:w="5849" w:type="dxa"/>
            <w:tcBorders>
              <w:top w:val="single" w:sz="4" w:space="0" w:color="auto"/>
              <w:bottom w:val="single" w:sz="4" w:space="0" w:color="auto"/>
            </w:tcBorders>
            <w:vAlign w:val="center"/>
          </w:tcPr>
          <w:p w14:paraId="0F4CA8A3" w14:textId="77777777" w:rsidR="00743AB1" w:rsidRPr="0052714F" w:rsidRDefault="00743AB1" w:rsidP="001E15A1">
            <w:pPr>
              <w:rPr>
                <w:rFonts w:ascii="Times New Roman" w:hAnsi="Times New Roman" w:cs="Times New Roman"/>
                <w:lang w:val="en-US"/>
              </w:rPr>
            </w:pPr>
            <w:r w:rsidRPr="0052714F">
              <w:rPr>
                <w:rFonts w:ascii="Times New Roman" w:hAnsi="Times New Roman" w:cs="Times New Roman"/>
                <w:lang w:val="en-US"/>
              </w:rPr>
              <w:t>Example items</w:t>
            </w:r>
          </w:p>
        </w:tc>
        <w:tc>
          <w:tcPr>
            <w:tcW w:w="2932" w:type="dxa"/>
            <w:tcBorders>
              <w:top w:val="single" w:sz="4" w:space="0" w:color="auto"/>
              <w:bottom w:val="single" w:sz="4" w:space="0" w:color="auto"/>
            </w:tcBorders>
            <w:vAlign w:val="center"/>
          </w:tcPr>
          <w:p w14:paraId="0AEE1CDB" w14:textId="77777777" w:rsidR="00743AB1" w:rsidRPr="0052714F" w:rsidRDefault="00743AB1" w:rsidP="001E15A1">
            <w:pPr>
              <w:rPr>
                <w:rFonts w:ascii="Times New Roman" w:hAnsi="Times New Roman" w:cs="Times New Roman"/>
                <w:lang w:val="en-US"/>
              </w:rPr>
            </w:pPr>
            <w:r w:rsidRPr="0052714F">
              <w:rPr>
                <w:rFonts w:ascii="Times New Roman" w:hAnsi="Times New Roman" w:cs="Times New Roman"/>
                <w:lang w:val="en-US"/>
              </w:rPr>
              <w:t>Measure</w:t>
            </w:r>
          </w:p>
        </w:tc>
        <w:tc>
          <w:tcPr>
            <w:tcW w:w="3655" w:type="dxa"/>
            <w:tcBorders>
              <w:top w:val="single" w:sz="4" w:space="0" w:color="auto"/>
              <w:bottom w:val="single" w:sz="4" w:space="0" w:color="auto"/>
              <w:right w:val="nil"/>
            </w:tcBorders>
            <w:vAlign w:val="center"/>
          </w:tcPr>
          <w:p w14:paraId="6BD5B467" w14:textId="77777777" w:rsidR="00743AB1" w:rsidRPr="0052714F" w:rsidRDefault="00743AB1" w:rsidP="001E15A1">
            <w:pPr>
              <w:rPr>
                <w:rFonts w:ascii="Times New Roman" w:hAnsi="Times New Roman" w:cs="Times New Roman"/>
                <w:lang w:val="en-US"/>
              </w:rPr>
            </w:pPr>
            <w:r w:rsidRPr="0052714F">
              <w:rPr>
                <w:rFonts w:ascii="Times New Roman" w:hAnsi="Times New Roman" w:cs="Times New Roman"/>
                <w:lang w:val="en-US"/>
              </w:rPr>
              <w:t xml:space="preserve">Examples of studies </w:t>
            </w:r>
            <w:r>
              <w:rPr>
                <w:rFonts w:ascii="Times New Roman" w:hAnsi="Times New Roman" w:cs="Times New Roman"/>
                <w:lang w:val="en-US"/>
              </w:rPr>
              <w:t>with</w:t>
            </w:r>
            <w:r w:rsidRPr="0052714F">
              <w:rPr>
                <w:rFonts w:ascii="Times New Roman" w:hAnsi="Times New Roman" w:cs="Times New Roman"/>
                <w:lang w:val="en-US"/>
              </w:rPr>
              <w:t xml:space="preserve"> primary or secondary school children</w:t>
            </w:r>
          </w:p>
        </w:tc>
      </w:tr>
      <w:tr w:rsidR="00743AB1" w:rsidRPr="0052714F" w14:paraId="0C5D119E" w14:textId="77777777" w:rsidTr="001E15A1">
        <w:tc>
          <w:tcPr>
            <w:tcW w:w="1522" w:type="dxa"/>
            <w:vMerge w:val="restart"/>
            <w:tcBorders>
              <w:top w:val="single" w:sz="4" w:space="0" w:color="auto"/>
              <w:left w:val="nil"/>
            </w:tcBorders>
          </w:tcPr>
          <w:p w14:paraId="6967CF18" w14:textId="77777777" w:rsidR="00743AB1" w:rsidRDefault="00743AB1" w:rsidP="001E15A1">
            <w:pPr>
              <w:rPr>
                <w:rFonts w:ascii="Times New Roman" w:hAnsi="Times New Roman" w:cs="Times New Roman"/>
                <w:iCs/>
                <w:lang w:val="en-US"/>
              </w:rPr>
            </w:pPr>
            <w:r w:rsidRPr="00847EFE">
              <w:rPr>
                <w:rFonts w:ascii="Times New Roman" w:hAnsi="Times New Roman" w:cs="Times New Roman"/>
                <w:iCs/>
                <w:lang w:val="en-US"/>
              </w:rPr>
              <w:t>General level</w:t>
            </w:r>
          </w:p>
          <w:p w14:paraId="4E80B1C6" w14:textId="77777777" w:rsidR="00743AB1" w:rsidRPr="00847EFE" w:rsidRDefault="00743AB1" w:rsidP="001E15A1">
            <w:pPr>
              <w:rPr>
                <w:rFonts w:ascii="Times New Roman" w:hAnsi="Times New Roman" w:cs="Times New Roman"/>
                <w:iCs/>
                <w:lang w:val="en-US"/>
              </w:rPr>
            </w:pPr>
            <w:r w:rsidRPr="00254ED9">
              <w:rPr>
                <w:rFonts w:ascii="Times New Roman" w:eastAsia="Calibri" w:hAnsi="Times New Roman" w:cs="Times New Roman"/>
                <w:lang w:val="en-US"/>
              </w:rPr>
              <w:t>self-efficacy</w:t>
            </w:r>
          </w:p>
        </w:tc>
        <w:tc>
          <w:tcPr>
            <w:tcW w:w="5849" w:type="dxa"/>
            <w:tcBorders>
              <w:top w:val="single" w:sz="4" w:space="0" w:color="auto"/>
            </w:tcBorders>
          </w:tcPr>
          <w:p w14:paraId="3A30C701" w14:textId="77777777" w:rsidR="00743AB1" w:rsidRPr="000F016E" w:rsidRDefault="00743AB1" w:rsidP="00743AB1">
            <w:pPr>
              <w:pStyle w:val="ListParagraph"/>
              <w:numPr>
                <w:ilvl w:val="0"/>
                <w:numId w:val="4"/>
              </w:numPr>
              <w:ind w:left="175" w:hanging="180"/>
              <w:rPr>
                <w:rFonts w:ascii="Times New Roman" w:hAnsi="Times New Roman" w:cs="Times New Roman"/>
                <w:lang w:val="en-US"/>
              </w:rPr>
            </w:pPr>
            <w:r w:rsidRPr="00DB7741">
              <w:rPr>
                <w:rFonts w:ascii="Times New Roman" w:hAnsi="Times New Roman" w:cs="Times New Roman"/>
                <w:lang w:val="en-US"/>
              </w:rPr>
              <w:t xml:space="preserve">“Please rate how certain you are that you … </w:t>
            </w:r>
            <w:r w:rsidRPr="00DB7741">
              <w:rPr>
                <w:rFonts w:ascii="Times New Roman" w:hAnsi="Times New Roman" w:cs="Times New Roman"/>
                <w:i/>
                <w:iCs/>
                <w:lang w:val="en-US"/>
              </w:rPr>
              <w:t>can learn reading, writing, and language skills</w:t>
            </w:r>
            <w:r w:rsidRPr="00DB7741">
              <w:rPr>
                <w:rFonts w:ascii="Times New Roman" w:hAnsi="Times New Roman" w:cs="Times New Roman"/>
                <w:lang w:val="en-US"/>
              </w:rPr>
              <w:t>?”</w:t>
            </w:r>
            <w:r w:rsidRPr="000F016E">
              <w:rPr>
                <w:rFonts w:ascii="Times New Roman" w:hAnsi="Times New Roman" w:cs="Times New Roman"/>
                <w:lang w:val="en-US"/>
              </w:rPr>
              <w:t xml:space="preserve"> </w:t>
            </w:r>
          </w:p>
        </w:tc>
        <w:tc>
          <w:tcPr>
            <w:tcW w:w="2932" w:type="dxa"/>
            <w:tcBorders>
              <w:top w:val="single" w:sz="4" w:space="0" w:color="auto"/>
            </w:tcBorders>
          </w:tcPr>
          <w:p w14:paraId="7C4F558A" w14:textId="77777777" w:rsidR="00743AB1" w:rsidRPr="0052714F" w:rsidRDefault="00743AB1" w:rsidP="001E15A1">
            <w:pPr>
              <w:rPr>
                <w:rFonts w:ascii="Times New Roman" w:hAnsi="Times New Roman" w:cs="Times New Roman"/>
                <w:lang w:val="en-US"/>
              </w:rPr>
            </w:pPr>
            <w:r w:rsidRPr="0052714F">
              <w:rPr>
                <w:rFonts w:ascii="Times New Roman" w:hAnsi="Times New Roman" w:cs="Times New Roman"/>
                <w:lang w:val="en-US"/>
              </w:rPr>
              <w:t>Children’s Self-efficacy Scale, Bandura, 2006</w:t>
            </w:r>
          </w:p>
        </w:tc>
        <w:tc>
          <w:tcPr>
            <w:tcW w:w="3655" w:type="dxa"/>
            <w:tcBorders>
              <w:top w:val="single" w:sz="4" w:space="0" w:color="auto"/>
              <w:right w:val="nil"/>
            </w:tcBorders>
          </w:tcPr>
          <w:p w14:paraId="0A9189B8" w14:textId="77777777" w:rsidR="00743AB1" w:rsidRPr="0052714F" w:rsidRDefault="00743AB1" w:rsidP="001E15A1">
            <w:pPr>
              <w:rPr>
                <w:rFonts w:ascii="Times New Roman" w:hAnsi="Times New Roman" w:cs="Times New Roman"/>
                <w:lang w:val="en-US"/>
              </w:rPr>
            </w:pPr>
            <w:r w:rsidRPr="0052714F">
              <w:rPr>
                <w:rFonts w:ascii="Times New Roman" w:hAnsi="Times New Roman" w:cs="Times New Roman"/>
                <w:lang w:val="en-US"/>
              </w:rPr>
              <w:t xml:space="preserve">Bandura, Barbaranelli, Caprara, </w:t>
            </w:r>
            <w:r>
              <w:rPr>
                <w:rFonts w:ascii="Times New Roman" w:hAnsi="Times New Roman" w:cs="Times New Roman"/>
                <w:lang w:val="en-US"/>
              </w:rPr>
              <w:t xml:space="preserve">&amp; </w:t>
            </w:r>
            <w:r w:rsidRPr="0052714F">
              <w:rPr>
                <w:rFonts w:ascii="Times New Roman" w:hAnsi="Times New Roman" w:cs="Times New Roman"/>
                <w:lang w:val="en-US"/>
              </w:rPr>
              <w:t>Pastorelli, 2001</w:t>
            </w:r>
          </w:p>
        </w:tc>
      </w:tr>
      <w:tr w:rsidR="00743AB1" w:rsidRPr="00776DE2" w14:paraId="12197A04" w14:textId="77777777" w:rsidTr="001E15A1">
        <w:tc>
          <w:tcPr>
            <w:tcW w:w="1522" w:type="dxa"/>
            <w:vMerge/>
            <w:tcBorders>
              <w:left w:val="nil"/>
            </w:tcBorders>
          </w:tcPr>
          <w:p w14:paraId="69798F98" w14:textId="77777777" w:rsidR="00743AB1" w:rsidRPr="0052714F" w:rsidRDefault="00743AB1" w:rsidP="001E15A1">
            <w:pPr>
              <w:rPr>
                <w:rFonts w:ascii="Times New Roman" w:hAnsi="Times New Roman" w:cs="Times New Roman"/>
                <w:i/>
                <w:lang w:val="en-US"/>
              </w:rPr>
            </w:pPr>
          </w:p>
        </w:tc>
        <w:tc>
          <w:tcPr>
            <w:tcW w:w="5849" w:type="dxa"/>
          </w:tcPr>
          <w:p w14:paraId="7786B912" w14:textId="77777777" w:rsidR="00743AB1" w:rsidRPr="00DB7741" w:rsidRDefault="00743AB1" w:rsidP="00743AB1">
            <w:pPr>
              <w:pStyle w:val="ListParagraph"/>
              <w:numPr>
                <w:ilvl w:val="0"/>
                <w:numId w:val="4"/>
              </w:numPr>
              <w:ind w:left="175" w:hanging="180"/>
              <w:rPr>
                <w:rFonts w:ascii="Times New Roman" w:hAnsi="Times New Roman" w:cs="Times New Roman"/>
                <w:lang w:val="en-US"/>
              </w:rPr>
            </w:pPr>
            <w:r w:rsidRPr="00DB7741">
              <w:rPr>
                <w:rFonts w:ascii="Times New Roman" w:hAnsi="Times New Roman" w:cs="Times New Roman"/>
                <w:lang w:val="en-US"/>
              </w:rPr>
              <w:t>“</w:t>
            </w:r>
            <w:r w:rsidRPr="00DB7741">
              <w:rPr>
                <w:rFonts w:ascii="Times New Roman" w:hAnsi="Times New Roman" w:cs="Times New Roman"/>
                <w:i/>
                <w:lang w:val="en-US"/>
              </w:rPr>
              <w:t xml:space="preserve">I know that </w:t>
            </w:r>
            <w:r w:rsidRPr="00DB7741">
              <w:rPr>
                <w:rFonts w:ascii="Times New Roman" w:hAnsi="Times New Roman" w:cs="Times New Roman"/>
                <w:i/>
                <w:iCs/>
                <w:lang w:val="en-US"/>
              </w:rPr>
              <w:t>I will do well in reading</w:t>
            </w:r>
            <w:r w:rsidRPr="00DB7741">
              <w:rPr>
                <w:rFonts w:ascii="Times New Roman" w:hAnsi="Times New Roman" w:cs="Times New Roman"/>
                <w:i/>
                <w:lang w:val="en-US"/>
              </w:rPr>
              <w:t xml:space="preserve"> next year.</w:t>
            </w:r>
            <w:r w:rsidRPr="00DB7741">
              <w:rPr>
                <w:rFonts w:ascii="Times New Roman" w:hAnsi="Times New Roman" w:cs="Times New Roman"/>
                <w:lang w:val="en-US"/>
              </w:rPr>
              <w:t xml:space="preserve">” </w:t>
            </w:r>
          </w:p>
          <w:p w14:paraId="0676D53D" w14:textId="77777777" w:rsidR="00743AB1" w:rsidRPr="00DB7741" w:rsidRDefault="00743AB1" w:rsidP="00743AB1">
            <w:pPr>
              <w:pStyle w:val="ListParagraph"/>
              <w:numPr>
                <w:ilvl w:val="0"/>
                <w:numId w:val="4"/>
              </w:numPr>
              <w:ind w:left="175" w:hanging="180"/>
              <w:rPr>
                <w:rFonts w:ascii="Times New Roman" w:hAnsi="Times New Roman" w:cs="Times New Roman"/>
                <w:lang w:val="en-US"/>
              </w:rPr>
            </w:pPr>
            <w:r w:rsidRPr="00DB7741">
              <w:rPr>
                <w:rFonts w:ascii="Times New Roman" w:hAnsi="Times New Roman" w:cs="Times New Roman"/>
                <w:lang w:val="en-US"/>
              </w:rPr>
              <w:t>“</w:t>
            </w:r>
            <w:r w:rsidRPr="00DB7741">
              <w:rPr>
                <w:rFonts w:ascii="Times New Roman" w:hAnsi="Times New Roman" w:cs="Times New Roman"/>
                <w:i/>
                <w:iCs/>
                <w:lang w:val="en-US"/>
              </w:rPr>
              <w:t>I am a good reader.</w:t>
            </w:r>
            <w:r w:rsidRPr="00DB7741">
              <w:rPr>
                <w:rFonts w:ascii="Times New Roman" w:hAnsi="Times New Roman" w:cs="Times New Roman"/>
                <w:lang w:val="en-US"/>
              </w:rPr>
              <w:t>”</w:t>
            </w:r>
          </w:p>
        </w:tc>
        <w:tc>
          <w:tcPr>
            <w:tcW w:w="2932" w:type="dxa"/>
          </w:tcPr>
          <w:p w14:paraId="17DF35A4" w14:textId="77777777" w:rsidR="00743AB1" w:rsidRPr="00DB7741" w:rsidRDefault="00743AB1" w:rsidP="001E15A1">
            <w:pPr>
              <w:rPr>
                <w:rFonts w:ascii="Times New Roman" w:hAnsi="Times New Roman" w:cs="Times New Roman"/>
                <w:lang w:val="en-US"/>
              </w:rPr>
            </w:pPr>
            <w:r w:rsidRPr="00DB7741">
              <w:rPr>
                <w:rFonts w:ascii="Times New Roman" w:hAnsi="Times New Roman" w:cs="Times New Roman"/>
                <w:lang w:val="en-US"/>
              </w:rPr>
              <w:t>MRQ (Self-efficacy subscale), Baker &amp; Wigfield, 1999</w:t>
            </w:r>
          </w:p>
          <w:p w14:paraId="69199C0F" w14:textId="77777777" w:rsidR="00743AB1" w:rsidRPr="00DB7741" w:rsidRDefault="00743AB1" w:rsidP="001E15A1">
            <w:pPr>
              <w:rPr>
                <w:rFonts w:ascii="Times New Roman" w:hAnsi="Times New Roman" w:cs="Times New Roman"/>
                <w:lang w:val="en-US"/>
              </w:rPr>
            </w:pPr>
          </w:p>
        </w:tc>
        <w:tc>
          <w:tcPr>
            <w:tcW w:w="3655" w:type="dxa"/>
            <w:tcBorders>
              <w:right w:val="nil"/>
            </w:tcBorders>
          </w:tcPr>
          <w:p w14:paraId="1684D03B" w14:textId="77777777" w:rsidR="00743AB1" w:rsidRPr="00DB7741" w:rsidRDefault="00743AB1" w:rsidP="001E15A1">
            <w:pPr>
              <w:rPr>
                <w:rFonts w:ascii="Times New Roman" w:hAnsi="Times New Roman" w:cs="Times New Roman"/>
                <w:lang w:val="en-US"/>
              </w:rPr>
            </w:pPr>
            <w:r w:rsidRPr="00DB7741">
              <w:rPr>
                <w:rFonts w:ascii="Times New Roman" w:hAnsi="Times New Roman" w:cs="Times New Roman"/>
                <w:lang w:val="en-GB"/>
              </w:rPr>
              <w:t xml:space="preserve">Lau, 2009; </w:t>
            </w:r>
            <w:r w:rsidRPr="00DB7741">
              <w:rPr>
                <w:rFonts w:ascii="Times New Roman" w:hAnsi="Times New Roman" w:cs="Times New Roman"/>
                <w:lang w:val="en-US"/>
              </w:rPr>
              <w:t>Wigfield et al., 2004; Baker &amp; Wigfield, 1999</w:t>
            </w:r>
          </w:p>
          <w:p w14:paraId="003526AD" w14:textId="77777777" w:rsidR="00743AB1" w:rsidRPr="00DB7741" w:rsidDel="009825DD" w:rsidRDefault="00743AB1" w:rsidP="001E15A1">
            <w:pPr>
              <w:rPr>
                <w:rFonts w:ascii="Times New Roman" w:hAnsi="Times New Roman" w:cs="Times New Roman"/>
                <w:lang w:val="en-US"/>
              </w:rPr>
            </w:pPr>
          </w:p>
        </w:tc>
      </w:tr>
      <w:tr w:rsidR="00743AB1" w:rsidRPr="00DB7741" w14:paraId="20AC6631" w14:textId="77777777" w:rsidTr="001E15A1">
        <w:tc>
          <w:tcPr>
            <w:tcW w:w="1522" w:type="dxa"/>
            <w:vMerge/>
            <w:tcBorders>
              <w:left w:val="nil"/>
            </w:tcBorders>
          </w:tcPr>
          <w:p w14:paraId="766AA3A6" w14:textId="77777777" w:rsidR="00743AB1" w:rsidRPr="0052714F" w:rsidRDefault="00743AB1" w:rsidP="001E15A1">
            <w:pPr>
              <w:rPr>
                <w:rFonts w:ascii="Times New Roman" w:hAnsi="Times New Roman" w:cs="Times New Roman"/>
                <w:i/>
                <w:lang w:val="en-US"/>
              </w:rPr>
            </w:pPr>
          </w:p>
        </w:tc>
        <w:tc>
          <w:tcPr>
            <w:tcW w:w="5849" w:type="dxa"/>
          </w:tcPr>
          <w:p w14:paraId="7415085A" w14:textId="77777777" w:rsidR="00743AB1" w:rsidRPr="00DB7741" w:rsidRDefault="00743AB1" w:rsidP="00743AB1">
            <w:pPr>
              <w:pStyle w:val="ListParagraph"/>
              <w:numPr>
                <w:ilvl w:val="0"/>
                <w:numId w:val="4"/>
              </w:numPr>
              <w:ind w:left="175" w:hanging="180"/>
              <w:rPr>
                <w:rFonts w:ascii="Times New Roman" w:hAnsi="Times New Roman" w:cs="Times New Roman"/>
                <w:lang w:val="en-US"/>
              </w:rPr>
            </w:pPr>
            <w:r w:rsidRPr="00DB7741">
              <w:rPr>
                <w:rFonts w:ascii="Times New Roman" w:hAnsi="Times New Roman" w:cs="Times New Roman"/>
                <w:lang w:val="en-US"/>
              </w:rPr>
              <w:t>“How confident are you that you can learn to be a good reader?”</w:t>
            </w:r>
          </w:p>
          <w:p w14:paraId="65EE4A12" w14:textId="77777777" w:rsidR="00743AB1" w:rsidRPr="00DB7741" w:rsidRDefault="00743AB1" w:rsidP="00743AB1">
            <w:pPr>
              <w:pStyle w:val="ListParagraph"/>
              <w:numPr>
                <w:ilvl w:val="0"/>
                <w:numId w:val="4"/>
              </w:numPr>
              <w:ind w:left="175" w:hanging="180"/>
              <w:rPr>
                <w:rFonts w:ascii="Times New Roman" w:hAnsi="Times New Roman" w:cs="Times New Roman"/>
                <w:lang w:val="en-US"/>
              </w:rPr>
            </w:pPr>
            <w:r w:rsidRPr="00DB7741">
              <w:rPr>
                <w:rFonts w:ascii="Times New Roman" w:hAnsi="Times New Roman" w:cs="Times New Roman"/>
                <w:lang w:val="en-US"/>
              </w:rPr>
              <w:t>“In general, how confident are you in your abilities in reading?”</w:t>
            </w:r>
          </w:p>
        </w:tc>
        <w:tc>
          <w:tcPr>
            <w:tcW w:w="2932" w:type="dxa"/>
          </w:tcPr>
          <w:p w14:paraId="019C8B9B" w14:textId="77777777" w:rsidR="00743AB1" w:rsidRPr="00DB7741" w:rsidRDefault="00743AB1" w:rsidP="001E15A1">
            <w:pPr>
              <w:rPr>
                <w:rFonts w:ascii="Times New Roman" w:hAnsi="Times New Roman" w:cs="Times New Roman"/>
                <w:lang w:val="en-US"/>
              </w:rPr>
            </w:pPr>
            <w:r w:rsidRPr="00DB7741">
              <w:rPr>
                <w:rFonts w:ascii="Times New Roman" w:hAnsi="Times New Roman" w:cs="Times New Roman"/>
                <w:lang w:val="en-US"/>
              </w:rPr>
              <w:t>-</w:t>
            </w:r>
          </w:p>
        </w:tc>
        <w:tc>
          <w:tcPr>
            <w:tcW w:w="3655" w:type="dxa"/>
            <w:tcBorders>
              <w:right w:val="nil"/>
            </w:tcBorders>
          </w:tcPr>
          <w:p w14:paraId="6DA45E78" w14:textId="77777777" w:rsidR="00743AB1" w:rsidRPr="00DB7741" w:rsidRDefault="00743AB1" w:rsidP="001E15A1">
            <w:pPr>
              <w:rPr>
                <w:rFonts w:ascii="Times New Roman" w:hAnsi="Times New Roman" w:cs="Times New Roman"/>
                <w:lang w:val="en-US"/>
              </w:rPr>
            </w:pPr>
            <w:r w:rsidRPr="00DB7741">
              <w:rPr>
                <w:rFonts w:ascii="Times New Roman" w:hAnsi="Times New Roman" w:cs="Times New Roman"/>
                <w:lang w:val="en-US"/>
              </w:rPr>
              <w:t>Piercey, 2013</w:t>
            </w:r>
          </w:p>
          <w:p w14:paraId="55C92565" w14:textId="77777777" w:rsidR="00743AB1" w:rsidRPr="00DB7741" w:rsidDel="009825DD" w:rsidRDefault="00743AB1" w:rsidP="001E15A1">
            <w:pPr>
              <w:rPr>
                <w:rFonts w:ascii="Times New Roman" w:hAnsi="Times New Roman" w:cs="Times New Roman"/>
                <w:lang w:val="en-US"/>
              </w:rPr>
            </w:pPr>
          </w:p>
        </w:tc>
      </w:tr>
      <w:tr w:rsidR="00743AB1" w:rsidRPr="00DB7741" w14:paraId="7BEB7F2B" w14:textId="77777777" w:rsidTr="001E15A1">
        <w:tc>
          <w:tcPr>
            <w:tcW w:w="1522" w:type="dxa"/>
            <w:vMerge/>
            <w:tcBorders>
              <w:left w:val="nil"/>
            </w:tcBorders>
          </w:tcPr>
          <w:p w14:paraId="10D918C1" w14:textId="77777777" w:rsidR="00743AB1" w:rsidRPr="0052714F" w:rsidRDefault="00743AB1" w:rsidP="001E15A1">
            <w:pPr>
              <w:rPr>
                <w:rFonts w:ascii="Times New Roman" w:hAnsi="Times New Roman" w:cs="Times New Roman"/>
                <w:i/>
                <w:lang w:val="en-US"/>
              </w:rPr>
            </w:pPr>
          </w:p>
        </w:tc>
        <w:tc>
          <w:tcPr>
            <w:tcW w:w="5849" w:type="dxa"/>
          </w:tcPr>
          <w:p w14:paraId="73976B5E" w14:textId="77777777" w:rsidR="00743AB1" w:rsidRPr="00DB7741" w:rsidRDefault="00743AB1" w:rsidP="00743AB1">
            <w:pPr>
              <w:pStyle w:val="ListParagraph"/>
              <w:numPr>
                <w:ilvl w:val="0"/>
                <w:numId w:val="4"/>
              </w:numPr>
              <w:ind w:left="175" w:hanging="180"/>
              <w:rPr>
                <w:rFonts w:ascii="Times New Roman" w:hAnsi="Times New Roman" w:cs="Times New Roman"/>
                <w:lang w:val="en-US"/>
              </w:rPr>
            </w:pPr>
            <w:r w:rsidRPr="00DB7741">
              <w:rPr>
                <w:rFonts w:ascii="Times New Roman" w:hAnsi="Times New Roman" w:cs="Times New Roman"/>
                <w:lang w:val="en-US"/>
              </w:rPr>
              <w:t>“How good are you at reading?”</w:t>
            </w:r>
          </w:p>
          <w:p w14:paraId="12FEEB63" w14:textId="77777777" w:rsidR="00743AB1" w:rsidRPr="00DB7741" w:rsidRDefault="00743AB1" w:rsidP="001E15A1">
            <w:pPr>
              <w:rPr>
                <w:rFonts w:ascii="Times New Roman" w:hAnsi="Times New Roman" w:cs="Times New Roman"/>
                <w:lang w:val="en-US"/>
              </w:rPr>
            </w:pPr>
          </w:p>
        </w:tc>
        <w:tc>
          <w:tcPr>
            <w:tcW w:w="2932" w:type="dxa"/>
          </w:tcPr>
          <w:p w14:paraId="589900B7" w14:textId="77777777" w:rsidR="00743AB1" w:rsidRPr="00DB7741" w:rsidRDefault="00743AB1" w:rsidP="001E15A1">
            <w:pPr>
              <w:rPr>
                <w:rFonts w:ascii="Times New Roman" w:hAnsi="Times New Roman" w:cs="Times New Roman"/>
                <w:lang w:val="en-US"/>
              </w:rPr>
            </w:pPr>
            <w:r w:rsidRPr="00DB7741">
              <w:rPr>
                <w:rFonts w:ascii="Times New Roman" w:hAnsi="Times New Roman" w:cs="Times New Roman"/>
                <w:lang w:val="en-US"/>
              </w:rPr>
              <w:t>-</w:t>
            </w:r>
          </w:p>
        </w:tc>
        <w:tc>
          <w:tcPr>
            <w:tcW w:w="3655" w:type="dxa"/>
            <w:tcBorders>
              <w:right w:val="nil"/>
            </w:tcBorders>
          </w:tcPr>
          <w:p w14:paraId="00BD5ED3" w14:textId="77777777" w:rsidR="00743AB1" w:rsidRPr="00DB7741" w:rsidRDefault="00743AB1" w:rsidP="001E15A1">
            <w:pPr>
              <w:rPr>
                <w:rFonts w:ascii="Times New Roman" w:hAnsi="Times New Roman" w:cs="Times New Roman"/>
                <w:lang w:val="en-US"/>
              </w:rPr>
            </w:pPr>
            <w:r w:rsidRPr="00DB7741">
              <w:rPr>
                <w:rFonts w:ascii="Times New Roman" w:hAnsi="Times New Roman" w:cs="Times New Roman"/>
                <w:lang w:val="en-US"/>
              </w:rPr>
              <w:t>Smith, Smith, Gilmore &amp; Jameson, 2012</w:t>
            </w:r>
          </w:p>
        </w:tc>
      </w:tr>
      <w:tr w:rsidR="00743AB1" w:rsidRPr="00DB7741" w14:paraId="1B753810" w14:textId="77777777" w:rsidTr="001E15A1">
        <w:tc>
          <w:tcPr>
            <w:tcW w:w="1522" w:type="dxa"/>
            <w:vMerge w:val="restart"/>
            <w:tcBorders>
              <w:left w:val="nil"/>
            </w:tcBorders>
          </w:tcPr>
          <w:p w14:paraId="147A8F82" w14:textId="77777777" w:rsidR="00743AB1" w:rsidRPr="00847EFE" w:rsidRDefault="00743AB1" w:rsidP="001E15A1">
            <w:pPr>
              <w:rPr>
                <w:rFonts w:ascii="Times New Roman" w:hAnsi="Times New Roman" w:cs="Times New Roman"/>
                <w:iCs/>
              </w:rPr>
            </w:pPr>
            <w:r w:rsidRPr="00847EFE">
              <w:rPr>
                <w:rFonts w:ascii="Times New Roman" w:hAnsi="Times New Roman" w:cs="Times New Roman"/>
                <w:iCs/>
              </w:rPr>
              <w:t>Intermediate level</w:t>
            </w:r>
            <w:r>
              <w:rPr>
                <w:rFonts w:ascii="Times New Roman" w:hAnsi="Times New Roman" w:cs="Times New Roman"/>
                <w:iCs/>
              </w:rPr>
              <w:t xml:space="preserve"> </w:t>
            </w:r>
            <w:r w:rsidRPr="00254ED9">
              <w:rPr>
                <w:rFonts w:ascii="Times New Roman" w:eastAsia="Calibri" w:hAnsi="Times New Roman" w:cs="Times New Roman"/>
                <w:lang w:val="en-US"/>
              </w:rPr>
              <w:t>self-efficacy</w:t>
            </w:r>
          </w:p>
        </w:tc>
        <w:tc>
          <w:tcPr>
            <w:tcW w:w="5849" w:type="dxa"/>
          </w:tcPr>
          <w:p w14:paraId="3CE0290C" w14:textId="77777777" w:rsidR="00743AB1" w:rsidRPr="00DB7741" w:rsidRDefault="00743AB1" w:rsidP="00743AB1">
            <w:pPr>
              <w:pStyle w:val="ListParagraph"/>
              <w:numPr>
                <w:ilvl w:val="0"/>
                <w:numId w:val="4"/>
              </w:numPr>
              <w:ind w:left="265" w:hanging="270"/>
              <w:rPr>
                <w:rFonts w:ascii="Times New Roman" w:hAnsi="Times New Roman" w:cs="Times New Roman"/>
                <w:lang w:val="en-US"/>
              </w:rPr>
            </w:pPr>
            <w:r w:rsidRPr="00DB7741">
              <w:rPr>
                <w:rFonts w:ascii="Times New Roman" w:hAnsi="Times New Roman" w:cs="Times New Roman"/>
                <w:lang w:val="en-US"/>
              </w:rPr>
              <w:t>“Indicate how sure you are that you … can read a letter from a friend/read the daily newspaper?” (task subscale)</w:t>
            </w:r>
          </w:p>
        </w:tc>
        <w:tc>
          <w:tcPr>
            <w:tcW w:w="2932" w:type="dxa"/>
          </w:tcPr>
          <w:p w14:paraId="7E937B63" w14:textId="77777777" w:rsidR="00743AB1" w:rsidRPr="00DB7741" w:rsidRDefault="00743AB1" w:rsidP="001E15A1">
            <w:pPr>
              <w:rPr>
                <w:rFonts w:ascii="Times New Roman" w:hAnsi="Times New Roman" w:cs="Times New Roman"/>
                <w:color w:val="1A1718"/>
                <w:lang w:val="en-US"/>
              </w:rPr>
            </w:pPr>
            <w:r w:rsidRPr="00DB7741">
              <w:rPr>
                <w:rFonts w:ascii="Times New Roman" w:hAnsi="Times New Roman" w:cs="Times New Roman"/>
                <w:color w:val="1A1718"/>
                <w:lang w:val="en-US"/>
              </w:rPr>
              <w:t>-</w:t>
            </w:r>
          </w:p>
        </w:tc>
        <w:tc>
          <w:tcPr>
            <w:tcW w:w="3655" w:type="dxa"/>
            <w:tcBorders>
              <w:right w:val="nil"/>
            </w:tcBorders>
          </w:tcPr>
          <w:p w14:paraId="7AF1707C" w14:textId="77777777" w:rsidR="00743AB1" w:rsidRPr="00DB7741" w:rsidRDefault="00743AB1" w:rsidP="001E15A1">
            <w:pPr>
              <w:rPr>
                <w:rFonts w:ascii="Times New Roman" w:hAnsi="Times New Roman" w:cs="Times New Roman"/>
                <w:lang w:val="en-US"/>
              </w:rPr>
            </w:pPr>
            <w:r w:rsidRPr="00DB7741">
              <w:rPr>
                <w:rFonts w:ascii="Times New Roman" w:hAnsi="Times New Roman" w:cs="Times New Roman"/>
                <w:lang w:val="en-US"/>
              </w:rPr>
              <w:t>Shell, Colvin &amp; Bruning, 1995</w:t>
            </w:r>
          </w:p>
        </w:tc>
      </w:tr>
      <w:tr w:rsidR="00743AB1" w:rsidRPr="00DB7741" w14:paraId="5627BCDF" w14:textId="77777777" w:rsidTr="001E15A1">
        <w:tc>
          <w:tcPr>
            <w:tcW w:w="1522" w:type="dxa"/>
            <w:vMerge/>
            <w:tcBorders>
              <w:left w:val="nil"/>
            </w:tcBorders>
          </w:tcPr>
          <w:p w14:paraId="7AF490C1" w14:textId="77777777" w:rsidR="00743AB1" w:rsidRPr="0052714F" w:rsidRDefault="00743AB1" w:rsidP="001E15A1">
            <w:pPr>
              <w:rPr>
                <w:rFonts w:ascii="Times New Roman" w:hAnsi="Times New Roman" w:cs="Times New Roman"/>
                <w:i/>
              </w:rPr>
            </w:pPr>
          </w:p>
        </w:tc>
        <w:tc>
          <w:tcPr>
            <w:tcW w:w="5849" w:type="dxa"/>
          </w:tcPr>
          <w:p w14:paraId="13623F3E" w14:textId="77777777" w:rsidR="00743AB1" w:rsidRPr="00DB7741" w:rsidRDefault="00743AB1" w:rsidP="00743AB1">
            <w:pPr>
              <w:pStyle w:val="ListParagraph"/>
              <w:numPr>
                <w:ilvl w:val="0"/>
                <w:numId w:val="4"/>
              </w:numPr>
              <w:ind w:left="265" w:hanging="270"/>
              <w:rPr>
                <w:rFonts w:ascii="Times New Roman" w:hAnsi="Times New Roman" w:cs="Times New Roman"/>
                <w:lang w:val="en-US"/>
              </w:rPr>
            </w:pPr>
            <w:r w:rsidRPr="00DB7741">
              <w:rPr>
                <w:rFonts w:ascii="Times New Roman" w:hAnsi="Times New Roman" w:cs="Times New Roman"/>
                <w:lang w:val="en-US"/>
              </w:rPr>
              <w:t>“How confident are you that you can … understand all the words on a page in one of your schoolbooks? …read and understand the newspaper?”</w:t>
            </w:r>
          </w:p>
        </w:tc>
        <w:tc>
          <w:tcPr>
            <w:tcW w:w="2932" w:type="dxa"/>
          </w:tcPr>
          <w:p w14:paraId="3B20DC34" w14:textId="77777777" w:rsidR="00743AB1" w:rsidRPr="00DB7741" w:rsidRDefault="00743AB1" w:rsidP="001E15A1">
            <w:pPr>
              <w:rPr>
                <w:rFonts w:ascii="Times New Roman" w:hAnsi="Times New Roman" w:cs="Times New Roman"/>
                <w:color w:val="1A1718"/>
                <w:lang w:val="en-US"/>
              </w:rPr>
            </w:pPr>
            <w:r w:rsidRPr="00DB7741">
              <w:rPr>
                <w:rFonts w:ascii="Times New Roman" w:hAnsi="Times New Roman" w:cs="Times New Roman"/>
                <w:color w:val="1A1718"/>
                <w:lang w:val="en-US"/>
              </w:rPr>
              <w:t>-</w:t>
            </w:r>
          </w:p>
        </w:tc>
        <w:tc>
          <w:tcPr>
            <w:tcW w:w="3655" w:type="dxa"/>
            <w:tcBorders>
              <w:right w:val="nil"/>
            </w:tcBorders>
          </w:tcPr>
          <w:p w14:paraId="76AC96F2" w14:textId="77777777" w:rsidR="00743AB1" w:rsidRPr="00DB7741" w:rsidRDefault="00743AB1" w:rsidP="001E15A1">
            <w:pPr>
              <w:rPr>
                <w:rFonts w:ascii="Times New Roman" w:hAnsi="Times New Roman" w:cs="Times New Roman"/>
                <w:color w:val="1A1718"/>
                <w:lang w:val="en-US"/>
              </w:rPr>
            </w:pPr>
            <w:r w:rsidRPr="00DB7741">
              <w:rPr>
                <w:rFonts w:ascii="Times New Roman" w:hAnsi="Times New Roman" w:cs="Times New Roman"/>
                <w:lang w:val="en-US"/>
              </w:rPr>
              <w:t>Piercey, 2013</w:t>
            </w:r>
          </w:p>
        </w:tc>
      </w:tr>
      <w:tr w:rsidR="00743AB1" w:rsidRPr="00DB7741" w14:paraId="1BC73EB3" w14:textId="77777777" w:rsidTr="001E15A1">
        <w:tc>
          <w:tcPr>
            <w:tcW w:w="1522" w:type="dxa"/>
            <w:vMerge/>
            <w:tcBorders>
              <w:left w:val="nil"/>
            </w:tcBorders>
          </w:tcPr>
          <w:p w14:paraId="4D8593B3" w14:textId="77777777" w:rsidR="00743AB1" w:rsidRPr="008E4B97" w:rsidRDefault="00743AB1" w:rsidP="001E15A1">
            <w:pPr>
              <w:rPr>
                <w:rFonts w:ascii="Times New Roman" w:hAnsi="Times New Roman" w:cs="Times New Roman"/>
                <w:i/>
                <w:lang w:val="en-US"/>
              </w:rPr>
            </w:pPr>
          </w:p>
        </w:tc>
        <w:tc>
          <w:tcPr>
            <w:tcW w:w="5849" w:type="dxa"/>
          </w:tcPr>
          <w:p w14:paraId="188007F5" w14:textId="77777777" w:rsidR="00743AB1" w:rsidRPr="00DB7741" w:rsidRDefault="00743AB1" w:rsidP="00743AB1">
            <w:pPr>
              <w:pStyle w:val="ListParagraph"/>
              <w:numPr>
                <w:ilvl w:val="0"/>
                <w:numId w:val="4"/>
              </w:numPr>
              <w:ind w:left="265" w:hanging="270"/>
              <w:rPr>
                <w:rFonts w:ascii="Times New Roman" w:hAnsi="Times New Roman" w:cs="Times New Roman"/>
                <w:lang w:val="en-US"/>
              </w:rPr>
            </w:pPr>
            <w:r w:rsidRPr="00DB7741">
              <w:rPr>
                <w:rFonts w:ascii="Times New Roman" w:hAnsi="Times New Roman" w:cs="Times New Roman"/>
                <w:lang w:val="en-US"/>
              </w:rPr>
              <w:t>“Rate how certain you are that you can … read out loud in front of class?”</w:t>
            </w:r>
          </w:p>
        </w:tc>
        <w:tc>
          <w:tcPr>
            <w:tcW w:w="2932" w:type="dxa"/>
          </w:tcPr>
          <w:p w14:paraId="02BDF1E3" w14:textId="77777777" w:rsidR="00743AB1" w:rsidRPr="00DB7741" w:rsidRDefault="00743AB1" w:rsidP="001E15A1">
            <w:pPr>
              <w:rPr>
                <w:rFonts w:ascii="Times New Roman" w:hAnsi="Times New Roman" w:cs="Times New Roman"/>
                <w:color w:val="1A1718"/>
                <w:lang w:val="en-US"/>
              </w:rPr>
            </w:pPr>
            <w:r w:rsidRPr="00DB7741">
              <w:rPr>
                <w:rFonts w:ascii="Times New Roman" w:hAnsi="Times New Roman" w:cs="Times New Roman"/>
                <w:color w:val="1A1718"/>
                <w:lang w:val="en-US"/>
              </w:rPr>
              <w:t>-</w:t>
            </w:r>
          </w:p>
        </w:tc>
        <w:tc>
          <w:tcPr>
            <w:tcW w:w="3655" w:type="dxa"/>
            <w:tcBorders>
              <w:right w:val="nil"/>
            </w:tcBorders>
          </w:tcPr>
          <w:p w14:paraId="4BF54790" w14:textId="77777777" w:rsidR="00743AB1" w:rsidRPr="00DB7741" w:rsidRDefault="00743AB1" w:rsidP="001E15A1">
            <w:pPr>
              <w:rPr>
                <w:rFonts w:ascii="Times New Roman" w:hAnsi="Times New Roman" w:cs="Times New Roman"/>
                <w:lang w:val="en-US"/>
              </w:rPr>
            </w:pPr>
            <w:r w:rsidRPr="00DB7741">
              <w:rPr>
                <w:rFonts w:ascii="Times New Roman" w:hAnsi="Times New Roman" w:cs="Times New Roman"/>
                <w:lang w:val="en-US"/>
              </w:rPr>
              <w:t>Carroll &amp; Fox, 2017</w:t>
            </w:r>
          </w:p>
        </w:tc>
      </w:tr>
      <w:tr w:rsidR="00743AB1" w:rsidRPr="00DB7741" w14:paraId="02B81F79" w14:textId="77777777" w:rsidTr="001E15A1">
        <w:tc>
          <w:tcPr>
            <w:tcW w:w="1522" w:type="dxa"/>
            <w:vMerge/>
            <w:tcBorders>
              <w:left w:val="nil"/>
            </w:tcBorders>
          </w:tcPr>
          <w:p w14:paraId="45BD2C46" w14:textId="77777777" w:rsidR="00743AB1" w:rsidRPr="008E4B97" w:rsidRDefault="00743AB1" w:rsidP="001E15A1">
            <w:pPr>
              <w:rPr>
                <w:rFonts w:ascii="Times New Roman" w:hAnsi="Times New Roman" w:cs="Times New Roman"/>
                <w:i/>
                <w:lang w:val="en-US"/>
              </w:rPr>
            </w:pPr>
          </w:p>
        </w:tc>
        <w:tc>
          <w:tcPr>
            <w:tcW w:w="5849" w:type="dxa"/>
          </w:tcPr>
          <w:p w14:paraId="05584BB4" w14:textId="77777777" w:rsidR="00743AB1" w:rsidRPr="00DB7741" w:rsidRDefault="00743AB1" w:rsidP="00743AB1">
            <w:pPr>
              <w:pStyle w:val="ListParagraph"/>
              <w:numPr>
                <w:ilvl w:val="0"/>
                <w:numId w:val="4"/>
              </w:numPr>
              <w:ind w:left="265" w:hanging="270"/>
              <w:rPr>
                <w:rFonts w:ascii="Times New Roman" w:hAnsi="Times New Roman" w:cs="Times New Roman"/>
                <w:lang w:val="en-US"/>
              </w:rPr>
            </w:pPr>
            <w:r w:rsidRPr="00DB7741">
              <w:rPr>
                <w:rFonts w:ascii="Times New Roman" w:hAnsi="Times New Roman" w:cs="Times New Roman"/>
                <w:lang w:val="en-US"/>
              </w:rPr>
              <w:t>“Can you figure out hard words when reading?”</w:t>
            </w:r>
          </w:p>
        </w:tc>
        <w:tc>
          <w:tcPr>
            <w:tcW w:w="2932" w:type="dxa"/>
          </w:tcPr>
          <w:p w14:paraId="275CFCCD" w14:textId="77777777" w:rsidR="00743AB1" w:rsidRPr="00DB7741" w:rsidRDefault="00743AB1" w:rsidP="001E15A1">
            <w:pPr>
              <w:rPr>
                <w:rFonts w:ascii="Times New Roman" w:hAnsi="Times New Roman" w:cs="Times New Roman"/>
                <w:color w:val="1A1718"/>
                <w:lang w:val="en-US"/>
              </w:rPr>
            </w:pPr>
            <w:r w:rsidRPr="00DB7741">
              <w:rPr>
                <w:rFonts w:ascii="Times New Roman" w:hAnsi="Times New Roman" w:cs="Times New Roman"/>
                <w:color w:val="1A1718"/>
                <w:lang w:val="en-US"/>
              </w:rPr>
              <w:t>-</w:t>
            </w:r>
          </w:p>
        </w:tc>
        <w:tc>
          <w:tcPr>
            <w:tcW w:w="3655" w:type="dxa"/>
            <w:tcBorders>
              <w:right w:val="nil"/>
            </w:tcBorders>
          </w:tcPr>
          <w:p w14:paraId="355B1818" w14:textId="77777777" w:rsidR="00743AB1" w:rsidRPr="00DB7741" w:rsidRDefault="00743AB1" w:rsidP="001E15A1">
            <w:pPr>
              <w:rPr>
                <w:rFonts w:ascii="Times New Roman" w:hAnsi="Times New Roman" w:cs="Times New Roman"/>
                <w:lang w:val="en-US"/>
              </w:rPr>
            </w:pPr>
            <w:r w:rsidRPr="00DB7741">
              <w:rPr>
                <w:rFonts w:ascii="Times New Roman" w:hAnsi="Times New Roman" w:cs="Times New Roman"/>
                <w:lang w:val="en-US"/>
              </w:rPr>
              <w:t>Guthrie, Coddington, &amp; Wigfield, 2009</w:t>
            </w:r>
          </w:p>
        </w:tc>
      </w:tr>
      <w:tr w:rsidR="00743AB1" w:rsidRPr="00DB7741" w14:paraId="248019CD" w14:textId="77777777" w:rsidTr="001E15A1">
        <w:tc>
          <w:tcPr>
            <w:tcW w:w="1522" w:type="dxa"/>
            <w:vMerge w:val="restart"/>
            <w:tcBorders>
              <w:left w:val="nil"/>
            </w:tcBorders>
          </w:tcPr>
          <w:p w14:paraId="6C9C14C2" w14:textId="77777777" w:rsidR="00743AB1" w:rsidRPr="00847EFE" w:rsidRDefault="00743AB1" w:rsidP="001E15A1">
            <w:pPr>
              <w:rPr>
                <w:rFonts w:ascii="Times New Roman" w:hAnsi="Times New Roman" w:cs="Times New Roman"/>
                <w:iCs/>
                <w:lang w:val="en-US"/>
              </w:rPr>
            </w:pPr>
            <w:r w:rsidRPr="00847EFE">
              <w:rPr>
                <w:rFonts w:ascii="Times New Roman" w:hAnsi="Times New Roman" w:cs="Times New Roman"/>
                <w:iCs/>
              </w:rPr>
              <w:t>Specific level</w:t>
            </w:r>
            <w:r>
              <w:rPr>
                <w:rFonts w:ascii="Times New Roman" w:hAnsi="Times New Roman" w:cs="Times New Roman"/>
                <w:iCs/>
              </w:rPr>
              <w:t xml:space="preserve"> </w:t>
            </w:r>
            <w:r w:rsidRPr="00254ED9">
              <w:rPr>
                <w:rFonts w:ascii="Times New Roman" w:eastAsia="Calibri" w:hAnsi="Times New Roman" w:cs="Times New Roman"/>
                <w:lang w:val="en-US"/>
              </w:rPr>
              <w:t>self-efficacy</w:t>
            </w:r>
          </w:p>
        </w:tc>
        <w:tc>
          <w:tcPr>
            <w:tcW w:w="5849" w:type="dxa"/>
          </w:tcPr>
          <w:p w14:paraId="3AD55256" w14:textId="77777777" w:rsidR="00743AB1" w:rsidRPr="00DB7741" w:rsidRDefault="00743AB1" w:rsidP="00743AB1">
            <w:pPr>
              <w:pStyle w:val="ListParagraph"/>
              <w:numPr>
                <w:ilvl w:val="0"/>
                <w:numId w:val="4"/>
              </w:numPr>
              <w:ind w:left="265" w:hanging="270"/>
              <w:rPr>
                <w:rFonts w:ascii="Times New Roman" w:hAnsi="Times New Roman" w:cs="Times New Roman"/>
                <w:lang w:val="en-US"/>
              </w:rPr>
            </w:pPr>
            <w:r w:rsidRPr="00DB7741">
              <w:rPr>
                <w:rFonts w:ascii="Times New Roman" w:hAnsi="Times New Roman" w:cs="Times New Roman"/>
                <w:lang w:val="en-US"/>
              </w:rPr>
              <w:t xml:space="preserve">Reading comprehension tasks presented for participants. </w:t>
            </w:r>
          </w:p>
          <w:p w14:paraId="24C48163" w14:textId="77777777" w:rsidR="00743AB1" w:rsidRPr="00DB7741" w:rsidRDefault="00743AB1" w:rsidP="00743AB1">
            <w:pPr>
              <w:pStyle w:val="ListParagraph"/>
              <w:numPr>
                <w:ilvl w:val="0"/>
                <w:numId w:val="4"/>
              </w:numPr>
              <w:ind w:left="265" w:hanging="270"/>
              <w:rPr>
                <w:rFonts w:ascii="Times New Roman" w:hAnsi="Times New Roman" w:cs="Times New Roman"/>
                <w:lang w:val="en-US"/>
              </w:rPr>
            </w:pPr>
            <w:r w:rsidRPr="00DB7741">
              <w:rPr>
                <w:rFonts w:ascii="Times New Roman" w:hAnsi="Times New Roman" w:cs="Times New Roman"/>
                <w:lang w:val="en-US"/>
              </w:rPr>
              <w:t>Students are subsequently asked to judge their capability of correctly answering those questions.</w:t>
            </w:r>
          </w:p>
        </w:tc>
        <w:tc>
          <w:tcPr>
            <w:tcW w:w="2932" w:type="dxa"/>
          </w:tcPr>
          <w:p w14:paraId="21A48C22" w14:textId="77777777" w:rsidR="00743AB1" w:rsidRPr="00DB7741" w:rsidRDefault="00743AB1" w:rsidP="001E15A1">
            <w:pPr>
              <w:rPr>
                <w:rFonts w:ascii="Times New Roman" w:hAnsi="Times New Roman" w:cs="Times New Roman"/>
                <w:color w:val="1A1718"/>
                <w:lang w:val="en-US"/>
              </w:rPr>
            </w:pPr>
            <w:r w:rsidRPr="00DB7741">
              <w:rPr>
                <w:rFonts w:ascii="Times New Roman" w:hAnsi="Times New Roman" w:cs="Times New Roman"/>
                <w:color w:val="1A1718"/>
                <w:lang w:val="en-US"/>
              </w:rPr>
              <w:t>-</w:t>
            </w:r>
          </w:p>
        </w:tc>
        <w:tc>
          <w:tcPr>
            <w:tcW w:w="3655" w:type="dxa"/>
            <w:tcBorders>
              <w:right w:val="nil"/>
            </w:tcBorders>
          </w:tcPr>
          <w:p w14:paraId="40A0ADAC" w14:textId="77777777" w:rsidR="00743AB1" w:rsidRPr="00DB7741" w:rsidRDefault="00743AB1" w:rsidP="001E15A1">
            <w:pPr>
              <w:rPr>
                <w:rFonts w:ascii="Times New Roman" w:hAnsi="Times New Roman" w:cs="Times New Roman"/>
                <w:lang w:val="en-US"/>
              </w:rPr>
            </w:pPr>
            <w:r w:rsidRPr="00DB7741">
              <w:rPr>
                <w:rFonts w:ascii="Times New Roman" w:hAnsi="Times New Roman" w:cs="Times New Roman"/>
                <w:lang w:val="en-US"/>
              </w:rPr>
              <w:t>Schunk &amp; Rice, 1991, 1993</w:t>
            </w:r>
          </w:p>
          <w:p w14:paraId="6F337799" w14:textId="77777777" w:rsidR="00743AB1" w:rsidRPr="00DB7741" w:rsidRDefault="00743AB1" w:rsidP="001E15A1">
            <w:pPr>
              <w:rPr>
                <w:rFonts w:ascii="Times New Roman" w:hAnsi="Times New Roman" w:cs="Times New Roman"/>
                <w:color w:val="1A1718"/>
                <w:lang w:val="en-US"/>
              </w:rPr>
            </w:pPr>
          </w:p>
        </w:tc>
      </w:tr>
      <w:tr w:rsidR="00743AB1" w:rsidRPr="00DB7741" w14:paraId="7E4FE52A" w14:textId="77777777" w:rsidTr="001E15A1">
        <w:tc>
          <w:tcPr>
            <w:tcW w:w="1522" w:type="dxa"/>
            <w:vMerge/>
            <w:tcBorders>
              <w:left w:val="nil"/>
              <w:bottom w:val="single" w:sz="4" w:space="0" w:color="auto"/>
            </w:tcBorders>
          </w:tcPr>
          <w:p w14:paraId="616A92A1" w14:textId="77777777" w:rsidR="00743AB1" w:rsidRPr="0052714F" w:rsidRDefault="00743AB1" w:rsidP="001E15A1">
            <w:pPr>
              <w:rPr>
                <w:rFonts w:ascii="Times New Roman" w:hAnsi="Times New Roman" w:cs="Times New Roman"/>
                <w:i/>
                <w:lang w:val="en-US"/>
              </w:rPr>
            </w:pPr>
          </w:p>
        </w:tc>
        <w:tc>
          <w:tcPr>
            <w:tcW w:w="5849" w:type="dxa"/>
            <w:tcBorders>
              <w:bottom w:val="single" w:sz="4" w:space="0" w:color="auto"/>
            </w:tcBorders>
          </w:tcPr>
          <w:p w14:paraId="50881D6D" w14:textId="77777777" w:rsidR="00743AB1" w:rsidRPr="00DB7741" w:rsidRDefault="00743AB1" w:rsidP="00743AB1">
            <w:pPr>
              <w:pStyle w:val="ListParagraph"/>
              <w:numPr>
                <w:ilvl w:val="0"/>
                <w:numId w:val="4"/>
              </w:numPr>
              <w:ind w:left="265" w:hanging="270"/>
              <w:rPr>
                <w:rFonts w:ascii="Times New Roman" w:hAnsi="Times New Roman" w:cs="Times New Roman"/>
                <w:lang w:val="en-US"/>
              </w:rPr>
            </w:pPr>
            <w:r w:rsidRPr="00DB7741">
              <w:rPr>
                <w:rFonts w:ascii="Times New Roman" w:hAnsi="Times New Roman" w:cs="Times New Roman"/>
                <w:lang w:val="en-US"/>
              </w:rPr>
              <w:t>Long reading passages followed by multiple problems. Students rated how confident they were to correctly solve problems presented.</w:t>
            </w:r>
          </w:p>
        </w:tc>
        <w:tc>
          <w:tcPr>
            <w:tcW w:w="2932" w:type="dxa"/>
            <w:tcBorders>
              <w:bottom w:val="single" w:sz="4" w:space="0" w:color="auto"/>
            </w:tcBorders>
          </w:tcPr>
          <w:p w14:paraId="10DDD0DE" w14:textId="77777777" w:rsidR="00743AB1" w:rsidRPr="00DB7741" w:rsidRDefault="00743AB1" w:rsidP="001E15A1">
            <w:pPr>
              <w:rPr>
                <w:rFonts w:ascii="Times New Roman" w:hAnsi="Times New Roman" w:cs="Times New Roman"/>
                <w:lang w:val="en-US"/>
              </w:rPr>
            </w:pPr>
            <w:r w:rsidRPr="00DB7741">
              <w:rPr>
                <w:rFonts w:ascii="Times New Roman" w:hAnsi="Times New Roman" w:cs="Times New Roman"/>
                <w:lang w:val="en-US"/>
              </w:rPr>
              <w:t>-</w:t>
            </w:r>
          </w:p>
        </w:tc>
        <w:tc>
          <w:tcPr>
            <w:tcW w:w="3655" w:type="dxa"/>
            <w:tcBorders>
              <w:bottom w:val="single" w:sz="4" w:space="0" w:color="auto"/>
              <w:right w:val="nil"/>
            </w:tcBorders>
          </w:tcPr>
          <w:p w14:paraId="28A28833" w14:textId="77777777" w:rsidR="00743AB1" w:rsidRPr="00DB7741" w:rsidRDefault="00743AB1" w:rsidP="001E15A1">
            <w:pPr>
              <w:rPr>
                <w:rFonts w:ascii="Times New Roman" w:hAnsi="Times New Roman" w:cs="Times New Roman"/>
                <w:lang w:val="en-US"/>
              </w:rPr>
            </w:pPr>
            <w:r w:rsidRPr="00DB7741">
              <w:rPr>
                <w:rFonts w:ascii="Times New Roman" w:hAnsi="Times New Roman" w:cs="Times New Roman"/>
                <w:lang w:val="en-US"/>
              </w:rPr>
              <w:t>Bong &amp; Hocevar, 2002*</w:t>
            </w:r>
          </w:p>
        </w:tc>
      </w:tr>
      <w:tr w:rsidR="00743AB1" w:rsidRPr="00776DE2" w14:paraId="515F3494" w14:textId="77777777" w:rsidTr="001E15A1">
        <w:tc>
          <w:tcPr>
            <w:tcW w:w="13958" w:type="dxa"/>
            <w:gridSpan w:val="4"/>
            <w:tcBorders>
              <w:top w:val="single" w:sz="4" w:space="0" w:color="auto"/>
              <w:left w:val="nil"/>
              <w:bottom w:val="nil"/>
              <w:right w:val="nil"/>
            </w:tcBorders>
          </w:tcPr>
          <w:p w14:paraId="5A1777E3" w14:textId="77777777" w:rsidR="00743AB1" w:rsidRPr="0052714F" w:rsidRDefault="00743AB1" w:rsidP="001E15A1">
            <w:pPr>
              <w:rPr>
                <w:rFonts w:ascii="Times New Roman" w:hAnsi="Times New Roman" w:cs="Times New Roman"/>
                <w:lang w:val="en-US"/>
              </w:rPr>
            </w:pPr>
            <w:r w:rsidRPr="0052714F">
              <w:rPr>
                <w:rFonts w:ascii="Times New Roman" w:hAnsi="Times New Roman" w:cs="Times New Roman"/>
                <w:i/>
                <w:lang w:val="en-US"/>
              </w:rPr>
              <w:t>Note.</w:t>
            </w:r>
            <w:r w:rsidRPr="0052714F">
              <w:rPr>
                <w:rFonts w:ascii="Times New Roman" w:hAnsi="Times New Roman" w:cs="Times New Roman"/>
                <w:lang w:val="en-US"/>
              </w:rPr>
              <w:t xml:space="preserve"> </w:t>
            </w:r>
            <w:r>
              <w:rPr>
                <w:rFonts w:ascii="Times New Roman" w:hAnsi="Times New Roman" w:cs="Times New Roman"/>
                <w:lang w:val="en-US"/>
              </w:rPr>
              <w:t>Asterisk denotes</w:t>
            </w:r>
            <w:r w:rsidRPr="0052714F">
              <w:rPr>
                <w:rFonts w:ascii="Times New Roman" w:hAnsi="Times New Roman" w:cs="Times New Roman"/>
                <w:lang w:val="en-US"/>
              </w:rPr>
              <w:t xml:space="preserve"> high school student</w:t>
            </w:r>
            <w:r>
              <w:rPr>
                <w:rFonts w:ascii="Times New Roman" w:hAnsi="Times New Roman" w:cs="Times New Roman"/>
                <w:lang w:val="en-US"/>
              </w:rPr>
              <w:t xml:space="preserve"> participants.</w:t>
            </w:r>
          </w:p>
        </w:tc>
      </w:tr>
    </w:tbl>
    <w:p w14:paraId="4C70E7EF" w14:textId="77777777" w:rsidR="00743AB1" w:rsidRDefault="00743AB1" w:rsidP="00743AB1">
      <w:pPr>
        <w:rPr>
          <w:lang w:val="en-US"/>
        </w:rPr>
      </w:pPr>
    </w:p>
    <w:p w14:paraId="227E9152" w14:textId="77777777" w:rsidR="00743AB1" w:rsidRDefault="00743AB1" w:rsidP="00743AB1">
      <w:pPr>
        <w:spacing w:before="240" w:after="0" w:line="480" w:lineRule="auto"/>
        <w:rPr>
          <w:rFonts w:ascii="Times New Roman" w:hAnsi="Times New Roman" w:cs="Times New Roman"/>
          <w:i/>
          <w:iCs/>
          <w:lang w:val="en-US"/>
        </w:rPr>
      </w:pPr>
      <w:r>
        <w:rPr>
          <w:rFonts w:ascii="Times New Roman" w:hAnsi="Times New Roman" w:cs="Times New Roman"/>
          <w:lang w:val="en-US"/>
        </w:rPr>
        <w:t>Table 2</w:t>
      </w:r>
      <w:r w:rsidRPr="0052714F">
        <w:rPr>
          <w:rFonts w:ascii="Times New Roman" w:hAnsi="Times New Roman" w:cs="Times New Roman"/>
          <w:i/>
          <w:iCs/>
          <w:lang w:val="en-US"/>
        </w:rPr>
        <w:t xml:space="preserve"> </w:t>
      </w:r>
    </w:p>
    <w:p w14:paraId="6C99B3EE" w14:textId="77777777" w:rsidR="00743AB1" w:rsidRPr="0052714F" w:rsidRDefault="00743AB1" w:rsidP="00743AB1">
      <w:pPr>
        <w:spacing w:line="480" w:lineRule="auto"/>
        <w:rPr>
          <w:rFonts w:ascii="Times New Roman" w:hAnsi="Times New Roman" w:cs="Times New Roman"/>
          <w:i/>
          <w:iCs/>
          <w:lang w:val="en-US"/>
        </w:rPr>
      </w:pPr>
      <w:r>
        <w:rPr>
          <w:rFonts w:ascii="Times New Roman" w:hAnsi="Times New Roman" w:cs="Times New Roman"/>
          <w:i/>
          <w:iCs/>
          <w:lang w:val="en-US"/>
        </w:rPr>
        <w:t xml:space="preserve">Items in the </w:t>
      </w:r>
      <w:r w:rsidRPr="0052714F">
        <w:rPr>
          <w:rFonts w:ascii="Times New Roman" w:hAnsi="Times New Roman" w:cs="Times New Roman"/>
          <w:i/>
          <w:iCs/>
          <w:lang w:val="en-US"/>
        </w:rPr>
        <w:t>Reading Self-</w:t>
      </w:r>
      <w:r>
        <w:rPr>
          <w:rFonts w:ascii="Times New Roman" w:hAnsi="Times New Roman" w:cs="Times New Roman"/>
          <w:i/>
          <w:iCs/>
          <w:lang w:val="en-US"/>
        </w:rPr>
        <w:t>E</w:t>
      </w:r>
      <w:r w:rsidRPr="0052714F">
        <w:rPr>
          <w:rFonts w:ascii="Times New Roman" w:hAnsi="Times New Roman" w:cs="Times New Roman"/>
          <w:i/>
          <w:iCs/>
          <w:lang w:val="en-US"/>
        </w:rPr>
        <w:t>fficacy Scale</w:t>
      </w:r>
    </w:p>
    <w:tbl>
      <w:tblPr>
        <w:tblStyle w:val="TableGrid1"/>
        <w:tblW w:w="9182" w:type="dxa"/>
        <w:tblBorders>
          <w:insideH w:val="none" w:sz="0" w:space="0" w:color="auto"/>
        </w:tblBorders>
        <w:tblLook w:val="04A0" w:firstRow="1" w:lastRow="0" w:firstColumn="1" w:lastColumn="0" w:noHBand="0" w:noVBand="1"/>
      </w:tblPr>
      <w:tblGrid>
        <w:gridCol w:w="2430"/>
        <w:gridCol w:w="5400"/>
        <w:gridCol w:w="1352"/>
      </w:tblGrid>
      <w:tr w:rsidR="00743AB1" w:rsidRPr="0052714F" w14:paraId="2D1C9CDB" w14:textId="77777777" w:rsidTr="001E15A1">
        <w:trPr>
          <w:trHeight w:val="543"/>
        </w:trPr>
        <w:tc>
          <w:tcPr>
            <w:tcW w:w="2430" w:type="dxa"/>
            <w:tcBorders>
              <w:top w:val="single" w:sz="4" w:space="0" w:color="auto"/>
              <w:left w:val="nil"/>
              <w:bottom w:val="single" w:sz="4" w:space="0" w:color="auto"/>
              <w:right w:val="nil"/>
            </w:tcBorders>
            <w:vAlign w:val="center"/>
          </w:tcPr>
          <w:p w14:paraId="5F9893B1" w14:textId="77777777" w:rsidR="00743AB1" w:rsidRPr="0052714F" w:rsidRDefault="00743AB1" w:rsidP="001E15A1">
            <w:pPr>
              <w:spacing w:line="276" w:lineRule="auto"/>
              <w:rPr>
                <w:rFonts w:ascii="Times New Roman" w:hAnsi="Times New Roman" w:cs="Times New Roman"/>
                <w:lang w:val="en-US"/>
              </w:rPr>
            </w:pPr>
            <w:r w:rsidRPr="0052714F">
              <w:rPr>
                <w:rFonts w:ascii="Times New Roman" w:hAnsi="Times New Roman" w:cs="Times New Roman"/>
                <w:lang w:val="en-US"/>
              </w:rPr>
              <w:t xml:space="preserve">Reading self-efficacy </w:t>
            </w:r>
          </w:p>
        </w:tc>
        <w:tc>
          <w:tcPr>
            <w:tcW w:w="5400" w:type="dxa"/>
            <w:tcBorders>
              <w:top w:val="single" w:sz="4" w:space="0" w:color="auto"/>
              <w:left w:val="nil"/>
              <w:bottom w:val="single" w:sz="4" w:space="0" w:color="auto"/>
              <w:right w:val="nil"/>
            </w:tcBorders>
            <w:vAlign w:val="center"/>
          </w:tcPr>
          <w:p w14:paraId="7B66CC3B" w14:textId="77777777" w:rsidR="00743AB1" w:rsidRPr="0052714F" w:rsidRDefault="00743AB1" w:rsidP="001E15A1">
            <w:pPr>
              <w:spacing w:line="276" w:lineRule="auto"/>
              <w:rPr>
                <w:rFonts w:ascii="Times New Roman" w:hAnsi="Times New Roman" w:cs="Times New Roman"/>
                <w:lang w:val="en-US"/>
              </w:rPr>
            </w:pPr>
            <w:r w:rsidRPr="0052714F">
              <w:rPr>
                <w:rFonts w:ascii="Times New Roman" w:hAnsi="Times New Roman" w:cs="Times New Roman"/>
                <w:lang w:val="en-US"/>
              </w:rPr>
              <w:t xml:space="preserve">How </w:t>
            </w:r>
            <w:r>
              <w:rPr>
                <w:rFonts w:ascii="Times New Roman" w:hAnsi="Times New Roman" w:cs="Times New Roman"/>
                <w:lang w:val="en-US"/>
              </w:rPr>
              <w:t>certain</w:t>
            </w:r>
            <w:r w:rsidRPr="0052714F">
              <w:rPr>
                <w:rFonts w:ascii="Times New Roman" w:hAnsi="Times New Roman" w:cs="Times New Roman"/>
                <w:lang w:val="en-US"/>
              </w:rPr>
              <w:t xml:space="preserve"> are you that you can…</w:t>
            </w:r>
          </w:p>
        </w:tc>
        <w:tc>
          <w:tcPr>
            <w:tcW w:w="1352" w:type="dxa"/>
            <w:tcBorders>
              <w:top w:val="single" w:sz="4" w:space="0" w:color="auto"/>
              <w:left w:val="nil"/>
              <w:bottom w:val="single" w:sz="4" w:space="0" w:color="auto"/>
              <w:right w:val="nil"/>
            </w:tcBorders>
            <w:vAlign w:val="center"/>
          </w:tcPr>
          <w:p w14:paraId="31B5F8F5" w14:textId="77777777" w:rsidR="00743AB1" w:rsidRPr="0052714F" w:rsidRDefault="00743AB1" w:rsidP="001E15A1">
            <w:pPr>
              <w:spacing w:line="276" w:lineRule="auto"/>
              <w:jc w:val="center"/>
              <w:rPr>
                <w:rFonts w:ascii="Times New Roman" w:hAnsi="Times New Roman" w:cs="Times New Roman"/>
                <w:lang w:val="en-US"/>
              </w:rPr>
            </w:pPr>
            <w:r w:rsidRPr="0052714F">
              <w:rPr>
                <w:rFonts w:ascii="Times New Roman" w:hAnsi="Times New Roman" w:cs="Times New Roman"/>
                <w:lang w:val="en-US"/>
              </w:rPr>
              <w:t>Cronbach’s alpha</w:t>
            </w:r>
          </w:p>
        </w:tc>
      </w:tr>
      <w:tr w:rsidR="00743AB1" w:rsidRPr="0052714F" w14:paraId="1F227401" w14:textId="77777777" w:rsidTr="001E15A1">
        <w:trPr>
          <w:trHeight w:val="272"/>
        </w:trPr>
        <w:tc>
          <w:tcPr>
            <w:tcW w:w="2430" w:type="dxa"/>
            <w:vMerge w:val="restart"/>
            <w:tcBorders>
              <w:top w:val="nil"/>
              <w:left w:val="nil"/>
              <w:bottom w:val="nil"/>
              <w:right w:val="nil"/>
            </w:tcBorders>
          </w:tcPr>
          <w:p w14:paraId="3DBA4CD5" w14:textId="77777777" w:rsidR="00743AB1" w:rsidRPr="006A4813" w:rsidRDefault="00743AB1" w:rsidP="001E15A1">
            <w:pPr>
              <w:spacing w:line="276" w:lineRule="auto"/>
              <w:ind w:left="256" w:hanging="256"/>
              <w:rPr>
                <w:rFonts w:ascii="Times New Roman" w:hAnsi="Times New Roman" w:cs="Times New Roman"/>
                <w:lang w:val="en-US"/>
              </w:rPr>
            </w:pPr>
            <w:r w:rsidRPr="006A4813">
              <w:rPr>
                <w:rFonts w:ascii="Times New Roman" w:hAnsi="Times New Roman" w:cs="Times New Roman"/>
                <w:lang w:val="en-US"/>
              </w:rPr>
              <w:t xml:space="preserve">General level: </w:t>
            </w:r>
            <w:r>
              <w:rPr>
                <w:rFonts w:ascii="Times New Roman" w:hAnsi="Times New Roman" w:cs="Times New Roman"/>
                <w:lang w:val="en-US"/>
              </w:rPr>
              <w:br/>
            </w:r>
            <w:r w:rsidRPr="006A4813">
              <w:rPr>
                <w:rFonts w:ascii="Times New Roman" w:hAnsi="Times New Roman" w:cs="Times New Roman"/>
                <w:lang w:val="en-US"/>
              </w:rPr>
              <w:t>SE for Learning to Read Fluently</w:t>
            </w:r>
            <w:r w:rsidRPr="006A4813" w:rsidDel="00424675">
              <w:rPr>
                <w:rFonts w:ascii="Times New Roman" w:hAnsi="Times New Roman" w:cs="Times New Roman"/>
                <w:lang w:val="en-US"/>
              </w:rPr>
              <w:t xml:space="preserve"> </w:t>
            </w:r>
          </w:p>
        </w:tc>
        <w:tc>
          <w:tcPr>
            <w:tcW w:w="5400" w:type="dxa"/>
            <w:tcBorders>
              <w:top w:val="nil"/>
              <w:left w:val="nil"/>
              <w:bottom w:val="nil"/>
              <w:right w:val="nil"/>
            </w:tcBorders>
          </w:tcPr>
          <w:p w14:paraId="2F2267F6" w14:textId="77777777" w:rsidR="00743AB1" w:rsidRPr="006A4813" w:rsidRDefault="00743AB1" w:rsidP="001E15A1">
            <w:pPr>
              <w:spacing w:line="276" w:lineRule="auto"/>
              <w:ind w:left="252" w:hanging="252"/>
              <w:rPr>
                <w:rFonts w:ascii="Times New Roman" w:hAnsi="Times New Roman" w:cs="Times New Roman"/>
                <w:lang w:val="en-US"/>
              </w:rPr>
            </w:pPr>
            <w:r w:rsidRPr="006A4813">
              <w:rPr>
                <w:rFonts w:ascii="Times New Roman" w:hAnsi="Times New Roman" w:cs="Times New Roman"/>
                <w:lang w:val="en-US"/>
              </w:rPr>
              <w:t>…learn to read faster? (GEN1)</w:t>
            </w:r>
          </w:p>
        </w:tc>
        <w:tc>
          <w:tcPr>
            <w:tcW w:w="1352" w:type="dxa"/>
            <w:tcBorders>
              <w:top w:val="nil"/>
              <w:left w:val="nil"/>
              <w:bottom w:val="nil"/>
              <w:right w:val="nil"/>
            </w:tcBorders>
          </w:tcPr>
          <w:p w14:paraId="55FB2760" w14:textId="77777777" w:rsidR="00743AB1" w:rsidRPr="0052714F" w:rsidRDefault="00743AB1" w:rsidP="001E15A1">
            <w:pPr>
              <w:spacing w:line="276" w:lineRule="auto"/>
              <w:jc w:val="center"/>
              <w:rPr>
                <w:rFonts w:ascii="Times New Roman" w:hAnsi="Times New Roman" w:cs="Times New Roman"/>
                <w:lang w:val="en-US"/>
              </w:rPr>
            </w:pPr>
            <w:r w:rsidRPr="0052714F">
              <w:rPr>
                <w:rFonts w:ascii="Times New Roman" w:hAnsi="Times New Roman" w:cs="Times New Roman"/>
                <w:lang w:val="en-US"/>
              </w:rPr>
              <w:t>.79</w:t>
            </w:r>
          </w:p>
        </w:tc>
      </w:tr>
      <w:tr w:rsidR="00743AB1" w:rsidRPr="0052714F" w14:paraId="1C8F949E" w14:textId="77777777" w:rsidTr="001E15A1">
        <w:trPr>
          <w:trHeight w:val="163"/>
        </w:trPr>
        <w:tc>
          <w:tcPr>
            <w:tcW w:w="2430" w:type="dxa"/>
            <w:vMerge/>
            <w:tcBorders>
              <w:top w:val="nil"/>
              <w:left w:val="nil"/>
              <w:bottom w:val="nil"/>
              <w:right w:val="nil"/>
            </w:tcBorders>
          </w:tcPr>
          <w:p w14:paraId="07C913F2" w14:textId="77777777" w:rsidR="00743AB1" w:rsidRPr="006A4813" w:rsidRDefault="00743AB1" w:rsidP="001E15A1">
            <w:pPr>
              <w:spacing w:line="276" w:lineRule="auto"/>
              <w:ind w:left="256" w:hanging="256"/>
              <w:rPr>
                <w:rFonts w:ascii="Times New Roman" w:hAnsi="Times New Roman" w:cs="Times New Roman"/>
                <w:lang w:val="en-US"/>
              </w:rPr>
            </w:pPr>
          </w:p>
        </w:tc>
        <w:tc>
          <w:tcPr>
            <w:tcW w:w="5400" w:type="dxa"/>
            <w:tcBorders>
              <w:top w:val="nil"/>
              <w:left w:val="nil"/>
              <w:bottom w:val="nil"/>
              <w:right w:val="nil"/>
            </w:tcBorders>
          </w:tcPr>
          <w:p w14:paraId="480EECA0" w14:textId="77777777" w:rsidR="00743AB1" w:rsidRPr="006A4813" w:rsidRDefault="00743AB1" w:rsidP="001E15A1">
            <w:pPr>
              <w:spacing w:line="276" w:lineRule="auto"/>
              <w:ind w:left="252" w:hanging="252"/>
              <w:rPr>
                <w:rFonts w:ascii="Times New Roman" w:hAnsi="Times New Roman" w:cs="Times New Roman"/>
                <w:lang w:val="en-US"/>
              </w:rPr>
            </w:pPr>
            <w:r w:rsidRPr="006A4813">
              <w:rPr>
                <w:rFonts w:ascii="Times New Roman" w:hAnsi="Times New Roman" w:cs="Times New Roman"/>
                <w:lang w:val="en-US"/>
              </w:rPr>
              <w:t>…learn to read so that you make fewer mistakes? (GEN2)</w:t>
            </w:r>
          </w:p>
        </w:tc>
        <w:tc>
          <w:tcPr>
            <w:tcW w:w="1352" w:type="dxa"/>
            <w:tcBorders>
              <w:top w:val="nil"/>
              <w:left w:val="nil"/>
              <w:bottom w:val="nil"/>
              <w:right w:val="nil"/>
            </w:tcBorders>
          </w:tcPr>
          <w:p w14:paraId="7F989B6D" w14:textId="77777777" w:rsidR="00743AB1" w:rsidRPr="0052714F" w:rsidRDefault="00743AB1" w:rsidP="001E15A1">
            <w:pPr>
              <w:spacing w:line="276" w:lineRule="auto"/>
              <w:jc w:val="center"/>
              <w:rPr>
                <w:rFonts w:ascii="Times New Roman" w:hAnsi="Times New Roman" w:cs="Times New Roman"/>
                <w:lang w:val="en-US"/>
              </w:rPr>
            </w:pPr>
          </w:p>
        </w:tc>
      </w:tr>
      <w:tr w:rsidR="00743AB1" w:rsidRPr="0052714F" w14:paraId="609EED8F" w14:textId="77777777" w:rsidTr="001E15A1">
        <w:trPr>
          <w:trHeight w:val="163"/>
        </w:trPr>
        <w:tc>
          <w:tcPr>
            <w:tcW w:w="2430" w:type="dxa"/>
            <w:vMerge/>
            <w:tcBorders>
              <w:top w:val="nil"/>
              <w:left w:val="nil"/>
              <w:bottom w:val="nil"/>
              <w:right w:val="nil"/>
            </w:tcBorders>
          </w:tcPr>
          <w:p w14:paraId="4B453A27" w14:textId="77777777" w:rsidR="00743AB1" w:rsidRPr="006A4813" w:rsidRDefault="00743AB1" w:rsidP="001E15A1">
            <w:pPr>
              <w:spacing w:line="276" w:lineRule="auto"/>
              <w:ind w:left="256" w:hanging="256"/>
              <w:rPr>
                <w:rFonts w:ascii="Times New Roman" w:hAnsi="Times New Roman" w:cs="Times New Roman"/>
                <w:lang w:val="en-US"/>
              </w:rPr>
            </w:pPr>
          </w:p>
        </w:tc>
        <w:tc>
          <w:tcPr>
            <w:tcW w:w="5400" w:type="dxa"/>
            <w:tcBorders>
              <w:top w:val="nil"/>
              <w:left w:val="nil"/>
              <w:bottom w:val="nil"/>
              <w:right w:val="nil"/>
            </w:tcBorders>
          </w:tcPr>
          <w:p w14:paraId="39D4D252" w14:textId="77777777" w:rsidR="00743AB1" w:rsidRPr="006A4813" w:rsidRDefault="00743AB1" w:rsidP="001E15A1">
            <w:pPr>
              <w:spacing w:line="276" w:lineRule="auto"/>
              <w:ind w:left="252" w:hanging="252"/>
              <w:rPr>
                <w:rFonts w:ascii="Times New Roman" w:hAnsi="Times New Roman" w:cs="Times New Roman"/>
                <w:lang w:val="en-US"/>
              </w:rPr>
            </w:pPr>
            <w:r w:rsidRPr="006A4813">
              <w:rPr>
                <w:rFonts w:ascii="Times New Roman" w:hAnsi="Times New Roman" w:cs="Times New Roman"/>
                <w:lang w:val="en-US"/>
              </w:rPr>
              <w:t>…learn to read so that you understand everything you read? (GEN3)</w:t>
            </w:r>
          </w:p>
        </w:tc>
        <w:tc>
          <w:tcPr>
            <w:tcW w:w="1352" w:type="dxa"/>
            <w:tcBorders>
              <w:top w:val="nil"/>
              <w:left w:val="nil"/>
              <w:bottom w:val="nil"/>
              <w:right w:val="nil"/>
            </w:tcBorders>
          </w:tcPr>
          <w:p w14:paraId="349559B3" w14:textId="77777777" w:rsidR="00743AB1" w:rsidRPr="0052714F" w:rsidRDefault="00743AB1" w:rsidP="001E15A1">
            <w:pPr>
              <w:spacing w:line="276" w:lineRule="auto"/>
              <w:jc w:val="center"/>
              <w:rPr>
                <w:rFonts w:ascii="Times New Roman" w:hAnsi="Times New Roman" w:cs="Times New Roman"/>
                <w:lang w:val="en-US"/>
              </w:rPr>
            </w:pPr>
          </w:p>
        </w:tc>
      </w:tr>
      <w:tr w:rsidR="00743AB1" w:rsidRPr="0052714F" w14:paraId="726129F0" w14:textId="77777777" w:rsidTr="001E15A1">
        <w:trPr>
          <w:trHeight w:val="289"/>
        </w:trPr>
        <w:tc>
          <w:tcPr>
            <w:tcW w:w="2430" w:type="dxa"/>
            <w:vMerge w:val="restart"/>
            <w:tcBorders>
              <w:top w:val="nil"/>
              <w:left w:val="nil"/>
              <w:bottom w:val="nil"/>
              <w:right w:val="nil"/>
            </w:tcBorders>
          </w:tcPr>
          <w:p w14:paraId="4C0C765E" w14:textId="77777777" w:rsidR="00743AB1" w:rsidRPr="006A4813" w:rsidRDefault="00743AB1" w:rsidP="001E15A1">
            <w:pPr>
              <w:spacing w:line="276" w:lineRule="auto"/>
              <w:ind w:left="256" w:hanging="256"/>
              <w:rPr>
                <w:rFonts w:ascii="Times New Roman" w:hAnsi="Times New Roman" w:cs="Times New Roman"/>
                <w:lang w:val="en-US"/>
              </w:rPr>
            </w:pPr>
            <w:r w:rsidRPr="006A4813">
              <w:rPr>
                <w:rFonts w:ascii="Times New Roman" w:hAnsi="Times New Roman" w:cs="Times New Roman"/>
                <w:lang w:val="en-US"/>
              </w:rPr>
              <w:t>Intermediate level:  SE for Daily Reading Activities</w:t>
            </w:r>
          </w:p>
        </w:tc>
        <w:tc>
          <w:tcPr>
            <w:tcW w:w="5400" w:type="dxa"/>
            <w:tcBorders>
              <w:top w:val="nil"/>
              <w:left w:val="nil"/>
              <w:bottom w:val="nil"/>
              <w:right w:val="nil"/>
            </w:tcBorders>
          </w:tcPr>
          <w:p w14:paraId="1525D1D0" w14:textId="77777777" w:rsidR="00743AB1" w:rsidRPr="006A4813" w:rsidRDefault="00743AB1" w:rsidP="001E15A1">
            <w:pPr>
              <w:spacing w:line="276" w:lineRule="auto"/>
              <w:ind w:left="252" w:hanging="252"/>
              <w:rPr>
                <w:rFonts w:ascii="Times New Roman" w:hAnsi="Times New Roman" w:cs="Times New Roman"/>
                <w:lang w:val="en-US"/>
              </w:rPr>
            </w:pPr>
            <w:r w:rsidRPr="006A4813">
              <w:rPr>
                <w:rFonts w:ascii="Times New Roman" w:hAnsi="Times New Roman" w:cs="Times New Roman"/>
                <w:lang w:val="en-US"/>
              </w:rPr>
              <w:t>…read all the subtitles of a TV program easily? (INT1)</w:t>
            </w:r>
          </w:p>
        </w:tc>
        <w:tc>
          <w:tcPr>
            <w:tcW w:w="1352" w:type="dxa"/>
            <w:tcBorders>
              <w:top w:val="nil"/>
              <w:left w:val="nil"/>
              <w:bottom w:val="nil"/>
              <w:right w:val="nil"/>
            </w:tcBorders>
          </w:tcPr>
          <w:p w14:paraId="66EECDFC" w14:textId="77777777" w:rsidR="00743AB1" w:rsidRPr="0052714F" w:rsidRDefault="00743AB1" w:rsidP="001E15A1">
            <w:pPr>
              <w:spacing w:line="276" w:lineRule="auto"/>
              <w:jc w:val="center"/>
              <w:rPr>
                <w:rFonts w:ascii="Times New Roman" w:hAnsi="Times New Roman" w:cs="Times New Roman"/>
                <w:lang w:val="en-US"/>
              </w:rPr>
            </w:pPr>
            <w:r w:rsidRPr="0052714F">
              <w:rPr>
                <w:rFonts w:ascii="Times New Roman" w:hAnsi="Times New Roman" w:cs="Times New Roman"/>
                <w:lang w:val="en-US"/>
              </w:rPr>
              <w:t>.70</w:t>
            </w:r>
          </w:p>
        </w:tc>
      </w:tr>
      <w:tr w:rsidR="00743AB1" w:rsidRPr="0052714F" w14:paraId="3B86E971" w14:textId="77777777" w:rsidTr="001E15A1">
        <w:trPr>
          <w:trHeight w:val="163"/>
        </w:trPr>
        <w:tc>
          <w:tcPr>
            <w:tcW w:w="2430" w:type="dxa"/>
            <w:vMerge/>
            <w:tcBorders>
              <w:top w:val="nil"/>
              <w:left w:val="nil"/>
              <w:bottom w:val="nil"/>
              <w:right w:val="nil"/>
            </w:tcBorders>
          </w:tcPr>
          <w:p w14:paraId="1492E3E3" w14:textId="77777777" w:rsidR="00743AB1" w:rsidRPr="006A4813" w:rsidRDefault="00743AB1" w:rsidP="001E15A1">
            <w:pPr>
              <w:spacing w:line="276" w:lineRule="auto"/>
              <w:ind w:left="256" w:hanging="256"/>
              <w:rPr>
                <w:rFonts w:ascii="Times New Roman" w:hAnsi="Times New Roman" w:cs="Times New Roman"/>
                <w:lang w:val="en-US"/>
              </w:rPr>
            </w:pPr>
          </w:p>
        </w:tc>
        <w:tc>
          <w:tcPr>
            <w:tcW w:w="5400" w:type="dxa"/>
            <w:tcBorders>
              <w:top w:val="nil"/>
              <w:left w:val="nil"/>
              <w:bottom w:val="nil"/>
              <w:right w:val="nil"/>
            </w:tcBorders>
          </w:tcPr>
          <w:p w14:paraId="623D2D24" w14:textId="77777777" w:rsidR="00743AB1" w:rsidRPr="006A4813" w:rsidRDefault="00743AB1" w:rsidP="001E15A1">
            <w:pPr>
              <w:spacing w:line="276" w:lineRule="auto"/>
              <w:ind w:left="252" w:hanging="252"/>
              <w:rPr>
                <w:rFonts w:ascii="Times New Roman" w:hAnsi="Times New Roman" w:cs="Times New Roman"/>
                <w:lang w:val="en-US"/>
              </w:rPr>
            </w:pPr>
            <w:r w:rsidRPr="006A4813">
              <w:rPr>
                <w:rFonts w:ascii="Times New Roman" w:hAnsi="Times New Roman" w:cs="Times New Roman"/>
                <w:lang w:val="en-US"/>
              </w:rPr>
              <w:t>…read long texts on the Internet? (INT2)</w:t>
            </w:r>
          </w:p>
          <w:p w14:paraId="5FF9A853" w14:textId="77777777" w:rsidR="00743AB1" w:rsidRPr="006A4813" w:rsidRDefault="00743AB1" w:rsidP="001E15A1">
            <w:pPr>
              <w:spacing w:line="276" w:lineRule="auto"/>
              <w:ind w:left="252" w:hanging="252"/>
              <w:rPr>
                <w:rFonts w:ascii="Times New Roman" w:hAnsi="Times New Roman" w:cs="Times New Roman"/>
                <w:lang w:val="en-US"/>
              </w:rPr>
            </w:pPr>
            <w:r w:rsidRPr="006A4813">
              <w:rPr>
                <w:rFonts w:ascii="Times New Roman" w:hAnsi="Times New Roman" w:cs="Times New Roman"/>
                <w:lang w:val="en-US"/>
              </w:rPr>
              <w:t>…easily read a long book? (INT3)</w:t>
            </w:r>
          </w:p>
        </w:tc>
        <w:tc>
          <w:tcPr>
            <w:tcW w:w="1352" w:type="dxa"/>
            <w:tcBorders>
              <w:top w:val="nil"/>
              <w:left w:val="nil"/>
              <w:bottom w:val="nil"/>
              <w:right w:val="nil"/>
            </w:tcBorders>
          </w:tcPr>
          <w:p w14:paraId="07BB67B9" w14:textId="77777777" w:rsidR="00743AB1" w:rsidRPr="0052714F" w:rsidRDefault="00743AB1" w:rsidP="001E15A1">
            <w:pPr>
              <w:spacing w:line="276" w:lineRule="auto"/>
              <w:jc w:val="center"/>
              <w:rPr>
                <w:rFonts w:ascii="Times New Roman" w:hAnsi="Times New Roman" w:cs="Times New Roman"/>
                <w:lang w:val="en-US"/>
              </w:rPr>
            </w:pPr>
          </w:p>
        </w:tc>
      </w:tr>
      <w:tr w:rsidR="00743AB1" w:rsidRPr="0052714F" w14:paraId="0E3416D9" w14:textId="77777777" w:rsidTr="001E15A1">
        <w:trPr>
          <w:trHeight w:val="559"/>
        </w:trPr>
        <w:tc>
          <w:tcPr>
            <w:tcW w:w="2430" w:type="dxa"/>
            <w:tcBorders>
              <w:top w:val="nil"/>
              <w:left w:val="nil"/>
              <w:bottom w:val="single" w:sz="4" w:space="0" w:color="auto"/>
              <w:right w:val="nil"/>
            </w:tcBorders>
          </w:tcPr>
          <w:p w14:paraId="41B66799" w14:textId="77777777" w:rsidR="00743AB1" w:rsidRPr="006A4813" w:rsidRDefault="00743AB1" w:rsidP="001E15A1">
            <w:pPr>
              <w:spacing w:line="276" w:lineRule="auto"/>
              <w:ind w:left="256" w:hanging="256"/>
              <w:rPr>
                <w:rFonts w:ascii="Times New Roman" w:hAnsi="Times New Roman" w:cs="Times New Roman"/>
                <w:lang w:val="en-US"/>
              </w:rPr>
            </w:pPr>
            <w:r w:rsidRPr="006A4813">
              <w:rPr>
                <w:rFonts w:ascii="Times New Roman" w:hAnsi="Times New Roman" w:cs="Times New Roman"/>
                <w:lang w:val="en-US"/>
              </w:rPr>
              <w:t xml:space="preserve">Specific level:  </w:t>
            </w:r>
            <w:r>
              <w:rPr>
                <w:rFonts w:ascii="Times New Roman" w:hAnsi="Times New Roman" w:cs="Times New Roman"/>
                <w:lang w:val="en-US"/>
              </w:rPr>
              <w:br/>
            </w:r>
            <w:r w:rsidRPr="006A4813">
              <w:rPr>
                <w:rFonts w:ascii="Times New Roman" w:hAnsi="Times New Roman" w:cs="Times New Roman"/>
                <w:lang w:val="en-US"/>
              </w:rPr>
              <w:t xml:space="preserve">SE for </w:t>
            </w:r>
            <w:r>
              <w:rPr>
                <w:rFonts w:ascii="Times New Roman" w:hAnsi="Times New Roman" w:cs="Times New Roman"/>
                <w:lang w:val="en-US"/>
              </w:rPr>
              <w:t>R</w:t>
            </w:r>
            <w:r w:rsidRPr="006A4813">
              <w:rPr>
                <w:rFonts w:ascii="Times New Roman" w:hAnsi="Times New Roman" w:cs="Times New Roman"/>
                <w:lang w:val="en-US"/>
              </w:rPr>
              <w:t xml:space="preserve">eading </w:t>
            </w:r>
            <w:r>
              <w:rPr>
                <w:rFonts w:ascii="Times New Roman" w:hAnsi="Times New Roman" w:cs="Times New Roman"/>
                <w:lang w:val="en-US"/>
              </w:rPr>
              <w:t>S</w:t>
            </w:r>
            <w:r w:rsidRPr="006A4813">
              <w:rPr>
                <w:rFonts w:ascii="Times New Roman" w:hAnsi="Times New Roman" w:cs="Times New Roman"/>
                <w:lang w:val="en-US"/>
              </w:rPr>
              <w:t xml:space="preserve">pecific </w:t>
            </w:r>
            <w:r>
              <w:rPr>
                <w:rFonts w:ascii="Times New Roman" w:hAnsi="Times New Roman" w:cs="Times New Roman"/>
                <w:lang w:val="en-US"/>
              </w:rPr>
              <w:t>P</w:t>
            </w:r>
            <w:r w:rsidRPr="006A4813">
              <w:rPr>
                <w:rFonts w:ascii="Times New Roman" w:hAnsi="Times New Roman" w:cs="Times New Roman"/>
                <w:lang w:val="en-US"/>
              </w:rPr>
              <w:t>aragraphs</w:t>
            </w:r>
          </w:p>
        </w:tc>
        <w:tc>
          <w:tcPr>
            <w:tcW w:w="5400" w:type="dxa"/>
            <w:tcBorders>
              <w:top w:val="nil"/>
              <w:left w:val="nil"/>
              <w:bottom w:val="single" w:sz="4" w:space="0" w:color="auto"/>
              <w:right w:val="nil"/>
            </w:tcBorders>
          </w:tcPr>
          <w:p w14:paraId="0DB1205E" w14:textId="77777777" w:rsidR="00743AB1" w:rsidRPr="006A4813" w:rsidRDefault="00743AB1" w:rsidP="001E15A1">
            <w:pPr>
              <w:spacing w:line="276" w:lineRule="auto"/>
              <w:ind w:left="252" w:hanging="252"/>
              <w:rPr>
                <w:rFonts w:ascii="Times New Roman" w:hAnsi="Times New Roman" w:cs="Times New Roman"/>
                <w:lang w:val="en-US"/>
              </w:rPr>
            </w:pPr>
            <w:r w:rsidRPr="006A4813">
              <w:rPr>
                <w:rFonts w:ascii="Times New Roman" w:hAnsi="Times New Roman" w:cs="Times New Roman"/>
                <w:lang w:val="en-US"/>
              </w:rPr>
              <w:t>…read this paragraph aloud in 30 seconds? (8 paragraphs of varying lengths) (SPES3-SPES10)</w:t>
            </w:r>
          </w:p>
          <w:p w14:paraId="5F336A12" w14:textId="77777777" w:rsidR="00743AB1" w:rsidRPr="006A4813" w:rsidRDefault="00743AB1" w:rsidP="001E15A1">
            <w:pPr>
              <w:spacing w:line="276" w:lineRule="auto"/>
              <w:ind w:left="252" w:hanging="252"/>
              <w:rPr>
                <w:rFonts w:ascii="Times New Roman" w:hAnsi="Times New Roman" w:cs="Times New Roman"/>
                <w:lang w:val="en-US"/>
              </w:rPr>
            </w:pPr>
          </w:p>
        </w:tc>
        <w:tc>
          <w:tcPr>
            <w:tcW w:w="1352" w:type="dxa"/>
            <w:tcBorders>
              <w:top w:val="nil"/>
              <w:left w:val="nil"/>
              <w:bottom w:val="single" w:sz="4" w:space="0" w:color="auto"/>
              <w:right w:val="nil"/>
            </w:tcBorders>
          </w:tcPr>
          <w:p w14:paraId="52793005" w14:textId="77777777" w:rsidR="00743AB1" w:rsidRPr="0052714F" w:rsidRDefault="00743AB1" w:rsidP="001E15A1">
            <w:pPr>
              <w:spacing w:line="276" w:lineRule="auto"/>
              <w:jc w:val="center"/>
              <w:rPr>
                <w:rFonts w:ascii="Times New Roman" w:hAnsi="Times New Roman" w:cs="Times New Roman"/>
                <w:lang w:val="en-US"/>
              </w:rPr>
            </w:pPr>
            <w:r w:rsidRPr="0052714F">
              <w:rPr>
                <w:rFonts w:ascii="Times New Roman" w:hAnsi="Times New Roman" w:cs="Times New Roman"/>
                <w:lang w:val="en-US"/>
              </w:rPr>
              <w:t>.93</w:t>
            </w:r>
          </w:p>
        </w:tc>
      </w:tr>
    </w:tbl>
    <w:p w14:paraId="7F5D2CF0" w14:textId="77777777" w:rsidR="00743AB1" w:rsidRPr="00AE28B9" w:rsidRDefault="00743AB1" w:rsidP="00743AB1">
      <w:pPr>
        <w:spacing w:line="480" w:lineRule="auto"/>
        <w:rPr>
          <w:lang w:val="en-US"/>
        </w:rPr>
      </w:pPr>
      <w:r w:rsidRPr="0052714F">
        <w:rPr>
          <w:rFonts w:ascii="Times New Roman" w:hAnsi="Times New Roman" w:cs="Times New Roman"/>
          <w:i/>
          <w:iCs/>
          <w:lang w:val="en-US"/>
        </w:rPr>
        <w:t>Note</w:t>
      </w:r>
      <w:r w:rsidRPr="0052714F">
        <w:rPr>
          <w:rFonts w:ascii="Times New Roman" w:hAnsi="Times New Roman" w:cs="Times New Roman"/>
          <w:i/>
          <w:iCs/>
          <w:sz w:val="24"/>
          <w:szCs w:val="24"/>
          <w:lang w:val="en-US"/>
        </w:rPr>
        <w:t>.</w:t>
      </w:r>
      <w:r w:rsidRPr="0052714F">
        <w:rPr>
          <w:rFonts w:ascii="Times New Roman" w:hAnsi="Times New Roman" w:cs="Times New Roman"/>
          <w:sz w:val="24"/>
          <w:szCs w:val="24"/>
          <w:lang w:val="en-US"/>
        </w:rPr>
        <w:t xml:space="preserve"> </w:t>
      </w:r>
      <w:r w:rsidRPr="00ED28A3">
        <w:rPr>
          <w:rFonts w:ascii="Times New Roman" w:hAnsi="Times New Roman" w:cs="Times New Roman"/>
          <w:szCs w:val="24"/>
          <w:lang w:val="en-US"/>
        </w:rPr>
        <w:t>Original</w:t>
      </w:r>
      <w:r>
        <w:rPr>
          <w:rFonts w:ascii="Times New Roman" w:hAnsi="Times New Roman" w:cs="Times New Roman"/>
          <w:sz w:val="24"/>
          <w:szCs w:val="24"/>
          <w:lang w:val="en-US"/>
        </w:rPr>
        <w:t xml:space="preserve"> </w:t>
      </w:r>
      <w:r>
        <w:rPr>
          <w:rFonts w:ascii="Times New Roman" w:hAnsi="Times New Roman" w:cs="Times New Roman"/>
          <w:szCs w:val="24"/>
          <w:lang w:val="en-US"/>
        </w:rPr>
        <w:t>i</w:t>
      </w:r>
      <w:r w:rsidRPr="003979E5">
        <w:rPr>
          <w:rFonts w:ascii="Times New Roman" w:hAnsi="Times New Roman" w:cs="Times New Roman"/>
          <w:szCs w:val="24"/>
          <w:lang w:val="en-US"/>
        </w:rPr>
        <w:t xml:space="preserve">tems were presented in Finnish. </w:t>
      </w:r>
      <w:r w:rsidRPr="00254ED9">
        <w:rPr>
          <w:rFonts w:ascii="Times New Roman" w:hAnsi="Times New Roman" w:cs="Times New Roman"/>
          <w:iCs/>
          <w:lang w:val="en-US"/>
        </w:rPr>
        <w:t>SE = self-efficacy</w:t>
      </w:r>
      <w:r>
        <w:rPr>
          <w:rFonts w:ascii="Times New Roman" w:hAnsi="Times New Roman" w:cs="Times New Roman"/>
          <w:iCs/>
          <w:lang w:val="en-US"/>
        </w:rPr>
        <w:t>.</w:t>
      </w:r>
    </w:p>
    <w:p w14:paraId="3491F68A" w14:textId="77777777" w:rsidR="00743AB1" w:rsidRDefault="00743AB1" w:rsidP="00743AB1">
      <w:pPr>
        <w:rPr>
          <w:rFonts w:ascii="Times New Roman" w:hAnsi="Times New Roman" w:cs="Times New Roman"/>
          <w:lang w:val="en-US"/>
        </w:rPr>
      </w:pPr>
      <w:r>
        <w:rPr>
          <w:rFonts w:ascii="Times New Roman" w:hAnsi="Times New Roman" w:cs="Times New Roman"/>
          <w:lang w:val="en-US"/>
        </w:rPr>
        <w:br w:type="page"/>
      </w:r>
    </w:p>
    <w:p w14:paraId="5EABCFA4" w14:textId="77777777" w:rsidR="00743AB1" w:rsidRDefault="00743AB1" w:rsidP="00743AB1">
      <w:pPr>
        <w:spacing w:after="0" w:line="480" w:lineRule="auto"/>
        <w:rPr>
          <w:rFonts w:ascii="Times New Roman" w:hAnsi="Times New Roman" w:cs="Times New Roman"/>
          <w:i/>
          <w:iCs/>
          <w:lang w:val="en-US"/>
        </w:rPr>
      </w:pPr>
      <w:r>
        <w:rPr>
          <w:rFonts w:ascii="Times New Roman" w:hAnsi="Times New Roman" w:cs="Times New Roman"/>
          <w:lang w:val="en-US"/>
        </w:rPr>
        <w:t>Table 3</w:t>
      </w:r>
      <w:r w:rsidRPr="0052714F">
        <w:rPr>
          <w:rFonts w:ascii="Times New Roman" w:hAnsi="Times New Roman" w:cs="Times New Roman"/>
          <w:i/>
          <w:iCs/>
          <w:lang w:val="en-US"/>
        </w:rPr>
        <w:t xml:space="preserve"> </w:t>
      </w:r>
    </w:p>
    <w:p w14:paraId="0049B9AC" w14:textId="77777777" w:rsidR="00743AB1" w:rsidRPr="0052714F" w:rsidRDefault="00743AB1" w:rsidP="00743AB1">
      <w:pPr>
        <w:spacing w:line="480" w:lineRule="auto"/>
        <w:rPr>
          <w:rFonts w:ascii="Times New Roman" w:hAnsi="Times New Roman" w:cs="Times New Roman"/>
          <w:i/>
          <w:iCs/>
          <w:lang w:val="en-US"/>
        </w:rPr>
      </w:pPr>
      <w:r w:rsidRPr="0052714F">
        <w:rPr>
          <w:rFonts w:ascii="Times New Roman" w:hAnsi="Times New Roman" w:cs="Times New Roman"/>
          <w:i/>
          <w:iCs/>
          <w:lang w:val="en-US"/>
        </w:rPr>
        <w:t>Descriptive</w:t>
      </w:r>
      <w:r>
        <w:rPr>
          <w:rFonts w:ascii="Times New Roman" w:hAnsi="Times New Roman" w:cs="Times New Roman"/>
          <w:i/>
          <w:iCs/>
          <w:lang w:val="en-US"/>
        </w:rPr>
        <w:t xml:space="preserve"> Statistics</w:t>
      </w:r>
      <w:r w:rsidRPr="0052714F">
        <w:rPr>
          <w:rFonts w:ascii="Times New Roman" w:hAnsi="Times New Roman" w:cs="Times New Roman"/>
          <w:i/>
          <w:iCs/>
          <w:lang w:val="en-US"/>
        </w:rPr>
        <w:t xml:space="preserve"> of Observed Variables </w:t>
      </w:r>
      <w:r>
        <w:rPr>
          <w:rFonts w:ascii="Times New Roman" w:hAnsi="Times New Roman" w:cs="Times New Roman"/>
          <w:i/>
          <w:iCs/>
          <w:lang w:val="en-US"/>
        </w:rPr>
        <w:t xml:space="preserve">by Gender and Grade Level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1853"/>
        <w:gridCol w:w="1854"/>
        <w:gridCol w:w="1854"/>
        <w:gridCol w:w="1854"/>
        <w:gridCol w:w="1854"/>
        <w:gridCol w:w="1854"/>
      </w:tblGrid>
      <w:tr w:rsidR="00743AB1" w:rsidRPr="0052714F" w14:paraId="06EB363F" w14:textId="77777777" w:rsidTr="001E15A1">
        <w:trPr>
          <w:trHeight w:val="277"/>
        </w:trPr>
        <w:tc>
          <w:tcPr>
            <w:tcW w:w="1016" w:type="pct"/>
            <w:tcBorders>
              <w:top w:val="single" w:sz="4" w:space="0" w:color="auto"/>
            </w:tcBorders>
            <w:vAlign w:val="bottom"/>
          </w:tcPr>
          <w:p w14:paraId="2764AEF6" w14:textId="77777777" w:rsidR="00743AB1" w:rsidRPr="0052714F" w:rsidRDefault="00743AB1" w:rsidP="001E15A1">
            <w:pPr>
              <w:spacing w:line="276" w:lineRule="auto"/>
              <w:ind w:left="357" w:hanging="357"/>
              <w:rPr>
                <w:rFonts w:ascii="Times New Roman" w:hAnsi="Times New Roman" w:cs="Times New Roman"/>
                <w:lang w:val="en-US"/>
              </w:rPr>
            </w:pPr>
            <w:r>
              <w:rPr>
                <w:rFonts w:ascii="Times New Roman" w:hAnsi="Times New Roman" w:cs="Times New Roman"/>
                <w:lang w:val="en-US"/>
              </w:rPr>
              <w:t>Variable</w:t>
            </w:r>
          </w:p>
        </w:tc>
        <w:tc>
          <w:tcPr>
            <w:tcW w:w="664" w:type="pct"/>
            <w:tcBorders>
              <w:top w:val="single" w:sz="4" w:space="0" w:color="auto"/>
            </w:tcBorders>
            <w:vAlign w:val="center"/>
          </w:tcPr>
          <w:p w14:paraId="5C98E50A" w14:textId="77777777" w:rsidR="00743AB1" w:rsidRPr="0052714F" w:rsidRDefault="00743AB1" w:rsidP="001E15A1">
            <w:pPr>
              <w:spacing w:line="276" w:lineRule="auto"/>
              <w:jc w:val="center"/>
              <w:rPr>
                <w:rFonts w:ascii="Times New Roman" w:hAnsi="Times New Roman" w:cs="Times New Roman"/>
                <w:lang w:val="en-US"/>
              </w:rPr>
            </w:pPr>
            <w:r w:rsidRPr="0052714F">
              <w:rPr>
                <w:rFonts w:ascii="Times New Roman" w:hAnsi="Times New Roman" w:cs="Times New Roman"/>
                <w:lang w:val="en-US"/>
              </w:rPr>
              <w:t>Girls</w:t>
            </w:r>
          </w:p>
          <w:p w14:paraId="70979868" w14:textId="77777777" w:rsidR="00743AB1" w:rsidRPr="0052714F" w:rsidRDefault="00743AB1" w:rsidP="001E15A1">
            <w:pPr>
              <w:ind w:left="357" w:hanging="357"/>
              <w:jc w:val="center"/>
              <w:rPr>
                <w:rFonts w:ascii="Times New Roman" w:hAnsi="Times New Roman" w:cs="Times New Roman"/>
                <w:lang w:val="en-US"/>
              </w:rPr>
            </w:pPr>
            <w:r w:rsidRPr="0052714F">
              <w:rPr>
                <w:rFonts w:ascii="Times New Roman" w:hAnsi="Times New Roman" w:cs="Times New Roman"/>
                <w:lang w:val="en-US"/>
              </w:rPr>
              <w:t>(</w:t>
            </w:r>
            <w:r w:rsidRPr="0052714F">
              <w:rPr>
                <w:rFonts w:ascii="Times New Roman" w:hAnsi="Times New Roman" w:cs="Times New Roman"/>
                <w:i/>
                <w:iCs/>
                <w:lang w:val="en-US"/>
              </w:rPr>
              <w:t>n</w:t>
            </w:r>
            <w:r w:rsidRPr="0052714F">
              <w:rPr>
                <w:rFonts w:ascii="Times New Roman" w:hAnsi="Times New Roman" w:cs="Times New Roman"/>
                <w:lang w:val="en-US"/>
              </w:rPr>
              <w:t xml:space="preserve"> = 638)</w:t>
            </w:r>
          </w:p>
        </w:tc>
        <w:tc>
          <w:tcPr>
            <w:tcW w:w="664" w:type="pct"/>
            <w:tcBorders>
              <w:top w:val="single" w:sz="4" w:space="0" w:color="auto"/>
            </w:tcBorders>
            <w:vAlign w:val="center"/>
          </w:tcPr>
          <w:p w14:paraId="02BEBD94" w14:textId="77777777" w:rsidR="00743AB1" w:rsidRPr="0052714F" w:rsidRDefault="00743AB1" w:rsidP="001E15A1">
            <w:pPr>
              <w:spacing w:line="276" w:lineRule="auto"/>
              <w:jc w:val="center"/>
              <w:rPr>
                <w:rFonts w:ascii="Times New Roman" w:hAnsi="Times New Roman" w:cs="Times New Roman"/>
                <w:lang w:val="en-US"/>
              </w:rPr>
            </w:pPr>
            <w:r w:rsidRPr="0052714F">
              <w:rPr>
                <w:rFonts w:ascii="Times New Roman" w:hAnsi="Times New Roman" w:cs="Times New Roman"/>
                <w:lang w:val="en-US"/>
              </w:rPr>
              <w:t>Boys</w:t>
            </w:r>
          </w:p>
          <w:p w14:paraId="6A7B8A8A" w14:textId="77777777" w:rsidR="00743AB1" w:rsidRPr="0052714F" w:rsidRDefault="00743AB1" w:rsidP="001E15A1">
            <w:pPr>
              <w:ind w:left="357" w:hanging="357"/>
              <w:jc w:val="center"/>
              <w:rPr>
                <w:rFonts w:ascii="Times New Roman" w:hAnsi="Times New Roman" w:cs="Times New Roman"/>
                <w:lang w:val="en-US"/>
              </w:rPr>
            </w:pPr>
            <w:r w:rsidRPr="0052714F">
              <w:rPr>
                <w:rFonts w:ascii="Times New Roman" w:hAnsi="Times New Roman" w:cs="Times New Roman"/>
                <w:lang w:val="en-US"/>
              </w:rPr>
              <w:t>(</w:t>
            </w:r>
            <w:r w:rsidRPr="0052714F">
              <w:rPr>
                <w:rFonts w:ascii="Times New Roman" w:hAnsi="Times New Roman" w:cs="Times New Roman"/>
                <w:i/>
                <w:iCs/>
                <w:lang w:val="en-US"/>
              </w:rPr>
              <w:t>n</w:t>
            </w:r>
            <w:r w:rsidRPr="0052714F">
              <w:rPr>
                <w:rFonts w:ascii="Times New Roman" w:hAnsi="Times New Roman" w:cs="Times New Roman"/>
                <w:lang w:val="en-US"/>
              </w:rPr>
              <w:t xml:space="preserve"> = 689)</w:t>
            </w:r>
          </w:p>
        </w:tc>
        <w:tc>
          <w:tcPr>
            <w:tcW w:w="664" w:type="pct"/>
            <w:tcBorders>
              <w:top w:val="single" w:sz="4" w:space="0" w:color="auto"/>
            </w:tcBorders>
          </w:tcPr>
          <w:p w14:paraId="207EBDAF" w14:textId="77777777" w:rsidR="00743AB1" w:rsidRPr="0052714F" w:rsidRDefault="00743AB1" w:rsidP="001E15A1">
            <w:pPr>
              <w:spacing w:line="276" w:lineRule="auto"/>
              <w:ind w:left="357" w:hanging="357"/>
              <w:jc w:val="center"/>
              <w:rPr>
                <w:rFonts w:ascii="Times New Roman" w:hAnsi="Times New Roman" w:cs="Times New Roman"/>
                <w:lang w:val="en-US"/>
              </w:rPr>
            </w:pPr>
            <w:r w:rsidRPr="0052714F">
              <w:rPr>
                <w:rFonts w:ascii="Times New Roman" w:hAnsi="Times New Roman" w:cs="Times New Roman"/>
                <w:lang w:val="en-US"/>
              </w:rPr>
              <w:t>Grade 2</w:t>
            </w:r>
          </w:p>
          <w:p w14:paraId="393F9C1F" w14:textId="77777777" w:rsidR="00743AB1" w:rsidRPr="0052714F" w:rsidRDefault="00743AB1" w:rsidP="001E15A1">
            <w:pPr>
              <w:spacing w:line="276" w:lineRule="auto"/>
              <w:ind w:left="357" w:hanging="357"/>
              <w:jc w:val="center"/>
              <w:rPr>
                <w:rFonts w:ascii="Times New Roman" w:hAnsi="Times New Roman" w:cs="Times New Roman"/>
                <w:lang w:val="en-US"/>
              </w:rPr>
            </w:pPr>
            <w:r w:rsidRPr="0052714F">
              <w:rPr>
                <w:rFonts w:ascii="Times New Roman" w:hAnsi="Times New Roman" w:cs="Times New Roman"/>
                <w:lang w:val="en-US"/>
              </w:rPr>
              <w:t>(</w:t>
            </w:r>
            <w:r w:rsidRPr="0052714F">
              <w:rPr>
                <w:rFonts w:ascii="Times New Roman" w:hAnsi="Times New Roman" w:cs="Times New Roman"/>
                <w:i/>
                <w:iCs/>
                <w:lang w:val="en-US"/>
              </w:rPr>
              <w:t>n</w:t>
            </w:r>
            <w:r w:rsidRPr="0052714F">
              <w:rPr>
                <w:rFonts w:ascii="Times New Roman" w:hAnsi="Times New Roman" w:cs="Times New Roman"/>
                <w:lang w:val="en-US"/>
              </w:rPr>
              <w:t xml:space="preserve"> = 178)</w:t>
            </w:r>
          </w:p>
        </w:tc>
        <w:tc>
          <w:tcPr>
            <w:tcW w:w="664" w:type="pct"/>
            <w:tcBorders>
              <w:top w:val="single" w:sz="4" w:space="0" w:color="auto"/>
            </w:tcBorders>
          </w:tcPr>
          <w:p w14:paraId="585517EB" w14:textId="77777777" w:rsidR="00743AB1" w:rsidRPr="0052714F" w:rsidRDefault="00743AB1" w:rsidP="001E15A1">
            <w:pPr>
              <w:spacing w:line="276" w:lineRule="auto"/>
              <w:ind w:left="357" w:hanging="357"/>
              <w:jc w:val="center"/>
              <w:rPr>
                <w:rFonts w:ascii="Times New Roman" w:hAnsi="Times New Roman" w:cs="Times New Roman"/>
                <w:lang w:val="en-US"/>
              </w:rPr>
            </w:pPr>
            <w:r w:rsidRPr="0052714F">
              <w:rPr>
                <w:rFonts w:ascii="Times New Roman" w:hAnsi="Times New Roman" w:cs="Times New Roman"/>
                <w:lang w:val="en-US"/>
              </w:rPr>
              <w:t>Grade 3</w:t>
            </w:r>
          </w:p>
          <w:p w14:paraId="53837739" w14:textId="77777777" w:rsidR="00743AB1" w:rsidRPr="0052714F" w:rsidRDefault="00743AB1" w:rsidP="001E15A1">
            <w:pPr>
              <w:spacing w:line="276" w:lineRule="auto"/>
              <w:ind w:left="357" w:hanging="357"/>
              <w:jc w:val="center"/>
              <w:rPr>
                <w:rFonts w:ascii="Times New Roman" w:hAnsi="Times New Roman" w:cs="Times New Roman"/>
                <w:lang w:val="en-US"/>
              </w:rPr>
            </w:pPr>
            <w:r w:rsidRPr="0052714F">
              <w:rPr>
                <w:rFonts w:ascii="Times New Roman" w:hAnsi="Times New Roman" w:cs="Times New Roman"/>
                <w:lang w:val="en-US"/>
              </w:rPr>
              <w:t>(</w:t>
            </w:r>
            <w:r w:rsidRPr="0052714F">
              <w:rPr>
                <w:rFonts w:ascii="Times New Roman" w:hAnsi="Times New Roman" w:cs="Times New Roman"/>
                <w:i/>
                <w:iCs/>
                <w:lang w:val="en-US"/>
              </w:rPr>
              <w:t>n</w:t>
            </w:r>
            <w:r w:rsidRPr="0052714F">
              <w:rPr>
                <w:rFonts w:ascii="Times New Roman" w:hAnsi="Times New Roman" w:cs="Times New Roman"/>
                <w:lang w:val="en-US"/>
              </w:rPr>
              <w:t xml:space="preserve"> = 471)</w:t>
            </w:r>
          </w:p>
        </w:tc>
        <w:tc>
          <w:tcPr>
            <w:tcW w:w="664" w:type="pct"/>
            <w:tcBorders>
              <w:top w:val="single" w:sz="4" w:space="0" w:color="auto"/>
            </w:tcBorders>
          </w:tcPr>
          <w:p w14:paraId="7581B246" w14:textId="77777777" w:rsidR="00743AB1" w:rsidRPr="0052714F" w:rsidRDefault="00743AB1" w:rsidP="001E15A1">
            <w:pPr>
              <w:spacing w:line="276" w:lineRule="auto"/>
              <w:ind w:left="357" w:hanging="357"/>
              <w:jc w:val="center"/>
              <w:rPr>
                <w:rFonts w:ascii="Times New Roman" w:hAnsi="Times New Roman" w:cs="Times New Roman"/>
                <w:lang w:val="en-US"/>
              </w:rPr>
            </w:pPr>
            <w:r w:rsidRPr="0052714F">
              <w:rPr>
                <w:rFonts w:ascii="Times New Roman" w:hAnsi="Times New Roman" w:cs="Times New Roman"/>
                <w:lang w:val="en-US"/>
              </w:rPr>
              <w:t>Grade 4</w:t>
            </w:r>
          </w:p>
          <w:p w14:paraId="0BA12F34" w14:textId="77777777" w:rsidR="00743AB1" w:rsidRPr="0052714F" w:rsidRDefault="00743AB1" w:rsidP="001E15A1">
            <w:pPr>
              <w:spacing w:line="276" w:lineRule="auto"/>
              <w:ind w:left="357" w:hanging="357"/>
              <w:jc w:val="center"/>
              <w:rPr>
                <w:rFonts w:ascii="Times New Roman" w:hAnsi="Times New Roman" w:cs="Times New Roman"/>
                <w:lang w:val="en-US"/>
              </w:rPr>
            </w:pPr>
            <w:r w:rsidRPr="0052714F">
              <w:rPr>
                <w:rFonts w:ascii="Times New Roman" w:hAnsi="Times New Roman" w:cs="Times New Roman"/>
                <w:lang w:val="en-US"/>
              </w:rPr>
              <w:t>(</w:t>
            </w:r>
            <w:r w:rsidRPr="0052714F">
              <w:rPr>
                <w:rFonts w:ascii="Times New Roman" w:hAnsi="Times New Roman" w:cs="Times New Roman"/>
                <w:i/>
                <w:iCs/>
                <w:lang w:val="en-US"/>
              </w:rPr>
              <w:t>n</w:t>
            </w:r>
            <w:r w:rsidRPr="0052714F">
              <w:rPr>
                <w:rFonts w:ascii="Times New Roman" w:hAnsi="Times New Roman" w:cs="Times New Roman"/>
                <w:lang w:val="en-US"/>
              </w:rPr>
              <w:t xml:space="preserve"> = 383)</w:t>
            </w:r>
          </w:p>
        </w:tc>
        <w:tc>
          <w:tcPr>
            <w:tcW w:w="664" w:type="pct"/>
            <w:tcBorders>
              <w:top w:val="single" w:sz="4" w:space="0" w:color="auto"/>
            </w:tcBorders>
          </w:tcPr>
          <w:p w14:paraId="419C9676" w14:textId="77777777" w:rsidR="00743AB1" w:rsidRPr="0052714F" w:rsidRDefault="00743AB1" w:rsidP="001E15A1">
            <w:pPr>
              <w:spacing w:line="276" w:lineRule="auto"/>
              <w:ind w:left="357" w:hanging="357"/>
              <w:jc w:val="center"/>
              <w:rPr>
                <w:rFonts w:ascii="Times New Roman" w:hAnsi="Times New Roman" w:cs="Times New Roman"/>
                <w:lang w:val="en-US"/>
              </w:rPr>
            </w:pPr>
            <w:r w:rsidRPr="0052714F">
              <w:rPr>
                <w:rFonts w:ascii="Times New Roman" w:hAnsi="Times New Roman" w:cs="Times New Roman"/>
                <w:lang w:val="en-US"/>
              </w:rPr>
              <w:t>Grade 5</w:t>
            </w:r>
          </w:p>
          <w:p w14:paraId="2F450C07" w14:textId="77777777" w:rsidR="00743AB1" w:rsidRPr="0052714F" w:rsidRDefault="00743AB1" w:rsidP="001E15A1">
            <w:pPr>
              <w:spacing w:line="276" w:lineRule="auto"/>
              <w:ind w:left="357" w:hanging="357"/>
              <w:jc w:val="center"/>
              <w:rPr>
                <w:rFonts w:ascii="Times New Roman" w:hAnsi="Times New Roman" w:cs="Times New Roman"/>
                <w:lang w:val="en-US"/>
              </w:rPr>
            </w:pPr>
            <w:r w:rsidRPr="0052714F">
              <w:rPr>
                <w:rFonts w:ascii="Times New Roman" w:hAnsi="Times New Roman" w:cs="Times New Roman"/>
                <w:lang w:val="en-US"/>
              </w:rPr>
              <w:t>(</w:t>
            </w:r>
            <w:r w:rsidRPr="0052714F">
              <w:rPr>
                <w:rFonts w:ascii="Times New Roman" w:hAnsi="Times New Roman" w:cs="Times New Roman"/>
                <w:i/>
                <w:iCs/>
                <w:lang w:val="en-US"/>
              </w:rPr>
              <w:t>n</w:t>
            </w:r>
            <w:r w:rsidRPr="0052714F">
              <w:rPr>
                <w:rFonts w:ascii="Times New Roman" w:hAnsi="Times New Roman" w:cs="Times New Roman"/>
                <w:lang w:val="en-US"/>
              </w:rPr>
              <w:t xml:space="preserve"> = 295)</w:t>
            </w:r>
          </w:p>
        </w:tc>
      </w:tr>
      <w:tr w:rsidR="00743AB1" w:rsidRPr="0052714F" w14:paraId="52971903" w14:textId="77777777" w:rsidTr="001E15A1">
        <w:trPr>
          <w:trHeight w:val="224"/>
        </w:trPr>
        <w:tc>
          <w:tcPr>
            <w:tcW w:w="1016" w:type="pct"/>
            <w:tcBorders>
              <w:bottom w:val="single" w:sz="4" w:space="0" w:color="auto"/>
            </w:tcBorders>
          </w:tcPr>
          <w:p w14:paraId="088CD03A" w14:textId="77777777" w:rsidR="00743AB1" w:rsidRPr="0052714F" w:rsidRDefault="00743AB1" w:rsidP="001E15A1">
            <w:pPr>
              <w:spacing w:line="276" w:lineRule="auto"/>
              <w:ind w:left="357" w:hanging="357"/>
              <w:jc w:val="center"/>
              <w:rPr>
                <w:rFonts w:ascii="Times New Roman" w:hAnsi="Times New Roman" w:cs="Times New Roman"/>
                <w:i/>
                <w:lang w:val="en-US"/>
              </w:rPr>
            </w:pPr>
          </w:p>
        </w:tc>
        <w:tc>
          <w:tcPr>
            <w:tcW w:w="664" w:type="pct"/>
            <w:tcBorders>
              <w:bottom w:val="single" w:sz="4" w:space="0" w:color="auto"/>
            </w:tcBorders>
            <w:vAlign w:val="center"/>
          </w:tcPr>
          <w:p w14:paraId="1D1D0389" w14:textId="77777777" w:rsidR="00743AB1" w:rsidRPr="0052714F" w:rsidRDefault="00743AB1" w:rsidP="001E15A1">
            <w:pPr>
              <w:jc w:val="center"/>
              <w:rPr>
                <w:rFonts w:ascii="Times New Roman" w:hAnsi="Times New Roman" w:cs="Times New Roman"/>
                <w:i/>
                <w:iCs/>
                <w:lang w:val="en-US"/>
              </w:rPr>
            </w:pPr>
            <w:r w:rsidRPr="0052714F">
              <w:rPr>
                <w:rFonts w:ascii="Times New Roman" w:hAnsi="Times New Roman" w:cs="Times New Roman"/>
                <w:i/>
                <w:iCs/>
                <w:lang w:val="en-US"/>
              </w:rPr>
              <w:t xml:space="preserve">M </w:t>
            </w:r>
            <w:r w:rsidRPr="00026FDB">
              <w:rPr>
                <w:rFonts w:ascii="Times New Roman" w:hAnsi="Times New Roman" w:cs="Times New Roman"/>
                <w:iCs/>
                <w:lang w:val="en-US"/>
              </w:rPr>
              <w:t>(</w:t>
            </w:r>
            <w:r w:rsidRPr="0052714F">
              <w:rPr>
                <w:rFonts w:ascii="Times New Roman" w:hAnsi="Times New Roman" w:cs="Times New Roman"/>
                <w:i/>
                <w:iCs/>
                <w:lang w:val="en-US"/>
              </w:rPr>
              <w:t>SD</w:t>
            </w:r>
            <w:r w:rsidRPr="00026FDB">
              <w:rPr>
                <w:rFonts w:ascii="Times New Roman" w:hAnsi="Times New Roman" w:cs="Times New Roman"/>
                <w:iCs/>
                <w:lang w:val="en-US"/>
              </w:rPr>
              <w:t>)</w:t>
            </w:r>
          </w:p>
        </w:tc>
        <w:tc>
          <w:tcPr>
            <w:tcW w:w="664" w:type="pct"/>
            <w:tcBorders>
              <w:bottom w:val="single" w:sz="4" w:space="0" w:color="auto"/>
            </w:tcBorders>
            <w:vAlign w:val="center"/>
          </w:tcPr>
          <w:p w14:paraId="7D1D56AA" w14:textId="77777777" w:rsidR="00743AB1" w:rsidRPr="0052714F" w:rsidRDefault="00743AB1" w:rsidP="001E15A1">
            <w:pPr>
              <w:jc w:val="center"/>
              <w:rPr>
                <w:rFonts w:ascii="Times New Roman" w:hAnsi="Times New Roman" w:cs="Times New Roman"/>
                <w:i/>
                <w:iCs/>
                <w:lang w:val="en-US"/>
              </w:rPr>
            </w:pPr>
            <w:r w:rsidRPr="0052714F">
              <w:rPr>
                <w:rFonts w:ascii="Times New Roman" w:hAnsi="Times New Roman" w:cs="Times New Roman"/>
                <w:i/>
                <w:iCs/>
                <w:lang w:val="en-US"/>
              </w:rPr>
              <w:t xml:space="preserve">M </w:t>
            </w:r>
            <w:r w:rsidRPr="00026FDB">
              <w:rPr>
                <w:rFonts w:ascii="Times New Roman" w:hAnsi="Times New Roman" w:cs="Times New Roman"/>
                <w:iCs/>
                <w:lang w:val="en-US"/>
              </w:rPr>
              <w:t>(</w:t>
            </w:r>
            <w:r w:rsidRPr="0052714F">
              <w:rPr>
                <w:rFonts w:ascii="Times New Roman" w:hAnsi="Times New Roman" w:cs="Times New Roman"/>
                <w:i/>
                <w:iCs/>
                <w:lang w:val="en-US"/>
              </w:rPr>
              <w:t>SD</w:t>
            </w:r>
            <w:r w:rsidRPr="00026FDB">
              <w:rPr>
                <w:rFonts w:ascii="Times New Roman" w:hAnsi="Times New Roman" w:cs="Times New Roman"/>
                <w:iCs/>
                <w:lang w:val="en-US"/>
              </w:rPr>
              <w:t>)</w:t>
            </w:r>
          </w:p>
        </w:tc>
        <w:tc>
          <w:tcPr>
            <w:tcW w:w="664" w:type="pct"/>
            <w:tcBorders>
              <w:bottom w:val="single" w:sz="4" w:space="0" w:color="auto"/>
            </w:tcBorders>
          </w:tcPr>
          <w:p w14:paraId="6992A4ED" w14:textId="77777777" w:rsidR="00743AB1" w:rsidRPr="0052714F" w:rsidRDefault="00743AB1" w:rsidP="001E15A1">
            <w:pPr>
              <w:spacing w:line="276" w:lineRule="auto"/>
              <w:jc w:val="center"/>
              <w:rPr>
                <w:rFonts w:ascii="Times New Roman" w:hAnsi="Times New Roman" w:cs="Times New Roman"/>
                <w:i/>
                <w:iCs/>
                <w:lang w:val="en-US"/>
              </w:rPr>
            </w:pPr>
            <w:r w:rsidRPr="0052714F">
              <w:rPr>
                <w:rFonts w:ascii="Times New Roman" w:hAnsi="Times New Roman" w:cs="Times New Roman"/>
                <w:i/>
                <w:iCs/>
                <w:lang w:val="en-US"/>
              </w:rPr>
              <w:t xml:space="preserve">M </w:t>
            </w:r>
            <w:r w:rsidRPr="00026FDB">
              <w:rPr>
                <w:rFonts w:ascii="Times New Roman" w:hAnsi="Times New Roman" w:cs="Times New Roman"/>
                <w:iCs/>
                <w:lang w:val="en-US"/>
              </w:rPr>
              <w:t>(</w:t>
            </w:r>
            <w:r w:rsidRPr="0052714F">
              <w:rPr>
                <w:rFonts w:ascii="Times New Roman" w:hAnsi="Times New Roman" w:cs="Times New Roman"/>
                <w:i/>
                <w:iCs/>
                <w:lang w:val="en-US"/>
              </w:rPr>
              <w:t>SD</w:t>
            </w:r>
            <w:r w:rsidRPr="00026FDB">
              <w:rPr>
                <w:rFonts w:ascii="Times New Roman" w:hAnsi="Times New Roman" w:cs="Times New Roman"/>
                <w:iCs/>
                <w:lang w:val="en-US"/>
              </w:rPr>
              <w:t>)</w:t>
            </w:r>
          </w:p>
        </w:tc>
        <w:tc>
          <w:tcPr>
            <w:tcW w:w="664" w:type="pct"/>
            <w:tcBorders>
              <w:bottom w:val="single" w:sz="4" w:space="0" w:color="auto"/>
            </w:tcBorders>
          </w:tcPr>
          <w:p w14:paraId="39CE0AF7" w14:textId="77777777" w:rsidR="00743AB1" w:rsidRPr="0052714F" w:rsidRDefault="00743AB1" w:rsidP="001E15A1">
            <w:pPr>
              <w:spacing w:line="276" w:lineRule="auto"/>
              <w:jc w:val="center"/>
              <w:rPr>
                <w:rFonts w:ascii="Times New Roman" w:hAnsi="Times New Roman" w:cs="Times New Roman"/>
                <w:i/>
                <w:iCs/>
                <w:lang w:val="en-US"/>
              </w:rPr>
            </w:pPr>
            <w:r w:rsidRPr="0052714F">
              <w:rPr>
                <w:rFonts w:ascii="Times New Roman" w:hAnsi="Times New Roman" w:cs="Times New Roman"/>
                <w:i/>
                <w:iCs/>
                <w:lang w:val="en-US"/>
              </w:rPr>
              <w:t xml:space="preserve">M </w:t>
            </w:r>
            <w:r w:rsidRPr="00026FDB">
              <w:rPr>
                <w:rFonts w:ascii="Times New Roman" w:hAnsi="Times New Roman" w:cs="Times New Roman"/>
                <w:iCs/>
                <w:lang w:val="en-US"/>
              </w:rPr>
              <w:t>(</w:t>
            </w:r>
            <w:r w:rsidRPr="0052714F">
              <w:rPr>
                <w:rFonts w:ascii="Times New Roman" w:hAnsi="Times New Roman" w:cs="Times New Roman"/>
                <w:i/>
                <w:iCs/>
                <w:lang w:val="en-US"/>
              </w:rPr>
              <w:t>SD</w:t>
            </w:r>
            <w:r w:rsidRPr="00026FDB">
              <w:rPr>
                <w:rFonts w:ascii="Times New Roman" w:hAnsi="Times New Roman" w:cs="Times New Roman"/>
                <w:iCs/>
                <w:lang w:val="en-US"/>
              </w:rPr>
              <w:t>)</w:t>
            </w:r>
          </w:p>
        </w:tc>
        <w:tc>
          <w:tcPr>
            <w:tcW w:w="664" w:type="pct"/>
            <w:tcBorders>
              <w:bottom w:val="single" w:sz="4" w:space="0" w:color="auto"/>
            </w:tcBorders>
          </w:tcPr>
          <w:p w14:paraId="30876AAA" w14:textId="77777777" w:rsidR="00743AB1" w:rsidRPr="0052714F" w:rsidRDefault="00743AB1" w:rsidP="001E15A1">
            <w:pPr>
              <w:spacing w:line="276" w:lineRule="auto"/>
              <w:jc w:val="center"/>
              <w:rPr>
                <w:rFonts w:ascii="Times New Roman" w:hAnsi="Times New Roman" w:cs="Times New Roman"/>
                <w:i/>
                <w:iCs/>
                <w:lang w:val="en-US"/>
              </w:rPr>
            </w:pPr>
            <w:r w:rsidRPr="0052714F">
              <w:rPr>
                <w:rFonts w:ascii="Times New Roman" w:hAnsi="Times New Roman" w:cs="Times New Roman"/>
                <w:i/>
                <w:iCs/>
                <w:lang w:val="en-US"/>
              </w:rPr>
              <w:t xml:space="preserve">M </w:t>
            </w:r>
            <w:r w:rsidRPr="000F016E">
              <w:rPr>
                <w:rFonts w:ascii="Times New Roman" w:hAnsi="Times New Roman" w:cs="Times New Roman"/>
                <w:iCs/>
                <w:lang w:val="en-US"/>
              </w:rPr>
              <w:t>(</w:t>
            </w:r>
            <w:r w:rsidRPr="0052714F">
              <w:rPr>
                <w:rFonts w:ascii="Times New Roman" w:hAnsi="Times New Roman" w:cs="Times New Roman"/>
                <w:i/>
                <w:iCs/>
                <w:lang w:val="en-US"/>
              </w:rPr>
              <w:t>SD</w:t>
            </w:r>
            <w:r w:rsidRPr="000F016E">
              <w:rPr>
                <w:rFonts w:ascii="Times New Roman" w:hAnsi="Times New Roman" w:cs="Times New Roman"/>
                <w:iCs/>
                <w:lang w:val="en-US"/>
              </w:rPr>
              <w:t>)</w:t>
            </w:r>
          </w:p>
        </w:tc>
        <w:tc>
          <w:tcPr>
            <w:tcW w:w="664" w:type="pct"/>
            <w:tcBorders>
              <w:bottom w:val="single" w:sz="4" w:space="0" w:color="auto"/>
            </w:tcBorders>
          </w:tcPr>
          <w:p w14:paraId="5613D9CB" w14:textId="77777777" w:rsidR="00743AB1" w:rsidRPr="0052714F" w:rsidRDefault="00743AB1" w:rsidP="001E15A1">
            <w:pPr>
              <w:spacing w:line="276" w:lineRule="auto"/>
              <w:jc w:val="center"/>
              <w:rPr>
                <w:rFonts w:ascii="Times New Roman" w:hAnsi="Times New Roman" w:cs="Times New Roman"/>
                <w:i/>
                <w:iCs/>
                <w:lang w:val="en-US"/>
              </w:rPr>
            </w:pPr>
            <w:r w:rsidRPr="0052714F">
              <w:rPr>
                <w:rFonts w:ascii="Times New Roman" w:hAnsi="Times New Roman" w:cs="Times New Roman"/>
                <w:i/>
                <w:iCs/>
                <w:lang w:val="en-US"/>
              </w:rPr>
              <w:t xml:space="preserve">M </w:t>
            </w:r>
            <w:r w:rsidRPr="00026FDB">
              <w:rPr>
                <w:rFonts w:ascii="Times New Roman" w:hAnsi="Times New Roman" w:cs="Times New Roman"/>
                <w:iCs/>
                <w:lang w:val="en-US"/>
              </w:rPr>
              <w:t>(</w:t>
            </w:r>
            <w:r w:rsidRPr="0052714F">
              <w:rPr>
                <w:rFonts w:ascii="Times New Roman" w:hAnsi="Times New Roman" w:cs="Times New Roman"/>
                <w:i/>
                <w:iCs/>
                <w:lang w:val="en-US"/>
              </w:rPr>
              <w:t>SD</w:t>
            </w:r>
            <w:r w:rsidRPr="00026FDB">
              <w:rPr>
                <w:rFonts w:ascii="Times New Roman" w:hAnsi="Times New Roman" w:cs="Times New Roman"/>
                <w:iCs/>
                <w:lang w:val="en-US"/>
              </w:rPr>
              <w:t>)</w:t>
            </w:r>
          </w:p>
        </w:tc>
      </w:tr>
      <w:tr w:rsidR="00743AB1" w:rsidRPr="0052714F" w14:paraId="2935F529" w14:textId="77777777" w:rsidTr="001E15A1">
        <w:trPr>
          <w:trHeight w:val="307"/>
        </w:trPr>
        <w:tc>
          <w:tcPr>
            <w:tcW w:w="1016" w:type="pct"/>
          </w:tcPr>
          <w:p w14:paraId="09A760E2" w14:textId="77777777" w:rsidR="00743AB1" w:rsidRPr="008E5248" w:rsidRDefault="00743AB1" w:rsidP="001E15A1">
            <w:pPr>
              <w:spacing w:line="276" w:lineRule="auto"/>
              <w:rPr>
                <w:rFonts w:ascii="Times New Roman" w:hAnsi="Times New Roman" w:cs="Times New Roman"/>
                <w:vertAlign w:val="superscript"/>
                <w:lang w:val="en-US"/>
              </w:rPr>
            </w:pPr>
            <w:r>
              <w:rPr>
                <w:rFonts w:ascii="Times New Roman" w:hAnsi="Times New Roman" w:cs="Times New Roman"/>
                <w:lang w:val="en-US"/>
              </w:rPr>
              <w:t>Self-efficacy</w:t>
            </w:r>
            <w:r>
              <w:rPr>
                <w:rFonts w:ascii="Times New Roman" w:hAnsi="Times New Roman" w:cs="Times New Roman"/>
                <w:vertAlign w:val="superscript"/>
                <w:lang w:val="en-US"/>
              </w:rPr>
              <w:t>a</w:t>
            </w:r>
          </w:p>
        </w:tc>
        <w:tc>
          <w:tcPr>
            <w:tcW w:w="664" w:type="pct"/>
            <w:vAlign w:val="center"/>
          </w:tcPr>
          <w:p w14:paraId="753C7AF1" w14:textId="77777777" w:rsidR="00743AB1" w:rsidRPr="0052714F" w:rsidRDefault="00743AB1" w:rsidP="001E15A1">
            <w:pPr>
              <w:ind w:left="357" w:hanging="357"/>
              <w:rPr>
                <w:rFonts w:ascii="Times New Roman" w:hAnsi="Times New Roman" w:cs="Times New Roman"/>
                <w:lang w:val="en-US"/>
              </w:rPr>
            </w:pPr>
          </w:p>
        </w:tc>
        <w:tc>
          <w:tcPr>
            <w:tcW w:w="664" w:type="pct"/>
            <w:vAlign w:val="center"/>
          </w:tcPr>
          <w:p w14:paraId="2C455C46" w14:textId="77777777" w:rsidR="00743AB1" w:rsidRPr="0052714F" w:rsidRDefault="00743AB1" w:rsidP="001E15A1">
            <w:pPr>
              <w:ind w:left="357" w:hanging="357"/>
              <w:rPr>
                <w:rFonts w:ascii="Times New Roman" w:hAnsi="Times New Roman" w:cs="Times New Roman"/>
                <w:lang w:val="en-US"/>
              </w:rPr>
            </w:pPr>
          </w:p>
        </w:tc>
        <w:tc>
          <w:tcPr>
            <w:tcW w:w="664" w:type="pct"/>
          </w:tcPr>
          <w:p w14:paraId="7BF1B27B" w14:textId="77777777" w:rsidR="00743AB1" w:rsidRPr="0052714F" w:rsidRDefault="00743AB1" w:rsidP="001E15A1">
            <w:pPr>
              <w:spacing w:line="276" w:lineRule="auto"/>
              <w:ind w:left="357" w:hanging="357"/>
              <w:rPr>
                <w:rFonts w:ascii="Times New Roman" w:hAnsi="Times New Roman" w:cs="Times New Roman"/>
                <w:lang w:val="en-US"/>
              </w:rPr>
            </w:pPr>
          </w:p>
        </w:tc>
        <w:tc>
          <w:tcPr>
            <w:tcW w:w="664" w:type="pct"/>
          </w:tcPr>
          <w:p w14:paraId="02591CB6" w14:textId="77777777" w:rsidR="00743AB1" w:rsidRPr="0052714F" w:rsidRDefault="00743AB1" w:rsidP="001E15A1">
            <w:pPr>
              <w:spacing w:line="276" w:lineRule="auto"/>
              <w:ind w:left="357" w:hanging="357"/>
              <w:rPr>
                <w:rFonts w:ascii="Times New Roman" w:hAnsi="Times New Roman" w:cs="Times New Roman"/>
                <w:lang w:val="en-US"/>
              </w:rPr>
            </w:pPr>
          </w:p>
        </w:tc>
        <w:tc>
          <w:tcPr>
            <w:tcW w:w="664" w:type="pct"/>
          </w:tcPr>
          <w:p w14:paraId="2FAF27B1" w14:textId="77777777" w:rsidR="00743AB1" w:rsidRPr="0052714F" w:rsidRDefault="00743AB1" w:rsidP="001E15A1">
            <w:pPr>
              <w:spacing w:line="276" w:lineRule="auto"/>
              <w:ind w:left="357" w:hanging="357"/>
              <w:rPr>
                <w:rFonts w:ascii="Times New Roman" w:hAnsi="Times New Roman" w:cs="Times New Roman"/>
              </w:rPr>
            </w:pPr>
          </w:p>
        </w:tc>
        <w:tc>
          <w:tcPr>
            <w:tcW w:w="664" w:type="pct"/>
          </w:tcPr>
          <w:p w14:paraId="6D928645" w14:textId="77777777" w:rsidR="00743AB1" w:rsidRPr="0052714F" w:rsidRDefault="00743AB1" w:rsidP="001E15A1">
            <w:pPr>
              <w:spacing w:line="276" w:lineRule="auto"/>
              <w:ind w:left="357" w:hanging="357"/>
              <w:rPr>
                <w:rFonts w:ascii="Times New Roman" w:hAnsi="Times New Roman" w:cs="Times New Roman"/>
              </w:rPr>
            </w:pPr>
          </w:p>
        </w:tc>
      </w:tr>
      <w:tr w:rsidR="00743AB1" w:rsidRPr="0052714F" w14:paraId="27740E1B" w14:textId="77777777" w:rsidTr="001E15A1">
        <w:trPr>
          <w:trHeight w:val="307"/>
        </w:trPr>
        <w:tc>
          <w:tcPr>
            <w:tcW w:w="1016" w:type="pct"/>
          </w:tcPr>
          <w:p w14:paraId="160AF58C" w14:textId="77777777" w:rsidR="00743AB1" w:rsidRPr="001D4987" w:rsidRDefault="00743AB1" w:rsidP="001E15A1">
            <w:pPr>
              <w:spacing w:line="276" w:lineRule="auto"/>
              <w:ind w:left="641" w:hanging="357"/>
              <w:rPr>
                <w:rFonts w:ascii="Times New Roman" w:hAnsi="Times New Roman" w:cs="Times New Roman"/>
                <w:i/>
                <w:iCs/>
                <w:lang w:val="en-US"/>
              </w:rPr>
            </w:pPr>
            <w:r w:rsidRPr="00C56909">
              <w:rPr>
                <w:rFonts w:ascii="Times New Roman" w:hAnsi="Times New Roman" w:cs="Times New Roman"/>
                <w:lang w:val="en-US"/>
              </w:rPr>
              <w:t>General SE 1</w:t>
            </w:r>
          </w:p>
        </w:tc>
        <w:tc>
          <w:tcPr>
            <w:tcW w:w="664" w:type="pct"/>
            <w:vAlign w:val="center"/>
          </w:tcPr>
          <w:p w14:paraId="3D7AB28F" w14:textId="77777777" w:rsidR="00743AB1" w:rsidRPr="0052714F" w:rsidRDefault="00743AB1" w:rsidP="001E15A1">
            <w:pPr>
              <w:ind w:left="357" w:hanging="357"/>
              <w:jc w:val="center"/>
              <w:rPr>
                <w:rFonts w:ascii="Times New Roman" w:hAnsi="Times New Roman" w:cs="Times New Roman"/>
                <w:lang w:val="en-US"/>
              </w:rPr>
            </w:pPr>
            <w:r w:rsidRPr="0052714F">
              <w:rPr>
                <w:rFonts w:ascii="Times New Roman" w:hAnsi="Times New Roman" w:cs="Times New Roman"/>
                <w:lang w:val="en-US"/>
              </w:rPr>
              <w:t>6.32 (1.11)</w:t>
            </w:r>
          </w:p>
        </w:tc>
        <w:tc>
          <w:tcPr>
            <w:tcW w:w="664" w:type="pct"/>
            <w:vAlign w:val="center"/>
          </w:tcPr>
          <w:p w14:paraId="2720E25B" w14:textId="77777777" w:rsidR="00743AB1" w:rsidRPr="0052714F" w:rsidRDefault="00743AB1" w:rsidP="001E15A1">
            <w:pPr>
              <w:ind w:left="357" w:hanging="357"/>
              <w:jc w:val="center"/>
              <w:rPr>
                <w:rFonts w:ascii="Times New Roman" w:hAnsi="Times New Roman" w:cs="Times New Roman"/>
                <w:lang w:val="en-US"/>
              </w:rPr>
            </w:pPr>
            <w:r w:rsidRPr="0052714F">
              <w:rPr>
                <w:rFonts w:ascii="Times New Roman" w:hAnsi="Times New Roman" w:cs="Times New Roman"/>
                <w:lang w:val="en-US"/>
              </w:rPr>
              <w:t>6.29 (1.04)</w:t>
            </w:r>
          </w:p>
        </w:tc>
        <w:tc>
          <w:tcPr>
            <w:tcW w:w="664" w:type="pct"/>
          </w:tcPr>
          <w:p w14:paraId="33987EB2" w14:textId="77777777" w:rsidR="00743AB1" w:rsidRPr="0052714F" w:rsidRDefault="00743AB1" w:rsidP="001E15A1">
            <w:pPr>
              <w:spacing w:line="276" w:lineRule="auto"/>
              <w:ind w:left="357" w:hanging="357"/>
              <w:jc w:val="center"/>
              <w:rPr>
                <w:rFonts w:ascii="Times New Roman" w:hAnsi="Times New Roman" w:cs="Times New Roman"/>
                <w:lang w:val="en-US"/>
              </w:rPr>
            </w:pPr>
            <w:r w:rsidRPr="0052714F">
              <w:rPr>
                <w:rFonts w:ascii="Times New Roman" w:hAnsi="Times New Roman" w:cs="Times New Roman"/>
                <w:lang w:val="en-US"/>
              </w:rPr>
              <w:t>6.22 (1.31)</w:t>
            </w:r>
          </w:p>
        </w:tc>
        <w:tc>
          <w:tcPr>
            <w:tcW w:w="664" w:type="pct"/>
          </w:tcPr>
          <w:p w14:paraId="7C4150FF" w14:textId="77777777" w:rsidR="00743AB1" w:rsidRPr="0052714F" w:rsidRDefault="00743AB1" w:rsidP="001E15A1">
            <w:pPr>
              <w:spacing w:line="276" w:lineRule="auto"/>
              <w:ind w:left="357" w:hanging="357"/>
              <w:jc w:val="center"/>
              <w:rPr>
                <w:rFonts w:ascii="Times New Roman" w:hAnsi="Times New Roman" w:cs="Times New Roman"/>
                <w:i/>
                <w:iCs/>
                <w:lang w:val="en-US"/>
              </w:rPr>
            </w:pPr>
            <w:r w:rsidRPr="0052714F">
              <w:rPr>
                <w:rFonts w:ascii="Times New Roman" w:hAnsi="Times New Roman" w:cs="Times New Roman"/>
                <w:lang w:val="en-US"/>
              </w:rPr>
              <w:t>6.35 (1.10)</w:t>
            </w:r>
          </w:p>
        </w:tc>
        <w:tc>
          <w:tcPr>
            <w:tcW w:w="664" w:type="pct"/>
          </w:tcPr>
          <w:p w14:paraId="70CD3AC6" w14:textId="77777777" w:rsidR="00743AB1" w:rsidRPr="0052714F" w:rsidRDefault="00743AB1" w:rsidP="001E15A1">
            <w:pPr>
              <w:spacing w:line="276" w:lineRule="auto"/>
              <w:ind w:left="357" w:hanging="357"/>
              <w:jc w:val="center"/>
              <w:rPr>
                <w:rFonts w:ascii="Times New Roman" w:hAnsi="Times New Roman" w:cs="Times New Roman"/>
                <w:i/>
                <w:iCs/>
                <w:lang w:val="en-US"/>
              </w:rPr>
            </w:pPr>
            <w:r w:rsidRPr="0052714F">
              <w:rPr>
                <w:rFonts w:ascii="Times New Roman" w:hAnsi="Times New Roman" w:cs="Times New Roman"/>
              </w:rPr>
              <w:t>6.27 (1.09)</w:t>
            </w:r>
          </w:p>
        </w:tc>
        <w:tc>
          <w:tcPr>
            <w:tcW w:w="664" w:type="pct"/>
          </w:tcPr>
          <w:p w14:paraId="0C54ACC1" w14:textId="77777777" w:rsidR="00743AB1" w:rsidRPr="0052714F" w:rsidRDefault="00743AB1" w:rsidP="001E15A1">
            <w:pPr>
              <w:spacing w:line="276" w:lineRule="auto"/>
              <w:ind w:left="357" w:hanging="357"/>
              <w:jc w:val="center"/>
              <w:rPr>
                <w:rFonts w:ascii="Times New Roman" w:hAnsi="Times New Roman" w:cs="Times New Roman"/>
                <w:i/>
                <w:iCs/>
                <w:lang w:val="en-US"/>
              </w:rPr>
            </w:pPr>
            <w:r w:rsidRPr="0052714F">
              <w:rPr>
                <w:rFonts w:ascii="Times New Roman" w:hAnsi="Times New Roman" w:cs="Times New Roman"/>
              </w:rPr>
              <w:t>6.27 (0.99)</w:t>
            </w:r>
          </w:p>
        </w:tc>
      </w:tr>
      <w:tr w:rsidR="00743AB1" w:rsidRPr="0052714F" w14:paraId="7484F2C7" w14:textId="77777777" w:rsidTr="001E15A1">
        <w:trPr>
          <w:trHeight w:val="322"/>
        </w:trPr>
        <w:tc>
          <w:tcPr>
            <w:tcW w:w="1016" w:type="pct"/>
          </w:tcPr>
          <w:p w14:paraId="2A4DD8CF" w14:textId="77777777" w:rsidR="00743AB1" w:rsidRPr="001D4987" w:rsidRDefault="00743AB1" w:rsidP="001E15A1">
            <w:pPr>
              <w:spacing w:line="276" w:lineRule="auto"/>
              <w:ind w:left="641" w:hanging="357"/>
              <w:rPr>
                <w:rFonts w:ascii="Times New Roman" w:hAnsi="Times New Roman" w:cs="Times New Roman"/>
                <w:i/>
                <w:iCs/>
                <w:lang w:val="en-US"/>
              </w:rPr>
            </w:pPr>
            <w:r w:rsidRPr="00C56909">
              <w:rPr>
                <w:rFonts w:ascii="Times New Roman" w:hAnsi="Times New Roman" w:cs="Times New Roman"/>
                <w:lang w:val="en-US"/>
              </w:rPr>
              <w:t>General SE 2</w:t>
            </w:r>
          </w:p>
        </w:tc>
        <w:tc>
          <w:tcPr>
            <w:tcW w:w="664" w:type="pct"/>
            <w:vAlign w:val="center"/>
          </w:tcPr>
          <w:p w14:paraId="07833D1E" w14:textId="77777777" w:rsidR="00743AB1" w:rsidRPr="0052714F" w:rsidRDefault="00743AB1" w:rsidP="001E15A1">
            <w:pPr>
              <w:ind w:left="357" w:hanging="357"/>
              <w:jc w:val="center"/>
              <w:rPr>
                <w:rFonts w:ascii="Times New Roman" w:hAnsi="Times New Roman" w:cs="Times New Roman"/>
                <w:lang w:val="en-US"/>
              </w:rPr>
            </w:pPr>
            <w:r w:rsidRPr="0052714F">
              <w:rPr>
                <w:rFonts w:ascii="Times New Roman" w:hAnsi="Times New Roman" w:cs="Times New Roman"/>
                <w:lang w:val="en-US"/>
              </w:rPr>
              <w:t>6.22 (1.10)</w:t>
            </w:r>
          </w:p>
        </w:tc>
        <w:tc>
          <w:tcPr>
            <w:tcW w:w="664" w:type="pct"/>
            <w:vAlign w:val="center"/>
          </w:tcPr>
          <w:p w14:paraId="50CC590D" w14:textId="77777777" w:rsidR="00743AB1" w:rsidRPr="0052714F" w:rsidRDefault="00743AB1" w:rsidP="001E15A1">
            <w:pPr>
              <w:ind w:left="357" w:hanging="357"/>
              <w:jc w:val="center"/>
              <w:rPr>
                <w:rFonts w:ascii="Times New Roman" w:hAnsi="Times New Roman" w:cs="Times New Roman"/>
                <w:lang w:val="en-US"/>
              </w:rPr>
            </w:pPr>
            <w:r w:rsidRPr="0052714F">
              <w:rPr>
                <w:rFonts w:ascii="Times New Roman" w:hAnsi="Times New Roman" w:cs="Times New Roman"/>
                <w:lang w:val="en-US"/>
              </w:rPr>
              <w:t>6.15 (1.10)</w:t>
            </w:r>
          </w:p>
        </w:tc>
        <w:tc>
          <w:tcPr>
            <w:tcW w:w="664" w:type="pct"/>
          </w:tcPr>
          <w:p w14:paraId="4A81278E" w14:textId="77777777" w:rsidR="00743AB1" w:rsidRPr="0052714F" w:rsidRDefault="00743AB1" w:rsidP="001E15A1">
            <w:pPr>
              <w:spacing w:line="276" w:lineRule="auto"/>
              <w:ind w:left="357" w:hanging="357"/>
              <w:jc w:val="center"/>
              <w:rPr>
                <w:rFonts w:ascii="Times New Roman" w:hAnsi="Times New Roman" w:cs="Times New Roman"/>
                <w:lang w:val="en-US"/>
              </w:rPr>
            </w:pPr>
            <w:r w:rsidRPr="0052714F">
              <w:rPr>
                <w:rFonts w:ascii="Times New Roman" w:hAnsi="Times New Roman" w:cs="Times New Roman"/>
                <w:lang w:val="en-US"/>
              </w:rPr>
              <w:t>6.29 (1.09)</w:t>
            </w:r>
          </w:p>
        </w:tc>
        <w:tc>
          <w:tcPr>
            <w:tcW w:w="664" w:type="pct"/>
          </w:tcPr>
          <w:p w14:paraId="57D758A3" w14:textId="77777777" w:rsidR="00743AB1" w:rsidRPr="0052714F" w:rsidRDefault="00743AB1" w:rsidP="001E15A1">
            <w:pPr>
              <w:spacing w:line="276" w:lineRule="auto"/>
              <w:ind w:left="357" w:hanging="357"/>
              <w:jc w:val="center"/>
              <w:rPr>
                <w:rFonts w:ascii="Times New Roman" w:hAnsi="Times New Roman" w:cs="Times New Roman"/>
                <w:i/>
                <w:iCs/>
                <w:lang w:val="en-US"/>
              </w:rPr>
            </w:pPr>
            <w:r w:rsidRPr="0052714F">
              <w:rPr>
                <w:rFonts w:ascii="Times New Roman" w:hAnsi="Times New Roman" w:cs="Times New Roman"/>
                <w:lang w:val="en-US"/>
              </w:rPr>
              <w:t>6.20 (1.10)</w:t>
            </w:r>
          </w:p>
        </w:tc>
        <w:tc>
          <w:tcPr>
            <w:tcW w:w="664" w:type="pct"/>
          </w:tcPr>
          <w:p w14:paraId="7B704E30" w14:textId="77777777" w:rsidR="00743AB1" w:rsidRPr="0052714F" w:rsidRDefault="00743AB1" w:rsidP="001E15A1">
            <w:pPr>
              <w:spacing w:line="276" w:lineRule="auto"/>
              <w:ind w:left="357" w:hanging="357"/>
              <w:jc w:val="center"/>
              <w:rPr>
                <w:rFonts w:ascii="Times New Roman" w:hAnsi="Times New Roman" w:cs="Times New Roman"/>
                <w:i/>
                <w:iCs/>
                <w:lang w:val="en-US"/>
              </w:rPr>
            </w:pPr>
            <w:r w:rsidRPr="0052714F">
              <w:rPr>
                <w:rFonts w:ascii="Times New Roman" w:hAnsi="Times New Roman" w:cs="Times New Roman"/>
              </w:rPr>
              <w:t>6.17 (1.13)</w:t>
            </w:r>
          </w:p>
        </w:tc>
        <w:tc>
          <w:tcPr>
            <w:tcW w:w="664" w:type="pct"/>
          </w:tcPr>
          <w:p w14:paraId="1E7473A3" w14:textId="77777777" w:rsidR="00743AB1" w:rsidRPr="0052714F" w:rsidRDefault="00743AB1" w:rsidP="001E15A1">
            <w:pPr>
              <w:spacing w:line="276" w:lineRule="auto"/>
              <w:ind w:left="357" w:hanging="357"/>
              <w:jc w:val="center"/>
              <w:rPr>
                <w:rFonts w:ascii="Times New Roman" w:hAnsi="Times New Roman" w:cs="Times New Roman"/>
                <w:i/>
                <w:iCs/>
                <w:lang w:val="en-US"/>
              </w:rPr>
            </w:pPr>
            <w:r w:rsidRPr="0052714F">
              <w:rPr>
                <w:rFonts w:ascii="Times New Roman" w:hAnsi="Times New Roman" w:cs="Times New Roman"/>
              </w:rPr>
              <w:t>6.16 (1.06)</w:t>
            </w:r>
          </w:p>
        </w:tc>
      </w:tr>
      <w:tr w:rsidR="00743AB1" w:rsidRPr="0052714F" w14:paraId="60852D20" w14:textId="77777777" w:rsidTr="001E15A1">
        <w:trPr>
          <w:trHeight w:val="322"/>
        </w:trPr>
        <w:tc>
          <w:tcPr>
            <w:tcW w:w="1016" w:type="pct"/>
          </w:tcPr>
          <w:p w14:paraId="2B62AFD6" w14:textId="77777777" w:rsidR="00743AB1" w:rsidRPr="001D4987" w:rsidRDefault="00743AB1" w:rsidP="001E15A1">
            <w:pPr>
              <w:spacing w:line="276" w:lineRule="auto"/>
              <w:ind w:left="641" w:hanging="357"/>
              <w:rPr>
                <w:rFonts w:ascii="Times New Roman" w:hAnsi="Times New Roman" w:cs="Times New Roman"/>
                <w:lang w:val="en-US"/>
              </w:rPr>
            </w:pPr>
            <w:r w:rsidRPr="00C56909">
              <w:rPr>
                <w:rFonts w:ascii="Times New Roman" w:hAnsi="Times New Roman" w:cs="Times New Roman"/>
                <w:lang w:val="en-US"/>
              </w:rPr>
              <w:t>General SE 3</w:t>
            </w:r>
          </w:p>
        </w:tc>
        <w:tc>
          <w:tcPr>
            <w:tcW w:w="664" w:type="pct"/>
            <w:vAlign w:val="center"/>
          </w:tcPr>
          <w:p w14:paraId="04005BD2" w14:textId="77777777" w:rsidR="00743AB1" w:rsidRPr="0052714F" w:rsidRDefault="00743AB1" w:rsidP="001E15A1">
            <w:pPr>
              <w:ind w:left="357" w:hanging="357"/>
              <w:jc w:val="center"/>
              <w:rPr>
                <w:rFonts w:ascii="Times New Roman" w:hAnsi="Times New Roman" w:cs="Times New Roman"/>
                <w:lang w:val="en-US"/>
              </w:rPr>
            </w:pPr>
            <w:r w:rsidRPr="0052714F">
              <w:rPr>
                <w:rFonts w:ascii="Times New Roman" w:hAnsi="Times New Roman" w:cs="Times New Roman"/>
                <w:lang w:val="en-US"/>
              </w:rPr>
              <w:t>5.96 (1.21)</w:t>
            </w:r>
          </w:p>
        </w:tc>
        <w:tc>
          <w:tcPr>
            <w:tcW w:w="664" w:type="pct"/>
            <w:vAlign w:val="center"/>
          </w:tcPr>
          <w:p w14:paraId="1CCF27CF" w14:textId="77777777" w:rsidR="00743AB1" w:rsidRPr="0052714F" w:rsidRDefault="00743AB1" w:rsidP="001E15A1">
            <w:pPr>
              <w:ind w:left="357" w:hanging="357"/>
              <w:jc w:val="center"/>
              <w:rPr>
                <w:rFonts w:ascii="Times New Roman" w:hAnsi="Times New Roman" w:cs="Times New Roman"/>
                <w:lang w:val="en-US"/>
              </w:rPr>
            </w:pPr>
            <w:r w:rsidRPr="0052714F">
              <w:rPr>
                <w:rFonts w:ascii="Times New Roman" w:hAnsi="Times New Roman" w:cs="Times New Roman"/>
                <w:lang w:val="en-US"/>
              </w:rPr>
              <w:t>5.98 (1.10)</w:t>
            </w:r>
          </w:p>
        </w:tc>
        <w:tc>
          <w:tcPr>
            <w:tcW w:w="664" w:type="pct"/>
          </w:tcPr>
          <w:p w14:paraId="52370398" w14:textId="77777777" w:rsidR="00743AB1" w:rsidRPr="0052714F" w:rsidRDefault="00743AB1" w:rsidP="001E15A1">
            <w:pPr>
              <w:spacing w:line="276" w:lineRule="auto"/>
              <w:ind w:left="357" w:hanging="357"/>
              <w:jc w:val="center"/>
              <w:rPr>
                <w:rFonts w:ascii="Times New Roman" w:hAnsi="Times New Roman" w:cs="Times New Roman"/>
                <w:lang w:val="en-US"/>
              </w:rPr>
            </w:pPr>
            <w:r w:rsidRPr="0052714F">
              <w:rPr>
                <w:rFonts w:ascii="Times New Roman" w:hAnsi="Times New Roman" w:cs="Times New Roman"/>
                <w:lang w:val="en-US"/>
              </w:rPr>
              <w:t>6.30 (1.01)</w:t>
            </w:r>
          </w:p>
        </w:tc>
        <w:tc>
          <w:tcPr>
            <w:tcW w:w="664" w:type="pct"/>
          </w:tcPr>
          <w:p w14:paraId="2391BE6E" w14:textId="77777777" w:rsidR="00743AB1" w:rsidRPr="0052714F" w:rsidRDefault="00743AB1" w:rsidP="001E15A1">
            <w:pPr>
              <w:spacing w:line="276" w:lineRule="auto"/>
              <w:ind w:left="357" w:hanging="357"/>
              <w:jc w:val="center"/>
              <w:rPr>
                <w:rFonts w:ascii="Times New Roman" w:hAnsi="Times New Roman" w:cs="Times New Roman"/>
                <w:lang w:val="en-US"/>
              </w:rPr>
            </w:pPr>
            <w:r w:rsidRPr="0052714F">
              <w:rPr>
                <w:rFonts w:ascii="Times New Roman" w:hAnsi="Times New Roman" w:cs="Times New Roman"/>
                <w:lang w:val="en-US"/>
              </w:rPr>
              <w:t>5.99 (1.18)</w:t>
            </w:r>
          </w:p>
        </w:tc>
        <w:tc>
          <w:tcPr>
            <w:tcW w:w="664" w:type="pct"/>
          </w:tcPr>
          <w:p w14:paraId="29433E21" w14:textId="77777777" w:rsidR="00743AB1" w:rsidRPr="0052714F" w:rsidRDefault="00743AB1" w:rsidP="001E15A1">
            <w:pPr>
              <w:spacing w:line="276" w:lineRule="auto"/>
              <w:ind w:left="357" w:hanging="357"/>
              <w:jc w:val="center"/>
              <w:rPr>
                <w:rFonts w:ascii="Times New Roman" w:hAnsi="Times New Roman" w:cs="Times New Roman"/>
              </w:rPr>
            </w:pPr>
            <w:r w:rsidRPr="0052714F">
              <w:rPr>
                <w:rFonts w:ascii="Times New Roman" w:hAnsi="Times New Roman" w:cs="Times New Roman"/>
              </w:rPr>
              <w:t>5.98 (1.27)</w:t>
            </w:r>
          </w:p>
        </w:tc>
        <w:tc>
          <w:tcPr>
            <w:tcW w:w="664" w:type="pct"/>
          </w:tcPr>
          <w:p w14:paraId="13B34C5C" w14:textId="77777777" w:rsidR="00743AB1" w:rsidRPr="0052714F" w:rsidRDefault="00743AB1" w:rsidP="001E15A1">
            <w:pPr>
              <w:spacing w:line="276" w:lineRule="auto"/>
              <w:ind w:left="357" w:hanging="357"/>
              <w:jc w:val="center"/>
              <w:rPr>
                <w:rFonts w:ascii="Times New Roman" w:hAnsi="Times New Roman" w:cs="Times New Roman"/>
              </w:rPr>
            </w:pPr>
            <w:r w:rsidRPr="0052714F">
              <w:rPr>
                <w:rFonts w:ascii="Times New Roman" w:hAnsi="Times New Roman" w:cs="Times New Roman"/>
              </w:rPr>
              <w:t>5.95 (1.16)</w:t>
            </w:r>
          </w:p>
        </w:tc>
      </w:tr>
      <w:tr w:rsidR="00743AB1" w:rsidRPr="0052714F" w14:paraId="71B0BDCC" w14:textId="77777777" w:rsidTr="001E15A1">
        <w:trPr>
          <w:trHeight w:val="307"/>
        </w:trPr>
        <w:tc>
          <w:tcPr>
            <w:tcW w:w="1016" w:type="pct"/>
          </w:tcPr>
          <w:p w14:paraId="70211E4E" w14:textId="77777777" w:rsidR="00743AB1" w:rsidRPr="001D4987" w:rsidRDefault="00743AB1" w:rsidP="001E15A1">
            <w:pPr>
              <w:spacing w:line="276" w:lineRule="auto"/>
              <w:ind w:left="641" w:hanging="357"/>
              <w:rPr>
                <w:rFonts w:ascii="Times New Roman" w:hAnsi="Times New Roman" w:cs="Times New Roman"/>
                <w:b/>
                <w:bCs/>
                <w:lang w:val="en-US"/>
              </w:rPr>
            </w:pPr>
            <w:r w:rsidRPr="00C56909">
              <w:rPr>
                <w:rFonts w:ascii="Times New Roman" w:hAnsi="Times New Roman" w:cs="Times New Roman"/>
                <w:lang w:val="en-US"/>
              </w:rPr>
              <w:t>Intermediate SE 1</w:t>
            </w:r>
          </w:p>
        </w:tc>
        <w:tc>
          <w:tcPr>
            <w:tcW w:w="664" w:type="pct"/>
            <w:vAlign w:val="center"/>
          </w:tcPr>
          <w:p w14:paraId="419495F0" w14:textId="77777777" w:rsidR="00743AB1" w:rsidRPr="0052714F" w:rsidRDefault="00743AB1" w:rsidP="001E15A1">
            <w:pPr>
              <w:ind w:left="357" w:hanging="357"/>
              <w:jc w:val="center"/>
              <w:rPr>
                <w:rFonts w:ascii="Times New Roman" w:hAnsi="Times New Roman" w:cs="Times New Roman"/>
                <w:lang w:val="en-US"/>
              </w:rPr>
            </w:pPr>
            <w:r w:rsidRPr="0052714F">
              <w:rPr>
                <w:rFonts w:ascii="Times New Roman" w:hAnsi="Times New Roman" w:cs="Times New Roman"/>
                <w:lang w:val="en-US"/>
              </w:rPr>
              <w:t>6.22 (1.34)</w:t>
            </w:r>
          </w:p>
        </w:tc>
        <w:tc>
          <w:tcPr>
            <w:tcW w:w="664" w:type="pct"/>
            <w:vAlign w:val="center"/>
          </w:tcPr>
          <w:p w14:paraId="7C48FEE9" w14:textId="77777777" w:rsidR="00743AB1" w:rsidRPr="0052714F" w:rsidRDefault="00743AB1" w:rsidP="001E15A1">
            <w:pPr>
              <w:ind w:left="357" w:hanging="357"/>
              <w:jc w:val="center"/>
              <w:rPr>
                <w:rFonts w:ascii="Times New Roman" w:hAnsi="Times New Roman" w:cs="Times New Roman"/>
                <w:lang w:val="en-US"/>
              </w:rPr>
            </w:pPr>
            <w:r w:rsidRPr="0052714F">
              <w:rPr>
                <w:rFonts w:ascii="Times New Roman" w:hAnsi="Times New Roman" w:cs="Times New Roman"/>
                <w:lang w:val="en-US"/>
              </w:rPr>
              <w:t>6.45 (1.10)</w:t>
            </w:r>
          </w:p>
        </w:tc>
        <w:tc>
          <w:tcPr>
            <w:tcW w:w="664" w:type="pct"/>
          </w:tcPr>
          <w:p w14:paraId="176831F9" w14:textId="77777777" w:rsidR="00743AB1" w:rsidRPr="0052714F" w:rsidRDefault="00743AB1" w:rsidP="001E15A1">
            <w:pPr>
              <w:spacing w:line="276" w:lineRule="auto"/>
              <w:ind w:left="357" w:hanging="357"/>
              <w:jc w:val="center"/>
              <w:rPr>
                <w:rFonts w:ascii="Times New Roman" w:hAnsi="Times New Roman" w:cs="Times New Roman"/>
                <w:lang w:val="en-US"/>
              </w:rPr>
            </w:pPr>
            <w:r w:rsidRPr="0052714F">
              <w:rPr>
                <w:rFonts w:ascii="Times New Roman" w:hAnsi="Times New Roman" w:cs="Times New Roman"/>
                <w:lang w:val="en-US"/>
              </w:rPr>
              <w:t>5.17 (1.93)</w:t>
            </w:r>
          </w:p>
        </w:tc>
        <w:tc>
          <w:tcPr>
            <w:tcW w:w="664" w:type="pct"/>
          </w:tcPr>
          <w:p w14:paraId="1351E4B8" w14:textId="77777777" w:rsidR="00743AB1" w:rsidRPr="0052714F" w:rsidRDefault="00743AB1" w:rsidP="001E15A1">
            <w:pPr>
              <w:spacing w:line="276" w:lineRule="auto"/>
              <w:ind w:left="357" w:hanging="357"/>
              <w:jc w:val="center"/>
              <w:rPr>
                <w:rFonts w:ascii="Times New Roman" w:hAnsi="Times New Roman" w:cs="Times New Roman"/>
                <w:lang w:val="en-US"/>
              </w:rPr>
            </w:pPr>
            <w:r w:rsidRPr="0052714F">
              <w:rPr>
                <w:rFonts w:ascii="Times New Roman" w:hAnsi="Times New Roman" w:cs="Times New Roman"/>
                <w:lang w:val="en-US"/>
              </w:rPr>
              <w:t>6.14 (1.40)</w:t>
            </w:r>
          </w:p>
        </w:tc>
        <w:tc>
          <w:tcPr>
            <w:tcW w:w="664" w:type="pct"/>
          </w:tcPr>
          <w:p w14:paraId="47C0105B" w14:textId="77777777" w:rsidR="00743AB1" w:rsidRPr="0052714F" w:rsidRDefault="00743AB1" w:rsidP="001E15A1">
            <w:pPr>
              <w:spacing w:line="276" w:lineRule="auto"/>
              <w:ind w:left="357" w:hanging="357"/>
              <w:jc w:val="center"/>
              <w:rPr>
                <w:rFonts w:ascii="Times New Roman" w:hAnsi="Times New Roman" w:cs="Times New Roman"/>
              </w:rPr>
            </w:pPr>
            <w:r w:rsidRPr="0052714F">
              <w:rPr>
                <w:rFonts w:ascii="Times New Roman" w:hAnsi="Times New Roman" w:cs="Times New Roman"/>
              </w:rPr>
              <w:t>6.39 (1.15)</w:t>
            </w:r>
          </w:p>
        </w:tc>
        <w:tc>
          <w:tcPr>
            <w:tcW w:w="664" w:type="pct"/>
          </w:tcPr>
          <w:p w14:paraId="2E403EAA" w14:textId="77777777" w:rsidR="00743AB1" w:rsidRPr="0052714F" w:rsidRDefault="00743AB1" w:rsidP="001E15A1">
            <w:pPr>
              <w:spacing w:line="276" w:lineRule="auto"/>
              <w:ind w:left="357" w:hanging="357"/>
              <w:jc w:val="center"/>
              <w:rPr>
                <w:rFonts w:ascii="Times New Roman" w:hAnsi="Times New Roman" w:cs="Times New Roman"/>
              </w:rPr>
            </w:pPr>
            <w:r w:rsidRPr="0052714F">
              <w:rPr>
                <w:rFonts w:ascii="Times New Roman" w:hAnsi="Times New Roman" w:cs="Times New Roman"/>
              </w:rPr>
              <w:t>6.58 (0.92)</w:t>
            </w:r>
          </w:p>
        </w:tc>
      </w:tr>
      <w:tr w:rsidR="00743AB1" w:rsidRPr="0052714F" w14:paraId="02CDBF04" w14:textId="77777777" w:rsidTr="001E15A1">
        <w:trPr>
          <w:trHeight w:val="322"/>
        </w:trPr>
        <w:tc>
          <w:tcPr>
            <w:tcW w:w="1016" w:type="pct"/>
          </w:tcPr>
          <w:p w14:paraId="246E243C" w14:textId="77777777" w:rsidR="00743AB1" w:rsidRPr="001D4987" w:rsidRDefault="00743AB1" w:rsidP="001E15A1">
            <w:pPr>
              <w:spacing w:line="276" w:lineRule="auto"/>
              <w:ind w:left="641" w:hanging="357"/>
              <w:rPr>
                <w:rFonts w:ascii="Times New Roman" w:hAnsi="Times New Roman" w:cs="Times New Roman"/>
                <w:lang w:val="en-US"/>
              </w:rPr>
            </w:pPr>
            <w:r w:rsidRPr="00C56909">
              <w:rPr>
                <w:rFonts w:ascii="Times New Roman" w:hAnsi="Times New Roman" w:cs="Times New Roman"/>
                <w:lang w:val="en-US"/>
              </w:rPr>
              <w:t>Intermediate SE 2</w:t>
            </w:r>
          </w:p>
        </w:tc>
        <w:tc>
          <w:tcPr>
            <w:tcW w:w="664" w:type="pct"/>
            <w:vAlign w:val="center"/>
          </w:tcPr>
          <w:p w14:paraId="3070E5A5" w14:textId="77777777" w:rsidR="00743AB1" w:rsidRPr="0052714F" w:rsidRDefault="00743AB1" w:rsidP="001E15A1">
            <w:pPr>
              <w:ind w:left="357" w:hanging="357"/>
              <w:jc w:val="center"/>
              <w:rPr>
                <w:rFonts w:ascii="Times New Roman" w:hAnsi="Times New Roman" w:cs="Times New Roman"/>
                <w:lang w:val="en-US"/>
              </w:rPr>
            </w:pPr>
            <w:r w:rsidRPr="0052714F">
              <w:rPr>
                <w:rFonts w:ascii="Times New Roman" w:hAnsi="Times New Roman" w:cs="Times New Roman"/>
                <w:lang w:val="en-US"/>
              </w:rPr>
              <w:t>6.13 (1.32)</w:t>
            </w:r>
          </w:p>
        </w:tc>
        <w:tc>
          <w:tcPr>
            <w:tcW w:w="664" w:type="pct"/>
            <w:vAlign w:val="center"/>
          </w:tcPr>
          <w:p w14:paraId="7626A83B" w14:textId="77777777" w:rsidR="00743AB1" w:rsidRPr="0052714F" w:rsidRDefault="00743AB1" w:rsidP="001E15A1">
            <w:pPr>
              <w:ind w:left="357" w:hanging="357"/>
              <w:jc w:val="center"/>
              <w:rPr>
                <w:rFonts w:ascii="Times New Roman" w:hAnsi="Times New Roman" w:cs="Times New Roman"/>
                <w:lang w:val="en-US"/>
              </w:rPr>
            </w:pPr>
            <w:r w:rsidRPr="0052714F">
              <w:rPr>
                <w:rFonts w:ascii="Times New Roman" w:hAnsi="Times New Roman" w:cs="Times New Roman"/>
                <w:lang w:val="en-US"/>
              </w:rPr>
              <w:t>6.43 (1.01)</w:t>
            </w:r>
          </w:p>
        </w:tc>
        <w:tc>
          <w:tcPr>
            <w:tcW w:w="664" w:type="pct"/>
          </w:tcPr>
          <w:p w14:paraId="4410CF9A" w14:textId="77777777" w:rsidR="00743AB1" w:rsidRPr="0052714F" w:rsidRDefault="00743AB1" w:rsidP="001E15A1">
            <w:pPr>
              <w:spacing w:line="276" w:lineRule="auto"/>
              <w:ind w:left="357" w:hanging="357"/>
              <w:jc w:val="center"/>
              <w:rPr>
                <w:rFonts w:ascii="Times New Roman" w:hAnsi="Times New Roman" w:cs="Times New Roman"/>
                <w:lang w:val="en-US"/>
              </w:rPr>
            </w:pPr>
            <w:r w:rsidRPr="0052714F">
              <w:rPr>
                <w:rFonts w:ascii="Times New Roman" w:hAnsi="Times New Roman" w:cs="Times New Roman"/>
                <w:lang w:val="en-US"/>
              </w:rPr>
              <w:t>5.92 (1.57)</w:t>
            </w:r>
          </w:p>
        </w:tc>
        <w:tc>
          <w:tcPr>
            <w:tcW w:w="664" w:type="pct"/>
          </w:tcPr>
          <w:p w14:paraId="53F91DA3" w14:textId="77777777" w:rsidR="00743AB1" w:rsidRPr="0052714F" w:rsidRDefault="00743AB1" w:rsidP="001E15A1">
            <w:pPr>
              <w:spacing w:line="276" w:lineRule="auto"/>
              <w:ind w:left="357" w:hanging="357"/>
              <w:jc w:val="center"/>
              <w:rPr>
                <w:rFonts w:ascii="Times New Roman" w:hAnsi="Times New Roman" w:cs="Times New Roman"/>
                <w:lang w:val="en-US"/>
              </w:rPr>
            </w:pPr>
            <w:r w:rsidRPr="0052714F">
              <w:rPr>
                <w:rFonts w:ascii="Times New Roman" w:hAnsi="Times New Roman" w:cs="Times New Roman"/>
                <w:lang w:val="en-US"/>
              </w:rPr>
              <w:t>6.16 (1.31)</w:t>
            </w:r>
          </w:p>
        </w:tc>
        <w:tc>
          <w:tcPr>
            <w:tcW w:w="664" w:type="pct"/>
          </w:tcPr>
          <w:p w14:paraId="16F2D620" w14:textId="77777777" w:rsidR="00743AB1" w:rsidRPr="0052714F" w:rsidRDefault="00743AB1" w:rsidP="001E15A1">
            <w:pPr>
              <w:spacing w:line="276" w:lineRule="auto"/>
              <w:ind w:left="357" w:hanging="357"/>
              <w:jc w:val="center"/>
              <w:rPr>
                <w:rFonts w:ascii="Times New Roman" w:hAnsi="Times New Roman" w:cs="Times New Roman"/>
                <w:lang w:val="en-US"/>
              </w:rPr>
            </w:pPr>
            <w:r w:rsidRPr="0052714F">
              <w:rPr>
                <w:rFonts w:ascii="Times New Roman" w:hAnsi="Times New Roman" w:cs="Times New Roman"/>
                <w:lang w:val="en-US"/>
              </w:rPr>
              <w:t>6.37 (1.08)</w:t>
            </w:r>
          </w:p>
        </w:tc>
        <w:tc>
          <w:tcPr>
            <w:tcW w:w="664" w:type="pct"/>
          </w:tcPr>
          <w:p w14:paraId="7D0D5047" w14:textId="77777777" w:rsidR="00743AB1" w:rsidRPr="0052714F" w:rsidRDefault="00743AB1" w:rsidP="001E15A1">
            <w:pPr>
              <w:spacing w:line="276" w:lineRule="auto"/>
              <w:ind w:left="357" w:hanging="357"/>
              <w:jc w:val="center"/>
              <w:rPr>
                <w:rFonts w:ascii="Times New Roman" w:hAnsi="Times New Roman" w:cs="Times New Roman"/>
                <w:lang w:val="en-US"/>
              </w:rPr>
            </w:pPr>
            <w:r w:rsidRPr="0052714F">
              <w:rPr>
                <w:rFonts w:ascii="Times New Roman" w:hAnsi="Times New Roman" w:cs="Times New Roman"/>
                <w:lang w:val="en-US"/>
              </w:rPr>
              <w:t>6.39 (1.06)</w:t>
            </w:r>
          </w:p>
        </w:tc>
      </w:tr>
      <w:tr w:rsidR="00743AB1" w:rsidRPr="0052714F" w14:paraId="78985DEC" w14:textId="77777777" w:rsidTr="001E15A1">
        <w:trPr>
          <w:trHeight w:val="307"/>
        </w:trPr>
        <w:tc>
          <w:tcPr>
            <w:tcW w:w="1016" w:type="pct"/>
          </w:tcPr>
          <w:p w14:paraId="2A259C73" w14:textId="77777777" w:rsidR="00743AB1" w:rsidRPr="001D4987" w:rsidRDefault="00743AB1" w:rsidP="001E15A1">
            <w:pPr>
              <w:spacing w:line="276" w:lineRule="auto"/>
              <w:ind w:left="641" w:hanging="357"/>
              <w:rPr>
                <w:rFonts w:ascii="Times New Roman" w:hAnsi="Times New Roman" w:cs="Times New Roman"/>
                <w:lang w:val="en-US"/>
              </w:rPr>
            </w:pPr>
            <w:r w:rsidRPr="00C56909">
              <w:rPr>
                <w:rFonts w:ascii="Times New Roman" w:hAnsi="Times New Roman" w:cs="Times New Roman"/>
                <w:lang w:val="en-US"/>
              </w:rPr>
              <w:t>Intermediate SE 3</w:t>
            </w:r>
          </w:p>
        </w:tc>
        <w:tc>
          <w:tcPr>
            <w:tcW w:w="664" w:type="pct"/>
            <w:vAlign w:val="center"/>
          </w:tcPr>
          <w:p w14:paraId="7FEFB0C2" w14:textId="77777777" w:rsidR="00743AB1" w:rsidRPr="0052714F" w:rsidRDefault="00743AB1" w:rsidP="001E15A1">
            <w:pPr>
              <w:ind w:left="357" w:hanging="357"/>
              <w:jc w:val="center"/>
              <w:rPr>
                <w:rFonts w:ascii="Times New Roman" w:hAnsi="Times New Roman" w:cs="Times New Roman"/>
                <w:lang w:val="en-US"/>
              </w:rPr>
            </w:pPr>
            <w:r w:rsidRPr="0052714F">
              <w:rPr>
                <w:rFonts w:ascii="Times New Roman" w:hAnsi="Times New Roman" w:cs="Times New Roman"/>
                <w:lang w:val="en-US"/>
              </w:rPr>
              <w:t>5.22 (1.70)</w:t>
            </w:r>
          </w:p>
        </w:tc>
        <w:tc>
          <w:tcPr>
            <w:tcW w:w="664" w:type="pct"/>
            <w:vAlign w:val="center"/>
          </w:tcPr>
          <w:p w14:paraId="295CF02C" w14:textId="77777777" w:rsidR="00743AB1" w:rsidRPr="0052714F" w:rsidRDefault="00743AB1" w:rsidP="001E15A1">
            <w:pPr>
              <w:ind w:left="357" w:hanging="357"/>
              <w:jc w:val="center"/>
              <w:rPr>
                <w:rFonts w:ascii="Times New Roman" w:hAnsi="Times New Roman" w:cs="Times New Roman"/>
                <w:lang w:val="en-US"/>
              </w:rPr>
            </w:pPr>
            <w:r w:rsidRPr="0052714F">
              <w:rPr>
                <w:rFonts w:ascii="Times New Roman" w:hAnsi="Times New Roman" w:cs="Times New Roman"/>
                <w:lang w:val="en-US"/>
              </w:rPr>
              <w:t>5.22 (1.62)</w:t>
            </w:r>
          </w:p>
        </w:tc>
        <w:tc>
          <w:tcPr>
            <w:tcW w:w="664" w:type="pct"/>
          </w:tcPr>
          <w:p w14:paraId="6D769ED3" w14:textId="77777777" w:rsidR="00743AB1" w:rsidRPr="0052714F" w:rsidRDefault="00743AB1" w:rsidP="001E15A1">
            <w:pPr>
              <w:spacing w:line="276" w:lineRule="auto"/>
              <w:ind w:left="357" w:hanging="357"/>
              <w:jc w:val="center"/>
              <w:rPr>
                <w:rFonts w:ascii="Times New Roman" w:hAnsi="Times New Roman" w:cs="Times New Roman"/>
                <w:lang w:val="en-US"/>
              </w:rPr>
            </w:pPr>
            <w:r w:rsidRPr="0052714F">
              <w:rPr>
                <w:rFonts w:ascii="Times New Roman" w:hAnsi="Times New Roman" w:cs="Times New Roman"/>
                <w:lang w:val="en-US"/>
              </w:rPr>
              <w:t>4.87 (2.12)</w:t>
            </w:r>
          </w:p>
        </w:tc>
        <w:tc>
          <w:tcPr>
            <w:tcW w:w="664" w:type="pct"/>
          </w:tcPr>
          <w:p w14:paraId="7AB7F27E" w14:textId="77777777" w:rsidR="00743AB1" w:rsidRPr="0052714F" w:rsidRDefault="00743AB1" w:rsidP="001E15A1">
            <w:pPr>
              <w:spacing w:line="276" w:lineRule="auto"/>
              <w:ind w:left="357" w:hanging="357"/>
              <w:jc w:val="center"/>
              <w:rPr>
                <w:rFonts w:ascii="Times New Roman" w:hAnsi="Times New Roman" w:cs="Times New Roman"/>
                <w:lang w:val="en-US"/>
              </w:rPr>
            </w:pPr>
            <w:r w:rsidRPr="0052714F">
              <w:rPr>
                <w:rFonts w:ascii="Times New Roman" w:hAnsi="Times New Roman" w:cs="Times New Roman"/>
                <w:lang w:val="en-US"/>
              </w:rPr>
              <w:t>5.16 (1.70)</w:t>
            </w:r>
          </w:p>
        </w:tc>
        <w:tc>
          <w:tcPr>
            <w:tcW w:w="664" w:type="pct"/>
          </w:tcPr>
          <w:p w14:paraId="7DDED710" w14:textId="77777777" w:rsidR="00743AB1" w:rsidRPr="0052714F" w:rsidRDefault="00743AB1" w:rsidP="001E15A1">
            <w:pPr>
              <w:spacing w:line="276" w:lineRule="auto"/>
              <w:ind w:left="357" w:hanging="357"/>
              <w:jc w:val="center"/>
              <w:rPr>
                <w:rFonts w:ascii="Times New Roman" w:hAnsi="Times New Roman" w:cs="Times New Roman"/>
              </w:rPr>
            </w:pPr>
            <w:r w:rsidRPr="0052714F">
              <w:rPr>
                <w:rFonts w:ascii="Times New Roman" w:hAnsi="Times New Roman" w:cs="Times New Roman"/>
              </w:rPr>
              <w:t>5.21 (1.68)</w:t>
            </w:r>
          </w:p>
        </w:tc>
        <w:tc>
          <w:tcPr>
            <w:tcW w:w="664" w:type="pct"/>
          </w:tcPr>
          <w:p w14:paraId="68ED746D" w14:textId="77777777" w:rsidR="00743AB1" w:rsidRPr="0052714F" w:rsidRDefault="00743AB1" w:rsidP="001E15A1">
            <w:pPr>
              <w:spacing w:line="276" w:lineRule="auto"/>
              <w:ind w:left="357" w:hanging="357"/>
              <w:jc w:val="center"/>
              <w:rPr>
                <w:rFonts w:ascii="Times New Roman" w:hAnsi="Times New Roman" w:cs="Times New Roman"/>
              </w:rPr>
            </w:pPr>
            <w:r w:rsidRPr="0052714F">
              <w:rPr>
                <w:rFonts w:ascii="Times New Roman" w:hAnsi="Times New Roman" w:cs="Times New Roman"/>
              </w:rPr>
              <w:t>5.33 (1.53)</w:t>
            </w:r>
          </w:p>
        </w:tc>
      </w:tr>
      <w:tr w:rsidR="00743AB1" w:rsidRPr="0052714F" w14:paraId="28DE2604" w14:textId="77777777" w:rsidTr="001E15A1">
        <w:trPr>
          <w:trHeight w:val="322"/>
        </w:trPr>
        <w:tc>
          <w:tcPr>
            <w:tcW w:w="1016" w:type="pct"/>
          </w:tcPr>
          <w:p w14:paraId="08582F42" w14:textId="77777777" w:rsidR="00743AB1" w:rsidRPr="001D4987" w:rsidRDefault="00743AB1" w:rsidP="001E15A1">
            <w:pPr>
              <w:spacing w:line="276" w:lineRule="auto"/>
              <w:ind w:left="641" w:hanging="357"/>
              <w:rPr>
                <w:rFonts w:ascii="Times New Roman" w:hAnsi="Times New Roman" w:cs="Times New Roman"/>
                <w:lang w:val="en-US"/>
              </w:rPr>
            </w:pPr>
            <w:r>
              <w:rPr>
                <w:rFonts w:ascii="Times New Roman" w:hAnsi="Times New Roman" w:cs="Times New Roman"/>
                <w:lang w:val="en-US"/>
              </w:rPr>
              <w:t>Specific</w:t>
            </w:r>
            <w:r w:rsidRPr="00C56909">
              <w:rPr>
                <w:rFonts w:ascii="Times New Roman" w:hAnsi="Times New Roman" w:cs="Times New Roman"/>
                <w:lang w:val="en-US"/>
              </w:rPr>
              <w:t xml:space="preserve"> SE 3</w:t>
            </w:r>
          </w:p>
        </w:tc>
        <w:tc>
          <w:tcPr>
            <w:tcW w:w="664" w:type="pct"/>
            <w:vAlign w:val="center"/>
          </w:tcPr>
          <w:p w14:paraId="3A19A8A8" w14:textId="77777777" w:rsidR="00743AB1" w:rsidRPr="0052714F" w:rsidRDefault="00743AB1" w:rsidP="001E15A1">
            <w:pPr>
              <w:ind w:left="357" w:hanging="357"/>
              <w:jc w:val="center"/>
              <w:rPr>
                <w:rFonts w:ascii="Times New Roman" w:hAnsi="Times New Roman" w:cs="Times New Roman"/>
                <w:lang w:val="en-US"/>
              </w:rPr>
            </w:pPr>
            <w:r w:rsidRPr="0052714F">
              <w:rPr>
                <w:rFonts w:ascii="Times New Roman" w:hAnsi="Times New Roman" w:cs="Times New Roman"/>
                <w:lang w:val="en-US"/>
              </w:rPr>
              <w:t>6.47 (1.15)</w:t>
            </w:r>
          </w:p>
        </w:tc>
        <w:tc>
          <w:tcPr>
            <w:tcW w:w="664" w:type="pct"/>
            <w:vAlign w:val="center"/>
          </w:tcPr>
          <w:p w14:paraId="0567F8EC" w14:textId="77777777" w:rsidR="00743AB1" w:rsidRPr="0052714F" w:rsidRDefault="00743AB1" w:rsidP="001E15A1">
            <w:pPr>
              <w:ind w:left="357" w:hanging="357"/>
              <w:jc w:val="center"/>
              <w:rPr>
                <w:rFonts w:ascii="Times New Roman" w:hAnsi="Times New Roman" w:cs="Times New Roman"/>
                <w:lang w:val="en-US"/>
              </w:rPr>
            </w:pPr>
            <w:r w:rsidRPr="0052714F">
              <w:rPr>
                <w:rFonts w:ascii="Times New Roman" w:hAnsi="Times New Roman" w:cs="Times New Roman"/>
                <w:lang w:val="en-US"/>
              </w:rPr>
              <w:t>6.52 (1.07)</w:t>
            </w:r>
          </w:p>
        </w:tc>
        <w:tc>
          <w:tcPr>
            <w:tcW w:w="664" w:type="pct"/>
          </w:tcPr>
          <w:p w14:paraId="00C51895" w14:textId="77777777" w:rsidR="00743AB1" w:rsidRPr="0052714F" w:rsidRDefault="00743AB1" w:rsidP="001E15A1">
            <w:pPr>
              <w:spacing w:line="276" w:lineRule="auto"/>
              <w:ind w:left="357" w:hanging="357"/>
              <w:jc w:val="center"/>
              <w:rPr>
                <w:rFonts w:ascii="Times New Roman" w:hAnsi="Times New Roman" w:cs="Times New Roman"/>
                <w:lang w:val="en-US"/>
              </w:rPr>
            </w:pPr>
            <w:r w:rsidRPr="0052714F">
              <w:rPr>
                <w:rFonts w:ascii="Times New Roman" w:hAnsi="Times New Roman" w:cs="Times New Roman"/>
                <w:lang w:val="en-US"/>
              </w:rPr>
              <w:t>5.43 (1.98)</w:t>
            </w:r>
          </w:p>
        </w:tc>
        <w:tc>
          <w:tcPr>
            <w:tcW w:w="664" w:type="pct"/>
          </w:tcPr>
          <w:p w14:paraId="244CAB00" w14:textId="77777777" w:rsidR="00743AB1" w:rsidRPr="0052714F" w:rsidRDefault="00743AB1" w:rsidP="001E15A1">
            <w:pPr>
              <w:spacing w:line="276" w:lineRule="auto"/>
              <w:ind w:left="357" w:hanging="357"/>
              <w:jc w:val="center"/>
              <w:rPr>
                <w:rFonts w:ascii="Times New Roman" w:hAnsi="Times New Roman" w:cs="Times New Roman"/>
                <w:lang w:val="en-US"/>
              </w:rPr>
            </w:pPr>
            <w:r w:rsidRPr="0052714F">
              <w:rPr>
                <w:rFonts w:ascii="Times New Roman" w:hAnsi="Times New Roman" w:cs="Times New Roman"/>
                <w:lang w:val="en-US"/>
              </w:rPr>
              <w:t>6.28 (1.34)</w:t>
            </w:r>
          </w:p>
        </w:tc>
        <w:tc>
          <w:tcPr>
            <w:tcW w:w="664" w:type="pct"/>
          </w:tcPr>
          <w:p w14:paraId="2C48F28C" w14:textId="77777777" w:rsidR="00743AB1" w:rsidRPr="0052714F" w:rsidRDefault="00743AB1" w:rsidP="001E15A1">
            <w:pPr>
              <w:spacing w:line="276" w:lineRule="auto"/>
              <w:ind w:left="357" w:hanging="357"/>
              <w:jc w:val="center"/>
              <w:rPr>
                <w:rFonts w:ascii="Times New Roman" w:hAnsi="Times New Roman" w:cs="Times New Roman"/>
              </w:rPr>
            </w:pPr>
            <w:r w:rsidRPr="0052714F">
              <w:rPr>
                <w:rFonts w:ascii="Times New Roman" w:hAnsi="Times New Roman" w:cs="Times New Roman"/>
              </w:rPr>
              <w:t>6.58 (0.94)</w:t>
            </w:r>
          </w:p>
        </w:tc>
        <w:tc>
          <w:tcPr>
            <w:tcW w:w="664" w:type="pct"/>
          </w:tcPr>
          <w:p w14:paraId="058DB825" w14:textId="77777777" w:rsidR="00743AB1" w:rsidRPr="0052714F" w:rsidRDefault="00743AB1" w:rsidP="001E15A1">
            <w:pPr>
              <w:spacing w:line="276" w:lineRule="auto"/>
              <w:ind w:left="357" w:hanging="357"/>
              <w:jc w:val="center"/>
              <w:rPr>
                <w:rFonts w:ascii="Times New Roman" w:hAnsi="Times New Roman" w:cs="Times New Roman"/>
              </w:rPr>
            </w:pPr>
            <w:r w:rsidRPr="0052714F">
              <w:rPr>
                <w:rFonts w:ascii="Times New Roman" w:hAnsi="Times New Roman" w:cs="Times New Roman"/>
              </w:rPr>
              <w:t>6.73 (0.80)</w:t>
            </w:r>
          </w:p>
        </w:tc>
      </w:tr>
      <w:tr w:rsidR="00743AB1" w:rsidRPr="0052714F" w14:paraId="79BF24E0" w14:textId="77777777" w:rsidTr="001E15A1">
        <w:trPr>
          <w:trHeight w:val="322"/>
        </w:trPr>
        <w:tc>
          <w:tcPr>
            <w:tcW w:w="1016" w:type="pct"/>
          </w:tcPr>
          <w:p w14:paraId="6D653CFB" w14:textId="77777777" w:rsidR="00743AB1" w:rsidRPr="001D4987" w:rsidRDefault="00743AB1" w:rsidP="001E15A1">
            <w:pPr>
              <w:spacing w:line="276" w:lineRule="auto"/>
              <w:ind w:left="641" w:hanging="357"/>
              <w:rPr>
                <w:rFonts w:ascii="Times New Roman" w:hAnsi="Times New Roman" w:cs="Times New Roman"/>
                <w:lang w:val="en-US"/>
              </w:rPr>
            </w:pPr>
            <w:r>
              <w:rPr>
                <w:rFonts w:ascii="Times New Roman" w:hAnsi="Times New Roman" w:cs="Times New Roman"/>
                <w:lang w:val="en-US"/>
              </w:rPr>
              <w:t>Specific</w:t>
            </w:r>
            <w:r w:rsidRPr="00C56909">
              <w:rPr>
                <w:rFonts w:ascii="Times New Roman" w:hAnsi="Times New Roman" w:cs="Times New Roman"/>
                <w:lang w:val="en-US"/>
              </w:rPr>
              <w:t xml:space="preserve"> SE 4</w:t>
            </w:r>
          </w:p>
        </w:tc>
        <w:tc>
          <w:tcPr>
            <w:tcW w:w="664" w:type="pct"/>
            <w:vAlign w:val="center"/>
          </w:tcPr>
          <w:p w14:paraId="5FE1635A" w14:textId="77777777" w:rsidR="00743AB1" w:rsidRPr="0052714F" w:rsidRDefault="00743AB1" w:rsidP="001E15A1">
            <w:pPr>
              <w:ind w:left="357" w:hanging="357"/>
              <w:jc w:val="center"/>
              <w:rPr>
                <w:rFonts w:ascii="Times New Roman" w:hAnsi="Times New Roman" w:cs="Times New Roman"/>
                <w:lang w:val="en-US"/>
              </w:rPr>
            </w:pPr>
            <w:r w:rsidRPr="0052714F">
              <w:rPr>
                <w:rFonts w:ascii="Times New Roman" w:hAnsi="Times New Roman" w:cs="Times New Roman"/>
                <w:lang w:val="en-US"/>
              </w:rPr>
              <w:t>6.08 (1.45)</w:t>
            </w:r>
          </w:p>
        </w:tc>
        <w:tc>
          <w:tcPr>
            <w:tcW w:w="664" w:type="pct"/>
            <w:vAlign w:val="center"/>
          </w:tcPr>
          <w:p w14:paraId="64AD6728" w14:textId="77777777" w:rsidR="00743AB1" w:rsidRPr="0052714F" w:rsidRDefault="00743AB1" w:rsidP="001E15A1">
            <w:pPr>
              <w:ind w:left="357" w:hanging="357"/>
              <w:jc w:val="center"/>
              <w:rPr>
                <w:rFonts w:ascii="Times New Roman" w:hAnsi="Times New Roman" w:cs="Times New Roman"/>
                <w:lang w:val="en-US"/>
              </w:rPr>
            </w:pPr>
            <w:r w:rsidRPr="0052714F">
              <w:rPr>
                <w:rFonts w:ascii="Times New Roman" w:hAnsi="Times New Roman" w:cs="Times New Roman"/>
                <w:lang w:val="en-US"/>
              </w:rPr>
              <w:t>6.18 (1.32)</w:t>
            </w:r>
          </w:p>
        </w:tc>
        <w:tc>
          <w:tcPr>
            <w:tcW w:w="664" w:type="pct"/>
          </w:tcPr>
          <w:p w14:paraId="6B5B6636" w14:textId="77777777" w:rsidR="00743AB1" w:rsidRPr="0052714F" w:rsidRDefault="00743AB1" w:rsidP="001E15A1">
            <w:pPr>
              <w:spacing w:line="276" w:lineRule="auto"/>
              <w:ind w:left="357" w:hanging="357"/>
              <w:jc w:val="center"/>
              <w:rPr>
                <w:rFonts w:ascii="Times New Roman" w:hAnsi="Times New Roman" w:cs="Times New Roman"/>
                <w:lang w:val="en-US"/>
              </w:rPr>
            </w:pPr>
            <w:r w:rsidRPr="0052714F">
              <w:rPr>
                <w:rFonts w:ascii="Times New Roman" w:hAnsi="Times New Roman" w:cs="Times New Roman"/>
                <w:lang w:val="en-US"/>
              </w:rPr>
              <w:t>4.96 (2.14)</w:t>
            </w:r>
          </w:p>
        </w:tc>
        <w:tc>
          <w:tcPr>
            <w:tcW w:w="664" w:type="pct"/>
          </w:tcPr>
          <w:p w14:paraId="2C6D090C" w14:textId="77777777" w:rsidR="00743AB1" w:rsidRPr="0052714F" w:rsidRDefault="00743AB1" w:rsidP="001E15A1">
            <w:pPr>
              <w:spacing w:line="276" w:lineRule="auto"/>
              <w:ind w:left="357" w:hanging="357"/>
              <w:jc w:val="center"/>
              <w:rPr>
                <w:rFonts w:ascii="Times New Roman" w:hAnsi="Times New Roman" w:cs="Times New Roman"/>
                <w:lang w:val="en-US"/>
              </w:rPr>
            </w:pPr>
            <w:r w:rsidRPr="0052714F">
              <w:rPr>
                <w:rFonts w:ascii="Times New Roman" w:hAnsi="Times New Roman" w:cs="Times New Roman"/>
                <w:lang w:val="en-US"/>
              </w:rPr>
              <w:t>5.84 (1.62)</w:t>
            </w:r>
          </w:p>
        </w:tc>
        <w:tc>
          <w:tcPr>
            <w:tcW w:w="664" w:type="pct"/>
          </w:tcPr>
          <w:p w14:paraId="6E00ECB2" w14:textId="77777777" w:rsidR="00743AB1" w:rsidRPr="0052714F" w:rsidRDefault="00743AB1" w:rsidP="001E15A1">
            <w:pPr>
              <w:spacing w:line="276" w:lineRule="auto"/>
              <w:ind w:left="357" w:hanging="357"/>
              <w:jc w:val="center"/>
              <w:rPr>
                <w:rFonts w:ascii="Times New Roman" w:hAnsi="Times New Roman" w:cs="Times New Roman"/>
              </w:rPr>
            </w:pPr>
            <w:r w:rsidRPr="0052714F">
              <w:rPr>
                <w:rFonts w:ascii="Times New Roman" w:hAnsi="Times New Roman" w:cs="Times New Roman"/>
              </w:rPr>
              <w:t>6.22 (1.21)</w:t>
            </w:r>
          </w:p>
        </w:tc>
        <w:tc>
          <w:tcPr>
            <w:tcW w:w="664" w:type="pct"/>
          </w:tcPr>
          <w:p w14:paraId="3485529D" w14:textId="77777777" w:rsidR="00743AB1" w:rsidRPr="0052714F" w:rsidRDefault="00743AB1" w:rsidP="001E15A1">
            <w:pPr>
              <w:spacing w:line="276" w:lineRule="auto"/>
              <w:ind w:left="357" w:hanging="357"/>
              <w:jc w:val="center"/>
              <w:rPr>
                <w:rFonts w:ascii="Times New Roman" w:hAnsi="Times New Roman" w:cs="Times New Roman"/>
              </w:rPr>
            </w:pPr>
            <w:r w:rsidRPr="0052714F">
              <w:rPr>
                <w:rFonts w:ascii="Times New Roman" w:hAnsi="Times New Roman" w:cs="Times New Roman"/>
              </w:rPr>
              <w:t>6.48 (1.03)</w:t>
            </w:r>
          </w:p>
        </w:tc>
      </w:tr>
      <w:tr w:rsidR="00743AB1" w:rsidRPr="0052714F" w14:paraId="39B51A85" w14:textId="77777777" w:rsidTr="001E15A1">
        <w:trPr>
          <w:trHeight w:val="307"/>
        </w:trPr>
        <w:tc>
          <w:tcPr>
            <w:tcW w:w="1016" w:type="pct"/>
          </w:tcPr>
          <w:p w14:paraId="34F6AF65" w14:textId="77777777" w:rsidR="00743AB1" w:rsidRPr="001D4987" w:rsidRDefault="00743AB1" w:rsidP="001E15A1">
            <w:pPr>
              <w:spacing w:line="276" w:lineRule="auto"/>
              <w:ind w:left="641" w:hanging="357"/>
              <w:rPr>
                <w:rFonts w:ascii="Times New Roman" w:hAnsi="Times New Roman" w:cs="Times New Roman"/>
                <w:lang w:val="en-US"/>
              </w:rPr>
            </w:pPr>
            <w:r>
              <w:rPr>
                <w:rFonts w:ascii="Times New Roman" w:hAnsi="Times New Roman" w:cs="Times New Roman"/>
                <w:lang w:val="en-US"/>
              </w:rPr>
              <w:t>Specific</w:t>
            </w:r>
            <w:r w:rsidRPr="00C56909">
              <w:rPr>
                <w:rFonts w:ascii="Times New Roman" w:hAnsi="Times New Roman" w:cs="Times New Roman"/>
                <w:lang w:val="en-US"/>
              </w:rPr>
              <w:t xml:space="preserve"> SE 5</w:t>
            </w:r>
          </w:p>
        </w:tc>
        <w:tc>
          <w:tcPr>
            <w:tcW w:w="664" w:type="pct"/>
            <w:vAlign w:val="center"/>
          </w:tcPr>
          <w:p w14:paraId="76B37FA5" w14:textId="77777777" w:rsidR="00743AB1" w:rsidRPr="0052714F" w:rsidRDefault="00743AB1" w:rsidP="001E15A1">
            <w:pPr>
              <w:ind w:left="357" w:hanging="357"/>
              <w:jc w:val="center"/>
              <w:rPr>
                <w:rFonts w:ascii="Times New Roman" w:hAnsi="Times New Roman" w:cs="Times New Roman"/>
                <w:lang w:val="en-US"/>
              </w:rPr>
            </w:pPr>
            <w:r w:rsidRPr="0052714F">
              <w:rPr>
                <w:rFonts w:ascii="Times New Roman" w:hAnsi="Times New Roman" w:cs="Times New Roman"/>
                <w:lang w:val="en-US"/>
              </w:rPr>
              <w:t>5.48 (1.68)</w:t>
            </w:r>
          </w:p>
        </w:tc>
        <w:tc>
          <w:tcPr>
            <w:tcW w:w="664" w:type="pct"/>
            <w:vAlign w:val="center"/>
          </w:tcPr>
          <w:p w14:paraId="5F34C17E" w14:textId="77777777" w:rsidR="00743AB1" w:rsidRPr="0052714F" w:rsidRDefault="00743AB1" w:rsidP="001E15A1">
            <w:pPr>
              <w:ind w:left="357" w:hanging="357"/>
              <w:jc w:val="center"/>
              <w:rPr>
                <w:rFonts w:ascii="Times New Roman" w:hAnsi="Times New Roman" w:cs="Times New Roman"/>
                <w:lang w:val="en-US"/>
              </w:rPr>
            </w:pPr>
            <w:r w:rsidRPr="0052714F">
              <w:rPr>
                <w:rFonts w:ascii="Times New Roman" w:hAnsi="Times New Roman" w:cs="Times New Roman"/>
                <w:lang w:val="en-US"/>
              </w:rPr>
              <w:t>5.53 (1.66)</w:t>
            </w:r>
          </w:p>
        </w:tc>
        <w:tc>
          <w:tcPr>
            <w:tcW w:w="664" w:type="pct"/>
          </w:tcPr>
          <w:p w14:paraId="05EFF5FD" w14:textId="77777777" w:rsidR="00743AB1" w:rsidRPr="0052714F" w:rsidRDefault="00743AB1" w:rsidP="001E15A1">
            <w:pPr>
              <w:spacing w:line="276" w:lineRule="auto"/>
              <w:ind w:left="357" w:hanging="357"/>
              <w:jc w:val="center"/>
              <w:rPr>
                <w:rFonts w:ascii="Times New Roman" w:hAnsi="Times New Roman" w:cs="Times New Roman"/>
                <w:lang w:val="en-US"/>
              </w:rPr>
            </w:pPr>
            <w:r w:rsidRPr="0052714F">
              <w:rPr>
                <w:rFonts w:ascii="Times New Roman" w:hAnsi="Times New Roman" w:cs="Times New Roman"/>
                <w:lang w:val="en-US"/>
              </w:rPr>
              <w:t>4.19 (2.24)</w:t>
            </w:r>
          </w:p>
        </w:tc>
        <w:tc>
          <w:tcPr>
            <w:tcW w:w="664" w:type="pct"/>
          </w:tcPr>
          <w:p w14:paraId="61BC9E02" w14:textId="77777777" w:rsidR="00743AB1" w:rsidRPr="0052714F" w:rsidRDefault="00743AB1" w:rsidP="001E15A1">
            <w:pPr>
              <w:spacing w:line="276" w:lineRule="auto"/>
              <w:ind w:left="357" w:hanging="357"/>
              <w:jc w:val="center"/>
              <w:rPr>
                <w:rFonts w:ascii="Times New Roman" w:hAnsi="Times New Roman" w:cs="Times New Roman"/>
                <w:lang w:val="en-US"/>
              </w:rPr>
            </w:pPr>
            <w:r w:rsidRPr="0052714F">
              <w:rPr>
                <w:rFonts w:ascii="Times New Roman" w:hAnsi="Times New Roman" w:cs="Times New Roman"/>
                <w:lang w:val="en-US"/>
              </w:rPr>
              <w:t>5.17 (1.87)</w:t>
            </w:r>
          </w:p>
        </w:tc>
        <w:tc>
          <w:tcPr>
            <w:tcW w:w="664" w:type="pct"/>
          </w:tcPr>
          <w:p w14:paraId="1C06AE49" w14:textId="77777777" w:rsidR="00743AB1" w:rsidRPr="0052714F" w:rsidRDefault="00743AB1" w:rsidP="001E15A1">
            <w:pPr>
              <w:spacing w:line="276" w:lineRule="auto"/>
              <w:ind w:left="357" w:hanging="357"/>
              <w:jc w:val="center"/>
              <w:rPr>
                <w:rFonts w:ascii="Times New Roman" w:hAnsi="Times New Roman" w:cs="Times New Roman"/>
              </w:rPr>
            </w:pPr>
            <w:r w:rsidRPr="0052714F">
              <w:rPr>
                <w:rFonts w:ascii="Times New Roman" w:hAnsi="Times New Roman" w:cs="Times New Roman"/>
              </w:rPr>
              <w:t>5.56 (1.57)</w:t>
            </w:r>
          </w:p>
        </w:tc>
        <w:tc>
          <w:tcPr>
            <w:tcW w:w="664" w:type="pct"/>
          </w:tcPr>
          <w:p w14:paraId="4758EE27" w14:textId="77777777" w:rsidR="00743AB1" w:rsidRPr="0052714F" w:rsidRDefault="00743AB1" w:rsidP="001E15A1">
            <w:pPr>
              <w:spacing w:line="276" w:lineRule="auto"/>
              <w:ind w:left="357" w:hanging="357"/>
              <w:jc w:val="center"/>
              <w:rPr>
                <w:rFonts w:ascii="Times New Roman" w:hAnsi="Times New Roman" w:cs="Times New Roman"/>
              </w:rPr>
            </w:pPr>
            <w:r w:rsidRPr="0052714F">
              <w:rPr>
                <w:rFonts w:ascii="Times New Roman" w:hAnsi="Times New Roman" w:cs="Times New Roman"/>
              </w:rPr>
              <w:t>5.98 (1.30)</w:t>
            </w:r>
          </w:p>
        </w:tc>
      </w:tr>
      <w:tr w:rsidR="00743AB1" w:rsidRPr="0052714F" w14:paraId="60814CFA" w14:textId="77777777" w:rsidTr="001E15A1">
        <w:trPr>
          <w:trHeight w:val="322"/>
        </w:trPr>
        <w:tc>
          <w:tcPr>
            <w:tcW w:w="1016" w:type="pct"/>
          </w:tcPr>
          <w:p w14:paraId="73C73DAD" w14:textId="77777777" w:rsidR="00743AB1" w:rsidRPr="001D4987" w:rsidRDefault="00743AB1" w:rsidP="001E15A1">
            <w:pPr>
              <w:spacing w:line="276" w:lineRule="auto"/>
              <w:ind w:left="641" w:hanging="357"/>
              <w:rPr>
                <w:rFonts w:ascii="Times New Roman" w:hAnsi="Times New Roman" w:cs="Times New Roman"/>
                <w:lang w:val="en-US"/>
              </w:rPr>
            </w:pPr>
            <w:r>
              <w:rPr>
                <w:rFonts w:ascii="Times New Roman" w:hAnsi="Times New Roman" w:cs="Times New Roman"/>
                <w:lang w:val="en-US"/>
              </w:rPr>
              <w:t>Specific</w:t>
            </w:r>
            <w:r w:rsidRPr="00C56909">
              <w:rPr>
                <w:rFonts w:ascii="Times New Roman" w:hAnsi="Times New Roman" w:cs="Times New Roman"/>
                <w:lang w:val="en-US"/>
              </w:rPr>
              <w:t xml:space="preserve"> SE 6</w:t>
            </w:r>
          </w:p>
        </w:tc>
        <w:tc>
          <w:tcPr>
            <w:tcW w:w="664" w:type="pct"/>
            <w:vAlign w:val="center"/>
          </w:tcPr>
          <w:p w14:paraId="3D95FC20" w14:textId="77777777" w:rsidR="00743AB1" w:rsidRPr="0052714F" w:rsidRDefault="00743AB1" w:rsidP="001E15A1">
            <w:pPr>
              <w:ind w:left="357" w:hanging="357"/>
              <w:jc w:val="center"/>
              <w:rPr>
                <w:rFonts w:ascii="Times New Roman" w:hAnsi="Times New Roman" w:cs="Times New Roman"/>
                <w:lang w:val="en-US"/>
              </w:rPr>
            </w:pPr>
            <w:r w:rsidRPr="0052714F">
              <w:rPr>
                <w:rFonts w:ascii="Times New Roman" w:hAnsi="Times New Roman" w:cs="Times New Roman"/>
                <w:lang w:val="en-US"/>
              </w:rPr>
              <w:t>4.94 (1.82)</w:t>
            </w:r>
          </w:p>
        </w:tc>
        <w:tc>
          <w:tcPr>
            <w:tcW w:w="664" w:type="pct"/>
            <w:vAlign w:val="center"/>
          </w:tcPr>
          <w:p w14:paraId="3DF62F37" w14:textId="77777777" w:rsidR="00743AB1" w:rsidRPr="0052714F" w:rsidRDefault="00743AB1" w:rsidP="001E15A1">
            <w:pPr>
              <w:ind w:left="357" w:hanging="357"/>
              <w:jc w:val="center"/>
              <w:rPr>
                <w:rFonts w:ascii="Times New Roman" w:hAnsi="Times New Roman" w:cs="Times New Roman"/>
                <w:lang w:val="en-US"/>
              </w:rPr>
            </w:pPr>
            <w:r w:rsidRPr="0052714F">
              <w:rPr>
                <w:rFonts w:ascii="Times New Roman" w:hAnsi="Times New Roman" w:cs="Times New Roman"/>
                <w:lang w:val="en-US"/>
              </w:rPr>
              <w:t>4.86 (1.88)</w:t>
            </w:r>
          </w:p>
        </w:tc>
        <w:tc>
          <w:tcPr>
            <w:tcW w:w="664" w:type="pct"/>
          </w:tcPr>
          <w:p w14:paraId="287E37C9" w14:textId="77777777" w:rsidR="00743AB1" w:rsidRPr="0052714F" w:rsidRDefault="00743AB1" w:rsidP="001E15A1">
            <w:pPr>
              <w:spacing w:line="276" w:lineRule="auto"/>
              <w:ind w:left="357" w:hanging="357"/>
              <w:jc w:val="center"/>
              <w:rPr>
                <w:rFonts w:ascii="Times New Roman" w:hAnsi="Times New Roman" w:cs="Times New Roman"/>
                <w:lang w:val="en-US"/>
              </w:rPr>
            </w:pPr>
            <w:r w:rsidRPr="0052714F">
              <w:rPr>
                <w:rFonts w:ascii="Times New Roman" w:hAnsi="Times New Roman" w:cs="Times New Roman"/>
                <w:lang w:val="en-US"/>
              </w:rPr>
              <w:t>3.62 (2.22)</w:t>
            </w:r>
          </w:p>
        </w:tc>
        <w:tc>
          <w:tcPr>
            <w:tcW w:w="664" w:type="pct"/>
          </w:tcPr>
          <w:p w14:paraId="0D2ED597" w14:textId="77777777" w:rsidR="00743AB1" w:rsidRPr="0052714F" w:rsidRDefault="00743AB1" w:rsidP="001E15A1">
            <w:pPr>
              <w:spacing w:line="276" w:lineRule="auto"/>
              <w:ind w:left="357" w:hanging="357"/>
              <w:jc w:val="center"/>
              <w:rPr>
                <w:rFonts w:ascii="Times New Roman" w:hAnsi="Times New Roman" w:cs="Times New Roman"/>
                <w:lang w:val="en-US"/>
              </w:rPr>
            </w:pPr>
            <w:r w:rsidRPr="0052714F">
              <w:rPr>
                <w:rFonts w:ascii="Times New Roman" w:hAnsi="Times New Roman" w:cs="Times New Roman"/>
                <w:lang w:val="en-US"/>
              </w:rPr>
              <w:t>4.53 (1.94)</w:t>
            </w:r>
          </w:p>
        </w:tc>
        <w:tc>
          <w:tcPr>
            <w:tcW w:w="664" w:type="pct"/>
          </w:tcPr>
          <w:p w14:paraId="58C4C4D7" w14:textId="77777777" w:rsidR="00743AB1" w:rsidRPr="0052714F" w:rsidRDefault="00743AB1" w:rsidP="001E15A1">
            <w:pPr>
              <w:spacing w:line="276" w:lineRule="auto"/>
              <w:ind w:left="357" w:hanging="357"/>
              <w:jc w:val="center"/>
              <w:rPr>
                <w:rFonts w:ascii="Times New Roman" w:hAnsi="Times New Roman" w:cs="Times New Roman"/>
              </w:rPr>
            </w:pPr>
            <w:r w:rsidRPr="0052714F">
              <w:rPr>
                <w:rFonts w:ascii="Times New Roman" w:hAnsi="Times New Roman" w:cs="Times New Roman"/>
              </w:rPr>
              <w:t>4.94 (1.80)</w:t>
            </w:r>
          </w:p>
        </w:tc>
        <w:tc>
          <w:tcPr>
            <w:tcW w:w="664" w:type="pct"/>
          </w:tcPr>
          <w:p w14:paraId="0FC054C9" w14:textId="77777777" w:rsidR="00743AB1" w:rsidRPr="0052714F" w:rsidRDefault="00743AB1" w:rsidP="001E15A1">
            <w:pPr>
              <w:spacing w:line="276" w:lineRule="auto"/>
              <w:ind w:left="357" w:hanging="357"/>
              <w:jc w:val="center"/>
              <w:rPr>
                <w:rFonts w:ascii="Times New Roman" w:hAnsi="Times New Roman" w:cs="Times New Roman"/>
              </w:rPr>
            </w:pPr>
            <w:r w:rsidRPr="0052714F">
              <w:rPr>
                <w:rFonts w:ascii="Times New Roman" w:hAnsi="Times New Roman" w:cs="Times New Roman"/>
              </w:rPr>
              <w:t>5.43 (1.60)</w:t>
            </w:r>
          </w:p>
        </w:tc>
      </w:tr>
      <w:tr w:rsidR="00743AB1" w:rsidRPr="0052714F" w14:paraId="1D6E51F9" w14:textId="77777777" w:rsidTr="001E15A1">
        <w:trPr>
          <w:trHeight w:val="307"/>
        </w:trPr>
        <w:tc>
          <w:tcPr>
            <w:tcW w:w="1016" w:type="pct"/>
          </w:tcPr>
          <w:p w14:paraId="5B73083B" w14:textId="77777777" w:rsidR="00743AB1" w:rsidRPr="001D4987" w:rsidRDefault="00743AB1" w:rsidP="001E15A1">
            <w:pPr>
              <w:spacing w:line="276" w:lineRule="auto"/>
              <w:ind w:left="641" w:hanging="357"/>
              <w:rPr>
                <w:rFonts w:ascii="Times New Roman" w:hAnsi="Times New Roman" w:cs="Times New Roman"/>
                <w:lang w:val="en-US"/>
              </w:rPr>
            </w:pPr>
            <w:r>
              <w:rPr>
                <w:rFonts w:ascii="Times New Roman" w:hAnsi="Times New Roman" w:cs="Times New Roman"/>
                <w:lang w:val="en-US"/>
              </w:rPr>
              <w:t>Specific</w:t>
            </w:r>
            <w:r w:rsidRPr="00C56909">
              <w:rPr>
                <w:rFonts w:ascii="Times New Roman" w:hAnsi="Times New Roman" w:cs="Times New Roman"/>
                <w:lang w:val="en-US"/>
              </w:rPr>
              <w:t xml:space="preserve"> SE 7</w:t>
            </w:r>
          </w:p>
        </w:tc>
        <w:tc>
          <w:tcPr>
            <w:tcW w:w="664" w:type="pct"/>
            <w:vAlign w:val="center"/>
          </w:tcPr>
          <w:p w14:paraId="670FB179" w14:textId="77777777" w:rsidR="00743AB1" w:rsidRPr="0052714F" w:rsidRDefault="00743AB1" w:rsidP="001E15A1">
            <w:pPr>
              <w:ind w:left="357" w:hanging="357"/>
              <w:jc w:val="center"/>
              <w:rPr>
                <w:rFonts w:ascii="Times New Roman" w:hAnsi="Times New Roman" w:cs="Times New Roman"/>
                <w:lang w:val="en-US"/>
              </w:rPr>
            </w:pPr>
            <w:r w:rsidRPr="0052714F">
              <w:rPr>
                <w:rFonts w:ascii="Times New Roman" w:hAnsi="Times New Roman" w:cs="Times New Roman"/>
                <w:lang w:val="en-US"/>
              </w:rPr>
              <w:t>4.24 (1.95)</w:t>
            </w:r>
          </w:p>
        </w:tc>
        <w:tc>
          <w:tcPr>
            <w:tcW w:w="664" w:type="pct"/>
            <w:vAlign w:val="center"/>
          </w:tcPr>
          <w:p w14:paraId="60185A54" w14:textId="77777777" w:rsidR="00743AB1" w:rsidRPr="0052714F" w:rsidRDefault="00743AB1" w:rsidP="001E15A1">
            <w:pPr>
              <w:ind w:left="357" w:hanging="357"/>
              <w:jc w:val="center"/>
              <w:rPr>
                <w:rFonts w:ascii="Times New Roman" w:hAnsi="Times New Roman" w:cs="Times New Roman"/>
                <w:lang w:val="en-US"/>
              </w:rPr>
            </w:pPr>
            <w:r w:rsidRPr="0052714F">
              <w:rPr>
                <w:rFonts w:ascii="Times New Roman" w:hAnsi="Times New Roman" w:cs="Times New Roman"/>
                <w:lang w:val="en-US"/>
              </w:rPr>
              <w:t>4.21 (1.98)</w:t>
            </w:r>
          </w:p>
        </w:tc>
        <w:tc>
          <w:tcPr>
            <w:tcW w:w="664" w:type="pct"/>
          </w:tcPr>
          <w:p w14:paraId="214E2D85" w14:textId="77777777" w:rsidR="00743AB1" w:rsidRPr="0052714F" w:rsidRDefault="00743AB1" w:rsidP="001E15A1">
            <w:pPr>
              <w:spacing w:line="276" w:lineRule="auto"/>
              <w:ind w:left="357" w:hanging="357"/>
              <w:jc w:val="center"/>
              <w:rPr>
                <w:rFonts w:ascii="Times New Roman" w:hAnsi="Times New Roman" w:cs="Times New Roman"/>
                <w:lang w:val="en-US"/>
              </w:rPr>
            </w:pPr>
            <w:r w:rsidRPr="0052714F">
              <w:rPr>
                <w:rFonts w:ascii="Times New Roman" w:hAnsi="Times New Roman" w:cs="Times New Roman"/>
                <w:lang w:val="en-US"/>
              </w:rPr>
              <w:t>3.20 (2.16)</w:t>
            </w:r>
          </w:p>
        </w:tc>
        <w:tc>
          <w:tcPr>
            <w:tcW w:w="664" w:type="pct"/>
          </w:tcPr>
          <w:p w14:paraId="4F351B76" w14:textId="77777777" w:rsidR="00743AB1" w:rsidRPr="0052714F" w:rsidRDefault="00743AB1" w:rsidP="001E15A1">
            <w:pPr>
              <w:spacing w:line="276" w:lineRule="auto"/>
              <w:ind w:left="357" w:hanging="357"/>
              <w:jc w:val="center"/>
              <w:rPr>
                <w:rFonts w:ascii="Times New Roman" w:hAnsi="Times New Roman" w:cs="Times New Roman"/>
                <w:lang w:val="en-US"/>
              </w:rPr>
            </w:pPr>
            <w:r w:rsidRPr="0052714F">
              <w:rPr>
                <w:rFonts w:ascii="Times New Roman" w:hAnsi="Times New Roman" w:cs="Times New Roman"/>
                <w:lang w:val="en-US"/>
              </w:rPr>
              <w:t>3.88 (2.00)</w:t>
            </w:r>
          </w:p>
        </w:tc>
        <w:tc>
          <w:tcPr>
            <w:tcW w:w="664" w:type="pct"/>
          </w:tcPr>
          <w:p w14:paraId="436B5708" w14:textId="77777777" w:rsidR="00743AB1" w:rsidRPr="0052714F" w:rsidRDefault="00743AB1" w:rsidP="001E15A1">
            <w:pPr>
              <w:spacing w:line="276" w:lineRule="auto"/>
              <w:ind w:left="357" w:hanging="357"/>
              <w:jc w:val="center"/>
              <w:rPr>
                <w:rFonts w:ascii="Times New Roman" w:hAnsi="Times New Roman" w:cs="Times New Roman"/>
              </w:rPr>
            </w:pPr>
            <w:r w:rsidRPr="0052714F">
              <w:rPr>
                <w:rFonts w:ascii="Times New Roman" w:hAnsi="Times New Roman" w:cs="Times New Roman"/>
              </w:rPr>
              <w:t>4.26 (1.93)</w:t>
            </w:r>
          </w:p>
        </w:tc>
        <w:tc>
          <w:tcPr>
            <w:tcW w:w="664" w:type="pct"/>
          </w:tcPr>
          <w:p w14:paraId="07F6AD98" w14:textId="77777777" w:rsidR="00743AB1" w:rsidRPr="0052714F" w:rsidRDefault="00743AB1" w:rsidP="001E15A1">
            <w:pPr>
              <w:spacing w:line="276" w:lineRule="auto"/>
              <w:ind w:left="357" w:hanging="357"/>
              <w:jc w:val="center"/>
              <w:rPr>
                <w:rFonts w:ascii="Times New Roman" w:hAnsi="Times New Roman" w:cs="Times New Roman"/>
              </w:rPr>
            </w:pPr>
            <w:r w:rsidRPr="0052714F">
              <w:rPr>
                <w:rFonts w:ascii="Times New Roman" w:hAnsi="Times New Roman" w:cs="Times New Roman"/>
              </w:rPr>
              <w:t>4.74 (1.83)</w:t>
            </w:r>
          </w:p>
        </w:tc>
      </w:tr>
      <w:tr w:rsidR="00743AB1" w:rsidRPr="0052714F" w14:paraId="6BDB5C0F" w14:textId="77777777" w:rsidTr="001E15A1">
        <w:trPr>
          <w:trHeight w:val="322"/>
        </w:trPr>
        <w:tc>
          <w:tcPr>
            <w:tcW w:w="1016" w:type="pct"/>
          </w:tcPr>
          <w:p w14:paraId="2C4B8850" w14:textId="77777777" w:rsidR="00743AB1" w:rsidRPr="001D4987" w:rsidRDefault="00743AB1" w:rsidP="001E15A1">
            <w:pPr>
              <w:spacing w:line="276" w:lineRule="auto"/>
              <w:ind w:left="641" w:hanging="357"/>
              <w:rPr>
                <w:rFonts w:ascii="Times New Roman" w:hAnsi="Times New Roman" w:cs="Times New Roman"/>
                <w:lang w:val="en-US"/>
              </w:rPr>
            </w:pPr>
            <w:r>
              <w:rPr>
                <w:rFonts w:ascii="Times New Roman" w:hAnsi="Times New Roman" w:cs="Times New Roman"/>
                <w:lang w:val="en-US"/>
              </w:rPr>
              <w:t>Specific</w:t>
            </w:r>
            <w:r w:rsidRPr="00C56909">
              <w:rPr>
                <w:rFonts w:ascii="Times New Roman" w:hAnsi="Times New Roman" w:cs="Times New Roman"/>
                <w:lang w:val="en-US"/>
              </w:rPr>
              <w:t xml:space="preserve"> SE</w:t>
            </w:r>
            <w:r w:rsidRPr="00C56909" w:rsidDel="008244BF">
              <w:rPr>
                <w:rFonts w:ascii="Times New Roman" w:hAnsi="Times New Roman" w:cs="Times New Roman"/>
                <w:lang w:val="en-US"/>
              </w:rPr>
              <w:t xml:space="preserve"> </w:t>
            </w:r>
            <w:r w:rsidRPr="00C56909">
              <w:rPr>
                <w:rFonts w:ascii="Times New Roman" w:hAnsi="Times New Roman" w:cs="Times New Roman"/>
                <w:lang w:val="en-US"/>
              </w:rPr>
              <w:t>8</w:t>
            </w:r>
          </w:p>
        </w:tc>
        <w:tc>
          <w:tcPr>
            <w:tcW w:w="664" w:type="pct"/>
            <w:vAlign w:val="center"/>
          </w:tcPr>
          <w:p w14:paraId="68B92A25" w14:textId="77777777" w:rsidR="00743AB1" w:rsidRPr="0052714F" w:rsidRDefault="00743AB1" w:rsidP="001E15A1">
            <w:pPr>
              <w:ind w:left="357" w:hanging="357"/>
              <w:jc w:val="center"/>
              <w:rPr>
                <w:rFonts w:ascii="Times New Roman" w:hAnsi="Times New Roman" w:cs="Times New Roman"/>
                <w:lang w:val="en-US"/>
              </w:rPr>
            </w:pPr>
            <w:r w:rsidRPr="0052714F">
              <w:rPr>
                <w:rFonts w:ascii="Times New Roman" w:hAnsi="Times New Roman" w:cs="Times New Roman"/>
                <w:lang w:val="en-US"/>
              </w:rPr>
              <w:t>3.60 (1.94)</w:t>
            </w:r>
          </w:p>
        </w:tc>
        <w:tc>
          <w:tcPr>
            <w:tcW w:w="664" w:type="pct"/>
            <w:vAlign w:val="center"/>
          </w:tcPr>
          <w:p w14:paraId="2292B96A" w14:textId="77777777" w:rsidR="00743AB1" w:rsidRPr="0052714F" w:rsidRDefault="00743AB1" w:rsidP="001E15A1">
            <w:pPr>
              <w:ind w:left="357" w:hanging="357"/>
              <w:jc w:val="center"/>
              <w:rPr>
                <w:rFonts w:ascii="Times New Roman" w:hAnsi="Times New Roman" w:cs="Times New Roman"/>
                <w:lang w:val="en-US"/>
              </w:rPr>
            </w:pPr>
            <w:r w:rsidRPr="0052714F">
              <w:rPr>
                <w:rFonts w:ascii="Times New Roman" w:hAnsi="Times New Roman" w:cs="Times New Roman"/>
                <w:lang w:val="en-US"/>
              </w:rPr>
              <w:t>3.53 (1.97)</w:t>
            </w:r>
          </w:p>
        </w:tc>
        <w:tc>
          <w:tcPr>
            <w:tcW w:w="664" w:type="pct"/>
          </w:tcPr>
          <w:p w14:paraId="71DFE787" w14:textId="77777777" w:rsidR="00743AB1" w:rsidRPr="0052714F" w:rsidRDefault="00743AB1" w:rsidP="001E15A1">
            <w:pPr>
              <w:spacing w:line="276" w:lineRule="auto"/>
              <w:ind w:left="357" w:hanging="357"/>
              <w:jc w:val="center"/>
              <w:rPr>
                <w:rFonts w:ascii="Times New Roman" w:hAnsi="Times New Roman" w:cs="Times New Roman"/>
                <w:lang w:val="en-US"/>
              </w:rPr>
            </w:pPr>
            <w:r w:rsidRPr="0052714F">
              <w:rPr>
                <w:rFonts w:ascii="Times New Roman" w:hAnsi="Times New Roman" w:cs="Times New Roman"/>
                <w:lang w:val="en-US"/>
              </w:rPr>
              <w:t>2.82 (2.10)</w:t>
            </w:r>
          </w:p>
        </w:tc>
        <w:tc>
          <w:tcPr>
            <w:tcW w:w="664" w:type="pct"/>
          </w:tcPr>
          <w:p w14:paraId="35C225F2" w14:textId="77777777" w:rsidR="00743AB1" w:rsidRPr="0052714F" w:rsidRDefault="00743AB1" w:rsidP="001E15A1">
            <w:pPr>
              <w:spacing w:line="276" w:lineRule="auto"/>
              <w:ind w:left="357" w:hanging="357"/>
              <w:jc w:val="center"/>
              <w:rPr>
                <w:rFonts w:ascii="Times New Roman" w:hAnsi="Times New Roman" w:cs="Times New Roman"/>
                <w:lang w:val="en-US"/>
              </w:rPr>
            </w:pPr>
            <w:r w:rsidRPr="0052714F">
              <w:rPr>
                <w:rFonts w:ascii="Times New Roman" w:hAnsi="Times New Roman" w:cs="Times New Roman"/>
                <w:lang w:val="en-US"/>
              </w:rPr>
              <w:t>3.24 (1.99)</w:t>
            </w:r>
          </w:p>
        </w:tc>
        <w:tc>
          <w:tcPr>
            <w:tcW w:w="664" w:type="pct"/>
          </w:tcPr>
          <w:p w14:paraId="74369126" w14:textId="77777777" w:rsidR="00743AB1" w:rsidRPr="0052714F" w:rsidRDefault="00743AB1" w:rsidP="001E15A1">
            <w:pPr>
              <w:spacing w:line="276" w:lineRule="auto"/>
              <w:ind w:left="357" w:hanging="357"/>
              <w:jc w:val="center"/>
              <w:rPr>
                <w:rFonts w:ascii="Times New Roman" w:hAnsi="Times New Roman" w:cs="Times New Roman"/>
              </w:rPr>
            </w:pPr>
            <w:r w:rsidRPr="0052714F">
              <w:rPr>
                <w:rFonts w:ascii="Times New Roman" w:hAnsi="Times New Roman" w:cs="Times New Roman"/>
              </w:rPr>
              <w:t>3.56 (1.89)</w:t>
            </w:r>
          </w:p>
        </w:tc>
        <w:tc>
          <w:tcPr>
            <w:tcW w:w="664" w:type="pct"/>
          </w:tcPr>
          <w:p w14:paraId="6C6B4FA5" w14:textId="77777777" w:rsidR="00743AB1" w:rsidRPr="0052714F" w:rsidRDefault="00743AB1" w:rsidP="001E15A1">
            <w:pPr>
              <w:spacing w:line="276" w:lineRule="auto"/>
              <w:ind w:left="357" w:hanging="357"/>
              <w:jc w:val="center"/>
              <w:rPr>
                <w:rFonts w:ascii="Times New Roman" w:hAnsi="Times New Roman" w:cs="Times New Roman"/>
              </w:rPr>
            </w:pPr>
            <w:r w:rsidRPr="0052714F">
              <w:rPr>
                <w:rFonts w:ascii="Times New Roman" w:hAnsi="Times New Roman" w:cs="Times New Roman"/>
              </w:rPr>
              <w:t>4.05 (1.88)</w:t>
            </w:r>
          </w:p>
        </w:tc>
      </w:tr>
      <w:tr w:rsidR="00743AB1" w:rsidRPr="0052714F" w14:paraId="74AAF279" w14:textId="77777777" w:rsidTr="001E15A1">
        <w:trPr>
          <w:trHeight w:val="322"/>
        </w:trPr>
        <w:tc>
          <w:tcPr>
            <w:tcW w:w="1016" w:type="pct"/>
          </w:tcPr>
          <w:p w14:paraId="596793AC" w14:textId="77777777" w:rsidR="00743AB1" w:rsidRPr="001D4987" w:rsidRDefault="00743AB1" w:rsidP="001E15A1">
            <w:pPr>
              <w:spacing w:line="276" w:lineRule="auto"/>
              <w:ind w:left="641" w:hanging="357"/>
              <w:rPr>
                <w:rFonts w:ascii="Times New Roman" w:hAnsi="Times New Roman" w:cs="Times New Roman"/>
                <w:lang w:val="en-US"/>
              </w:rPr>
            </w:pPr>
            <w:r>
              <w:rPr>
                <w:rFonts w:ascii="Times New Roman" w:hAnsi="Times New Roman" w:cs="Times New Roman"/>
                <w:lang w:val="en-US"/>
              </w:rPr>
              <w:t>Specific</w:t>
            </w:r>
            <w:r w:rsidRPr="00C56909">
              <w:rPr>
                <w:rFonts w:ascii="Times New Roman" w:hAnsi="Times New Roman" w:cs="Times New Roman"/>
                <w:lang w:val="en-US"/>
              </w:rPr>
              <w:t xml:space="preserve"> SE</w:t>
            </w:r>
            <w:r w:rsidRPr="00C56909" w:rsidDel="008244BF">
              <w:rPr>
                <w:rFonts w:ascii="Times New Roman" w:hAnsi="Times New Roman" w:cs="Times New Roman"/>
                <w:lang w:val="en-US"/>
              </w:rPr>
              <w:t xml:space="preserve"> </w:t>
            </w:r>
            <w:r w:rsidRPr="00C56909">
              <w:rPr>
                <w:rFonts w:ascii="Times New Roman" w:hAnsi="Times New Roman" w:cs="Times New Roman"/>
                <w:lang w:val="en-US"/>
              </w:rPr>
              <w:t>9</w:t>
            </w:r>
          </w:p>
        </w:tc>
        <w:tc>
          <w:tcPr>
            <w:tcW w:w="664" w:type="pct"/>
            <w:vAlign w:val="center"/>
          </w:tcPr>
          <w:p w14:paraId="759920CC" w14:textId="77777777" w:rsidR="00743AB1" w:rsidRPr="0052714F" w:rsidRDefault="00743AB1" w:rsidP="001E15A1">
            <w:pPr>
              <w:ind w:left="357" w:hanging="357"/>
              <w:jc w:val="center"/>
              <w:rPr>
                <w:rFonts w:ascii="Times New Roman" w:hAnsi="Times New Roman" w:cs="Times New Roman"/>
                <w:lang w:val="en-US"/>
              </w:rPr>
            </w:pPr>
            <w:r w:rsidRPr="0052714F">
              <w:rPr>
                <w:rFonts w:ascii="Times New Roman" w:hAnsi="Times New Roman" w:cs="Times New Roman"/>
                <w:lang w:val="en-US"/>
              </w:rPr>
              <w:t>3.07 (1.87)</w:t>
            </w:r>
          </w:p>
        </w:tc>
        <w:tc>
          <w:tcPr>
            <w:tcW w:w="664" w:type="pct"/>
            <w:vAlign w:val="center"/>
          </w:tcPr>
          <w:p w14:paraId="0E8C20DB" w14:textId="77777777" w:rsidR="00743AB1" w:rsidRPr="0052714F" w:rsidRDefault="00743AB1" w:rsidP="001E15A1">
            <w:pPr>
              <w:ind w:left="357" w:hanging="357"/>
              <w:jc w:val="center"/>
              <w:rPr>
                <w:rFonts w:ascii="Times New Roman" w:hAnsi="Times New Roman" w:cs="Times New Roman"/>
                <w:lang w:val="en-US"/>
              </w:rPr>
            </w:pPr>
            <w:r w:rsidRPr="0052714F">
              <w:rPr>
                <w:rFonts w:ascii="Times New Roman" w:hAnsi="Times New Roman" w:cs="Times New Roman"/>
                <w:lang w:val="en-US"/>
              </w:rPr>
              <w:t>3.00 (1.93)</w:t>
            </w:r>
          </w:p>
        </w:tc>
        <w:tc>
          <w:tcPr>
            <w:tcW w:w="664" w:type="pct"/>
          </w:tcPr>
          <w:p w14:paraId="30D53705" w14:textId="77777777" w:rsidR="00743AB1" w:rsidRPr="0052714F" w:rsidRDefault="00743AB1" w:rsidP="001E15A1">
            <w:pPr>
              <w:spacing w:line="276" w:lineRule="auto"/>
              <w:ind w:left="357" w:hanging="357"/>
              <w:jc w:val="center"/>
              <w:rPr>
                <w:rFonts w:ascii="Times New Roman" w:hAnsi="Times New Roman" w:cs="Times New Roman"/>
                <w:lang w:val="en-US"/>
              </w:rPr>
            </w:pPr>
            <w:r w:rsidRPr="0052714F">
              <w:rPr>
                <w:rFonts w:ascii="Times New Roman" w:hAnsi="Times New Roman" w:cs="Times New Roman"/>
                <w:lang w:val="en-US"/>
              </w:rPr>
              <w:t>2.43 (1.95)</w:t>
            </w:r>
          </w:p>
        </w:tc>
        <w:tc>
          <w:tcPr>
            <w:tcW w:w="664" w:type="pct"/>
          </w:tcPr>
          <w:p w14:paraId="7EAC7CE6" w14:textId="77777777" w:rsidR="00743AB1" w:rsidRPr="0052714F" w:rsidRDefault="00743AB1" w:rsidP="001E15A1">
            <w:pPr>
              <w:spacing w:line="276" w:lineRule="auto"/>
              <w:ind w:left="357" w:hanging="357"/>
              <w:jc w:val="center"/>
              <w:rPr>
                <w:rFonts w:ascii="Times New Roman" w:hAnsi="Times New Roman" w:cs="Times New Roman"/>
                <w:lang w:val="en-US"/>
              </w:rPr>
            </w:pPr>
            <w:r w:rsidRPr="0052714F">
              <w:rPr>
                <w:rFonts w:ascii="Times New Roman" w:hAnsi="Times New Roman" w:cs="Times New Roman"/>
                <w:lang w:val="en-US"/>
              </w:rPr>
              <w:t>2.80 (1.91)</w:t>
            </w:r>
          </w:p>
        </w:tc>
        <w:tc>
          <w:tcPr>
            <w:tcW w:w="664" w:type="pct"/>
          </w:tcPr>
          <w:p w14:paraId="3A408BB3" w14:textId="77777777" w:rsidR="00743AB1" w:rsidRPr="0052714F" w:rsidRDefault="00743AB1" w:rsidP="001E15A1">
            <w:pPr>
              <w:spacing w:line="276" w:lineRule="auto"/>
              <w:ind w:left="357" w:hanging="357"/>
              <w:jc w:val="center"/>
              <w:rPr>
                <w:rFonts w:ascii="Times New Roman" w:hAnsi="Times New Roman" w:cs="Times New Roman"/>
              </w:rPr>
            </w:pPr>
            <w:r w:rsidRPr="0052714F">
              <w:rPr>
                <w:rFonts w:ascii="Times New Roman" w:hAnsi="Times New Roman" w:cs="Times New Roman"/>
              </w:rPr>
              <w:t>3.03 (1.84)</w:t>
            </w:r>
          </w:p>
        </w:tc>
        <w:tc>
          <w:tcPr>
            <w:tcW w:w="664" w:type="pct"/>
          </w:tcPr>
          <w:p w14:paraId="593C2D83" w14:textId="77777777" w:rsidR="00743AB1" w:rsidRPr="0052714F" w:rsidRDefault="00743AB1" w:rsidP="001E15A1">
            <w:pPr>
              <w:spacing w:line="276" w:lineRule="auto"/>
              <w:ind w:left="357" w:hanging="357"/>
              <w:jc w:val="center"/>
              <w:rPr>
                <w:rFonts w:ascii="Times New Roman" w:hAnsi="Times New Roman" w:cs="Times New Roman"/>
              </w:rPr>
            </w:pPr>
            <w:r w:rsidRPr="0052714F">
              <w:rPr>
                <w:rFonts w:ascii="Times New Roman" w:hAnsi="Times New Roman" w:cs="Times New Roman"/>
              </w:rPr>
              <w:t>3.42 (1.91)</w:t>
            </w:r>
          </w:p>
        </w:tc>
      </w:tr>
      <w:tr w:rsidR="00743AB1" w:rsidRPr="0052714F" w14:paraId="544310D4" w14:textId="77777777" w:rsidTr="001E15A1">
        <w:trPr>
          <w:trHeight w:val="307"/>
        </w:trPr>
        <w:tc>
          <w:tcPr>
            <w:tcW w:w="1016" w:type="pct"/>
          </w:tcPr>
          <w:p w14:paraId="5D24FDC6" w14:textId="77777777" w:rsidR="00743AB1" w:rsidRPr="001D4987" w:rsidRDefault="00743AB1" w:rsidP="001E15A1">
            <w:pPr>
              <w:spacing w:line="276" w:lineRule="auto"/>
              <w:ind w:left="641" w:hanging="357"/>
              <w:rPr>
                <w:rFonts w:ascii="Times New Roman" w:hAnsi="Times New Roman" w:cs="Times New Roman"/>
                <w:lang w:val="en-US"/>
              </w:rPr>
            </w:pPr>
            <w:r>
              <w:rPr>
                <w:rFonts w:ascii="Times New Roman" w:hAnsi="Times New Roman" w:cs="Times New Roman"/>
                <w:lang w:val="en-US"/>
              </w:rPr>
              <w:t>Specific</w:t>
            </w:r>
            <w:r w:rsidRPr="00C56909">
              <w:rPr>
                <w:rFonts w:ascii="Times New Roman" w:hAnsi="Times New Roman" w:cs="Times New Roman"/>
                <w:lang w:val="en-US"/>
              </w:rPr>
              <w:t xml:space="preserve"> SE</w:t>
            </w:r>
            <w:r w:rsidRPr="00C56909" w:rsidDel="008244BF">
              <w:rPr>
                <w:rFonts w:ascii="Times New Roman" w:hAnsi="Times New Roman" w:cs="Times New Roman"/>
                <w:lang w:val="en-US"/>
              </w:rPr>
              <w:t xml:space="preserve"> </w:t>
            </w:r>
            <w:r w:rsidRPr="00C56909">
              <w:rPr>
                <w:rFonts w:ascii="Times New Roman" w:hAnsi="Times New Roman" w:cs="Times New Roman"/>
                <w:lang w:val="en-US"/>
              </w:rPr>
              <w:t>10</w:t>
            </w:r>
          </w:p>
        </w:tc>
        <w:tc>
          <w:tcPr>
            <w:tcW w:w="664" w:type="pct"/>
            <w:vAlign w:val="center"/>
          </w:tcPr>
          <w:p w14:paraId="6F286B78" w14:textId="77777777" w:rsidR="00743AB1" w:rsidRPr="0052714F" w:rsidRDefault="00743AB1" w:rsidP="001E15A1">
            <w:pPr>
              <w:ind w:left="357" w:hanging="357"/>
              <w:jc w:val="center"/>
              <w:rPr>
                <w:rFonts w:ascii="Times New Roman" w:hAnsi="Times New Roman" w:cs="Times New Roman"/>
                <w:lang w:val="en-US"/>
              </w:rPr>
            </w:pPr>
            <w:r w:rsidRPr="0052714F">
              <w:rPr>
                <w:rFonts w:ascii="Times New Roman" w:hAnsi="Times New Roman" w:cs="Times New Roman"/>
                <w:lang w:val="en-US"/>
              </w:rPr>
              <w:t>2.55 (1.82)</w:t>
            </w:r>
          </w:p>
        </w:tc>
        <w:tc>
          <w:tcPr>
            <w:tcW w:w="664" w:type="pct"/>
            <w:vAlign w:val="center"/>
          </w:tcPr>
          <w:p w14:paraId="7CAFD2ED" w14:textId="77777777" w:rsidR="00743AB1" w:rsidRPr="0052714F" w:rsidRDefault="00743AB1" w:rsidP="001E15A1">
            <w:pPr>
              <w:ind w:left="357" w:hanging="357"/>
              <w:jc w:val="center"/>
              <w:rPr>
                <w:rFonts w:ascii="Times New Roman" w:hAnsi="Times New Roman" w:cs="Times New Roman"/>
                <w:lang w:val="en-US"/>
              </w:rPr>
            </w:pPr>
            <w:r w:rsidRPr="0052714F">
              <w:rPr>
                <w:rFonts w:ascii="Times New Roman" w:hAnsi="Times New Roman" w:cs="Times New Roman"/>
                <w:lang w:val="en-US"/>
              </w:rPr>
              <w:t>2.34 (1.78)</w:t>
            </w:r>
          </w:p>
        </w:tc>
        <w:tc>
          <w:tcPr>
            <w:tcW w:w="664" w:type="pct"/>
          </w:tcPr>
          <w:p w14:paraId="003BC384" w14:textId="77777777" w:rsidR="00743AB1" w:rsidRPr="0052714F" w:rsidRDefault="00743AB1" w:rsidP="001E15A1">
            <w:pPr>
              <w:spacing w:line="276" w:lineRule="auto"/>
              <w:ind w:left="357" w:hanging="357"/>
              <w:jc w:val="center"/>
              <w:rPr>
                <w:rFonts w:ascii="Times New Roman" w:hAnsi="Times New Roman" w:cs="Times New Roman"/>
                <w:lang w:val="en-US"/>
              </w:rPr>
            </w:pPr>
            <w:r w:rsidRPr="0052714F">
              <w:rPr>
                <w:rFonts w:ascii="Times New Roman" w:hAnsi="Times New Roman" w:cs="Times New Roman"/>
                <w:lang w:val="en-US"/>
              </w:rPr>
              <w:t>2.11 (1.93)</w:t>
            </w:r>
          </w:p>
        </w:tc>
        <w:tc>
          <w:tcPr>
            <w:tcW w:w="664" w:type="pct"/>
          </w:tcPr>
          <w:p w14:paraId="0FC84458" w14:textId="77777777" w:rsidR="00743AB1" w:rsidRPr="0052714F" w:rsidRDefault="00743AB1" w:rsidP="001E15A1">
            <w:pPr>
              <w:spacing w:line="276" w:lineRule="auto"/>
              <w:ind w:left="357" w:hanging="357"/>
              <w:jc w:val="center"/>
              <w:rPr>
                <w:rFonts w:ascii="Times New Roman" w:hAnsi="Times New Roman" w:cs="Times New Roman"/>
                <w:lang w:val="en-US"/>
              </w:rPr>
            </w:pPr>
            <w:r w:rsidRPr="0052714F">
              <w:rPr>
                <w:rFonts w:ascii="Times New Roman" w:hAnsi="Times New Roman" w:cs="Times New Roman"/>
                <w:lang w:val="en-US"/>
              </w:rPr>
              <w:t>2.26 (1.77)</w:t>
            </w:r>
          </w:p>
        </w:tc>
        <w:tc>
          <w:tcPr>
            <w:tcW w:w="664" w:type="pct"/>
          </w:tcPr>
          <w:p w14:paraId="10F2AFF3" w14:textId="77777777" w:rsidR="00743AB1" w:rsidRPr="0052714F" w:rsidRDefault="00743AB1" w:rsidP="001E15A1">
            <w:pPr>
              <w:spacing w:line="276" w:lineRule="auto"/>
              <w:ind w:left="357" w:hanging="357"/>
              <w:jc w:val="center"/>
              <w:rPr>
                <w:rFonts w:ascii="Times New Roman" w:hAnsi="Times New Roman" w:cs="Times New Roman"/>
                <w:lang w:val="en-US"/>
              </w:rPr>
            </w:pPr>
            <w:r w:rsidRPr="0052714F">
              <w:rPr>
                <w:rFonts w:ascii="Times New Roman" w:hAnsi="Times New Roman" w:cs="Times New Roman"/>
                <w:lang w:val="en-US"/>
              </w:rPr>
              <w:t>2.45(1.76)</w:t>
            </w:r>
          </w:p>
        </w:tc>
        <w:tc>
          <w:tcPr>
            <w:tcW w:w="664" w:type="pct"/>
          </w:tcPr>
          <w:p w14:paraId="4954C62A" w14:textId="77777777" w:rsidR="00743AB1" w:rsidRPr="0052714F" w:rsidRDefault="00743AB1" w:rsidP="001E15A1">
            <w:pPr>
              <w:spacing w:line="276" w:lineRule="auto"/>
              <w:ind w:left="357" w:hanging="357"/>
              <w:jc w:val="center"/>
              <w:rPr>
                <w:rFonts w:ascii="Times New Roman" w:hAnsi="Times New Roman" w:cs="Times New Roman"/>
                <w:lang w:val="en-US"/>
              </w:rPr>
            </w:pPr>
            <w:r w:rsidRPr="0052714F">
              <w:rPr>
                <w:rFonts w:ascii="Times New Roman" w:hAnsi="Times New Roman" w:cs="Times New Roman"/>
                <w:lang w:val="en-US"/>
              </w:rPr>
              <w:t>2.70 (1.86)</w:t>
            </w:r>
          </w:p>
        </w:tc>
      </w:tr>
      <w:tr w:rsidR="00743AB1" w:rsidRPr="0052714F" w14:paraId="00D1A2FF" w14:textId="77777777" w:rsidTr="001E15A1">
        <w:trPr>
          <w:trHeight w:val="307"/>
        </w:trPr>
        <w:tc>
          <w:tcPr>
            <w:tcW w:w="1016" w:type="pct"/>
          </w:tcPr>
          <w:p w14:paraId="2BE983B0" w14:textId="77777777" w:rsidR="00743AB1" w:rsidRPr="0052714F" w:rsidRDefault="00743AB1" w:rsidP="001E15A1">
            <w:pPr>
              <w:rPr>
                <w:rFonts w:ascii="Times New Roman" w:hAnsi="Times New Roman" w:cs="Times New Roman"/>
                <w:lang w:val="en-US"/>
              </w:rPr>
            </w:pPr>
            <w:r>
              <w:rPr>
                <w:rFonts w:ascii="Times New Roman" w:hAnsi="Times New Roman" w:cs="Times New Roman"/>
                <w:lang w:val="en-US"/>
              </w:rPr>
              <w:t>Reading fluency</w:t>
            </w:r>
          </w:p>
        </w:tc>
        <w:tc>
          <w:tcPr>
            <w:tcW w:w="664" w:type="pct"/>
            <w:vAlign w:val="center"/>
          </w:tcPr>
          <w:p w14:paraId="386DB547" w14:textId="77777777" w:rsidR="00743AB1" w:rsidRPr="0052714F" w:rsidRDefault="00743AB1" w:rsidP="001E15A1">
            <w:pPr>
              <w:ind w:left="357" w:hanging="357"/>
              <w:jc w:val="center"/>
              <w:rPr>
                <w:rFonts w:ascii="Times New Roman" w:hAnsi="Times New Roman" w:cs="Times New Roman"/>
                <w:lang w:val="en-US"/>
              </w:rPr>
            </w:pPr>
          </w:p>
        </w:tc>
        <w:tc>
          <w:tcPr>
            <w:tcW w:w="664" w:type="pct"/>
            <w:vAlign w:val="center"/>
          </w:tcPr>
          <w:p w14:paraId="63D0436D" w14:textId="77777777" w:rsidR="00743AB1" w:rsidRPr="0052714F" w:rsidRDefault="00743AB1" w:rsidP="001E15A1">
            <w:pPr>
              <w:ind w:left="357" w:hanging="357"/>
              <w:jc w:val="center"/>
              <w:rPr>
                <w:rFonts w:ascii="Times New Roman" w:hAnsi="Times New Roman" w:cs="Times New Roman"/>
                <w:lang w:val="en-US"/>
              </w:rPr>
            </w:pPr>
          </w:p>
        </w:tc>
        <w:tc>
          <w:tcPr>
            <w:tcW w:w="664" w:type="pct"/>
          </w:tcPr>
          <w:p w14:paraId="47B7963F" w14:textId="77777777" w:rsidR="00743AB1" w:rsidRPr="0052714F" w:rsidRDefault="00743AB1" w:rsidP="001E15A1">
            <w:pPr>
              <w:ind w:left="357" w:hanging="357"/>
              <w:jc w:val="center"/>
              <w:rPr>
                <w:rFonts w:ascii="Times New Roman" w:hAnsi="Times New Roman" w:cs="Times New Roman"/>
                <w:lang w:val="en-US"/>
              </w:rPr>
            </w:pPr>
          </w:p>
        </w:tc>
        <w:tc>
          <w:tcPr>
            <w:tcW w:w="664" w:type="pct"/>
          </w:tcPr>
          <w:p w14:paraId="690BCD12" w14:textId="77777777" w:rsidR="00743AB1" w:rsidRPr="0052714F" w:rsidRDefault="00743AB1" w:rsidP="001E15A1">
            <w:pPr>
              <w:ind w:left="357" w:hanging="357"/>
              <w:jc w:val="center"/>
              <w:rPr>
                <w:rFonts w:ascii="Times New Roman" w:hAnsi="Times New Roman" w:cs="Times New Roman"/>
                <w:lang w:val="en-US"/>
              </w:rPr>
            </w:pPr>
          </w:p>
        </w:tc>
        <w:tc>
          <w:tcPr>
            <w:tcW w:w="664" w:type="pct"/>
          </w:tcPr>
          <w:p w14:paraId="04C711BF" w14:textId="77777777" w:rsidR="00743AB1" w:rsidRPr="0052714F" w:rsidRDefault="00743AB1" w:rsidP="001E15A1">
            <w:pPr>
              <w:ind w:left="357" w:hanging="357"/>
              <w:jc w:val="center"/>
              <w:rPr>
                <w:rFonts w:ascii="Times New Roman" w:hAnsi="Times New Roman" w:cs="Times New Roman"/>
                <w:lang w:val="en-US"/>
              </w:rPr>
            </w:pPr>
          </w:p>
        </w:tc>
        <w:tc>
          <w:tcPr>
            <w:tcW w:w="664" w:type="pct"/>
          </w:tcPr>
          <w:p w14:paraId="64007692" w14:textId="77777777" w:rsidR="00743AB1" w:rsidRPr="0052714F" w:rsidRDefault="00743AB1" w:rsidP="001E15A1">
            <w:pPr>
              <w:ind w:left="357" w:hanging="357"/>
              <w:jc w:val="center"/>
              <w:rPr>
                <w:rFonts w:ascii="Times New Roman" w:hAnsi="Times New Roman" w:cs="Times New Roman"/>
                <w:lang w:val="en-US"/>
              </w:rPr>
            </w:pPr>
          </w:p>
        </w:tc>
      </w:tr>
      <w:tr w:rsidR="00743AB1" w:rsidRPr="0052714F" w14:paraId="0FECEDE6" w14:textId="77777777" w:rsidTr="001E15A1">
        <w:trPr>
          <w:trHeight w:val="307"/>
        </w:trPr>
        <w:tc>
          <w:tcPr>
            <w:tcW w:w="1016" w:type="pct"/>
          </w:tcPr>
          <w:p w14:paraId="0566CFF4" w14:textId="77777777" w:rsidR="00743AB1" w:rsidRPr="008E5248" w:rsidRDefault="00743AB1" w:rsidP="001E15A1">
            <w:pPr>
              <w:spacing w:line="276" w:lineRule="auto"/>
              <w:ind w:left="284"/>
              <w:rPr>
                <w:rFonts w:ascii="Times New Roman" w:hAnsi="Times New Roman" w:cs="Times New Roman"/>
                <w:vertAlign w:val="superscript"/>
                <w:lang w:val="en-US"/>
              </w:rPr>
            </w:pPr>
            <w:r w:rsidRPr="0052714F">
              <w:rPr>
                <w:rFonts w:ascii="Times New Roman" w:hAnsi="Times New Roman" w:cs="Times New Roman"/>
                <w:lang w:val="en-US"/>
              </w:rPr>
              <w:t>Word reading</w:t>
            </w:r>
            <w:r>
              <w:rPr>
                <w:rFonts w:ascii="Times New Roman" w:hAnsi="Times New Roman" w:cs="Times New Roman"/>
                <w:vertAlign w:val="superscript"/>
                <w:lang w:val="en-US"/>
              </w:rPr>
              <w:t>b</w:t>
            </w:r>
          </w:p>
        </w:tc>
        <w:tc>
          <w:tcPr>
            <w:tcW w:w="664" w:type="pct"/>
            <w:vAlign w:val="center"/>
          </w:tcPr>
          <w:p w14:paraId="544489C6" w14:textId="77777777" w:rsidR="00743AB1" w:rsidRPr="0052714F" w:rsidRDefault="00743AB1" w:rsidP="001E15A1">
            <w:pPr>
              <w:ind w:left="357" w:hanging="357"/>
              <w:jc w:val="center"/>
              <w:rPr>
                <w:rFonts w:ascii="Times New Roman" w:hAnsi="Times New Roman" w:cs="Times New Roman"/>
                <w:lang w:val="en-US"/>
              </w:rPr>
            </w:pPr>
            <w:r w:rsidRPr="0052714F">
              <w:rPr>
                <w:rFonts w:ascii="Times New Roman" w:hAnsi="Times New Roman" w:cs="Times New Roman"/>
                <w:lang w:val="en-US"/>
              </w:rPr>
              <w:t>93.33 (41.60)</w:t>
            </w:r>
          </w:p>
        </w:tc>
        <w:tc>
          <w:tcPr>
            <w:tcW w:w="664" w:type="pct"/>
            <w:vAlign w:val="center"/>
          </w:tcPr>
          <w:p w14:paraId="646656DD" w14:textId="77777777" w:rsidR="00743AB1" w:rsidRPr="0052714F" w:rsidRDefault="00743AB1" w:rsidP="001E15A1">
            <w:pPr>
              <w:ind w:left="357" w:hanging="357"/>
              <w:jc w:val="center"/>
              <w:rPr>
                <w:rFonts w:ascii="Times New Roman" w:hAnsi="Times New Roman" w:cs="Times New Roman"/>
                <w:lang w:val="en-US"/>
              </w:rPr>
            </w:pPr>
            <w:r w:rsidRPr="0052714F">
              <w:rPr>
                <w:rFonts w:ascii="Times New Roman" w:hAnsi="Times New Roman" w:cs="Times New Roman"/>
                <w:lang w:val="en-US"/>
              </w:rPr>
              <w:t>83.34 (40.82)</w:t>
            </w:r>
          </w:p>
        </w:tc>
        <w:tc>
          <w:tcPr>
            <w:tcW w:w="664" w:type="pct"/>
          </w:tcPr>
          <w:p w14:paraId="451F4662" w14:textId="77777777" w:rsidR="00743AB1" w:rsidRPr="0052714F" w:rsidRDefault="00743AB1" w:rsidP="001E15A1">
            <w:pPr>
              <w:spacing w:line="276" w:lineRule="auto"/>
              <w:ind w:left="357" w:hanging="357"/>
              <w:jc w:val="center"/>
              <w:rPr>
                <w:rFonts w:ascii="Times New Roman" w:hAnsi="Times New Roman" w:cs="Times New Roman"/>
                <w:lang w:val="en-US"/>
              </w:rPr>
            </w:pPr>
            <w:r w:rsidRPr="0052714F">
              <w:rPr>
                <w:rFonts w:ascii="Times New Roman" w:hAnsi="Times New Roman" w:cs="Times New Roman"/>
                <w:lang w:val="en-US"/>
              </w:rPr>
              <w:t>44.73 (26.06)</w:t>
            </w:r>
          </w:p>
        </w:tc>
        <w:tc>
          <w:tcPr>
            <w:tcW w:w="664" w:type="pct"/>
          </w:tcPr>
          <w:p w14:paraId="5BDBFF3B" w14:textId="77777777" w:rsidR="00743AB1" w:rsidRPr="0052714F" w:rsidRDefault="00743AB1" w:rsidP="001E15A1">
            <w:pPr>
              <w:spacing w:line="276" w:lineRule="auto"/>
              <w:ind w:left="357" w:hanging="357"/>
              <w:jc w:val="center"/>
              <w:rPr>
                <w:rFonts w:ascii="Times New Roman" w:hAnsi="Times New Roman" w:cs="Times New Roman"/>
                <w:lang w:val="en-US"/>
              </w:rPr>
            </w:pPr>
            <w:r w:rsidRPr="0052714F">
              <w:rPr>
                <w:rFonts w:ascii="Times New Roman" w:hAnsi="Times New Roman" w:cs="Times New Roman"/>
                <w:lang w:val="en-US"/>
              </w:rPr>
              <w:t>72.78 (29.43)</w:t>
            </w:r>
          </w:p>
        </w:tc>
        <w:tc>
          <w:tcPr>
            <w:tcW w:w="664" w:type="pct"/>
          </w:tcPr>
          <w:p w14:paraId="21DB6E46" w14:textId="77777777" w:rsidR="00743AB1" w:rsidRPr="0052714F" w:rsidRDefault="00743AB1" w:rsidP="001E15A1">
            <w:pPr>
              <w:spacing w:line="276" w:lineRule="auto"/>
              <w:ind w:left="357" w:hanging="357"/>
              <w:jc w:val="center"/>
              <w:rPr>
                <w:rFonts w:ascii="Times New Roman" w:hAnsi="Times New Roman" w:cs="Times New Roman"/>
                <w:lang w:val="en-US"/>
              </w:rPr>
            </w:pPr>
            <w:r w:rsidRPr="0052714F">
              <w:rPr>
                <w:rFonts w:ascii="Times New Roman" w:hAnsi="Times New Roman" w:cs="Times New Roman"/>
                <w:lang w:val="en-US"/>
              </w:rPr>
              <w:t>99.50 (35.28)</w:t>
            </w:r>
          </w:p>
        </w:tc>
        <w:tc>
          <w:tcPr>
            <w:tcW w:w="664" w:type="pct"/>
          </w:tcPr>
          <w:p w14:paraId="7A224639" w14:textId="77777777" w:rsidR="00743AB1" w:rsidRPr="0052714F" w:rsidRDefault="00743AB1" w:rsidP="001E15A1">
            <w:pPr>
              <w:spacing w:line="276" w:lineRule="auto"/>
              <w:ind w:left="357" w:hanging="357"/>
              <w:jc w:val="center"/>
              <w:rPr>
                <w:rFonts w:ascii="Times New Roman" w:hAnsi="Times New Roman" w:cs="Times New Roman"/>
                <w:lang w:val="en-US"/>
              </w:rPr>
            </w:pPr>
            <w:r w:rsidRPr="0052714F">
              <w:rPr>
                <w:rFonts w:ascii="Times New Roman" w:hAnsi="Times New Roman" w:cs="Times New Roman"/>
                <w:lang w:val="en-US"/>
              </w:rPr>
              <w:t>123.53 (37.67)</w:t>
            </w:r>
          </w:p>
        </w:tc>
      </w:tr>
      <w:tr w:rsidR="00743AB1" w:rsidRPr="0052714F" w14:paraId="26C0F2AE" w14:textId="77777777" w:rsidTr="001E15A1">
        <w:trPr>
          <w:trHeight w:val="322"/>
        </w:trPr>
        <w:tc>
          <w:tcPr>
            <w:tcW w:w="1016" w:type="pct"/>
          </w:tcPr>
          <w:p w14:paraId="0F6F4755" w14:textId="77777777" w:rsidR="00743AB1" w:rsidRPr="008E5248" w:rsidRDefault="00743AB1" w:rsidP="001E15A1">
            <w:pPr>
              <w:spacing w:line="276" w:lineRule="auto"/>
              <w:ind w:left="641" w:hanging="357"/>
              <w:rPr>
                <w:rFonts w:ascii="Times New Roman" w:hAnsi="Times New Roman" w:cs="Times New Roman"/>
                <w:vertAlign w:val="superscript"/>
                <w:lang w:val="en-US"/>
              </w:rPr>
            </w:pPr>
            <w:r w:rsidRPr="0052714F">
              <w:rPr>
                <w:rFonts w:ascii="Times New Roman" w:hAnsi="Times New Roman" w:cs="Times New Roman"/>
                <w:lang w:val="en-US"/>
              </w:rPr>
              <w:t>Sentence reading</w:t>
            </w:r>
            <w:r>
              <w:rPr>
                <w:rFonts w:ascii="Times New Roman" w:hAnsi="Times New Roman" w:cs="Times New Roman"/>
                <w:vertAlign w:val="superscript"/>
                <w:lang w:val="en-US"/>
              </w:rPr>
              <w:t>c</w:t>
            </w:r>
          </w:p>
        </w:tc>
        <w:tc>
          <w:tcPr>
            <w:tcW w:w="664" w:type="pct"/>
            <w:vAlign w:val="center"/>
          </w:tcPr>
          <w:p w14:paraId="3B1032E3" w14:textId="77777777" w:rsidR="00743AB1" w:rsidRPr="0052714F" w:rsidRDefault="00743AB1" w:rsidP="001E15A1">
            <w:pPr>
              <w:ind w:left="357" w:hanging="357"/>
              <w:jc w:val="center"/>
              <w:rPr>
                <w:rFonts w:ascii="Times New Roman" w:hAnsi="Times New Roman" w:cs="Times New Roman"/>
                <w:lang w:val="en-US"/>
              </w:rPr>
            </w:pPr>
            <w:r w:rsidRPr="0052714F">
              <w:rPr>
                <w:rFonts w:ascii="Times New Roman" w:hAnsi="Times New Roman" w:cs="Times New Roman"/>
                <w:lang w:val="en-US"/>
              </w:rPr>
              <w:t>30.47 (11.17)</w:t>
            </w:r>
          </w:p>
        </w:tc>
        <w:tc>
          <w:tcPr>
            <w:tcW w:w="664" w:type="pct"/>
            <w:vAlign w:val="center"/>
          </w:tcPr>
          <w:p w14:paraId="777D1257" w14:textId="77777777" w:rsidR="00743AB1" w:rsidRPr="0052714F" w:rsidRDefault="00743AB1" w:rsidP="001E15A1">
            <w:pPr>
              <w:ind w:left="357" w:hanging="357"/>
              <w:jc w:val="center"/>
              <w:rPr>
                <w:rFonts w:ascii="Times New Roman" w:hAnsi="Times New Roman" w:cs="Times New Roman"/>
                <w:lang w:val="en-US"/>
              </w:rPr>
            </w:pPr>
            <w:r w:rsidRPr="0052714F">
              <w:rPr>
                <w:rFonts w:ascii="Times New Roman" w:hAnsi="Times New Roman" w:cs="Times New Roman"/>
                <w:lang w:val="en-US"/>
              </w:rPr>
              <w:t>29.02 (11.17)</w:t>
            </w:r>
          </w:p>
        </w:tc>
        <w:tc>
          <w:tcPr>
            <w:tcW w:w="664" w:type="pct"/>
          </w:tcPr>
          <w:p w14:paraId="143598AE" w14:textId="77777777" w:rsidR="00743AB1" w:rsidRPr="0052714F" w:rsidRDefault="00743AB1" w:rsidP="001E15A1">
            <w:pPr>
              <w:spacing w:line="276" w:lineRule="auto"/>
              <w:ind w:left="357" w:hanging="357"/>
              <w:jc w:val="center"/>
              <w:rPr>
                <w:rFonts w:ascii="Times New Roman" w:hAnsi="Times New Roman" w:cs="Times New Roman"/>
                <w:lang w:val="en-US"/>
              </w:rPr>
            </w:pPr>
            <w:r w:rsidRPr="0052714F">
              <w:rPr>
                <w:rFonts w:ascii="Times New Roman" w:hAnsi="Times New Roman" w:cs="Times New Roman"/>
                <w:lang w:val="en-US"/>
              </w:rPr>
              <w:t>18.21 (7.15)</w:t>
            </w:r>
          </w:p>
        </w:tc>
        <w:tc>
          <w:tcPr>
            <w:tcW w:w="664" w:type="pct"/>
          </w:tcPr>
          <w:p w14:paraId="672F1576" w14:textId="77777777" w:rsidR="00743AB1" w:rsidRPr="0052714F" w:rsidRDefault="00743AB1" w:rsidP="001E15A1">
            <w:pPr>
              <w:spacing w:line="276" w:lineRule="auto"/>
              <w:ind w:left="357" w:hanging="357"/>
              <w:jc w:val="center"/>
              <w:rPr>
                <w:rFonts w:ascii="Times New Roman" w:hAnsi="Times New Roman" w:cs="Times New Roman"/>
                <w:lang w:val="en-US"/>
              </w:rPr>
            </w:pPr>
            <w:r w:rsidRPr="0052714F">
              <w:rPr>
                <w:rFonts w:ascii="Times New Roman" w:hAnsi="Times New Roman" w:cs="Times New Roman"/>
                <w:lang w:val="en-US"/>
              </w:rPr>
              <w:t>26.38 (8.21)</w:t>
            </w:r>
          </w:p>
        </w:tc>
        <w:tc>
          <w:tcPr>
            <w:tcW w:w="664" w:type="pct"/>
          </w:tcPr>
          <w:p w14:paraId="1457504C" w14:textId="77777777" w:rsidR="00743AB1" w:rsidRPr="0052714F" w:rsidRDefault="00743AB1" w:rsidP="001E15A1">
            <w:pPr>
              <w:spacing w:line="276" w:lineRule="auto"/>
              <w:ind w:left="357" w:hanging="357"/>
              <w:jc w:val="center"/>
              <w:rPr>
                <w:rFonts w:ascii="Times New Roman" w:hAnsi="Times New Roman" w:cs="Times New Roman"/>
                <w:lang w:val="en-US"/>
              </w:rPr>
            </w:pPr>
            <w:r w:rsidRPr="0052714F">
              <w:rPr>
                <w:rFonts w:ascii="Times New Roman" w:hAnsi="Times New Roman" w:cs="Times New Roman"/>
                <w:lang w:val="en-US"/>
              </w:rPr>
              <w:t>32.52 (9.77)</w:t>
            </w:r>
          </w:p>
        </w:tc>
        <w:tc>
          <w:tcPr>
            <w:tcW w:w="664" w:type="pct"/>
          </w:tcPr>
          <w:p w14:paraId="74B033D2" w14:textId="77777777" w:rsidR="00743AB1" w:rsidRPr="0052714F" w:rsidRDefault="00743AB1" w:rsidP="001E15A1">
            <w:pPr>
              <w:spacing w:line="276" w:lineRule="auto"/>
              <w:ind w:left="357" w:hanging="357"/>
              <w:jc w:val="center"/>
              <w:rPr>
                <w:rFonts w:ascii="Times New Roman" w:hAnsi="Times New Roman" w:cs="Times New Roman"/>
                <w:lang w:val="en-US"/>
              </w:rPr>
            </w:pPr>
            <w:r w:rsidRPr="0052714F">
              <w:rPr>
                <w:rFonts w:ascii="Times New Roman" w:hAnsi="Times New Roman" w:cs="Times New Roman"/>
                <w:lang w:val="en-US"/>
              </w:rPr>
              <w:t>38.29 (10.99)</w:t>
            </w:r>
          </w:p>
        </w:tc>
      </w:tr>
      <w:tr w:rsidR="00743AB1" w:rsidRPr="0052714F" w14:paraId="6204AD20" w14:textId="77777777" w:rsidTr="001E15A1">
        <w:trPr>
          <w:trHeight w:val="322"/>
        </w:trPr>
        <w:tc>
          <w:tcPr>
            <w:tcW w:w="1016" w:type="pct"/>
            <w:tcBorders>
              <w:bottom w:val="single" w:sz="4" w:space="0" w:color="auto"/>
            </w:tcBorders>
          </w:tcPr>
          <w:p w14:paraId="532ACC8F" w14:textId="77777777" w:rsidR="00743AB1" w:rsidRPr="008E5248" w:rsidRDefault="00743AB1" w:rsidP="001E15A1">
            <w:pPr>
              <w:spacing w:line="276" w:lineRule="auto"/>
              <w:ind w:left="284"/>
              <w:rPr>
                <w:rFonts w:ascii="Times New Roman" w:hAnsi="Times New Roman" w:cs="Times New Roman"/>
                <w:vertAlign w:val="superscript"/>
                <w:lang w:val="en-US"/>
              </w:rPr>
            </w:pPr>
            <w:r w:rsidRPr="0052714F">
              <w:rPr>
                <w:rFonts w:ascii="Times New Roman" w:hAnsi="Times New Roman" w:cs="Times New Roman"/>
                <w:lang w:val="en-US"/>
              </w:rPr>
              <w:t>Text reading</w:t>
            </w:r>
            <w:r>
              <w:rPr>
                <w:rFonts w:ascii="Times New Roman" w:hAnsi="Times New Roman" w:cs="Times New Roman"/>
                <w:vertAlign w:val="superscript"/>
                <w:lang w:val="en-US"/>
              </w:rPr>
              <w:t>d</w:t>
            </w:r>
          </w:p>
        </w:tc>
        <w:tc>
          <w:tcPr>
            <w:tcW w:w="664" w:type="pct"/>
            <w:tcBorders>
              <w:bottom w:val="single" w:sz="4" w:space="0" w:color="auto"/>
            </w:tcBorders>
            <w:vAlign w:val="center"/>
          </w:tcPr>
          <w:p w14:paraId="2BF67180" w14:textId="77777777" w:rsidR="00743AB1" w:rsidRPr="0052714F" w:rsidRDefault="00743AB1" w:rsidP="001E15A1">
            <w:pPr>
              <w:ind w:left="357" w:hanging="357"/>
              <w:jc w:val="center"/>
              <w:rPr>
                <w:rFonts w:ascii="Times New Roman" w:hAnsi="Times New Roman" w:cs="Times New Roman"/>
                <w:lang w:val="en-US"/>
              </w:rPr>
            </w:pPr>
            <w:r w:rsidRPr="0052714F">
              <w:rPr>
                <w:rFonts w:ascii="Times New Roman" w:hAnsi="Times New Roman" w:cs="Times New Roman"/>
                <w:lang w:val="en-US"/>
              </w:rPr>
              <w:t>114.64 (37.26)</w:t>
            </w:r>
          </w:p>
        </w:tc>
        <w:tc>
          <w:tcPr>
            <w:tcW w:w="664" w:type="pct"/>
            <w:tcBorders>
              <w:bottom w:val="single" w:sz="4" w:space="0" w:color="auto"/>
            </w:tcBorders>
            <w:vAlign w:val="center"/>
          </w:tcPr>
          <w:p w14:paraId="286D1664" w14:textId="77777777" w:rsidR="00743AB1" w:rsidRPr="0052714F" w:rsidRDefault="00743AB1" w:rsidP="001E15A1">
            <w:pPr>
              <w:ind w:left="357" w:hanging="357"/>
              <w:jc w:val="center"/>
              <w:rPr>
                <w:rFonts w:ascii="Times New Roman" w:hAnsi="Times New Roman" w:cs="Times New Roman"/>
                <w:lang w:val="en-US"/>
              </w:rPr>
            </w:pPr>
            <w:r w:rsidRPr="0052714F">
              <w:rPr>
                <w:rFonts w:ascii="Times New Roman" w:hAnsi="Times New Roman" w:cs="Times New Roman"/>
                <w:lang w:val="en-US"/>
              </w:rPr>
              <w:t>109.95 (36.24)</w:t>
            </w:r>
          </w:p>
        </w:tc>
        <w:tc>
          <w:tcPr>
            <w:tcW w:w="664" w:type="pct"/>
            <w:tcBorders>
              <w:bottom w:val="single" w:sz="4" w:space="0" w:color="auto"/>
            </w:tcBorders>
          </w:tcPr>
          <w:p w14:paraId="7C00BA77" w14:textId="77777777" w:rsidR="00743AB1" w:rsidRPr="0052714F" w:rsidRDefault="00743AB1" w:rsidP="001E15A1">
            <w:pPr>
              <w:spacing w:line="276" w:lineRule="auto"/>
              <w:ind w:left="357" w:hanging="357"/>
              <w:jc w:val="center"/>
              <w:rPr>
                <w:rFonts w:ascii="Times New Roman" w:hAnsi="Times New Roman" w:cs="Times New Roman"/>
                <w:lang w:val="en-US"/>
              </w:rPr>
            </w:pPr>
            <w:r w:rsidRPr="0052714F">
              <w:rPr>
                <w:rFonts w:ascii="Times New Roman" w:hAnsi="Times New Roman" w:cs="Times New Roman"/>
                <w:lang w:val="en-US"/>
              </w:rPr>
              <w:t>77.08 (33.76)</w:t>
            </w:r>
          </w:p>
        </w:tc>
        <w:tc>
          <w:tcPr>
            <w:tcW w:w="664" w:type="pct"/>
            <w:tcBorders>
              <w:bottom w:val="single" w:sz="4" w:space="0" w:color="auto"/>
            </w:tcBorders>
          </w:tcPr>
          <w:p w14:paraId="42FE53A7" w14:textId="77777777" w:rsidR="00743AB1" w:rsidRPr="0052714F" w:rsidRDefault="00743AB1" w:rsidP="001E15A1">
            <w:pPr>
              <w:spacing w:line="276" w:lineRule="auto"/>
              <w:ind w:left="357" w:hanging="357"/>
              <w:jc w:val="center"/>
              <w:rPr>
                <w:rFonts w:ascii="Times New Roman" w:hAnsi="Times New Roman" w:cs="Times New Roman"/>
                <w:lang w:val="en-US"/>
              </w:rPr>
            </w:pPr>
            <w:r w:rsidRPr="0052714F">
              <w:rPr>
                <w:rFonts w:ascii="Times New Roman" w:hAnsi="Times New Roman" w:cs="Times New Roman"/>
                <w:lang w:val="en-US"/>
              </w:rPr>
              <w:t>104.39 (31.69)</w:t>
            </w:r>
          </w:p>
        </w:tc>
        <w:tc>
          <w:tcPr>
            <w:tcW w:w="664" w:type="pct"/>
            <w:tcBorders>
              <w:bottom w:val="single" w:sz="4" w:space="0" w:color="auto"/>
            </w:tcBorders>
          </w:tcPr>
          <w:p w14:paraId="31DC0137" w14:textId="77777777" w:rsidR="00743AB1" w:rsidRPr="0052714F" w:rsidRDefault="00743AB1" w:rsidP="001E15A1">
            <w:pPr>
              <w:spacing w:line="276" w:lineRule="auto"/>
              <w:ind w:left="357" w:hanging="357"/>
              <w:jc w:val="center"/>
              <w:rPr>
                <w:rFonts w:ascii="Times New Roman" w:hAnsi="Times New Roman" w:cs="Times New Roman"/>
                <w:lang w:val="en-US"/>
              </w:rPr>
            </w:pPr>
            <w:r w:rsidRPr="0052714F">
              <w:rPr>
                <w:rFonts w:ascii="Times New Roman" w:hAnsi="Times New Roman" w:cs="Times New Roman"/>
                <w:lang w:val="en-US"/>
              </w:rPr>
              <w:t>120.29 (32.49)</w:t>
            </w:r>
          </w:p>
        </w:tc>
        <w:tc>
          <w:tcPr>
            <w:tcW w:w="664" w:type="pct"/>
            <w:tcBorders>
              <w:bottom w:val="single" w:sz="4" w:space="0" w:color="auto"/>
            </w:tcBorders>
          </w:tcPr>
          <w:p w14:paraId="602762C3" w14:textId="77777777" w:rsidR="00743AB1" w:rsidRPr="0052714F" w:rsidRDefault="00743AB1" w:rsidP="001E15A1">
            <w:pPr>
              <w:spacing w:line="276" w:lineRule="auto"/>
              <w:ind w:left="357" w:hanging="357"/>
              <w:jc w:val="center"/>
              <w:rPr>
                <w:rFonts w:ascii="Times New Roman" w:hAnsi="Times New Roman" w:cs="Times New Roman"/>
                <w:lang w:val="en-US"/>
              </w:rPr>
            </w:pPr>
            <w:r w:rsidRPr="0052714F">
              <w:rPr>
                <w:rFonts w:ascii="Times New Roman" w:hAnsi="Times New Roman" w:cs="Times New Roman"/>
                <w:lang w:val="en-US"/>
              </w:rPr>
              <w:t>135.73 (30.87)</w:t>
            </w:r>
          </w:p>
        </w:tc>
      </w:tr>
      <w:tr w:rsidR="00743AB1" w:rsidRPr="00776DE2" w14:paraId="107512D7" w14:textId="77777777" w:rsidTr="001E15A1">
        <w:trPr>
          <w:trHeight w:val="322"/>
        </w:trPr>
        <w:tc>
          <w:tcPr>
            <w:tcW w:w="5000" w:type="pct"/>
            <w:gridSpan w:val="7"/>
            <w:tcBorders>
              <w:top w:val="single" w:sz="4" w:space="0" w:color="auto"/>
            </w:tcBorders>
          </w:tcPr>
          <w:p w14:paraId="6872A01B" w14:textId="77777777" w:rsidR="00743AB1" w:rsidRPr="00A27B5A" w:rsidRDefault="00743AB1" w:rsidP="001E15A1">
            <w:pPr>
              <w:ind w:left="357" w:hanging="357"/>
              <w:rPr>
                <w:rFonts w:ascii="Times New Roman" w:hAnsi="Times New Roman" w:cs="Times New Roman"/>
                <w:lang w:val="en-US"/>
              </w:rPr>
            </w:pPr>
            <w:r w:rsidRPr="00A27B5A">
              <w:rPr>
                <w:rFonts w:ascii="Times New Roman" w:hAnsi="Times New Roman" w:cs="Times New Roman"/>
                <w:i/>
                <w:lang w:val="en-US"/>
              </w:rPr>
              <w:t>Note</w:t>
            </w:r>
            <w:r w:rsidRPr="00A27B5A">
              <w:rPr>
                <w:rFonts w:ascii="Times New Roman" w:hAnsi="Times New Roman" w:cs="Times New Roman"/>
                <w:lang w:val="en-US"/>
              </w:rPr>
              <w:t xml:space="preserve">. </w:t>
            </w:r>
            <w:r w:rsidRPr="00254ED9">
              <w:rPr>
                <w:rFonts w:ascii="Times New Roman" w:hAnsi="Times New Roman" w:cs="Times New Roman"/>
                <w:iCs/>
                <w:lang w:val="en-US"/>
              </w:rPr>
              <w:t>SE = self-efficacy</w:t>
            </w:r>
            <w:r>
              <w:rPr>
                <w:rFonts w:ascii="Times New Roman" w:hAnsi="Times New Roman" w:cs="Times New Roman"/>
                <w:iCs/>
                <w:lang w:val="en-US"/>
              </w:rPr>
              <w:t>.</w:t>
            </w:r>
            <w:r w:rsidRPr="00A27B5A">
              <w:rPr>
                <w:rFonts w:ascii="Times New Roman" w:hAnsi="Times New Roman" w:cs="Times New Roman"/>
                <w:vertAlign w:val="superscript"/>
                <w:lang w:val="en-US"/>
              </w:rPr>
              <w:t xml:space="preserve"> a</w:t>
            </w:r>
            <w:r>
              <w:rPr>
                <w:rFonts w:ascii="Times New Roman" w:hAnsi="Times New Roman" w:cs="Times New Roman"/>
                <w:vertAlign w:val="superscript"/>
                <w:lang w:val="en-US"/>
              </w:rPr>
              <w:t xml:space="preserve"> </w:t>
            </w:r>
            <w:r>
              <w:rPr>
                <w:rFonts w:ascii="Times New Roman" w:hAnsi="Times New Roman" w:cs="Times New Roman"/>
                <w:lang w:val="en-US"/>
              </w:rPr>
              <w:t>7-point s</w:t>
            </w:r>
            <w:r w:rsidRPr="00A27B5A">
              <w:rPr>
                <w:rFonts w:ascii="Times New Roman" w:hAnsi="Times New Roman" w:cs="Times New Roman"/>
                <w:lang w:val="en-US"/>
              </w:rPr>
              <w:t xml:space="preserve">cale. </w:t>
            </w:r>
            <w:r w:rsidRPr="00A27B5A">
              <w:rPr>
                <w:rFonts w:ascii="Times New Roman" w:hAnsi="Times New Roman" w:cs="Times New Roman"/>
                <w:vertAlign w:val="superscript"/>
                <w:lang w:val="en-US"/>
              </w:rPr>
              <w:t>b</w:t>
            </w:r>
            <w:r>
              <w:rPr>
                <w:rFonts w:ascii="Times New Roman" w:hAnsi="Times New Roman" w:cs="Times New Roman"/>
                <w:vertAlign w:val="superscript"/>
                <w:lang w:val="en-US"/>
              </w:rPr>
              <w:t xml:space="preserve"> </w:t>
            </w:r>
            <w:r w:rsidRPr="00074798">
              <w:rPr>
                <w:rFonts w:ascii="Times New Roman" w:hAnsi="Times New Roman" w:cs="Times New Roman"/>
                <w:lang w:val="en-US"/>
              </w:rPr>
              <w:t>Word chain test (Lindeman, 1998)</w:t>
            </w:r>
            <w:r>
              <w:rPr>
                <w:rFonts w:ascii="Times New Roman" w:hAnsi="Times New Roman" w:cs="Times New Roman"/>
                <w:lang w:val="en-US"/>
              </w:rPr>
              <w:t xml:space="preserve"> max. score = 214. </w:t>
            </w:r>
            <w:r w:rsidRPr="00A27B5A">
              <w:rPr>
                <w:rFonts w:ascii="Times New Roman" w:hAnsi="Times New Roman" w:cs="Times New Roman"/>
                <w:vertAlign w:val="superscript"/>
                <w:lang w:val="en-US"/>
              </w:rPr>
              <w:t>c</w:t>
            </w:r>
            <w:r>
              <w:rPr>
                <w:rFonts w:ascii="Times New Roman" w:hAnsi="Times New Roman" w:cs="Times New Roman"/>
                <w:vertAlign w:val="superscript"/>
                <w:lang w:val="en-US"/>
              </w:rPr>
              <w:t xml:space="preserve"> </w:t>
            </w:r>
            <w:r w:rsidRPr="00074798">
              <w:rPr>
                <w:rFonts w:ascii="Times New Roman" w:hAnsi="Times New Roman" w:cs="Times New Roman"/>
                <w:lang w:val="en-US"/>
              </w:rPr>
              <w:t>Sentence verification test (Salmi, Eklund, Järvisalo, &amp; Aro, 2011)</w:t>
            </w:r>
            <w:r>
              <w:rPr>
                <w:rFonts w:ascii="Times New Roman" w:hAnsi="Times New Roman" w:cs="Times New Roman"/>
                <w:lang w:val="en-US"/>
              </w:rPr>
              <w:t xml:space="preserve"> max. score = 70. </w:t>
            </w:r>
            <w:r w:rsidRPr="00A27B5A">
              <w:rPr>
                <w:rFonts w:ascii="Times New Roman" w:hAnsi="Times New Roman" w:cs="Times New Roman"/>
                <w:vertAlign w:val="superscript"/>
                <w:lang w:val="en-US"/>
              </w:rPr>
              <w:t>d</w:t>
            </w:r>
            <w:r>
              <w:rPr>
                <w:rFonts w:ascii="Times New Roman" w:hAnsi="Times New Roman" w:cs="Times New Roman"/>
                <w:vertAlign w:val="superscript"/>
                <w:lang w:val="en-US"/>
              </w:rPr>
              <w:t xml:space="preserve"> </w:t>
            </w:r>
            <w:r w:rsidRPr="00C40ECB">
              <w:rPr>
                <w:rFonts w:ascii="Times New Roman" w:hAnsi="Times New Roman" w:cs="Times New Roman"/>
                <w:lang w:val="en-US"/>
              </w:rPr>
              <w:t xml:space="preserve">Text reading </w:t>
            </w:r>
            <w:r>
              <w:rPr>
                <w:rFonts w:ascii="Times New Roman" w:hAnsi="Times New Roman" w:cs="Times New Roman"/>
                <w:lang w:val="en-US"/>
              </w:rPr>
              <w:t xml:space="preserve">task </w:t>
            </w:r>
            <w:r w:rsidRPr="00074798">
              <w:rPr>
                <w:rFonts w:ascii="Times New Roman" w:hAnsi="Times New Roman" w:cs="Times New Roman"/>
                <w:lang w:val="en-US"/>
              </w:rPr>
              <w:t>(Salmi et al., 2011)</w:t>
            </w:r>
            <w:r>
              <w:rPr>
                <w:rFonts w:ascii="Times New Roman" w:hAnsi="Times New Roman" w:cs="Times New Roman"/>
                <w:lang w:val="en-US"/>
              </w:rPr>
              <w:t xml:space="preserve"> </w:t>
            </w:r>
            <w:r w:rsidRPr="00C40ECB">
              <w:rPr>
                <w:rFonts w:ascii="Times New Roman" w:hAnsi="Times New Roman" w:cs="Times New Roman"/>
                <w:lang w:val="en-US"/>
              </w:rPr>
              <w:t xml:space="preserve">max. </w:t>
            </w:r>
            <w:r>
              <w:rPr>
                <w:rFonts w:ascii="Times New Roman" w:hAnsi="Times New Roman" w:cs="Times New Roman"/>
                <w:lang w:val="en-US"/>
              </w:rPr>
              <w:t xml:space="preserve">score = 251. </w:t>
            </w:r>
          </w:p>
        </w:tc>
      </w:tr>
    </w:tbl>
    <w:p w14:paraId="76606C36" w14:textId="77777777" w:rsidR="00743AB1" w:rsidRDefault="00743AB1" w:rsidP="00743AB1">
      <w:pPr>
        <w:rPr>
          <w:lang w:val="en-US"/>
        </w:rPr>
      </w:pPr>
    </w:p>
    <w:p w14:paraId="6C2456F7" w14:textId="77777777" w:rsidR="00743AB1" w:rsidRDefault="00743AB1" w:rsidP="00743AB1">
      <w:pPr>
        <w:spacing w:after="0" w:line="480" w:lineRule="auto"/>
        <w:rPr>
          <w:rFonts w:ascii="Times New Roman" w:hAnsi="Times New Roman" w:cs="Times New Roman"/>
          <w:lang w:val="en-US"/>
        </w:rPr>
      </w:pPr>
      <w:r>
        <w:rPr>
          <w:rFonts w:ascii="Times New Roman" w:hAnsi="Times New Roman" w:cs="Times New Roman"/>
          <w:lang w:val="en-US"/>
        </w:rPr>
        <w:t>Table 4</w:t>
      </w:r>
    </w:p>
    <w:p w14:paraId="49292B9B" w14:textId="77777777" w:rsidR="00743AB1" w:rsidRPr="0052714F" w:rsidRDefault="00743AB1" w:rsidP="00743AB1">
      <w:pPr>
        <w:spacing w:after="0" w:line="480" w:lineRule="auto"/>
        <w:rPr>
          <w:rFonts w:ascii="Times New Roman" w:hAnsi="Times New Roman" w:cs="Times New Roman"/>
          <w:i/>
          <w:iCs/>
          <w:lang w:val="en-US"/>
        </w:rPr>
      </w:pPr>
      <w:r w:rsidRPr="0052714F">
        <w:rPr>
          <w:rFonts w:ascii="Times New Roman" w:hAnsi="Times New Roman" w:cs="Times New Roman"/>
          <w:i/>
          <w:iCs/>
          <w:lang w:val="en-US"/>
        </w:rPr>
        <w:t xml:space="preserve"> Intercorrelations </w:t>
      </w:r>
      <w:r>
        <w:rPr>
          <w:rFonts w:ascii="Times New Roman" w:hAnsi="Times New Roman" w:cs="Times New Roman"/>
          <w:i/>
          <w:iCs/>
          <w:lang w:val="en-US"/>
        </w:rPr>
        <w:t>Between</w:t>
      </w:r>
      <w:r w:rsidRPr="0052714F">
        <w:rPr>
          <w:rFonts w:ascii="Times New Roman" w:hAnsi="Times New Roman" w:cs="Times New Roman"/>
          <w:i/>
          <w:iCs/>
          <w:lang w:val="en-US"/>
        </w:rPr>
        <w:t xml:space="preserve"> Reading </w:t>
      </w:r>
      <w:r>
        <w:rPr>
          <w:rFonts w:ascii="Times New Roman" w:hAnsi="Times New Roman" w:cs="Times New Roman"/>
          <w:i/>
          <w:iCs/>
          <w:lang w:val="en-US"/>
        </w:rPr>
        <w:t>Self-Efficacy and Reading Fluency Variables for the Full Sample (</w:t>
      </w:r>
      <w:r w:rsidRPr="000F016E">
        <w:rPr>
          <w:rFonts w:ascii="Times New Roman" w:hAnsi="Times New Roman" w:cs="Times New Roman"/>
          <w:iCs/>
          <w:lang w:val="en-US"/>
        </w:rPr>
        <w:t>N</w:t>
      </w:r>
      <w:r>
        <w:rPr>
          <w:rFonts w:ascii="Times New Roman" w:hAnsi="Times New Roman" w:cs="Times New Roman"/>
          <w:i/>
          <w:iCs/>
          <w:lang w:val="en-US"/>
        </w:rPr>
        <w:t xml:space="preserve"> = 1327)</w:t>
      </w:r>
    </w:p>
    <w:tbl>
      <w:tblPr>
        <w:tblStyle w:val="TableGrid1"/>
        <w:tblW w:w="148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27"/>
        <w:gridCol w:w="797"/>
        <w:gridCol w:w="797"/>
        <w:gridCol w:w="797"/>
        <w:gridCol w:w="798"/>
        <w:gridCol w:w="797"/>
        <w:gridCol w:w="797"/>
        <w:gridCol w:w="798"/>
        <w:gridCol w:w="797"/>
        <w:gridCol w:w="797"/>
        <w:gridCol w:w="798"/>
        <w:gridCol w:w="797"/>
        <w:gridCol w:w="797"/>
        <w:gridCol w:w="798"/>
        <w:gridCol w:w="797"/>
        <w:gridCol w:w="797"/>
        <w:gridCol w:w="798"/>
      </w:tblGrid>
      <w:tr w:rsidR="00743AB1" w:rsidRPr="0052714F" w14:paraId="3CD5F174" w14:textId="77777777" w:rsidTr="001E15A1">
        <w:trPr>
          <w:trHeight w:val="302"/>
        </w:trPr>
        <w:tc>
          <w:tcPr>
            <w:tcW w:w="2127" w:type="dxa"/>
            <w:tcBorders>
              <w:top w:val="single" w:sz="4" w:space="0" w:color="auto"/>
              <w:bottom w:val="single" w:sz="4" w:space="0" w:color="auto"/>
            </w:tcBorders>
            <w:noWrap/>
            <w:vAlign w:val="center"/>
            <w:hideMark/>
          </w:tcPr>
          <w:p w14:paraId="4B7AA61C" w14:textId="77777777" w:rsidR="00743AB1" w:rsidRPr="0052714F" w:rsidRDefault="00743AB1" w:rsidP="001E15A1">
            <w:pPr>
              <w:spacing w:line="360" w:lineRule="auto"/>
              <w:jc w:val="center"/>
              <w:rPr>
                <w:rFonts w:ascii="Times New Roman" w:hAnsi="Times New Roman" w:cs="Times New Roman"/>
                <w:lang w:val="en-US"/>
              </w:rPr>
            </w:pPr>
            <w:r>
              <w:rPr>
                <w:rFonts w:ascii="Times New Roman" w:hAnsi="Times New Roman" w:cs="Times New Roman"/>
                <w:lang w:val="en-US"/>
              </w:rPr>
              <w:t>Variable</w:t>
            </w:r>
          </w:p>
        </w:tc>
        <w:tc>
          <w:tcPr>
            <w:tcW w:w="797" w:type="dxa"/>
            <w:tcBorders>
              <w:top w:val="single" w:sz="4" w:space="0" w:color="auto"/>
              <w:bottom w:val="single" w:sz="4" w:space="0" w:color="auto"/>
            </w:tcBorders>
            <w:noWrap/>
            <w:vAlign w:val="center"/>
            <w:hideMark/>
          </w:tcPr>
          <w:p w14:paraId="3B4360FB" w14:textId="77777777" w:rsidR="00743AB1" w:rsidRPr="0052714F" w:rsidRDefault="00743AB1" w:rsidP="001E15A1">
            <w:pPr>
              <w:spacing w:line="360" w:lineRule="auto"/>
              <w:jc w:val="center"/>
              <w:rPr>
                <w:rFonts w:ascii="Times New Roman" w:hAnsi="Times New Roman" w:cs="Times New Roman"/>
                <w:lang w:val="en-US"/>
              </w:rPr>
            </w:pPr>
            <w:r>
              <w:rPr>
                <w:rFonts w:ascii="Times New Roman" w:hAnsi="Times New Roman" w:cs="Times New Roman"/>
                <w:lang w:val="en-US"/>
              </w:rPr>
              <w:t>1</w:t>
            </w:r>
          </w:p>
        </w:tc>
        <w:tc>
          <w:tcPr>
            <w:tcW w:w="797" w:type="dxa"/>
            <w:tcBorders>
              <w:top w:val="single" w:sz="4" w:space="0" w:color="auto"/>
              <w:bottom w:val="single" w:sz="4" w:space="0" w:color="auto"/>
            </w:tcBorders>
            <w:noWrap/>
            <w:vAlign w:val="center"/>
            <w:hideMark/>
          </w:tcPr>
          <w:p w14:paraId="22EC4ABD" w14:textId="77777777" w:rsidR="00743AB1" w:rsidRPr="0052714F" w:rsidRDefault="00743AB1" w:rsidP="001E15A1">
            <w:pPr>
              <w:spacing w:line="360" w:lineRule="auto"/>
              <w:jc w:val="center"/>
              <w:rPr>
                <w:rFonts w:ascii="Times New Roman" w:hAnsi="Times New Roman" w:cs="Times New Roman"/>
                <w:lang w:val="en-US"/>
              </w:rPr>
            </w:pPr>
            <w:r>
              <w:rPr>
                <w:rFonts w:ascii="Times New Roman" w:hAnsi="Times New Roman" w:cs="Times New Roman"/>
                <w:lang w:val="en-US"/>
              </w:rPr>
              <w:t>2</w:t>
            </w:r>
          </w:p>
        </w:tc>
        <w:tc>
          <w:tcPr>
            <w:tcW w:w="797" w:type="dxa"/>
            <w:tcBorders>
              <w:top w:val="single" w:sz="4" w:space="0" w:color="auto"/>
              <w:bottom w:val="single" w:sz="4" w:space="0" w:color="auto"/>
            </w:tcBorders>
            <w:noWrap/>
            <w:vAlign w:val="center"/>
            <w:hideMark/>
          </w:tcPr>
          <w:p w14:paraId="5DFBE80F" w14:textId="77777777" w:rsidR="00743AB1" w:rsidRPr="0052714F" w:rsidRDefault="00743AB1" w:rsidP="001E15A1">
            <w:pPr>
              <w:spacing w:line="360" w:lineRule="auto"/>
              <w:jc w:val="center"/>
              <w:rPr>
                <w:rFonts w:ascii="Times New Roman" w:hAnsi="Times New Roman" w:cs="Times New Roman"/>
                <w:lang w:val="en-US"/>
              </w:rPr>
            </w:pPr>
            <w:r>
              <w:rPr>
                <w:rFonts w:ascii="Times New Roman" w:hAnsi="Times New Roman" w:cs="Times New Roman"/>
                <w:lang w:val="en-US"/>
              </w:rPr>
              <w:t>3</w:t>
            </w:r>
          </w:p>
        </w:tc>
        <w:tc>
          <w:tcPr>
            <w:tcW w:w="798" w:type="dxa"/>
            <w:tcBorders>
              <w:top w:val="single" w:sz="4" w:space="0" w:color="auto"/>
              <w:bottom w:val="single" w:sz="4" w:space="0" w:color="auto"/>
            </w:tcBorders>
            <w:noWrap/>
            <w:vAlign w:val="center"/>
            <w:hideMark/>
          </w:tcPr>
          <w:p w14:paraId="24027885" w14:textId="77777777" w:rsidR="00743AB1" w:rsidRPr="0052714F" w:rsidRDefault="00743AB1" w:rsidP="001E15A1">
            <w:pPr>
              <w:spacing w:line="360" w:lineRule="auto"/>
              <w:jc w:val="center"/>
              <w:rPr>
                <w:rFonts w:ascii="Times New Roman" w:hAnsi="Times New Roman" w:cs="Times New Roman"/>
                <w:lang w:val="en-US"/>
              </w:rPr>
            </w:pPr>
            <w:r>
              <w:rPr>
                <w:rFonts w:ascii="Times New Roman" w:hAnsi="Times New Roman" w:cs="Times New Roman"/>
                <w:lang w:val="en-US"/>
              </w:rPr>
              <w:t>4</w:t>
            </w:r>
          </w:p>
        </w:tc>
        <w:tc>
          <w:tcPr>
            <w:tcW w:w="797" w:type="dxa"/>
            <w:tcBorders>
              <w:top w:val="single" w:sz="4" w:space="0" w:color="auto"/>
              <w:bottom w:val="single" w:sz="4" w:space="0" w:color="auto"/>
            </w:tcBorders>
            <w:noWrap/>
            <w:vAlign w:val="center"/>
            <w:hideMark/>
          </w:tcPr>
          <w:p w14:paraId="0DD63D78" w14:textId="77777777" w:rsidR="00743AB1" w:rsidRPr="0052714F" w:rsidRDefault="00743AB1" w:rsidP="001E15A1">
            <w:pPr>
              <w:spacing w:line="360" w:lineRule="auto"/>
              <w:jc w:val="center"/>
              <w:rPr>
                <w:rFonts w:ascii="Times New Roman" w:hAnsi="Times New Roman" w:cs="Times New Roman"/>
                <w:lang w:val="en-US"/>
              </w:rPr>
            </w:pPr>
            <w:r>
              <w:rPr>
                <w:rFonts w:ascii="Times New Roman" w:hAnsi="Times New Roman" w:cs="Times New Roman"/>
                <w:lang w:val="en-US"/>
              </w:rPr>
              <w:t>5</w:t>
            </w:r>
          </w:p>
        </w:tc>
        <w:tc>
          <w:tcPr>
            <w:tcW w:w="797" w:type="dxa"/>
            <w:tcBorders>
              <w:top w:val="single" w:sz="4" w:space="0" w:color="auto"/>
              <w:bottom w:val="single" w:sz="4" w:space="0" w:color="auto"/>
            </w:tcBorders>
            <w:noWrap/>
            <w:vAlign w:val="center"/>
            <w:hideMark/>
          </w:tcPr>
          <w:p w14:paraId="6F00CC14" w14:textId="77777777" w:rsidR="00743AB1" w:rsidRPr="0052714F" w:rsidRDefault="00743AB1" w:rsidP="001E15A1">
            <w:pPr>
              <w:spacing w:line="360" w:lineRule="auto"/>
              <w:jc w:val="center"/>
              <w:rPr>
                <w:rFonts w:ascii="Times New Roman" w:hAnsi="Times New Roman" w:cs="Times New Roman"/>
                <w:lang w:val="en-US"/>
              </w:rPr>
            </w:pPr>
            <w:r>
              <w:rPr>
                <w:rFonts w:ascii="Times New Roman" w:hAnsi="Times New Roman" w:cs="Times New Roman"/>
                <w:lang w:val="en-US"/>
              </w:rPr>
              <w:t>6</w:t>
            </w:r>
          </w:p>
        </w:tc>
        <w:tc>
          <w:tcPr>
            <w:tcW w:w="798" w:type="dxa"/>
            <w:tcBorders>
              <w:top w:val="single" w:sz="4" w:space="0" w:color="auto"/>
              <w:bottom w:val="single" w:sz="4" w:space="0" w:color="auto"/>
            </w:tcBorders>
            <w:noWrap/>
            <w:vAlign w:val="center"/>
            <w:hideMark/>
          </w:tcPr>
          <w:p w14:paraId="0CA210E8" w14:textId="77777777" w:rsidR="00743AB1" w:rsidRPr="0052714F" w:rsidRDefault="00743AB1" w:rsidP="001E15A1">
            <w:pPr>
              <w:spacing w:line="360" w:lineRule="auto"/>
              <w:jc w:val="center"/>
              <w:rPr>
                <w:rFonts w:ascii="Times New Roman" w:hAnsi="Times New Roman" w:cs="Times New Roman"/>
                <w:lang w:val="en-US"/>
              </w:rPr>
            </w:pPr>
            <w:r>
              <w:rPr>
                <w:rFonts w:ascii="Times New Roman" w:hAnsi="Times New Roman" w:cs="Times New Roman"/>
                <w:lang w:val="en-US"/>
              </w:rPr>
              <w:t>7</w:t>
            </w:r>
          </w:p>
        </w:tc>
        <w:tc>
          <w:tcPr>
            <w:tcW w:w="797" w:type="dxa"/>
            <w:tcBorders>
              <w:top w:val="single" w:sz="4" w:space="0" w:color="auto"/>
              <w:bottom w:val="single" w:sz="4" w:space="0" w:color="auto"/>
            </w:tcBorders>
            <w:noWrap/>
            <w:vAlign w:val="center"/>
            <w:hideMark/>
          </w:tcPr>
          <w:p w14:paraId="406F4EA7" w14:textId="77777777" w:rsidR="00743AB1" w:rsidRPr="0052714F" w:rsidRDefault="00743AB1" w:rsidP="001E15A1">
            <w:pPr>
              <w:spacing w:line="360" w:lineRule="auto"/>
              <w:jc w:val="center"/>
              <w:rPr>
                <w:rFonts w:ascii="Times New Roman" w:hAnsi="Times New Roman" w:cs="Times New Roman"/>
                <w:lang w:val="en-US"/>
              </w:rPr>
            </w:pPr>
            <w:r>
              <w:rPr>
                <w:rFonts w:ascii="Times New Roman" w:hAnsi="Times New Roman" w:cs="Times New Roman"/>
                <w:lang w:val="en-US"/>
              </w:rPr>
              <w:t>8</w:t>
            </w:r>
          </w:p>
        </w:tc>
        <w:tc>
          <w:tcPr>
            <w:tcW w:w="797" w:type="dxa"/>
            <w:tcBorders>
              <w:top w:val="single" w:sz="4" w:space="0" w:color="auto"/>
              <w:bottom w:val="single" w:sz="4" w:space="0" w:color="auto"/>
            </w:tcBorders>
            <w:noWrap/>
            <w:vAlign w:val="center"/>
            <w:hideMark/>
          </w:tcPr>
          <w:p w14:paraId="09292341" w14:textId="77777777" w:rsidR="00743AB1" w:rsidRPr="0052714F" w:rsidRDefault="00743AB1" w:rsidP="001E15A1">
            <w:pPr>
              <w:spacing w:line="360" w:lineRule="auto"/>
              <w:jc w:val="center"/>
              <w:rPr>
                <w:rFonts w:ascii="Times New Roman" w:hAnsi="Times New Roman" w:cs="Times New Roman"/>
                <w:lang w:val="en-US"/>
              </w:rPr>
            </w:pPr>
            <w:r>
              <w:rPr>
                <w:rFonts w:ascii="Times New Roman" w:hAnsi="Times New Roman" w:cs="Times New Roman"/>
                <w:lang w:val="en-US"/>
              </w:rPr>
              <w:t>9</w:t>
            </w:r>
          </w:p>
        </w:tc>
        <w:tc>
          <w:tcPr>
            <w:tcW w:w="798" w:type="dxa"/>
            <w:tcBorders>
              <w:top w:val="single" w:sz="4" w:space="0" w:color="auto"/>
              <w:bottom w:val="single" w:sz="4" w:space="0" w:color="auto"/>
            </w:tcBorders>
            <w:noWrap/>
            <w:vAlign w:val="center"/>
            <w:hideMark/>
          </w:tcPr>
          <w:p w14:paraId="0A3A2C24" w14:textId="77777777" w:rsidR="00743AB1" w:rsidRPr="0052714F" w:rsidRDefault="00743AB1" w:rsidP="001E15A1">
            <w:pPr>
              <w:spacing w:line="360" w:lineRule="auto"/>
              <w:jc w:val="center"/>
              <w:rPr>
                <w:rFonts w:ascii="Times New Roman" w:hAnsi="Times New Roman" w:cs="Times New Roman"/>
                <w:lang w:val="en-US"/>
              </w:rPr>
            </w:pPr>
            <w:r>
              <w:rPr>
                <w:rFonts w:ascii="Times New Roman" w:hAnsi="Times New Roman" w:cs="Times New Roman"/>
                <w:lang w:val="en-US"/>
              </w:rPr>
              <w:t>10</w:t>
            </w:r>
          </w:p>
        </w:tc>
        <w:tc>
          <w:tcPr>
            <w:tcW w:w="797" w:type="dxa"/>
            <w:tcBorders>
              <w:top w:val="single" w:sz="4" w:space="0" w:color="auto"/>
              <w:bottom w:val="single" w:sz="4" w:space="0" w:color="auto"/>
            </w:tcBorders>
            <w:noWrap/>
            <w:vAlign w:val="center"/>
            <w:hideMark/>
          </w:tcPr>
          <w:p w14:paraId="74BC050A" w14:textId="77777777" w:rsidR="00743AB1" w:rsidRPr="0052714F" w:rsidRDefault="00743AB1" w:rsidP="001E15A1">
            <w:pPr>
              <w:spacing w:line="360" w:lineRule="auto"/>
              <w:jc w:val="center"/>
              <w:rPr>
                <w:rFonts w:ascii="Times New Roman" w:hAnsi="Times New Roman" w:cs="Times New Roman"/>
                <w:lang w:val="en-US"/>
              </w:rPr>
            </w:pPr>
            <w:r>
              <w:rPr>
                <w:rFonts w:ascii="Times New Roman" w:hAnsi="Times New Roman" w:cs="Times New Roman"/>
                <w:lang w:val="en-US"/>
              </w:rPr>
              <w:t>11</w:t>
            </w:r>
          </w:p>
        </w:tc>
        <w:tc>
          <w:tcPr>
            <w:tcW w:w="797" w:type="dxa"/>
            <w:tcBorders>
              <w:top w:val="single" w:sz="4" w:space="0" w:color="auto"/>
              <w:bottom w:val="single" w:sz="4" w:space="0" w:color="auto"/>
            </w:tcBorders>
            <w:noWrap/>
            <w:vAlign w:val="center"/>
            <w:hideMark/>
          </w:tcPr>
          <w:p w14:paraId="6C1A5807" w14:textId="77777777" w:rsidR="00743AB1" w:rsidRPr="0052714F" w:rsidRDefault="00743AB1" w:rsidP="001E15A1">
            <w:pPr>
              <w:spacing w:line="360" w:lineRule="auto"/>
              <w:jc w:val="center"/>
              <w:rPr>
                <w:rFonts w:ascii="Times New Roman" w:hAnsi="Times New Roman" w:cs="Times New Roman"/>
                <w:lang w:val="en-US"/>
              </w:rPr>
            </w:pPr>
            <w:r>
              <w:rPr>
                <w:rFonts w:ascii="Times New Roman" w:hAnsi="Times New Roman" w:cs="Times New Roman"/>
                <w:lang w:val="en-US"/>
              </w:rPr>
              <w:t>12</w:t>
            </w:r>
          </w:p>
        </w:tc>
        <w:tc>
          <w:tcPr>
            <w:tcW w:w="798" w:type="dxa"/>
            <w:tcBorders>
              <w:top w:val="single" w:sz="4" w:space="0" w:color="auto"/>
              <w:bottom w:val="single" w:sz="4" w:space="0" w:color="auto"/>
            </w:tcBorders>
            <w:noWrap/>
            <w:vAlign w:val="center"/>
            <w:hideMark/>
          </w:tcPr>
          <w:p w14:paraId="49AFE713" w14:textId="77777777" w:rsidR="00743AB1" w:rsidRPr="0052714F" w:rsidRDefault="00743AB1" w:rsidP="001E15A1">
            <w:pPr>
              <w:spacing w:line="360" w:lineRule="auto"/>
              <w:jc w:val="center"/>
              <w:rPr>
                <w:rFonts w:ascii="Times New Roman" w:hAnsi="Times New Roman" w:cs="Times New Roman"/>
                <w:lang w:val="en-US"/>
              </w:rPr>
            </w:pPr>
            <w:r>
              <w:rPr>
                <w:rFonts w:ascii="Times New Roman" w:hAnsi="Times New Roman" w:cs="Times New Roman"/>
                <w:lang w:val="en-US"/>
              </w:rPr>
              <w:t>13</w:t>
            </w:r>
          </w:p>
        </w:tc>
        <w:tc>
          <w:tcPr>
            <w:tcW w:w="797" w:type="dxa"/>
            <w:tcBorders>
              <w:top w:val="single" w:sz="4" w:space="0" w:color="auto"/>
              <w:bottom w:val="single" w:sz="4" w:space="0" w:color="auto"/>
            </w:tcBorders>
            <w:noWrap/>
            <w:vAlign w:val="center"/>
            <w:hideMark/>
          </w:tcPr>
          <w:p w14:paraId="7C409858" w14:textId="77777777" w:rsidR="00743AB1" w:rsidRPr="0052714F" w:rsidRDefault="00743AB1" w:rsidP="001E15A1">
            <w:pPr>
              <w:spacing w:line="360" w:lineRule="auto"/>
              <w:jc w:val="center"/>
              <w:rPr>
                <w:rFonts w:ascii="Times New Roman" w:hAnsi="Times New Roman" w:cs="Times New Roman"/>
                <w:lang w:val="en-US"/>
              </w:rPr>
            </w:pPr>
            <w:r>
              <w:rPr>
                <w:rFonts w:ascii="Times New Roman" w:hAnsi="Times New Roman" w:cs="Times New Roman"/>
                <w:lang w:val="en-US"/>
              </w:rPr>
              <w:t>14</w:t>
            </w:r>
          </w:p>
        </w:tc>
        <w:tc>
          <w:tcPr>
            <w:tcW w:w="797" w:type="dxa"/>
            <w:tcBorders>
              <w:top w:val="single" w:sz="4" w:space="0" w:color="auto"/>
              <w:bottom w:val="single" w:sz="4" w:space="0" w:color="auto"/>
            </w:tcBorders>
            <w:vAlign w:val="center"/>
          </w:tcPr>
          <w:p w14:paraId="55215D01" w14:textId="77777777" w:rsidR="00743AB1" w:rsidRDefault="00743AB1" w:rsidP="001E15A1">
            <w:pPr>
              <w:spacing w:line="360" w:lineRule="auto"/>
              <w:jc w:val="center"/>
              <w:rPr>
                <w:rFonts w:ascii="Times New Roman" w:hAnsi="Times New Roman" w:cs="Times New Roman"/>
                <w:lang w:val="en-US"/>
              </w:rPr>
            </w:pPr>
            <w:r>
              <w:rPr>
                <w:rFonts w:ascii="Times New Roman" w:hAnsi="Times New Roman" w:cs="Times New Roman"/>
                <w:lang w:val="en-US"/>
              </w:rPr>
              <w:t>15</w:t>
            </w:r>
          </w:p>
        </w:tc>
        <w:tc>
          <w:tcPr>
            <w:tcW w:w="798" w:type="dxa"/>
            <w:tcBorders>
              <w:top w:val="single" w:sz="4" w:space="0" w:color="auto"/>
              <w:bottom w:val="single" w:sz="4" w:space="0" w:color="auto"/>
            </w:tcBorders>
            <w:vAlign w:val="center"/>
          </w:tcPr>
          <w:p w14:paraId="7BF9E513" w14:textId="77777777" w:rsidR="00743AB1" w:rsidRDefault="00743AB1" w:rsidP="001E15A1">
            <w:pPr>
              <w:spacing w:line="360" w:lineRule="auto"/>
              <w:jc w:val="center"/>
              <w:rPr>
                <w:rFonts w:ascii="Times New Roman" w:hAnsi="Times New Roman" w:cs="Times New Roman"/>
                <w:lang w:val="en-US"/>
              </w:rPr>
            </w:pPr>
            <w:r>
              <w:rPr>
                <w:rFonts w:ascii="Times New Roman" w:hAnsi="Times New Roman" w:cs="Times New Roman"/>
                <w:lang w:val="en-US"/>
              </w:rPr>
              <w:t>16</w:t>
            </w:r>
          </w:p>
        </w:tc>
      </w:tr>
      <w:tr w:rsidR="00743AB1" w:rsidRPr="008E5248" w14:paraId="3293D6C2" w14:textId="77777777" w:rsidTr="001E15A1">
        <w:trPr>
          <w:trHeight w:val="302"/>
        </w:trPr>
        <w:tc>
          <w:tcPr>
            <w:tcW w:w="2127" w:type="dxa"/>
            <w:noWrap/>
            <w:hideMark/>
          </w:tcPr>
          <w:p w14:paraId="769CCA2D" w14:textId="77777777" w:rsidR="00743AB1" w:rsidRPr="008E5248" w:rsidRDefault="00743AB1" w:rsidP="001E15A1">
            <w:pPr>
              <w:spacing w:line="360" w:lineRule="auto"/>
              <w:rPr>
                <w:rFonts w:ascii="Times New Roman" w:hAnsi="Times New Roman" w:cs="Times New Roman"/>
                <w:szCs w:val="24"/>
                <w:lang w:val="en-US"/>
              </w:rPr>
            </w:pPr>
            <w:r>
              <w:rPr>
                <w:rFonts w:ascii="Times New Roman" w:hAnsi="Times New Roman" w:cs="Times New Roman"/>
                <w:lang w:val="en-US"/>
              </w:rPr>
              <w:t xml:space="preserve">1.  </w:t>
            </w:r>
            <w:r w:rsidRPr="00C56909">
              <w:rPr>
                <w:rFonts w:ascii="Times New Roman" w:hAnsi="Times New Roman" w:cs="Times New Roman"/>
                <w:lang w:val="en-US"/>
              </w:rPr>
              <w:t>General SE 1</w:t>
            </w:r>
          </w:p>
        </w:tc>
        <w:tc>
          <w:tcPr>
            <w:tcW w:w="797" w:type="dxa"/>
            <w:noWrap/>
            <w:hideMark/>
          </w:tcPr>
          <w:p w14:paraId="780514C8" w14:textId="77777777" w:rsidR="00743AB1" w:rsidRPr="008E5248" w:rsidRDefault="00743AB1" w:rsidP="001E15A1">
            <w:pPr>
              <w:spacing w:line="360" w:lineRule="auto"/>
              <w:rPr>
                <w:rFonts w:ascii="Times New Roman" w:hAnsi="Times New Roman" w:cs="Times New Roman"/>
                <w:szCs w:val="24"/>
                <w:lang w:val="en-US"/>
              </w:rPr>
            </w:pPr>
            <w:r w:rsidRPr="008E5248">
              <w:rPr>
                <w:rFonts w:ascii="Times New Roman" w:hAnsi="Times New Roman" w:cs="Times New Roman"/>
                <w:lang w:val="en-US"/>
              </w:rPr>
              <w:t>-</w:t>
            </w:r>
          </w:p>
        </w:tc>
        <w:tc>
          <w:tcPr>
            <w:tcW w:w="797" w:type="dxa"/>
            <w:noWrap/>
            <w:hideMark/>
          </w:tcPr>
          <w:p w14:paraId="75FB4758" w14:textId="77777777" w:rsidR="00743AB1" w:rsidRPr="008E5248" w:rsidRDefault="00743AB1" w:rsidP="001E15A1">
            <w:pPr>
              <w:spacing w:line="360" w:lineRule="auto"/>
              <w:rPr>
                <w:rFonts w:ascii="Times New Roman" w:hAnsi="Times New Roman" w:cs="Times New Roman"/>
                <w:szCs w:val="24"/>
                <w:lang w:val="en-US"/>
              </w:rPr>
            </w:pPr>
          </w:p>
        </w:tc>
        <w:tc>
          <w:tcPr>
            <w:tcW w:w="797" w:type="dxa"/>
            <w:noWrap/>
            <w:hideMark/>
          </w:tcPr>
          <w:p w14:paraId="43ED0390" w14:textId="77777777" w:rsidR="00743AB1" w:rsidRPr="008E5248" w:rsidRDefault="00743AB1" w:rsidP="001E15A1">
            <w:pPr>
              <w:spacing w:line="360" w:lineRule="auto"/>
              <w:rPr>
                <w:rFonts w:ascii="Times New Roman" w:hAnsi="Times New Roman" w:cs="Times New Roman"/>
                <w:szCs w:val="24"/>
                <w:lang w:val="en-US"/>
              </w:rPr>
            </w:pPr>
          </w:p>
        </w:tc>
        <w:tc>
          <w:tcPr>
            <w:tcW w:w="798" w:type="dxa"/>
            <w:noWrap/>
            <w:hideMark/>
          </w:tcPr>
          <w:p w14:paraId="76AE8A3E" w14:textId="77777777" w:rsidR="00743AB1" w:rsidRPr="008E5248" w:rsidRDefault="00743AB1" w:rsidP="001E15A1">
            <w:pPr>
              <w:spacing w:line="360" w:lineRule="auto"/>
              <w:rPr>
                <w:rFonts w:ascii="Times New Roman" w:hAnsi="Times New Roman" w:cs="Times New Roman"/>
                <w:szCs w:val="24"/>
                <w:lang w:val="en-US"/>
              </w:rPr>
            </w:pPr>
          </w:p>
        </w:tc>
        <w:tc>
          <w:tcPr>
            <w:tcW w:w="797" w:type="dxa"/>
            <w:noWrap/>
            <w:hideMark/>
          </w:tcPr>
          <w:p w14:paraId="20FA720C" w14:textId="77777777" w:rsidR="00743AB1" w:rsidRPr="008E5248" w:rsidRDefault="00743AB1" w:rsidP="001E15A1">
            <w:pPr>
              <w:spacing w:line="360" w:lineRule="auto"/>
              <w:rPr>
                <w:rFonts w:ascii="Times New Roman" w:hAnsi="Times New Roman" w:cs="Times New Roman"/>
                <w:szCs w:val="24"/>
                <w:lang w:val="en-US"/>
              </w:rPr>
            </w:pPr>
          </w:p>
        </w:tc>
        <w:tc>
          <w:tcPr>
            <w:tcW w:w="797" w:type="dxa"/>
            <w:noWrap/>
            <w:hideMark/>
          </w:tcPr>
          <w:p w14:paraId="42F60436" w14:textId="77777777" w:rsidR="00743AB1" w:rsidRPr="008E5248" w:rsidRDefault="00743AB1" w:rsidP="001E15A1">
            <w:pPr>
              <w:spacing w:line="360" w:lineRule="auto"/>
              <w:rPr>
                <w:rFonts w:ascii="Times New Roman" w:hAnsi="Times New Roman" w:cs="Times New Roman"/>
                <w:szCs w:val="24"/>
                <w:lang w:val="en-US"/>
              </w:rPr>
            </w:pPr>
          </w:p>
        </w:tc>
        <w:tc>
          <w:tcPr>
            <w:tcW w:w="798" w:type="dxa"/>
            <w:noWrap/>
            <w:hideMark/>
          </w:tcPr>
          <w:p w14:paraId="730C5AE3" w14:textId="77777777" w:rsidR="00743AB1" w:rsidRPr="008E5248" w:rsidRDefault="00743AB1" w:rsidP="001E15A1">
            <w:pPr>
              <w:spacing w:line="360" w:lineRule="auto"/>
              <w:rPr>
                <w:rFonts w:ascii="Times New Roman" w:hAnsi="Times New Roman" w:cs="Times New Roman"/>
                <w:szCs w:val="24"/>
                <w:lang w:val="en-US"/>
              </w:rPr>
            </w:pPr>
          </w:p>
        </w:tc>
        <w:tc>
          <w:tcPr>
            <w:tcW w:w="797" w:type="dxa"/>
            <w:noWrap/>
            <w:hideMark/>
          </w:tcPr>
          <w:p w14:paraId="3C07BD69" w14:textId="77777777" w:rsidR="00743AB1" w:rsidRPr="008E5248" w:rsidRDefault="00743AB1" w:rsidP="001E15A1">
            <w:pPr>
              <w:spacing w:line="360" w:lineRule="auto"/>
              <w:rPr>
                <w:rFonts w:ascii="Times New Roman" w:hAnsi="Times New Roman" w:cs="Times New Roman"/>
                <w:szCs w:val="24"/>
                <w:lang w:val="en-US"/>
              </w:rPr>
            </w:pPr>
          </w:p>
        </w:tc>
        <w:tc>
          <w:tcPr>
            <w:tcW w:w="797" w:type="dxa"/>
            <w:noWrap/>
            <w:hideMark/>
          </w:tcPr>
          <w:p w14:paraId="0FFA443B" w14:textId="77777777" w:rsidR="00743AB1" w:rsidRPr="008E5248" w:rsidRDefault="00743AB1" w:rsidP="001E15A1">
            <w:pPr>
              <w:spacing w:line="360" w:lineRule="auto"/>
              <w:rPr>
                <w:rFonts w:ascii="Times New Roman" w:hAnsi="Times New Roman" w:cs="Times New Roman"/>
                <w:szCs w:val="24"/>
                <w:lang w:val="en-US"/>
              </w:rPr>
            </w:pPr>
          </w:p>
        </w:tc>
        <w:tc>
          <w:tcPr>
            <w:tcW w:w="798" w:type="dxa"/>
            <w:noWrap/>
            <w:hideMark/>
          </w:tcPr>
          <w:p w14:paraId="0F18522B" w14:textId="77777777" w:rsidR="00743AB1" w:rsidRPr="008E5248" w:rsidRDefault="00743AB1" w:rsidP="001E15A1">
            <w:pPr>
              <w:spacing w:line="360" w:lineRule="auto"/>
              <w:rPr>
                <w:rFonts w:ascii="Times New Roman" w:hAnsi="Times New Roman" w:cs="Times New Roman"/>
                <w:szCs w:val="24"/>
                <w:lang w:val="en-US"/>
              </w:rPr>
            </w:pPr>
          </w:p>
        </w:tc>
        <w:tc>
          <w:tcPr>
            <w:tcW w:w="797" w:type="dxa"/>
            <w:noWrap/>
            <w:hideMark/>
          </w:tcPr>
          <w:p w14:paraId="33150115" w14:textId="77777777" w:rsidR="00743AB1" w:rsidRPr="008E5248" w:rsidRDefault="00743AB1" w:rsidP="001E15A1">
            <w:pPr>
              <w:spacing w:line="360" w:lineRule="auto"/>
              <w:rPr>
                <w:rFonts w:ascii="Times New Roman" w:hAnsi="Times New Roman" w:cs="Times New Roman"/>
                <w:szCs w:val="24"/>
                <w:lang w:val="en-US"/>
              </w:rPr>
            </w:pPr>
          </w:p>
        </w:tc>
        <w:tc>
          <w:tcPr>
            <w:tcW w:w="797" w:type="dxa"/>
            <w:noWrap/>
            <w:hideMark/>
          </w:tcPr>
          <w:p w14:paraId="47D744B7" w14:textId="77777777" w:rsidR="00743AB1" w:rsidRPr="008E5248" w:rsidRDefault="00743AB1" w:rsidP="001E15A1">
            <w:pPr>
              <w:spacing w:line="360" w:lineRule="auto"/>
              <w:rPr>
                <w:rFonts w:ascii="Times New Roman" w:hAnsi="Times New Roman" w:cs="Times New Roman"/>
                <w:szCs w:val="24"/>
                <w:lang w:val="en-US"/>
              </w:rPr>
            </w:pPr>
          </w:p>
        </w:tc>
        <w:tc>
          <w:tcPr>
            <w:tcW w:w="798" w:type="dxa"/>
            <w:noWrap/>
            <w:hideMark/>
          </w:tcPr>
          <w:p w14:paraId="28740243" w14:textId="77777777" w:rsidR="00743AB1" w:rsidRPr="008E5248" w:rsidRDefault="00743AB1" w:rsidP="001E15A1">
            <w:pPr>
              <w:spacing w:line="360" w:lineRule="auto"/>
              <w:rPr>
                <w:rFonts w:ascii="Times New Roman" w:hAnsi="Times New Roman" w:cs="Times New Roman"/>
                <w:szCs w:val="24"/>
                <w:lang w:val="en-US"/>
              </w:rPr>
            </w:pPr>
          </w:p>
        </w:tc>
        <w:tc>
          <w:tcPr>
            <w:tcW w:w="797" w:type="dxa"/>
            <w:noWrap/>
            <w:hideMark/>
          </w:tcPr>
          <w:p w14:paraId="05879FC2" w14:textId="77777777" w:rsidR="00743AB1" w:rsidRPr="008E5248" w:rsidRDefault="00743AB1" w:rsidP="001E15A1">
            <w:pPr>
              <w:spacing w:line="360" w:lineRule="auto"/>
              <w:rPr>
                <w:rFonts w:ascii="Times New Roman" w:hAnsi="Times New Roman" w:cs="Times New Roman"/>
                <w:szCs w:val="24"/>
                <w:lang w:val="en-US"/>
              </w:rPr>
            </w:pPr>
          </w:p>
        </w:tc>
        <w:tc>
          <w:tcPr>
            <w:tcW w:w="797" w:type="dxa"/>
          </w:tcPr>
          <w:p w14:paraId="3F0879AB" w14:textId="77777777" w:rsidR="00743AB1" w:rsidRPr="008E5248" w:rsidRDefault="00743AB1" w:rsidP="001E15A1">
            <w:pPr>
              <w:spacing w:line="360" w:lineRule="auto"/>
              <w:rPr>
                <w:rFonts w:ascii="Times New Roman" w:hAnsi="Times New Roman" w:cs="Times New Roman"/>
                <w:szCs w:val="24"/>
                <w:lang w:val="en-US"/>
              </w:rPr>
            </w:pPr>
          </w:p>
        </w:tc>
        <w:tc>
          <w:tcPr>
            <w:tcW w:w="798" w:type="dxa"/>
          </w:tcPr>
          <w:p w14:paraId="433064B2" w14:textId="77777777" w:rsidR="00743AB1" w:rsidRPr="008E5248" w:rsidRDefault="00743AB1" w:rsidP="001E15A1">
            <w:pPr>
              <w:spacing w:line="360" w:lineRule="auto"/>
              <w:rPr>
                <w:rFonts w:ascii="Times New Roman" w:hAnsi="Times New Roman" w:cs="Times New Roman"/>
                <w:szCs w:val="24"/>
                <w:lang w:val="en-US"/>
              </w:rPr>
            </w:pPr>
          </w:p>
        </w:tc>
      </w:tr>
      <w:tr w:rsidR="00743AB1" w:rsidRPr="008E5248" w14:paraId="1754C861" w14:textId="77777777" w:rsidTr="001E15A1">
        <w:trPr>
          <w:trHeight w:val="302"/>
        </w:trPr>
        <w:tc>
          <w:tcPr>
            <w:tcW w:w="2127" w:type="dxa"/>
            <w:noWrap/>
            <w:hideMark/>
          </w:tcPr>
          <w:p w14:paraId="6CA29F00" w14:textId="77777777" w:rsidR="00743AB1" w:rsidRPr="008E5248" w:rsidRDefault="00743AB1" w:rsidP="001E15A1">
            <w:pPr>
              <w:spacing w:line="360" w:lineRule="auto"/>
              <w:rPr>
                <w:rFonts w:ascii="Times New Roman" w:hAnsi="Times New Roman" w:cs="Times New Roman"/>
                <w:szCs w:val="24"/>
                <w:lang w:val="en-US"/>
              </w:rPr>
            </w:pPr>
            <w:r>
              <w:rPr>
                <w:rFonts w:ascii="Times New Roman" w:hAnsi="Times New Roman" w:cs="Times New Roman"/>
                <w:lang w:val="en-US"/>
              </w:rPr>
              <w:t xml:space="preserve">2.  </w:t>
            </w:r>
            <w:r w:rsidRPr="00C56909">
              <w:rPr>
                <w:rFonts w:ascii="Times New Roman" w:hAnsi="Times New Roman" w:cs="Times New Roman"/>
                <w:lang w:val="en-US"/>
              </w:rPr>
              <w:t>General SE 2</w:t>
            </w:r>
          </w:p>
        </w:tc>
        <w:tc>
          <w:tcPr>
            <w:tcW w:w="797" w:type="dxa"/>
            <w:noWrap/>
            <w:hideMark/>
          </w:tcPr>
          <w:p w14:paraId="35BAAAA0" w14:textId="77777777" w:rsidR="00743AB1" w:rsidRPr="008E5248" w:rsidRDefault="00743AB1" w:rsidP="001E15A1">
            <w:pPr>
              <w:spacing w:line="360" w:lineRule="auto"/>
              <w:rPr>
                <w:rFonts w:ascii="Times New Roman" w:hAnsi="Times New Roman" w:cs="Times New Roman"/>
                <w:szCs w:val="24"/>
                <w:lang w:val="en-US"/>
              </w:rPr>
            </w:pPr>
            <w:r w:rsidRPr="008E5248">
              <w:rPr>
                <w:rFonts w:ascii="Times New Roman" w:hAnsi="Times New Roman" w:cs="Times New Roman"/>
                <w:lang w:val="en-US"/>
              </w:rPr>
              <w:t>.60</w:t>
            </w:r>
          </w:p>
        </w:tc>
        <w:tc>
          <w:tcPr>
            <w:tcW w:w="797" w:type="dxa"/>
            <w:noWrap/>
            <w:hideMark/>
          </w:tcPr>
          <w:p w14:paraId="55309E0E" w14:textId="77777777" w:rsidR="00743AB1" w:rsidRPr="008E5248" w:rsidRDefault="00743AB1" w:rsidP="001E15A1">
            <w:pPr>
              <w:spacing w:line="360" w:lineRule="auto"/>
              <w:rPr>
                <w:rFonts w:ascii="Times New Roman" w:hAnsi="Times New Roman" w:cs="Times New Roman"/>
                <w:szCs w:val="24"/>
                <w:lang w:val="en-US"/>
              </w:rPr>
            </w:pPr>
            <w:r w:rsidRPr="008E5248">
              <w:rPr>
                <w:rFonts w:ascii="Times New Roman" w:hAnsi="Times New Roman" w:cs="Times New Roman"/>
                <w:lang w:val="en-US"/>
              </w:rPr>
              <w:t>-</w:t>
            </w:r>
          </w:p>
        </w:tc>
        <w:tc>
          <w:tcPr>
            <w:tcW w:w="797" w:type="dxa"/>
            <w:noWrap/>
            <w:hideMark/>
          </w:tcPr>
          <w:p w14:paraId="452C686F" w14:textId="77777777" w:rsidR="00743AB1" w:rsidRPr="008E5248" w:rsidRDefault="00743AB1" w:rsidP="001E15A1">
            <w:pPr>
              <w:spacing w:line="360" w:lineRule="auto"/>
              <w:rPr>
                <w:rFonts w:ascii="Times New Roman" w:hAnsi="Times New Roman" w:cs="Times New Roman"/>
                <w:szCs w:val="24"/>
                <w:lang w:val="en-US"/>
              </w:rPr>
            </w:pPr>
          </w:p>
        </w:tc>
        <w:tc>
          <w:tcPr>
            <w:tcW w:w="798" w:type="dxa"/>
            <w:noWrap/>
            <w:hideMark/>
          </w:tcPr>
          <w:p w14:paraId="53AF5300" w14:textId="77777777" w:rsidR="00743AB1" w:rsidRPr="008E5248" w:rsidRDefault="00743AB1" w:rsidP="001E15A1">
            <w:pPr>
              <w:spacing w:line="360" w:lineRule="auto"/>
              <w:rPr>
                <w:rFonts w:ascii="Times New Roman" w:hAnsi="Times New Roman" w:cs="Times New Roman"/>
                <w:szCs w:val="24"/>
                <w:lang w:val="en-US"/>
              </w:rPr>
            </w:pPr>
          </w:p>
        </w:tc>
        <w:tc>
          <w:tcPr>
            <w:tcW w:w="797" w:type="dxa"/>
            <w:noWrap/>
            <w:hideMark/>
          </w:tcPr>
          <w:p w14:paraId="080FF754" w14:textId="77777777" w:rsidR="00743AB1" w:rsidRPr="008E5248" w:rsidRDefault="00743AB1" w:rsidP="001E15A1">
            <w:pPr>
              <w:spacing w:line="360" w:lineRule="auto"/>
              <w:rPr>
                <w:rFonts w:ascii="Times New Roman" w:hAnsi="Times New Roman" w:cs="Times New Roman"/>
                <w:szCs w:val="24"/>
                <w:lang w:val="en-US"/>
              </w:rPr>
            </w:pPr>
          </w:p>
        </w:tc>
        <w:tc>
          <w:tcPr>
            <w:tcW w:w="797" w:type="dxa"/>
            <w:noWrap/>
            <w:hideMark/>
          </w:tcPr>
          <w:p w14:paraId="678FFA33" w14:textId="77777777" w:rsidR="00743AB1" w:rsidRPr="008E5248" w:rsidRDefault="00743AB1" w:rsidP="001E15A1">
            <w:pPr>
              <w:spacing w:line="360" w:lineRule="auto"/>
              <w:rPr>
                <w:rFonts w:ascii="Times New Roman" w:hAnsi="Times New Roman" w:cs="Times New Roman"/>
                <w:szCs w:val="24"/>
                <w:lang w:val="en-US"/>
              </w:rPr>
            </w:pPr>
          </w:p>
        </w:tc>
        <w:tc>
          <w:tcPr>
            <w:tcW w:w="798" w:type="dxa"/>
            <w:noWrap/>
            <w:hideMark/>
          </w:tcPr>
          <w:p w14:paraId="197E6892" w14:textId="77777777" w:rsidR="00743AB1" w:rsidRPr="008E5248" w:rsidRDefault="00743AB1" w:rsidP="001E15A1">
            <w:pPr>
              <w:spacing w:line="360" w:lineRule="auto"/>
              <w:rPr>
                <w:rFonts w:ascii="Times New Roman" w:hAnsi="Times New Roman" w:cs="Times New Roman"/>
                <w:szCs w:val="24"/>
                <w:lang w:val="en-US"/>
              </w:rPr>
            </w:pPr>
          </w:p>
        </w:tc>
        <w:tc>
          <w:tcPr>
            <w:tcW w:w="797" w:type="dxa"/>
            <w:noWrap/>
            <w:hideMark/>
          </w:tcPr>
          <w:p w14:paraId="217E6E0D" w14:textId="77777777" w:rsidR="00743AB1" w:rsidRPr="008E5248" w:rsidRDefault="00743AB1" w:rsidP="001E15A1">
            <w:pPr>
              <w:spacing w:line="360" w:lineRule="auto"/>
              <w:rPr>
                <w:rFonts w:ascii="Times New Roman" w:hAnsi="Times New Roman" w:cs="Times New Roman"/>
                <w:szCs w:val="24"/>
                <w:lang w:val="en-US"/>
              </w:rPr>
            </w:pPr>
          </w:p>
        </w:tc>
        <w:tc>
          <w:tcPr>
            <w:tcW w:w="797" w:type="dxa"/>
            <w:noWrap/>
            <w:hideMark/>
          </w:tcPr>
          <w:p w14:paraId="0A50A75E" w14:textId="77777777" w:rsidR="00743AB1" w:rsidRPr="008E5248" w:rsidRDefault="00743AB1" w:rsidP="001E15A1">
            <w:pPr>
              <w:spacing w:line="360" w:lineRule="auto"/>
              <w:rPr>
                <w:rFonts w:ascii="Times New Roman" w:hAnsi="Times New Roman" w:cs="Times New Roman"/>
                <w:szCs w:val="24"/>
                <w:lang w:val="en-US"/>
              </w:rPr>
            </w:pPr>
          </w:p>
        </w:tc>
        <w:tc>
          <w:tcPr>
            <w:tcW w:w="798" w:type="dxa"/>
            <w:noWrap/>
            <w:hideMark/>
          </w:tcPr>
          <w:p w14:paraId="53316EEE" w14:textId="77777777" w:rsidR="00743AB1" w:rsidRPr="008E5248" w:rsidRDefault="00743AB1" w:rsidP="001E15A1">
            <w:pPr>
              <w:spacing w:line="360" w:lineRule="auto"/>
              <w:rPr>
                <w:rFonts w:ascii="Times New Roman" w:hAnsi="Times New Roman" w:cs="Times New Roman"/>
                <w:szCs w:val="24"/>
                <w:lang w:val="en-US"/>
              </w:rPr>
            </w:pPr>
          </w:p>
        </w:tc>
        <w:tc>
          <w:tcPr>
            <w:tcW w:w="797" w:type="dxa"/>
            <w:noWrap/>
            <w:hideMark/>
          </w:tcPr>
          <w:p w14:paraId="2A7979A1" w14:textId="77777777" w:rsidR="00743AB1" w:rsidRPr="008E5248" w:rsidRDefault="00743AB1" w:rsidP="001E15A1">
            <w:pPr>
              <w:spacing w:line="360" w:lineRule="auto"/>
              <w:rPr>
                <w:rFonts w:ascii="Times New Roman" w:hAnsi="Times New Roman" w:cs="Times New Roman"/>
                <w:szCs w:val="24"/>
                <w:lang w:val="en-US"/>
              </w:rPr>
            </w:pPr>
          </w:p>
        </w:tc>
        <w:tc>
          <w:tcPr>
            <w:tcW w:w="797" w:type="dxa"/>
            <w:noWrap/>
            <w:hideMark/>
          </w:tcPr>
          <w:p w14:paraId="113BCED0" w14:textId="77777777" w:rsidR="00743AB1" w:rsidRPr="008E5248" w:rsidRDefault="00743AB1" w:rsidP="001E15A1">
            <w:pPr>
              <w:spacing w:line="360" w:lineRule="auto"/>
              <w:rPr>
                <w:rFonts w:ascii="Times New Roman" w:hAnsi="Times New Roman" w:cs="Times New Roman"/>
                <w:szCs w:val="24"/>
                <w:lang w:val="en-US"/>
              </w:rPr>
            </w:pPr>
          </w:p>
        </w:tc>
        <w:tc>
          <w:tcPr>
            <w:tcW w:w="798" w:type="dxa"/>
            <w:noWrap/>
            <w:hideMark/>
          </w:tcPr>
          <w:p w14:paraId="3E79B351" w14:textId="77777777" w:rsidR="00743AB1" w:rsidRPr="008E5248" w:rsidRDefault="00743AB1" w:rsidP="001E15A1">
            <w:pPr>
              <w:spacing w:line="360" w:lineRule="auto"/>
              <w:rPr>
                <w:rFonts w:ascii="Times New Roman" w:hAnsi="Times New Roman" w:cs="Times New Roman"/>
                <w:szCs w:val="24"/>
                <w:lang w:val="en-US"/>
              </w:rPr>
            </w:pPr>
          </w:p>
        </w:tc>
        <w:tc>
          <w:tcPr>
            <w:tcW w:w="797" w:type="dxa"/>
            <w:noWrap/>
            <w:hideMark/>
          </w:tcPr>
          <w:p w14:paraId="5DE0F547" w14:textId="77777777" w:rsidR="00743AB1" w:rsidRPr="008E5248" w:rsidRDefault="00743AB1" w:rsidP="001E15A1">
            <w:pPr>
              <w:spacing w:line="360" w:lineRule="auto"/>
              <w:rPr>
                <w:rFonts w:ascii="Times New Roman" w:hAnsi="Times New Roman" w:cs="Times New Roman"/>
                <w:szCs w:val="24"/>
                <w:lang w:val="en-US"/>
              </w:rPr>
            </w:pPr>
          </w:p>
        </w:tc>
        <w:tc>
          <w:tcPr>
            <w:tcW w:w="797" w:type="dxa"/>
          </w:tcPr>
          <w:p w14:paraId="1A2E903E" w14:textId="77777777" w:rsidR="00743AB1" w:rsidRPr="008E5248" w:rsidRDefault="00743AB1" w:rsidP="001E15A1">
            <w:pPr>
              <w:spacing w:line="360" w:lineRule="auto"/>
              <w:rPr>
                <w:rFonts w:ascii="Times New Roman" w:hAnsi="Times New Roman" w:cs="Times New Roman"/>
                <w:szCs w:val="24"/>
                <w:lang w:val="en-US"/>
              </w:rPr>
            </w:pPr>
          </w:p>
        </w:tc>
        <w:tc>
          <w:tcPr>
            <w:tcW w:w="798" w:type="dxa"/>
          </w:tcPr>
          <w:p w14:paraId="07606023" w14:textId="77777777" w:rsidR="00743AB1" w:rsidRPr="008E5248" w:rsidRDefault="00743AB1" w:rsidP="001E15A1">
            <w:pPr>
              <w:spacing w:line="360" w:lineRule="auto"/>
              <w:rPr>
                <w:rFonts w:ascii="Times New Roman" w:hAnsi="Times New Roman" w:cs="Times New Roman"/>
                <w:szCs w:val="24"/>
                <w:lang w:val="en-US"/>
              </w:rPr>
            </w:pPr>
          </w:p>
        </w:tc>
      </w:tr>
      <w:tr w:rsidR="00743AB1" w:rsidRPr="008E5248" w14:paraId="390CE25D" w14:textId="77777777" w:rsidTr="001E15A1">
        <w:trPr>
          <w:trHeight w:val="302"/>
        </w:trPr>
        <w:tc>
          <w:tcPr>
            <w:tcW w:w="2127" w:type="dxa"/>
            <w:noWrap/>
            <w:hideMark/>
          </w:tcPr>
          <w:p w14:paraId="2A97E46A" w14:textId="77777777" w:rsidR="00743AB1" w:rsidRPr="008E5248" w:rsidRDefault="00743AB1" w:rsidP="001E15A1">
            <w:pPr>
              <w:spacing w:line="360" w:lineRule="auto"/>
              <w:rPr>
                <w:rFonts w:ascii="Times New Roman" w:hAnsi="Times New Roman" w:cs="Times New Roman"/>
                <w:szCs w:val="24"/>
                <w:lang w:val="en-US"/>
              </w:rPr>
            </w:pPr>
            <w:r>
              <w:rPr>
                <w:rFonts w:ascii="Times New Roman" w:hAnsi="Times New Roman" w:cs="Times New Roman"/>
                <w:lang w:val="en-US"/>
              </w:rPr>
              <w:t xml:space="preserve">3.  </w:t>
            </w:r>
            <w:r w:rsidRPr="00C56909">
              <w:rPr>
                <w:rFonts w:ascii="Times New Roman" w:hAnsi="Times New Roman" w:cs="Times New Roman"/>
                <w:lang w:val="en-US"/>
              </w:rPr>
              <w:t>General SE 3</w:t>
            </w:r>
          </w:p>
        </w:tc>
        <w:tc>
          <w:tcPr>
            <w:tcW w:w="797" w:type="dxa"/>
            <w:noWrap/>
            <w:hideMark/>
          </w:tcPr>
          <w:p w14:paraId="202292AC" w14:textId="77777777" w:rsidR="00743AB1" w:rsidRPr="008E5248" w:rsidRDefault="00743AB1" w:rsidP="001E15A1">
            <w:pPr>
              <w:spacing w:line="360" w:lineRule="auto"/>
              <w:rPr>
                <w:rFonts w:ascii="Times New Roman" w:hAnsi="Times New Roman" w:cs="Times New Roman"/>
                <w:szCs w:val="24"/>
                <w:lang w:val="en-US"/>
              </w:rPr>
            </w:pPr>
            <w:r w:rsidRPr="008E5248">
              <w:rPr>
                <w:rFonts w:ascii="Times New Roman" w:hAnsi="Times New Roman" w:cs="Times New Roman"/>
                <w:lang w:val="en-US"/>
              </w:rPr>
              <w:t>.46</w:t>
            </w:r>
          </w:p>
        </w:tc>
        <w:tc>
          <w:tcPr>
            <w:tcW w:w="797" w:type="dxa"/>
            <w:noWrap/>
            <w:hideMark/>
          </w:tcPr>
          <w:p w14:paraId="696193FE" w14:textId="77777777" w:rsidR="00743AB1" w:rsidRPr="008E5248" w:rsidRDefault="00743AB1" w:rsidP="001E15A1">
            <w:pPr>
              <w:spacing w:line="360" w:lineRule="auto"/>
              <w:rPr>
                <w:rFonts w:ascii="Times New Roman" w:hAnsi="Times New Roman" w:cs="Times New Roman"/>
                <w:szCs w:val="24"/>
                <w:lang w:val="en-US"/>
              </w:rPr>
            </w:pPr>
            <w:r w:rsidRPr="008E5248">
              <w:rPr>
                <w:rFonts w:ascii="Times New Roman" w:hAnsi="Times New Roman" w:cs="Times New Roman"/>
                <w:lang w:val="en-US"/>
              </w:rPr>
              <w:t>.52</w:t>
            </w:r>
          </w:p>
        </w:tc>
        <w:tc>
          <w:tcPr>
            <w:tcW w:w="797" w:type="dxa"/>
            <w:noWrap/>
            <w:hideMark/>
          </w:tcPr>
          <w:p w14:paraId="5F776A5D" w14:textId="77777777" w:rsidR="00743AB1" w:rsidRPr="008E5248" w:rsidRDefault="00743AB1" w:rsidP="001E15A1">
            <w:pPr>
              <w:spacing w:line="360" w:lineRule="auto"/>
              <w:rPr>
                <w:rFonts w:ascii="Times New Roman" w:hAnsi="Times New Roman" w:cs="Times New Roman"/>
                <w:szCs w:val="24"/>
                <w:lang w:val="en-US"/>
              </w:rPr>
            </w:pPr>
            <w:r w:rsidRPr="008E5248">
              <w:rPr>
                <w:rFonts w:ascii="Times New Roman" w:hAnsi="Times New Roman" w:cs="Times New Roman"/>
                <w:lang w:val="en-US"/>
              </w:rPr>
              <w:t>-</w:t>
            </w:r>
          </w:p>
        </w:tc>
        <w:tc>
          <w:tcPr>
            <w:tcW w:w="798" w:type="dxa"/>
            <w:noWrap/>
            <w:hideMark/>
          </w:tcPr>
          <w:p w14:paraId="03384BA1" w14:textId="77777777" w:rsidR="00743AB1" w:rsidRPr="008E5248" w:rsidRDefault="00743AB1" w:rsidP="001E15A1">
            <w:pPr>
              <w:spacing w:line="360" w:lineRule="auto"/>
              <w:rPr>
                <w:rFonts w:ascii="Times New Roman" w:hAnsi="Times New Roman" w:cs="Times New Roman"/>
                <w:szCs w:val="24"/>
                <w:lang w:val="en-US"/>
              </w:rPr>
            </w:pPr>
          </w:p>
        </w:tc>
        <w:tc>
          <w:tcPr>
            <w:tcW w:w="797" w:type="dxa"/>
            <w:noWrap/>
            <w:hideMark/>
          </w:tcPr>
          <w:p w14:paraId="21BA0ACD" w14:textId="77777777" w:rsidR="00743AB1" w:rsidRPr="008E5248" w:rsidRDefault="00743AB1" w:rsidP="001E15A1">
            <w:pPr>
              <w:spacing w:line="360" w:lineRule="auto"/>
              <w:rPr>
                <w:rFonts w:ascii="Times New Roman" w:hAnsi="Times New Roman" w:cs="Times New Roman"/>
                <w:szCs w:val="24"/>
                <w:lang w:val="en-US"/>
              </w:rPr>
            </w:pPr>
          </w:p>
        </w:tc>
        <w:tc>
          <w:tcPr>
            <w:tcW w:w="797" w:type="dxa"/>
            <w:noWrap/>
            <w:hideMark/>
          </w:tcPr>
          <w:p w14:paraId="793D0D7F" w14:textId="77777777" w:rsidR="00743AB1" w:rsidRPr="008E5248" w:rsidRDefault="00743AB1" w:rsidP="001E15A1">
            <w:pPr>
              <w:spacing w:line="360" w:lineRule="auto"/>
              <w:rPr>
                <w:rFonts w:ascii="Times New Roman" w:hAnsi="Times New Roman" w:cs="Times New Roman"/>
                <w:szCs w:val="24"/>
                <w:lang w:val="en-US"/>
              </w:rPr>
            </w:pPr>
          </w:p>
        </w:tc>
        <w:tc>
          <w:tcPr>
            <w:tcW w:w="798" w:type="dxa"/>
            <w:noWrap/>
            <w:hideMark/>
          </w:tcPr>
          <w:p w14:paraId="363BCCBB" w14:textId="77777777" w:rsidR="00743AB1" w:rsidRPr="008E5248" w:rsidRDefault="00743AB1" w:rsidP="001E15A1">
            <w:pPr>
              <w:spacing w:line="360" w:lineRule="auto"/>
              <w:rPr>
                <w:rFonts w:ascii="Times New Roman" w:hAnsi="Times New Roman" w:cs="Times New Roman"/>
                <w:szCs w:val="24"/>
                <w:lang w:val="en-US"/>
              </w:rPr>
            </w:pPr>
          </w:p>
        </w:tc>
        <w:tc>
          <w:tcPr>
            <w:tcW w:w="797" w:type="dxa"/>
            <w:noWrap/>
            <w:hideMark/>
          </w:tcPr>
          <w:p w14:paraId="2F29E4B2" w14:textId="77777777" w:rsidR="00743AB1" w:rsidRPr="008E5248" w:rsidRDefault="00743AB1" w:rsidP="001E15A1">
            <w:pPr>
              <w:spacing w:line="360" w:lineRule="auto"/>
              <w:rPr>
                <w:rFonts w:ascii="Times New Roman" w:hAnsi="Times New Roman" w:cs="Times New Roman"/>
                <w:szCs w:val="24"/>
                <w:lang w:val="en-US"/>
              </w:rPr>
            </w:pPr>
          </w:p>
        </w:tc>
        <w:tc>
          <w:tcPr>
            <w:tcW w:w="797" w:type="dxa"/>
            <w:noWrap/>
            <w:hideMark/>
          </w:tcPr>
          <w:p w14:paraId="7537546E" w14:textId="77777777" w:rsidR="00743AB1" w:rsidRPr="008E5248" w:rsidRDefault="00743AB1" w:rsidP="001E15A1">
            <w:pPr>
              <w:spacing w:line="360" w:lineRule="auto"/>
              <w:rPr>
                <w:rFonts w:ascii="Times New Roman" w:hAnsi="Times New Roman" w:cs="Times New Roman"/>
                <w:szCs w:val="24"/>
                <w:lang w:val="en-US"/>
              </w:rPr>
            </w:pPr>
          </w:p>
        </w:tc>
        <w:tc>
          <w:tcPr>
            <w:tcW w:w="798" w:type="dxa"/>
            <w:noWrap/>
            <w:hideMark/>
          </w:tcPr>
          <w:p w14:paraId="66AF0302" w14:textId="77777777" w:rsidR="00743AB1" w:rsidRPr="008E5248" w:rsidRDefault="00743AB1" w:rsidP="001E15A1">
            <w:pPr>
              <w:spacing w:line="360" w:lineRule="auto"/>
              <w:rPr>
                <w:rFonts w:ascii="Times New Roman" w:hAnsi="Times New Roman" w:cs="Times New Roman"/>
                <w:szCs w:val="24"/>
                <w:lang w:val="en-US"/>
              </w:rPr>
            </w:pPr>
          </w:p>
        </w:tc>
        <w:tc>
          <w:tcPr>
            <w:tcW w:w="797" w:type="dxa"/>
            <w:noWrap/>
            <w:hideMark/>
          </w:tcPr>
          <w:p w14:paraId="63135817" w14:textId="77777777" w:rsidR="00743AB1" w:rsidRPr="008E5248" w:rsidRDefault="00743AB1" w:rsidP="001E15A1">
            <w:pPr>
              <w:spacing w:line="360" w:lineRule="auto"/>
              <w:rPr>
                <w:rFonts w:ascii="Times New Roman" w:hAnsi="Times New Roman" w:cs="Times New Roman"/>
                <w:szCs w:val="24"/>
                <w:lang w:val="en-US"/>
              </w:rPr>
            </w:pPr>
          </w:p>
        </w:tc>
        <w:tc>
          <w:tcPr>
            <w:tcW w:w="797" w:type="dxa"/>
            <w:noWrap/>
            <w:hideMark/>
          </w:tcPr>
          <w:p w14:paraId="78274790" w14:textId="77777777" w:rsidR="00743AB1" w:rsidRPr="008E5248" w:rsidRDefault="00743AB1" w:rsidP="001E15A1">
            <w:pPr>
              <w:spacing w:line="360" w:lineRule="auto"/>
              <w:rPr>
                <w:rFonts w:ascii="Times New Roman" w:hAnsi="Times New Roman" w:cs="Times New Roman"/>
                <w:szCs w:val="24"/>
                <w:lang w:val="en-US"/>
              </w:rPr>
            </w:pPr>
          </w:p>
        </w:tc>
        <w:tc>
          <w:tcPr>
            <w:tcW w:w="798" w:type="dxa"/>
            <w:noWrap/>
            <w:hideMark/>
          </w:tcPr>
          <w:p w14:paraId="15F15E05" w14:textId="77777777" w:rsidR="00743AB1" w:rsidRPr="008E5248" w:rsidRDefault="00743AB1" w:rsidP="001E15A1">
            <w:pPr>
              <w:spacing w:line="360" w:lineRule="auto"/>
              <w:rPr>
                <w:rFonts w:ascii="Times New Roman" w:hAnsi="Times New Roman" w:cs="Times New Roman"/>
                <w:szCs w:val="24"/>
                <w:lang w:val="en-US"/>
              </w:rPr>
            </w:pPr>
          </w:p>
        </w:tc>
        <w:tc>
          <w:tcPr>
            <w:tcW w:w="797" w:type="dxa"/>
            <w:noWrap/>
            <w:hideMark/>
          </w:tcPr>
          <w:p w14:paraId="67B09F49" w14:textId="77777777" w:rsidR="00743AB1" w:rsidRPr="008E5248" w:rsidRDefault="00743AB1" w:rsidP="001E15A1">
            <w:pPr>
              <w:spacing w:line="360" w:lineRule="auto"/>
              <w:rPr>
                <w:rFonts w:ascii="Times New Roman" w:hAnsi="Times New Roman" w:cs="Times New Roman"/>
                <w:szCs w:val="24"/>
                <w:lang w:val="en-US"/>
              </w:rPr>
            </w:pPr>
          </w:p>
        </w:tc>
        <w:tc>
          <w:tcPr>
            <w:tcW w:w="797" w:type="dxa"/>
          </w:tcPr>
          <w:p w14:paraId="7DDB9992" w14:textId="77777777" w:rsidR="00743AB1" w:rsidRPr="008E5248" w:rsidRDefault="00743AB1" w:rsidP="001E15A1">
            <w:pPr>
              <w:spacing w:line="360" w:lineRule="auto"/>
              <w:rPr>
                <w:rFonts w:ascii="Times New Roman" w:hAnsi="Times New Roman" w:cs="Times New Roman"/>
                <w:szCs w:val="24"/>
                <w:lang w:val="en-US"/>
              </w:rPr>
            </w:pPr>
          </w:p>
        </w:tc>
        <w:tc>
          <w:tcPr>
            <w:tcW w:w="798" w:type="dxa"/>
          </w:tcPr>
          <w:p w14:paraId="6C9F5F03" w14:textId="77777777" w:rsidR="00743AB1" w:rsidRPr="008E5248" w:rsidRDefault="00743AB1" w:rsidP="001E15A1">
            <w:pPr>
              <w:spacing w:line="360" w:lineRule="auto"/>
              <w:rPr>
                <w:rFonts w:ascii="Times New Roman" w:hAnsi="Times New Roman" w:cs="Times New Roman"/>
                <w:szCs w:val="24"/>
                <w:lang w:val="en-US"/>
              </w:rPr>
            </w:pPr>
          </w:p>
        </w:tc>
      </w:tr>
      <w:tr w:rsidR="00743AB1" w:rsidRPr="008E5248" w14:paraId="69A0AB74" w14:textId="77777777" w:rsidTr="001E15A1">
        <w:trPr>
          <w:trHeight w:val="302"/>
        </w:trPr>
        <w:tc>
          <w:tcPr>
            <w:tcW w:w="2127" w:type="dxa"/>
            <w:noWrap/>
            <w:hideMark/>
          </w:tcPr>
          <w:p w14:paraId="3E54CF65" w14:textId="77777777" w:rsidR="00743AB1" w:rsidRPr="008E5248" w:rsidRDefault="00743AB1" w:rsidP="001E15A1">
            <w:pPr>
              <w:spacing w:line="360" w:lineRule="auto"/>
              <w:rPr>
                <w:rFonts w:ascii="Times New Roman" w:hAnsi="Times New Roman" w:cs="Times New Roman"/>
                <w:szCs w:val="24"/>
                <w:lang w:val="en-US"/>
              </w:rPr>
            </w:pPr>
            <w:r>
              <w:rPr>
                <w:rFonts w:ascii="Times New Roman" w:hAnsi="Times New Roman" w:cs="Times New Roman"/>
                <w:lang w:val="en-US"/>
              </w:rPr>
              <w:t xml:space="preserve">4.  </w:t>
            </w:r>
            <w:r w:rsidRPr="00C56909">
              <w:rPr>
                <w:rFonts w:ascii="Times New Roman" w:hAnsi="Times New Roman" w:cs="Times New Roman"/>
                <w:lang w:val="en-US"/>
              </w:rPr>
              <w:t>Intermediate SE 1</w:t>
            </w:r>
          </w:p>
        </w:tc>
        <w:tc>
          <w:tcPr>
            <w:tcW w:w="797" w:type="dxa"/>
            <w:noWrap/>
            <w:hideMark/>
          </w:tcPr>
          <w:p w14:paraId="56A525B7" w14:textId="77777777" w:rsidR="00743AB1" w:rsidRPr="008E5248" w:rsidRDefault="00743AB1" w:rsidP="001E15A1">
            <w:pPr>
              <w:spacing w:line="360" w:lineRule="auto"/>
              <w:rPr>
                <w:rFonts w:ascii="Times New Roman" w:hAnsi="Times New Roman" w:cs="Times New Roman"/>
                <w:szCs w:val="24"/>
                <w:lang w:val="en-US"/>
              </w:rPr>
            </w:pPr>
            <w:r w:rsidRPr="008E5248">
              <w:rPr>
                <w:rFonts w:ascii="Times New Roman" w:hAnsi="Times New Roman" w:cs="Times New Roman"/>
                <w:lang w:val="en-US"/>
              </w:rPr>
              <w:t>.31</w:t>
            </w:r>
          </w:p>
        </w:tc>
        <w:tc>
          <w:tcPr>
            <w:tcW w:w="797" w:type="dxa"/>
            <w:noWrap/>
            <w:hideMark/>
          </w:tcPr>
          <w:p w14:paraId="18A4B706" w14:textId="77777777" w:rsidR="00743AB1" w:rsidRPr="008E5248" w:rsidRDefault="00743AB1" w:rsidP="001E15A1">
            <w:pPr>
              <w:spacing w:line="360" w:lineRule="auto"/>
              <w:rPr>
                <w:rFonts w:ascii="Times New Roman" w:hAnsi="Times New Roman" w:cs="Times New Roman"/>
                <w:szCs w:val="24"/>
                <w:lang w:val="en-US"/>
              </w:rPr>
            </w:pPr>
            <w:r w:rsidRPr="008E5248">
              <w:rPr>
                <w:rFonts w:ascii="Times New Roman" w:hAnsi="Times New Roman" w:cs="Times New Roman"/>
                <w:lang w:val="en-US"/>
              </w:rPr>
              <w:t>.29</w:t>
            </w:r>
          </w:p>
        </w:tc>
        <w:tc>
          <w:tcPr>
            <w:tcW w:w="797" w:type="dxa"/>
            <w:noWrap/>
            <w:hideMark/>
          </w:tcPr>
          <w:p w14:paraId="020E16FB" w14:textId="77777777" w:rsidR="00743AB1" w:rsidRPr="008E5248" w:rsidRDefault="00743AB1" w:rsidP="001E15A1">
            <w:pPr>
              <w:spacing w:line="360" w:lineRule="auto"/>
              <w:rPr>
                <w:rFonts w:ascii="Times New Roman" w:hAnsi="Times New Roman" w:cs="Times New Roman"/>
                <w:szCs w:val="24"/>
                <w:lang w:val="en-US"/>
              </w:rPr>
            </w:pPr>
            <w:r w:rsidRPr="008E5248">
              <w:rPr>
                <w:rFonts w:ascii="Times New Roman" w:hAnsi="Times New Roman" w:cs="Times New Roman"/>
                <w:lang w:val="en-US"/>
              </w:rPr>
              <w:t>.34</w:t>
            </w:r>
          </w:p>
        </w:tc>
        <w:tc>
          <w:tcPr>
            <w:tcW w:w="798" w:type="dxa"/>
            <w:noWrap/>
            <w:hideMark/>
          </w:tcPr>
          <w:p w14:paraId="71945EB1" w14:textId="77777777" w:rsidR="00743AB1" w:rsidRPr="008E5248" w:rsidRDefault="00743AB1" w:rsidP="001E15A1">
            <w:pPr>
              <w:spacing w:line="360" w:lineRule="auto"/>
              <w:rPr>
                <w:rFonts w:ascii="Times New Roman" w:hAnsi="Times New Roman" w:cs="Times New Roman"/>
                <w:szCs w:val="24"/>
                <w:lang w:val="en-US"/>
              </w:rPr>
            </w:pPr>
            <w:r w:rsidRPr="008E5248">
              <w:rPr>
                <w:rFonts w:ascii="Times New Roman" w:hAnsi="Times New Roman" w:cs="Times New Roman"/>
                <w:lang w:val="en-US"/>
              </w:rPr>
              <w:t>-</w:t>
            </w:r>
          </w:p>
        </w:tc>
        <w:tc>
          <w:tcPr>
            <w:tcW w:w="797" w:type="dxa"/>
            <w:noWrap/>
            <w:hideMark/>
          </w:tcPr>
          <w:p w14:paraId="64019F64" w14:textId="77777777" w:rsidR="00743AB1" w:rsidRPr="008E5248" w:rsidRDefault="00743AB1" w:rsidP="001E15A1">
            <w:pPr>
              <w:spacing w:line="360" w:lineRule="auto"/>
              <w:rPr>
                <w:rFonts w:ascii="Times New Roman" w:hAnsi="Times New Roman" w:cs="Times New Roman"/>
                <w:szCs w:val="24"/>
                <w:lang w:val="en-US"/>
              </w:rPr>
            </w:pPr>
          </w:p>
        </w:tc>
        <w:tc>
          <w:tcPr>
            <w:tcW w:w="797" w:type="dxa"/>
            <w:noWrap/>
            <w:hideMark/>
          </w:tcPr>
          <w:p w14:paraId="2D4CB03F" w14:textId="77777777" w:rsidR="00743AB1" w:rsidRPr="008E5248" w:rsidRDefault="00743AB1" w:rsidP="001E15A1">
            <w:pPr>
              <w:spacing w:line="360" w:lineRule="auto"/>
              <w:rPr>
                <w:rFonts w:ascii="Times New Roman" w:hAnsi="Times New Roman" w:cs="Times New Roman"/>
                <w:szCs w:val="24"/>
                <w:lang w:val="en-US"/>
              </w:rPr>
            </w:pPr>
          </w:p>
        </w:tc>
        <w:tc>
          <w:tcPr>
            <w:tcW w:w="798" w:type="dxa"/>
            <w:noWrap/>
            <w:hideMark/>
          </w:tcPr>
          <w:p w14:paraId="72123075" w14:textId="77777777" w:rsidR="00743AB1" w:rsidRPr="008E5248" w:rsidRDefault="00743AB1" w:rsidP="001E15A1">
            <w:pPr>
              <w:spacing w:line="360" w:lineRule="auto"/>
              <w:rPr>
                <w:rFonts w:ascii="Times New Roman" w:hAnsi="Times New Roman" w:cs="Times New Roman"/>
                <w:szCs w:val="24"/>
                <w:lang w:val="en-US"/>
              </w:rPr>
            </w:pPr>
          </w:p>
        </w:tc>
        <w:tc>
          <w:tcPr>
            <w:tcW w:w="797" w:type="dxa"/>
            <w:noWrap/>
            <w:hideMark/>
          </w:tcPr>
          <w:p w14:paraId="3ED9F4F6" w14:textId="77777777" w:rsidR="00743AB1" w:rsidRPr="008E5248" w:rsidRDefault="00743AB1" w:rsidP="001E15A1">
            <w:pPr>
              <w:spacing w:line="360" w:lineRule="auto"/>
              <w:rPr>
                <w:rFonts w:ascii="Times New Roman" w:hAnsi="Times New Roman" w:cs="Times New Roman"/>
                <w:szCs w:val="24"/>
                <w:lang w:val="en-US"/>
              </w:rPr>
            </w:pPr>
          </w:p>
        </w:tc>
        <w:tc>
          <w:tcPr>
            <w:tcW w:w="797" w:type="dxa"/>
            <w:noWrap/>
            <w:hideMark/>
          </w:tcPr>
          <w:p w14:paraId="4A974FF7" w14:textId="77777777" w:rsidR="00743AB1" w:rsidRPr="008E5248" w:rsidRDefault="00743AB1" w:rsidP="001E15A1">
            <w:pPr>
              <w:spacing w:line="360" w:lineRule="auto"/>
              <w:rPr>
                <w:rFonts w:ascii="Times New Roman" w:hAnsi="Times New Roman" w:cs="Times New Roman"/>
                <w:szCs w:val="24"/>
                <w:lang w:val="en-US"/>
              </w:rPr>
            </w:pPr>
          </w:p>
        </w:tc>
        <w:tc>
          <w:tcPr>
            <w:tcW w:w="798" w:type="dxa"/>
            <w:noWrap/>
            <w:hideMark/>
          </w:tcPr>
          <w:p w14:paraId="29E3A554" w14:textId="77777777" w:rsidR="00743AB1" w:rsidRPr="008E5248" w:rsidRDefault="00743AB1" w:rsidP="001E15A1">
            <w:pPr>
              <w:spacing w:line="360" w:lineRule="auto"/>
              <w:rPr>
                <w:rFonts w:ascii="Times New Roman" w:hAnsi="Times New Roman" w:cs="Times New Roman"/>
                <w:szCs w:val="24"/>
                <w:lang w:val="en-US"/>
              </w:rPr>
            </w:pPr>
          </w:p>
        </w:tc>
        <w:tc>
          <w:tcPr>
            <w:tcW w:w="797" w:type="dxa"/>
            <w:noWrap/>
            <w:hideMark/>
          </w:tcPr>
          <w:p w14:paraId="1D4A3EE4" w14:textId="77777777" w:rsidR="00743AB1" w:rsidRPr="008E5248" w:rsidRDefault="00743AB1" w:rsidP="001E15A1">
            <w:pPr>
              <w:spacing w:line="360" w:lineRule="auto"/>
              <w:rPr>
                <w:rFonts w:ascii="Times New Roman" w:hAnsi="Times New Roman" w:cs="Times New Roman"/>
                <w:szCs w:val="24"/>
                <w:lang w:val="en-US"/>
              </w:rPr>
            </w:pPr>
          </w:p>
        </w:tc>
        <w:tc>
          <w:tcPr>
            <w:tcW w:w="797" w:type="dxa"/>
            <w:noWrap/>
            <w:hideMark/>
          </w:tcPr>
          <w:p w14:paraId="445B6D38" w14:textId="77777777" w:rsidR="00743AB1" w:rsidRPr="008E5248" w:rsidRDefault="00743AB1" w:rsidP="001E15A1">
            <w:pPr>
              <w:spacing w:line="360" w:lineRule="auto"/>
              <w:rPr>
                <w:rFonts w:ascii="Times New Roman" w:hAnsi="Times New Roman" w:cs="Times New Roman"/>
                <w:szCs w:val="24"/>
                <w:lang w:val="en-US"/>
              </w:rPr>
            </w:pPr>
          </w:p>
        </w:tc>
        <w:tc>
          <w:tcPr>
            <w:tcW w:w="798" w:type="dxa"/>
            <w:noWrap/>
            <w:hideMark/>
          </w:tcPr>
          <w:p w14:paraId="0279E69F" w14:textId="77777777" w:rsidR="00743AB1" w:rsidRPr="008E5248" w:rsidRDefault="00743AB1" w:rsidP="001E15A1">
            <w:pPr>
              <w:spacing w:line="360" w:lineRule="auto"/>
              <w:rPr>
                <w:rFonts w:ascii="Times New Roman" w:hAnsi="Times New Roman" w:cs="Times New Roman"/>
                <w:szCs w:val="24"/>
                <w:lang w:val="en-US"/>
              </w:rPr>
            </w:pPr>
          </w:p>
        </w:tc>
        <w:tc>
          <w:tcPr>
            <w:tcW w:w="797" w:type="dxa"/>
            <w:noWrap/>
            <w:hideMark/>
          </w:tcPr>
          <w:p w14:paraId="19911D1C" w14:textId="77777777" w:rsidR="00743AB1" w:rsidRPr="008E5248" w:rsidRDefault="00743AB1" w:rsidP="001E15A1">
            <w:pPr>
              <w:spacing w:line="360" w:lineRule="auto"/>
              <w:rPr>
                <w:rFonts w:ascii="Times New Roman" w:hAnsi="Times New Roman" w:cs="Times New Roman"/>
                <w:szCs w:val="24"/>
                <w:lang w:val="en-US"/>
              </w:rPr>
            </w:pPr>
          </w:p>
        </w:tc>
        <w:tc>
          <w:tcPr>
            <w:tcW w:w="797" w:type="dxa"/>
          </w:tcPr>
          <w:p w14:paraId="6F166941" w14:textId="77777777" w:rsidR="00743AB1" w:rsidRPr="008E5248" w:rsidRDefault="00743AB1" w:rsidP="001E15A1">
            <w:pPr>
              <w:spacing w:line="360" w:lineRule="auto"/>
              <w:rPr>
                <w:rFonts w:ascii="Times New Roman" w:hAnsi="Times New Roman" w:cs="Times New Roman"/>
                <w:szCs w:val="24"/>
                <w:lang w:val="en-US"/>
              </w:rPr>
            </w:pPr>
          </w:p>
        </w:tc>
        <w:tc>
          <w:tcPr>
            <w:tcW w:w="798" w:type="dxa"/>
          </w:tcPr>
          <w:p w14:paraId="49D0C84A" w14:textId="77777777" w:rsidR="00743AB1" w:rsidRPr="008E5248" w:rsidRDefault="00743AB1" w:rsidP="001E15A1">
            <w:pPr>
              <w:spacing w:line="360" w:lineRule="auto"/>
              <w:rPr>
                <w:rFonts w:ascii="Times New Roman" w:hAnsi="Times New Roman" w:cs="Times New Roman"/>
                <w:szCs w:val="24"/>
                <w:lang w:val="en-US"/>
              </w:rPr>
            </w:pPr>
          </w:p>
        </w:tc>
      </w:tr>
      <w:tr w:rsidR="00743AB1" w:rsidRPr="008E5248" w14:paraId="45401C19" w14:textId="77777777" w:rsidTr="001E15A1">
        <w:trPr>
          <w:trHeight w:val="302"/>
        </w:trPr>
        <w:tc>
          <w:tcPr>
            <w:tcW w:w="2127" w:type="dxa"/>
            <w:noWrap/>
            <w:hideMark/>
          </w:tcPr>
          <w:p w14:paraId="53DE628C" w14:textId="77777777" w:rsidR="00743AB1" w:rsidRPr="008E5248" w:rsidRDefault="00743AB1" w:rsidP="001E15A1">
            <w:pPr>
              <w:spacing w:line="360" w:lineRule="auto"/>
              <w:rPr>
                <w:rFonts w:ascii="Times New Roman" w:hAnsi="Times New Roman" w:cs="Times New Roman"/>
                <w:szCs w:val="24"/>
                <w:lang w:val="en-US"/>
              </w:rPr>
            </w:pPr>
            <w:r>
              <w:rPr>
                <w:rFonts w:ascii="Times New Roman" w:hAnsi="Times New Roman" w:cs="Times New Roman"/>
                <w:lang w:val="en-US"/>
              </w:rPr>
              <w:t xml:space="preserve">5.  </w:t>
            </w:r>
            <w:r w:rsidRPr="00C56909">
              <w:rPr>
                <w:rFonts w:ascii="Times New Roman" w:hAnsi="Times New Roman" w:cs="Times New Roman"/>
                <w:lang w:val="en-US"/>
              </w:rPr>
              <w:t>Intermediate SE 2</w:t>
            </w:r>
          </w:p>
        </w:tc>
        <w:tc>
          <w:tcPr>
            <w:tcW w:w="797" w:type="dxa"/>
            <w:noWrap/>
            <w:hideMark/>
          </w:tcPr>
          <w:p w14:paraId="157773CC" w14:textId="77777777" w:rsidR="00743AB1" w:rsidRPr="008E5248" w:rsidRDefault="00743AB1" w:rsidP="001E15A1">
            <w:pPr>
              <w:spacing w:line="360" w:lineRule="auto"/>
              <w:rPr>
                <w:rFonts w:ascii="Times New Roman" w:hAnsi="Times New Roman" w:cs="Times New Roman"/>
                <w:szCs w:val="24"/>
                <w:lang w:val="en-US"/>
              </w:rPr>
            </w:pPr>
            <w:r w:rsidRPr="008E5248">
              <w:rPr>
                <w:rFonts w:ascii="Times New Roman" w:hAnsi="Times New Roman" w:cs="Times New Roman"/>
                <w:lang w:val="en-US"/>
              </w:rPr>
              <w:t>.34</w:t>
            </w:r>
          </w:p>
        </w:tc>
        <w:tc>
          <w:tcPr>
            <w:tcW w:w="797" w:type="dxa"/>
            <w:noWrap/>
            <w:hideMark/>
          </w:tcPr>
          <w:p w14:paraId="22A211E8" w14:textId="77777777" w:rsidR="00743AB1" w:rsidRPr="008E5248" w:rsidRDefault="00743AB1" w:rsidP="001E15A1">
            <w:pPr>
              <w:spacing w:line="360" w:lineRule="auto"/>
              <w:rPr>
                <w:rFonts w:ascii="Times New Roman" w:hAnsi="Times New Roman" w:cs="Times New Roman"/>
                <w:szCs w:val="24"/>
                <w:lang w:val="en-US"/>
              </w:rPr>
            </w:pPr>
            <w:r w:rsidRPr="008E5248">
              <w:rPr>
                <w:rFonts w:ascii="Times New Roman" w:hAnsi="Times New Roman" w:cs="Times New Roman"/>
                <w:lang w:val="en-US"/>
              </w:rPr>
              <w:t>.37</w:t>
            </w:r>
          </w:p>
        </w:tc>
        <w:tc>
          <w:tcPr>
            <w:tcW w:w="797" w:type="dxa"/>
            <w:noWrap/>
            <w:hideMark/>
          </w:tcPr>
          <w:p w14:paraId="3E95BEFB" w14:textId="77777777" w:rsidR="00743AB1" w:rsidRPr="008E5248" w:rsidRDefault="00743AB1" w:rsidP="001E15A1">
            <w:pPr>
              <w:spacing w:line="360" w:lineRule="auto"/>
              <w:rPr>
                <w:rFonts w:ascii="Times New Roman" w:hAnsi="Times New Roman" w:cs="Times New Roman"/>
                <w:szCs w:val="24"/>
                <w:lang w:val="en-US"/>
              </w:rPr>
            </w:pPr>
            <w:r w:rsidRPr="008E5248">
              <w:rPr>
                <w:rFonts w:ascii="Times New Roman" w:hAnsi="Times New Roman" w:cs="Times New Roman"/>
                <w:lang w:val="en-US"/>
              </w:rPr>
              <w:t>.35</w:t>
            </w:r>
          </w:p>
        </w:tc>
        <w:tc>
          <w:tcPr>
            <w:tcW w:w="798" w:type="dxa"/>
            <w:noWrap/>
            <w:hideMark/>
          </w:tcPr>
          <w:p w14:paraId="11CC8AE3" w14:textId="77777777" w:rsidR="00743AB1" w:rsidRPr="008E5248" w:rsidRDefault="00743AB1" w:rsidP="001E15A1">
            <w:pPr>
              <w:spacing w:line="360" w:lineRule="auto"/>
              <w:rPr>
                <w:rFonts w:ascii="Times New Roman" w:hAnsi="Times New Roman" w:cs="Times New Roman"/>
                <w:szCs w:val="24"/>
                <w:lang w:val="en-US"/>
              </w:rPr>
            </w:pPr>
            <w:r w:rsidRPr="008E5248">
              <w:rPr>
                <w:rFonts w:ascii="Times New Roman" w:hAnsi="Times New Roman" w:cs="Times New Roman"/>
                <w:lang w:val="en-US"/>
              </w:rPr>
              <w:t>.50</w:t>
            </w:r>
          </w:p>
        </w:tc>
        <w:tc>
          <w:tcPr>
            <w:tcW w:w="797" w:type="dxa"/>
            <w:noWrap/>
            <w:hideMark/>
          </w:tcPr>
          <w:p w14:paraId="6EF8E8EC" w14:textId="77777777" w:rsidR="00743AB1" w:rsidRPr="008E5248" w:rsidRDefault="00743AB1" w:rsidP="001E15A1">
            <w:pPr>
              <w:spacing w:line="360" w:lineRule="auto"/>
              <w:rPr>
                <w:rFonts w:ascii="Times New Roman" w:hAnsi="Times New Roman" w:cs="Times New Roman"/>
                <w:szCs w:val="24"/>
                <w:lang w:val="en-US"/>
              </w:rPr>
            </w:pPr>
            <w:r w:rsidRPr="008E5248">
              <w:rPr>
                <w:rFonts w:ascii="Times New Roman" w:hAnsi="Times New Roman" w:cs="Times New Roman"/>
                <w:lang w:val="en-US"/>
              </w:rPr>
              <w:t>-</w:t>
            </w:r>
          </w:p>
        </w:tc>
        <w:tc>
          <w:tcPr>
            <w:tcW w:w="797" w:type="dxa"/>
            <w:noWrap/>
            <w:hideMark/>
          </w:tcPr>
          <w:p w14:paraId="5E0CAA5B" w14:textId="77777777" w:rsidR="00743AB1" w:rsidRPr="008E5248" w:rsidRDefault="00743AB1" w:rsidP="001E15A1">
            <w:pPr>
              <w:spacing w:line="360" w:lineRule="auto"/>
              <w:rPr>
                <w:rFonts w:ascii="Times New Roman" w:hAnsi="Times New Roman" w:cs="Times New Roman"/>
                <w:szCs w:val="24"/>
                <w:lang w:val="en-US"/>
              </w:rPr>
            </w:pPr>
          </w:p>
        </w:tc>
        <w:tc>
          <w:tcPr>
            <w:tcW w:w="798" w:type="dxa"/>
            <w:noWrap/>
            <w:hideMark/>
          </w:tcPr>
          <w:p w14:paraId="26F05261" w14:textId="77777777" w:rsidR="00743AB1" w:rsidRPr="008E5248" w:rsidRDefault="00743AB1" w:rsidP="001E15A1">
            <w:pPr>
              <w:spacing w:line="360" w:lineRule="auto"/>
              <w:rPr>
                <w:rFonts w:ascii="Times New Roman" w:hAnsi="Times New Roman" w:cs="Times New Roman"/>
                <w:szCs w:val="24"/>
                <w:lang w:val="en-US"/>
              </w:rPr>
            </w:pPr>
          </w:p>
        </w:tc>
        <w:tc>
          <w:tcPr>
            <w:tcW w:w="797" w:type="dxa"/>
            <w:noWrap/>
            <w:hideMark/>
          </w:tcPr>
          <w:p w14:paraId="6C952D99" w14:textId="77777777" w:rsidR="00743AB1" w:rsidRPr="008E5248" w:rsidRDefault="00743AB1" w:rsidP="001E15A1">
            <w:pPr>
              <w:spacing w:line="360" w:lineRule="auto"/>
              <w:rPr>
                <w:rFonts w:ascii="Times New Roman" w:hAnsi="Times New Roman" w:cs="Times New Roman"/>
                <w:szCs w:val="24"/>
                <w:lang w:val="en-US"/>
              </w:rPr>
            </w:pPr>
          </w:p>
        </w:tc>
        <w:tc>
          <w:tcPr>
            <w:tcW w:w="797" w:type="dxa"/>
            <w:noWrap/>
            <w:hideMark/>
          </w:tcPr>
          <w:p w14:paraId="32034909" w14:textId="77777777" w:rsidR="00743AB1" w:rsidRPr="008E5248" w:rsidRDefault="00743AB1" w:rsidP="001E15A1">
            <w:pPr>
              <w:spacing w:line="360" w:lineRule="auto"/>
              <w:rPr>
                <w:rFonts w:ascii="Times New Roman" w:hAnsi="Times New Roman" w:cs="Times New Roman"/>
                <w:szCs w:val="24"/>
                <w:lang w:val="en-US"/>
              </w:rPr>
            </w:pPr>
          </w:p>
        </w:tc>
        <w:tc>
          <w:tcPr>
            <w:tcW w:w="798" w:type="dxa"/>
            <w:noWrap/>
            <w:hideMark/>
          </w:tcPr>
          <w:p w14:paraId="43159AE3" w14:textId="77777777" w:rsidR="00743AB1" w:rsidRPr="008E5248" w:rsidRDefault="00743AB1" w:rsidP="001E15A1">
            <w:pPr>
              <w:spacing w:line="360" w:lineRule="auto"/>
              <w:rPr>
                <w:rFonts w:ascii="Times New Roman" w:hAnsi="Times New Roman" w:cs="Times New Roman"/>
                <w:szCs w:val="24"/>
                <w:lang w:val="en-US"/>
              </w:rPr>
            </w:pPr>
          </w:p>
        </w:tc>
        <w:tc>
          <w:tcPr>
            <w:tcW w:w="797" w:type="dxa"/>
            <w:noWrap/>
            <w:hideMark/>
          </w:tcPr>
          <w:p w14:paraId="2EE3CE48" w14:textId="77777777" w:rsidR="00743AB1" w:rsidRPr="008E5248" w:rsidRDefault="00743AB1" w:rsidP="001E15A1">
            <w:pPr>
              <w:spacing w:line="360" w:lineRule="auto"/>
              <w:rPr>
                <w:rFonts w:ascii="Times New Roman" w:hAnsi="Times New Roman" w:cs="Times New Roman"/>
                <w:szCs w:val="24"/>
                <w:lang w:val="en-US"/>
              </w:rPr>
            </w:pPr>
          </w:p>
        </w:tc>
        <w:tc>
          <w:tcPr>
            <w:tcW w:w="797" w:type="dxa"/>
            <w:noWrap/>
            <w:hideMark/>
          </w:tcPr>
          <w:p w14:paraId="746D757F" w14:textId="77777777" w:rsidR="00743AB1" w:rsidRPr="008E5248" w:rsidRDefault="00743AB1" w:rsidP="001E15A1">
            <w:pPr>
              <w:spacing w:line="360" w:lineRule="auto"/>
              <w:rPr>
                <w:rFonts w:ascii="Times New Roman" w:hAnsi="Times New Roman" w:cs="Times New Roman"/>
                <w:szCs w:val="24"/>
                <w:lang w:val="en-US"/>
              </w:rPr>
            </w:pPr>
          </w:p>
        </w:tc>
        <w:tc>
          <w:tcPr>
            <w:tcW w:w="798" w:type="dxa"/>
            <w:noWrap/>
            <w:hideMark/>
          </w:tcPr>
          <w:p w14:paraId="26418512" w14:textId="77777777" w:rsidR="00743AB1" w:rsidRPr="008E5248" w:rsidRDefault="00743AB1" w:rsidP="001E15A1">
            <w:pPr>
              <w:spacing w:line="360" w:lineRule="auto"/>
              <w:rPr>
                <w:rFonts w:ascii="Times New Roman" w:hAnsi="Times New Roman" w:cs="Times New Roman"/>
                <w:szCs w:val="24"/>
                <w:lang w:val="en-US"/>
              </w:rPr>
            </w:pPr>
          </w:p>
        </w:tc>
        <w:tc>
          <w:tcPr>
            <w:tcW w:w="797" w:type="dxa"/>
            <w:noWrap/>
            <w:hideMark/>
          </w:tcPr>
          <w:p w14:paraId="3A9AC7CD" w14:textId="77777777" w:rsidR="00743AB1" w:rsidRPr="008E5248" w:rsidRDefault="00743AB1" w:rsidP="001E15A1">
            <w:pPr>
              <w:spacing w:line="360" w:lineRule="auto"/>
              <w:rPr>
                <w:rFonts w:ascii="Times New Roman" w:hAnsi="Times New Roman" w:cs="Times New Roman"/>
                <w:szCs w:val="24"/>
                <w:lang w:val="en-US"/>
              </w:rPr>
            </w:pPr>
          </w:p>
        </w:tc>
        <w:tc>
          <w:tcPr>
            <w:tcW w:w="797" w:type="dxa"/>
          </w:tcPr>
          <w:p w14:paraId="5EEFC928" w14:textId="77777777" w:rsidR="00743AB1" w:rsidRPr="008E5248" w:rsidRDefault="00743AB1" w:rsidP="001E15A1">
            <w:pPr>
              <w:spacing w:line="360" w:lineRule="auto"/>
              <w:rPr>
                <w:rFonts w:ascii="Times New Roman" w:hAnsi="Times New Roman" w:cs="Times New Roman"/>
                <w:szCs w:val="24"/>
                <w:lang w:val="en-US"/>
              </w:rPr>
            </w:pPr>
          </w:p>
        </w:tc>
        <w:tc>
          <w:tcPr>
            <w:tcW w:w="798" w:type="dxa"/>
          </w:tcPr>
          <w:p w14:paraId="3004DA86" w14:textId="77777777" w:rsidR="00743AB1" w:rsidRPr="008E5248" w:rsidRDefault="00743AB1" w:rsidP="001E15A1">
            <w:pPr>
              <w:spacing w:line="360" w:lineRule="auto"/>
              <w:rPr>
                <w:rFonts w:ascii="Times New Roman" w:hAnsi="Times New Roman" w:cs="Times New Roman"/>
                <w:szCs w:val="24"/>
                <w:lang w:val="en-US"/>
              </w:rPr>
            </w:pPr>
          </w:p>
        </w:tc>
      </w:tr>
      <w:tr w:rsidR="00743AB1" w:rsidRPr="008E5248" w14:paraId="5E5EEFC0" w14:textId="77777777" w:rsidTr="001E15A1">
        <w:trPr>
          <w:trHeight w:val="302"/>
        </w:trPr>
        <w:tc>
          <w:tcPr>
            <w:tcW w:w="2127" w:type="dxa"/>
            <w:noWrap/>
            <w:hideMark/>
          </w:tcPr>
          <w:p w14:paraId="4782C79E" w14:textId="77777777" w:rsidR="00743AB1" w:rsidRPr="008E5248" w:rsidRDefault="00743AB1" w:rsidP="001E15A1">
            <w:pPr>
              <w:spacing w:line="360" w:lineRule="auto"/>
              <w:rPr>
                <w:rFonts w:ascii="Times New Roman" w:hAnsi="Times New Roman" w:cs="Times New Roman"/>
                <w:szCs w:val="24"/>
                <w:lang w:val="en-US"/>
              </w:rPr>
            </w:pPr>
            <w:r>
              <w:rPr>
                <w:rFonts w:ascii="Times New Roman" w:hAnsi="Times New Roman" w:cs="Times New Roman"/>
                <w:lang w:val="en-US"/>
              </w:rPr>
              <w:t xml:space="preserve">6.  </w:t>
            </w:r>
            <w:r w:rsidRPr="00C56909">
              <w:rPr>
                <w:rFonts w:ascii="Times New Roman" w:hAnsi="Times New Roman" w:cs="Times New Roman"/>
                <w:lang w:val="en-US"/>
              </w:rPr>
              <w:t>Intermediate SE 3</w:t>
            </w:r>
          </w:p>
        </w:tc>
        <w:tc>
          <w:tcPr>
            <w:tcW w:w="797" w:type="dxa"/>
            <w:noWrap/>
            <w:hideMark/>
          </w:tcPr>
          <w:p w14:paraId="7F30DEBF" w14:textId="77777777" w:rsidR="00743AB1" w:rsidRPr="008E5248" w:rsidRDefault="00743AB1" w:rsidP="001E15A1">
            <w:pPr>
              <w:spacing w:line="360" w:lineRule="auto"/>
              <w:rPr>
                <w:rFonts w:ascii="Times New Roman" w:hAnsi="Times New Roman" w:cs="Times New Roman"/>
                <w:szCs w:val="24"/>
                <w:lang w:val="en-US"/>
              </w:rPr>
            </w:pPr>
            <w:r w:rsidRPr="008E5248">
              <w:rPr>
                <w:rFonts w:ascii="Times New Roman" w:hAnsi="Times New Roman" w:cs="Times New Roman"/>
                <w:lang w:val="en-US"/>
              </w:rPr>
              <w:t>.31</w:t>
            </w:r>
          </w:p>
        </w:tc>
        <w:tc>
          <w:tcPr>
            <w:tcW w:w="797" w:type="dxa"/>
            <w:noWrap/>
            <w:hideMark/>
          </w:tcPr>
          <w:p w14:paraId="10DE4A3D" w14:textId="77777777" w:rsidR="00743AB1" w:rsidRPr="008E5248" w:rsidRDefault="00743AB1" w:rsidP="001E15A1">
            <w:pPr>
              <w:spacing w:line="360" w:lineRule="auto"/>
              <w:rPr>
                <w:rFonts w:ascii="Times New Roman" w:hAnsi="Times New Roman" w:cs="Times New Roman"/>
                <w:szCs w:val="24"/>
                <w:lang w:val="en-US"/>
              </w:rPr>
            </w:pPr>
            <w:r w:rsidRPr="008E5248">
              <w:rPr>
                <w:rFonts w:ascii="Times New Roman" w:hAnsi="Times New Roman" w:cs="Times New Roman"/>
                <w:lang w:val="en-US"/>
              </w:rPr>
              <w:t>.36</w:t>
            </w:r>
          </w:p>
        </w:tc>
        <w:tc>
          <w:tcPr>
            <w:tcW w:w="797" w:type="dxa"/>
            <w:noWrap/>
            <w:hideMark/>
          </w:tcPr>
          <w:p w14:paraId="3AD2BB96" w14:textId="77777777" w:rsidR="00743AB1" w:rsidRPr="008E5248" w:rsidRDefault="00743AB1" w:rsidP="001E15A1">
            <w:pPr>
              <w:spacing w:line="360" w:lineRule="auto"/>
              <w:rPr>
                <w:rFonts w:ascii="Times New Roman" w:hAnsi="Times New Roman" w:cs="Times New Roman"/>
                <w:szCs w:val="24"/>
                <w:lang w:val="en-US"/>
              </w:rPr>
            </w:pPr>
            <w:r w:rsidRPr="008E5248">
              <w:rPr>
                <w:rFonts w:ascii="Times New Roman" w:hAnsi="Times New Roman" w:cs="Times New Roman"/>
                <w:lang w:val="en-US"/>
              </w:rPr>
              <w:t>.33</w:t>
            </w:r>
          </w:p>
        </w:tc>
        <w:tc>
          <w:tcPr>
            <w:tcW w:w="798" w:type="dxa"/>
            <w:noWrap/>
            <w:hideMark/>
          </w:tcPr>
          <w:p w14:paraId="41733086" w14:textId="77777777" w:rsidR="00743AB1" w:rsidRPr="008E5248" w:rsidRDefault="00743AB1" w:rsidP="001E15A1">
            <w:pPr>
              <w:spacing w:line="360" w:lineRule="auto"/>
              <w:rPr>
                <w:rFonts w:ascii="Times New Roman" w:hAnsi="Times New Roman" w:cs="Times New Roman"/>
                <w:szCs w:val="24"/>
                <w:lang w:val="en-US"/>
              </w:rPr>
            </w:pPr>
            <w:r w:rsidRPr="008E5248">
              <w:rPr>
                <w:rFonts w:ascii="Times New Roman" w:hAnsi="Times New Roman" w:cs="Times New Roman"/>
                <w:lang w:val="en-US"/>
              </w:rPr>
              <w:t>.41</w:t>
            </w:r>
          </w:p>
        </w:tc>
        <w:tc>
          <w:tcPr>
            <w:tcW w:w="797" w:type="dxa"/>
            <w:noWrap/>
            <w:hideMark/>
          </w:tcPr>
          <w:p w14:paraId="7B196602" w14:textId="77777777" w:rsidR="00743AB1" w:rsidRPr="008E5248" w:rsidRDefault="00743AB1" w:rsidP="001E15A1">
            <w:pPr>
              <w:spacing w:line="360" w:lineRule="auto"/>
              <w:rPr>
                <w:rFonts w:ascii="Times New Roman" w:hAnsi="Times New Roman" w:cs="Times New Roman"/>
                <w:szCs w:val="24"/>
                <w:lang w:val="en-US"/>
              </w:rPr>
            </w:pPr>
            <w:r w:rsidRPr="008E5248">
              <w:rPr>
                <w:rFonts w:ascii="Times New Roman" w:hAnsi="Times New Roman" w:cs="Times New Roman"/>
                <w:lang w:val="en-US"/>
              </w:rPr>
              <w:t>.41</w:t>
            </w:r>
          </w:p>
        </w:tc>
        <w:tc>
          <w:tcPr>
            <w:tcW w:w="797" w:type="dxa"/>
            <w:noWrap/>
            <w:hideMark/>
          </w:tcPr>
          <w:p w14:paraId="186B590F" w14:textId="77777777" w:rsidR="00743AB1" w:rsidRPr="008E5248" w:rsidRDefault="00743AB1" w:rsidP="001E15A1">
            <w:pPr>
              <w:spacing w:line="360" w:lineRule="auto"/>
              <w:rPr>
                <w:rFonts w:ascii="Times New Roman" w:hAnsi="Times New Roman" w:cs="Times New Roman"/>
                <w:szCs w:val="24"/>
                <w:lang w:val="en-US"/>
              </w:rPr>
            </w:pPr>
            <w:r w:rsidRPr="008E5248">
              <w:rPr>
                <w:rFonts w:ascii="Times New Roman" w:hAnsi="Times New Roman" w:cs="Times New Roman"/>
                <w:lang w:val="en-US"/>
              </w:rPr>
              <w:t>-</w:t>
            </w:r>
          </w:p>
        </w:tc>
        <w:tc>
          <w:tcPr>
            <w:tcW w:w="798" w:type="dxa"/>
            <w:noWrap/>
            <w:hideMark/>
          </w:tcPr>
          <w:p w14:paraId="69445183" w14:textId="77777777" w:rsidR="00743AB1" w:rsidRPr="008E5248" w:rsidRDefault="00743AB1" w:rsidP="001E15A1">
            <w:pPr>
              <w:spacing w:line="360" w:lineRule="auto"/>
              <w:rPr>
                <w:rFonts w:ascii="Times New Roman" w:hAnsi="Times New Roman" w:cs="Times New Roman"/>
                <w:szCs w:val="24"/>
                <w:lang w:val="en-US"/>
              </w:rPr>
            </w:pPr>
          </w:p>
        </w:tc>
        <w:tc>
          <w:tcPr>
            <w:tcW w:w="797" w:type="dxa"/>
            <w:noWrap/>
            <w:hideMark/>
          </w:tcPr>
          <w:p w14:paraId="7CF81036" w14:textId="77777777" w:rsidR="00743AB1" w:rsidRPr="008E5248" w:rsidRDefault="00743AB1" w:rsidP="001E15A1">
            <w:pPr>
              <w:spacing w:line="360" w:lineRule="auto"/>
              <w:rPr>
                <w:rFonts w:ascii="Times New Roman" w:hAnsi="Times New Roman" w:cs="Times New Roman"/>
                <w:szCs w:val="24"/>
                <w:lang w:val="en-US"/>
              </w:rPr>
            </w:pPr>
          </w:p>
        </w:tc>
        <w:tc>
          <w:tcPr>
            <w:tcW w:w="797" w:type="dxa"/>
            <w:noWrap/>
            <w:hideMark/>
          </w:tcPr>
          <w:p w14:paraId="5392F0F6" w14:textId="77777777" w:rsidR="00743AB1" w:rsidRPr="008E5248" w:rsidRDefault="00743AB1" w:rsidP="001E15A1">
            <w:pPr>
              <w:spacing w:line="360" w:lineRule="auto"/>
              <w:rPr>
                <w:rFonts w:ascii="Times New Roman" w:hAnsi="Times New Roman" w:cs="Times New Roman"/>
                <w:szCs w:val="24"/>
                <w:lang w:val="en-US"/>
              </w:rPr>
            </w:pPr>
          </w:p>
        </w:tc>
        <w:tc>
          <w:tcPr>
            <w:tcW w:w="798" w:type="dxa"/>
            <w:noWrap/>
            <w:hideMark/>
          </w:tcPr>
          <w:p w14:paraId="4732E542" w14:textId="77777777" w:rsidR="00743AB1" w:rsidRPr="008E5248" w:rsidRDefault="00743AB1" w:rsidP="001E15A1">
            <w:pPr>
              <w:spacing w:line="360" w:lineRule="auto"/>
              <w:rPr>
                <w:rFonts w:ascii="Times New Roman" w:hAnsi="Times New Roman" w:cs="Times New Roman"/>
                <w:szCs w:val="24"/>
                <w:lang w:val="en-US"/>
              </w:rPr>
            </w:pPr>
          </w:p>
        </w:tc>
        <w:tc>
          <w:tcPr>
            <w:tcW w:w="797" w:type="dxa"/>
            <w:noWrap/>
            <w:hideMark/>
          </w:tcPr>
          <w:p w14:paraId="0691F14B" w14:textId="77777777" w:rsidR="00743AB1" w:rsidRPr="008E5248" w:rsidRDefault="00743AB1" w:rsidP="001E15A1">
            <w:pPr>
              <w:spacing w:line="360" w:lineRule="auto"/>
              <w:rPr>
                <w:rFonts w:ascii="Times New Roman" w:hAnsi="Times New Roman" w:cs="Times New Roman"/>
                <w:szCs w:val="24"/>
                <w:lang w:val="en-US"/>
              </w:rPr>
            </w:pPr>
          </w:p>
        </w:tc>
        <w:tc>
          <w:tcPr>
            <w:tcW w:w="797" w:type="dxa"/>
            <w:noWrap/>
            <w:hideMark/>
          </w:tcPr>
          <w:p w14:paraId="27E27555" w14:textId="77777777" w:rsidR="00743AB1" w:rsidRPr="008E5248" w:rsidRDefault="00743AB1" w:rsidP="001E15A1">
            <w:pPr>
              <w:spacing w:line="360" w:lineRule="auto"/>
              <w:rPr>
                <w:rFonts w:ascii="Times New Roman" w:hAnsi="Times New Roman" w:cs="Times New Roman"/>
                <w:szCs w:val="24"/>
                <w:lang w:val="en-US"/>
              </w:rPr>
            </w:pPr>
          </w:p>
        </w:tc>
        <w:tc>
          <w:tcPr>
            <w:tcW w:w="798" w:type="dxa"/>
            <w:noWrap/>
            <w:hideMark/>
          </w:tcPr>
          <w:p w14:paraId="35BC025D" w14:textId="77777777" w:rsidR="00743AB1" w:rsidRPr="008E5248" w:rsidRDefault="00743AB1" w:rsidP="001E15A1">
            <w:pPr>
              <w:spacing w:line="360" w:lineRule="auto"/>
              <w:rPr>
                <w:rFonts w:ascii="Times New Roman" w:hAnsi="Times New Roman" w:cs="Times New Roman"/>
                <w:szCs w:val="24"/>
                <w:lang w:val="en-US"/>
              </w:rPr>
            </w:pPr>
          </w:p>
        </w:tc>
        <w:tc>
          <w:tcPr>
            <w:tcW w:w="797" w:type="dxa"/>
            <w:noWrap/>
            <w:hideMark/>
          </w:tcPr>
          <w:p w14:paraId="08B38461" w14:textId="77777777" w:rsidR="00743AB1" w:rsidRPr="008E5248" w:rsidRDefault="00743AB1" w:rsidP="001E15A1">
            <w:pPr>
              <w:spacing w:line="360" w:lineRule="auto"/>
              <w:rPr>
                <w:rFonts w:ascii="Times New Roman" w:hAnsi="Times New Roman" w:cs="Times New Roman"/>
                <w:szCs w:val="24"/>
                <w:lang w:val="en-US"/>
              </w:rPr>
            </w:pPr>
          </w:p>
        </w:tc>
        <w:tc>
          <w:tcPr>
            <w:tcW w:w="797" w:type="dxa"/>
          </w:tcPr>
          <w:p w14:paraId="69EA2180" w14:textId="77777777" w:rsidR="00743AB1" w:rsidRPr="008E5248" w:rsidRDefault="00743AB1" w:rsidP="001E15A1">
            <w:pPr>
              <w:spacing w:line="360" w:lineRule="auto"/>
              <w:rPr>
                <w:rFonts w:ascii="Times New Roman" w:hAnsi="Times New Roman" w:cs="Times New Roman"/>
                <w:szCs w:val="24"/>
                <w:lang w:val="en-US"/>
              </w:rPr>
            </w:pPr>
          </w:p>
        </w:tc>
        <w:tc>
          <w:tcPr>
            <w:tcW w:w="798" w:type="dxa"/>
          </w:tcPr>
          <w:p w14:paraId="56142868" w14:textId="77777777" w:rsidR="00743AB1" w:rsidRPr="008E5248" w:rsidRDefault="00743AB1" w:rsidP="001E15A1">
            <w:pPr>
              <w:spacing w:line="360" w:lineRule="auto"/>
              <w:rPr>
                <w:rFonts w:ascii="Times New Roman" w:hAnsi="Times New Roman" w:cs="Times New Roman"/>
                <w:szCs w:val="24"/>
                <w:lang w:val="en-US"/>
              </w:rPr>
            </w:pPr>
          </w:p>
        </w:tc>
      </w:tr>
      <w:tr w:rsidR="00743AB1" w:rsidRPr="008E5248" w14:paraId="6A4409FC" w14:textId="77777777" w:rsidTr="001E15A1">
        <w:trPr>
          <w:trHeight w:val="302"/>
        </w:trPr>
        <w:tc>
          <w:tcPr>
            <w:tcW w:w="2127" w:type="dxa"/>
            <w:noWrap/>
            <w:hideMark/>
          </w:tcPr>
          <w:p w14:paraId="7B208E02" w14:textId="77777777" w:rsidR="00743AB1" w:rsidRPr="008E5248" w:rsidRDefault="00743AB1" w:rsidP="001E15A1">
            <w:pPr>
              <w:spacing w:line="360" w:lineRule="auto"/>
              <w:rPr>
                <w:rFonts w:ascii="Times New Roman" w:hAnsi="Times New Roman" w:cs="Times New Roman"/>
                <w:szCs w:val="24"/>
                <w:lang w:val="en-US"/>
              </w:rPr>
            </w:pPr>
            <w:r>
              <w:rPr>
                <w:rFonts w:ascii="Times New Roman" w:hAnsi="Times New Roman" w:cs="Times New Roman"/>
                <w:lang w:val="en-US"/>
              </w:rPr>
              <w:t>7.  Specific</w:t>
            </w:r>
            <w:r w:rsidRPr="00C56909">
              <w:rPr>
                <w:rFonts w:ascii="Times New Roman" w:hAnsi="Times New Roman" w:cs="Times New Roman"/>
                <w:lang w:val="en-US"/>
              </w:rPr>
              <w:t xml:space="preserve"> SE 3</w:t>
            </w:r>
          </w:p>
        </w:tc>
        <w:tc>
          <w:tcPr>
            <w:tcW w:w="797" w:type="dxa"/>
            <w:noWrap/>
            <w:hideMark/>
          </w:tcPr>
          <w:p w14:paraId="2AF4ED32" w14:textId="77777777" w:rsidR="00743AB1" w:rsidRPr="008E5248" w:rsidRDefault="00743AB1" w:rsidP="001E15A1">
            <w:pPr>
              <w:spacing w:line="360" w:lineRule="auto"/>
              <w:rPr>
                <w:rFonts w:ascii="Times New Roman" w:hAnsi="Times New Roman" w:cs="Times New Roman"/>
                <w:szCs w:val="24"/>
                <w:lang w:val="en-US"/>
              </w:rPr>
            </w:pPr>
            <w:r w:rsidRPr="008E5248">
              <w:rPr>
                <w:rFonts w:ascii="Times New Roman" w:hAnsi="Times New Roman" w:cs="Times New Roman"/>
                <w:lang w:val="en-US"/>
              </w:rPr>
              <w:t>.21</w:t>
            </w:r>
          </w:p>
        </w:tc>
        <w:tc>
          <w:tcPr>
            <w:tcW w:w="797" w:type="dxa"/>
            <w:noWrap/>
            <w:hideMark/>
          </w:tcPr>
          <w:p w14:paraId="113C646B" w14:textId="77777777" w:rsidR="00743AB1" w:rsidRPr="008E5248" w:rsidRDefault="00743AB1" w:rsidP="001E15A1">
            <w:pPr>
              <w:spacing w:line="360" w:lineRule="auto"/>
              <w:rPr>
                <w:rFonts w:ascii="Times New Roman" w:hAnsi="Times New Roman" w:cs="Times New Roman"/>
                <w:szCs w:val="24"/>
                <w:lang w:val="en-US"/>
              </w:rPr>
            </w:pPr>
            <w:r w:rsidRPr="008E5248">
              <w:rPr>
                <w:rFonts w:ascii="Times New Roman" w:hAnsi="Times New Roman" w:cs="Times New Roman"/>
                <w:lang w:val="en-US"/>
              </w:rPr>
              <w:t>.22</w:t>
            </w:r>
          </w:p>
        </w:tc>
        <w:tc>
          <w:tcPr>
            <w:tcW w:w="797" w:type="dxa"/>
            <w:noWrap/>
            <w:hideMark/>
          </w:tcPr>
          <w:p w14:paraId="54E51AC3" w14:textId="77777777" w:rsidR="00743AB1" w:rsidRPr="008E5248" w:rsidRDefault="00743AB1" w:rsidP="001E15A1">
            <w:pPr>
              <w:spacing w:line="360" w:lineRule="auto"/>
              <w:rPr>
                <w:rFonts w:ascii="Times New Roman" w:hAnsi="Times New Roman" w:cs="Times New Roman"/>
                <w:szCs w:val="24"/>
                <w:lang w:val="en-US"/>
              </w:rPr>
            </w:pPr>
            <w:r w:rsidRPr="008E5248">
              <w:rPr>
                <w:rFonts w:ascii="Times New Roman" w:hAnsi="Times New Roman" w:cs="Times New Roman"/>
                <w:lang w:val="en-US"/>
              </w:rPr>
              <w:t>.18</w:t>
            </w:r>
          </w:p>
        </w:tc>
        <w:tc>
          <w:tcPr>
            <w:tcW w:w="798" w:type="dxa"/>
            <w:noWrap/>
            <w:hideMark/>
          </w:tcPr>
          <w:p w14:paraId="74408606" w14:textId="77777777" w:rsidR="00743AB1" w:rsidRPr="008E5248" w:rsidRDefault="00743AB1" w:rsidP="001E15A1">
            <w:pPr>
              <w:spacing w:line="360" w:lineRule="auto"/>
              <w:rPr>
                <w:rFonts w:ascii="Times New Roman" w:hAnsi="Times New Roman" w:cs="Times New Roman"/>
                <w:szCs w:val="24"/>
                <w:lang w:val="en-US"/>
              </w:rPr>
            </w:pPr>
            <w:r w:rsidRPr="008E5248">
              <w:rPr>
                <w:rFonts w:ascii="Times New Roman" w:hAnsi="Times New Roman" w:cs="Times New Roman"/>
                <w:lang w:val="en-US"/>
              </w:rPr>
              <w:t>.41</w:t>
            </w:r>
          </w:p>
        </w:tc>
        <w:tc>
          <w:tcPr>
            <w:tcW w:w="797" w:type="dxa"/>
            <w:noWrap/>
            <w:hideMark/>
          </w:tcPr>
          <w:p w14:paraId="6A62968D" w14:textId="77777777" w:rsidR="00743AB1" w:rsidRPr="008E5248" w:rsidRDefault="00743AB1" w:rsidP="001E15A1">
            <w:pPr>
              <w:spacing w:line="360" w:lineRule="auto"/>
              <w:rPr>
                <w:rFonts w:ascii="Times New Roman" w:hAnsi="Times New Roman" w:cs="Times New Roman"/>
                <w:szCs w:val="24"/>
                <w:lang w:val="en-US"/>
              </w:rPr>
            </w:pPr>
            <w:r w:rsidRPr="008E5248">
              <w:rPr>
                <w:rFonts w:ascii="Times New Roman" w:hAnsi="Times New Roman" w:cs="Times New Roman"/>
                <w:lang w:val="en-US"/>
              </w:rPr>
              <w:t>.38</w:t>
            </w:r>
          </w:p>
        </w:tc>
        <w:tc>
          <w:tcPr>
            <w:tcW w:w="797" w:type="dxa"/>
            <w:noWrap/>
            <w:hideMark/>
          </w:tcPr>
          <w:p w14:paraId="6336A185" w14:textId="77777777" w:rsidR="00743AB1" w:rsidRPr="008E5248" w:rsidRDefault="00743AB1" w:rsidP="001E15A1">
            <w:pPr>
              <w:spacing w:line="360" w:lineRule="auto"/>
              <w:rPr>
                <w:rFonts w:ascii="Times New Roman" w:hAnsi="Times New Roman" w:cs="Times New Roman"/>
                <w:szCs w:val="24"/>
                <w:lang w:val="en-US"/>
              </w:rPr>
            </w:pPr>
            <w:r w:rsidRPr="008E5248">
              <w:rPr>
                <w:rFonts w:ascii="Times New Roman" w:hAnsi="Times New Roman" w:cs="Times New Roman"/>
                <w:lang w:val="en-US"/>
              </w:rPr>
              <w:t>.33</w:t>
            </w:r>
          </w:p>
        </w:tc>
        <w:tc>
          <w:tcPr>
            <w:tcW w:w="798" w:type="dxa"/>
            <w:noWrap/>
            <w:hideMark/>
          </w:tcPr>
          <w:p w14:paraId="41DF66A6" w14:textId="77777777" w:rsidR="00743AB1" w:rsidRPr="008E5248" w:rsidRDefault="00743AB1" w:rsidP="001E15A1">
            <w:pPr>
              <w:spacing w:line="360" w:lineRule="auto"/>
              <w:rPr>
                <w:rFonts w:ascii="Times New Roman" w:hAnsi="Times New Roman" w:cs="Times New Roman"/>
                <w:szCs w:val="24"/>
                <w:lang w:val="en-US"/>
              </w:rPr>
            </w:pPr>
            <w:r w:rsidRPr="008E5248">
              <w:rPr>
                <w:rFonts w:ascii="Times New Roman" w:hAnsi="Times New Roman" w:cs="Times New Roman"/>
                <w:lang w:val="en-US"/>
              </w:rPr>
              <w:t>-</w:t>
            </w:r>
          </w:p>
        </w:tc>
        <w:tc>
          <w:tcPr>
            <w:tcW w:w="797" w:type="dxa"/>
            <w:noWrap/>
            <w:hideMark/>
          </w:tcPr>
          <w:p w14:paraId="3271C765" w14:textId="77777777" w:rsidR="00743AB1" w:rsidRPr="008E5248" w:rsidRDefault="00743AB1" w:rsidP="001E15A1">
            <w:pPr>
              <w:spacing w:line="360" w:lineRule="auto"/>
              <w:rPr>
                <w:rFonts w:ascii="Times New Roman" w:hAnsi="Times New Roman" w:cs="Times New Roman"/>
                <w:szCs w:val="24"/>
                <w:lang w:val="en-US"/>
              </w:rPr>
            </w:pPr>
          </w:p>
        </w:tc>
        <w:tc>
          <w:tcPr>
            <w:tcW w:w="797" w:type="dxa"/>
            <w:noWrap/>
            <w:hideMark/>
          </w:tcPr>
          <w:p w14:paraId="51FB4668" w14:textId="77777777" w:rsidR="00743AB1" w:rsidRPr="008E5248" w:rsidRDefault="00743AB1" w:rsidP="001E15A1">
            <w:pPr>
              <w:spacing w:line="360" w:lineRule="auto"/>
              <w:rPr>
                <w:rFonts w:ascii="Times New Roman" w:hAnsi="Times New Roman" w:cs="Times New Roman"/>
                <w:szCs w:val="24"/>
                <w:lang w:val="en-US"/>
              </w:rPr>
            </w:pPr>
          </w:p>
        </w:tc>
        <w:tc>
          <w:tcPr>
            <w:tcW w:w="798" w:type="dxa"/>
            <w:noWrap/>
            <w:hideMark/>
          </w:tcPr>
          <w:p w14:paraId="2FC8E005" w14:textId="77777777" w:rsidR="00743AB1" w:rsidRPr="008E5248" w:rsidRDefault="00743AB1" w:rsidP="001E15A1">
            <w:pPr>
              <w:spacing w:line="360" w:lineRule="auto"/>
              <w:rPr>
                <w:rFonts w:ascii="Times New Roman" w:hAnsi="Times New Roman" w:cs="Times New Roman"/>
                <w:szCs w:val="24"/>
                <w:lang w:val="en-US"/>
              </w:rPr>
            </w:pPr>
          </w:p>
        </w:tc>
        <w:tc>
          <w:tcPr>
            <w:tcW w:w="797" w:type="dxa"/>
            <w:noWrap/>
            <w:hideMark/>
          </w:tcPr>
          <w:p w14:paraId="4846EA4C" w14:textId="77777777" w:rsidR="00743AB1" w:rsidRPr="008E5248" w:rsidRDefault="00743AB1" w:rsidP="001E15A1">
            <w:pPr>
              <w:spacing w:line="360" w:lineRule="auto"/>
              <w:rPr>
                <w:rFonts w:ascii="Times New Roman" w:hAnsi="Times New Roman" w:cs="Times New Roman"/>
                <w:szCs w:val="24"/>
                <w:lang w:val="en-US"/>
              </w:rPr>
            </w:pPr>
          </w:p>
        </w:tc>
        <w:tc>
          <w:tcPr>
            <w:tcW w:w="797" w:type="dxa"/>
            <w:noWrap/>
            <w:hideMark/>
          </w:tcPr>
          <w:p w14:paraId="63972E37" w14:textId="77777777" w:rsidR="00743AB1" w:rsidRPr="008E5248" w:rsidRDefault="00743AB1" w:rsidP="001E15A1">
            <w:pPr>
              <w:spacing w:line="360" w:lineRule="auto"/>
              <w:rPr>
                <w:rFonts w:ascii="Times New Roman" w:hAnsi="Times New Roman" w:cs="Times New Roman"/>
                <w:szCs w:val="24"/>
                <w:lang w:val="en-US"/>
              </w:rPr>
            </w:pPr>
          </w:p>
        </w:tc>
        <w:tc>
          <w:tcPr>
            <w:tcW w:w="798" w:type="dxa"/>
            <w:noWrap/>
            <w:hideMark/>
          </w:tcPr>
          <w:p w14:paraId="39D4CE32" w14:textId="77777777" w:rsidR="00743AB1" w:rsidRPr="008E5248" w:rsidRDefault="00743AB1" w:rsidP="001E15A1">
            <w:pPr>
              <w:spacing w:line="360" w:lineRule="auto"/>
              <w:rPr>
                <w:rFonts w:ascii="Times New Roman" w:hAnsi="Times New Roman" w:cs="Times New Roman"/>
                <w:szCs w:val="24"/>
                <w:lang w:val="en-US"/>
              </w:rPr>
            </w:pPr>
          </w:p>
        </w:tc>
        <w:tc>
          <w:tcPr>
            <w:tcW w:w="797" w:type="dxa"/>
            <w:noWrap/>
            <w:hideMark/>
          </w:tcPr>
          <w:p w14:paraId="33F72251" w14:textId="77777777" w:rsidR="00743AB1" w:rsidRPr="008E5248" w:rsidRDefault="00743AB1" w:rsidP="001E15A1">
            <w:pPr>
              <w:spacing w:line="360" w:lineRule="auto"/>
              <w:rPr>
                <w:rFonts w:ascii="Times New Roman" w:hAnsi="Times New Roman" w:cs="Times New Roman"/>
                <w:szCs w:val="24"/>
                <w:lang w:val="en-US"/>
              </w:rPr>
            </w:pPr>
          </w:p>
        </w:tc>
        <w:tc>
          <w:tcPr>
            <w:tcW w:w="797" w:type="dxa"/>
          </w:tcPr>
          <w:p w14:paraId="2AEC4236" w14:textId="77777777" w:rsidR="00743AB1" w:rsidRPr="008E5248" w:rsidRDefault="00743AB1" w:rsidP="001E15A1">
            <w:pPr>
              <w:spacing w:line="360" w:lineRule="auto"/>
              <w:rPr>
                <w:rFonts w:ascii="Times New Roman" w:hAnsi="Times New Roman" w:cs="Times New Roman"/>
                <w:szCs w:val="24"/>
                <w:lang w:val="en-US"/>
              </w:rPr>
            </w:pPr>
          </w:p>
        </w:tc>
        <w:tc>
          <w:tcPr>
            <w:tcW w:w="798" w:type="dxa"/>
          </w:tcPr>
          <w:p w14:paraId="44B4E1B7" w14:textId="77777777" w:rsidR="00743AB1" w:rsidRPr="008E5248" w:rsidRDefault="00743AB1" w:rsidP="001E15A1">
            <w:pPr>
              <w:spacing w:line="360" w:lineRule="auto"/>
              <w:rPr>
                <w:rFonts w:ascii="Times New Roman" w:hAnsi="Times New Roman" w:cs="Times New Roman"/>
                <w:szCs w:val="24"/>
                <w:lang w:val="en-US"/>
              </w:rPr>
            </w:pPr>
          </w:p>
        </w:tc>
      </w:tr>
      <w:tr w:rsidR="00743AB1" w:rsidRPr="008E5248" w14:paraId="3CEAB0EA" w14:textId="77777777" w:rsidTr="001E15A1">
        <w:trPr>
          <w:trHeight w:val="302"/>
        </w:trPr>
        <w:tc>
          <w:tcPr>
            <w:tcW w:w="2127" w:type="dxa"/>
            <w:noWrap/>
            <w:hideMark/>
          </w:tcPr>
          <w:p w14:paraId="4F4006F3" w14:textId="77777777" w:rsidR="00743AB1" w:rsidRPr="008E5248" w:rsidRDefault="00743AB1" w:rsidP="001E15A1">
            <w:pPr>
              <w:spacing w:line="360" w:lineRule="auto"/>
              <w:rPr>
                <w:rFonts w:ascii="Times New Roman" w:hAnsi="Times New Roman" w:cs="Times New Roman"/>
                <w:szCs w:val="24"/>
                <w:lang w:val="en-US"/>
              </w:rPr>
            </w:pPr>
            <w:r>
              <w:rPr>
                <w:rFonts w:ascii="Times New Roman" w:hAnsi="Times New Roman" w:cs="Times New Roman"/>
                <w:lang w:val="en-US"/>
              </w:rPr>
              <w:t>8.  Specific</w:t>
            </w:r>
            <w:r w:rsidRPr="00C56909">
              <w:rPr>
                <w:rFonts w:ascii="Times New Roman" w:hAnsi="Times New Roman" w:cs="Times New Roman"/>
                <w:lang w:val="en-US"/>
              </w:rPr>
              <w:t xml:space="preserve"> SE 4</w:t>
            </w:r>
          </w:p>
        </w:tc>
        <w:tc>
          <w:tcPr>
            <w:tcW w:w="797" w:type="dxa"/>
            <w:noWrap/>
            <w:hideMark/>
          </w:tcPr>
          <w:p w14:paraId="66578286" w14:textId="77777777" w:rsidR="00743AB1" w:rsidRPr="008E5248" w:rsidRDefault="00743AB1" w:rsidP="001E15A1">
            <w:pPr>
              <w:spacing w:line="360" w:lineRule="auto"/>
              <w:rPr>
                <w:rFonts w:ascii="Times New Roman" w:hAnsi="Times New Roman" w:cs="Times New Roman"/>
                <w:szCs w:val="24"/>
                <w:lang w:val="en-US"/>
              </w:rPr>
            </w:pPr>
            <w:r w:rsidRPr="008E5248">
              <w:rPr>
                <w:rFonts w:ascii="Times New Roman" w:hAnsi="Times New Roman" w:cs="Times New Roman"/>
                <w:lang w:val="en-US"/>
              </w:rPr>
              <w:t>.29</w:t>
            </w:r>
          </w:p>
        </w:tc>
        <w:tc>
          <w:tcPr>
            <w:tcW w:w="797" w:type="dxa"/>
            <w:noWrap/>
            <w:hideMark/>
          </w:tcPr>
          <w:p w14:paraId="46373E3F" w14:textId="77777777" w:rsidR="00743AB1" w:rsidRPr="008E5248" w:rsidRDefault="00743AB1" w:rsidP="001E15A1">
            <w:pPr>
              <w:spacing w:line="360" w:lineRule="auto"/>
              <w:rPr>
                <w:rFonts w:ascii="Times New Roman" w:hAnsi="Times New Roman" w:cs="Times New Roman"/>
                <w:szCs w:val="24"/>
                <w:lang w:val="en-US"/>
              </w:rPr>
            </w:pPr>
            <w:r w:rsidRPr="008E5248">
              <w:rPr>
                <w:rFonts w:ascii="Times New Roman" w:hAnsi="Times New Roman" w:cs="Times New Roman"/>
                <w:lang w:val="en-US"/>
              </w:rPr>
              <w:t>.26</w:t>
            </w:r>
          </w:p>
        </w:tc>
        <w:tc>
          <w:tcPr>
            <w:tcW w:w="797" w:type="dxa"/>
            <w:noWrap/>
            <w:hideMark/>
          </w:tcPr>
          <w:p w14:paraId="505BE27C" w14:textId="77777777" w:rsidR="00743AB1" w:rsidRPr="008E5248" w:rsidRDefault="00743AB1" w:rsidP="001E15A1">
            <w:pPr>
              <w:spacing w:line="360" w:lineRule="auto"/>
              <w:rPr>
                <w:rFonts w:ascii="Times New Roman" w:hAnsi="Times New Roman" w:cs="Times New Roman"/>
                <w:szCs w:val="24"/>
                <w:lang w:val="en-US"/>
              </w:rPr>
            </w:pPr>
            <w:r w:rsidRPr="008E5248">
              <w:rPr>
                <w:rFonts w:ascii="Times New Roman" w:hAnsi="Times New Roman" w:cs="Times New Roman"/>
                <w:lang w:val="en-US"/>
              </w:rPr>
              <w:t>.23</w:t>
            </w:r>
          </w:p>
        </w:tc>
        <w:tc>
          <w:tcPr>
            <w:tcW w:w="798" w:type="dxa"/>
            <w:noWrap/>
            <w:hideMark/>
          </w:tcPr>
          <w:p w14:paraId="700C8297" w14:textId="77777777" w:rsidR="00743AB1" w:rsidRPr="008E5248" w:rsidRDefault="00743AB1" w:rsidP="001E15A1">
            <w:pPr>
              <w:spacing w:line="360" w:lineRule="auto"/>
              <w:rPr>
                <w:rFonts w:ascii="Times New Roman" w:hAnsi="Times New Roman" w:cs="Times New Roman"/>
                <w:szCs w:val="24"/>
                <w:lang w:val="en-US"/>
              </w:rPr>
            </w:pPr>
            <w:r w:rsidRPr="008E5248">
              <w:rPr>
                <w:rFonts w:ascii="Times New Roman" w:hAnsi="Times New Roman" w:cs="Times New Roman"/>
                <w:lang w:val="en-US"/>
              </w:rPr>
              <w:t>.43</w:t>
            </w:r>
          </w:p>
        </w:tc>
        <w:tc>
          <w:tcPr>
            <w:tcW w:w="797" w:type="dxa"/>
            <w:noWrap/>
            <w:hideMark/>
          </w:tcPr>
          <w:p w14:paraId="2AFAC900" w14:textId="77777777" w:rsidR="00743AB1" w:rsidRPr="008E5248" w:rsidRDefault="00743AB1" w:rsidP="001E15A1">
            <w:pPr>
              <w:spacing w:line="360" w:lineRule="auto"/>
              <w:rPr>
                <w:rFonts w:ascii="Times New Roman" w:hAnsi="Times New Roman" w:cs="Times New Roman"/>
                <w:szCs w:val="24"/>
                <w:lang w:val="en-US"/>
              </w:rPr>
            </w:pPr>
            <w:r w:rsidRPr="008E5248">
              <w:rPr>
                <w:rFonts w:ascii="Times New Roman" w:hAnsi="Times New Roman" w:cs="Times New Roman"/>
                <w:lang w:val="en-US"/>
              </w:rPr>
              <w:t>.38</w:t>
            </w:r>
          </w:p>
        </w:tc>
        <w:tc>
          <w:tcPr>
            <w:tcW w:w="797" w:type="dxa"/>
            <w:noWrap/>
            <w:hideMark/>
          </w:tcPr>
          <w:p w14:paraId="71FDDF70" w14:textId="77777777" w:rsidR="00743AB1" w:rsidRPr="008E5248" w:rsidRDefault="00743AB1" w:rsidP="001E15A1">
            <w:pPr>
              <w:spacing w:line="360" w:lineRule="auto"/>
              <w:rPr>
                <w:rFonts w:ascii="Times New Roman" w:hAnsi="Times New Roman" w:cs="Times New Roman"/>
                <w:szCs w:val="24"/>
                <w:lang w:val="en-US"/>
              </w:rPr>
            </w:pPr>
            <w:r w:rsidRPr="008E5248">
              <w:rPr>
                <w:rFonts w:ascii="Times New Roman" w:hAnsi="Times New Roman" w:cs="Times New Roman"/>
                <w:lang w:val="en-US"/>
              </w:rPr>
              <w:t>.38</w:t>
            </w:r>
          </w:p>
        </w:tc>
        <w:tc>
          <w:tcPr>
            <w:tcW w:w="798" w:type="dxa"/>
            <w:noWrap/>
            <w:hideMark/>
          </w:tcPr>
          <w:p w14:paraId="3371AEBE" w14:textId="77777777" w:rsidR="00743AB1" w:rsidRPr="008E5248" w:rsidRDefault="00743AB1" w:rsidP="001E15A1">
            <w:pPr>
              <w:spacing w:line="360" w:lineRule="auto"/>
              <w:rPr>
                <w:rFonts w:ascii="Times New Roman" w:hAnsi="Times New Roman" w:cs="Times New Roman"/>
                <w:szCs w:val="24"/>
                <w:lang w:val="en-US"/>
              </w:rPr>
            </w:pPr>
            <w:r w:rsidRPr="008E5248">
              <w:rPr>
                <w:rFonts w:ascii="Times New Roman" w:hAnsi="Times New Roman" w:cs="Times New Roman"/>
                <w:lang w:val="en-US"/>
              </w:rPr>
              <w:t>.82</w:t>
            </w:r>
          </w:p>
        </w:tc>
        <w:tc>
          <w:tcPr>
            <w:tcW w:w="797" w:type="dxa"/>
            <w:noWrap/>
            <w:hideMark/>
          </w:tcPr>
          <w:p w14:paraId="2B498DF6" w14:textId="77777777" w:rsidR="00743AB1" w:rsidRPr="008E5248" w:rsidRDefault="00743AB1" w:rsidP="001E15A1">
            <w:pPr>
              <w:spacing w:line="360" w:lineRule="auto"/>
              <w:rPr>
                <w:rFonts w:ascii="Times New Roman" w:hAnsi="Times New Roman" w:cs="Times New Roman"/>
                <w:szCs w:val="24"/>
                <w:lang w:val="en-US"/>
              </w:rPr>
            </w:pPr>
            <w:r w:rsidRPr="008E5248">
              <w:rPr>
                <w:rFonts w:ascii="Times New Roman" w:hAnsi="Times New Roman" w:cs="Times New Roman"/>
                <w:lang w:val="en-US"/>
              </w:rPr>
              <w:t>-</w:t>
            </w:r>
          </w:p>
        </w:tc>
        <w:tc>
          <w:tcPr>
            <w:tcW w:w="797" w:type="dxa"/>
            <w:noWrap/>
            <w:hideMark/>
          </w:tcPr>
          <w:p w14:paraId="3FD7CF2A" w14:textId="77777777" w:rsidR="00743AB1" w:rsidRPr="008E5248" w:rsidRDefault="00743AB1" w:rsidP="001E15A1">
            <w:pPr>
              <w:spacing w:line="360" w:lineRule="auto"/>
              <w:rPr>
                <w:rFonts w:ascii="Times New Roman" w:hAnsi="Times New Roman" w:cs="Times New Roman"/>
                <w:szCs w:val="24"/>
                <w:lang w:val="en-US"/>
              </w:rPr>
            </w:pPr>
          </w:p>
        </w:tc>
        <w:tc>
          <w:tcPr>
            <w:tcW w:w="798" w:type="dxa"/>
            <w:noWrap/>
            <w:hideMark/>
          </w:tcPr>
          <w:p w14:paraId="55334BF5" w14:textId="77777777" w:rsidR="00743AB1" w:rsidRPr="008E5248" w:rsidRDefault="00743AB1" w:rsidP="001E15A1">
            <w:pPr>
              <w:spacing w:line="360" w:lineRule="auto"/>
              <w:rPr>
                <w:rFonts w:ascii="Times New Roman" w:hAnsi="Times New Roman" w:cs="Times New Roman"/>
                <w:szCs w:val="24"/>
                <w:lang w:val="en-US"/>
              </w:rPr>
            </w:pPr>
          </w:p>
        </w:tc>
        <w:tc>
          <w:tcPr>
            <w:tcW w:w="797" w:type="dxa"/>
            <w:noWrap/>
            <w:hideMark/>
          </w:tcPr>
          <w:p w14:paraId="2BF5DDB5" w14:textId="77777777" w:rsidR="00743AB1" w:rsidRPr="008E5248" w:rsidRDefault="00743AB1" w:rsidP="001E15A1">
            <w:pPr>
              <w:spacing w:line="360" w:lineRule="auto"/>
              <w:rPr>
                <w:rFonts w:ascii="Times New Roman" w:hAnsi="Times New Roman" w:cs="Times New Roman"/>
                <w:szCs w:val="24"/>
                <w:lang w:val="en-US"/>
              </w:rPr>
            </w:pPr>
          </w:p>
        </w:tc>
        <w:tc>
          <w:tcPr>
            <w:tcW w:w="797" w:type="dxa"/>
            <w:noWrap/>
            <w:hideMark/>
          </w:tcPr>
          <w:p w14:paraId="12472B38" w14:textId="77777777" w:rsidR="00743AB1" w:rsidRPr="008E5248" w:rsidRDefault="00743AB1" w:rsidP="001E15A1">
            <w:pPr>
              <w:spacing w:line="360" w:lineRule="auto"/>
              <w:rPr>
                <w:rFonts w:ascii="Times New Roman" w:hAnsi="Times New Roman" w:cs="Times New Roman"/>
                <w:szCs w:val="24"/>
                <w:lang w:val="en-US"/>
              </w:rPr>
            </w:pPr>
          </w:p>
        </w:tc>
        <w:tc>
          <w:tcPr>
            <w:tcW w:w="798" w:type="dxa"/>
            <w:noWrap/>
            <w:hideMark/>
          </w:tcPr>
          <w:p w14:paraId="4F51BB3D" w14:textId="77777777" w:rsidR="00743AB1" w:rsidRPr="008E5248" w:rsidRDefault="00743AB1" w:rsidP="001E15A1">
            <w:pPr>
              <w:spacing w:line="360" w:lineRule="auto"/>
              <w:rPr>
                <w:rFonts w:ascii="Times New Roman" w:hAnsi="Times New Roman" w:cs="Times New Roman"/>
                <w:szCs w:val="24"/>
                <w:lang w:val="en-US"/>
              </w:rPr>
            </w:pPr>
          </w:p>
        </w:tc>
        <w:tc>
          <w:tcPr>
            <w:tcW w:w="797" w:type="dxa"/>
            <w:noWrap/>
            <w:hideMark/>
          </w:tcPr>
          <w:p w14:paraId="0D890056" w14:textId="77777777" w:rsidR="00743AB1" w:rsidRPr="008E5248" w:rsidRDefault="00743AB1" w:rsidP="001E15A1">
            <w:pPr>
              <w:spacing w:line="360" w:lineRule="auto"/>
              <w:rPr>
                <w:rFonts w:ascii="Times New Roman" w:hAnsi="Times New Roman" w:cs="Times New Roman"/>
                <w:szCs w:val="24"/>
                <w:lang w:val="en-US"/>
              </w:rPr>
            </w:pPr>
          </w:p>
        </w:tc>
        <w:tc>
          <w:tcPr>
            <w:tcW w:w="797" w:type="dxa"/>
          </w:tcPr>
          <w:p w14:paraId="5BDE894E" w14:textId="77777777" w:rsidR="00743AB1" w:rsidRPr="008E5248" w:rsidRDefault="00743AB1" w:rsidP="001E15A1">
            <w:pPr>
              <w:spacing w:line="360" w:lineRule="auto"/>
              <w:rPr>
                <w:rFonts w:ascii="Times New Roman" w:hAnsi="Times New Roman" w:cs="Times New Roman"/>
                <w:szCs w:val="24"/>
                <w:lang w:val="en-US"/>
              </w:rPr>
            </w:pPr>
          </w:p>
        </w:tc>
        <w:tc>
          <w:tcPr>
            <w:tcW w:w="798" w:type="dxa"/>
          </w:tcPr>
          <w:p w14:paraId="034659AB" w14:textId="77777777" w:rsidR="00743AB1" w:rsidRPr="008E5248" w:rsidRDefault="00743AB1" w:rsidP="001E15A1">
            <w:pPr>
              <w:spacing w:line="360" w:lineRule="auto"/>
              <w:rPr>
                <w:rFonts w:ascii="Times New Roman" w:hAnsi="Times New Roman" w:cs="Times New Roman"/>
                <w:szCs w:val="24"/>
                <w:lang w:val="en-US"/>
              </w:rPr>
            </w:pPr>
          </w:p>
        </w:tc>
      </w:tr>
      <w:tr w:rsidR="00743AB1" w:rsidRPr="008E5248" w14:paraId="4C32AC18" w14:textId="77777777" w:rsidTr="001E15A1">
        <w:trPr>
          <w:trHeight w:val="302"/>
        </w:trPr>
        <w:tc>
          <w:tcPr>
            <w:tcW w:w="2127" w:type="dxa"/>
            <w:noWrap/>
            <w:hideMark/>
          </w:tcPr>
          <w:p w14:paraId="1291D8E7" w14:textId="77777777" w:rsidR="00743AB1" w:rsidRPr="008E5248" w:rsidRDefault="00743AB1" w:rsidP="001E15A1">
            <w:pPr>
              <w:spacing w:line="360" w:lineRule="auto"/>
              <w:rPr>
                <w:rFonts w:ascii="Times New Roman" w:hAnsi="Times New Roman" w:cs="Times New Roman"/>
                <w:szCs w:val="24"/>
                <w:lang w:val="en-US"/>
              </w:rPr>
            </w:pPr>
            <w:r>
              <w:rPr>
                <w:rFonts w:ascii="Times New Roman" w:hAnsi="Times New Roman" w:cs="Times New Roman"/>
                <w:lang w:val="en-US"/>
              </w:rPr>
              <w:t>9.  Specific</w:t>
            </w:r>
            <w:r w:rsidRPr="00C56909">
              <w:rPr>
                <w:rFonts w:ascii="Times New Roman" w:hAnsi="Times New Roman" w:cs="Times New Roman"/>
                <w:lang w:val="en-US"/>
              </w:rPr>
              <w:t xml:space="preserve"> SE 5</w:t>
            </w:r>
          </w:p>
        </w:tc>
        <w:tc>
          <w:tcPr>
            <w:tcW w:w="797" w:type="dxa"/>
            <w:noWrap/>
            <w:hideMark/>
          </w:tcPr>
          <w:p w14:paraId="003AE2E0" w14:textId="77777777" w:rsidR="00743AB1" w:rsidRPr="008E5248" w:rsidRDefault="00743AB1" w:rsidP="001E15A1">
            <w:pPr>
              <w:spacing w:line="360" w:lineRule="auto"/>
              <w:rPr>
                <w:rFonts w:ascii="Times New Roman" w:hAnsi="Times New Roman" w:cs="Times New Roman"/>
                <w:szCs w:val="24"/>
                <w:lang w:val="en-US"/>
              </w:rPr>
            </w:pPr>
            <w:r w:rsidRPr="008E5248">
              <w:rPr>
                <w:rFonts w:ascii="Times New Roman" w:hAnsi="Times New Roman" w:cs="Times New Roman"/>
                <w:lang w:val="en-US"/>
              </w:rPr>
              <w:t>.28</w:t>
            </w:r>
          </w:p>
        </w:tc>
        <w:tc>
          <w:tcPr>
            <w:tcW w:w="797" w:type="dxa"/>
            <w:noWrap/>
            <w:hideMark/>
          </w:tcPr>
          <w:p w14:paraId="6E1E4D64" w14:textId="77777777" w:rsidR="00743AB1" w:rsidRPr="008E5248" w:rsidRDefault="00743AB1" w:rsidP="001E15A1">
            <w:pPr>
              <w:spacing w:line="360" w:lineRule="auto"/>
              <w:rPr>
                <w:rFonts w:ascii="Times New Roman" w:hAnsi="Times New Roman" w:cs="Times New Roman"/>
                <w:szCs w:val="24"/>
                <w:lang w:val="en-US"/>
              </w:rPr>
            </w:pPr>
            <w:r w:rsidRPr="008E5248">
              <w:rPr>
                <w:rFonts w:ascii="Times New Roman" w:hAnsi="Times New Roman" w:cs="Times New Roman"/>
                <w:lang w:val="en-US"/>
              </w:rPr>
              <w:t>.27</w:t>
            </w:r>
          </w:p>
        </w:tc>
        <w:tc>
          <w:tcPr>
            <w:tcW w:w="797" w:type="dxa"/>
            <w:noWrap/>
            <w:hideMark/>
          </w:tcPr>
          <w:p w14:paraId="1B8BE101" w14:textId="77777777" w:rsidR="00743AB1" w:rsidRPr="008E5248" w:rsidRDefault="00743AB1" w:rsidP="001E15A1">
            <w:pPr>
              <w:spacing w:line="360" w:lineRule="auto"/>
              <w:rPr>
                <w:rFonts w:ascii="Times New Roman" w:hAnsi="Times New Roman" w:cs="Times New Roman"/>
                <w:szCs w:val="24"/>
                <w:lang w:val="en-US"/>
              </w:rPr>
            </w:pPr>
            <w:r w:rsidRPr="008E5248">
              <w:rPr>
                <w:rFonts w:ascii="Times New Roman" w:hAnsi="Times New Roman" w:cs="Times New Roman"/>
                <w:lang w:val="en-US"/>
              </w:rPr>
              <w:t>.21</w:t>
            </w:r>
          </w:p>
        </w:tc>
        <w:tc>
          <w:tcPr>
            <w:tcW w:w="798" w:type="dxa"/>
            <w:noWrap/>
            <w:hideMark/>
          </w:tcPr>
          <w:p w14:paraId="6043A5F9" w14:textId="77777777" w:rsidR="00743AB1" w:rsidRPr="008E5248" w:rsidRDefault="00743AB1" w:rsidP="001E15A1">
            <w:pPr>
              <w:spacing w:line="360" w:lineRule="auto"/>
              <w:rPr>
                <w:rFonts w:ascii="Times New Roman" w:hAnsi="Times New Roman" w:cs="Times New Roman"/>
                <w:szCs w:val="24"/>
                <w:lang w:val="en-US"/>
              </w:rPr>
            </w:pPr>
            <w:r w:rsidRPr="008E5248">
              <w:rPr>
                <w:rFonts w:ascii="Times New Roman" w:hAnsi="Times New Roman" w:cs="Times New Roman"/>
                <w:lang w:val="en-US"/>
              </w:rPr>
              <w:t>.42</w:t>
            </w:r>
          </w:p>
        </w:tc>
        <w:tc>
          <w:tcPr>
            <w:tcW w:w="797" w:type="dxa"/>
            <w:noWrap/>
            <w:hideMark/>
          </w:tcPr>
          <w:p w14:paraId="1E432DA8" w14:textId="77777777" w:rsidR="00743AB1" w:rsidRPr="008E5248" w:rsidRDefault="00743AB1" w:rsidP="001E15A1">
            <w:pPr>
              <w:spacing w:line="360" w:lineRule="auto"/>
              <w:rPr>
                <w:rFonts w:ascii="Times New Roman" w:hAnsi="Times New Roman" w:cs="Times New Roman"/>
                <w:szCs w:val="24"/>
                <w:lang w:val="en-US"/>
              </w:rPr>
            </w:pPr>
            <w:r w:rsidRPr="008E5248">
              <w:rPr>
                <w:rFonts w:ascii="Times New Roman" w:hAnsi="Times New Roman" w:cs="Times New Roman"/>
                <w:lang w:val="en-US"/>
              </w:rPr>
              <w:t>.36</w:t>
            </w:r>
          </w:p>
        </w:tc>
        <w:tc>
          <w:tcPr>
            <w:tcW w:w="797" w:type="dxa"/>
            <w:noWrap/>
            <w:hideMark/>
          </w:tcPr>
          <w:p w14:paraId="123B4499" w14:textId="77777777" w:rsidR="00743AB1" w:rsidRPr="008E5248" w:rsidRDefault="00743AB1" w:rsidP="001E15A1">
            <w:pPr>
              <w:spacing w:line="360" w:lineRule="auto"/>
              <w:rPr>
                <w:rFonts w:ascii="Times New Roman" w:hAnsi="Times New Roman" w:cs="Times New Roman"/>
                <w:szCs w:val="24"/>
                <w:lang w:val="en-US"/>
              </w:rPr>
            </w:pPr>
            <w:r w:rsidRPr="008E5248">
              <w:rPr>
                <w:rFonts w:ascii="Times New Roman" w:hAnsi="Times New Roman" w:cs="Times New Roman"/>
                <w:lang w:val="en-US"/>
              </w:rPr>
              <w:t>.40</w:t>
            </w:r>
          </w:p>
        </w:tc>
        <w:tc>
          <w:tcPr>
            <w:tcW w:w="798" w:type="dxa"/>
            <w:noWrap/>
            <w:hideMark/>
          </w:tcPr>
          <w:p w14:paraId="06C36EC3" w14:textId="77777777" w:rsidR="00743AB1" w:rsidRPr="008E5248" w:rsidRDefault="00743AB1" w:rsidP="001E15A1">
            <w:pPr>
              <w:spacing w:line="360" w:lineRule="auto"/>
              <w:rPr>
                <w:rFonts w:ascii="Times New Roman" w:hAnsi="Times New Roman" w:cs="Times New Roman"/>
                <w:szCs w:val="24"/>
                <w:lang w:val="en-US"/>
              </w:rPr>
            </w:pPr>
            <w:r w:rsidRPr="008E5248">
              <w:rPr>
                <w:rFonts w:ascii="Times New Roman" w:hAnsi="Times New Roman" w:cs="Times New Roman"/>
                <w:lang w:val="en-US"/>
              </w:rPr>
              <w:t>.70</w:t>
            </w:r>
          </w:p>
        </w:tc>
        <w:tc>
          <w:tcPr>
            <w:tcW w:w="797" w:type="dxa"/>
            <w:noWrap/>
            <w:hideMark/>
          </w:tcPr>
          <w:p w14:paraId="127CE5C4" w14:textId="77777777" w:rsidR="00743AB1" w:rsidRPr="008E5248" w:rsidRDefault="00743AB1" w:rsidP="001E15A1">
            <w:pPr>
              <w:spacing w:line="360" w:lineRule="auto"/>
              <w:rPr>
                <w:rFonts w:ascii="Times New Roman" w:hAnsi="Times New Roman" w:cs="Times New Roman"/>
                <w:szCs w:val="24"/>
                <w:lang w:val="en-US"/>
              </w:rPr>
            </w:pPr>
            <w:r w:rsidRPr="008E5248">
              <w:rPr>
                <w:rFonts w:ascii="Times New Roman" w:hAnsi="Times New Roman" w:cs="Times New Roman"/>
                <w:lang w:val="en-US"/>
              </w:rPr>
              <w:t>.84</w:t>
            </w:r>
          </w:p>
        </w:tc>
        <w:tc>
          <w:tcPr>
            <w:tcW w:w="797" w:type="dxa"/>
            <w:noWrap/>
            <w:hideMark/>
          </w:tcPr>
          <w:p w14:paraId="5C874926" w14:textId="77777777" w:rsidR="00743AB1" w:rsidRPr="008E5248" w:rsidRDefault="00743AB1" w:rsidP="001E15A1">
            <w:pPr>
              <w:spacing w:line="360" w:lineRule="auto"/>
              <w:rPr>
                <w:rFonts w:ascii="Times New Roman" w:hAnsi="Times New Roman" w:cs="Times New Roman"/>
                <w:szCs w:val="24"/>
                <w:lang w:val="en-US"/>
              </w:rPr>
            </w:pPr>
            <w:r w:rsidRPr="008E5248">
              <w:rPr>
                <w:rFonts w:ascii="Times New Roman" w:hAnsi="Times New Roman" w:cs="Times New Roman"/>
                <w:lang w:val="en-US"/>
              </w:rPr>
              <w:t>-</w:t>
            </w:r>
          </w:p>
        </w:tc>
        <w:tc>
          <w:tcPr>
            <w:tcW w:w="798" w:type="dxa"/>
            <w:noWrap/>
            <w:hideMark/>
          </w:tcPr>
          <w:p w14:paraId="4D0E1271" w14:textId="77777777" w:rsidR="00743AB1" w:rsidRPr="008E5248" w:rsidRDefault="00743AB1" w:rsidP="001E15A1">
            <w:pPr>
              <w:spacing w:line="360" w:lineRule="auto"/>
              <w:rPr>
                <w:rFonts w:ascii="Times New Roman" w:hAnsi="Times New Roman" w:cs="Times New Roman"/>
                <w:szCs w:val="24"/>
                <w:lang w:val="en-US"/>
              </w:rPr>
            </w:pPr>
          </w:p>
        </w:tc>
        <w:tc>
          <w:tcPr>
            <w:tcW w:w="797" w:type="dxa"/>
            <w:noWrap/>
            <w:hideMark/>
          </w:tcPr>
          <w:p w14:paraId="2FE65883" w14:textId="77777777" w:rsidR="00743AB1" w:rsidRPr="008E5248" w:rsidRDefault="00743AB1" w:rsidP="001E15A1">
            <w:pPr>
              <w:spacing w:line="360" w:lineRule="auto"/>
              <w:rPr>
                <w:rFonts w:ascii="Times New Roman" w:hAnsi="Times New Roman" w:cs="Times New Roman"/>
                <w:szCs w:val="24"/>
                <w:lang w:val="en-US"/>
              </w:rPr>
            </w:pPr>
          </w:p>
        </w:tc>
        <w:tc>
          <w:tcPr>
            <w:tcW w:w="797" w:type="dxa"/>
            <w:noWrap/>
            <w:hideMark/>
          </w:tcPr>
          <w:p w14:paraId="32DE5CCD" w14:textId="77777777" w:rsidR="00743AB1" w:rsidRPr="008E5248" w:rsidRDefault="00743AB1" w:rsidP="001E15A1">
            <w:pPr>
              <w:spacing w:line="360" w:lineRule="auto"/>
              <w:rPr>
                <w:rFonts w:ascii="Times New Roman" w:hAnsi="Times New Roman" w:cs="Times New Roman"/>
                <w:szCs w:val="24"/>
                <w:lang w:val="en-US"/>
              </w:rPr>
            </w:pPr>
          </w:p>
        </w:tc>
        <w:tc>
          <w:tcPr>
            <w:tcW w:w="798" w:type="dxa"/>
            <w:noWrap/>
            <w:hideMark/>
          </w:tcPr>
          <w:p w14:paraId="179AFBB1" w14:textId="77777777" w:rsidR="00743AB1" w:rsidRPr="008E5248" w:rsidRDefault="00743AB1" w:rsidP="001E15A1">
            <w:pPr>
              <w:spacing w:line="360" w:lineRule="auto"/>
              <w:rPr>
                <w:rFonts w:ascii="Times New Roman" w:hAnsi="Times New Roman" w:cs="Times New Roman"/>
                <w:szCs w:val="24"/>
                <w:lang w:val="en-US"/>
              </w:rPr>
            </w:pPr>
          </w:p>
        </w:tc>
        <w:tc>
          <w:tcPr>
            <w:tcW w:w="797" w:type="dxa"/>
            <w:noWrap/>
            <w:hideMark/>
          </w:tcPr>
          <w:p w14:paraId="2FB67943" w14:textId="77777777" w:rsidR="00743AB1" w:rsidRPr="008E5248" w:rsidRDefault="00743AB1" w:rsidP="001E15A1">
            <w:pPr>
              <w:spacing w:line="360" w:lineRule="auto"/>
              <w:rPr>
                <w:rFonts w:ascii="Times New Roman" w:hAnsi="Times New Roman" w:cs="Times New Roman"/>
                <w:szCs w:val="24"/>
                <w:lang w:val="en-US"/>
              </w:rPr>
            </w:pPr>
          </w:p>
        </w:tc>
        <w:tc>
          <w:tcPr>
            <w:tcW w:w="797" w:type="dxa"/>
          </w:tcPr>
          <w:p w14:paraId="0656CF84" w14:textId="77777777" w:rsidR="00743AB1" w:rsidRPr="008E5248" w:rsidRDefault="00743AB1" w:rsidP="001E15A1">
            <w:pPr>
              <w:spacing w:line="360" w:lineRule="auto"/>
              <w:rPr>
                <w:rFonts w:ascii="Times New Roman" w:hAnsi="Times New Roman" w:cs="Times New Roman"/>
                <w:szCs w:val="24"/>
                <w:lang w:val="en-US"/>
              </w:rPr>
            </w:pPr>
          </w:p>
        </w:tc>
        <w:tc>
          <w:tcPr>
            <w:tcW w:w="798" w:type="dxa"/>
          </w:tcPr>
          <w:p w14:paraId="4B63BC11" w14:textId="77777777" w:rsidR="00743AB1" w:rsidRPr="008E5248" w:rsidRDefault="00743AB1" w:rsidP="001E15A1">
            <w:pPr>
              <w:spacing w:line="360" w:lineRule="auto"/>
              <w:rPr>
                <w:rFonts w:ascii="Times New Roman" w:hAnsi="Times New Roman" w:cs="Times New Roman"/>
                <w:szCs w:val="24"/>
                <w:lang w:val="en-US"/>
              </w:rPr>
            </w:pPr>
          </w:p>
        </w:tc>
      </w:tr>
      <w:tr w:rsidR="00743AB1" w:rsidRPr="0052714F" w14:paraId="777B7AF8" w14:textId="77777777" w:rsidTr="001E15A1">
        <w:trPr>
          <w:trHeight w:val="302"/>
        </w:trPr>
        <w:tc>
          <w:tcPr>
            <w:tcW w:w="2127" w:type="dxa"/>
            <w:noWrap/>
            <w:hideMark/>
          </w:tcPr>
          <w:p w14:paraId="4F00FF57" w14:textId="77777777" w:rsidR="00743AB1" w:rsidRPr="008E5248" w:rsidRDefault="00743AB1" w:rsidP="001E15A1">
            <w:pPr>
              <w:spacing w:line="360" w:lineRule="auto"/>
              <w:rPr>
                <w:rFonts w:ascii="Times New Roman" w:hAnsi="Times New Roman" w:cs="Times New Roman"/>
                <w:szCs w:val="24"/>
                <w:lang w:val="en-US"/>
              </w:rPr>
            </w:pPr>
            <w:r>
              <w:rPr>
                <w:rFonts w:ascii="Times New Roman" w:hAnsi="Times New Roman" w:cs="Times New Roman"/>
                <w:lang w:val="en-US"/>
              </w:rPr>
              <w:t>10. Specific</w:t>
            </w:r>
            <w:r w:rsidRPr="00C56909">
              <w:rPr>
                <w:rFonts w:ascii="Times New Roman" w:hAnsi="Times New Roman" w:cs="Times New Roman"/>
                <w:lang w:val="en-US"/>
              </w:rPr>
              <w:t xml:space="preserve"> SE 6</w:t>
            </w:r>
          </w:p>
        </w:tc>
        <w:tc>
          <w:tcPr>
            <w:tcW w:w="797" w:type="dxa"/>
            <w:noWrap/>
            <w:hideMark/>
          </w:tcPr>
          <w:p w14:paraId="745098A6" w14:textId="77777777" w:rsidR="00743AB1" w:rsidRPr="008E5248" w:rsidRDefault="00743AB1" w:rsidP="001E15A1">
            <w:pPr>
              <w:spacing w:line="360" w:lineRule="auto"/>
              <w:rPr>
                <w:rFonts w:ascii="Times New Roman" w:hAnsi="Times New Roman" w:cs="Times New Roman"/>
                <w:szCs w:val="24"/>
                <w:lang w:val="en-US"/>
              </w:rPr>
            </w:pPr>
            <w:r w:rsidRPr="008E5248">
              <w:rPr>
                <w:rFonts w:ascii="Times New Roman" w:hAnsi="Times New Roman" w:cs="Times New Roman"/>
                <w:lang w:val="en-US"/>
              </w:rPr>
              <w:t>.28</w:t>
            </w:r>
          </w:p>
        </w:tc>
        <w:tc>
          <w:tcPr>
            <w:tcW w:w="797" w:type="dxa"/>
            <w:noWrap/>
            <w:hideMark/>
          </w:tcPr>
          <w:p w14:paraId="52FD15A9" w14:textId="77777777" w:rsidR="00743AB1" w:rsidRPr="008E5248" w:rsidRDefault="00743AB1" w:rsidP="001E15A1">
            <w:pPr>
              <w:spacing w:line="360" w:lineRule="auto"/>
              <w:rPr>
                <w:rFonts w:ascii="Times New Roman" w:hAnsi="Times New Roman" w:cs="Times New Roman"/>
                <w:szCs w:val="24"/>
                <w:lang w:val="en-US"/>
              </w:rPr>
            </w:pPr>
            <w:r w:rsidRPr="008E5248">
              <w:rPr>
                <w:rFonts w:ascii="Times New Roman" w:hAnsi="Times New Roman" w:cs="Times New Roman"/>
                <w:lang w:val="en-US"/>
              </w:rPr>
              <w:t>.29</w:t>
            </w:r>
          </w:p>
        </w:tc>
        <w:tc>
          <w:tcPr>
            <w:tcW w:w="797" w:type="dxa"/>
            <w:noWrap/>
            <w:hideMark/>
          </w:tcPr>
          <w:p w14:paraId="5234C9E3" w14:textId="77777777" w:rsidR="00743AB1" w:rsidRPr="008E5248" w:rsidRDefault="00743AB1" w:rsidP="001E15A1">
            <w:pPr>
              <w:spacing w:line="360" w:lineRule="auto"/>
              <w:rPr>
                <w:rFonts w:ascii="Times New Roman" w:hAnsi="Times New Roman" w:cs="Times New Roman"/>
                <w:szCs w:val="24"/>
                <w:lang w:val="en-US"/>
              </w:rPr>
            </w:pPr>
            <w:r w:rsidRPr="008E5248">
              <w:rPr>
                <w:rFonts w:ascii="Times New Roman" w:hAnsi="Times New Roman" w:cs="Times New Roman"/>
                <w:lang w:val="en-US"/>
              </w:rPr>
              <w:t>.21</w:t>
            </w:r>
          </w:p>
        </w:tc>
        <w:tc>
          <w:tcPr>
            <w:tcW w:w="798" w:type="dxa"/>
            <w:noWrap/>
            <w:hideMark/>
          </w:tcPr>
          <w:p w14:paraId="4E31ECF8" w14:textId="77777777" w:rsidR="00743AB1" w:rsidRPr="008E5248" w:rsidRDefault="00743AB1" w:rsidP="001E15A1">
            <w:pPr>
              <w:spacing w:line="360" w:lineRule="auto"/>
              <w:rPr>
                <w:rFonts w:ascii="Times New Roman" w:hAnsi="Times New Roman" w:cs="Times New Roman"/>
                <w:szCs w:val="24"/>
                <w:lang w:val="en-US"/>
              </w:rPr>
            </w:pPr>
            <w:r w:rsidRPr="008E5248">
              <w:rPr>
                <w:rFonts w:ascii="Times New Roman" w:hAnsi="Times New Roman" w:cs="Times New Roman"/>
                <w:lang w:val="en-US"/>
              </w:rPr>
              <w:t>.41</w:t>
            </w:r>
          </w:p>
        </w:tc>
        <w:tc>
          <w:tcPr>
            <w:tcW w:w="797" w:type="dxa"/>
            <w:noWrap/>
            <w:hideMark/>
          </w:tcPr>
          <w:p w14:paraId="6C5CC853" w14:textId="77777777" w:rsidR="00743AB1" w:rsidRPr="00C87C4C" w:rsidRDefault="00743AB1" w:rsidP="001E15A1">
            <w:pPr>
              <w:spacing w:line="360" w:lineRule="auto"/>
              <w:rPr>
                <w:rFonts w:ascii="Times New Roman" w:hAnsi="Times New Roman" w:cs="Times New Roman"/>
                <w:szCs w:val="24"/>
              </w:rPr>
            </w:pPr>
            <w:r w:rsidRPr="00C87C4C">
              <w:rPr>
                <w:rFonts w:ascii="Times New Roman" w:hAnsi="Times New Roman" w:cs="Times New Roman"/>
              </w:rPr>
              <w:t>.</w:t>
            </w:r>
            <w:r>
              <w:rPr>
                <w:rFonts w:ascii="Times New Roman" w:hAnsi="Times New Roman" w:cs="Times New Roman"/>
              </w:rPr>
              <w:t>32</w:t>
            </w:r>
          </w:p>
        </w:tc>
        <w:tc>
          <w:tcPr>
            <w:tcW w:w="797" w:type="dxa"/>
            <w:noWrap/>
            <w:hideMark/>
          </w:tcPr>
          <w:p w14:paraId="3E7DF703" w14:textId="77777777" w:rsidR="00743AB1" w:rsidRPr="00C87C4C" w:rsidRDefault="00743AB1" w:rsidP="001E15A1">
            <w:pPr>
              <w:spacing w:line="360" w:lineRule="auto"/>
              <w:rPr>
                <w:rFonts w:ascii="Times New Roman" w:hAnsi="Times New Roman" w:cs="Times New Roman"/>
                <w:szCs w:val="24"/>
              </w:rPr>
            </w:pPr>
            <w:r w:rsidRPr="00C87C4C">
              <w:rPr>
                <w:rFonts w:ascii="Times New Roman" w:hAnsi="Times New Roman" w:cs="Times New Roman"/>
              </w:rPr>
              <w:t>.</w:t>
            </w:r>
            <w:r>
              <w:rPr>
                <w:rFonts w:ascii="Times New Roman" w:hAnsi="Times New Roman" w:cs="Times New Roman"/>
              </w:rPr>
              <w:t>41</w:t>
            </w:r>
          </w:p>
        </w:tc>
        <w:tc>
          <w:tcPr>
            <w:tcW w:w="798" w:type="dxa"/>
            <w:noWrap/>
            <w:hideMark/>
          </w:tcPr>
          <w:p w14:paraId="017A066F" w14:textId="77777777" w:rsidR="00743AB1" w:rsidRPr="00C87C4C" w:rsidRDefault="00743AB1" w:rsidP="001E15A1">
            <w:pPr>
              <w:spacing w:line="360" w:lineRule="auto"/>
              <w:rPr>
                <w:rFonts w:ascii="Times New Roman" w:hAnsi="Times New Roman" w:cs="Times New Roman"/>
                <w:szCs w:val="24"/>
              </w:rPr>
            </w:pPr>
            <w:r w:rsidRPr="00C87C4C">
              <w:rPr>
                <w:rFonts w:ascii="Times New Roman" w:hAnsi="Times New Roman" w:cs="Times New Roman"/>
              </w:rPr>
              <w:t>.5</w:t>
            </w:r>
            <w:r>
              <w:rPr>
                <w:rFonts w:ascii="Times New Roman" w:hAnsi="Times New Roman" w:cs="Times New Roman"/>
              </w:rPr>
              <w:t>9</w:t>
            </w:r>
          </w:p>
        </w:tc>
        <w:tc>
          <w:tcPr>
            <w:tcW w:w="797" w:type="dxa"/>
            <w:noWrap/>
            <w:hideMark/>
          </w:tcPr>
          <w:p w14:paraId="415589B8" w14:textId="77777777" w:rsidR="00743AB1" w:rsidRPr="00C87C4C" w:rsidRDefault="00743AB1" w:rsidP="001E15A1">
            <w:pPr>
              <w:spacing w:line="360" w:lineRule="auto"/>
              <w:rPr>
                <w:rFonts w:ascii="Times New Roman" w:hAnsi="Times New Roman" w:cs="Times New Roman"/>
                <w:szCs w:val="24"/>
              </w:rPr>
            </w:pPr>
            <w:r w:rsidRPr="00C87C4C">
              <w:rPr>
                <w:rFonts w:ascii="Times New Roman" w:hAnsi="Times New Roman" w:cs="Times New Roman"/>
              </w:rPr>
              <w:t>.7</w:t>
            </w:r>
            <w:r>
              <w:rPr>
                <w:rFonts w:ascii="Times New Roman" w:hAnsi="Times New Roman" w:cs="Times New Roman"/>
              </w:rPr>
              <w:t>4</w:t>
            </w:r>
          </w:p>
        </w:tc>
        <w:tc>
          <w:tcPr>
            <w:tcW w:w="797" w:type="dxa"/>
            <w:noWrap/>
            <w:hideMark/>
          </w:tcPr>
          <w:p w14:paraId="099136EF" w14:textId="77777777" w:rsidR="00743AB1" w:rsidRPr="00C87C4C" w:rsidRDefault="00743AB1" w:rsidP="001E15A1">
            <w:pPr>
              <w:spacing w:line="360" w:lineRule="auto"/>
              <w:rPr>
                <w:rFonts w:ascii="Times New Roman" w:hAnsi="Times New Roman" w:cs="Times New Roman"/>
                <w:szCs w:val="24"/>
              </w:rPr>
            </w:pPr>
            <w:r w:rsidRPr="00C87C4C">
              <w:rPr>
                <w:rFonts w:ascii="Times New Roman" w:hAnsi="Times New Roman" w:cs="Times New Roman"/>
              </w:rPr>
              <w:t>.8</w:t>
            </w:r>
            <w:r>
              <w:rPr>
                <w:rFonts w:ascii="Times New Roman" w:hAnsi="Times New Roman" w:cs="Times New Roman"/>
              </w:rPr>
              <w:t>8</w:t>
            </w:r>
          </w:p>
        </w:tc>
        <w:tc>
          <w:tcPr>
            <w:tcW w:w="798" w:type="dxa"/>
            <w:noWrap/>
            <w:hideMark/>
          </w:tcPr>
          <w:p w14:paraId="22F51AA9" w14:textId="77777777" w:rsidR="00743AB1" w:rsidRPr="00C87C4C" w:rsidRDefault="00743AB1" w:rsidP="001E15A1">
            <w:pPr>
              <w:spacing w:line="360" w:lineRule="auto"/>
              <w:rPr>
                <w:rFonts w:ascii="Times New Roman" w:hAnsi="Times New Roman" w:cs="Times New Roman"/>
                <w:szCs w:val="24"/>
              </w:rPr>
            </w:pPr>
            <w:r>
              <w:rPr>
                <w:rFonts w:ascii="Times New Roman" w:hAnsi="Times New Roman" w:cs="Times New Roman"/>
              </w:rPr>
              <w:t>-</w:t>
            </w:r>
          </w:p>
        </w:tc>
        <w:tc>
          <w:tcPr>
            <w:tcW w:w="797" w:type="dxa"/>
            <w:noWrap/>
            <w:hideMark/>
          </w:tcPr>
          <w:p w14:paraId="300C82D6" w14:textId="77777777" w:rsidR="00743AB1" w:rsidRPr="0052714F" w:rsidRDefault="00743AB1" w:rsidP="001E15A1">
            <w:pPr>
              <w:spacing w:line="360" w:lineRule="auto"/>
              <w:rPr>
                <w:rFonts w:ascii="Times New Roman" w:hAnsi="Times New Roman" w:cs="Times New Roman"/>
                <w:szCs w:val="24"/>
              </w:rPr>
            </w:pPr>
          </w:p>
        </w:tc>
        <w:tc>
          <w:tcPr>
            <w:tcW w:w="797" w:type="dxa"/>
            <w:noWrap/>
            <w:hideMark/>
          </w:tcPr>
          <w:p w14:paraId="6B04237B" w14:textId="77777777" w:rsidR="00743AB1" w:rsidRPr="0052714F" w:rsidRDefault="00743AB1" w:rsidP="001E15A1">
            <w:pPr>
              <w:spacing w:line="360" w:lineRule="auto"/>
              <w:rPr>
                <w:rFonts w:ascii="Times New Roman" w:hAnsi="Times New Roman" w:cs="Times New Roman"/>
                <w:szCs w:val="24"/>
              </w:rPr>
            </w:pPr>
          </w:p>
        </w:tc>
        <w:tc>
          <w:tcPr>
            <w:tcW w:w="798" w:type="dxa"/>
            <w:noWrap/>
            <w:hideMark/>
          </w:tcPr>
          <w:p w14:paraId="18D21A6D" w14:textId="77777777" w:rsidR="00743AB1" w:rsidRPr="0052714F" w:rsidRDefault="00743AB1" w:rsidP="001E15A1">
            <w:pPr>
              <w:spacing w:line="360" w:lineRule="auto"/>
              <w:rPr>
                <w:rFonts w:ascii="Times New Roman" w:hAnsi="Times New Roman" w:cs="Times New Roman"/>
                <w:szCs w:val="24"/>
              </w:rPr>
            </w:pPr>
          </w:p>
        </w:tc>
        <w:tc>
          <w:tcPr>
            <w:tcW w:w="797" w:type="dxa"/>
            <w:noWrap/>
            <w:hideMark/>
          </w:tcPr>
          <w:p w14:paraId="4F4C7B13" w14:textId="77777777" w:rsidR="00743AB1" w:rsidRPr="0052714F" w:rsidRDefault="00743AB1" w:rsidP="001E15A1">
            <w:pPr>
              <w:spacing w:line="360" w:lineRule="auto"/>
              <w:rPr>
                <w:rFonts w:ascii="Times New Roman" w:hAnsi="Times New Roman" w:cs="Times New Roman"/>
                <w:szCs w:val="24"/>
              </w:rPr>
            </w:pPr>
          </w:p>
        </w:tc>
        <w:tc>
          <w:tcPr>
            <w:tcW w:w="797" w:type="dxa"/>
          </w:tcPr>
          <w:p w14:paraId="441A5993" w14:textId="77777777" w:rsidR="00743AB1" w:rsidRPr="0052714F" w:rsidRDefault="00743AB1" w:rsidP="001E15A1">
            <w:pPr>
              <w:spacing w:line="360" w:lineRule="auto"/>
              <w:rPr>
                <w:rFonts w:ascii="Times New Roman" w:hAnsi="Times New Roman" w:cs="Times New Roman"/>
                <w:szCs w:val="24"/>
              </w:rPr>
            </w:pPr>
          </w:p>
        </w:tc>
        <w:tc>
          <w:tcPr>
            <w:tcW w:w="798" w:type="dxa"/>
          </w:tcPr>
          <w:p w14:paraId="41EB35CB" w14:textId="77777777" w:rsidR="00743AB1" w:rsidRPr="0052714F" w:rsidRDefault="00743AB1" w:rsidP="001E15A1">
            <w:pPr>
              <w:spacing w:line="360" w:lineRule="auto"/>
              <w:rPr>
                <w:rFonts w:ascii="Times New Roman" w:hAnsi="Times New Roman" w:cs="Times New Roman"/>
                <w:szCs w:val="24"/>
              </w:rPr>
            </w:pPr>
          </w:p>
        </w:tc>
      </w:tr>
      <w:tr w:rsidR="00743AB1" w:rsidRPr="008E5248" w14:paraId="77322E3C" w14:textId="77777777" w:rsidTr="001E15A1">
        <w:trPr>
          <w:trHeight w:val="302"/>
        </w:trPr>
        <w:tc>
          <w:tcPr>
            <w:tcW w:w="2127" w:type="dxa"/>
            <w:noWrap/>
            <w:hideMark/>
          </w:tcPr>
          <w:p w14:paraId="57296E35" w14:textId="77777777" w:rsidR="00743AB1" w:rsidRPr="008E5248" w:rsidRDefault="00743AB1" w:rsidP="001E15A1">
            <w:pPr>
              <w:spacing w:line="360" w:lineRule="auto"/>
              <w:rPr>
                <w:rFonts w:ascii="Times New Roman" w:hAnsi="Times New Roman" w:cs="Times New Roman"/>
                <w:szCs w:val="24"/>
                <w:lang w:val="en-US"/>
              </w:rPr>
            </w:pPr>
            <w:r>
              <w:rPr>
                <w:rFonts w:ascii="Times New Roman" w:hAnsi="Times New Roman" w:cs="Times New Roman"/>
                <w:lang w:val="en-US"/>
              </w:rPr>
              <w:t>11. Specific</w:t>
            </w:r>
            <w:r w:rsidRPr="00C56909">
              <w:rPr>
                <w:rFonts w:ascii="Times New Roman" w:hAnsi="Times New Roman" w:cs="Times New Roman"/>
                <w:lang w:val="en-US"/>
              </w:rPr>
              <w:t xml:space="preserve"> SE 7</w:t>
            </w:r>
          </w:p>
        </w:tc>
        <w:tc>
          <w:tcPr>
            <w:tcW w:w="797" w:type="dxa"/>
            <w:noWrap/>
            <w:hideMark/>
          </w:tcPr>
          <w:p w14:paraId="6B75D9AB" w14:textId="77777777" w:rsidR="00743AB1" w:rsidRPr="008E5248" w:rsidRDefault="00743AB1" w:rsidP="001E15A1">
            <w:pPr>
              <w:spacing w:line="360" w:lineRule="auto"/>
              <w:rPr>
                <w:rFonts w:ascii="Times New Roman" w:hAnsi="Times New Roman" w:cs="Times New Roman"/>
                <w:szCs w:val="24"/>
                <w:lang w:val="en-US"/>
              </w:rPr>
            </w:pPr>
            <w:r w:rsidRPr="008E5248">
              <w:rPr>
                <w:rFonts w:ascii="Times New Roman" w:hAnsi="Times New Roman" w:cs="Times New Roman"/>
                <w:lang w:val="en-US"/>
              </w:rPr>
              <w:t>.28</w:t>
            </w:r>
          </w:p>
        </w:tc>
        <w:tc>
          <w:tcPr>
            <w:tcW w:w="797" w:type="dxa"/>
            <w:noWrap/>
            <w:hideMark/>
          </w:tcPr>
          <w:p w14:paraId="232C5CF9" w14:textId="77777777" w:rsidR="00743AB1" w:rsidRPr="008E5248" w:rsidRDefault="00743AB1" w:rsidP="001E15A1">
            <w:pPr>
              <w:spacing w:line="360" w:lineRule="auto"/>
              <w:rPr>
                <w:rFonts w:ascii="Times New Roman" w:hAnsi="Times New Roman" w:cs="Times New Roman"/>
                <w:szCs w:val="24"/>
                <w:lang w:val="en-US"/>
              </w:rPr>
            </w:pPr>
            <w:r w:rsidRPr="008E5248">
              <w:rPr>
                <w:rFonts w:ascii="Times New Roman" w:hAnsi="Times New Roman" w:cs="Times New Roman"/>
                <w:lang w:val="en-US"/>
              </w:rPr>
              <w:t>.28</w:t>
            </w:r>
          </w:p>
        </w:tc>
        <w:tc>
          <w:tcPr>
            <w:tcW w:w="797" w:type="dxa"/>
            <w:noWrap/>
            <w:hideMark/>
          </w:tcPr>
          <w:p w14:paraId="77F78D00" w14:textId="77777777" w:rsidR="00743AB1" w:rsidRPr="008E5248" w:rsidRDefault="00743AB1" w:rsidP="001E15A1">
            <w:pPr>
              <w:spacing w:line="360" w:lineRule="auto"/>
              <w:rPr>
                <w:rFonts w:ascii="Times New Roman" w:hAnsi="Times New Roman" w:cs="Times New Roman"/>
                <w:szCs w:val="24"/>
                <w:lang w:val="en-US"/>
              </w:rPr>
            </w:pPr>
            <w:r w:rsidRPr="008E5248">
              <w:rPr>
                <w:rFonts w:ascii="Times New Roman" w:hAnsi="Times New Roman" w:cs="Times New Roman"/>
                <w:lang w:val="en-US"/>
              </w:rPr>
              <w:t>.22</w:t>
            </w:r>
          </w:p>
        </w:tc>
        <w:tc>
          <w:tcPr>
            <w:tcW w:w="798" w:type="dxa"/>
            <w:noWrap/>
            <w:hideMark/>
          </w:tcPr>
          <w:p w14:paraId="6EE94351" w14:textId="77777777" w:rsidR="00743AB1" w:rsidRPr="008E5248" w:rsidRDefault="00743AB1" w:rsidP="001E15A1">
            <w:pPr>
              <w:spacing w:line="360" w:lineRule="auto"/>
              <w:rPr>
                <w:rFonts w:ascii="Times New Roman" w:hAnsi="Times New Roman" w:cs="Times New Roman"/>
                <w:szCs w:val="24"/>
                <w:lang w:val="en-US"/>
              </w:rPr>
            </w:pPr>
            <w:r w:rsidRPr="008E5248">
              <w:rPr>
                <w:rFonts w:ascii="Times New Roman" w:hAnsi="Times New Roman" w:cs="Times New Roman"/>
                <w:lang w:val="en-US"/>
              </w:rPr>
              <w:t>.38</w:t>
            </w:r>
          </w:p>
        </w:tc>
        <w:tc>
          <w:tcPr>
            <w:tcW w:w="797" w:type="dxa"/>
            <w:noWrap/>
            <w:hideMark/>
          </w:tcPr>
          <w:p w14:paraId="05C86042" w14:textId="77777777" w:rsidR="00743AB1" w:rsidRPr="008E5248" w:rsidRDefault="00743AB1" w:rsidP="001E15A1">
            <w:pPr>
              <w:spacing w:line="360" w:lineRule="auto"/>
              <w:rPr>
                <w:rFonts w:ascii="Times New Roman" w:hAnsi="Times New Roman" w:cs="Times New Roman"/>
                <w:szCs w:val="24"/>
                <w:lang w:val="en-US"/>
              </w:rPr>
            </w:pPr>
            <w:r w:rsidRPr="008E5248">
              <w:rPr>
                <w:rFonts w:ascii="Times New Roman" w:hAnsi="Times New Roman" w:cs="Times New Roman"/>
                <w:lang w:val="en-US"/>
              </w:rPr>
              <w:t>.31</w:t>
            </w:r>
          </w:p>
        </w:tc>
        <w:tc>
          <w:tcPr>
            <w:tcW w:w="797" w:type="dxa"/>
            <w:noWrap/>
            <w:hideMark/>
          </w:tcPr>
          <w:p w14:paraId="732171C1" w14:textId="77777777" w:rsidR="00743AB1" w:rsidRPr="008E5248" w:rsidRDefault="00743AB1" w:rsidP="001E15A1">
            <w:pPr>
              <w:spacing w:line="360" w:lineRule="auto"/>
              <w:rPr>
                <w:rFonts w:ascii="Times New Roman" w:hAnsi="Times New Roman" w:cs="Times New Roman"/>
                <w:szCs w:val="24"/>
                <w:lang w:val="en-US"/>
              </w:rPr>
            </w:pPr>
            <w:r w:rsidRPr="008E5248">
              <w:rPr>
                <w:rFonts w:ascii="Times New Roman" w:hAnsi="Times New Roman" w:cs="Times New Roman"/>
                <w:lang w:val="en-US"/>
              </w:rPr>
              <w:t>.41</w:t>
            </w:r>
          </w:p>
        </w:tc>
        <w:tc>
          <w:tcPr>
            <w:tcW w:w="798" w:type="dxa"/>
            <w:noWrap/>
            <w:hideMark/>
          </w:tcPr>
          <w:p w14:paraId="6515F8A4" w14:textId="77777777" w:rsidR="00743AB1" w:rsidRPr="008E5248" w:rsidRDefault="00743AB1" w:rsidP="001E15A1">
            <w:pPr>
              <w:spacing w:line="360" w:lineRule="auto"/>
              <w:rPr>
                <w:rFonts w:ascii="Times New Roman" w:hAnsi="Times New Roman" w:cs="Times New Roman"/>
                <w:szCs w:val="24"/>
                <w:lang w:val="en-US"/>
              </w:rPr>
            </w:pPr>
            <w:r w:rsidRPr="008E5248">
              <w:rPr>
                <w:rFonts w:ascii="Times New Roman" w:hAnsi="Times New Roman" w:cs="Times New Roman"/>
                <w:lang w:val="en-US"/>
              </w:rPr>
              <w:t>.50</w:t>
            </w:r>
          </w:p>
        </w:tc>
        <w:tc>
          <w:tcPr>
            <w:tcW w:w="797" w:type="dxa"/>
            <w:noWrap/>
            <w:hideMark/>
          </w:tcPr>
          <w:p w14:paraId="16F08B6A" w14:textId="77777777" w:rsidR="00743AB1" w:rsidRPr="008E5248" w:rsidRDefault="00743AB1" w:rsidP="001E15A1">
            <w:pPr>
              <w:spacing w:line="360" w:lineRule="auto"/>
              <w:rPr>
                <w:rFonts w:ascii="Times New Roman" w:hAnsi="Times New Roman" w:cs="Times New Roman"/>
                <w:szCs w:val="24"/>
                <w:lang w:val="en-US"/>
              </w:rPr>
            </w:pPr>
            <w:r w:rsidRPr="008E5248">
              <w:rPr>
                <w:rFonts w:ascii="Times New Roman" w:hAnsi="Times New Roman" w:cs="Times New Roman"/>
                <w:lang w:val="en-US"/>
              </w:rPr>
              <w:t>.64</w:t>
            </w:r>
          </w:p>
        </w:tc>
        <w:tc>
          <w:tcPr>
            <w:tcW w:w="797" w:type="dxa"/>
            <w:noWrap/>
            <w:hideMark/>
          </w:tcPr>
          <w:p w14:paraId="25212133" w14:textId="77777777" w:rsidR="00743AB1" w:rsidRPr="008E5248" w:rsidRDefault="00743AB1" w:rsidP="001E15A1">
            <w:pPr>
              <w:spacing w:line="360" w:lineRule="auto"/>
              <w:rPr>
                <w:rFonts w:ascii="Times New Roman" w:hAnsi="Times New Roman" w:cs="Times New Roman"/>
                <w:szCs w:val="24"/>
                <w:lang w:val="en-US"/>
              </w:rPr>
            </w:pPr>
            <w:r w:rsidRPr="008E5248">
              <w:rPr>
                <w:rFonts w:ascii="Times New Roman" w:hAnsi="Times New Roman" w:cs="Times New Roman"/>
                <w:lang w:val="en-US"/>
              </w:rPr>
              <w:t>.79</w:t>
            </w:r>
          </w:p>
        </w:tc>
        <w:tc>
          <w:tcPr>
            <w:tcW w:w="798" w:type="dxa"/>
            <w:noWrap/>
            <w:hideMark/>
          </w:tcPr>
          <w:p w14:paraId="03036425" w14:textId="77777777" w:rsidR="00743AB1" w:rsidRPr="008E5248" w:rsidRDefault="00743AB1" w:rsidP="001E15A1">
            <w:pPr>
              <w:spacing w:line="360" w:lineRule="auto"/>
              <w:rPr>
                <w:rFonts w:ascii="Times New Roman" w:hAnsi="Times New Roman" w:cs="Times New Roman"/>
                <w:szCs w:val="24"/>
                <w:lang w:val="en-US"/>
              </w:rPr>
            </w:pPr>
            <w:r w:rsidRPr="008E5248">
              <w:rPr>
                <w:rFonts w:ascii="Times New Roman" w:hAnsi="Times New Roman" w:cs="Times New Roman"/>
                <w:lang w:val="en-US"/>
              </w:rPr>
              <w:t>.89</w:t>
            </w:r>
          </w:p>
        </w:tc>
        <w:tc>
          <w:tcPr>
            <w:tcW w:w="797" w:type="dxa"/>
            <w:noWrap/>
            <w:hideMark/>
          </w:tcPr>
          <w:p w14:paraId="34257EEA" w14:textId="77777777" w:rsidR="00743AB1" w:rsidRPr="008E5248" w:rsidRDefault="00743AB1" w:rsidP="001E15A1">
            <w:pPr>
              <w:spacing w:line="360" w:lineRule="auto"/>
              <w:rPr>
                <w:rFonts w:ascii="Times New Roman" w:hAnsi="Times New Roman" w:cs="Times New Roman"/>
                <w:szCs w:val="24"/>
                <w:lang w:val="en-US"/>
              </w:rPr>
            </w:pPr>
            <w:r w:rsidRPr="008E5248">
              <w:rPr>
                <w:rFonts w:ascii="Times New Roman" w:hAnsi="Times New Roman" w:cs="Times New Roman"/>
                <w:lang w:val="en-US"/>
              </w:rPr>
              <w:t>-</w:t>
            </w:r>
          </w:p>
        </w:tc>
        <w:tc>
          <w:tcPr>
            <w:tcW w:w="797" w:type="dxa"/>
            <w:noWrap/>
            <w:hideMark/>
          </w:tcPr>
          <w:p w14:paraId="1D829594" w14:textId="77777777" w:rsidR="00743AB1" w:rsidRPr="008E5248" w:rsidRDefault="00743AB1" w:rsidP="001E15A1">
            <w:pPr>
              <w:spacing w:line="360" w:lineRule="auto"/>
              <w:rPr>
                <w:rFonts w:ascii="Times New Roman" w:hAnsi="Times New Roman" w:cs="Times New Roman"/>
                <w:szCs w:val="24"/>
                <w:lang w:val="en-US"/>
              </w:rPr>
            </w:pPr>
          </w:p>
        </w:tc>
        <w:tc>
          <w:tcPr>
            <w:tcW w:w="798" w:type="dxa"/>
            <w:noWrap/>
            <w:hideMark/>
          </w:tcPr>
          <w:p w14:paraId="35B10C95" w14:textId="77777777" w:rsidR="00743AB1" w:rsidRPr="008E5248" w:rsidRDefault="00743AB1" w:rsidP="001E15A1">
            <w:pPr>
              <w:spacing w:line="360" w:lineRule="auto"/>
              <w:rPr>
                <w:rFonts w:ascii="Times New Roman" w:hAnsi="Times New Roman" w:cs="Times New Roman"/>
                <w:szCs w:val="24"/>
                <w:lang w:val="en-US"/>
              </w:rPr>
            </w:pPr>
          </w:p>
        </w:tc>
        <w:tc>
          <w:tcPr>
            <w:tcW w:w="797" w:type="dxa"/>
            <w:noWrap/>
            <w:hideMark/>
          </w:tcPr>
          <w:p w14:paraId="643C8459" w14:textId="77777777" w:rsidR="00743AB1" w:rsidRPr="008E5248" w:rsidRDefault="00743AB1" w:rsidP="001E15A1">
            <w:pPr>
              <w:spacing w:line="360" w:lineRule="auto"/>
              <w:rPr>
                <w:rFonts w:ascii="Times New Roman" w:hAnsi="Times New Roman" w:cs="Times New Roman"/>
                <w:szCs w:val="24"/>
                <w:lang w:val="en-US"/>
              </w:rPr>
            </w:pPr>
          </w:p>
        </w:tc>
        <w:tc>
          <w:tcPr>
            <w:tcW w:w="797" w:type="dxa"/>
          </w:tcPr>
          <w:p w14:paraId="00AE2A78" w14:textId="77777777" w:rsidR="00743AB1" w:rsidRPr="008E5248" w:rsidRDefault="00743AB1" w:rsidP="001E15A1">
            <w:pPr>
              <w:spacing w:line="360" w:lineRule="auto"/>
              <w:rPr>
                <w:rFonts w:ascii="Times New Roman" w:hAnsi="Times New Roman" w:cs="Times New Roman"/>
                <w:szCs w:val="24"/>
                <w:lang w:val="en-US"/>
              </w:rPr>
            </w:pPr>
          </w:p>
        </w:tc>
        <w:tc>
          <w:tcPr>
            <w:tcW w:w="798" w:type="dxa"/>
          </w:tcPr>
          <w:p w14:paraId="349FF2CB" w14:textId="77777777" w:rsidR="00743AB1" w:rsidRPr="008E5248" w:rsidRDefault="00743AB1" w:rsidP="001E15A1">
            <w:pPr>
              <w:spacing w:line="360" w:lineRule="auto"/>
              <w:rPr>
                <w:rFonts w:ascii="Times New Roman" w:hAnsi="Times New Roman" w:cs="Times New Roman"/>
                <w:szCs w:val="24"/>
                <w:lang w:val="en-US"/>
              </w:rPr>
            </w:pPr>
          </w:p>
        </w:tc>
      </w:tr>
      <w:tr w:rsidR="00743AB1" w:rsidRPr="008E5248" w14:paraId="2DB1FFD7" w14:textId="77777777" w:rsidTr="001E15A1">
        <w:trPr>
          <w:trHeight w:val="302"/>
        </w:trPr>
        <w:tc>
          <w:tcPr>
            <w:tcW w:w="2127" w:type="dxa"/>
            <w:noWrap/>
            <w:hideMark/>
          </w:tcPr>
          <w:p w14:paraId="5B24ACFE" w14:textId="77777777" w:rsidR="00743AB1" w:rsidRPr="008E5248" w:rsidRDefault="00743AB1" w:rsidP="001E15A1">
            <w:pPr>
              <w:spacing w:line="360" w:lineRule="auto"/>
              <w:rPr>
                <w:rFonts w:ascii="Times New Roman" w:hAnsi="Times New Roman" w:cs="Times New Roman"/>
                <w:szCs w:val="24"/>
                <w:lang w:val="en-US"/>
              </w:rPr>
            </w:pPr>
            <w:r>
              <w:rPr>
                <w:rFonts w:ascii="Times New Roman" w:hAnsi="Times New Roman" w:cs="Times New Roman"/>
                <w:lang w:val="en-US"/>
              </w:rPr>
              <w:t>12. Specific</w:t>
            </w:r>
            <w:r w:rsidRPr="00C56909">
              <w:rPr>
                <w:rFonts w:ascii="Times New Roman" w:hAnsi="Times New Roman" w:cs="Times New Roman"/>
                <w:lang w:val="en-US"/>
              </w:rPr>
              <w:t xml:space="preserve"> SE</w:t>
            </w:r>
            <w:r w:rsidRPr="00C56909" w:rsidDel="008244BF">
              <w:rPr>
                <w:rFonts w:ascii="Times New Roman" w:hAnsi="Times New Roman" w:cs="Times New Roman"/>
                <w:lang w:val="en-US"/>
              </w:rPr>
              <w:t xml:space="preserve"> </w:t>
            </w:r>
            <w:r w:rsidRPr="00C56909">
              <w:rPr>
                <w:rFonts w:ascii="Times New Roman" w:hAnsi="Times New Roman" w:cs="Times New Roman"/>
                <w:lang w:val="en-US"/>
              </w:rPr>
              <w:t>8</w:t>
            </w:r>
          </w:p>
        </w:tc>
        <w:tc>
          <w:tcPr>
            <w:tcW w:w="797" w:type="dxa"/>
            <w:noWrap/>
            <w:hideMark/>
          </w:tcPr>
          <w:p w14:paraId="290D71CE" w14:textId="77777777" w:rsidR="00743AB1" w:rsidRPr="008E5248" w:rsidRDefault="00743AB1" w:rsidP="001E15A1">
            <w:pPr>
              <w:spacing w:line="360" w:lineRule="auto"/>
              <w:rPr>
                <w:rFonts w:ascii="Times New Roman" w:hAnsi="Times New Roman" w:cs="Times New Roman"/>
                <w:szCs w:val="24"/>
                <w:lang w:val="en-US"/>
              </w:rPr>
            </w:pPr>
            <w:r w:rsidRPr="008E5248">
              <w:rPr>
                <w:rFonts w:ascii="Times New Roman" w:hAnsi="Times New Roman" w:cs="Times New Roman"/>
                <w:lang w:val="en-US"/>
              </w:rPr>
              <w:t>.25</w:t>
            </w:r>
          </w:p>
        </w:tc>
        <w:tc>
          <w:tcPr>
            <w:tcW w:w="797" w:type="dxa"/>
            <w:noWrap/>
            <w:hideMark/>
          </w:tcPr>
          <w:p w14:paraId="03D3A409" w14:textId="77777777" w:rsidR="00743AB1" w:rsidRPr="008E5248" w:rsidRDefault="00743AB1" w:rsidP="001E15A1">
            <w:pPr>
              <w:spacing w:line="360" w:lineRule="auto"/>
              <w:rPr>
                <w:rFonts w:ascii="Times New Roman" w:hAnsi="Times New Roman" w:cs="Times New Roman"/>
                <w:szCs w:val="24"/>
                <w:lang w:val="en-US"/>
              </w:rPr>
            </w:pPr>
            <w:r w:rsidRPr="008E5248">
              <w:rPr>
                <w:rFonts w:ascii="Times New Roman" w:hAnsi="Times New Roman" w:cs="Times New Roman"/>
                <w:lang w:val="en-US"/>
              </w:rPr>
              <w:t>.28</w:t>
            </w:r>
          </w:p>
        </w:tc>
        <w:tc>
          <w:tcPr>
            <w:tcW w:w="797" w:type="dxa"/>
            <w:noWrap/>
            <w:hideMark/>
          </w:tcPr>
          <w:p w14:paraId="6948A996" w14:textId="77777777" w:rsidR="00743AB1" w:rsidRPr="008E5248" w:rsidRDefault="00743AB1" w:rsidP="001E15A1">
            <w:pPr>
              <w:spacing w:line="360" w:lineRule="auto"/>
              <w:rPr>
                <w:rFonts w:ascii="Times New Roman" w:hAnsi="Times New Roman" w:cs="Times New Roman"/>
                <w:szCs w:val="24"/>
                <w:lang w:val="en-US"/>
              </w:rPr>
            </w:pPr>
            <w:r w:rsidRPr="008E5248">
              <w:rPr>
                <w:rFonts w:ascii="Times New Roman" w:hAnsi="Times New Roman" w:cs="Times New Roman"/>
                <w:lang w:val="en-US"/>
              </w:rPr>
              <w:t>.21</w:t>
            </w:r>
          </w:p>
        </w:tc>
        <w:tc>
          <w:tcPr>
            <w:tcW w:w="798" w:type="dxa"/>
            <w:noWrap/>
            <w:hideMark/>
          </w:tcPr>
          <w:p w14:paraId="239EC1CD" w14:textId="77777777" w:rsidR="00743AB1" w:rsidRPr="008E5248" w:rsidRDefault="00743AB1" w:rsidP="001E15A1">
            <w:pPr>
              <w:spacing w:line="360" w:lineRule="auto"/>
              <w:rPr>
                <w:rFonts w:ascii="Times New Roman" w:hAnsi="Times New Roman" w:cs="Times New Roman"/>
                <w:szCs w:val="24"/>
                <w:lang w:val="en-US"/>
              </w:rPr>
            </w:pPr>
            <w:r w:rsidRPr="008E5248">
              <w:rPr>
                <w:rFonts w:ascii="Times New Roman" w:hAnsi="Times New Roman" w:cs="Times New Roman"/>
                <w:lang w:val="en-US"/>
              </w:rPr>
              <w:t>.31</w:t>
            </w:r>
          </w:p>
        </w:tc>
        <w:tc>
          <w:tcPr>
            <w:tcW w:w="797" w:type="dxa"/>
            <w:noWrap/>
            <w:hideMark/>
          </w:tcPr>
          <w:p w14:paraId="1C7D94F0" w14:textId="77777777" w:rsidR="00743AB1" w:rsidRPr="008E5248" w:rsidRDefault="00743AB1" w:rsidP="001E15A1">
            <w:pPr>
              <w:spacing w:line="360" w:lineRule="auto"/>
              <w:rPr>
                <w:rFonts w:ascii="Times New Roman" w:hAnsi="Times New Roman" w:cs="Times New Roman"/>
                <w:szCs w:val="24"/>
                <w:lang w:val="en-US"/>
              </w:rPr>
            </w:pPr>
            <w:r w:rsidRPr="008E5248">
              <w:rPr>
                <w:rFonts w:ascii="Times New Roman" w:hAnsi="Times New Roman" w:cs="Times New Roman"/>
                <w:lang w:val="en-US"/>
              </w:rPr>
              <w:t>.27</w:t>
            </w:r>
          </w:p>
        </w:tc>
        <w:tc>
          <w:tcPr>
            <w:tcW w:w="797" w:type="dxa"/>
            <w:noWrap/>
            <w:hideMark/>
          </w:tcPr>
          <w:p w14:paraId="18C78F42" w14:textId="77777777" w:rsidR="00743AB1" w:rsidRPr="008E5248" w:rsidRDefault="00743AB1" w:rsidP="001E15A1">
            <w:pPr>
              <w:spacing w:line="360" w:lineRule="auto"/>
              <w:rPr>
                <w:rFonts w:ascii="Times New Roman" w:hAnsi="Times New Roman" w:cs="Times New Roman"/>
                <w:szCs w:val="24"/>
                <w:lang w:val="en-US"/>
              </w:rPr>
            </w:pPr>
            <w:r w:rsidRPr="008E5248">
              <w:rPr>
                <w:rFonts w:ascii="Times New Roman" w:hAnsi="Times New Roman" w:cs="Times New Roman"/>
                <w:lang w:val="en-US"/>
              </w:rPr>
              <w:t>.38</w:t>
            </w:r>
          </w:p>
        </w:tc>
        <w:tc>
          <w:tcPr>
            <w:tcW w:w="798" w:type="dxa"/>
            <w:noWrap/>
            <w:hideMark/>
          </w:tcPr>
          <w:p w14:paraId="3ACFA92C" w14:textId="77777777" w:rsidR="00743AB1" w:rsidRPr="008E5248" w:rsidRDefault="00743AB1" w:rsidP="001E15A1">
            <w:pPr>
              <w:spacing w:line="360" w:lineRule="auto"/>
              <w:rPr>
                <w:rFonts w:ascii="Times New Roman" w:hAnsi="Times New Roman" w:cs="Times New Roman"/>
                <w:szCs w:val="24"/>
                <w:lang w:val="en-US"/>
              </w:rPr>
            </w:pPr>
            <w:r w:rsidRPr="008E5248">
              <w:rPr>
                <w:rFonts w:ascii="Times New Roman" w:hAnsi="Times New Roman" w:cs="Times New Roman"/>
                <w:lang w:val="en-US"/>
              </w:rPr>
              <w:t>.41</w:t>
            </w:r>
          </w:p>
        </w:tc>
        <w:tc>
          <w:tcPr>
            <w:tcW w:w="797" w:type="dxa"/>
            <w:noWrap/>
            <w:hideMark/>
          </w:tcPr>
          <w:p w14:paraId="4B99E0CA" w14:textId="77777777" w:rsidR="00743AB1" w:rsidRPr="008E5248" w:rsidRDefault="00743AB1" w:rsidP="001E15A1">
            <w:pPr>
              <w:spacing w:line="360" w:lineRule="auto"/>
              <w:rPr>
                <w:rFonts w:ascii="Times New Roman" w:hAnsi="Times New Roman" w:cs="Times New Roman"/>
                <w:szCs w:val="24"/>
                <w:lang w:val="en-US"/>
              </w:rPr>
            </w:pPr>
            <w:r w:rsidRPr="008E5248">
              <w:rPr>
                <w:rFonts w:ascii="Times New Roman" w:hAnsi="Times New Roman" w:cs="Times New Roman"/>
                <w:lang w:val="en-US"/>
              </w:rPr>
              <w:t>.54</w:t>
            </w:r>
          </w:p>
        </w:tc>
        <w:tc>
          <w:tcPr>
            <w:tcW w:w="797" w:type="dxa"/>
            <w:noWrap/>
            <w:hideMark/>
          </w:tcPr>
          <w:p w14:paraId="69517D1F" w14:textId="77777777" w:rsidR="00743AB1" w:rsidRPr="008E5248" w:rsidRDefault="00743AB1" w:rsidP="001E15A1">
            <w:pPr>
              <w:spacing w:line="360" w:lineRule="auto"/>
              <w:rPr>
                <w:rFonts w:ascii="Times New Roman" w:hAnsi="Times New Roman" w:cs="Times New Roman"/>
                <w:szCs w:val="24"/>
                <w:lang w:val="en-US"/>
              </w:rPr>
            </w:pPr>
            <w:r w:rsidRPr="008E5248">
              <w:rPr>
                <w:rFonts w:ascii="Times New Roman" w:hAnsi="Times New Roman" w:cs="Times New Roman"/>
                <w:lang w:val="en-US"/>
              </w:rPr>
              <w:t>.70</w:t>
            </w:r>
          </w:p>
        </w:tc>
        <w:tc>
          <w:tcPr>
            <w:tcW w:w="798" w:type="dxa"/>
            <w:noWrap/>
            <w:hideMark/>
          </w:tcPr>
          <w:p w14:paraId="763A02FF" w14:textId="77777777" w:rsidR="00743AB1" w:rsidRPr="008E5248" w:rsidRDefault="00743AB1" w:rsidP="001E15A1">
            <w:pPr>
              <w:spacing w:line="360" w:lineRule="auto"/>
              <w:rPr>
                <w:rFonts w:ascii="Times New Roman" w:hAnsi="Times New Roman" w:cs="Times New Roman"/>
                <w:szCs w:val="24"/>
                <w:lang w:val="en-US"/>
              </w:rPr>
            </w:pPr>
            <w:r w:rsidRPr="008E5248">
              <w:rPr>
                <w:rFonts w:ascii="Times New Roman" w:hAnsi="Times New Roman" w:cs="Times New Roman"/>
                <w:lang w:val="en-US"/>
              </w:rPr>
              <w:t>.81</w:t>
            </w:r>
          </w:p>
        </w:tc>
        <w:tc>
          <w:tcPr>
            <w:tcW w:w="797" w:type="dxa"/>
            <w:noWrap/>
            <w:hideMark/>
          </w:tcPr>
          <w:p w14:paraId="2A91F0B1" w14:textId="77777777" w:rsidR="00743AB1" w:rsidRPr="008E5248" w:rsidRDefault="00743AB1" w:rsidP="001E15A1">
            <w:pPr>
              <w:spacing w:line="360" w:lineRule="auto"/>
              <w:rPr>
                <w:rFonts w:ascii="Times New Roman" w:hAnsi="Times New Roman" w:cs="Times New Roman"/>
                <w:szCs w:val="24"/>
                <w:lang w:val="en-US"/>
              </w:rPr>
            </w:pPr>
            <w:r w:rsidRPr="008E5248">
              <w:rPr>
                <w:rFonts w:ascii="Times New Roman" w:hAnsi="Times New Roman" w:cs="Times New Roman"/>
                <w:lang w:val="en-US"/>
              </w:rPr>
              <w:t>.91</w:t>
            </w:r>
          </w:p>
        </w:tc>
        <w:tc>
          <w:tcPr>
            <w:tcW w:w="797" w:type="dxa"/>
            <w:noWrap/>
            <w:hideMark/>
          </w:tcPr>
          <w:p w14:paraId="3BCB7A1D" w14:textId="77777777" w:rsidR="00743AB1" w:rsidRPr="008E5248" w:rsidRDefault="00743AB1" w:rsidP="001E15A1">
            <w:pPr>
              <w:spacing w:line="360" w:lineRule="auto"/>
              <w:rPr>
                <w:rFonts w:ascii="Times New Roman" w:hAnsi="Times New Roman" w:cs="Times New Roman"/>
                <w:szCs w:val="24"/>
                <w:lang w:val="en-US"/>
              </w:rPr>
            </w:pPr>
            <w:r w:rsidRPr="008E5248">
              <w:rPr>
                <w:rFonts w:ascii="Times New Roman" w:hAnsi="Times New Roman" w:cs="Times New Roman"/>
                <w:lang w:val="en-US"/>
              </w:rPr>
              <w:t>-</w:t>
            </w:r>
          </w:p>
        </w:tc>
        <w:tc>
          <w:tcPr>
            <w:tcW w:w="798" w:type="dxa"/>
            <w:noWrap/>
            <w:hideMark/>
          </w:tcPr>
          <w:p w14:paraId="08186CC7" w14:textId="77777777" w:rsidR="00743AB1" w:rsidRPr="008E5248" w:rsidRDefault="00743AB1" w:rsidP="001E15A1">
            <w:pPr>
              <w:spacing w:line="360" w:lineRule="auto"/>
              <w:rPr>
                <w:rFonts w:ascii="Times New Roman" w:hAnsi="Times New Roman" w:cs="Times New Roman"/>
                <w:szCs w:val="24"/>
                <w:lang w:val="en-US"/>
              </w:rPr>
            </w:pPr>
          </w:p>
        </w:tc>
        <w:tc>
          <w:tcPr>
            <w:tcW w:w="797" w:type="dxa"/>
            <w:noWrap/>
            <w:hideMark/>
          </w:tcPr>
          <w:p w14:paraId="2C11B149" w14:textId="77777777" w:rsidR="00743AB1" w:rsidRPr="008E5248" w:rsidRDefault="00743AB1" w:rsidP="001E15A1">
            <w:pPr>
              <w:spacing w:line="360" w:lineRule="auto"/>
              <w:rPr>
                <w:rFonts w:ascii="Times New Roman" w:hAnsi="Times New Roman" w:cs="Times New Roman"/>
                <w:szCs w:val="24"/>
                <w:lang w:val="en-US"/>
              </w:rPr>
            </w:pPr>
          </w:p>
        </w:tc>
        <w:tc>
          <w:tcPr>
            <w:tcW w:w="797" w:type="dxa"/>
          </w:tcPr>
          <w:p w14:paraId="3DCB10B1" w14:textId="77777777" w:rsidR="00743AB1" w:rsidRPr="008E5248" w:rsidRDefault="00743AB1" w:rsidP="001E15A1">
            <w:pPr>
              <w:spacing w:line="360" w:lineRule="auto"/>
              <w:rPr>
                <w:rFonts w:ascii="Times New Roman" w:hAnsi="Times New Roman" w:cs="Times New Roman"/>
                <w:szCs w:val="24"/>
                <w:lang w:val="en-US"/>
              </w:rPr>
            </w:pPr>
          </w:p>
        </w:tc>
        <w:tc>
          <w:tcPr>
            <w:tcW w:w="798" w:type="dxa"/>
          </w:tcPr>
          <w:p w14:paraId="324C219B" w14:textId="77777777" w:rsidR="00743AB1" w:rsidRPr="008E5248" w:rsidRDefault="00743AB1" w:rsidP="001E15A1">
            <w:pPr>
              <w:spacing w:line="360" w:lineRule="auto"/>
              <w:rPr>
                <w:rFonts w:ascii="Times New Roman" w:hAnsi="Times New Roman" w:cs="Times New Roman"/>
                <w:szCs w:val="24"/>
                <w:lang w:val="en-US"/>
              </w:rPr>
            </w:pPr>
          </w:p>
        </w:tc>
      </w:tr>
      <w:tr w:rsidR="00743AB1" w:rsidRPr="0052714F" w14:paraId="6A7FEEF8" w14:textId="77777777" w:rsidTr="001E15A1">
        <w:trPr>
          <w:trHeight w:val="302"/>
        </w:trPr>
        <w:tc>
          <w:tcPr>
            <w:tcW w:w="2127" w:type="dxa"/>
            <w:noWrap/>
            <w:hideMark/>
          </w:tcPr>
          <w:p w14:paraId="20B0AE5A" w14:textId="77777777" w:rsidR="00743AB1" w:rsidRPr="0052714F" w:rsidRDefault="00743AB1" w:rsidP="001E15A1">
            <w:pPr>
              <w:spacing w:line="360" w:lineRule="auto"/>
              <w:rPr>
                <w:rFonts w:ascii="Times New Roman" w:hAnsi="Times New Roman" w:cs="Times New Roman"/>
                <w:szCs w:val="24"/>
              </w:rPr>
            </w:pPr>
            <w:r>
              <w:rPr>
                <w:rFonts w:ascii="Times New Roman" w:hAnsi="Times New Roman" w:cs="Times New Roman"/>
                <w:lang w:val="en-US"/>
              </w:rPr>
              <w:t>13. Specific</w:t>
            </w:r>
            <w:r w:rsidRPr="00C56909">
              <w:rPr>
                <w:rFonts w:ascii="Times New Roman" w:hAnsi="Times New Roman" w:cs="Times New Roman"/>
                <w:lang w:val="en-US"/>
              </w:rPr>
              <w:t xml:space="preserve"> SE</w:t>
            </w:r>
            <w:r w:rsidRPr="00C56909" w:rsidDel="008244BF">
              <w:rPr>
                <w:rFonts w:ascii="Times New Roman" w:hAnsi="Times New Roman" w:cs="Times New Roman"/>
                <w:lang w:val="en-US"/>
              </w:rPr>
              <w:t xml:space="preserve"> </w:t>
            </w:r>
            <w:r w:rsidRPr="00C56909">
              <w:rPr>
                <w:rFonts w:ascii="Times New Roman" w:hAnsi="Times New Roman" w:cs="Times New Roman"/>
                <w:lang w:val="en-US"/>
              </w:rPr>
              <w:t>9</w:t>
            </w:r>
          </w:p>
        </w:tc>
        <w:tc>
          <w:tcPr>
            <w:tcW w:w="797" w:type="dxa"/>
            <w:noWrap/>
            <w:hideMark/>
          </w:tcPr>
          <w:p w14:paraId="351D84F8" w14:textId="77777777" w:rsidR="00743AB1" w:rsidRPr="00C87C4C" w:rsidRDefault="00743AB1" w:rsidP="001E15A1">
            <w:pPr>
              <w:spacing w:line="360" w:lineRule="auto"/>
              <w:rPr>
                <w:rFonts w:ascii="Times New Roman" w:hAnsi="Times New Roman" w:cs="Times New Roman"/>
                <w:szCs w:val="24"/>
              </w:rPr>
            </w:pPr>
            <w:r w:rsidRPr="00C87C4C">
              <w:rPr>
                <w:rFonts w:ascii="Times New Roman" w:hAnsi="Times New Roman" w:cs="Times New Roman"/>
              </w:rPr>
              <w:t>.2</w:t>
            </w:r>
            <w:r>
              <w:rPr>
                <w:rFonts w:ascii="Times New Roman" w:hAnsi="Times New Roman" w:cs="Times New Roman"/>
              </w:rPr>
              <w:t>2</w:t>
            </w:r>
          </w:p>
        </w:tc>
        <w:tc>
          <w:tcPr>
            <w:tcW w:w="797" w:type="dxa"/>
            <w:noWrap/>
            <w:hideMark/>
          </w:tcPr>
          <w:p w14:paraId="4882E281" w14:textId="77777777" w:rsidR="00743AB1" w:rsidRPr="00C87C4C" w:rsidRDefault="00743AB1" w:rsidP="001E15A1">
            <w:pPr>
              <w:spacing w:line="360" w:lineRule="auto"/>
              <w:rPr>
                <w:rFonts w:ascii="Times New Roman" w:hAnsi="Times New Roman" w:cs="Times New Roman"/>
                <w:szCs w:val="24"/>
              </w:rPr>
            </w:pPr>
            <w:r w:rsidRPr="00C87C4C">
              <w:rPr>
                <w:rFonts w:ascii="Times New Roman" w:hAnsi="Times New Roman" w:cs="Times New Roman"/>
              </w:rPr>
              <w:t>.</w:t>
            </w:r>
            <w:r>
              <w:rPr>
                <w:rFonts w:ascii="Times New Roman" w:hAnsi="Times New Roman" w:cs="Times New Roman"/>
              </w:rPr>
              <w:t>25</w:t>
            </w:r>
          </w:p>
        </w:tc>
        <w:tc>
          <w:tcPr>
            <w:tcW w:w="797" w:type="dxa"/>
            <w:noWrap/>
            <w:hideMark/>
          </w:tcPr>
          <w:p w14:paraId="6038427B" w14:textId="77777777" w:rsidR="00743AB1" w:rsidRPr="00C87C4C" w:rsidRDefault="00743AB1" w:rsidP="001E15A1">
            <w:pPr>
              <w:spacing w:line="360" w:lineRule="auto"/>
              <w:rPr>
                <w:rFonts w:ascii="Times New Roman" w:hAnsi="Times New Roman" w:cs="Times New Roman"/>
                <w:szCs w:val="24"/>
              </w:rPr>
            </w:pPr>
            <w:r w:rsidRPr="00C87C4C">
              <w:rPr>
                <w:rFonts w:ascii="Times New Roman" w:hAnsi="Times New Roman" w:cs="Times New Roman"/>
              </w:rPr>
              <w:t>.</w:t>
            </w:r>
            <w:r>
              <w:rPr>
                <w:rFonts w:ascii="Times New Roman" w:hAnsi="Times New Roman" w:cs="Times New Roman"/>
              </w:rPr>
              <w:t>19</w:t>
            </w:r>
          </w:p>
        </w:tc>
        <w:tc>
          <w:tcPr>
            <w:tcW w:w="798" w:type="dxa"/>
            <w:noWrap/>
            <w:hideMark/>
          </w:tcPr>
          <w:p w14:paraId="695B5DCB" w14:textId="77777777" w:rsidR="00743AB1" w:rsidRPr="00C87C4C" w:rsidRDefault="00743AB1" w:rsidP="001E15A1">
            <w:pPr>
              <w:spacing w:line="360" w:lineRule="auto"/>
              <w:rPr>
                <w:rFonts w:ascii="Times New Roman" w:hAnsi="Times New Roman" w:cs="Times New Roman"/>
                <w:szCs w:val="24"/>
              </w:rPr>
            </w:pPr>
            <w:r w:rsidRPr="00C87C4C">
              <w:rPr>
                <w:rFonts w:ascii="Times New Roman" w:hAnsi="Times New Roman" w:cs="Times New Roman"/>
              </w:rPr>
              <w:t>.</w:t>
            </w:r>
            <w:r>
              <w:rPr>
                <w:rFonts w:ascii="Times New Roman" w:hAnsi="Times New Roman" w:cs="Times New Roman"/>
              </w:rPr>
              <w:t>27</w:t>
            </w:r>
          </w:p>
        </w:tc>
        <w:tc>
          <w:tcPr>
            <w:tcW w:w="797" w:type="dxa"/>
            <w:noWrap/>
            <w:hideMark/>
          </w:tcPr>
          <w:p w14:paraId="712A3146" w14:textId="77777777" w:rsidR="00743AB1" w:rsidRPr="00C87C4C" w:rsidRDefault="00743AB1" w:rsidP="001E15A1">
            <w:pPr>
              <w:spacing w:line="360" w:lineRule="auto"/>
              <w:rPr>
                <w:rFonts w:ascii="Times New Roman" w:hAnsi="Times New Roman" w:cs="Times New Roman"/>
                <w:szCs w:val="24"/>
              </w:rPr>
            </w:pPr>
            <w:r w:rsidRPr="00C87C4C">
              <w:rPr>
                <w:rFonts w:ascii="Times New Roman" w:hAnsi="Times New Roman" w:cs="Times New Roman"/>
              </w:rPr>
              <w:t>.2</w:t>
            </w:r>
            <w:r>
              <w:rPr>
                <w:rFonts w:ascii="Times New Roman" w:hAnsi="Times New Roman" w:cs="Times New Roman"/>
              </w:rPr>
              <w:t>3</w:t>
            </w:r>
          </w:p>
        </w:tc>
        <w:tc>
          <w:tcPr>
            <w:tcW w:w="797" w:type="dxa"/>
            <w:noWrap/>
            <w:hideMark/>
          </w:tcPr>
          <w:p w14:paraId="7AB14648" w14:textId="77777777" w:rsidR="00743AB1" w:rsidRPr="00C87C4C" w:rsidRDefault="00743AB1" w:rsidP="001E15A1">
            <w:pPr>
              <w:spacing w:line="360" w:lineRule="auto"/>
              <w:rPr>
                <w:rFonts w:ascii="Times New Roman" w:hAnsi="Times New Roman" w:cs="Times New Roman"/>
                <w:szCs w:val="24"/>
              </w:rPr>
            </w:pPr>
            <w:r w:rsidRPr="00C87C4C">
              <w:rPr>
                <w:rFonts w:ascii="Times New Roman" w:hAnsi="Times New Roman" w:cs="Times New Roman"/>
              </w:rPr>
              <w:t>.3</w:t>
            </w:r>
            <w:r>
              <w:rPr>
                <w:rFonts w:ascii="Times New Roman" w:hAnsi="Times New Roman" w:cs="Times New Roman"/>
              </w:rPr>
              <w:t>3</w:t>
            </w:r>
          </w:p>
        </w:tc>
        <w:tc>
          <w:tcPr>
            <w:tcW w:w="798" w:type="dxa"/>
            <w:noWrap/>
            <w:hideMark/>
          </w:tcPr>
          <w:p w14:paraId="7DE24219" w14:textId="77777777" w:rsidR="00743AB1" w:rsidRPr="00C87C4C" w:rsidRDefault="00743AB1" w:rsidP="001E15A1">
            <w:pPr>
              <w:spacing w:line="360" w:lineRule="auto"/>
              <w:rPr>
                <w:rFonts w:ascii="Times New Roman" w:hAnsi="Times New Roman" w:cs="Times New Roman"/>
                <w:szCs w:val="24"/>
              </w:rPr>
            </w:pPr>
            <w:r w:rsidRPr="00C87C4C">
              <w:rPr>
                <w:rFonts w:ascii="Times New Roman" w:hAnsi="Times New Roman" w:cs="Times New Roman"/>
              </w:rPr>
              <w:t>.</w:t>
            </w:r>
            <w:r>
              <w:rPr>
                <w:rFonts w:ascii="Times New Roman" w:hAnsi="Times New Roman" w:cs="Times New Roman"/>
              </w:rPr>
              <w:t>32</w:t>
            </w:r>
          </w:p>
        </w:tc>
        <w:tc>
          <w:tcPr>
            <w:tcW w:w="797" w:type="dxa"/>
            <w:noWrap/>
            <w:hideMark/>
          </w:tcPr>
          <w:p w14:paraId="6C0EA25B" w14:textId="77777777" w:rsidR="00743AB1" w:rsidRPr="00C87C4C" w:rsidRDefault="00743AB1" w:rsidP="001E15A1">
            <w:pPr>
              <w:spacing w:line="360" w:lineRule="auto"/>
              <w:rPr>
                <w:rFonts w:ascii="Times New Roman" w:hAnsi="Times New Roman" w:cs="Times New Roman"/>
                <w:szCs w:val="24"/>
              </w:rPr>
            </w:pPr>
            <w:r w:rsidRPr="00C87C4C">
              <w:rPr>
                <w:rFonts w:ascii="Times New Roman" w:hAnsi="Times New Roman" w:cs="Times New Roman"/>
              </w:rPr>
              <w:t>.45</w:t>
            </w:r>
          </w:p>
        </w:tc>
        <w:tc>
          <w:tcPr>
            <w:tcW w:w="797" w:type="dxa"/>
            <w:noWrap/>
            <w:hideMark/>
          </w:tcPr>
          <w:p w14:paraId="08775ED8" w14:textId="77777777" w:rsidR="00743AB1" w:rsidRPr="00C87C4C" w:rsidRDefault="00743AB1" w:rsidP="001E15A1">
            <w:pPr>
              <w:spacing w:line="360" w:lineRule="auto"/>
              <w:rPr>
                <w:rFonts w:ascii="Times New Roman" w:hAnsi="Times New Roman" w:cs="Times New Roman"/>
                <w:szCs w:val="24"/>
              </w:rPr>
            </w:pPr>
            <w:r w:rsidRPr="00C87C4C">
              <w:rPr>
                <w:rFonts w:ascii="Times New Roman" w:hAnsi="Times New Roman" w:cs="Times New Roman"/>
              </w:rPr>
              <w:t>.</w:t>
            </w:r>
            <w:r>
              <w:rPr>
                <w:rFonts w:ascii="Times New Roman" w:hAnsi="Times New Roman" w:cs="Times New Roman"/>
              </w:rPr>
              <w:t>61</w:t>
            </w:r>
          </w:p>
        </w:tc>
        <w:tc>
          <w:tcPr>
            <w:tcW w:w="798" w:type="dxa"/>
            <w:noWrap/>
            <w:hideMark/>
          </w:tcPr>
          <w:p w14:paraId="667E3997" w14:textId="77777777" w:rsidR="00743AB1" w:rsidRPr="00C87C4C" w:rsidRDefault="00743AB1" w:rsidP="001E15A1">
            <w:pPr>
              <w:spacing w:line="360" w:lineRule="auto"/>
              <w:rPr>
                <w:rFonts w:ascii="Times New Roman" w:hAnsi="Times New Roman" w:cs="Times New Roman"/>
                <w:szCs w:val="24"/>
              </w:rPr>
            </w:pPr>
            <w:r w:rsidRPr="00C87C4C">
              <w:rPr>
                <w:rFonts w:ascii="Times New Roman" w:hAnsi="Times New Roman" w:cs="Times New Roman"/>
              </w:rPr>
              <w:t>.</w:t>
            </w:r>
            <w:r>
              <w:rPr>
                <w:rFonts w:ascii="Times New Roman" w:hAnsi="Times New Roman" w:cs="Times New Roman"/>
              </w:rPr>
              <w:t>71</w:t>
            </w:r>
          </w:p>
        </w:tc>
        <w:tc>
          <w:tcPr>
            <w:tcW w:w="797" w:type="dxa"/>
            <w:noWrap/>
            <w:hideMark/>
          </w:tcPr>
          <w:p w14:paraId="13744DBE" w14:textId="77777777" w:rsidR="00743AB1" w:rsidRPr="0052714F" w:rsidRDefault="00743AB1" w:rsidP="001E15A1">
            <w:pPr>
              <w:spacing w:line="360" w:lineRule="auto"/>
              <w:rPr>
                <w:rFonts w:ascii="Times New Roman" w:hAnsi="Times New Roman" w:cs="Times New Roman"/>
                <w:szCs w:val="24"/>
              </w:rPr>
            </w:pPr>
            <w:r w:rsidRPr="0052714F">
              <w:rPr>
                <w:rFonts w:ascii="Times New Roman" w:hAnsi="Times New Roman" w:cs="Times New Roman"/>
              </w:rPr>
              <w:t>.8</w:t>
            </w:r>
            <w:r>
              <w:rPr>
                <w:rFonts w:ascii="Times New Roman" w:hAnsi="Times New Roman" w:cs="Times New Roman"/>
              </w:rPr>
              <w:t>2</w:t>
            </w:r>
          </w:p>
        </w:tc>
        <w:tc>
          <w:tcPr>
            <w:tcW w:w="797" w:type="dxa"/>
            <w:noWrap/>
            <w:hideMark/>
          </w:tcPr>
          <w:p w14:paraId="6FD73D79" w14:textId="77777777" w:rsidR="00743AB1" w:rsidRPr="0052714F" w:rsidRDefault="00743AB1" w:rsidP="001E15A1">
            <w:pPr>
              <w:spacing w:line="360" w:lineRule="auto"/>
              <w:rPr>
                <w:rFonts w:ascii="Times New Roman" w:hAnsi="Times New Roman" w:cs="Times New Roman"/>
                <w:szCs w:val="24"/>
              </w:rPr>
            </w:pPr>
            <w:r w:rsidRPr="0052714F">
              <w:rPr>
                <w:rFonts w:ascii="Times New Roman" w:hAnsi="Times New Roman" w:cs="Times New Roman"/>
              </w:rPr>
              <w:t>.90</w:t>
            </w:r>
          </w:p>
        </w:tc>
        <w:tc>
          <w:tcPr>
            <w:tcW w:w="798" w:type="dxa"/>
            <w:noWrap/>
            <w:hideMark/>
          </w:tcPr>
          <w:p w14:paraId="2F5E47CA" w14:textId="77777777" w:rsidR="00743AB1" w:rsidRPr="0052714F" w:rsidRDefault="00743AB1" w:rsidP="001E15A1">
            <w:pPr>
              <w:spacing w:line="360" w:lineRule="auto"/>
              <w:rPr>
                <w:rFonts w:ascii="Times New Roman" w:hAnsi="Times New Roman" w:cs="Times New Roman"/>
                <w:szCs w:val="24"/>
              </w:rPr>
            </w:pPr>
            <w:r>
              <w:rPr>
                <w:rFonts w:ascii="Times New Roman" w:hAnsi="Times New Roman" w:cs="Times New Roman"/>
              </w:rPr>
              <w:t>-</w:t>
            </w:r>
          </w:p>
        </w:tc>
        <w:tc>
          <w:tcPr>
            <w:tcW w:w="797" w:type="dxa"/>
            <w:noWrap/>
            <w:hideMark/>
          </w:tcPr>
          <w:p w14:paraId="4EF4DB89" w14:textId="77777777" w:rsidR="00743AB1" w:rsidRPr="0052714F" w:rsidRDefault="00743AB1" w:rsidP="001E15A1">
            <w:pPr>
              <w:spacing w:line="360" w:lineRule="auto"/>
              <w:rPr>
                <w:rFonts w:ascii="Times New Roman" w:hAnsi="Times New Roman" w:cs="Times New Roman"/>
                <w:szCs w:val="24"/>
              </w:rPr>
            </w:pPr>
          </w:p>
        </w:tc>
        <w:tc>
          <w:tcPr>
            <w:tcW w:w="797" w:type="dxa"/>
          </w:tcPr>
          <w:p w14:paraId="2296F7BB" w14:textId="77777777" w:rsidR="00743AB1" w:rsidRPr="0052714F" w:rsidRDefault="00743AB1" w:rsidP="001E15A1">
            <w:pPr>
              <w:spacing w:line="360" w:lineRule="auto"/>
              <w:rPr>
                <w:rFonts w:ascii="Times New Roman" w:hAnsi="Times New Roman" w:cs="Times New Roman"/>
                <w:szCs w:val="24"/>
              </w:rPr>
            </w:pPr>
          </w:p>
        </w:tc>
        <w:tc>
          <w:tcPr>
            <w:tcW w:w="798" w:type="dxa"/>
          </w:tcPr>
          <w:p w14:paraId="14AA7610" w14:textId="77777777" w:rsidR="00743AB1" w:rsidRPr="0052714F" w:rsidRDefault="00743AB1" w:rsidP="001E15A1">
            <w:pPr>
              <w:spacing w:line="360" w:lineRule="auto"/>
              <w:rPr>
                <w:rFonts w:ascii="Times New Roman" w:hAnsi="Times New Roman" w:cs="Times New Roman"/>
                <w:szCs w:val="24"/>
              </w:rPr>
            </w:pPr>
          </w:p>
        </w:tc>
      </w:tr>
      <w:tr w:rsidR="00743AB1" w:rsidRPr="0052714F" w14:paraId="31272D7D" w14:textId="77777777" w:rsidTr="001E15A1">
        <w:trPr>
          <w:trHeight w:val="302"/>
        </w:trPr>
        <w:tc>
          <w:tcPr>
            <w:tcW w:w="2127" w:type="dxa"/>
            <w:noWrap/>
            <w:hideMark/>
          </w:tcPr>
          <w:p w14:paraId="48FF91E9" w14:textId="77777777" w:rsidR="00743AB1" w:rsidRPr="0052714F" w:rsidRDefault="00743AB1" w:rsidP="001E15A1">
            <w:pPr>
              <w:spacing w:line="360" w:lineRule="auto"/>
              <w:rPr>
                <w:rFonts w:ascii="Times New Roman" w:hAnsi="Times New Roman" w:cs="Times New Roman"/>
                <w:szCs w:val="24"/>
              </w:rPr>
            </w:pPr>
            <w:r>
              <w:rPr>
                <w:rFonts w:ascii="Times New Roman" w:hAnsi="Times New Roman" w:cs="Times New Roman"/>
                <w:lang w:val="en-US"/>
              </w:rPr>
              <w:t>14. Specific</w:t>
            </w:r>
            <w:r w:rsidRPr="00C56909">
              <w:rPr>
                <w:rFonts w:ascii="Times New Roman" w:hAnsi="Times New Roman" w:cs="Times New Roman"/>
                <w:lang w:val="en-US"/>
              </w:rPr>
              <w:t xml:space="preserve"> SE</w:t>
            </w:r>
            <w:r w:rsidRPr="00C56909" w:rsidDel="008244BF">
              <w:rPr>
                <w:rFonts w:ascii="Times New Roman" w:hAnsi="Times New Roman" w:cs="Times New Roman"/>
                <w:lang w:val="en-US"/>
              </w:rPr>
              <w:t xml:space="preserve"> </w:t>
            </w:r>
            <w:r w:rsidRPr="00C56909">
              <w:rPr>
                <w:rFonts w:ascii="Times New Roman" w:hAnsi="Times New Roman" w:cs="Times New Roman"/>
                <w:lang w:val="en-US"/>
              </w:rPr>
              <w:t>10</w:t>
            </w:r>
          </w:p>
        </w:tc>
        <w:tc>
          <w:tcPr>
            <w:tcW w:w="797" w:type="dxa"/>
            <w:noWrap/>
            <w:hideMark/>
          </w:tcPr>
          <w:p w14:paraId="0F8D6E1D" w14:textId="77777777" w:rsidR="00743AB1" w:rsidRPr="00C87C4C" w:rsidRDefault="00743AB1" w:rsidP="001E15A1">
            <w:pPr>
              <w:spacing w:line="360" w:lineRule="auto"/>
              <w:rPr>
                <w:rFonts w:ascii="Times New Roman" w:hAnsi="Times New Roman" w:cs="Times New Roman"/>
                <w:szCs w:val="24"/>
              </w:rPr>
            </w:pPr>
            <w:r w:rsidRPr="00C87C4C">
              <w:rPr>
                <w:rFonts w:ascii="Times New Roman" w:hAnsi="Times New Roman" w:cs="Times New Roman"/>
              </w:rPr>
              <w:t>.16</w:t>
            </w:r>
          </w:p>
        </w:tc>
        <w:tc>
          <w:tcPr>
            <w:tcW w:w="797" w:type="dxa"/>
            <w:noWrap/>
            <w:hideMark/>
          </w:tcPr>
          <w:p w14:paraId="3FC6198A" w14:textId="77777777" w:rsidR="00743AB1" w:rsidRPr="00C87C4C" w:rsidRDefault="00743AB1" w:rsidP="001E15A1">
            <w:pPr>
              <w:spacing w:line="360" w:lineRule="auto"/>
              <w:rPr>
                <w:rFonts w:ascii="Times New Roman" w:hAnsi="Times New Roman" w:cs="Times New Roman"/>
                <w:szCs w:val="24"/>
              </w:rPr>
            </w:pPr>
            <w:r w:rsidRPr="00C87C4C">
              <w:rPr>
                <w:rFonts w:ascii="Times New Roman" w:hAnsi="Times New Roman" w:cs="Times New Roman"/>
              </w:rPr>
              <w:t>.2</w:t>
            </w:r>
            <w:r>
              <w:rPr>
                <w:rFonts w:ascii="Times New Roman" w:hAnsi="Times New Roman" w:cs="Times New Roman"/>
              </w:rPr>
              <w:t>0</w:t>
            </w:r>
          </w:p>
        </w:tc>
        <w:tc>
          <w:tcPr>
            <w:tcW w:w="797" w:type="dxa"/>
            <w:noWrap/>
            <w:hideMark/>
          </w:tcPr>
          <w:p w14:paraId="2DCE9628" w14:textId="77777777" w:rsidR="00743AB1" w:rsidRPr="00C87C4C" w:rsidRDefault="00743AB1" w:rsidP="001E15A1">
            <w:pPr>
              <w:spacing w:line="360" w:lineRule="auto"/>
              <w:rPr>
                <w:rFonts w:ascii="Times New Roman" w:hAnsi="Times New Roman" w:cs="Times New Roman"/>
                <w:szCs w:val="24"/>
              </w:rPr>
            </w:pPr>
            <w:r w:rsidRPr="00C87C4C">
              <w:rPr>
                <w:rFonts w:ascii="Times New Roman" w:hAnsi="Times New Roman" w:cs="Times New Roman"/>
              </w:rPr>
              <w:t>.1</w:t>
            </w:r>
            <w:r>
              <w:rPr>
                <w:rFonts w:ascii="Times New Roman" w:hAnsi="Times New Roman" w:cs="Times New Roman"/>
              </w:rPr>
              <w:t>8</w:t>
            </w:r>
          </w:p>
        </w:tc>
        <w:tc>
          <w:tcPr>
            <w:tcW w:w="798" w:type="dxa"/>
            <w:noWrap/>
            <w:hideMark/>
          </w:tcPr>
          <w:p w14:paraId="696339E5" w14:textId="77777777" w:rsidR="00743AB1" w:rsidRPr="00C87C4C" w:rsidRDefault="00743AB1" w:rsidP="001E15A1">
            <w:pPr>
              <w:spacing w:line="360" w:lineRule="auto"/>
              <w:rPr>
                <w:rFonts w:ascii="Times New Roman" w:hAnsi="Times New Roman" w:cs="Times New Roman"/>
                <w:szCs w:val="24"/>
              </w:rPr>
            </w:pPr>
            <w:r w:rsidRPr="00C87C4C">
              <w:rPr>
                <w:rFonts w:ascii="Times New Roman" w:hAnsi="Times New Roman" w:cs="Times New Roman"/>
              </w:rPr>
              <w:t>.</w:t>
            </w:r>
            <w:r>
              <w:rPr>
                <w:rFonts w:ascii="Times New Roman" w:hAnsi="Times New Roman" w:cs="Times New Roman"/>
              </w:rPr>
              <w:t>21</w:t>
            </w:r>
          </w:p>
        </w:tc>
        <w:tc>
          <w:tcPr>
            <w:tcW w:w="797" w:type="dxa"/>
            <w:noWrap/>
            <w:hideMark/>
          </w:tcPr>
          <w:p w14:paraId="1EB0FD54" w14:textId="77777777" w:rsidR="00743AB1" w:rsidRPr="00C87C4C" w:rsidRDefault="00743AB1" w:rsidP="001E15A1">
            <w:pPr>
              <w:spacing w:line="360" w:lineRule="auto"/>
              <w:rPr>
                <w:rFonts w:ascii="Times New Roman" w:hAnsi="Times New Roman" w:cs="Times New Roman"/>
                <w:szCs w:val="24"/>
              </w:rPr>
            </w:pPr>
            <w:r w:rsidRPr="00C87C4C">
              <w:rPr>
                <w:rFonts w:ascii="Times New Roman" w:hAnsi="Times New Roman" w:cs="Times New Roman"/>
              </w:rPr>
              <w:t>.1</w:t>
            </w:r>
            <w:r>
              <w:rPr>
                <w:rFonts w:ascii="Times New Roman" w:hAnsi="Times New Roman" w:cs="Times New Roman"/>
              </w:rPr>
              <w:t>7</w:t>
            </w:r>
          </w:p>
        </w:tc>
        <w:tc>
          <w:tcPr>
            <w:tcW w:w="797" w:type="dxa"/>
            <w:noWrap/>
            <w:hideMark/>
          </w:tcPr>
          <w:p w14:paraId="06F35204" w14:textId="77777777" w:rsidR="00743AB1" w:rsidRPr="00C87C4C" w:rsidRDefault="00743AB1" w:rsidP="001E15A1">
            <w:pPr>
              <w:spacing w:line="360" w:lineRule="auto"/>
              <w:rPr>
                <w:rFonts w:ascii="Times New Roman" w:hAnsi="Times New Roman" w:cs="Times New Roman"/>
                <w:szCs w:val="24"/>
              </w:rPr>
            </w:pPr>
            <w:r w:rsidRPr="00C87C4C">
              <w:rPr>
                <w:rFonts w:ascii="Times New Roman" w:hAnsi="Times New Roman" w:cs="Times New Roman"/>
              </w:rPr>
              <w:t>.</w:t>
            </w:r>
            <w:r>
              <w:rPr>
                <w:rFonts w:ascii="Times New Roman" w:hAnsi="Times New Roman" w:cs="Times New Roman"/>
              </w:rPr>
              <w:t>28</w:t>
            </w:r>
          </w:p>
        </w:tc>
        <w:tc>
          <w:tcPr>
            <w:tcW w:w="798" w:type="dxa"/>
            <w:noWrap/>
            <w:hideMark/>
          </w:tcPr>
          <w:p w14:paraId="3F9E1668" w14:textId="77777777" w:rsidR="00743AB1" w:rsidRPr="00C87C4C" w:rsidRDefault="00743AB1" w:rsidP="001E15A1">
            <w:pPr>
              <w:spacing w:line="360" w:lineRule="auto"/>
              <w:rPr>
                <w:rFonts w:ascii="Times New Roman" w:hAnsi="Times New Roman" w:cs="Times New Roman"/>
                <w:szCs w:val="24"/>
              </w:rPr>
            </w:pPr>
            <w:r w:rsidRPr="00C87C4C">
              <w:rPr>
                <w:rFonts w:ascii="Times New Roman" w:hAnsi="Times New Roman" w:cs="Times New Roman"/>
              </w:rPr>
              <w:t>.</w:t>
            </w:r>
            <w:r>
              <w:rPr>
                <w:rFonts w:ascii="Times New Roman" w:hAnsi="Times New Roman" w:cs="Times New Roman"/>
              </w:rPr>
              <w:t>22</w:t>
            </w:r>
          </w:p>
        </w:tc>
        <w:tc>
          <w:tcPr>
            <w:tcW w:w="797" w:type="dxa"/>
            <w:noWrap/>
            <w:hideMark/>
          </w:tcPr>
          <w:p w14:paraId="2ECE5B0A" w14:textId="77777777" w:rsidR="00743AB1" w:rsidRPr="00C87C4C" w:rsidRDefault="00743AB1" w:rsidP="001E15A1">
            <w:pPr>
              <w:spacing w:line="360" w:lineRule="auto"/>
              <w:rPr>
                <w:rFonts w:ascii="Times New Roman" w:hAnsi="Times New Roman" w:cs="Times New Roman"/>
                <w:szCs w:val="24"/>
              </w:rPr>
            </w:pPr>
            <w:r w:rsidRPr="00C87C4C">
              <w:rPr>
                <w:rFonts w:ascii="Times New Roman" w:hAnsi="Times New Roman" w:cs="Times New Roman"/>
              </w:rPr>
              <w:t>.3</w:t>
            </w:r>
            <w:r>
              <w:rPr>
                <w:rFonts w:ascii="Times New Roman" w:hAnsi="Times New Roman" w:cs="Times New Roman"/>
              </w:rPr>
              <w:t>3</w:t>
            </w:r>
          </w:p>
        </w:tc>
        <w:tc>
          <w:tcPr>
            <w:tcW w:w="797" w:type="dxa"/>
            <w:noWrap/>
            <w:hideMark/>
          </w:tcPr>
          <w:p w14:paraId="3D875E82" w14:textId="77777777" w:rsidR="00743AB1" w:rsidRPr="00C87C4C" w:rsidRDefault="00743AB1" w:rsidP="001E15A1">
            <w:pPr>
              <w:spacing w:line="360" w:lineRule="auto"/>
              <w:rPr>
                <w:rFonts w:ascii="Times New Roman" w:hAnsi="Times New Roman" w:cs="Times New Roman"/>
                <w:szCs w:val="24"/>
              </w:rPr>
            </w:pPr>
            <w:r w:rsidRPr="00C87C4C">
              <w:rPr>
                <w:rFonts w:ascii="Times New Roman" w:hAnsi="Times New Roman" w:cs="Times New Roman"/>
              </w:rPr>
              <w:t>.4</w:t>
            </w:r>
            <w:r>
              <w:rPr>
                <w:rFonts w:ascii="Times New Roman" w:hAnsi="Times New Roman" w:cs="Times New Roman"/>
              </w:rPr>
              <w:t>7</w:t>
            </w:r>
          </w:p>
        </w:tc>
        <w:tc>
          <w:tcPr>
            <w:tcW w:w="798" w:type="dxa"/>
            <w:noWrap/>
            <w:hideMark/>
          </w:tcPr>
          <w:p w14:paraId="0D416CD5" w14:textId="77777777" w:rsidR="00743AB1" w:rsidRPr="00C87C4C" w:rsidRDefault="00743AB1" w:rsidP="001E15A1">
            <w:pPr>
              <w:spacing w:line="360" w:lineRule="auto"/>
              <w:rPr>
                <w:rFonts w:ascii="Times New Roman" w:hAnsi="Times New Roman" w:cs="Times New Roman"/>
                <w:szCs w:val="24"/>
              </w:rPr>
            </w:pPr>
            <w:r w:rsidRPr="00C87C4C">
              <w:rPr>
                <w:rFonts w:ascii="Times New Roman" w:hAnsi="Times New Roman" w:cs="Times New Roman"/>
              </w:rPr>
              <w:t>.5</w:t>
            </w:r>
            <w:r>
              <w:rPr>
                <w:rFonts w:ascii="Times New Roman" w:hAnsi="Times New Roman" w:cs="Times New Roman"/>
              </w:rPr>
              <w:t>8</w:t>
            </w:r>
          </w:p>
        </w:tc>
        <w:tc>
          <w:tcPr>
            <w:tcW w:w="797" w:type="dxa"/>
            <w:noWrap/>
            <w:hideMark/>
          </w:tcPr>
          <w:p w14:paraId="21F8E56C" w14:textId="77777777" w:rsidR="00743AB1" w:rsidRPr="0052714F" w:rsidRDefault="00743AB1" w:rsidP="001E15A1">
            <w:pPr>
              <w:spacing w:line="360" w:lineRule="auto"/>
              <w:rPr>
                <w:rFonts w:ascii="Times New Roman" w:hAnsi="Times New Roman" w:cs="Times New Roman"/>
                <w:szCs w:val="24"/>
              </w:rPr>
            </w:pPr>
            <w:r w:rsidRPr="0052714F">
              <w:rPr>
                <w:rFonts w:ascii="Times New Roman" w:hAnsi="Times New Roman" w:cs="Times New Roman"/>
              </w:rPr>
              <w:t>.6</w:t>
            </w:r>
            <w:r>
              <w:rPr>
                <w:rFonts w:ascii="Times New Roman" w:hAnsi="Times New Roman" w:cs="Times New Roman"/>
              </w:rPr>
              <w:t>8</w:t>
            </w:r>
          </w:p>
        </w:tc>
        <w:tc>
          <w:tcPr>
            <w:tcW w:w="797" w:type="dxa"/>
            <w:noWrap/>
            <w:hideMark/>
          </w:tcPr>
          <w:p w14:paraId="648622FE" w14:textId="77777777" w:rsidR="00743AB1" w:rsidRPr="0052714F" w:rsidRDefault="00743AB1" w:rsidP="001E15A1">
            <w:pPr>
              <w:spacing w:line="360" w:lineRule="auto"/>
              <w:rPr>
                <w:rFonts w:ascii="Times New Roman" w:hAnsi="Times New Roman" w:cs="Times New Roman"/>
                <w:szCs w:val="24"/>
              </w:rPr>
            </w:pPr>
            <w:r w:rsidRPr="0052714F">
              <w:rPr>
                <w:rFonts w:ascii="Times New Roman" w:hAnsi="Times New Roman" w:cs="Times New Roman"/>
              </w:rPr>
              <w:t>.76</w:t>
            </w:r>
          </w:p>
        </w:tc>
        <w:tc>
          <w:tcPr>
            <w:tcW w:w="798" w:type="dxa"/>
            <w:noWrap/>
            <w:hideMark/>
          </w:tcPr>
          <w:p w14:paraId="08F96469" w14:textId="77777777" w:rsidR="00743AB1" w:rsidRPr="0052714F" w:rsidRDefault="00743AB1" w:rsidP="001E15A1">
            <w:pPr>
              <w:spacing w:line="360" w:lineRule="auto"/>
              <w:rPr>
                <w:rFonts w:ascii="Times New Roman" w:hAnsi="Times New Roman" w:cs="Times New Roman"/>
                <w:szCs w:val="24"/>
              </w:rPr>
            </w:pPr>
            <w:r w:rsidRPr="0052714F">
              <w:rPr>
                <w:rFonts w:ascii="Times New Roman" w:hAnsi="Times New Roman" w:cs="Times New Roman"/>
              </w:rPr>
              <w:t>.86</w:t>
            </w:r>
          </w:p>
        </w:tc>
        <w:tc>
          <w:tcPr>
            <w:tcW w:w="797" w:type="dxa"/>
            <w:noWrap/>
            <w:hideMark/>
          </w:tcPr>
          <w:p w14:paraId="628DC677" w14:textId="77777777" w:rsidR="00743AB1" w:rsidRPr="0052714F" w:rsidRDefault="00743AB1" w:rsidP="001E15A1">
            <w:pPr>
              <w:spacing w:line="360" w:lineRule="auto"/>
              <w:rPr>
                <w:rFonts w:ascii="Times New Roman" w:hAnsi="Times New Roman" w:cs="Times New Roman"/>
                <w:szCs w:val="24"/>
              </w:rPr>
            </w:pPr>
            <w:r>
              <w:rPr>
                <w:rFonts w:ascii="Times New Roman" w:hAnsi="Times New Roman" w:cs="Times New Roman"/>
              </w:rPr>
              <w:t>-</w:t>
            </w:r>
          </w:p>
        </w:tc>
        <w:tc>
          <w:tcPr>
            <w:tcW w:w="797" w:type="dxa"/>
          </w:tcPr>
          <w:p w14:paraId="7403B784" w14:textId="77777777" w:rsidR="00743AB1" w:rsidRPr="0052714F" w:rsidRDefault="00743AB1" w:rsidP="001E15A1">
            <w:pPr>
              <w:spacing w:line="360" w:lineRule="auto"/>
              <w:rPr>
                <w:rFonts w:ascii="Times New Roman" w:hAnsi="Times New Roman" w:cs="Times New Roman"/>
              </w:rPr>
            </w:pPr>
          </w:p>
        </w:tc>
        <w:tc>
          <w:tcPr>
            <w:tcW w:w="798" w:type="dxa"/>
          </w:tcPr>
          <w:p w14:paraId="4DA43F8F" w14:textId="77777777" w:rsidR="00743AB1" w:rsidRPr="0052714F" w:rsidRDefault="00743AB1" w:rsidP="001E15A1">
            <w:pPr>
              <w:spacing w:line="360" w:lineRule="auto"/>
              <w:rPr>
                <w:rFonts w:ascii="Times New Roman" w:hAnsi="Times New Roman" w:cs="Times New Roman"/>
              </w:rPr>
            </w:pPr>
          </w:p>
        </w:tc>
      </w:tr>
      <w:tr w:rsidR="00743AB1" w:rsidRPr="00FD527F" w14:paraId="369B5F37" w14:textId="77777777" w:rsidTr="001E15A1">
        <w:trPr>
          <w:trHeight w:val="302"/>
        </w:trPr>
        <w:tc>
          <w:tcPr>
            <w:tcW w:w="2127" w:type="dxa"/>
            <w:noWrap/>
          </w:tcPr>
          <w:p w14:paraId="4708D466" w14:textId="77777777" w:rsidR="00743AB1" w:rsidRPr="00074798" w:rsidRDefault="00743AB1" w:rsidP="001E15A1">
            <w:pPr>
              <w:spacing w:line="360" w:lineRule="auto"/>
              <w:rPr>
                <w:rFonts w:ascii="Times New Roman" w:hAnsi="Times New Roman" w:cs="Times New Roman"/>
                <w:vertAlign w:val="superscript"/>
                <w:lang w:val="en-US"/>
              </w:rPr>
            </w:pPr>
            <w:r w:rsidRPr="00FD527F">
              <w:rPr>
                <w:rFonts w:ascii="Times New Roman" w:hAnsi="Times New Roman" w:cs="Times New Roman"/>
                <w:lang w:val="en-US"/>
              </w:rPr>
              <w:t xml:space="preserve">15. </w:t>
            </w:r>
            <w:r w:rsidRPr="0052714F">
              <w:rPr>
                <w:rFonts w:ascii="Times New Roman" w:hAnsi="Times New Roman" w:cs="Times New Roman"/>
                <w:lang w:val="en-US"/>
              </w:rPr>
              <w:t>Word reading</w:t>
            </w:r>
            <w:r>
              <w:rPr>
                <w:rFonts w:ascii="Times New Roman" w:hAnsi="Times New Roman" w:cs="Times New Roman"/>
                <w:vertAlign w:val="superscript"/>
                <w:lang w:val="en-US"/>
              </w:rPr>
              <w:t>a</w:t>
            </w:r>
          </w:p>
        </w:tc>
        <w:tc>
          <w:tcPr>
            <w:tcW w:w="797" w:type="dxa"/>
            <w:noWrap/>
          </w:tcPr>
          <w:p w14:paraId="38C92B8A" w14:textId="77777777" w:rsidR="00743AB1" w:rsidRPr="00FD527F" w:rsidRDefault="00743AB1" w:rsidP="001E15A1">
            <w:pPr>
              <w:spacing w:line="360" w:lineRule="auto"/>
              <w:rPr>
                <w:rFonts w:ascii="Times New Roman" w:hAnsi="Times New Roman" w:cs="Times New Roman"/>
                <w:lang w:val="en-US"/>
              </w:rPr>
            </w:pPr>
            <w:r>
              <w:rPr>
                <w:rFonts w:ascii="Times New Roman" w:hAnsi="Times New Roman" w:cs="Times New Roman"/>
                <w:lang w:val="en-US"/>
              </w:rPr>
              <w:t>.20</w:t>
            </w:r>
          </w:p>
        </w:tc>
        <w:tc>
          <w:tcPr>
            <w:tcW w:w="797" w:type="dxa"/>
            <w:noWrap/>
          </w:tcPr>
          <w:p w14:paraId="189828D9" w14:textId="77777777" w:rsidR="00743AB1" w:rsidRPr="00FD527F" w:rsidRDefault="00743AB1" w:rsidP="001E15A1">
            <w:pPr>
              <w:spacing w:line="360" w:lineRule="auto"/>
              <w:rPr>
                <w:rFonts w:ascii="Times New Roman" w:hAnsi="Times New Roman" w:cs="Times New Roman"/>
                <w:lang w:val="en-US"/>
              </w:rPr>
            </w:pPr>
            <w:r>
              <w:rPr>
                <w:rFonts w:ascii="Times New Roman" w:hAnsi="Times New Roman" w:cs="Times New Roman"/>
                <w:lang w:val="en-US"/>
              </w:rPr>
              <w:t>.22</w:t>
            </w:r>
          </w:p>
        </w:tc>
        <w:tc>
          <w:tcPr>
            <w:tcW w:w="797" w:type="dxa"/>
            <w:noWrap/>
          </w:tcPr>
          <w:p w14:paraId="2063CCE6" w14:textId="77777777" w:rsidR="00743AB1" w:rsidRPr="00FD527F" w:rsidRDefault="00743AB1" w:rsidP="001E15A1">
            <w:pPr>
              <w:spacing w:line="360" w:lineRule="auto"/>
              <w:rPr>
                <w:rFonts w:ascii="Times New Roman" w:hAnsi="Times New Roman" w:cs="Times New Roman"/>
                <w:lang w:val="en-US"/>
              </w:rPr>
            </w:pPr>
            <w:r>
              <w:rPr>
                <w:rFonts w:ascii="Times New Roman" w:hAnsi="Times New Roman" w:cs="Times New Roman"/>
                <w:lang w:val="en-US"/>
              </w:rPr>
              <w:t>.15</w:t>
            </w:r>
          </w:p>
        </w:tc>
        <w:tc>
          <w:tcPr>
            <w:tcW w:w="798" w:type="dxa"/>
            <w:noWrap/>
          </w:tcPr>
          <w:p w14:paraId="2FB852A5" w14:textId="77777777" w:rsidR="00743AB1" w:rsidRPr="00FD527F" w:rsidRDefault="00743AB1" w:rsidP="001E15A1">
            <w:pPr>
              <w:spacing w:line="360" w:lineRule="auto"/>
              <w:rPr>
                <w:rFonts w:ascii="Times New Roman" w:hAnsi="Times New Roman" w:cs="Times New Roman"/>
                <w:lang w:val="en-US"/>
              </w:rPr>
            </w:pPr>
            <w:r>
              <w:rPr>
                <w:rFonts w:ascii="Times New Roman" w:hAnsi="Times New Roman" w:cs="Times New Roman"/>
                <w:lang w:val="en-US"/>
              </w:rPr>
              <w:t>.29</w:t>
            </w:r>
          </w:p>
        </w:tc>
        <w:tc>
          <w:tcPr>
            <w:tcW w:w="797" w:type="dxa"/>
            <w:noWrap/>
          </w:tcPr>
          <w:p w14:paraId="4D475B88" w14:textId="77777777" w:rsidR="00743AB1" w:rsidRPr="00FD527F" w:rsidRDefault="00743AB1" w:rsidP="001E15A1">
            <w:pPr>
              <w:spacing w:line="360" w:lineRule="auto"/>
              <w:rPr>
                <w:rFonts w:ascii="Times New Roman" w:hAnsi="Times New Roman" w:cs="Times New Roman"/>
                <w:lang w:val="en-US"/>
              </w:rPr>
            </w:pPr>
            <w:r>
              <w:rPr>
                <w:rFonts w:ascii="Times New Roman" w:hAnsi="Times New Roman" w:cs="Times New Roman"/>
                <w:lang w:val="en-US"/>
              </w:rPr>
              <w:t>.23</w:t>
            </w:r>
          </w:p>
        </w:tc>
        <w:tc>
          <w:tcPr>
            <w:tcW w:w="797" w:type="dxa"/>
            <w:noWrap/>
          </w:tcPr>
          <w:p w14:paraId="458F5735" w14:textId="77777777" w:rsidR="00743AB1" w:rsidRPr="00FD527F" w:rsidRDefault="00743AB1" w:rsidP="001E15A1">
            <w:pPr>
              <w:spacing w:line="360" w:lineRule="auto"/>
              <w:rPr>
                <w:rFonts w:ascii="Times New Roman" w:hAnsi="Times New Roman" w:cs="Times New Roman"/>
                <w:lang w:val="en-US"/>
              </w:rPr>
            </w:pPr>
            <w:r>
              <w:rPr>
                <w:rFonts w:ascii="Times New Roman" w:hAnsi="Times New Roman" w:cs="Times New Roman"/>
                <w:lang w:val="en-US"/>
              </w:rPr>
              <w:t>.24</w:t>
            </w:r>
          </w:p>
        </w:tc>
        <w:tc>
          <w:tcPr>
            <w:tcW w:w="798" w:type="dxa"/>
            <w:noWrap/>
          </w:tcPr>
          <w:p w14:paraId="27116E30" w14:textId="77777777" w:rsidR="00743AB1" w:rsidRPr="00FD527F" w:rsidRDefault="00743AB1" w:rsidP="001E15A1">
            <w:pPr>
              <w:spacing w:line="360" w:lineRule="auto"/>
              <w:rPr>
                <w:rFonts w:ascii="Times New Roman" w:hAnsi="Times New Roman" w:cs="Times New Roman"/>
                <w:lang w:val="en-US"/>
              </w:rPr>
            </w:pPr>
            <w:r>
              <w:rPr>
                <w:rFonts w:ascii="Times New Roman" w:hAnsi="Times New Roman" w:cs="Times New Roman"/>
                <w:lang w:val="en-US"/>
              </w:rPr>
              <w:t>.26</w:t>
            </w:r>
          </w:p>
        </w:tc>
        <w:tc>
          <w:tcPr>
            <w:tcW w:w="797" w:type="dxa"/>
            <w:noWrap/>
          </w:tcPr>
          <w:p w14:paraId="62BCEA6C" w14:textId="77777777" w:rsidR="00743AB1" w:rsidRPr="00FD527F" w:rsidRDefault="00743AB1" w:rsidP="001E15A1">
            <w:pPr>
              <w:spacing w:line="360" w:lineRule="auto"/>
              <w:rPr>
                <w:rFonts w:ascii="Times New Roman" w:hAnsi="Times New Roman" w:cs="Times New Roman"/>
                <w:lang w:val="en-US"/>
              </w:rPr>
            </w:pPr>
            <w:r>
              <w:rPr>
                <w:rFonts w:ascii="Times New Roman" w:hAnsi="Times New Roman" w:cs="Times New Roman"/>
                <w:lang w:val="en-US"/>
              </w:rPr>
              <w:t>.29</w:t>
            </w:r>
          </w:p>
        </w:tc>
        <w:tc>
          <w:tcPr>
            <w:tcW w:w="797" w:type="dxa"/>
            <w:noWrap/>
          </w:tcPr>
          <w:p w14:paraId="047A19EA" w14:textId="77777777" w:rsidR="00743AB1" w:rsidRPr="00FD527F" w:rsidRDefault="00743AB1" w:rsidP="001E15A1">
            <w:pPr>
              <w:spacing w:line="360" w:lineRule="auto"/>
              <w:rPr>
                <w:rFonts w:ascii="Times New Roman" w:hAnsi="Times New Roman" w:cs="Times New Roman"/>
                <w:lang w:val="en-US"/>
              </w:rPr>
            </w:pPr>
            <w:r>
              <w:rPr>
                <w:rFonts w:ascii="Times New Roman" w:hAnsi="Times New Roman" w:cs="Times New Roman"/>
                <w:lang w:val="en-US"/>
              </w:rPr>
              <w:t>.30</w:t>
            </w:r>
          </w:p>
        </w:tc>
        <w:tc>
          <w:tcPr>
            <w:tcW w:w="798" w:type="dxa"/>
            <w:noWrap/>
          </w:tcPr>
          <w:p w14:paraId="5B40CFF7" w14:textId="77777777" w:rsidR="00743AB1" w:rsidRPr="00FD527F" w:rsidRDefault="00743AB1" w:rsidP="001E15A1">
            <w:pPr>
              <w:spacing w:line="360" w:lineRule="auto"/>
              <w:rPr>
                <w:rFonts w:ascii="Times New Roman" w:hAnsi="Times New Roman" w:cs="Times New Roman"/>
                <w:lang w:val="en-US"/>
              </w:rPr>
            </w:pPr>
            <w:r>
              <w:rPr>
                <w:rFonts w:ascii="Times New Roman" w:hAnsi="Times New Roman" w:cs="Times New Roman"/>
                <w:lang w:val="en-US"/>
              </w:rPr>
              <w:t>.29</w:t>
            </w:r>
          </w:p>
        </w:tc>
        <w:tc>
          <w:tcPr>
            <w:tcW w:w="797" w:type="dxa"/>
            <w:noWrap/>
          </w:tcPr>
          <w:p w14:paraId="60772C24" w14:textId="77777777" w:rsidR="00743AB1" w:rsidRPr="00FD527F" w:rsidRDefault="00743AB1" w:rsidP="001E15A1">
            <w:pPr>
              <w:spacing w:line="360" w:lineRule="auto"/>
              <w:rPr>
                <w:rFonts w:ascii="Times New Roman" w:hAnsi="Times New Roman" w:cs="Times New Roman"/>
                <w:lang w:val="en-US"/>
              </w:rPr>
            </w:pPr>
            <w:r>
              <w:rPr>
                <w:rFonts w:ascii="Times New Roman" w:hAnsi="Times New Roman" w:cs="Times New Roman"/>
                <w:lang w:val="en-US"/>
              </w:rPr>
              <w:t>.29</w:t>
            </w:r>
          </w:p>
        </w:tc>
        <w:tc>
          <w:tcPr>
            <w:tcW w:w="797" w:type="dxa"/>
            <w:noWrap/>
          </w:tcPr>
          <w:p w14:paraId="56E5531E" w14:textId="77777777" w:rsidR="00743AB1" w:rsidRPr="00FD527F" w:rsidRDefault="00743AB1" w:rsidP="001E15A1">
            <w:pPr>
              <w:spacing w:line="360" w:lineRule="auto"/>
              <w:rPr>
                <w:rFonts w:ascii="Times New Roman" w:hAnsi="Times New Roman" w:cs="Times New Roman"/>
                <w:lang w:val="en-US"/>
              </w:rPr>
            </w:pPr>
            <w:r>
              <w:rPr>
                <w:rFonts w:ascii="Times New Roman" w:hAnsi="Times New Roman" w:cs="Times New Roman"/>
                <w:lang w:val="en-US"/>
              </w:rPr>
              <w:t>.25</w:t>
            </w:r>
          </w:p>
        </w:tc>
        <w:tc>
          <w:tcPr>
            <w:tcW w:w="798" w:type="dxa"/>
            <w:noWrap/>
          </w:tcPr>
          <w:p w14:paraId="36B29146" w14:textId="77777777" w:rsidR="00743AB1" w:rsidRPr="00FD527F" w:rsidRDefault="00743AB1" w:rsidP="001E15A1">
            <w:pPr>
              <w:spacing w:line="360" w:lineRule="auto"/>
              <w:rPr>
                <w:rFonts w:ascii="Times New Roman" w:hAnsi="Times New Roman" w:cs="Times New Roman"/>
                <w:lang w:val="en-US"/>
              </w:rPr>
            </w:pPr>
            <w:r>
              <w:rPr>
                <w:rFonts w:ascii="Times New Roman" w:hAnsi="Times New Roman" w:cs="Times New Roman"/>
                <w:lang w:val="en-US"/>
              </w:rPr>
              <w:t>.23</w:t>
            </w:r>
          </w:p>
        </w:tc>
        <w:tc>
          <w:tcPr>
            <w:tcW w:w="797" w:type="dxa"/>
            <w:noWrap/>
          </w:tcPr>
          <w:p w14:paraId="7B7BE911" w14:textId="77777777" w:rsidR="00743AB1" w:rsidRPr="00FD527F" w:rsidRDefault="00743AB1" w:rsidP="001E15A1">
            <w:pPr>
              <w:spacing w:line="360" w:lineRule="auto"/>
              <w:rPr>
                <w:rFonts w:ascii="Times New Roman" w:hAnsi="Times New Roman" w:cs="Times New Roman"/>
                <w:lang w:val="en-US"/>
              </w:rPr>
            </w:pPr>
            <w:r>
              <w:rPr>
                <w:rFonts w:ascii="Times New Roman" w:hAnsi="Times New Roman" w:cs="Times New Roman"/>
                <w:lang w:val="en-US"/>
              </w:rPr>
              <w:t>.19</w:t>
            </w:r>
          </w:p>
        </w:tc>
        <w:tc>
          <w:tcPr>
            <w:tcW w:w="797" w:type="dxa"/>
          </w:tcPr>
          <w:p w14:paraId="5BA92BAF" w14:textId="77777777" w:rsidR="00743AB1" w:rsidRPr="00FD527F" w:rsidRDefault="00743AB1" w:rsidP="001E15A1">
            <w:pPr>
              <w:spacing w:line="360" w:lineRule="auto"/>
              <w:rPr>
                <w:rFonts w:ascii="Times New Roman" w:hAnsi="Times New Roman" w:cs="Times New Roman"/>
                <w:lang w:val="en-US"/>
              </w:rPr>
            </w:pPr>
            <w:r>
              <w:rPr>
                <w:rFonts w:ascii="Times New Roman" w:hAnsi="Times New Roman" w:cs="Times New Roman"/>
                <w:lang w:val="en-US"/>
              </w:rPr>
              <w:t>-</w:t>
            </w:r>
          </w:p>
        </w:tc>
        <w:tc>
          <w:tcPr>
            <w:tcW w:w="798" w:type="dxa"/>
          </w:tcPr>
          <w:p w14:paraId="03FDB1D1" w14:textId="77777777" w:rsidR="00743AB1" w:rsidRPr="00FD527F" w:rsidRDefault="00743AB1" w:rsidP="001E15A1">
            <w:pPr>
              <w:spacing w:line="360" w:lineRule="auto"/>
              <w:rPr>
                <w:rFonts w:ascii="Times New Roman" w:hAnsi="Times New Roman" w:cs="Times New Roman"/>
                <w:lang w:val="en-US"/>
              </w:rPr>
            </w:pPr>
          </w:p>
        </w:tc>
      </w:tr>
      <w:tr w:rsidR="00743AB1" w:rsidRPr="00FD527F" w14:paraId="0E216BCC" w14:textId="77777777" w:rsidTr="001E15A1">
        <w:trPr>
          <w:trHeight w:val="302"/>
        </w:trPr>
        <w:tc>
          <w:tcPr>
            <w:tcW w:w="2127" w:type="dxa"/>
            <w:noWrap/>
          </w:tcPr>
          <w:p w14:paraId="01A094FB" w14:textId="77777777" w:rsidR="00743AB1" w:rsidRPr="00074798" w:rsidRDefault="00743AB1" w:rsidP="001E15A1">
            <w:pPr>
              <w:spacing w:line="360" w:lineRule="auto"/>
              <w:rPr>
                <w:rFonts w:ascii="Times New Roman" w:hAnsi="Times New Roman" w:cs="Times New Roman"/>
                <w:vertAlign w:val="superscript"/>
                <w:lang w:val="en-US"/>
              </w:rPr>
            </w:pPr>
            <w:r w:rsidRPr="00FD527F">
              <w:rPr>
                <w:rFonts w:ascii="Times New Roman" w:hAnsi="Times New Roman" w:cs="Times New Roman"/>
                <w:lang w:val="en-US"/>
              </w:rPr>
              <w:t>16.</w:t>
            </w:r>
            <w:r>
              <w:rPr>
                <w:rFonts w:ascii="Times New Roman" w:hAnsi="Times New Roman" w:cs="Times New Roman"/>
                <w:lang w:val="en-US"/>
              </w:rPr>
              <w:t xml:space="preserve"> Sentence reading</w:t>
            </w:r>
            <w:r>
              <w:rPr>
                <w:rFonts w:ascii="Times New Roman" w:hAnsi="Times New Roman" w:cs="Times New Roman"/>
                <w:vertAlign w:val="superscript"/>
                <w:lang w:val="en-US"/>
              </w:rPr>
              <w:t>b</w:t>
            </w:r>
          </w:p>
        </w:tc>
        <w:tc>
          <w:tcPr>
            <w:tcW w:w="797" w:type="dxa"/>
            <w:noWrap/>
          </w:tcPr>
          <w:p w14:paraId="0880060D" w14:textId="77777777" w:rsidR="00743AB1" w:rsidRPr="00FD527F" w:rsidRDefault="00743AB1" w:rsidP="001E15A1">
            <w:pPr>
              <w:spacing w:line="360" w:lineRule="auto"/>
              <w:rPr>
                <w:rFonts w:ascii="Times New Roman" w:hAnsi="Times New Roman" w:cs="Times New Roman"/>
                <w:lang w:val="en-US"/>
              </w:rPr>
            </w:pPr>
            <w:r>
              <w:rPr>
                <w:rFonts w:ascii="Times New Roman" w:hAnsi="Times New Roman" w:cs="Times New Roman"/>
                <w:lang w:val="en-US"/>
              </w:rPr>
              <w:t>.22</w:t>
            </w:r>
          </w:p>
        </w:tc>
        <w:tc>
          <w:tcPr>
            <w:tcW w:w="797" w:type="dxa"/>
            <w:noWrap/>
          </w:tcPr>
          <w:p w14:paraId="3274E24A" w14:textId="77777777" w:rsidR="00743AB1" w:rsidRPr="00FD527F" w:rsidRDefault="00743AB1" w:rsidP="001E15A1">
            <w:pPr>
              <w:spacing w:line="360" w:lineRule="auto"/>
              <w:rPr>
                <w:rFonts w:ascii="Times New Roman" w:hAnsi="Times New Roman" w:cs="Times New Roman"/>
                <w:lang w:val="en-US"/>
              </w:rPr>
            </w:pPr>
            <w:r>
              <w:rPr>
                <w:rFonts w:ascii="Times New Roman" w:hAnsi="Times New Roman" w:cs="Times New Roman"/>
                <w:lang w:val="en-US"/>
              </w:rPr>
              <w:t>.24</w:t>
            </w:r>
          </w:p>
        </w:tc>
        <w:tc>
          <w:tcPr>
            <w:tcW w:w="797" w:type="dxa"/>
            <w:noWrap/>
          </w:tcPr>
          <w:p w14:paraId="4919ED63" w14:textId="77777777" w:rsidR="00743AB1" w:rsidRPr="00FD527F" w:rsidRDefault="00743AB1" w:rsidP="001E15A1">
            <w:pPr>
              <w:spacing w:line="360" w:lineRule="auto"/>
              <w:rPr>
                <w:rFonts w:ascii="Times New Roman" w:hAnsi="Times New Roman" w:cs="Times New Roman"/>
                <w:lang w:val="en-US"/>
              </w:rPr>
            </w:pPr>
            <w:r>
              <w:rPr>
                <w:rFonts w:ascii="Times New Roman" w:hAnsi="Times New Roman" w:cs="Times New Roman"/>
                <w:lang w:val="en-US"/>
              </w:rPr>
              <w:t>.17</w:t>
            </w:r>
          </w:p>
        </w:tc>
        <w:tc>
          <w:tcPr>
            <w:tcW w:w="798" w:type="dxa"/>
            <w:noWrap/>
          </w:tcPr>
          <w:p w14:paraId="02B4CF84" w14:textId="77777777" w:rsidR="00743AB1" w:rsidRPr="00FD527F" w:rsidRDefault="00743AB1" w:rsidP="001E15A1">
            <w:pPr>
              <w:spacing w:line="360" w:lineRule="auto"/>
              <w:rPr>
                <w:rFonts w:ascii="Times New Roman" w:hAnsi="Times New Roman" w:cs="Times New Roman"/>
                <w:lang w:val="en-US"/>
              </w:rPr>
            </w:pPr>
            <w:r>
              <w:rPr>
                <w:rFonts w:ascii="Times New Roman" w:hAnsi="Times New Roman" w:cs="Times New Roman"/>
                <w:lang w:val="en-US"/>
              </w:rPr>
              <w:t>.31</w:t>
            </w:r>
          </w:p>
        </w:tc>
        <w:tc>
          <w:tcPr>
            <w:tcW w:w="797" w:type="dxa"/>
            <w:noWrap/>
          </w:tcPr>
          <w:p w14:paraId="6D899CF8" w14:textId="77777777" w:rsidR="00743AB1" w:rsidRPr="00FD527F" w:rsidRDefault="00743AB1" w:rsidP="001E15A1">
            <w:pPr>
              <w:spacing w:line="360" w:lineRule="auto"/>
              <w:rPr>
                <w:rFonts w:ascii="Times New Roman" w:hAnsi="Times New Roman" w:cs="Times New Roman"/>
                <w:lang w:val="en-US"/>
              </w:rPr>
            </w:pPr>
            <w:r>
              <w:rPr>
                <w:rFonts w:ascii="Times New Roman" w:hAnsi="Times New Roman" w:cs="Times New Roman"/>
                <w:lang w:val="en-US"/>
              </w:rPr>
              <w:t>.27</w:t>
            </w:r>
          </w:p>
        </w:tc>
        <w:tc>
          <w:tcPr>
            <w:tcW w:w="797" w:type="dxa"/>
            <w:noWrap/>
          </w:tcPr>
          <w:p w14:paraId="5357C1C4" w14:textId="77777777" w:rsidR="00743AB1" w:rsidRPr="00FD527F" w:rsidRDefault="00743AB1" w:rsidP="001E15A1">
            <w:pPr>
              <w:spacing w:line="360" w:lineRule="auto"/>
              <w:rPr>
                <w:rFonts w:ascii="Times New Roman" w:hAnsi="Times New Roman" w:cs="Times New Roman"/>
                <w:lang w:val="en-US"/>
              </w:rPr>
            </w:pPr>
            <w:r>
              <w:rPr>
                <w:rFonts w:ascii="Times New Roman" w:hAnsi="Times New Roman" w:cs="Times New Roman"/>
                <w:lang w:val="en-US"/>
              </w:rPr>
              <w:t>.28</w:t>
            </w:r>
          </w:p>
        </w:tc>
        <w:tc>
          <w:tcPr>
            <w:tcW w:w="798" w:type="dxa"/>
            <w:noWrap/>
          </w:tcPr>
          <w:p w14:paraId="68B16DB8" w14:textId="77777777" w:rsidR="00743AB1" w:rsidRPr="00FD527F" w:rsidRDefault="00743AB1" w:rsidP="001E15A1">
            <w:pPr>
              <w:spacing w:line="360" w:lineRule="auto"/>
              <w:rPr>
                <w:rFonts w:ascii="Times New Roman" w:hAnsi="Times New Roman" w:cs="Times New Roman"/>
                <w:lang w:val="en-US"/>
              </w:rPr>
            </w:pPr>
            <w:r>
              <w:rPr>
                <w:rFonts w:ascii="Times New Roman" w:hAnsi="Times New Roman" w:cs="Times New Roman"/>
                <w:lang w:val="en-US"/>
              </w:rPr>
              <w:t>.26</w:t>
            </w:r>
          </w:p>
        </w:tc>
        <w:tc>
          <w:tcPr>
            <w:tcW w:w="797" w:type="dxa"/>
            <w:noWrap/>
          </w:tcPr>
          <w:p w14:paraId="79CB0CCC" w14:textId="77777777" w:rsidR="00743AB1" w:rsidRPr="00FD527F" w:rsidRDefault="00743AB1" w:rsidP="001E15A1">
            <w:pPr>
              <w:spacing w:line="360" w:lineRule="auto"/>
              <w:rPr>
                <w:rFonts w:ascii="Times New Roman" w:hAnsi="Times New Roman" w:cs="Times New Roman"/>
                <w:lang w:val="en-US"/>
              </w:rPr>
            </w:pPr>
            <w:r>
              <w:rPr>
                <w:rFonts w:ascii="Times New Roman" w:hAnsi="Times New Roman" w:cs="Times New Roman"/>
                <w:lang w:val="en-US"/>
              </w:rPr>
              <w:t>.29</w:t>
            </w:r>
          </w:p>
        </w:tc>
        <w:tc>
          <w:tcPr>
            <w:tcW w:w="797" w:type="dxa"/>
            <w:noWrap/>
          </w:tcPr>
          <w:p w14:paraId="7DB6EFF5" w14:textId="77777777" w:rsidR="00743AB1" w:rsidRPr="00FD527F" w:rsidRDefault="00743AB1" w:rsidP="001E15A1">
            <w:pPr>
              <w:spacing w:line="360" w:lineRule="auto"/>
              <w:rPr>
                <w:rFonts w:ascii="Times New Roman" w:hAnsi="Times New Roman" w:cs="Times New Roman"/>
                <w:lang w:val="en-US"/>
              </w:rPr>
            </w:pPr>
            <w:r>
              <w:rPr>
                <w:rFonts w:ascii="Times New Roman" w:hAnsi="Times New Roman" w:cs="Times New Roman"/>
                <w:lang w:val="en-US"/>
              </w:rPr>
              <w:t>.29</w:t>
            </w:r>
          </w:p>
        </w:tc>
        <w:tc>
          <w:tcPr>
            <w:tcW w:w="798" w:type="dxa"/>
            <w:noWrap/>
          </w:tcPr>
          <w:p w14:paraId="6E2081F6" w14:textId="77777777" w:rsidR="00743AB1" w:rsidRPr="00FD527F" w:rsidRDefault="00743AB1" w:rsidP="001E15A1">
            <w:pPr>
              <w:spacing w:line="360" w:lineRule="auto"/>
              <w:rPr>
                <w:rFonts w:ascii="Times New Roman" w:hAnsi="Times New Roman" w:cs="Times New Roman"/>
                <w:lang w:val="en-US"/>
              </w:rPr>
            </w:pPr>
            <w:r>
              <w:rPr>
                <w:rFonts w:ascii="Times New Roman" w:hAnsi="Times New Roman" w:cs="Times New Roman"/>
                <w:lang w:val="en-US"/>
              </w:rPr>
              <w:t>.28</w:t>
            </w:r>
          </w:p>
        </w:tc>
        <w:tc>
          <w:tcPr>
            <w:tcW w:w="797" w:type="dxa"/>
            <w:noWrap/>
          </w:tcPr>
          <w:p w14:paraId="7026B339" w14:textId="77777777" w:rsidR="00743AB1" w:rsidRPr="00FD527F" w:rsidRDefault="00743AB1" w:rsidP="001E15A1">
            <w:pPr>
              <w:spacing w:line="360" w:lineRule="auto"/>
              <w:rPr>
                <w:rFonts w:ascii="Times New Roman" w:hAnsi="Times New Roman" w:cs="Times New Roman"/>
                <w:lang w:val="en-US"/>
              </w:rPr>
            </w:pPr>
            <w:r>
              <w:rPr>
                <w:rFonts w:ascii="Times New Roman" w:hAnsi="Times New Roman" w:cs="Times New Roman"/>
                <w:lang w:val="en-US"/>
              </w:rPr>
              <w:t>.27</w:t>
            </w:r>
          </w:p>
        </w:tc>
        <w:tc>
          <w:tcPr>
            <w:tcW w:w="797" w:type="dxa"/>
            <w:noWrap/>
          </w:tcPr>
          <w:p w14:paraId="17B69176" w14:textId="77777777" w:rsidR="00743AB1" w:rsidRPr="00FD527F" w:rsidRDefault="00743AB1" w:rsidP="001E15A1">
            <w:pPr>
              <w:spacing w:line="360" w:lineRule="auto"/>
              <w:rPr>
                <w:rFonts w:ascii="Times New Roman" w:hAnsi="Times New Roman" w:cs="Times New Roman"/>
                <w:lang w:val="en-US"/>
              </w:rPr>
            </w:pPr>
            <w:r>
              <w:rPr>
                <w:rFonts w:ascii="Times New Roman" w:hAnsi="Times New Roman" w:cs="Times New Roman"/>
                <w:lang w:val="en-US"/>
              </w:rPr>
              <w:t>.25</w:t>
            </w:r>
          </w:p>
        </w:tc>
        <w:tc>
          <w:tcPr>
            <w:tcW w:w="798" w:type="dxa"/>
            <w:noWrap/>
          </w:tcPr>
          <w:p w14:paraId="51F72A2B" w14:textId="77777777" w:rsidR="00743AB1" w:rsidRPr="00FD527F" w:rsidRDefault="00743AB1" w:rsidP="001E15A1">
            <w:pPr>
              <w:spacing w:line="360" w:lineRule="auto"/>
              <w:rPr>
                <w:rFonts w:ascii="Times New Roman" w:hAnsi="Times New Roman" w:cs="Times New Roman"/>
                <w:lang w:val="en-US"/>
              </w:rPr>
            </w:pPr>
            <w:r>
              <w:rPr>
                <w:rFonts w:ascii="Times New Roman" w:hAnsi="Times New Roman" w:cs="Times New Roman"/>
                <w:lang w:val="en-US"/>
              </w:rPr>
              <w:t>.23</w:t>
            </w:r>
          </w:p>
        </w:tc>
        <w:tc>
          <w:tcPr>
            <w:tcW w:w="797" w:type="dxa"/>
            <w:noWrap/>
          </w:tcPr>
          <w:p w14:paraId="12198658" w14:textId="77777777" w:rsidR="00743AB1" w:rsidRPr="00FD527F" w:rsidRDefault="00743AB1" w:rsidP="001E15A1">
            <w:pPr>
              <w:spacing w:line="360" w:lineRule="auto"/>
              <w:rPr>
                <w:rFonts w:ascii="Times New Roman" w:hAnsi="Times New Roman" w:cs="Times New Roman"/>
                <w:lang w:val="en-US"/>
              </w:rPr>
            </w:pPr>
            <w:r>
              <w:rPr>
                <w:rFonts w:ascii="Times New Roman" w:hAnsi="Times New Roman" w:cs="Times New Roman"/>
                <w:lang w:val="en-US"/>
              </w:rPr>
              <w:t>.19</w:t>
            </w:r>
          </w:p>
        </w:tc>
        <w:tc>
          <w:tcPr>
            <w:tcW w:w="797" w:type="dxa"/>
          </w:tcPr>
          <w:p w14:paraId="7843A5D2" w14:textId="77777777" w:rsidR="00743AB1" w:rsidRPr="00FD527F" w:rsidRDefault="00743AB1" w:rsidP="001E15A1">
            <w:pPr>
              <w:spacing w:line="360" w:lineRule="auto"/>
              <w:rPr>
                <w:rFonts w:ascii="Times New Roman" w:hAnsi="Times New Roman" w:cs="Times New Roman"/>
                <w:lang w:val="en-US"/>
              </w:rPr>
            </w:pPr>
            <w:r>
              <w:rPr>
                <w:rFonts w:ascii="Times New Roman" w:hAnsi="Times New Roman" w:cs="Times New Roman"/>
                <w:lang w:val="en-US"/>
              </w:rPr>
              <w:t>.70</w:t>
            </w:r>
          </w:p>
        </w:tc>
        <w:tc>
          <w:tcPr>
            <w:tcW w:w="798" w:type="dxa"/>
          </w:tcPr>
          <w:p w14:paraId="563D70E9" w14:textId="77777777" w:rsidR="00743AB1" w:rsidRPr="00FD527F" w:rsidRDefault="00743AB1" w:rsidP="001E15A1">
            <w:pPr>
              <w:spacing w:line="360" w:lineRule="auto"/>
              <w:rPr>
                <w:rFonts w:ascii="Times New Roman" w:hAnsi="Times New Roman" w:cs="Times New Roman"/>
                <w:lang w:val="en-US"/>
              </w:rPr>
            </w:pPr>
            <w:r>
              <w:rPr>
                <w:rFonts w:ascii="Times New Roman" w:hAnsi="Times New Roman" w:cs="Times New Roman"/>
                <w:lang w:val="en-US"/>
              </w:rPr>
              <w:t>-</w:t>
            </w:r>
          </w:p>
        </w:tc>
      </w:tr>
      <w:tr w:rsidR="00743AB1" w:rsidRPr="00FD527F" w14:paraId="600EF1F5" w14:textId="77777777" w:rsidTr="001E15A1">
        <w:trPr>
          <w:trHeight w:val="302"/>
        </w:trPr>
        <w:tc>
          <w:tcPr>
            <w:tcW w:w="2127" w:type="dxa"/>
            <w:tcBorders>
              <w:bottom w:val="single" w:sz="4" w:space="0" w:color="auto"/>
            </w:tcBorders>
            <w:noWrap/>
          </w:tcPr>
          <w:p w14:paraId="333119B9" w14:textId="77777777" w:rsidR="00743AB1" w:rsidRPr="00074798" w:rsidRDefault="00743AB1" w:rsidP="001E15A1">
            <w:pPr>
              <w:spacing w:line="360" w:lineRule="auto"/>
              <w:rPr>
                <w:rFonts w:ascii="Times New Roman" w:hAnsi="Times New Roman" w:cs="Times New Roman"/>
                <w:vertAlign w:val="superscript"/>
                <w:lang w:val="en-US"/>
              </w:rPr>
            </w:pPr>
            <w:r w:rsidRPr="00FD527F">
              <w:rPr>
                <w:rFonts w:ascii="Times New Roman" w:hAnsi="Times New Roman" w:cs="Times New Roman"/>
                <w:lang w:val="en-US"/>
              </w:rPr>
              <w:t>17.</w:t>
            </w:r>
            <w:r>
              <w:rPr>
                <w:rFonts w:ascii="Times New Roman" w:hAnsi="Times New Roman" w:cs="Times New Roman"/>
                <w:lang w:val="en-US"/>
              </w:rPr>
              <w:t xml:space="preserve"> Text reading</w:t>
            </w:r>
            <w:r>
              <w:rPr>
                <w:rFonts w:ascii="Times New Roman" w:hAnsi="Times New Roman" w:cs="Times New Roman"/>
                <w:vertAlign w:val="superscript"/>
                <w:lang w:val="en-US"/>
              </w:rPr>
              <w:t>c</w:t>
            </w:r>
          </w:p>
        </w:tc>
        <w:tc>
          <w:tcPr>
            <w:tcW w:w="797" w:type="dxa"/>
            <w:tcBorders>
              <w:bottom w:val="single" w:sz="4" w:space="0" w:color="auto"/>
            </w:tcBorders>
            <w:noWrap/>
          </w:tcPr>
          <w:p w14:paraId="7DB492EA" w14:textId="77777777" w:rsidR="00743AB1" w:rsidRPr="00FD527F" w:rsidRDefault="00743AB1" w:rsidP="001E15A1">
            <w:pPr>
              <w:spacing w:line="360" w:lineRule="auto"/>
              <w:rPr>
                <w:rFonts w:ascii="Times New Roman" w:hAnsi="Times New Roman" w:cs="Times New Roman"/>
                <w:lang w:val="en-US"/>
              </w:rPr>
            </w:pPr>
            <w:r>
              <w:rPr>
                <w:rFonts w:ascii="Times New Roman" w:hAnsi="Times New Roman" w:cs="Times New Roman"/>
                <w:lang w:val="en-US"/>
              </w:rPr>
              <w:t>.22</w:t>
            </w:r>
          </w:p>
        </w:tc>
        <w:tc>
          <w:tcPr>
            <w:tcW w:w="797" w:type="dxa"/>
            <w:tcBorders>
              <w:bottom w:val="single" w:sz="4" w:space="0" w:color="auto"/>
            </w:tcBorders>
            <w:noWrap/>
          </w:tcPr>
          <w:p w14:paraId="13750A81" w14:textId="77777777" w:rsidR="00743AB1" w:rsidRPr="00FD527F" w:rsidRDefault="00743AB1" w:rsidP="001E15A1">
            <w:pPr>
              <w:spacing w:line="360" w:lineRule="auto"/>
              <w:rPr>
                <w:rFonts w:ascii="Times New Roman" w:hAnsi="Times New Roman" w:cs="Times New Roman"/>
                <w:lang w:val="en-US"/>
              </w:rPr>
            </w:pPr>
            <w:r>
              <w:rPr>
                <w:rFonts w:ascii="Times New Roman" w:hAnsi="Times New Roman" w:cs="Times New Roman"/>
                <w:lang w:val="en-US"/>
              </w:rPr>
              <w:t>.24</w:t>
            </w:r>
          </w:p>
        </w:tc>
        <w:tc>
          <w:tcPr>
            <w:tcW w:w="797" w:type="dxa"/>
            <w:tcBorders>
              <w:bottom w:val="single" w:sz="4" w:space="0" w:color="auto"/>
            </w:tcBorders>
            <w:noWrap/>
          </w:tcPr>
          <w:p w14:paraId="0C20B522" w14:textId="77777777" w:rsidR="00743AB1" w:rsidRPr="00FD527F" w:rsidRDefault="00743AB1" w:rsidP="001E15A1">
            <w:pPr>
              <w:spacing w:line="360" w:lineRule="auto"/>
              <w:rPr>
                <w:rFonts w:ascii="Times New Roman" w:hAnsi="Times New Roman" w:cs="Times New Roman"/>
                <w:lang w:val="en-US"/>
              </w:rPr>
            </w:pPr>
            <w:r>
              <w:rPr>
                <w:rFonts w:ascii="Times New Roman" w:hAnsi="Times New Roman" w:cs="Times New Roman"/>
                <w:lang w:val="en-US"/>
              </w:rPr>
              <w:t>.17</w:t>
            </w:r>
          </w:p>
        </w:tc>
        <w:tc>
          <w:tcPr>
            <w:tcW w:w="798" w:type="dxa"/>
            <w:tcBorders>
              <w:bottom w:val="single" w:sz="4" w:space="0" w:color="auto"/>
            </w:tcBorders>
            <w:noWrap/>
          </w:tcPr>
          <w:p w14:paraId="5DD18AA7" w14:textId="77777777" w:rsidR="00743AB1" w:rsidRPr="00FD527F" w:rsidRDefault="00743AB1" w:rsidP="001E15A1">
            <w:pPr>
              <w:spacing w:line="360" w:lineRule="auto"/>
              <w:rPr>
                <w:rFonts w:ascii="Times New Roman" w:hAnsi="Times New Roman" w:cs="Times New Roman"/>
                <w:lang w:val="en-US"/>
              </w:rPr>
            </w:pPr>
            <w:r>
              <w:rPr>
                <w:rFonts w:ascii="Times New Roman" w:hAnsi="Times New Roman" w:cs="Times New Roman"/>
                <w:lang w:val="en-US"/>
              </w:rPr>
              <w:t>.38</w:t>
            </w:r>
          </w:p>
        </w:tc>
        <w:tc>
          <w:tcPr>
            <w:tcW w:w="797" w:type="dxa"/>
            <w:tcBorders>
              <w:bottom w:val="single" w:sz="4" w:space="0" w:color="auto"/>
            </w:tcBorders>
            <w:noWrap/>
          </w:tcPr>
          <w:p w14:paraId="4AC11670" w14:textId="77777777" w:rsidR="00743AB1" w:rsidRPr="00FD527F" w:rsidRDefault="00743AB1" w:rsidP="001E15A1">
            <w:pPr>
              <w:spacing w:line="360" w:lineRule="auto"/>
              <w:rPr>
                <w:rFonts w:ascii="Times New Roman" w:hAnsi="Times New Roman" w:cs="Times New Roman"/>
                <w:lang w:val="en-US"/>
              </w:rPr>
            </w:pPr>
            <w:r>
              <w:rPr>
                <w:rFonts w:ascii="Times New Roman" w:hAnsi="Times New Roman" w:cs="Times New Roman"/>
                <w:lang w:val="en-US"/>
              </w:rPr>
              <w:t>.28</w:t>
            </w:r>
          </w:p>
        </w:tc>
        <w:tc>
          <w:tcPr>
            <w:tcW w:w="797" w:type="dxa"/>
            <w:tcBorders>
              <w:bottom w:val="single" w:sz="4" w:space="0" w:color="auto"/>
            </w:tcBorders>
            <w:noWrap/>
          </w:tcPr>
          <w:p w14:paraId="6C86A47F" w14:textId="77777777" w:rsidR="00743AB1" w:rsidRPr="00FD527F" w:rsidRDefault="00743AB1" w:rsidP="001E15A1">
            <w:pPr>
              <w:spacing w:line="360" w:lineRule="auto"/>
              <w:rPr>
                <w:rFonts w:ascii="Times New Roman" w:hAnsi="Times New Roman" w:cs="Times New Roman"/>
                <w:lang w:val="en-US"/>
              </w:rPr>
            </w:pPr>
            <w:r>
              <w:rPr>
                <w:rFonts w:ascii="Times New Roman" w:hAnsi="Times New Roman" w:cs="Times New Roman"/>
                <w:lang w:val="en-US"/>
              </w:rPr>
              <w:t>.31</w:t>
            </w:r>
          </w:p>
        </w:tc>
        <w:tc>
          <w:tcPr>
            <w:tcW w:w="798" w:type="dxa"/>
            <w:tcBorders>
              <w:bottom w:val="single" w:sz="4" w:space="0" w:color="auto"/>
            </w:tcBorders>
            <w:noWrap/>
          </w:tcPr>
          <w:p w14:paraId="046185DD" w14:textId="77777777" w:rsidR="00743AB1" w:rsidRPr="00FD527F" w:rsidRDefault="00743AB1" w:rsidP="001E15A1">
            <w:pPr>
              <w:spacing w:line="360" w:lineRule="auto"/>
              <w:rPr>
                <w:rFonts w:ascii="Times New Roman" w:hAnsi="Times New Roman" w:cs="Times New Roman"/>
                <w:lang w:val="en-US"/>
              </w:rPr>
            </w:pPr>
            <w:r>
              <w:rPr>
                <w:rFonts w:ascii="Times New Roman" w:hAnsi="Times New Roman" w:cs="Times New Roman"/>
                <w:lang w:val="en-US"/>
              </w:rPr>
              <w:t>.27</w:t>
            </w:r>
          </w:p>
        </w:tc>
        <w:tc>
          <w:tcPr>
            <w:tcW w:w="797" w:type="dxa"/>
            <w:tcBorders>
              <w:bottom w:val="single" w:sz="4" w:space="0" w:color="auto"/>
            </w:tcBorders>
            <w:noWrap/>
          </w:tcPr>
          <w:p w14:paraId="2C592E27" w14:textId="77777777" w:rsidR="00743AB1" w:rsidRPr="00FD527F" w:rsidRDefault="00743AB1" w:rsidP="001E15A1">
            <w:pPr>
              <w:spacing w:line="360" w:lineRule="auto"/>
              <w:rPr>
                <w:rFonts w:ascii="Times New Roman" w:hAnsi="Times New Roman" w:cs="Times New Roman"/>
                <w:lang w:val="en-US"/>
              </w:rPr>
            </w:pPr>
            <w:r>
              <w:rPr>
                <w:rFonts w:ascii="Times New Roman" w:hAnsi="Times New Roman" w:cs="Times New Roman"/>
                <w:lang w:val="en-US"/>
              </w:rPr>
              <w:t>.30</w:t>
            </w:r>
          </w:p>
        </w:tc>
        <w:tc>
          <w:tcPr>
            <w:tcW w:w="797" w:type="dxa"/>
            <w:tcBorders>
              <w:bottom w:val="single" w:sz="4" w:space="0" w:color="auto"/>
            </w:tcBorders>
            <w:noWrap/>
          </w:tcPr>
          <w:p w14:paraId="744C50DA" w14:textId="77777777" w:rsidR="00743AB1" w:rsidRPr="00FD527F" w:rsidRDefault="00743AB1" w:rsidP="001E15A1">
            <w:pPr>
              <w:spacing w:line="360" w:lineRule="auto"/>
              <w:rPr>
                <w:rFonts w:ascii="Times New Roman" w:hAnsi="Times New Roman" w:cs="Times New Roman"/>
                <w:lang w:val="en-US"/>
              </w:rPr>
            </w:pPr>
            <w:r>
              <w:rPr>
                <w:rFonts w:ascii="Times New Roman" w:hAnsi="Times New Roman" w:cs="Times New Roman"/>
                <w:lang w:val="en-US"/>
              </w:rPr>
              <w:t>.32</w:t>
            </w:r>
          </w:p>
        </w:tc>
        <w:tc>
          <w:tcPr>
            <w:tcW w:w="798" w:type="dxa"/>
            <w:tcBorders>
              <w:bottom w:val="single" w:sz="4" w:space="0" w:color="auto"/>
            </w:tcBorders>
            <w:noWrap/>
          </w:tcPr>
          <w:p w14:paraId="2EC6AE5D" w14:textId="77777777" w:rsidR="00743AB1" w:rsidRPr="00FD527F" w:rsidRDefault="00743AB1" w:rsidP="001E15A1">
            <w:pPr>
              <w:spacing w:line="360" w:lineRule="auto"/>
              <w:rPr>
                <w:rFonts w:ascii="Times New Roman" w:hAnsi="Times New Roman" w:cs="Times New Roman"/>
                <w:lang w:val="en-US"/>
              </w:rPr>
            </w:pPr>
            <w:r>
              <w:rPr>
                <w:rFonts w:ascii="Times New Roman" w:hAnsi="Times New Roman" w:cs="Times New Roman"/>
                <w:lang w:val="en-US"/>
              </w:rPr>
              <w:t>.30</w:t>
            </w:r>
          </w:p>
        </w:tc>
        <w:tc>
          <w:tcPr>
            <w:tcW w:w="797" w:type="dxa"/>
            <w:tcBorders>
              <w:bottom w:val="single" w:sz="4" w:space="0" w:color="auto"/>
            </w:tcBorders>
            <w:noWrap/>
          </w:tcPr>
          <w:p w14:paraId="171BE04F" w14:textId="77777777" w:rsidR="00743AB1" w:rsidRPr="00FD527F" w:rsidRDefault="00743AB1" w:rsidP="001E15A1">
            <w:pPr>
              <w:spacing w:line="360" w:lineRule="auto"/>
              <w:rPr>
                <w:rFonts w:ascii="Times New Roman" w:hAnsi="Times New Roman" w:cs="Times New Roman"/>
                <w:lang w:val="en-US"/>
              </w:rPr>
            </w:pPr>
            <w:r>
              <w:rPr>
                <w:rFonts w:ascii="Times New Roman" w:hAnsi="Times New Roman" w:cs="Times New Roman"/>
                <w:lang w:val="en-US"/>
              </w:rPr>
              <w:t>.30</w:t>
            </w:r>
          </w:p>
        </w:tc>
        <w:tc>
          <w:tcPr>
            <w:tcW w:w="797" w:type="dxa"/>
            <w:tcBorders>
              <w:bottom w:val="single" w:sz="4" w:space="0" w:color="auto"/>
            </w:tcBorders>
            <w:noWrap/>
          </w:tcPr>
          <w:p w14:paraId="2378E4DB" w14:textId="77777777" w:rsidR="00743AB1" w:rsidRPr="00FD527F" w:rsidRDefault="00743AB1" w:rsidP="001E15A1">
            <w:pPr>
              <w:spacing w:line="360" w:lineRule="auto"/>
              <w:rPr>
                <w:rFonts w:ascii="Times New Roman" w:hAnsi="Times New Roman" w:cs="Times New Roman"/>
                <w:lang w:val="en-US"/>
              </w:rPr>
            </w:pPr>
            <w:r>
              <w:rPr>
                <w:rFonts w:ascii="Times New Roman" w:hAnsi="Times New Roman" w:cs="Times New Roman"/>
                <w:lang w:val="en-US"/>
              </w:rPr>
              <w:t>.27</w:t>
            </w:r>
          </w:p>
        </w:tc>
        <w:tc>
          <w:tcPr>
            <w:tcW w:w="798" w:type="dxa"/>
            <w:tcBorders>
              <w:bottom w:val="single" w:sz="4" w:space="0" w:color="auto"/>
            </w:tcBorders>
            <w:noWrap/>
          </w:tcPr>
          <w:p w14:paraId="6FF07B33" w14:textId="77777777" w:rsidR="00743AB1" w:rsidRPr="00FD527F" w:rsidRDefault="00743AB1" w:rsidP="001E15A1">
            <w:pPr>
              <w:spacing w:line="360" w:lineRule="auto"/>
              <w:rPr>
                <w:rFonts w:ascii="Times New Roman" w:hAnsi="Times New Roman" w:cs="Times New Roman"/>
                <w:lang w:val="en-US"/>
              </w:rPr>
            </w:pPr>
            <w:r>
              <w:rPr>
                <w:rFonts w:ascii="Times New Roman" w:hAnsi="Times New Roman" w:cs="Times New Roman"/>
                <w:lang w:val="en-US"/>
              </w:rPr>
              <w:t>.26</w:t>
            </w:r>
          </w:p>
        </w:tc>
        <w:tc>
          <w:tcPr>
            <w:tcW w:w="797" w:type="dxa"/>
            <w:tcBorders>
              <w:bottom w:val="single" w:sz="4" w:space="0" w:color="auto"/>
            </w:tcBorders>
            <w:noWrap/>
          </w:tcPr>
          <w:p w14:paraId="77B344F7" w14:textId="77777777" w:rsidR="00743AB1" w:rsidRPr="00FD527F" w:rsidRDefault="00743AB1" w:rsidP="001E15A1">
            <w:pPr>
              <w:spacing w:line="360" w:lineRule="auto"/>
              <w:rPr>
                <w:rFonts w:ascii="Times New Roman" w:hAnsi="Times New Roman" w:cs="Times New Roman"/>
                <w:lang w:val="en-US"/>
              </w:rPr>
            </w:pPr>
            <w:r>
              <w:rPr>
                <w:rFonts w:ascii="Times New Roman" w:hAnsi="Times New Roman" w:cs="Times New Roman"/>
                <w:lang w:val="en-US"/>
              </w:rPr>
              <w:t>.20</w:t>
            </w:r>
          </w:p>
        </w:tc>
        <w:tc>
          <w:tcPr>
            <w:tcW w:w="797" w:type="dxa"/>
            <w:tcBorders>
              <w:bottom w:val="single" w:sz="4" w:space="0" w:color="auto"/>
            </w:tcBorders>
          </w:tcPr>
          <w:p w14:paraId="3369B83C" w14:textId="77777777" w:rsidR="00743AB1" w:rsidRPr="00FD527F" w:rsidRDefault="00743AB1" w:rsidP="001E15A1">
            <w:pPr>
              <w:spacing w:line="360" w:lineRule="auto"/>
              <w:rPr>
                <w:rFonts w:ascii="Times New Roman" w:hAnsi="Times New Roman" w:cs="Times New Roman"/>
                <w:lang w:val="en-US"/>
              </w:rPr>
            </w:pPr>
            <w:r>
              <w:rPr>
                <w:rFonts w:ascii="Times New Roman" w:hAnsi="Times New Roman" w:cs="Times New Roman"/>
                <w:lang w:val="en-US"/>
              </w:rPr>
              <w:t>.64</w:t>
            </w:r>
          </w:p>
        </w:tc>
        <w:tc>
          <w:tcPr>
            <w:tcW w:w="798" w:type="dxa"/>
            <w:tcBorders>
              <w:bottom w:val="single" w:sz="4" w:space="0" w:color="auto"/>
            </w:tcBorders>
          </w:tcPr>
          <w:p w14:paraId="79CD9D0D" w14:textId="77777777" w:rsidR="00743AB1" w:rsidRPr="00FD527F" w:rsidRDefault="00743AB1" w:rsidP="001E15A1">
            <w:pPr>
              <w:spacing w:line="360" w:lineRule="auto"/>
              <w:rPr>
                <w:rFonts w:ascii="Times New Roman" w:hAnsi="Times New Roman" w:cs="Times New Roman"/>
                <w:lang w:val="en-US"/>
              </w:rPr>
            </w:pPr>
            <w:r>
              <w:rPr>
                <w:rFonts w:ascii="Times New Roman" w:hAnsi="Times New Roman" w:cs="Times New Roman"/>
                <w:lang w:val="en-US"/>
              </w:rPr>
              <w:t>.69</w:t>
            </w:r>
          </w:p>
        </w:tc>
      </w:tr>
      <w:tr w:rsidR="00743AB1" w:rsidRPr="00776DE2" w14:paraId="1DDA0F3E" w14:textId="77777777" w:rsidTr="001E15A1">
        <w:trPr>
          <w:trHeight w:val="302"/>
        </w:trPr>
        <w:tc>
          <w:tcPr>
            <w:tcW w:w="14884" w:type="dxa"/>
            <w:gridSpan w:val="17"/>
            <w:tcBorders>
              <w:top w:val="single" w:sz="4" w:space="0" w:color="auto"/>
            </w:tcBorders>
            <w:noWrap/>
          </w:tcPr>
          <w:p w14:paraId="3865361F" w14:textId="77777777" w:rsidR="00743AB1" w:rsidRDefault="00743AB1" w:rsidP="001E15A1">
            <w:pPr>
              <w:rPr>
                <w:rFonts w:ascii="Times New Roman" w:hAnsi="Times New Roman" w:cs="Times New Roman"/>
                <w:lang w:val="en-US"/>
              </w:rPr>
            </w:pPr>
            <w:r w:rsidRPr="0052714F">
              <w:rPr>
                <w:rFonts w:ascii="Times New Roman" w:hAnsi="Times New Roman" w:cs="Times New Roman"/>
                <w:i/>
                <w:lang w:val="en-US"/>
              </w:rPr>
              <w:t>Note.</w:t>
            </w:r>
            <w:r w:rsidRPr="0052714F">
              <w:rPr>
                <w:rFonts w:ascii="Times New Roman" w:hAnsi="Times New Roman" w:cs="Times New Roman"/>
                <w:lang w:val="en-US"/>
              </w:rPr>
              <w:t xml:space="preserve"> All correlations are significant at</w:t>
            </w:r>
            <w:r w:rsidRPr="0052714F">
              <w:rPr>
                <w:rFonts w:ascii="Times New Roman" w:hAnsi="Times New Roman" w:cs="Times New Roman"/>
                <w:i/>
                <w:iCs/>
                <w:lang w:val="en-US"/>
              </w:rPr>
              <w:t xml:space="preserve"> p </w:t>
            </w:r>
            <w:r w:rsidRPr="0052714F">
              <w:rPr>
                <w:rFonts w:ascii="Times New Roman" w:hAnsi="Times New Roman" w:cs="Times New Roman"/>
                <w:lang w:val="en-US"/>
              </w:rPr>
              <w:t>&lt; .0</w:t>
            </w:r>
            <w:r>
              <w:rPr>
                <w:rFonts w:ascii="Times New Roman" w:hAnsi="Times New Roman" w:cs="Times New Roman"/>
                <w:lang w:val="en-US"/>
              </w:rPr>
              <w:t>0</w:t>
            </w:r>
            <w:r w:rsidRPr="0052714F">
              <w:rPr>
                <w:rFonts w:ascii="Times New Roman" w:hAnsi="Times New Roman" w:cs="Times New Roman"/>
                <w:lang w:val="en-US"/>
              </w:rPr>
              <w:t>1.</w:t>
            </w:r>
            <w:r>
              <w:rPr>
                <w:rFonts w:ascii="Times New Roman" w:hAnsi="Times New Roman" w:cs="Times New Roman"/>
                <w:lang w:val="en-US"/>
              </w:rPr>
              <w:t xml:space="preserve"> </w:t>
            </w:r>
            <w:r w:rsidRPr="00254ED9">
              <w:rPr>
                <w:rFonts w:ascii="Times New Roman" w:hAnsi="Times New Roman" w:cs="Times New Roman"/>
                <w:iCs/>
                <w:lang w:val="en-US"/>
              </w:rPr>
              <w:t>SE = self-efficacy</w:t>
            </w:r>
            <w:r>
              <w:rPr>
                <w:rFonts w:ascii="Times New Roman" w:hAnsi="Times New Roman" w:cs="Times New Roman"/>
                <w:iCs/>
                <w:lang w:val="en-US"/>
              </w:rPr>
              <w:t>.</w:t>
            </w:r>
            <w:r w:rsidRPr="00074798">
              <w:rPr>
                <w:rFonts w:ascii="Times New Roman" w:hAnsi="Times New Roman" w:cs="Times New Roman"/>
                <w:vertAlign w:val="superscript"/>
                <w:lang w:val="en-US"/>
              </w:rPr>
              <w:t xml:space="preserve"> a </w:t>
            </w:r>
            <w:r>
              <w:rPr>
                <w:rFonts w:ascii="Times New Roman" w:hAnsi="Times New Roman" w:cs="Times New Roman"/>
                <w:lang w:val="en-US"/>
              </w:rPr>
              <w:t>Word chain test</w:t>
            </w:r>
            <w:r w:rsidRPr="00074798">
              <w:rPr>
                <w:rFonts w:ascii="Times New Roman" w:hAnsi="Times New Roman" w:cs="Times New Roman"/>
                <w:lang w:val="en-US"/>
              </w:rPr>
              <w:t xml:space="preserve"> (Lindeman, 1998)</w:t>
            </w:r>
            <w:r>
              <w:rPr>
                <w:rFonts w:ascii="Times New Roman" w:hAnsi="Times New Roman" w:cs="Times New Roman"/>
                <w:lang w:val="en-US"/>
              </w:rPr>
              <w:t>.</w:t>
            </w:r>
            <w:r w:rsidRPr="00074798">
              <w:rPr>
                <w:rFonts w:ascii="Times New Roman" w:hAnsi="Times New Roman" w:cs="Times New Roman"/>
                <w:vertAlign w:val="superscript"/>
                <w:lang w:val="en-US"/>
              </w:rPr>
              <w:t xml:space="preserve"> b</w:t>
            </w:r>
            <w:r>
              <w:rPr>
                <w:rFonts w:ascii="Times New Roman" w:hAnsi="Times New Roman" w:cs="Times New Roman"/>
                <w:lang w:val="en-US"/>
              </w:rPr>
              <w:t xml:space="preserve"> S</w:t>
            </w:r>
            <w:r w:rsidRPr="00074798">
              <w:rPr>
                <w:rFonts w:ascii="Times New Roman" w:hAnsi="Times New Roman" w:cs="Times New Roman"/>
                <w:lang w:val="en-US"/>
              </w:rPr>
              <w:t>entence verification test (Salmi, Eklund, Järvisalo, &amp; Aro, 2011)</w:t>
            </w:r>
            <w:r>
              <w:rPr>
                <w:rFonts w:ascii="Times New Roman" w:hAnsi="Times New Roman" w:cs="Times New Roman"/>
                <w:lang w:val="en-US"/>
              </w:rPr>
              <w:t xml:space="preserve">. </w:t>
            </w:r>
            <w:r>
              <w:rPr>
                <w:rFonts w:ascii="Times New Roman" w:hAnsi="Times New Roman" w:cs="Times New Roman"/>
                <w:vertAlign w:val="superscript"/>
                <w:lang w:val="en-US"/>
              </w:rPr>
              <w:t>c</w:t>
            </w:r>
            <w:r>
              <w:rPr>
                <w:rFonts w:ascii="Times New Roman" w:hAnsi="Times New Roman" w:cs="Times New Roman"/>
                <w:lang w:val="en-US"/>
              </w:rPr>
              <w:t xml:space="preserve"> Text reading task </w:t>
            </w:r>
            <w:r w:rsidRPr="00074798">
              <w:rPr>
                <w:rFonts w:ascii="Times New Roman" w:hAnsi="Times New Roman" w:cs="Times New Roman"/>
                <w:lang w:val="en-US"/>
              </w:rPr>
              <w:t>(Salmi et al., 2011)</w:t>
            </w:r>
            <w:r>
              <w:rPr>
                <w:rFonts w:ascii="Times New Roman" w:hAnsi="Times New Roman" w:cs="Times New Roman"/>
                <w:lang w:val="en-US"/>
              </w:rPr>
              <w:t>.</w:t>
            </w:r>
          </w:p>
        </w:tc>
      </w:tr>
    </w:tbl>
    <w:p w14:paraId="5187780B" w14:textId="77777777" w:rsidR="00743AB1" w:rsidRDefault="00743AB1" w:rsidP="00743AB1">
      <w:pPr>
        <w:rPr>
          <w:lang w:val="en-US"/>
        </w:rPr>
      </w:pPr>
    </w:p>
    <w:p w14:paraId="55151284" w14:textId="77777777" w:rsidR="00743AB1" w:rsidRDefault="00743AB1" w:rsidP="00743AB1">
      <w:pPr>
        <w:spacing w:after="0" w:line="480" w:lineRule="auto"/>
        <w:rPr>
          <w:rFonts w:ascii="Times New Roman" w:hAnsi="Times New Roman" w:cs="Times New Roman"/>
          <w:lang w:val="en-US"/>
        </w:rPr>
      </w:pPr>
      <w:r>
        <w:rPr>
          <w:rFonts w:ascii="Times New Roman" w:hAnsi="Times New Roman" w:cs="Times New Roman"/>
          <w:lang w:val="en-US"/>
        </w:rPr>
        <w:t>Table 5</w:t>
      </w:r>
    </w:p>
    <w:p w14:paraId="24742799" w14:textId="77777777" w:rsidR="00743AB1" w:rsidRPr="0052714F" w:rsidRDefault="00743AB1" w:rsidP="00743AB1">
      <w:pPr>
        <w:spacing w:after="0" w:line="480" w:lineRule="auto"/>
        <w:rPr>
          <w:rFonts w:ascii="Times New Roman" w:hAnsi="Times New Roman" w:cs="Times New Roman"/>
          <w:i/>
          <w:iCs/>
          <w:lang w:val="en-US"/>
        </w:rPr>
      </w:pPr>
      <w:r w:rsidRPr="0052714F">
        <w:rPr>
          <w:rFonts w:ascii="Times New Roman" w:hAnsi="Times New Roman" w:cs="Times New Roman"/>
          <w:i/>
          <w:iCs/>
          <w:lang w:val="en-US"/>
        </w:rPr>
        <w:t xml:space="preserve"> Fit Indices of the Competing Self-Efficacy Models and Comparisons of the Models</w:t>
      </w:r>
    </w:p>
    <w:tbl>
      <w:tblPr>
        <w:tblStyle w:val="TableGrid2"/>
        <w:tblW w:w="503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40"/>
        <w:gridCol w:w="1686"/>
        <w:gridCol w:w="876"/>
        <w:gridCol w:w="1022"/>
        <w:gridCol w:w="1022"/>
        <w:gridCol w:w="1624"/>
        <w:gridCol w:w="1022"/>
        <w:gridCol w:w="1775"/>
        <w:gridCol w:w="2978"/>
      </w:tblGrid>
      <w:tr w:rsidR="00743AB1" w:rsidRPr="0052714F" w14:paraId="2576BEED" w14:textId="77777777" w:rsidTr="001E15A1">
        <w:trPr>
          <w:trHeight w:val="417"/>
        </w:trPr>
        <w:tc>
          <w:tcPr>
            <w:tcW w:w="726" w:type="pct"/>
            <w:tcBorders>
              <w:top w:val="single" w:sz="4" w:space="0" w:color="auto"/>
              <w:bottom w:val="single" w:sz="4" w:space="0" w:color="auto"/>
            </w:tcBorders>
            <w:vAlign w:val="center"/>
          </w:tcPr>
          <w:p w14:paraId="171FE3AA" w14:textId="77777777" w:rsidR="00743AB1" w:rsidRPr="002E7CA3" w:rsidRDefault="00743AB1" w:rsidP="001E15A1">
            <w:pPr>
              <w:spacing w:line="276" w:lineRule="auto"/>
              <w:rPr>
                <w:rFonts w:ascii="Times New Roman" w:eastAsia="Calibri" w:hAnsi="Times New Roman" w:cs="Times New Roman"/>
                <w:iCs/>
                <w:lang w:val="en-US"/>
              </w:rPr>
            </w:pPr>
            <w:r w:rsidRPr="003E741D">
              <w:rPr>
                <w:rFonts w:ascii="Times New Roman" w:eastAsia="Calibri" w:hAnsi="Times New Roman" w:cs="Times New Roman"/>
                <w:iCs/>
                <w:lang w:val="en-US"/>
              </w:rPr>
              <w:t>Model</w:t>
            </w:r>
          </w:p>
        </w:tc>
        <w:tc>
          <w:tcPr>
            <w:tcW w:w="600" w:type="pct"/>
            <w:tcBorders>
              <w:top w:val="single" w:sz="4" w:space="0" w:color="auto"/>
              <w:bottom w:val="single" w:sz="4" w:space="0" w:color="auto"/>
            </w:tcBorders>
            <w:vAlign w:val="center"/>
          </w:tcPr>
          <w:p w14:paraId="3D6DA462" w14:textId="77777777" w:rsidR="00743AB1" w:rsidRPr="000F016E" w:rsidRDefault="00743AB1" w:rsidP="001E15A1">
            <w:pPr>
              <w:spacing w:line="276" w:lineRule="auto"/>
              <w:jc w:val="center"/>
              <w:rPr>
                <w:rFonts w:ascii="Times New Roman" w:eastAsia="Calibri" w:hAnsi="Times New Roman" w:cs="Times New Roman"/>
                <w:iCs/>
                <w:lang w:val="en-US"/>
              </w:rPr>
            </w:pPr>
            <w:r w:rsidRPr="000F016E">
              <w:rPr>
                <w:rFonts w:ascii="Times New Roman" w:eastAsia="Calibri" w:hAnsi="Times New Roman" w:cs="Times New Roman"/>
                <w:iCs/>
                <w:lang w:val="en-US"/>
              </w:rPr>
              <w:t>χ</w:t>
            </w:r>
            <w:r w:rsidRPr="000F016E">
              <w:rPr>
                <w:rFonts w:ascii="Times New Roman" w:eastAsia="Calibri" w:hAnsi="Times New Roman" w:cs="Times New Roman"/>
                <w:iCs/>
                <w:vertAlign w:val="superscript"/>
                <w:lang w:val="en-US"/>
              </w:rPr>
              <w:t>2</w:t>
            </w:r>
          </w:p>
        </w:tc>
        <w:tc>
          <w:tcPr>
            <w:tcW w:w="312" w:type="pct"/>
            <w:tcBorders>
              <w:top w:val="single" w:sz="4" w:space="0" w:color="auto"/>
              <w:bottom w:val="single" w:sz="4" w:space="0" w:color="auto"/>
            </w:tcBorders>
            <w:vAlign w:val="center"/>
          </w:tcPr>
          <w:p w14:paraId="32482336" w14:textId="77777777" w:rsidR="00743AB1" w:rsidRPr="00661014" w:rsidRDefault="00743AB1" w:rsidP="001E15A1">
            <w:pPr>
              <w:spacing w:line="276" w:lineRule="auto"/>
              <w:jc w:val="center"/>
              <w:rPr>
                <w:rFonts w:ascii="Times New Roman" w:eastAsia="Calibri" w:hAnsi="Times New Roman" w:cs="Times New Roman"/>
                <w:i/>
                <w:iCs/>
                <w:lang w:val="en-US"/>
              </w:rPr>
            </w:pPr>
            <w:r w:rsidRPr="00661014">
              <w:rPr>
                <w:rFonts w:ascii="Times New Roman" w:eastAsia="Calibri" w:hAnsi="Times New Roman" w:cs="Times New Roman"/>
                <w:i/>
                <w:iCs/>
                <w:lang w:val="en-US"/>
              </w:rPr>
              <w:t>df</w:t>
            </w:r>
          </w:p>
        </w:tc>
        <w:tc>
          <w:tcPr>
            <w:tcW w:w="364" w:type="pct"/>
            <w:tcBorders>
              <w:top w:val="single" w:sz="4" w:space="0" w:color="auto"/>
              <w:bottom w:val="single" w:sz="4" w:space="0" w:color="auto"/>
            </w:tcBorders>
            <w:vAlign w:val="center"/>
          </w:tcPr>
          <w:p w14:paraId="147B9FC4" w14:textId="77777777" w:rsidR="00743AB1" w:rsidRPr="006D2CA1" w:rsidRDefault="00743AB1" w:rsidP="001E15A1">
            <w:pPr>
              <w:spacing w:line="276" w:lineRule="auto"/>
              <w:jc w:val="center"/>
              <w:rPr>
                <w:rFonts w:ascii="Times New Roman" w:eastAsia="Calibri" w:hAnsi="Times New Roman" w:cs="Times New Roman"/>
                <w:i/>
                <w:iCs/>
                <w:lang w:val="en-US"/>
              </w:rPr>
            </w:pPr>
            <w:r w:rsidRPr="006D2CA1">
              <w:rPr>
                <w:rFonts w:ascii="Times New Roman" w:eastAsia="Calibri" w:hAnsi="Times New Roman" w:cs="Times New Roman"/>
                <w:i/>
                <w:iCs/>
                <w:lang w:val="en-US"/>
              </w:rPr>
              <w:t>CFI</w:t>
            </w:r>
          </w:p>
        </w:tc>
        <w:tc>
          <w:tcPr>
            <w:tcW w:w="364" w:type="pct"/>
            <w:tcBorders>
              <w:top w:val="single" w:sz="4" w:space="0" w:color="auto"/>
              <w:bottom w:val="single" w:sz="4" w:space="0" w:color="auto"/>
            </w:tcBorders>
            <w:vAlign w:val="center"/>
          </w:tcPr>
          <w:p w14:paraId="65ACF12D" w14:textId="77777777" w:rsidR="00743AB1" w:rsidRPr="006D2CA1" w:rsidRDefault="00743AB1" w:rsidP="001E15A1">
            <w:pPr>
              <w:spacing w:line="276" w:lineRule="auto"/>
              <w:jc w:val="center"/>
              <w:rPr>
                <w:rFonts w:ascii="Times New Roman" w:eastAsia="Calibri" w:hAnsi="Times New Roman" w:cs="Times New Roman"/>
                <w:i/>
                <w:iCs/>
                <w:lang w:val="en-US"/>
              </w:rPr>
            </w:pPr>
            <w:r w:rsidRPr="006D2CA1">
              <w:rPr>
                <w:rFonts w:ascii="Times New Roman" w:eastAsia="Calibri" w:hAnsi="Times New Roman" w:cs="Times New Roman"/>
                <w:i/>
                <w:iCs/>
                <w:lang w:val="en-US"/>
              </w:rPr>
              <w:t>TLI</w:t>
            </w:r>
          </w:p>
        </w:tc>
        <w:tc>
          <w:tcPr>
            <w:tcW w:w="578" w:type="pct"/>
            <w:tcBorders>
              <w:top w:val="single" w:sz="4" w:space="0" w:color="auto"/>
              <w:bottom w:val="single" w:sz="4" w:space="0" w:color="auto"/>
            </w:tcBorders>
            <w:vAlign w:val="center"/>
          </w:tcPr>
          <w:p w14:paraId="36AD366C" w14:textId="77777777" w:rsidR="00743AB1" w:rsidRPr="006D2CA1" w:rsidRDefault="00743AB1" w:rsidP="001E15A1">
            <w:pPr>
              <w:spacing w:line="276" w:lineRule="auto"/>
              <w:jc w:val="center"/>
              <w:rPr>
                <w:rFonts w:ascii="Times New Roman" w:eastAsia="Calibri" w:hAnsi="Times New Roman" w:cs="Times New Roman"/>
                <w:i/>
                <w:iCs/>
                <w:lang w:val="en-US"/>
              </w:rPr>
            </w:pPr>
            <w:r w:rsidRPr="006D2CA1">
              <w:rPr>
                <w:rFonts w:ascii="Times New Roman" w:eastAsia="Calibri" w:hAnsi="Times New Roman" w:cs="Times New Roman"/>
                <w:i/>
                <w:iCs/>
                <w:lang w:val="en-US"/>
              </w:rPr>
              <w:t>RMSEA</w:t>
            </w:r>
          </w:p>
          <w:p w14:paraId="2E0D965E" w14:textId="77777777" w:rsidR="00743AB1" w:rsidRPr="0052714F" w:rsidRDefault="00743AB1" w:rsidP="001E15A1">
            <w:pPr>
              <w:spacing w:line="276" w:lineRule="auto"/>
              <w:jc w:val="center"/>
              <w:rPr>
                <w:rFonts w:ascii="Times New Roman" w:eastAsia="Calibri" w:hAnsi="Times New Roman" w:cs="Times New Roman"/>
                <w:i/>
                <w:iCs/>
                <w:lang w:val="en-US"/>
              </w:rPr>
            </w:pPr>
            <w:r w:rsidRPr="000F016E">
              <w:rPr>
                <w:rFonts w:ascii="Times New Roman" w:eastAsia="Calibri" w:hAnsi="Times New Roman" w:cs="Times New Roman"/>
                <w:iCs/>
                <w:lang w:val="en-US"/>
              </w:rPr>
              <w:t>90%. C.I.</w:t>
            </w:r>
          </w:p>
        </w:tc>
        <w:tc>
          <w:tcPr>
            <w:tcW w:w="364" w:type="pct"/>
            <w:tcBorders>
              <w:top w:val="single" w:sz="4" w:space="0" w:color="auto"/>
              <w:bottom w:val="single" w:sz="4" w:space="0" w:color="auto"/>
            </w:tcBorders>
            <w:vAlign w:val="center"/>
          </w:tcPr>
          <w:p w14:paraId="5A4E526A" w14:textId="77777777" w:rsidR="00743AB1" w:rsidRPr="006D2CA1" w:rsidRDefault="00743AB1" w:rsidP="001E15A1">
            <w:pPr>
              <w:spacing w:line="276" w:lineRule="auto"/>
              <w:jc w:val="center"/>
              <w:rPr>
                <w:rFonts w:ascii="Times New Roman" w:eastAsia="Calibri" w:hAnsi="Times New Roman" w:cs="Times New Roman"/>
                <w:i/>
                <w:iCs/>
                <w:lang w:val="en-US"/>
              </w:rPr>
            </w:pPr>
            <w:r w:rsidRPr="006D2CA1">
              <w:rPr>
                <w:rFonts w:ascii="Times New Roman" w:eastAsia="Calibri" w:hAnsi="Times New Roman" w:cs="Times New Roman"/>
                <w:i/>
                <w:iCs/>
                <w:lang w:val="en-US"/>
              </w:rPr>
              <w:t>SRMR</w:t>
            </w:r>
          </w:p>
        </w:tc>
        <w:tc>
          <w:tcPr>
            <w:tcW w:w="632" w:type="pct"/>
            <w:tcBorders>
              <w:top w:val="single" w:sz="4" w:space="0" w:color="auto"/>
              <w:bottom w:val="single" w:sz="4" w:space="0" w:color="auto"/>
            </w:tcBorders>
            <w:vAlign w:val="center"/>
          </w:tcPr>
          <w:p w14:paraId="09BC842D" w14:textId="77777777" w:rsidR="00743AB1" w:rsidRPr="003E741D" w:rsidRDefault="00743AB1" w:rsidP="001E15A1">
            <w:pPr>
              <w:spacing w:line="276" w:lineRule="auto"/>
              <w:jc w:val="center"/>
              <w:rPr>
                <w:rFonts w:ascii="Times New Roman" w:eastAsia="Calibri" w:hAnsi="Times New Roman" w:cs="Times New Roman"/>
                <w:iCs/>
                <w:lang w:val="en-US"/>
              </w:rPr>
            </w:pPr>
            <w:r w:rsidRPr="003E741D">
              <w:rPr>
                <w:rFonts w:ascii="Times New Roman" w:eastAsia="Calibri" w:hAnsi="Times New Roman" w:cs="Times New Roman"/>
                <w:iCs/>
                <w:lang w:val="en-US"/>
              </w:rPr>
              <w:t>Model comparisons</w:t>
            </w:r>
          </w:p>
        </w:tc>
        <w:tc>
          <w:tcPr>
            <w:tcW w:w="1060" w:type="pct"/>
            <w:tcBorders>
              <w:top w:val="single" w:sz="4" w:space="0" w:color="auto"/>
              <w:bottom w:val="single" w:sz="4" w:space="0" w:color="auto"/>
            </w:tcBorders>
            <w:vAlign w:val="center"/>
          </w:tcPr>
          <w:p w14:paraId="202779C2" w14:textId="77777777" w:rsidR="00743AB1" w:rsidRPr="0052714F" w:rsidRDefault="00743AB1" w:rsidP="001E15A1">
            <w:pPr>
              <w:spacing w:line="276" w:lineRule="auto"/>
              <w:jc w:val="center"/>
              <w:rPr>
                <w:rFonts w:ascii="Times New Roman" w:eastAsia="Calibri" w:hAnsi="Times New Roman" w:cs="Times New Roman"/>
                <w:i/>
                <w:iCs/>
                <w:lang w:val="en-US"/>
              </w:rPr>
            </w:pPr>
            <w:r w:rsidRPr="000F016E">
              <w:rPr>
                <w:rFonts w:ascii="Times New Roman" w:eastAsia="Calibri" w:hAnsi="Times New Roman" w:cs="Times New Roman"/>
                <w:iCs/>
                <w:lang w:val="en-US"/>
              </w:rPr>
              <w:t>χ</w:t>
            </w:r>
            <w:r w:rsidRPr="000F016E">
              <w:rPr>
                <w:rFonts w:ascii="Times New Roman" w:eastAsia="Calibri" w:hAnsi="Times New Roman" w:cs="Times New Roman"/>
                <w:iCs/>
                <w:vertAlign w:val="superscript"/>
                <w:lang w:val="en-US"/>
              </w:rPr>
              <w:t>2</w:t>
            </w:r>
            <w:r w:rsidRPr="000F016E">
              <w:rPr>
                <w:rFonts w:ascii="Times New Roman" w:eastAsia="Calibri" w:hAnsi="Times New Roman" w:cs="Times New Roman"/>
                <w:iCs/>
                <w:lang w:val="en-US"/>
              </w:rPr>
              <w:t xml:space="preserve"> </w:t>
            </w:r>
            <w:r w:rsidRPr="003E741D">
              <w:rPr>
                <w:rFonts w:ascii="Times New Roman" w:eastAsia="Calibri" w:hAnsi="Times New Roman" w:cs="Times New Roman"/>
                <w:iCs/>
                <w:lang w:val="en-US"/>
              </w:rPr>
              <w:t>difference test</w:t>
            </w:r>
            <w:r w:rsidRPr="00BA5EBC">
              <w:rPr>
                <w:rFonts w:ascii="Times New Roman" w:eastAsia="Calibri" w:hAnsi="Times New Roman" w:cs="Times New Roman"/>
                <w:i/>
                <w:iCs/>
                <w:vertAlign w:val="superscript"/>
                <w:lang w:val="en-US"/>
              </w:rPr>
              <w:t>a</w:t>
            </w:r>
          </w:p>
        </w:tc>
      </w:tr>
      <w:tr w:rsidR="00743AB1" w:rsidRPr="0052714F" w14:paraId="1DCEAFCF" w14:textId="77777777" w:rsidTr="001E15A1">
        <w:trPr>
          <w:trHeight w:val="643"/>
        </w:trPr>
        <w:tc>
          <w:tcPr>
            <w:tcW w:w="726" w:type="pct"/>
            <w:tcBorders>
              <w:top w:val="single" w:sz="4" w:space="0" w:color="auto"/>
            </w:tcBorders>
          </w:tcPr>
          <w:p w14:paraId="57874D75" w14:textId="77777777" w:rsidR="00743AB1" w:rsidRPr="00981683" w:rsidRDefault="00743AB1" w:rsidP="001E15A1">
            <w:pPr>
              <w:spacing w:line="276" w:lineRule="auto"/>
              <w:ind w:left="256" w:hanging="256"/>
              <w:rPr>
                <w:rFonts w:ascii="Times New Roman" w:eastAsia="Calibri" w:hAnsi="Times New Roman" w:cs="Times New Roman"/>
                <w:lang w:val="en-US"/>
              </w:rPr>
            </w:pPr>
            <w:r w:rsidRPr="00981683">
              <w:rPr>
                <w:rFonts w:ascii="Times New Roman" w:eastAsia="Calibri" w:hAnsi="Times New Roman" w:cs="Times New Roman"/>
                <w:lang w:val="en-US"/>
              </w:rPr>
              <w:t>1</w:t>
            </w:r>
            <w:r>
              <w:rPr>
                <w:rFonts w:ascii="Times New Roman" w:eastAsia="Calibri" w:hAnsi="Times New Roman" w:cs="Times New Roman"/>
                <w:lang w:val="en-US"/>
              </w:rPr>
              <w:t>.</w:t>
            </w:r>
            <w:r w:rsidRPr="00981683">
              <w:rPr>
                <w:rFonts w:ascii="Times New Roman" w:eastAsia="Calibri" w:hAnsi="Times New Roman" w:cs="Times New Roman"/>
                <w:lang w:val="en-US"/>
              </w:rPr>
              <w:t xml:space="preserve"> Three correlated first-order factors</w:t>
            </w:r>
          </w:p>
        </w:tc>
        <w:tc>
          <w:tcPr>
            <w:tcW w:w="600" w:type="pct"/>
            <w:tcBorders>
              <w:top w:val="single" w:sz="4" w:space="0" w:color="auto"/>
            </w:tcBorders>
          </w:tcPr>
          <w:p w14:paraId="7CB366A7" w14:textId="77777777" w:rsidR="00743AB1" w:rsidRPr="00981683" w:rsidRDefault="00743AB1" w:rsidP="001E15A1">
            <w:pPr>
              <w:spacing w:line="276" w:lineRule="auto"/>
              <w:jc w:val="center"/>
              <w:rPr>
                <w:rFonts w:ascii="Times New Roman" w:eastAsia="Calibri" w:hAnsi="Times New Roman" w:cs="Times New Roman"/>
                <w:lang w:val="en-US"/>
              </w:rPr>
            </w:pPr>
            <w:r>
              <w:rPr>
                <w:rFonts w:ascii="Times New Roman" w:eastAsia="Calibri" w:hAnsi="Times New Roman" w:cs="Times New Roman"/>
                <w:lang w:val="en-US"/>
              </w:rPr>
              <w:t>57.53</w:t>
            </w:r>
            <w:r w:rsidRPr="00981683">
              <w:rPr>
                <w:rFonts w:ascii="Times New Roman" w:eastAsia="Calibri" w:hAnsi="Times New Roman" w:cs="Times New Roman"/>
                <w:lang w:val="en-US"/>
              </w:rPr>
              <w:t>***</w:t>
            </w:r>
          </w:p>
          <w:p w14:paraId="09761D1E" w14:textId="77777777" w:rsidR="00743AB1" w:rsidRPr="00981683" w:rsidRDefault="00743AB1" w:rsidP="001E15A1">
            <w:pPr>
              <w:spacing w:line="276" w:lineRule="auto"/>
              <w:jc w:val="center"/>
              <w:rPr>
                <w:rFonts w:ascii="Times New Roman" w:eastAsia="Calibri" w:hAnsi="Times New Roman" w:cs="Times New Roman"/>
                <w:szCs w:val="20"/>
                <w:lang w:val="en-US"/>
              </w:rPr>
            </w:pPr>
          </w:p>
        </w:tc>
        <w:tc>
          <w:tcPr>
            <w:tcW w:w="312" w:type="pct"/>
            <w:tcBorders>
              <w:top w:val="single" w:sz="4" w:space="0" w:color="auto"/>
            </w:tcBorders>
          </w:tcPr>
          <w:p w14:paraId="1347B289" w14:textId="77777777" w:rsidR="00743AB1" w:rsidRPr="00981683" w:rsidRDefault="00743AB1" w:rsidP="001E15A1">
            <w:pPr>
              <w:spacing w:line="276" w:lineRule="auto"/>
              <w:jc w:val="center"/>
              <w:rPr>
                <w:rFonts w:ascii="Times New Roman" w:eastAsia="Calibri" w:hAnsi="Times New Roman" w:cs="Times New Roman"/>
                <w:lang w:val="en-US"/>
              </w:rPr>
            </w:pPr>
            <w:r w:rsidRPr="00981683">
              <w:rPr>
                <w:rFonts w:ascii="Times New Roman" w:eastAsia="Calibri" w:hAnsi="Times New Roman" w:cs="Times New Roman"/>
                <w:lang w:val="en-US"/>
              </w:rPr>
              <w:t>24</w:t>
            </w:r>
          </w:p>
        </w:tc>
        <w:tc>
          <w:tcPr>
            <w:tcW w:w="364" w:type="pct"/>
            <w:tcBorders>
              <w:top w:val="single" w:sz="4" w:space="0" w:color="auto"/>
            </w:tcBorders>
          </w:tcPr>
          <w:p w14:paraId="4098F2CF" w14:textId="77777777" w:rsidR="00743AB1" w:rsidRPr="00981683" w:rsidRDefault="00743AB1" w:rsidP="001E15A1">
            <w:pPr>
              <w:spacing w:line="276" w:lineRule="auto"/>
              <w:jc w:val="center"/>
              <w:rPr>
                <w:rFonts w:ascii="Times New Roman" w:eastAsia="Calibri" w:hAnsi="Times New Roman" w:cs="Times New Roman"/>
                <w:lang w:val="en-US"/>
              </w:rPr>
            </w:pPr>
            <w:r w:rsidRPr="00981683">
              <w:rPr>
                <w:rFonts w:ascii="Times New Roman" w:eastAsia="Calibri" w:hAnsi="Times New Roman" w:cs="Times New Roman"/>
                <w:lang w:val="en-US"/>
              </w:rPr>
              <w:t>.99</w:t>
            </w:r>
          </w:p>
        </w:tc>
        <w:tc>
          <w:tcPr>
            <w:tcW w:w="364" w:type="pct"/>
            <w:tcBorders>
              <w:top w:val="single" w:sz="4" w:space="0" w:color="auto"/>
            </w:tcBorders>
          </w:tcPr>
          <w:p w14:paraId="46A7BC27" w14:textId="77777777" w:rsidR="00743AB1" w:rsidRPr="00981683" w:rsidRDefault="00743AB1" w:rsidP="001E15A1">
            <w:pPr>
              <w:spacing w:line="276" w:lineRule="auto"/>
              <w:jc w:val="center"/>
              <w:rPr>
                <w:rFonts w:ascii="Times New Roman" w:eastAsia="Calibri" w:hAnsi="Times New Roman" w:cs="Times New Roman"/>
                <w:lang w:val="en-US"/>
              </w:rPr>
            </w:pPr>
            <w:r w:rsidRPr="00981683">
              <w:rPr>
                <w:rFonts w:ascii="Times New Roman" w:eastAsia="Calibri" w:hAnsi="Times New Roman" w:cs="Times New Roman"/>
                <w:lang w:val="en-US"/>
              </w:rPr>
              <w:t>.99</w:t>
            </w:r>
          </w:p>
        </w:tc>
        <w:tc>
          <w:tcPr>
            <w:tcW w:w="578" w:type="pct"/>
            <w:tcBorders>
              <w:top w:val="single" w:sz="4" w:space="0" w:color="auto"/>
            </w:tcBorders>
          </w:tcPr>
          <w:p w14:paraId="2BE9EC8D" w14:textId="77777777" w:rsidR="00743AB1" w:rsidRPr="00981683" w:rsidRDefault="00743AB1" w:rsidP="001E15A1">
            <w:pPr>
              <w:spacing w:line="276" w:lineRule="auto"/>
              <w:jc w:val="center"/>
              <w:rPr>
                <w:rFonts w:ascii="Times New Roman" w:eastAsia="Calibri" w:hAnsi="Times New Roman" w:cs="Times New Roman"/>
                <w:lang w:val="en-US"/>
              </w:rPr>
            </w:pPr>
            <w:r w:rsidRPr="00981683">
              <w:rPr>
                <w:rFonts w:ascii="Times New Roman" w:eastAsia="Calibri" w:hAnsi="Times New Roman" w:cs="Times New Roman"/>
                <w:lang w:val="en-US"/>
              </w:rPr>
              <w:t>0.03</w:t>
            </w:r>
          </w:p>
          <w:p w14:paraId="4824A288" w14:textId="77777777" w:rsidR="00743AB1" w:rsidRPr="00981683" w:rsidRDefault="00743AB1" w:rsidP="001E15A1">
            <w:pPr>
              <w:spacing w:line="276" w:lineRule="auto"/>
              <w:jc w:val="center"/>
              <w:rPr>
                <w:rFonts w:ascii="Times New Roman" w:eastAsia="Calibri" w:hAnsi="Times New Roman" w:cs="Times New Roman"/>
                <w:lang w:val="en-US"/>
              </w:rPr>
            </w:pPr>
            <w:r w:rsidRPr="00981683">
              <w:rPr>
                <w:rFonts w:ascii="Times New Roman" w:eastAsia="Calibri" w:hAnsi="Times New Roman" w:cs="Times New Roman"/>
                <w:lang w:val="en-US"/>
              </w:rPr>
              <w:t>0.02–0.04</w:t>
            </w:r>
          </w:p>
        </w:tc>
        <w:tc>
          <w:tcPr>
            <w:tcW w:w="364" w:type="pct"/>
            <w:tcBorders>
              <w:top w:val="single" w:sz="4" w:space="0" w:color="auto"/>
            </w:tcBorders>
          </w:tcPr>
          <w:p w14:paraId="407C15EC" w14:textId="77777777" w:rsidR="00743AB1" w:rsidRPr="00981683" w:rsidRDefault="00743AB1" w:rsidP="001E15A1">
            <w:pPr>
              <w:spacing w:line="276" w:lineRule="auto"/>
              <w:jc w:val="center"/>
              <w:rPr>
                <w:rFonts w:ascii="Times New Roman" w:eastAsia="Calibri" w:hAnsi="Times New Roman" w:cs="Times New Roman"/>
                <w:lang w:val="en-US"/>
              </w:rPr>
            </w:pPr>
            <w:r w:rsidRPr="00981683">
              <w:rPr>
                <w:rFonts w:ascii="Times New Roman" w:eastAsia="Calibri" w:hAnsi="Times New Roman" w:cs="Times New Roman"/>
                <w:lang w:val="en-US"/>
              </w:rPr>
              <w:t>0.02</w:t>
            </w:r>
          </w:p>
        </w:tc>
        <w:tc>
          <w:tcPr>
            <w:tcW w:w="632" w:type="pct"/>
            <w:tcBorders>
              <w:top w:val="single" w:sz="4" w:space="0" w:color="auto"/>
            </w:tcBorders>
          </w:tcPr>
          <w:p w14:paraId="7361C264" w14:textId="77777777" w:rsidR="00743AB1" w:rsidRPr="00981683" w:rsidRDefault="00743AB1" w:rsidP="001E15A1">
            <w:pPr>
              <w:spacing w:line="276" w:lineRule="auto"/>
              <w:jc w:val="center"/>
              <w:rPr>
                <w:rFonts w:ascii="Times New Roman" w:eastAsia="Calibri" w:hAnsi="Times New Roman" w:cs="Times New Roman"/>
                <w:lang w:val="en-US"/>
              </w:rPr>
            </w:pPr>
            <w:r w:rsidRPr="00981683">
              <w:rPr>
                <w:rFonts w:ascii="Times New Roman" w:eastAsia="Calibri" w:hAnsi="Times New Roman" w:cs="Times New Roman"/>
                <w:lang w:val="en-US"/>
              </w:rPr>
              <w:t>-</w:t>
            </w:r>
          </w:p>
        </w:tc>
        <w:tc>
          <w:tcPr>
            <w:tcW w:w="1060" w:type="pct"/>
            <w:tcBorders>
              <w:top w:val="single" w:sz="4" w:space="0" w:color="auto"/>
            </w:tcBorders>
            <w:shd w:val="clear" w:color="auto" w:fill="auto"/>
          </w:tcPr>
          <w:p w14:paraId="086B775C" w14:textId="77777777" w:rsidR="00743AB1" w:rsidRPr="00981683" w:rsidRDefault="00743AB1" w:rsidP="001E15A1">
            <w:pPr>
              <w:spacing w:line="276" w:lineRule="auto"/>
              <w:jc w:val="center"/>
              <w:rPr>
                <w:rFonts w:ascii="Times New Roman" w:eastAsia="Calibri" w:hAnsi="Times New Roman" w:cs="Times New Roman"/>
                <w:szCs w:val="20"/>
                <w:lang w:val="en-US"/>
              </w:rPr>
            </w:pPr>
          </w:p>
        </w:tc>
      </w:tr>
      <w:tr w:rsidR="00743AB1" w:rsidRPr="0052714F" w14:paraId="593DADD2" w14:textId="77777777" w:rsidTr="001E15A1">
        <w:trPr>
          <w:trHeight w:val="428"/>
        </w:trPr>
        <w:tc>
          <w:tcPr>
            <w:tcW w:w="726" w:type="pct"/>
            <w:shd w:val="clear" w:color="auto" w:fill="FFFFFF" w:themeFill="background1"/>
          </w:tcPr>
          <w:p w14:paraId="1D3B5232" w14:textId="77777777" w:rsidR="00743AB1" w:rsidRPr="00981683" w:rsidRDefault="00743AB1" w:rsidP="001E15A1">
            <w:pPr>
              <w:spacing w:line="276" w:lineRule="auto"/>
              <w:ind w:left="256" w:hanging="256"/>
              <w:rPr>
                <w:rFonts w:ascii="Times New Roman" w:eastAsia="Calibri" w:hAnsi="Times New Roman" w:cs="Times New Roman"/>
                <w:lang w:val="en-US"/>
              </w:rPr>
            </w:pPr>
            <w:r w:rsidRPr="00981683">
              <w:rPr>
                <w:rFonts w:ascii="Times New Roman" w:eastAsia="Calibri" w:hAnsi="Times New Roman" w:cs="Times New Roman"/>
                <w:lang w:val="en-US"/>
              </w:rPr>
              <w:t>2</w:t>
            </w:r>
            <w:r>
              <w:rPr>
                <w:rFonts w:ascii="Times New Roman" w:eastAsia="Calibri" w:hAnsi="Times New Roman" w:cs="Times New Roman"/>
                <w:lang w:val="en-US"/>
              </w:rPr>
              <w:t>.</w:t>
            </w:r>
            <w:r w:rsidRPr="00981683">
              <w:rPr>
                <w:rFonts w:ascii="Times New Roman" w:eastAsia="Calibri" w:hAnsi="Times New Roman" w:cs="Times New Roman"/>
                <w:lang w:val="en-US"/>
              </w:rPr>
              <w:t xml:space="preserve"> One first-order factor</w:t>
            </w:r>
          </w:p>
        </w:tc>
        <w:tc>
          <w:tcPr>
            <w:tcW w:w="600" w:type="pct"/>
            <w:shd w:val="clear" w:color="auto" w:fill="FFFFFF" w:themeFill="background1"/>
          </w:tcPr>
          <w:p w14:paraId="07CD1246" w14:textId="77777777" w:rsidR="00743AB1" w:rsidRPr="00981683" w:rsidRDefault="00743AB1" w:rsidP="001E15A1">
            <w:pPr>
              <w:spacing w:line="276" w:lineRule="auto"/>
              <w:jc w:val="center"/>
              <w:rPr>
                <w:rFonts w:ascii="Times New Roman" w:eastAsia="Calibri" w:hAnsi="Times New Roman" w:cs="Times New Roman"/>
                <w:lang w:val="en-US"/>
              </w:rPr>
            </w:pPr>
            <w:r>
              <w:rPr>
                <w:rFonts w:ascii="Times New Roman" w:eastAsia="Calibri" w:hAnsi="Times New Roman" w:cs="Times New Roman"/>
                <w:lang w:val="en-US"/>
              </w:rPr>
              <w:t>781.75</w:t>
            </w:r>
            <w:r w:rsidRPr="00981683">
              <w:rPr>
                <w:rFonts w:ascii="Times New Roman" w:eastAsia="Calibri" w:hAnsi="Times New Roman" w:cs="Times New Roman"/>
                <w:lang w:val="en-US"/>
              </w:rPr>
              <w:t>***</w:t>
            </w:r>
          </w:p>
          <w:p w14:paraId="6142AD31" w14:textId="77777777" w:rsidR="00743AB1" w:rsidRPr="00981683" w:rsidRDefault="00743AB1" w:rsidP="001E15A1">
            <w:pPr>
              <w:spacing w:line="276" w:lineRule="auto"/>
              <w:jc w:val="center"/>
              <w:rPr>
                <w:rFonts w:ascii="Times New Roman" w:eastAsia="Calibri" w:hAnsi="Times New Roman" w:cs="Times New Roman"/>
                <w:szCs w:val="20"/>
                <w:lang w:val="en-US"/>
              </w:rPr>
            </w:pPr>
          </w:p>
        </w:tc>
        <w:tc>
          <w:tcPr>
            <w:tcW w:w="312" w:type="pct"/>
            <w:shd w:val="clear" w:color="auto" w:fill="FFFFFF" w:themeFill="background1"/>
          </w:tcPr>
          <w:p w14:paraId="55FB1F9E" w14:textId="77777777" w:rsidR="00743AB1" w:rsidRPr="00981683" w:rsidRDefault="00743AB1" w:rsidP="001E15A1">
            <w:pPr>
              <w:spacing w:line="276" w:lineRule="auto"/>
              <w:jc w:val="center"/>
              <w:rPr>
                <w:rFonts w:ascii="Times New Roman" w:eastAsia="Calibri" w:hAnsi="Times New Roman" w:cs="Times New Roman"/>
                <w:lang w:val="en-US"/>
              </w:rPr>
            </w:pPr>
            <w:r w:rsidRPr="00981683">
              <w:rPr>
                <w:rFonts w:ascii="Times New Roman" w:eastAsia="Calibri" w:hAnsi="Times New Roman" w:cs="Times New Roman"/>
                <w:lang w:val="en-US"/>
              </w:rPr>
              <w:t>27</w:t>
            </w:r>
          </w:p>
        </w:tc>
        <w:tc>
          <w:tcPr>
            <w:tcW w:w="364" w:type="pct"/>
            <w:shd w:val="clear" w:color="auto" w:fill="FFFFFF" w:themeFill="background1"/>
          </w:tcPr>
          <w:p w14:paraId="1DF8E30B" w14:textId="77777777" w:rsidR="00743AB1" w:rsidRPr="00981683" w:rsidRDefault="00743AB1" w:rsidP="001E15A1">
            <w:pPr>
              <w:spacing w:line="276" w:lineRule="auto"/>
              <w:jc w:val="center"/>
              <w:rPr>
                <w:rFonts w:ascii="Times New Roman" w:eastAsia="Calibri" w:hAnsi="Times New Roman" w:cs="Times New Roman"/>
                <w:lang w:val="en-US"/>
              </w:rPr>
            </w:pPr>
            <w:r w:rsidRPr="00981683">
              <w:rPr>
                <w:rFonts w:ascii="Times New Roman" w:eastAsia="Calibri" w:hAnsi="Times New Roman" w:cs="Times New Roman"/>
                <w:lang w:val="en-US"/>
              </w:rPr>
              <w:t>.81</w:t>
            </w:r>
          </w:p>
        </w:tc>
        <w:tc>
          <w:tcPr>
            <w:tcW w:w="364" w:type="pct"/>
            <w:shd w:val="clear" w:color="auto" w:fill="FFFFFF" w:themeFill="background1"/>
          </w:tcPr>
          <w:p w14:paraId="702ACD06" w14:textId="77777777" w:rsidR="00743AB1" w:rsidRPr="00981683" w:rsidRDefault="00743AB1" w:rsidP="001E15A1">
            <w:pPr>
              <w:spacing w:line="276" w:lineRule="auto"/>
              <w:jc w:val="center"/>
              <w:rPr>
                <w:rFonts w:ascii="Times New Roman" w:eastAsia="Calibri" w:hAnsi="Times New Roman" w:cs="Times New Roman"/>
                <w:lang w:val="en-US"/>
              </w:rPr>
            </w:pPr>
            <w:r w:rsidRPr="00981683">
              <w:rPr>
                <w:rFonts w:ascii="Times New Roman" w:eastAsia="Calibri" w:hAnsi="Times New Roman" w:cs="Times New Roman"/>
                <w:lang w:val="en-US"/>
              </w:rPr>
              <w:t>.74</w:t>
            </w:r>
          </w:p>
        </w:tc>
        <w:tc>
          <w:tcPr>
            <w:tcW w:w="578" w:type="pct"/>
            <w:shd w:val="clear" w:color="auto" w:fill="FFFFFF" w:themeFill="background1"/>
          </w:tcPr>
          <w:p w14:paraId="35084994" w14:textId="77777777" w:rsidR="00743AB1" w:rsidRPr="00981683" w:rsidRDefault="00743AB1" w:rsidP="001E15A1">
            <w:pPr>
              <w:spacing w:line="276" w:lineRule="auto"/>
              <w:jc w:val="center"/>
              <w:rPr>
                <w:rFonts w:ascii="Times New Roman" w:eastAsia="Calibri" w:hAnsi="Times New Roman" w:cs="Times New Roman"/>
                <w:lang w:val="en-US"/>
              </w:rPr>
            </w:pPr>
            <w:r w:rsidRPr="00981683">
              <w:rPr>
                <w:rFonts w:ascii="Times New Roman" w:eastAsia="Calibri" w:hAnsi="Times New Roman" w:cs="Times New Roman"/>
                <w:lang w:val="en-US"/>
              </w:rPr>
              <w:t>0.15</w:t>
            </w:r>
          </w:p>
          <w:p w14:paraId="19FB89E9" w14:textId="77777777" w:rsidR="00743AB1" w:rsidRPr="00981683" w:rsidRDefault="00743AB1" w:rsidP="001E15A1">
            <w:pPr>
              <w:spacing w:line="276" w:lineRule="auto"/>
              <w:jc w:val="center"/>
              <w:rPr>
                <w:rFonts w:ascii="Times New Roman" w:eastAsia="Calibri" w:hAnsi="Times New Roman" w:cs="Times New Roman"/>
                <w:lang w:val="en-US"/>
              </w:rPr>
            </w:pPr>
            <w:r w:rsidRPr="00981683">
              <w:rPr>
                <w:rFonts w:ascii="Times New Roman" w:eastAsia="Calibri" w:hAnsi="Times New Roman" w:cs="Times New Roman"/>
                <w:lang w:val="en-US"/>
              </w:rPr>
              <w:t>0.14–0.16</w:t>
            </w:r>
          </w:p>
        </w:tc>
        <w:tc>
          <w:tcPr>
            <w:tcW w:w="364" w:type="pct"/>
            <w:shd w:val="clear" w:color="auto" w:fill="FFFFFF" w:themeFill="background1"/>
          </w:tcPr>
          <w:p w14:paraId="61E66CA2" w14:textId="77777777" w:rsidR="00743AB1" w:rsidRPr="00981683" w:rsidRDefault="00743AB1" w:rsidP="001E15A1">
            <w:pPr>
              <w:spacing w:line="276" w:lineRule="auto"/>
              <w:jc w:val="center"/>
              <w:rPr>
                <w:rFonts w:ascii="Times New Roman" w:eastAsia="Calibri" w:hAnsi="Times New Roman" w:cs="Times New Roman"/>
                <w:lang w:val="en-US"/>
              </w:rPr>
            </w:pPr>
            <w:r w:rsidRPr="00981683">
              <w:rPr>
                <w:rFonts w:ascii="Times New Roman" w:eastAsia="Calibri" w:hAnsi="Times New Roman" w:cs="Times New Roman"/>
                <w:lang w:val="en-US"/>
              </w:rPr>
              <w:t>0.15</w:t>
            </w:r>
          </w:p>
        </w:tc>
        <w:tc>
          <w:tcPr>
            <w:tcW w:w="632" w:type="pct"/>
            <w:shd w:val="clear" w:color="auto" w:fill="FFFFFF" w:themeFill="background1"/>
          </w:tcPr>
          <w:p w14:paraId="5FE27D82" w14:textId="77777777" w:rsidR="00743AB1" w:rsidRPr="00981683" w:rsidRDefault="00743AB1" w:rsidP="001E15A1">
            <w:pPr>
              <w:spacing w:line="276" w:lineRule="auto"/>
              <w:jc w:val="center"/>
              <w:rPr>
                <w:rFonts w:ascii="Times New Roman" w:eastAsia="Calibri" w:hAnsi="Times New Roman" w:cs="Times New Roman"/>
                <w:lang w:val="en-US"/>
              </w:rPr>
            </w:pPr>
            <w:r w:rsidRPr="00981683">
              <w:rPr>
                <w:rFonts w:ascii="Times New Roman" w:eastAsia="Calibri" w:hAnsi="Times New Roman" w:cs="Times New Roman"/>
                <w:lang w:val="en-US"/>
              </w:rPr>
              <w:t>1 vs 2</w:t>
            </w:r>
          </w:p>
          <w:p w14:paraId="0EF5CB55" w14:textId="77777777" w:rsidR="00743AB1" w:rsidRPr="00981683" w:rsidRDefault="00743AB1" w:rsidP="001E15A1">
            <w:pPr>
              <w:spacing w:line="276" w:lineRule="auto"/>
              <w:jc w:val="center"/>
              <w:rPr>
                <w:rFonts w:ascii="Times New Roman" w:eastAsia="Calibri" w:hAnsi="Times New Roman" w:cs="Times New Roman"/>
                <w:szCs w:val="20"/>
                <w:lang w:val="en-US"/>
              </w:rPr>
            </w:pPr>
          </w:p>
        </w:tc>
        <w:tc>
          <w:tcPr>
            <w:tcW w:w="1060" w:type="pct"/>
            <w:shd w:val="clear" w:color="auto" w:fill="FFFFFF" w:themeFill="background1"/>
          </w:tcPr>
          <w:p w14:paraId="06862CF6" w14:textId="77777777" w:rsidR="00743AB1" w:rsidRPr="00981683" w:rsidRDefault="00743AB1" w:rsidP="001E15A1">
            <w:pPr>
              <w:spacing w:line="276" w:lineRule="auto"/>
              <w:jc w:val="center"/>
              <w:rPr>
                <w:rFonts w:ascii="Times New Roman" w:eastAsia="Calibri" w:hAnsi="Times New Roman" w:cs="Times New Roman"/>
                <w:lang w:val="en-US"/>
              </w:rPr>
            </w:pPr>
            <w:r w:rsidRPr="004016C8">
              <w:rPr>
                <w:rFonts w:ascii="Times New Roman" w:eastAsia="Calibri" w:hAnsi="Times New Roman" w:cs="Times New Roman"/>
                <w:iCs/>
                <w:lang w:val="en-US"/>
              </w:rPr>
              <w:t>χ</w:t>
            </w:r>
            <w:r w:rsidRPr="00981683">
              <w:rPr>
                <w:rFonts w:ascii="Times New Roman" w:eastAsia="Calibri" w:hAnsi="Times New Roman" w:cs="Times New Roman"/>
                <w:i/>
                <w:iCs/>
                <w:vertAlign w:val="superscript"/>
                <w:lang w:val="en-US"/>
              </w:rPr>
              <w:t>2</w:t>
            </w:r>
            <w:r w:rsidRPr="00981683">
              <w:rPr>
                <w:rFonts w:ascii="Times New Roman" w:eastAsia="Calibri" w:hAnsi="Times New Roman" w:cs="Times New Roman"/>
                <w:lang w:val="en-US"/>
              </w:rPr>
              <w:t>(3) = 311.72***</w:t>
            </w:r>
          </w:p>
          <w:p w14:paraId="64778BDE" w14:textId="77777777" w:rsidR="00743AB1" w:rsidRPr="00981683" w:rsidRDefault="00743AB1" w:rsidP="001E15A1">
            <w:pPr>
              <w:jc w:val="center"/>
              <w:rPr>
                <w:rFonts w:ascii="Times New Roman" w:eastAsia="Calibri" w:hAnsi="Times New Roman" w:cs="Times New Roman"/>
                <w:szCs w:val="20"/>
                <w:lang w:val="en-US"/>
              </w:rPr>
            </w:pPr>
          </w:p>
        </w:tc>
      </w:tr>
      <w:tr w:rsidR="00743AB1" w:rsidRPr="00A207E4" w14:paraId="21F5D1F0" w14:textId="77777777" w:rsidTr="001E15A1">
        <w:trPr>
          <w:trHeight w:val="417"/>
        </w:trPr>
        <w:tc>
          <w:tcPr>
            <w:tcW w:w="726" w:type="pct"/>
          </w:tcPr>
          <w:p w14:paraId="2E4239E4" w14:textId="77777777" w:rsidR="00743AB1" w:rsidRPr="00981683" w:rsidRDefault="00743AB1" w:rsidP="001E15A1">
            <w:pPr>
              <w:spacing w:line="276" w:lineRule="auto"/>
              <w:ind w:left="256" w:hanging="256"/>
              <w:rPr>
                <w:rFonts w:ascii="Times New Roman" w:eastAsia="Calibri" w:hAnsi="Times New Roman" w:cs="Times New Roman"/>
                <w:lang w:val="en-US"/>
              </w:rPr>
            </w:pPr>
            <w:r w:rsidRPr="00981683">
              <w:rPr>
                <w:rFonts w:ascii="Times New Roman" w:eastAsia="Calibri" w:hAnsi="Times New Roman" w:cs="Times New Roman"/>
                <w:lang w:val="en-US"/>
              </w:rPr>
              <w:t>3</w:t>
            </w:r>
            <w:r>
              <w:rPr>
                <w:rFonts w:ascii="Times New Roman" w:eastAsia="Calibri" w:hAnsi="Times New Roman" w:cs="Times New Roman"/>
                <w:lang w:val="en-US"/>
              </w:rPr>
              <w:t>.</w:t>
            </w:r>
            <w:r w:rsidRPr="00981683">
              <w:rPr>
                <w:rFonts w:ascii="Times New Roman" w:eastAsia="Calibri" w:hAnsi="Times New Roman" w:cs="Times New Roman"/>
                <w:lang w:val="en-US"/>
              </w:rPr>
              <w:t xml:space="preserve"> Two correlated first-order factors</w:t>
            </w:r>
            <w:r>
              <w:rPr>
                <w:rFonts w:ascii="Times New Roman" w:eastAsia="Calibri" w:hAnsi="Times New Roman" w:cs="Times New Roman"/>
                <w:lang w:val="en-US"/>
              </w:rPr>
              <w:t xml:space="preserve"> </w:t>
            </w:r>
          </w:p>
        </w:tc>
        <w:tc>
          <w:tcPr>
            <w:tcW w:w="600" w:type="pct"/>
          </w:tcPr>
          <w:p w14:paraId="3DB3A92F" w14:textId="77777777" w:rsidR="00743AB1" w:rsidRPr="00981683" w:rsidRDefault="00743AB1" w:rsidP="001E15A1">
            <w:pPr>
              <w:spacing w:line="276" w:lineRule="auto"/>
              <w:jc w:val="center"/>
              <w:rPr>
                <w:rFonts w:ascii="Times New Roman" w:eastAsia="Calibri" w:hAnsi="Times New Roman" w:cs="Times New Roman"/>
                <w:lang w:val="en-US"/>
              </w:rPr>
            </w:pPr>
            <w:r w:rsidRPr="00981683">
              <w:rPr>
                <w:rFonts w:ascii="Times New Roman" w:eastAsia="Calibri" w:hAnsi="Times New Roman" w:cs="Times New Roman"/>
                <w:lang w:val="en-US"/>
              </w:rPr>
              <w:t>390.94***</w:t>
            </w:r>
          </w:p>
          <w:p w14:paraId="306E433F" w14:textId="77777777" w:rsidR="00743AB1" w:rsidRPr="00981683" w:rsidRDefault="00743AB1" w:rsidP="001E15A1">
            <w:pPr>
              <w:spacing w:line="276" w:lineRule="auto"/>
              <w:jc w:val="center"/>
              <w:rPr>
                <w:rFonts w:ascii="Times New Roman" w:eastAsia="Calibri" w:hAnsi="Times New Roman" w:cs="Times New Roman"/>
                <w:szCs w:val="20"/>
                <w:lang w:val="en-US"/>
              </w:rPr>
            </w:pPr>
          </w:p>
        </w:tc>
        <w:tc>
          <w:tcPr>
            <w:tcW w:w="312" w:type="pct"/>
          </w:tcPr>
          <w:p w14:paraId="11169331" w14:textId="77777777" w:rsidR="00743AB1" w:rsidRPr="00981683" w:rsidRDefault="00743AB1" w:rsidP="001E15A1">
            <w:pPr>
              <w:spacing w:line="276" w:lineRule="auto"/>
              <w:jc w:val="center"/>
              <w:rPr>
                <w:rFonts w:ascii="Times New Roman" w:eastAsia="Calibri" w:hAnsi="Times New Roman" w:cs="Times New Roman"/>
                <w:lang w:val="en-US"/>
              </w:rPr>
            </w:pPr>
            <w:r w:rsidRPr="00981683">
              <w:rPr>
                <w:rFonts w:ascii="Times New Roman" w:eastAsia="Calibri" w:hAnsi="Times New Roman" w:cs="Times New Roman"/>
                <w:lang w:val="en-US"/>
              </w:rPr>
              <w:t>26</w:t>
            </w:r>
          </w:p>
        </w:tc>
        <w:tc>
          <w:tcPr>
            <w:tcW w:w="364" w:type="pct"/>
          </w:tcPr>
          <w:p w14:paraId="2A198755" w14:textId="77777777" w:rsidR="00743AB1" w:rsidRPr="00981683" w:rsidRDefault="00743AB1" w:rsidP="001E15A1">
            <w:pPr>
              <w:spacing w:line="276" w:lineRule="auto"/>
              <w:jc w:val="center"/>
              <w:rPr>
                <w:rFonts w:ascii="Times New Roman" w:eastAsia="Calibri" w:hAnsi="Times New Roman" w:cs="Times New Roman"/>
                <w:lang w:val="en-US"/>
              </w:rPr>
            </w:pPr>
            <w:r w:rsidRPr="00981683">
              <w:rPr>
                <w:rFonts w:ascii="Times New Roman" w:eastAsia="Calibri" w:hAnsi="Times New Roman" w:cs="Times New Roman"/>
                <w:lang w:val="en-US"/>
              </w:rPr>
              <w:t>.92</w:t>
            </w:r>
          </w:p>
        </w:tc>
        <w:tc>
          <w:tcPr>
            <w:tcW w:w="364" w:type="pct"/>
          </w:tcPr>
          <w:p w14:paraId="30699B20" w14:textId="77777777" w:rsidR="00743AB1" w:rsidRPr="00981683" w:rsidRDefault="00743AB1" w:rsidP="001E15A1">
            <w:pPr>
              <w:spacing w:line="276" w:lineRule="auto"/>
              <w:jc w:val="center"/>
              <w:rPr>
                <w:rFonts w:ascii="Times New Roman" w:eastAsia="Calibri" w:hAnsi="Times New Roman" w:cs="Times New Roman"/>
                <w:lang w:val="en-US"/>
              </w:rPr>
            </w:pPr>
            <w:r w:rsidRPr="00981683">
              <w:rPr>
                <w:rFonts w:ascii="Times New Roman" w:eastAsia="Calibri" w:hAnsi="Times New Roman" w:cs="Times New Roman"/>
                <w:lang w:val="en-US"/>
              </w:rPr>
              <w:t>.89</w:t>
            </w:r>
          </w:p>
        </w:tc>
        <w:tc>
          <w:tcPr>
            <w:tcW w:w="578" w:type="pct"/>
          </w:tcPr>
          <w:p w14:paraId="5E70ECE5" w14:textId="77777777" w:rsidR="00743AB1" w:rsidRPr="00981683" w:rsidRDefault="00743AB1" w:rsidP="001E15A1">
            <w:pPr>
              <w:spacing w:line="276" w:lineRule="auto"/>
              <w:jc w:val="center"/>
              <w:rPr>
                <w:rFonts w:ascii="Times New Roman" w:eastAsia="Calibri" w:hAnsi="Times New Roman" w:cs="Times New Roman"/>
                <w:lang w:val="en-US"/>
              </w:rPr>
            </w:pPr>
            <w:r w:rsidRPr="00981683">
              <w:rPr>
                <w:rFonts w:ascii="Times New Roman" w:eastAsia="Calibri" w:hAnsi="Times New Roman" w:cs="Times New Roman"/>
                <w:lang w:val="en-US"/>
              </w:rPr>
              <w:t>0.10</w:t>
            </w:r>
          </w:p>
          <w:p w14:paraId="2D3CF7F7" w14:textId="77777777" w:rsidR="00743AB1" w:rsidRPr="00981683" w:rsidRDefault="00743AB1" w:rsidP="001E15A1">
            <w:pPr>
              <w:spacing w:line="276" w:lineRule="auto"/>
              <w:jc w:val="center"/>
              <w:rPr>
                <w:rFonts w:ascii="Times New Roman" w:eastAsia="Calibri" w:hAnsi="Times New Roman" w:cs="Times New Roman"/>
                <w:lang w:val="en-US"/>
              </w:rPr>
            </w:pPr>
            <w:r w:rsidRPr="00981683">
              <w:rPr>
                <w:rFonts w:ascii="Times New Roman" w:eastAsia="Calibri" w:hAnsi="Times New Roman" w:cs="Times New Roman"/>
                <w:lang w:val="en-US"/>
              </w:rPr>
              <w:t xml:space="preserve">0.09–0.11 </w:t>
            </w:r>
          </w:p>
        </w:tc>
        <w:tc>
          <w:tcPr>
            <w:tcW w:w="364" w:type="pct"/>
          </w:tcPr>
          <w:p w14:paraId="1701925A" w14:textId="77777777" w:rsidR="00743AB1" w:rsidRPr="00981683" w:rsidRDefault="00743AB1" w:rsidP="001E15A1">
            <w:pPr>
              <w:spacing w:line="276" w:lineRule="auto"/>
              <w:jc w:val="center"/>
              <w:rPr>
                <w:rFonts w:ascii="Times New Roman" w:eastAsia="Calibri" w:hAnsi="Times New Roman" w:cs="Times New Roman"/>
                <w:lang w:val="en-US"/>
              </w:rPr>
            </w:pPr>
            <w:r w:rsidRPr="00981683">
              <w:rPr>
                <w:rFonts w:ascii="Times New Roman" w:eastAsia="Calibri" w:hAnsi="Times New Roman" w:cs="Times New Roman"/>
                <w:lang w:val="en-US"/>
              </w:rPr>
              <w:t>0.11</w:t>
            </w:r>
          </w:p>
        </w:tc>
        <w:tc>
          <w:tcPr>
            <w:tcW w:w="632" w:type="pct"/>
          </w:tcPr>
          <w:p w14:paraId="32585572" w14:textId="77777777" w:rsidR="00743AB1" w:rsidRPr="00981683" w:rsidRDefault="00743AB1" w:rsidP="001E15A1">
            <w:pPr>
              <w:spacing w:line="276" w:lineRule="auto"/>
              <w:jc w:val="center"/>
              <w:rPr>
                <w:rFonts w:ascii="Times New Roman" w:eastAsia="Calibri" w:hAnsi="Times New Roman" w:cs="Times New Roman"/>
                <w:lang w:val="en-US"/>
              </w:rPr>
            </w:pPr>
            <w:r w:rsidRPr="00981683">
              <w:rPr>
                <w:rFonts w:ascii="Times New Roman" w:eastAsia="Calibri" w:hAnsi="Times New Roman" w:cs="Times New Roman"/>
                <w:lang w:val="en-US"/>
              </w:rPr>
              <w:t>3 vs 1</w:t>
            </w:r>
          </w:p>
          <w:p w14:paraId="01D2CC96" w14:textId="77777777" w:rsidR="00743AB1" w:rsidRPr="00981683" w:rsidRDefault="00743AB1" w:rsidP="001E15A1">
            <w:pPr>
              <w:spacing w:line="276" w:lineRule="auto"/>
              <w:jc w:val="center"/>
              <w:rPr>
                <w:rFonts w:ascii="Times New Roman" w:eastAsia="Calibri" w:hAnsi="Times New Roman" w:cs="Times New Roman"/>
                <w:lang w:val="en-US"/>
              </w:rPr>
            </w:pPr>
            <w:r w:rsidRPr="00981683">
              <w:rPr>
                <w:rFonts w:ascii="Times New Roman" w:eastAsia="Calibri" w:hAnsi="Times New Roman" w:cs="Times New Roman"/>
                <w:lang w:val="en-US"/>
              </w:rPr>
              <w:t>3 vs 2</w:t>
            </w:r>
          </w:p>
        </w:tc>
        <w:tc>
          <w:tcPr>
            <w:tcW w:w="1060" w:type="pct"/>
            <w:shd w:val="clear" w:color="auto" w:fill="auto"/>
          </w:tcPr>
          <w:p w14:paraId="0EFF45A0" w14:textId="77777777" w:rsidR="00743AB1" w:rsidRPr="00981683" w:rsidRDefault="00743AB1" w:rsidP="001E15A1">
            <w:pPr>
              <w:spacing w:line="276" w:lineRule="auto"/>
              <w:jc w:val="center"/>
              <w:rPr>
                <w:rFonts w:ascii="Times New Roman" w:eastAsia="Calibri" w:hAnsi="Times New Roman" w:cs="Times New Roman"/>
                <w:lang w:val="en-US"/>
              </w:rPr>
            </w:pPr>
            <w:r w:rsidRPr="004016C8">
              <w:rPr>
                <w:rFonts w:ascii="Times New Roman" w:eastAsia="Calibri" w:hAnsi="Times New Roman" w:cs="Times New Roman"/>
                <w:iCs/>
                <w:lang w:val="en-US"/>
              </w:rPr>
              <w:t>χ</w:t>
            </w:r>
            <w:r w:rsidRPr="00981683">
              <w:rPr>
                <w:rFonts w:ascii="Times New Roman" w:eastAsia="Calibri" w:hAnsi="Times New Roman" w:cs="Times New Roman"/>
                <w:i/>
                <w:iCs/>
                <w:vertAlign w:val="superscript"/>
                <w:lang w:val="en-US"/>
              </w:rPr>
              <w:t>2</w:t>
            </w:r>
            <w:r w:rsidRPr="00981683">
              <w:rPr>
                <w:rFonts w:ascii="Times New Roman" w:eastAsia="Calibri" w:hAnsi="Times New Roman" w:cs="Times New Roman"/>
                <w:lang w:val="en-US"/>
              </w:rPr>
              <w:t>(2) = 130.76***</w:t>
            </w:r>
          </w:p>
          <w:p w14:paraId="721EC844" w14:textId="77777777" w:rsidR="00743AB1" w:rsidRPr="00981683" w:rsidRDefault="00743AB1" w:rsidP="001E15A1">
            <w:pPr>
              <w:spacing w:line="276" w:lineRule="auto"/>
              <w:jc w:val="center"/>
              <w:rPr>
                <w:rFonts w:ascii="Times New Roman" w:eastAsia="Calibri" w:hAnsi="Times New Roman" w:cs="Times New Roman"/>
                <w:lang w:val="en-US"/>
              </w:rPr>
            </w:pPr>
            <w:r w:rsidRPr="004016C8">
              <w:rPr>
                <w:rFonts w:ascii="Times New Roman" w:eastAsia="Calibri" w:hAnsi="Times New Roman" w:cs="Times New Roman"/>
                <w:iCs/>
                <w:lang w:val="en-US"/>
              </w:rPr>
              <w:t>χ</w:t>
            </w:r>
            <w:r w:rsidRPr="00981683">
              <w:rPr>
                <w:rFonts w:ascii="Times New Roman" w:eastAsia="Calibri" w:hAnsi="Times New Roman" w:cs="Times New Roman"/>
                <w:i/>
                <w:iCs/>
                <w:vertAlign w:val="superscript"/>
                <w:lang w:val="en-US"/>
              </w:rPr>
              <w:t>2</w:t>
            </w:r>
            <w:r w:rsidRPr="00981683">
              <w:rPr>
                <w:rFonts w:ascii="Times New Roman" w:eastAsia="Calibri" w:hAnsi="Times New Roman" w:cs="Times New Roman"/>
                <w:lang w:val="en-US"/>
              </w:rPr>
              <w:t>(1) = 196.89***</w:t>
            </w:r>
          </w:p>
        </w:tc>
      </w:tr>
      <w:tr w:rsidR="00743AB1" w:rsidRPr="00D43FBC" w14:paraId="5F45D12A" w14:textId="77777777" w:rsidTr="001E15A1">
        <w:trPr>
          <w:trHeight w:val="686"/>
        </w:trPr>
        <w:tc>
          <w:tcPr>
            <w:tcW w:w="726" w:type="pct"/>
          </w:tcPr>
          <w:p w14:paraId="6E83BA21" w14:textId="77777777" w:rsidR="00743AB1" w:rsidRPr="00981683" w:rsidRDefault="00743AB1" w:rsidP="001E15A1">
            <w:pPr>
              <w:ind w:left="256" w:hanging="256"/>
              <w:rPr>
                <w:rFonts w:ascii="Times New Roman" w:eastAsia="Calibri" w:hAnsi="Times New Roman" w:cs="Times New Roman"/>
                <w:lang w:val="en-US"/>
              </w:rPr>
            </w:pPr>
            <w:r w:rsidRPr="00981683">
              <w:rPr>
                <w:rFonts w:ascii="Times New Roman" w:eastAsia="Calibri" w:hAnsi="Times New Roman" w:cs="Times New Roman"/>
                <w:lang w:val="en-US"/>
              </w:rPr>
              <w:t>4</w:t>
            </w:r>
            <w:r>
              <w:rPr>
                <w:rFonts w:ascii="Times New Roman" w:eastAsia="Calibri" w:hAnsi="Times New Roman" w:cs="Times New Roman"/>
                <w:lang w:val="en-US"/>
              </w:rPr>
              <w:t>.</w:t>
            </w:r>
            <w:r w:rsidRPr="00981683">
              <w:rPr>
                <w:rFonts w:ascii="Times New Roman" w:eastAsia="Calibri" w:hAnsi="Times New Roman" w:cs="Times New Roman"/>
                <w:lang w:val="en-US"/>
              </w:rPr>
              <w:t xml:space="preserve"> Tw</w:t>
            </w:r>
            <w:r>
              <w:rPr>
                <w:rFonts w:ascii="Times New Roman" w:eastAsia="Calibri" w:hAnsi="Times New Roman" w:cs="Times New Roman"/>
                <w:lang w:val="en-US"/>
              </w:rPr>
              <w:t>o correlated first-order factors</w:t>
            </w:r>
          </w:p>
        </w:tc>
        <w:tc>
          <w:tcPr>
            <w:tcW w:w="600" w:type="pct"/>
          </w:tcPr>
          <w:p w14:paraId="4E886AF0" w14:textId="77777777" w:rsidR="00743AB1" w:rsidRPr="00981683" w:rsidRDefault="00743AB1" w:rsidP="001E15A1">
            <w:pPr>
              <w:jc w:val="center"/>
              <w:rPr>
                <w:rFonts w:ascii="Times New Roman" w:eastAsia="Calibri" w:hAnsi="Times New Roman" w:cs="Times New Roman"/>
                <w:lang w:val="en-US"/>
              </w:rPr>
            </w:pPr>
            <w:r>
              <w:rPr>
                <w:rFonts w:ascii="Times New Roman" w:eastAsia="Calibri" w:hAnsi="Times New Roman" w:cs="Times New Roman"/>
                <w:lang w:val="en-US"/>
              </w:rPr>
              <w:t>275.64</w:t>
            </w:r>
            <w:r w:rsidRPr="00981683">
              <w:rPr>
                <w:rFonts w:ascii="Times New Roman" w:eastAsia="Calibri" w:hAnsi="Times New Roman" w:cs="Times New Roman"/>
                <w:lang w:val="en-US"/>
              </w:rPr>
              <w:t>***</w:t>
            </w:r>
          </w:p>
          <w:p w14:paraId="627B6934" w14:textId="77777777" w:rsidR="00743AB1" w:rsidRPr="00981683" w:rsidRDefault="00743AB1" w:rsidP="001E15A1">
            <w:pPr>
              <w:jc w:val="center"/>
              <w:rPr>
                <w:rFonts w:ascii="Times New Roman" w:eastAsia="Calibri" w:hAnsi="Times New Roman" w:cs="Times New Roman"/>
                <w:lang w:val="en-US"/>
              </w:rPr>
            </w:pPr>
          </w:p>
        </w:tc>
        <w:tc>
          <w:tcPr>
            <w:tcW w:w="312" w:type="pct"/>
          </w:tcPr>
          <w:p w14:paraId="337FDEEF" w14:textId="77777777" w:rsidR="00743AB1" w:rsidRPr="00981683" w:rsidRDefault="00743AB1" w:rsidP="001E15A1">
            <w:pPr>
              <w:jc w:val="center"/>
              <w:rPr>
                <w:rFonts w:ascii="Times New Roman" w:eastAsia="Calibri" w:hAnsi="Times New Roman" w:cs="Times New Roman"/>
                <w:lang w:val="en-US"/>
              </w:rPr>
            </w:pPr>
            <w:r w:rsidRPr="00981683">
              <w:rPr>
                <w:rFonts w:ascii="Times New Roman" w:eastAsia="Calibri" w:hAnsi="Times New Roman" w:cs="Times New Roman"/>
                <w:lang w:val="en-US"/>
              </w:rPr>
              <w:t>26</w:t>
            </w:r>
          </w:p>
        </w:tc>
        <w:tc>
          <w:tcPr>
            <w:tcW w:w="364" w:type="pct"/>
          </w:tcPr>
          <w:p w14:paraId="4B985801" w14:textId="77777777" w:rsidR="00743AB1" w:rsidRPr="00981683" w:rsidRDefault="00743AB1" w:rsidP="001E15A1">
            <w:pPr>
              <w:jc w:val="center"/>
              <w:rPr>
                <w:rFonts w:ascii="Times New Roman" w:eastAsia="Calibri" w:hAnsi="Times New Roman" w:cs="Times New Roman"/>
                <w:lang w:val="en-US"/>
              </w:rPr>
            </w:pPr>
            <w:r w:rsidRPr="00981683">
              <w:rPr>
                <w:rFonts w:ascii="Times New Roman" w:eastAsia="Calibri" w:hAnsi="Times New Roman" w:cs="Times New Roman"/>
                <w:lang w:val="en-US"/>
              </w:rPr>
              <w:t>.94</w:t>
            </w:r>
          </w:p>
        </w:tc>
        <w:tc>
          <w:tcPr>
            <w:tcW w:w="364" w:type="pct"/>
          </w:tcPr>
          <w:p w14:paraId="2E750EC2" w14:textId="77777777" w:rsidR="00743AB1" w:rsidRPr="00981683" w:rsidRDefault="00743AB1" w:rsidP="001E15A1">
            <w:pPr>
              <w:jc w:val="center"/>
              <w:rPr>
                <w:rFonts w:ascii="Times New Roman" w:eastAsia="Calibri" w:hAnsi="Times New Roman" w:cs="Times New Roman"/>
                <w:lang w:val="en-US"/>
              </w:rPr>
            </w:pPr>
            <w:r w:rsidRPr="00981683">
              <w:rPr>
                <w:rFonts w:ascii="Times New Roman" w:eastAsia="Calibri" w:hAnsi="Times New Roman" w:cs="Times New Roman"/>
                <w:lang w:val="en-US"/>
              </w:rPr>
              <w:t>.92</w:t>
            </w:r>
          </w:p>
        </w:tc>
        <w:tc>
          <w:tcPr>
            <w:tcW w:w="578" w:type="pct"/>
          </w:tcPr>
          <w:p w14:paraId="5BC3EDA2" w14:textId="77777777" w:rsidR="00743AB1" w:rsidRPr="00981683" w:rsidRDefault="00743AB1" w:rsidP="001E15A1">
            <w:pPr>
              <w:jc w:val="center"/>
              <w:rPr>
                <w:rFonts w:ascii="Times New Roman" w:eastAsia="Calibri" w:hAnsi="Times New Roman" w:cs="Times New Roman"/>
                <w:lang w:val="en-US"/>
              </w:rPr>
            </w:pPr>
            <w:r w:rsidRPr="00981683">
              <w:rPr>
                <w:rFonts w:ascii="Times New Roman" w:eastAsia="Calibri" w:hAnsi="Times New Roman" w:cs="Times New Roman"/>
                <w:lang w:val="en-US"/>
              </w:rPr>
              <w:t>0.09</w:t>
            </w:r>
          </w:p>
          <w:p w14:paraId="068052CC" w14:textId="77777777" w:rsidR="00743AB1" w:rsidRPr="00981683" w:rsidRDefault="00743AB1" w:rsidP="001E15A1">
            <w:pPr>
              <w:jc w:val="center"/>
              <w:rPr>
                <w:rFonts w:ascii="Times New Roman" w:eastAsia="Calibri" w:hAnsi="Times New Roman" w:cs="Times New Roman"/>
                <w:lang w:val="en-US"/>
              </w:rPr>
            </w:pPr>
            <w:r w:rsidRPr="00981683">
              <w:rPr>
                <w:rFonts w:ascii="Times New Roman" w:eastAsia="Calibri" w:hAnsi="Times New Roman" w:cs="Times New Roman"/>
                <w:lang w:val="en-US"/>
              </w:rPr>
              <w:t>0.08-0.10</w:t>
            </w:r>
          </w:p>
        </w:tc>
        <w:tc>
          <w:tcPr>
            <w:tcW w:w="364" w:type="pct"/>
          </w:tcPr>
          <w:p w14:paraId="03F501A7" w14:textId="77777777" w:rsidR="00743AB1" w:rsidRPr="00981683" w:rsidRDefault="00743AB1" w:rsidP="001E15A1">
            <w:pPr>
              <w:jc w:val="center"/>
              <w:rPr>
                <w:rFonts w:ascii="Times New Roman" w:eastAsia="Calibri" w:hAnsi="Times New Roman" w:cs="Times New Roman"/>
                <w:lang w:val="en-US"/>
              </w:rPr>
            </w:pPr>
            <w:r w:rsidRPr="00981683">
              <w:rPr>
                <w:rFonts w:ascii="Times New Roman" w:eastAsia="Calibri" w:hAnsi="Times New Roman" w:cs="Times New Roman"/>
                <w:lang w:val="en-US"/>
              </w:rPr>
              <w:t>0.06</w:t>
            </w:r>
          </w:p>
        </w:tc>
        <w:tc>
          <w:tcPr>
            <w:tcW w:w="632" w:type="pct"/>
          </w:tcPr>
          <w:p w14:paraId="694D1737" w14:textId="77777777" w:rsidR="00743AB1" w:rsidRPr="00981683" w:rsidRDefault="00743AB1" w:rsidP="001E15A1">
            <w:pPr>
              <w:jc w:val="center"/>
              <w:rPr>
                <w:rFonts w:ascii="Times New Roman" w:eastAsia="Calibri" w:hAnsi="Times New Roman" w:cs="Times New Roman"/>
                <w:lang w:val="en-US"/>
              </w:rPr>
            </w:pPr>
            <w:r w:rsidRPr="00981683">
              <w:rPr>
                <w:rFonts w:ascii="Times New Roman" w:eastAsia="Calibri" w:hAnsi="Times New Roman" w:cs="Times New Roman"/>
                <w:lang w:val="en-US"/>
              </w:rPr>
              <w:t>4 vs 1</w:t>
            </w:r>
          </w:p>
          <w:p w14:paraId="4D8097FC" w14:textId="77777777" w:rsidR="00743AB1" w:rsidRPr="00981683" w:rsidRDefault="00743AB1" w:rsidP="001E15A1">
            <w:pPr>
              <w:jc w:val="center"/>
              <w:rPr>
                <w:rFonts w:ascii="Times New Roman" w:eastAsia="Calibri" w:hAnsi="Times New Roman" w:cs="Times New Roman"/>
                <w:lang w:val="en-US"/>
              </w:rPr>
            </w:pPr>
            <w:r w:rsidRPr="00981683">
              <w:rPr>
                <w:rFonts w:ascii="Times New Roman" w:eastAsia="Calibri" w:hAnsi="Times New Roman" w:cs="Times New Roman"/>
                <w:lang w:val="en-US"/>
              </w:rPr>
              <w:t>4 vs 2</w:t>
            </w:r>
          </w:p>
          <w:p w14:paraId="595373D0" w14:textId="77777777" w:rsidR="00743AB1" w:rsidRPr="00981683" w:rsidRDefault="00743AB1" w:rsidP="001E15A1">
            <w:pPr>
              <w:jc w:val="center"/>
              <w:rPr>
                <w:rFonts w:ascii="Times New Roman" w:eastAsia="Calibri" w:hAnsi="Times New Roman" w:cs="Times New Roman"/>
                <w:lang w:val="en-US"/>
              </w:rPr>
            </w:pPr>
          </w:p>
        </w:tc>
        <w:tc>
          <w:tcPr>
            <w:tcW w:w="1060" w:type="pct"/>
            <w:shd w:val="clear" w:color="auto" w:fill="auto"/>
          </w:tcPr>
          <w:p w14:paraId="718EE786" w14:textId="77777777" w:rsidR="00743AB1" w:rsidRPr="008E4B97" w:rsidRDefault="00743AB1" w:rsidP="001E15A1">
            <w:pPr>
              <w:jc w:val="center"/>
              <w:rPr>
                <w:rFonts w:ascii="Times New Roman" w:eastAsia="Calibri" w:hAnsi="Times New Roman" w:cs="Times New Roman"/>
              </w:rPr>
            </w:pPr>
            <w:r w:rsidRPr="004016C8">
              <w:rPr>
                <w:rFonts w:ascii="Times New Roman" w:eastAsia="Calibri" w:hAnsi="Times New Roman" w:cs="Times New Roman"/>
                <w:iCs/>
                <w:lang w:val="en-US"/>
              </w:rPr>
              <w:t>χ</w:t>
            </w:r>
            <w:r w:rsidRPr="008E4B97">
              <w:rPr>
                <w:rFonts w:ascii="Times New Roman" w:eastAsia="Calibri" w:hAnsi="Times New Roman" w:cs="Times New Roman"/>
                <w:i/>
                <w:iCs/>
                <w:vertAlign w:val="superscript"/>
              </w:rPr>
              <w:t>2</w:t>
            </w:r>
            <w:r w:rsidRPr="008E4B97">
              <w:rPr>
                <w:rFonts w:ascii="Times New Roman" w:eastAsia="Calibri" w:hAnsi="Times New Roman" w:cs="Times New Roman"/>
              </w:rPr>
              <w:t>(2) = 403.66***</w:t>
            </w:r>
          </w:p>
          <w:p w14:paraId="1254EE47" w14:textId="77777777" w:rsidR="00743AB1" w:rsidRPr="008E4B97" w:rsidRDefault="00743AB1" w:rsidP="001E15A1">
            <w:pPr>
              <w:jc w:val="center"/>
              <w:rPr>
                <w:rFonts w:ascii="Times New Roman" w:eastAsia="Calibri" w:hAnsi="Times New Roman" w:cs="Times New Roman"/>
              </w:rPr>
            </w:pPr>
            <w:r w:rsidRPr="004016C8">
              <w:rPr>
                <w:rFonts w:ascii="Times New Roman" w:eastAsia="Calibri" w:hAnsi="Times New Roman" w:cs="Times New Roman"/>
                <w:iCs/>
                <w:lang w:val="en-US"/>
              </w:rPr>
              <w:t>χ</w:t>
            </w:r>
            <w:r w:rsidRPr="008E4B97">
              <w:rPr>
                <w:rFonts w:ascii="Times New Roman" w:eastAsia="Calibri" w:hAnsi="Times New Roman" w:cs="Times New Roman"/>
                <w:i/>
                <w:iCs/>
                <w:vertAlign w:val="superscript"/>
              </w:rPr>
              <w:t>2</w:t>
            </w:r>
            <w:r w:rsidRPr="008E4B97">
              <w:rPr>
                <w:rFonts w:ascii="Times New Roman" w:eastAsia="Calibri" w:hAnsi="Times New Roman" w:cs="Times New Roman"/>
              </w:rPr>
              <w:t xml:space="preserve">(1) = </w:t>
            </w:r>
            <w:r w:rsidRPr="00981683">
              <w:rPr>
                <w:rFonts w:ascii="Times New Roman" w:eastAsia="Calibri" w:hAnsi="Times New Roman" w:cs="Times New Roman"/>
              </w:rPr>
              <w:t>78.35</w:t>
            </w:r>
            <w:r w:rsidRPr="008E4B97">
              <w:rPr>
                <w:rFonts w:ascii="Times New Roman" w:eastAsia="Calibri" w:hAnsi="Times New Roman" w:cs="Times New Roman"/>
              </w:rPr>
              <w:t>***</w:t>
            </w:r>
          </w:p>
        </w:tc>
      </w:tr>
      <w:tr w:rsidR="00743AB1" w:rsidRPr="008E4B97" w14:paraId="5247707E" w14:textId="77777777" w:rsidTr="001E15A1">
        <w:trPr>
          <w:trHeight w:val="643"/>
        </w:trPr>
        <w:tc>
          <w:tcPr>
            <w:tcW w:w="5000" w:type="pct"/>
            <w:gridSpan w:val="9"/>
            <w:tcBorders>
              <w:top w:val="single" w:sz="4" w:space="0" w:color="auto"/>
            </w:tcBorders>
          </w:tcPr>
          <w:p w14:paraId="14761B04" w14:textId="77777777" w:rsidR="00743AB1" w:rsidRDefault="00743AB1" w:rsidP="001E15A1">
            <w:pPr>
              <w:jc w:val="both"/>
              <w:rPr>
                <w:rFonts w:ascii="Times New Roman" w:eastAsia="Calibri" w:hAnsi="Times New Roman" w:cs="Times New Roman"/>
                <w:lang w:val="en-US"/>
              </w:rPr>
            </w:pPr>
            <w:r w:rsidRPr="000F016E">
              <w:rPr>
                <w:rFonts w:ascii="Times New Roman" w:eastAsia="Calibri" w:hAnsi="Times New Roman" w:cs="Times New Roman"/>
                <w:iCs/>
                <w:vertAlign w:val="superscript"/>
                <w:lang w:val="en-US"/>
              </w:rPr>
              <w:t>a</w:t>
            </w:r>
            <w:r w:rsidRPr="0052714F">
              <w:rPr>
                <w:rFonts w:ascii="Times New Roman" w:eastAsia="Calibri" w:hAnsi="Times New Roman" w:cs="Times New Roman"/>
                <w:i/>
                <w:iCs/>
                <w:vertAlign w:val="superscript"/>
                <w:lang w:val="en-US"/>
              </w:rPr>
              <w:t xml:space="preserve"> </w:t>
            </w:r>
            <w:r w:rsidRPr="0052714F">
              <w:rPr>
                <w:rFonts w:ascii="Times New Roman" w:eastAsia="Calibri" w:hAnsi="Times New Roman" w:cs="Times New Roman"/>
                <w:lang w:val="en-US"/>
              </w:rPr>
              <w:t xml:space="preserve">The model is improved if </w:t>
            </w:r>
            <w:r w:rsidRPr="0052714F">
              <w:rPr>
                <w:rFonts w:ascii="Times New Roman" w:eastAsia="Calibri" w:hAnsi="Times New Roman" w:cs="Times New Roman"/>
                <w:i/>
                <w:iCs/>
                <w:lang w:val="en-US"/>
              </w:rPr>
              <w:t xml:space="preserve">p </w:t>
            </w:r>
            <w:r>
              <w:rPr>
                <w:rFonts w:ascii="Times New Roman" w:eastAsia="Calibri" w:hAnsi="Times New Roman" w:cs="Times New Roman"/>
                <w:lang w:val="en-US"/>
              </w:rPr>
              <w:t xml:space="preserve">&lt; </w:t>
            </w:r>
            <w:r w:rsidRPr="0052714F">
              <w:rPr>
                <w:rFonts w:ascii="Times New Roman" w:eastAsia="Calibri" w:hAnsi="Times New Roman" w:cs="Times New Roman"/>
                <w:lang w:val="en-US"/>
              </w:rPr>
              <w:t>.05.</w:t>
            </w:r>
          </w:p>
          <w:p w14:paraId="11F72B5E" w14:textId="77777777" w:rsidR="00743AB1" w:rsidRPr="0052714F" w:rsidRDefault="00743AB1" w:rsidP="001E15A1">
            <w:pPr>
              <w:jc w:val="both"/>
              <w:rPr>
                <w:rFonts w:ascii="Times New Roman" w:eastAsia="Calibri" w:hAnsi="Times New Roman" w:cs="Times New Roman"/>
                <w:lang w:val="en-US"/>
              </w:rPr>
            </w:pPr>
            <w:r w:rsidRPr="0052714F">
              <w:rPr>
                <w:rFonts w:ascii="Times New Roman" w:eastAsia="Calibri" w:hAnsi="Times New Roman" w:cs="Times New Roman"/>
                <w:lang w:val="en-US"/>
              </w:rPr>
              <w:t>***</w:t>
            </w:r>
            <w:r w:rsidRPr="0052714F">
              <w:rPr>
                <w:rFonts w:ascii="Times New Roman" w:eastAsia="Calibri" w:hAnsi="Times New Roman" w:cs="Times New Roman"/>
                <w:i/>
                <w:iCs/>
                <w:lang w:val="en-US"/>
              </w:rPr>
              <w:t>p &lt;</w:t>
            </w:r>
            <w:r>
              <w:rPr>
                <w:rFonts w:ascii="Times New Roman" w:eastAsia="Calibri" w:hAnsi="Times New Roman" w:cs="Times New Roman"/>
                <w:lang w:val="en-US"/>
              </w:rPr>
              <w:t xml:space="preserve"> .001. </w:t>
            </w:r>
          </w:p>
        </w:tc>
      </w:tr>
    </w:tbl>
    <w:p w14:paraId="19B36638" w14:textId="77777777" w:rsidR="00743AB1" w:rsidRDefault="00743AB1" w:rsidP="00743AB1">
      <w:pPr>
        <w:rPr>
          <w:lang w:val="en-US"/>
        </w:rPr>
      </w:pPr>
    </w:p>
    <w:p w14:paraId="12654106" w14:textId="77777777" w:rsidR="00743AB1" w:rsidRDefault="00743AB1" w:rsidP="00743AB1">
      <w:pPr>
        <w:rPr>
          <w:lang w:val="en-US"/>
        </w:rPr>
      </w:pPr>
      <w:r>
        <w:rPr>
          <w:lang w:val="en-US"/>
        </w:rPr>
        <w:br w:type="page"/>
      </w:r>
    </w:p>
    <w:p w14:paraId="517C2C04" w14:textId="77777777" w:rsidR="00743AB1" w:rsidRDefault="00743AB1" w:rsidP="00743AB1">
      <w:pPr>
        <w:rPr>
          <w:rFonts w:ascii="Times New Roman" w:eastAsia="Calibri" w:hAnsi="Times New Roman" w:cs="Times New Roman"/>
          <w:lang w:val="en-US"/>
        </w:rPr>
      </w:pPr>
      <w:r>
        <w:rPr>
          <w:rFonts w:ascii="Times New Roman" w:eastAsia="Calibri" w:hAnsi="Times New Roman" w:cs="Times New Roman"/>
          <w:lang w:val="en-US"/>
        </w:rPr>
        <w:t>Table 6</w:t>
      </w:r>
    </w:p>
    <w:p w14:paraId="23B16F12" w14:textId="77777777" w:rsidR="00743AB1" w:rsidRPr="0052714F" w:rsidRDefault="00743AB1" w:rsidP="00743AB1">
      <w:pPr>
        <w:rPr>
          <w:rFonts w:ascii="Times New Roman" w:hAnsi="Times New Roman" w:cs="Times New Roman"/>
          <w:lang w:val="en-US"/>
        </w:rPr>
      </w:pPr>
      <w:r w:rsidRPr="0052714F">
        <w:rPr>
          <w:rFonts w:ascii="Times New Roman" w:eastAsia="Calibri" w:hAnsi="Times New Roman" w:cs="Times New Roman"/>
          <w:i/>
          <w:iCs/>
          <w:lang w:val="en-US"/>
        </w:rPr>
        <w:t xml:space="preserve">Invariance </w:t>
      </w:r>
      <w:r>
        <w:rPr>
          <w:rFonts w:ascii="Times New Roman" w:eastAsia="Calibri" w:hAnsi="Times New Roman" w:cs="Times New Roman"/>
          <w:i/>
          <w:iCs/>
          <w:lang w:val="en-US"/>
        </w:rPr>
        <w:t>Comparisons o</w:t>
      </w:r>
      <w:r w:rsidRPr="0052714F">
        <w:rPr>
          <w:rFonts w:ascii="Times New Roman" w:eastAsia="Calibri" w:hAnsi="Times New Roman" w:cs="Times New Roman"/>
          <w:i/>
          <w:iCs/>
          <w:lang w:val="en-US"/>
        </w:rPr>
        <w:t>f Speci</w:t>
      </w:r>
      <w:r>
        <w:rPr>
          <w:rFonts w:ascii="Times New Roman" w:eastAsia="Calibri" w:hAnsi="Times New Roman" w:cs="Times New Roman"/>
          <w:i/>
          <w:iCs/>
          <w:lang w:val="en-US"/>
        </w:rPr>
        <w:t>ficity of Self-Efficacy of Reading by Gender and b</w:t>
      </w:r>
      <w:r w:rsidRPr="0052714F">
        <w:rPr>
          <w:rFonts w:ascii="Times New Roman" w:eastAsia="Calibri" w:hAnsi="Times New Roman" w:cs="Times New Roman"/>
          <w:i/>
          <w:iCs/>
          <w:lang w:val="en-US"/>
        </w:rPr>
        <w:t>y Grade Level</w:t>
      </w:r>
    </w:p>
    <w:tbl>
      <w:tblPr>
        <w:tblStyle w:val="TableGrid"/>
        <w:tblW w:w="14144" w:type="dxa"/>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799"/>
        <w:gridCol w:w="1134"/>
        <w:gridCol w:w="709"/>
        <w:gridCol w:w="850"/>
        <w:gridCol w:w="851"/>
        <w:gridCol w:w="1417"/>
        <w:gridCol w:w="1134"/>
        <w:gridCol w:w="2410"/>
        <w:gridCol w:w="1840"/>
      </w:tblGrid>
      <w:tr w:rsidR="00743AB1" w:rsidRPr="0052714F" w14:paraId="6D476684" w14:textId="77777777" w:rsidTr="001E15A1">
        <w:trPr>
          <w:trHeight w:val="534"/>
        </w:trPr>
        <w:tc>
          <w:tcPr>
            <w:tcW w:w="3799" w:type="dxa"/>
            <w:tcBorders>
              <w:top w:val="single" w:sz="4" w:space="0" w:color="auto"/>
              <w:bottom w:val="single" w:sz="4" w:space="0" w:color="auto"/>
            </w:tcBorders>
            <w:vAlign w:val="center"/>
          </w:tcPr>
          <w:p w14:paraId="68FEC24E" w14:textId="77777777" w:rsidR="00743AB1" w:rsidRPr="005F09A3" w:rsidRDefault="00743AB1" w:rsidP="001E15A1">
            <w:pPr>
              <w:rPr>
                <w:rFonts w:ascii="Times New Roman" w:hAnsi="Times New Roman" w:cs="Times New Roman"/>
                <w:iCs/>
              </w:rPr>
            </w:pPr>
            <w:r w:rsidRPr="005F09A3">
              <w:rPr>
                <w:rFonts w:ascii="Times New Roman" w:hAnsi="Times New Roman" w:cs="Times New Roman"/>
                <w:iCs/>
              </w:rPr>
              <w:t>Model</w:t>
            </w:r>
          </w:p>
        </w:tc>
        <w:tc>
          <w:tcPr>
            <w:tcW w:w="1134" w:type="dxa"/>
            <w:tcBorders>
              <w:top w:val="single" w:sz="4" w:space="0" w:color="auto"/>
              <w:bottom w:val="single" w:sz="4" w:space="0" w:color="auto"/>
            </w:tcBorders>
            <w:vAlign w:val="center"/>
          </w:tcPr>
          <w:p w14:paraId="10711017" w14:textId="77777777" w:rsidR="00743AB1" w:rsidRPr="00325217" w:rsidRDefault="00743AB1" w:rsidP="001E15A1">
            <w:pPr>
              <w:jc w:val="center"/>
              <w:rPr>
                <w:rFonts w:ascii="Times New Roman" w:eastAsia="Calibri" w:hAnsi="Times New Roman" w:cs="Times New Roman"/>
                <w:iCs/>
                <w:vertAlign w:val="superscript"/>
                <w:lang w:val="en-US"/>
              </w:rPr>
            </w:pPr>
            <w:r w:rsidRPr="000F016E">
              <w:rPr>
                <w:rFonts w:ascii="Times New Roman" w:hAnsi="Times New Roman" w:cs="Times New Roman"/>
                <w:iCs/>
                <w:lang w:val="en-GB"/>
              </w:rPr>
              <w:sym w:font="Symbol" w:char="F063"/>
            </w:r>
            <w:r w:rsidRPr="000F016E">
              <w:rPr>
                <w:rFonts w:ascii="Times New Roman" w:eastAsia="Calibri" w:hAnsi="Times New Roman" w:cs="Times New Roman"/>
                <w:iCs/>
                <w:vertAlign w:val="superscript"/>
                <w:lang w:val="en-US"/>
              </w:rPr>
              <w:t>2</w:t>
            </w:r>
          </w:p>
        </w:tc>
        <w:tc>
          <w:tcPr>
            <w:tcW w:w="709" w:type="dxa"/>
            <w:tcBorders>
              <w:top w:val="single" w:sz="4" w:space="0" w:color="auto"/>
              <w:bottom w:val="single" w:sz="4" w:space="0" w:color="auto"/>
            </w:tcBorders>
            <w:vAlign w:val="center"/>
          </w:tcPr>
          <w:p w14:paraId="5C830F75" w14:textId="77777777" w:rsidR="00743AB1" w:rsidRPr="0052714F" w:rsidRDefault="00743AB1" w:rsidP="001E15A1">
            <w:pPr>
              <w:jc w:val="center"/>
              <w:rPr>
                <w:rFonts w:ascii="Times New Roman" w:hAnsi="Times New Roman" w:cs="Times New Roman"/>
                <w:i/>
                <w:iCs/>
              </w:rPr>
            </w:pPr>
            <w:r w:rsidRPr="0052714F">
              <w:rPr>
                <w:rFonts w:ascii="Times New Roman" w:hAnsi="Times New Roman" w:cs="Times New Roman"/>
                <w:i/>
                <w:iCs/>
              </w:rPr>
              <w:t>df</w:t>
            </w:r>
          </w:p>
        </w:tc>
        <w:tc>
          <w:tcPr>
            <w:tcW w:w="850" w:type="dxa"/>
            <w:tcBorders>
              <w:top w:val="single" w:sz="4" w:space="0" w:color="auto"/>
              <w:bottom w:val="single" w:sz="4" w:space="0" w:color="auto"/>
            </w:tcBorders>
            <w:vAlign w:val="center"/>
          </w:tcPr>
          <w:p w14:paraId="2AF4D1D3" w14:textId="77777777" w:rsidR="00743AB1" w:rsidRPr="006D2CA1" w:rsidRDefault="00743AB1" w:rsidP="001E15A1">
            <w:pPr>
              <w:jc w:val="center"/>
              <w:rPr>
                <w:rFonts w:ascii="Times New Roman" w:hAnsi="Times New Roman" w:cs="Times New Roman"/>
                <w:i/>
                <w:iCs/>
              </w:rPr>
            </w:pPr>
            <w:r w:rsidRPr="006D2CA1">
              <w:rPr>
                <w:rFonts w:ascii="Times New Roman" w:hAnsi="Times New Roman" w:cs="Times New Roman"/>
                <w:i/>
                <w:iCs/>
              </w:rPr>
              <w:t>CFI</w:t>
            </w:r>
          </w:p>
        </w:tc>
        <w:tc>
          <w:tcPr>
            <w:tcW w:w="851" w:type="dxa"/>
            <w:tcBorders>
              <w:top w:val="single" w:sz="4" w:space="0" w:color="auto"/>
              <w:bottom w:val="single" w:sz="4" w:space="0" w:color="auto"/>
            </w:tcBorders>
            <w:vAlign w:val="center"/>
          </w:tcPr>
          <w:p w14:paraId="0D2248B9" w14:textId="77777777" w:rsidR="00743AB1" w:rsidRPr="006D2CA1" w:rsidRDefault="00743AB1" w:rsidP="001E15A1">
            <w:pPr>
              <w:jc w:val="center"/>
              <w:rPr>
                <w:rFonts w:ascii="Times New Roman" w:hAnsi="Times New Roman" w:cs="Times New Roman"/>
                <w:i/>
                <w:iCs/>
              </w:rPr>
            </w:pPr>
            <w:r w:rsidRPr="006D2CA1">
              <w:rPr>
                <w:rFonts w:ascii="Times New Roman" w:hAnsi="Times New Roman" w:cs="Times New Roman"/>
                <w:i/>
                <w:iCs/>
              </w:rPr>
              <w:t>TLI</w:t>
            </w:r>
          </w:p>
        </w:tc>
        <w:tc>
          <w:tcPr>
            <w:tcW w:w="1417" w:type="dxa"/>
            <w:tcBorders>
              <w:top w:val="single" w:sz="4" w:space="0" w:color="auto"/>
              <w:bottom w:val="single" w:sz="4" w:space="0" w:color="auto"/>
            </w:tcBorders>
            <w:vAlign w:val="center"/>
          </w:tcPr>
          <w:p w14:paraId="774C961A" w14:textId="77777777" w:rsidR="00743AB1" w:rsidRPr="006D2CA1" w:rsidRDefault="00743AB1" w:rsidP="001E15A1">
            <w:pPr>
              <w:jc w:val="center"/>
              <w:rPr>
                <w:rFonts w:ascii="Times New Roman" w:hAnsi="Times New Roman" w:cs="Times New Roman"/>
                <w:i/>
                <w:iCs/>
              </w:rPr>
            </w:pPr>
            <w:r w:rsidRPr="006D2CA1">
              <w:rPr>
                <w:rFonts w:ascii="Times New Roman" w:hAnsi="Times New Roman" w:cs="Times New Roman"/>
                <w:i/>
                <w:iCs/>
              </w:rPr>
              <w:t>RMSEA</w:t>
            </w:r>
          </w:p>
          <w:p w14:paraId="50276CCA" w14:textId="77777777" w:rsidR="00743AB1" w:rsidRPr="000F016E" w:rsidRDefault="00743AB1" w:rsidP="001E15A1">
            <w:pPr>
              <w:jc w:val="center"/>
              <w:rPr>
                <w:rFonts w:ascii="Times New Roman" w:hAnsi="Times New Roman" w:cs="Times New Roman"/>
                <w:iCs/>
              </w:rPr>
            </w:pPr>
            <w:r w:rsidRPr="000F016E">
              <w:rPr>
                <w:rFonts w:ascii="Times New Roman" w:eastAsia="Calibri" w:hAnsi="Times New Roman" w:cs="Times New Roman"/>
                <w:iCs/>
                <w:lang w:val="en-US"/>
              </w:rPr>
              <w:t>90%. C.I.</w:t>
            </w:r>
          </w:p>
        </w:tc>
        <w:tc>
          <w:tcPr>
            <w:tcW w:w="1134" w:type="dxa"/>
            <w:tcBorders>
              <w:top w:val="single" w:sz="4" w:space="0" w:color="auto"/>
              <w:bottom w:val="single" w:sz="4" w:space="0" w:color="auto"/>
            </w:tcBorders>
            <w:vAlign w:val="center"/>
          </w:tcPr>
          <w:p w14:paraId="13855947" w14:textId="77777777" w:rsidR="00743AB1" w:rsidRPr="006D2CA1" w:rsidRDefault="00743AB1" w:rsidP="001E15A1">
            <w:pPr>
              <w:jc w:val="center"/>
              <w:rPr>
                <w:rFonts w:ascii="Times New Roman" w:hAnsi="Times New Roman" w:cs="Times New Roman"/>
                <w:i/>
                <w:iCs/>
              </w:rPr>
            </w:pPr>
            <w:r w:rsidRPr="006D2CA1">
              <w:rPr>
                <w:rFonts w:ascii="Times New Roman" w:hAnsi="Times New Roman" w:cs="Times New Roman"/>
                <w:i/>
                <w:iCs/>
              </w:rPr>
              <w:t>SRMR</w:t>
            </w:r>
          </w:p>
        </w:tc>
        <w:tc>
          <w:tcPr>
            <w:tcW w:w="2410" w:type="dxa"/>
            <w:tcBorders>
              <w:top w:val="single" w:sz="4" w:space="0" w:color="auto"/>
              <w:bottom w:val="single" w:sz="4" w:space="0" w:color="auto"/>
            </w:tcBorders>
            <w:vAlign w:val="center"/>
          </w:tcPr>
          <w:p w14:paraId="7DBEAEBD" w14:textId="77777777" w:rsidR="00743AB1" w:rsidRPr="0052714F" w:rsidRDefault="00743AB1" w:rsidP="001E15A1">
            <w:pPr>
              <w:jc w:val="center"/>
              <w:rPr>
                <w:rFonts w:ascii="Times New Roman" w:hAnsi="Times New Roman" w:cs="Times New Roman"/>
                <w:i/>
                <w:iCs/>
              </w:rPr>
            </w:pPr>
            <w:r w:rsidRPr="000F016E">
              <w:rPr>
                <w:rFonts w:ascii="Times New Roman" w:hAnsi="Times New Roman" w:cs="Times New Roman"/>
                <w:iCs/>
                <w:lang w:val="en-GB"/>
              </w:rPr>
              <w:sym w:font="Symbol" w:char="F063"/>
            </w:r>
            <w:r w:rsidRPr="000F016E">
              <w:rPr>
                <w:rFonts w:ascii="Times New Roman" w:hAnsi="Times New Roman" w:cs="Times New Roman"/>
                <w:iCs/>
                <w:vertAlign w:val="superscript"/>
              </w:rPr>
              <w:t>2</w:t>
            </w:r>
            <w:r w:rsidRPr="0052714F">
              <w:rPr>
                <w:rFonts w:ascii="Times New Roman" w:hAnsi="Times New Roman" w:cs="Times New Roman"/>
                <w:i/>
                <w:iCs/>
              </w:rPr>
              <w:t xml:space="preserve"> </w:t>
            </w:r>
            <w:r w:rsidRPr="003E741D">
              <w:rPr>
                <w:rFonts w:ascii="Times New Roman" w:hAnsi="Times New Roman" w:cs="Times New Roman"/>
                <w:iCs/>
              </w:rPr>
              <w:t xml:space="preserve">difference </w:t>
            </w:r>
            <w:r w:rsidRPr="003E741D">
              <w:rPr>
                <w:rFonts w:ascii="Times New Roman" w:eastAsia="Calibri" w:hAnsi="Times New Roman" w:cs="Times New Roman"/>
                <w:iCs/>
                <w:lang w:val="en-US"/>
              </w:rPr>
              <w:t>test</w:t>
            </w:r>
            <w:r w:rsidRPr="0052714F">
              <w:rPr>
                <w:rFonts w:ascii="Times New Roman" w:eastAsia="Calibri" w:hAnsi="Times New Roman" w:cs="Times New Roman"/>
                <w:i/>
                <w:iCs/>
                <w:vertAlign w:val="superscript"/>
                <w:lang w:val="en-US"/>
              </w:rPr>
              <w:t>a</w:t>
            </w:r>
          </w:p>
        </w:tc>
        <w:tc>
          <w:tcPr>
            <w:tcW w:w="1840" w:type="dxa"/>
            <w:tcBorders>
              <w:top w:val="single" w:sz="4" w:space="0" w:color="auto"/>
              <w:bottom w:val="single" w:sz="4" w:space="0" w:color="auto"/>
            </w:tcBorders>
            <w:vAlign w:val="center"/>
          </w:tcPr>
          <w:p w14:paraId="17428079" w14:textId="77777777" w:rsidR="00743AB1" w:rsidRPr="000F016E" w:rsidRDefault="00743AB1" w:rsidP="001E15A1">
            <w:pPr>
              <w:jc w:val="center"/>
              <w:rPr>
                <w:rFonts w:ascii="Times New Roman" w:hAnsi="Times New Roman" w:cs="Times New Roman"/>
                <w:iCs/>
              </w:rPr>
            </w:pPr>
            <w:r w:rsidRPr="000F016E">
              <w:rPr>
                <w:rFonts w:ascii="Times New Roman" w:hAnsi="Times New Roman" w:cs="Times New Roman"/>
                <w:iCs/>
              </w:rPr>
              <w:t>Δ</w:t>
            </w:r>
            <w:r w:rsidRPr="006D2CA1">
              <w:rPr>
                <w:rFonts w:ascii="Times New Roman" w:hAnsi="Times New Roman" w:cs="Times New Roman"/>
                <w:i/>
                <w:iCs/>
              </w:rPr>
              <w:t>CFI</w:t>
            </w:r>
            <w:r w:rsidRPr="000F016E">
              <w:rPr>
                <w:rFonts w:ascii="Times New Roman" w:hAnsi="Times New Roman" w:cs="Times New Roman"/>
                <w:iCs/>
              </w:rPr>
              <w:t xml:space="preserve"> / Δ</w:t>
            </w:r>
            <w:r w:rsidRPr="006D2CA1">
              <w:rPr>
                <w:rFonts w:ascii="Times New Roman" w:hAnsi="Times New Roman" w:cs="Times New Roman"/>
                <w:i/>
                <w:iCs/>
              </w:rPr>
              <w:t>RMSEA</w:t>
            </w:r>
          </w:p>
        </w:tc>
      </w:tr>
      <w:tr w:rsidR="00743AB1" w:rsidRPr="0052714F" w14:paraId="088443AC" w14:textId="77777777" w:rsidTr="001E15A1">
        <w:trPr>
          <w:trHeight w:val="261"/>
        </w:trPr>
        <w:tc>
          <w:tcPr>
            <w:tcW w:w="3799" w:type="dxa"/>
          </w:tcPr>
          <w:p w14:paraId="6734B782" w14:textId="77777777" w:rsidR="00743AB1" w:rsidRPr="0052714F" w:rsidRDefault="00743AB1" w:rsidP="001E15A1">
            <w:pPr>
              <w:spacing w:before="151"/>
              <w:rPr>
                <w:rFonts w:ascii="Times New Roman" w:hAnsi="Times New Roman" w:cs="Times New Roman"/>
                <w:lang w:val="en-US"/>
              </w:rPr>
            </w:pPr>
            <w:r w:rsidRPr="0052714F">
              <w:rPr>
                <w:rFonts w:ascii="Times New Roman" w:hAnsi="Times New Roman" w:cs="Times New Roman"/>
                <w:lang w:val="en-US"/>
              </w:rPr>
              <w:t>Invariance by gender</w:t>
            </w:r>
          </w:p>
        </w:tc>
        <w:tc>
          <w:tcPr>
            <w:tcW w:w="1134" w:type="dxa"/>
          </w:tcPr>
          <w:p w14:paraId="6C70E33F" w14:textId="77777777" w:rsidR="00743AB1" w:rsidRPr="0052714F" w:rsidRDefault="00743AB1" w:rsidP="001E15A1">
            <w:pPr>
              <w:jc w:val="center"/>
              <w:rPr>
                <w:rFonts w:ascii="Times New Roman" w:hAnsi="Times New Roman" w:cs="Times New Roman"/>
                <w:sz w:val="16"/>
                <w:szCs w:val="16"/>
              </w:rPr>
            </w:pPr>
          </w:p>
        </w:tc>
        <w:tc>
          <w:tcPr>
            <w:tcW w:w="709" w:type="dxa"/>
          </w:tcPr>
          <w:p w14:paraId="41CACCBE" w14:textId="77777777" w:rsidR="00743AB1" w:rsidRPr="0052714F" w:rsidRDefault="00743AB1" w:rsidP="001E15A1">
            <w:pPr>
              <w:jc w:val="center"/>
              <w:rPr>
                <w:rFonts w:ascii="Times New Roman" w:hAnsi="Times New Roman" w:cs="Times New Roman"/>
                <w:sz w:val="16"/>
                <w:szCs w:val="16"/>
              </w:rPr>
            </w:pPr>
          </w:p>
        </w:tc>
        <w:tc>
          <w:tcPr>
            <w:tcW w:w="850" w:type="dxa"/>
          </w:tcPr>
          <w:p w14:paraId="1C1D5B62" w14:textId="77777777" w:rsidR="00743AB1" w:rsidRPr="0052714F" w:rsidRDefault="00743AB1" w:rsidP="001E15A1">
            <w:pPr>
              <w:jc w:val="center"/>
              <w:rPr>
                <w:rFonts w:ascii="Times New Roman" w:hAnsi="Times New Roman" w:cs="Times New Roman"/>
                <w:sz w:val="16"/>
                <w:szCs w:val="16"/>
                <w:lang w:val="en-US"/>
              </w:rPr>
            </w:pPr>
          </w:p>
        </w:tc>
        <w:tc>
          <w:tcPr>
            <w:tcW w:w="851" w:type="dxa"/>
          </w:tcPr>
          <w:p w14:paraId="2D478795" w14:textId="77777777" w:rsidR="00743AB1" w:rsidRPr="0052714F" w:rsidRDefault="00743AB1" w:rsidP="001E15A1">
            <w:pPr>
              <w:jc w:val="center"/>
              <w:rPr>
                <w:rFonts w:ascii="Times New Roman" w:hAnsi="Times New Roman" w:cs="Times New Roman"/>
                <w:sz w:val="16"/>
                <w:szCs w:val="16"/>
                <w:lang w:val="en-US"/>
              </w:rPr>
            </w:pPr>
          </w:p>
        </w:tc>
        <w:tc>
          <w:tcPr>
            <w:tcW w:w="1417" w:type="dxa"/>
          </w:tcPr>
          <w:p w14:paraId="2C2935D3" w14:textId="77777777" w:rsidR="00743AB1" w:rsidRPr="0052714F" w:rsidRDefault="00743AB1" w:rsidP="001E15A1">
            <w:pPr>
              <w:jc w:val="center"/>
              <w:rPr>
                <w:rFonts w:ascii="Times New Roman" w:hAnsi="Times New Roman" w:cs="Times New Roman"/>
                <w:sz w:val="16"/>
                <w:szCs w:val="16"/>
              </w:rPr>
            </w:pPr>
          </w:p>
        </w:tc>
        <w:tc>
          <w:tcPr>
            <w:tcW w:w="1134" w:type="dxa"/>
          </w:tcPr>
          <w:p w14:paraId="44029933" w14:textId="77777777" w:rsidR="00743AB1" w:rsidRPr="0052714F" w:rsidRDefault="00743AB1" w:rsidP="001E15A1">
            <w:pPr>
              <w:jc w:val="center"/>
              <w:rPr>
                <w:rFonts w:ascii="Times New Roman" w:hAnsi="Times New Roman" w:cs="Times New Roman"/>
                <w:sz w:val="16"/>
                <w:szCs w:val="16"/>
                <w:lang w:val="en-US"/>
              </w:rPr>
            </w:pPr>
          </w:p>
        </w:tc>
        <w:tc>
          <w:tcPr>
            <w:tcW w:w="2410" w:type="dxa"/>
          </w:tcPr>
          <w:p w14:paraId="32BC0030" w14:textId="77777777" w:rsidR="00743AB1" w:rsidRPr="0052714F" w:rsidRDefault="00743AB1" w:rsidP="001E15A1">
            <w:pPr>
              <w:jc w:val="center"/>
              <w:rPr>
                <w:rFonts w:ascii="Times New Roman" w:hAnsi="Times New Roman" w:cs="Times New Roman"/>
                <w:sz w:val="16"/>
                <w:szCs w:val="16"/>
                <w:lang w:val="en-US"/>
              </w:rPr>
            </w:pPr>
          </w:p>
        </w:tc>
        <w:tc>
          <w:tcPr>
            <w:tcW w:w="1840" w:type="dxa"/>
          </w:tcPr>
          <w:p w14:paraId="715FEFED" w14:textId="77777777" w:rsidR="00743AB1" w:rsidRPr="0052714F" w:rsidRDefault="00743AB1" w:rsidP="001E15A1">
            <w:pPr>
              <w:jc w:val="center"/>
              <w:rPr>
                <w:rFonts w:ascii="Times New Roman" w:hAnsi="Times New Roman" w:cs="Times New Roman"/>
                <w:sz w:val="16"/>
                <w:szCs w:val="16"/>
                <w:lang w:val="en-US"/>
              </w:rPr>
            </w:pPr>
          </w:p>
        </w:tc>
      </w:tr>
      <w:tr w:rsidR="00743AB1" w:rsidRPr="0052714F" w14:paraId="3F2A468A" w14:textId="77777777" w:rsidTr="001E15A1">
        <w:trPr>
          <w:trHeight w:val="534"/>
        </w:trPr>
        <w:tc>
          <w:tcPr>
            <w:tcW w:w="3799" w:type="dxa"/>
          </w:tcPr>
          <w:p w14:paraId="5524D89A" w14:textId="77777777" w:rsidR="00743AB1" w:rsidRPr="0052714F" w:rsidRDefault="00743AB1" w:rsidP="001E15A1">
            <w:pPr>
              <w:ind w:left="450" w:hanging="272"/>
              <w:rPr>
                <w:rFonts w:ascii="Times New Roman" w:hAnsi="Times New Roman" w:cs="Times New Roman"/>
                <w:lang w:val="en-US"/>
              </w:rPr>
            </w:pPr>
            <w:r w:rsidRPr="0052714F">
              <w:rPr>
                <w:rFonts w:ascii="Times New Roman" w:hAnsi="Times New Roman" w:cs="Times New Roman"/>
                <w:lang w:val="en-US"/>
              </w:rPr>
              <w:t>1</w:t>
            </w:r>
            <w:r>
              <w:rPr>
                <w:rFonts w:ascii="Times New Roman" w:hAnsi="Times New Roman" w:cs="Times New Roman"/>
                <w:lang w:val="en-US"/>
              </w:rPr>
              <w:t>.</w:t>
            </w:r>
            <w:r w:rsidRPr="0052714F">
              <w:rPr>
                <w:rFonts w:ascii="Times New Roman" w:hAnsi="Times New Roman" w:cs="Times New Roman"/>
                <w:lang w:val="en-US"/>
              </w:rPr>
              <w:t xml:space="preserve"> Unconstrain</w:t>
            </w:r>
            <w:r>
              <w:rPr>
                <w:rFonts w:ascii="Times New Roman" w:hAnsi="Times New Roman" w:cs="Times New Roman"/>
                <w:lang w:val="en-US"/>
              </w:rPr>
              <w:t>ed</w:t>
            </w:r>
          </w:p>
          <w:p w14:paraId="019671DA" w14:textId="77777777" w:rsidR="00743AB1" w:rsidRPr="0052714F" w:rsidRDefault="00743AB1" w:rsidP="001E15A1">
            <w:pPr>
              <w:ind w:left="450" w:hanging="272"/>
              <w:rPr>
                <w:rFonts w:ascii="Times New Roman" w:hAnsi="Times New Roman" w:cs="Times New Roman"/>
                <w:lang w:val="en-US"/>
              </w:rPr>
            </w:pPr>
          </w:p>
        </w:tc>
        <w:tc>
          <w:tcPr>
            <w:tcW w:w="1134" w:type="dxa"/>
          </w:tcPr>
          <w:p w14:paraId="039A6CE0" w14:textId="77777777" w:rsidR="00743AB1" w:rsidRDefault="00743AB1" w:rsidP="001E15A1">
            <w:pPr>
              <w:jc w:val="center"/>
              <w:rPr>
                <w:rFonts w:ascii="Times New Roman" w:hAnsi="Times New Roman" w:cs="Times New Roman"/>
                <w:lang w:val="en-US"/>
              </w:rPr>
            </w:pPr>
            <w:r>
              <w:rPr>
                <w:rFonts w:ascii="Times New Roman" w:hAnsi="Times New Roman" w:cs="Times New Roman"/>
                <w:lang w:val="en-US"/>
              </w:rPr>
              <w:t>76.572</w:t>
            </w:r>
          </w:p>
          <w:p w14:paraId="564F7516" w14:textId="77777777" w:rsidR="00743AB1" w:rsidRPr="0052714F" w:rsidRDefault="00743AB1" w:rsidP="001E15A1">
            <w:pPr>
              <w:jc w:val="center"/>
              <w:rPr>
                <w:rFonts w:ascii="Times New Roman" w:hAnsi="Times New Roman" w:cs="Times New Roman"/>
              </w:rPr>
            </w:pPr>
          </w:p>
        </w:tc>
        <w:tc>
          <w:tcPr>
            <w:tcW w:w="709" w:type="dxa"/>
          </w:tcPr>
          <w:p w14:paraId="414BBCAB" w14:textId="77777777" w:rsidR="00743AB1" w:rsidRPr="0052714F" w:rsidRDefault="00743AB1" w:rsidP="001E15A1">
            <w:pPr>
              <w:jc w:val="center"/>
              <w:rPr>
                <w:rFonts w:ascii="Times New Roman" w:hAnsi="Times New Roman" w:cs="Times New Roman"/>
              </w:rPr>
            </w:pPr>
            <w:r w:rsidRPr="0052714F">
              <w:rPr>
                <w:rFonts w:ascii="Times New Roman" w:hAnsi="Times New Roman" w:cs="Times New Roman"/>
                <w:lang w:val="en-US"/>
              </w:rPr>
              <w:t>48</w:t>
            </w:r>
          </w:p>
        </w:tc>
        <w:tc>
          <w:tcPr>
            <w:tcW w:w="850" w:type="dxa"/>
          </w:tcPr>
          <w:p w14:paraId="1191C763" w14:textId="77777777" w:rsidR="00743AB1" w:rsidRPr="0052714F" w:rsidRDefault="00743AB1" w:rsidP="001E15A1">
            <w:pPr>
              <w:jc w:val="center"/>
              <w:rPr>
                <w:rFonts w:ascii="Times New Roman" w:hAnsi="Times New Roman" w:cs="Times New Roman"/>
                <w:lang w:val="en-US"/>
              </w:rPr>
            </w:pPr>
            <w:r w:rsidRPr="0052714F">
              <w:rPr>
                <w:rFonts w:ascii="Times New Roman" w:hAnsi="Times New Roman" w:cs="Times New Roman"/>
                <w:lang w:val="en-US"/>
              </w:rPr>
              <w:t>.994</w:t>
            </w:r>
          </w:p>
        </w:tc>
        <w:tc>
          <w:tcPr>
            <w:tcW w:w="851" w:type="dxa"/>
          </w:tcPr>
          <w:p w14:paraId="209ADD96" w14:textId="77777777" w:rsidR="00743AB1" w:rsidRPr="0052714F" w:rsidRDefault="00743AB1" w:rsidP="001E15A1">
            <w:pPr>
              <w:jc w:val="center"/>
              <w:rPr>
                <w:rFonts w:ascii="Times New Roman" w:hAnsi="Times New Roman" w:cs="Times New Roman"/>
                <w:lang w:val="en-US"/>
              </w:rPr>
            </w:pPr>
            <w:r w:rsidRPr="0052714F">
              <w:rPr>
                <w:rFonts w:ascii="Times New Roman" w:hAnsi="Times New Roman" w:cs="Times New Roman"/>
                <w:lang w:val="en-US"/>
              </w:rPr>
              <w:t>.990</w:t>
            </w:r>
          </w:p>
        </w:tc>
        <w:tc>
          <w:tcPr>
            <w:tcW w:w="1417" w:type="dxa"/>
          </w:tcPr>
          <w:p w14:paraId="703374F1" w14:textId="77777777" w:rsidR="00743AB1" w:rsidRPr="0052714F" w:rsidRDefault="00743AB1" w:rsidP="001E15A1">
            <w:pPr>
              <w:jc w:val="center"/>
              <w:rPr>
                <w:rFonts w:ascii="Times New Roman" w:hAnsi="Times New Roman" w:cs="Times New Roman"/>
                <w:lang w:val="en-US"/>
              </w:rPr>
            </w:pPr>
            <w:r w:rsidRPr="0052714F">
              <w:rPr>
                <w:rFonts w:ascii="Times New Roman" w:hAnsi="Times New Roman" w:cs="Times New Roman"/>
                <w:lang w:val="en-US"/>
              </w:rPr>
              <w:t>0.03</w:t>
            </w:r>
            <w:r>
              <w:rPr>
                <w:rFonts w:ascii="Times New Roman" w:hAnsi="Times New Roman" w:cs="Times New Roman"/>
                <w:lang w:val="en-US"/>
              </w:rPr>
              <w:t>1</w:t>
            </w:r>
          </w:p>
          <w:p w14:paraId="011A3D43" w14:textId="77777777" w:rsidR="00743AB1" w:rsidRPr="0052714F" w:rsidRDefault="00743AB1" w:rsidP="001E15A1">
            <w:pPr>
              <w:jc w:val="center"/>
              <w:rPr>
                <w:rFonts w:ascii="Times New Roman" w:hAnsi="Times New Roman" w:cs="Times New Roman"/>
                <w:lang w:val="en-US"/>
              </w:rPr>
            </w:pPr>
            <w:r w:rsidRPr="0052714F">
              <w:rPr>
                <w:rFonts w:ascii="Times New Roman" w:hAnsi="Times New Roman" w:cs="Times New Roman"/>
                <w:lang w:val="en-US"/>
              </w:rPr>
              <w:t>0.01</w:t>
            </w:r>
            <w:r>
              <w:rPr>
                <w:rFonts w:ascii="Times New Roman" w:hAnsi="Times New Roman" w:cs="Times New Roman"/>
                <w:lang w:val="en-US"/>
              </w:rPr>
              <w:t>7</w:t>
            </w:r>
            <w:r w:rsidRPr="0052714F">
              <w:rPr>
                <w:rFonts w:ascii="Times New Roman" w:hAnsi="Times New Roman" w:cs="Times New Roman"/>
                <w:lang w:val="en-US"/>
              </w:rPr>
              <w:t>-0.043</w:t>
            </w:r>
          </w:p>
        </w:tc>
        <w:tc>
          <w:tcPr>
            <w:tcW w:w="1134" w:type="dxa"/>
          </w:tcPr>
          <w:p w14:paraId="66ACE29E" w14:textId="77777777" w:rsidR="00743AB1" w:rsidRPr="0052714F" w:rsidRDefault="00743AB1" w:rsidP="001E15A1">
            <w:pPr>
              <w:jc w:val="center"/>
              <w:rPr>
                <w:rFonts w:ascii="Times New Roman" w:hAnsi="Times New Roman" w:cs="Times New Roman"/>
                <w:lang w:val="en-US"/>
              </w:rPr>
            </w:pPr>
            <w:r>
              <w:rPr>
                <w:rFonts w:ascii="Times New Roman" w:hAnsi="Times New Roman" w:cs="Times New Roman"/>
                <w:lang w:val="en-US"/>
              </w:rPr>
              <w:t>0.03</w:t>
            </w:r>
          </w:p>
        </w:tc>
        <w:tc>
          <w:tcPr>
            <w:tcW w:w="2410" w:type="dxa"/>
          </w:tcPr>
          <w:p w14:paraId="117EB8D8" w14:textId="77777777" w:rsidR="00743AB1" w:rsidRPr="0052714F" w:rsidRDefault="00743AB1" w:rsidP="001E15A1">
            <w:pPr>
              <w:jc w:val="center"/>
              <w:rPr>
                <w:rFonts w:ascii="Times New Roman" w:hAnsi="Times New Roman" w:cs="Times New Roman"/>
                <w:lang w:val="en-US"/>
              </w:rPr>
            </w:pPr>
            <w:r w:rsidRPr="0052714F">
              <w:rPr>
                <w:rFonts w:ascii="Times New Roman" w:hAnsi="Times New Roman" w:cs="Times New Roman"/>
                <w:i/>
                <w:iCs/>
                <w:lang w:val="en-US"/>
              </w:rPr>
              <w:t>-</w:t>
            </w:r>
          </w:p>
        </w:tc>
        <w:tc>
          <w:tcPr>
            <w:tcW w:w="1840" w:type="dxa"/>
          </w:tcPr>
          <w:p w14:paraId="4585F58F" w14:textId="77777777" w:rsidR="00743AB1" w:rsidRPr="0052714F" w:rsidRDefault="00743AB1" w:rsidP="001E15A1">
            <w:pPr>
              <w:jc w:val="center"/>
              <w:rPr>
                <w:rFonts w:ascii="Times New Roman" w:hAnsi="Times New Roman" w:cs="Times New Roman"/>
                <w:lang w:val="en-US"/>
              </w:rPr>
            </w:pPr>
            <w:r w:rsidRPr="0052714F">
              <w:rPr>
                <w:rFonts w:ascii="Times New Roman" w:hAnsi="Times New Roman" w:cs="Times New Roman"/>
                <w:lang w:val="en-US"/>
              </w:rPr>
              <w:t>-</w:t>
            </w:r>
          </w:p>
        </w:tc>
      </w:tr>
      <w:tr w:rsidR="00743AB1" w:rsidRPr="0052714F" w14:paraId="71774AD2" w14:textId="77777777" w:rsidTr="001E15A1">
        <w:trPr>
          <w:trHeight w:val="534"/>
        </w:trPr>
        <w:tc>
          <w:tcPr>
            <w:tcW w:w="3799" w:type="dxa"/>
          </w:tcPr>
          <w:p w14:paraId="53E102EF" w14:textId="77777777" w:rsidR="00743AB1" w:rsidRPr="0052714F" w:rsidRDefault="00743AB1" w:rsidP="001E15A1">
            <w:pPr>
              <w:ind w:left="450" w:hanging="272"/>
              <w:rPr>
                <w:rFonts w:ascii="Times New Roman" w:hAnsi="Times New Roman" w:cs="Times New Roman"/>
                <w:lang w:val="en-US"/>
              </w:rPr>
            </w:pPr>
            <w:r w:rsidRPr="0052714F">
              <w:rPr>
                <w:rFonts w:ascii="Times New Roman" w:hAnsi="Times New Roman" w:cs="Times New Roman"/>
                <w:lang w:val="en-US"/>
              </w:rPr>
              <w:t>2</w:t>
            </w:r>
            <w:r>
              <w:rPr>
                <w:rFonts w:ascii="Times New Roman" w:hAnsi="Times New Roman" w:cs="Times New Roman"/>
                <w:lang w:val="en-US"/>
              </w:rPr>
              <w:t>.</w:t>
            </w:r>
            <w:r w:rsidRPr="0052714F">
              <w:rPr>
                <w:rFonts w:ascii="Times New Roman" w:hAnsi="Times New Roman" w:cs="Times New Roman"/>
                <w:lang w:val="en-US"/>
              </w:rPr>
              <w:t xml:space="preserve"> Factor loadings equal</w:t>
            </w:r>
          </w:p>
        </w:tc>
        <w:tc>
          <w:tcPr>
            <w:tcW w:w="1134" w:type="dxa"/>
          </w:tcPr>
          <w:p w14:paraId="7A3A6CC1" w14:textId="77777777" w:rsidR="00743AB1" w:rsidRDefault="00743AB1" w:rsidP="001E15A1">
            <w:pPr>
              <w:jc w:val="center"/>
              <w:rPr>
                <w:rFonts w:ascii="Times New Roman" w:hAnsi="Times New Roman" w:cs="Times New Roman"/>
                <w:lang w:val="en-US"/>
              </w:rPr>
            </w:pPr>
            <w:r w:rsidRPr="00CC1D09">
              <w:rPr>
                <w:rFonts w:ascii="Times New Roman" w:hAnsi="Times New Roman" w:cs="Times New Roman"/>
                <w:lang w:val="en-US"/>
              </w:rPr>
              <w:t>93.454</w:t>
            </w:r>
          </w:p>
          <w:p w14:paraId="2E6B1177" w14:textId="77777777" w:rsidR="00743AB1" w:rsidRPr="0052714F" w:rsidRDefault="00743AB1" w:rsidP="001E15A1">
            <w:pPr>
              <w:jc w:val="center"/>
              <w:rPr>
                <w:rFonts w:ascii="Times New Roman" w:hAnsi="Times New Roman" w:cs="Times New Roman"/>
                <w:lang w:val="en-US"/>
              </w:rPr>
            </w:pPr>
          </w:p>
        </w:tc>
        <w:tc>
          <w:tcPr>
            <w:tcW w:w="709" w:type="dxa"/>
          </w:tcPr>
          <w:p w14:paraId="5C89C4B1" w14:textId="77777777" w:rsidR="00743AB1" w:rsidRPr="0052714F" w:rsidRDefault="00743AB1" w:rsidP="001E15A1">
            <w:pPr>
              <w:jc w:val="center"/>
              <w:rPr>
                <w:rFonts w:ascii="Times New Roman" w:hAnsi="Times New Roman" w:cs="Times New Roman"/>
                <w:lang w:val="en-US"/>
              </w:rPr>
            </w:pPr>
            <w:r w:rsidRPr="0052714F">
              <w:rPr>
                <w:rFonts w:ascii="Times New Roman" w:hAnsi="Times New Roman" w:cs="Times New Roman"/>
              </w:rPr>
              <w:t>54</w:t>
            </w:r>
          </w:p>
        </w:tc>
        <w:tc>
          <w:tcPr>
            <w:tcW w:w="850" w:type="dxa"/>
          </w:tcPr>
          <w:p w14:paraId="2C4B9890" w14:textId="77777777" w:rsidR="00743AB1" w:rsidRPr="0052714F" w:rsidRDefault="00743AB1" w:rsidP="001E15A1">
            <w:pPr>
              <w:jc w:val="center"/>
              <w:rPr>
                <w:rFonts w:ascii="Times New Roman" w:hAnsi="Times New Roman" w:cs="Times New Roman"/>
                <w:lang w:val="en-US"/>
              </w:rPr>
            </w:pPr>
            <w:r w:rsidRPr="0052714F">
              <w:rPr>
                <w:rFonts w:ascii="Times New Roman" w:hAnsi="Times New Roman" w:cs="Times New Roman"/>
              </w:rPr>
              <w:t>.991</w:t>
            </w:r>
          </w:p>
        </w:tc>
        <w:tc>
          <w:tcPr>
            <w:tcW w:w="851" w:type="dxa"/>
          </w:tcPr>
          <w:p w14:paraId="6B28931E" w14:textId="77777777" w:rsidR="00743AB1" w:rsidRPr="0052714F" w:rsidRDefault="00743AB1" w:rsidP="001E15A1">
            <w:pPr>
              <w:jc w:val="center"/>
              <w:rPr>
                <w:rFonts w:ascii="Times New Roman" w:hAnsi="Times New Roman" w:cs="Times New Roman"/>
                <w:lang w:val="en-US"/>
              </w:rPr>
            </w:pPr>
            <w:r w:rsidRPr="0052714F">
              <w:rPr>
                <w:rFonts w:ascii="Times New Roman" w:hAnsi="Times New Roman" w:cs="Times New Roman"/>
              </w:rPr>
              <w:t>.988</w:t>
            </w:r>
          </w:p>
        </w:tc>
        <w:tc>
          <w:tcPr>
            <w:tcW w:w="1417" w:type="dxa"/>
          </w:tcPr>
          <w:p w14:paraId="0EA0D8B1" w14:textId="77777777" w:rsidR="00743AB1" w:rsidRPr="0052714F" w:rsidRDefault="00743AB1" w:rsidP="001E15A1">
            <w:pPr>
              <w:jc w:val="center"/>
              <w:rPr>
                <w:rFonts w:ascii="Times New Roman" w:hAnsi="Times New Roman" w:cs="Times New Roman"/>
              </w:rPr>
            </w:pPr>
            <w:r w:rsidRPr="0052714F">
              <w:rPr>
                <w:rFonts w:ascii="Times New Roman" w:hAnsi="Times New Roman" w:cs="Times New Roman"/>
              </w:rPr>
              <w:t>0.034</w:t>
            </w:r>
          </w:p>
          <w:p w14:paraId="4BA5BC44" w14:textId="77777777" w:rsidR="00743AB1" w:rsidRPr="0052714F" w:rsidRDefault="00743AB1" w:rsidP="001E15A1">
            <w:pPr>
              <w:jc w:val="center"/>
              <w:rPr>
                <w:rFonts w:ascii="Times New Roman" w:hAnsi="Times New Roman" w:cs="Times New Roman"/>
                <w:lang w:val="en-US"/>
              </w:rPr>
            </w:pPr>
            <w:r w:rsidRPr="0052714F">
              <w:rPr>
                <w:rFonts w:ascii="Times New Roman" w:hAnsi="Times New Roman" w:cs="Times New Roman"/>
              </w:rPr>
              <w:t>0.022-0.045</w:t>
            </w:r>
          </w:p>
        </w:tc>
        <w:tc>
          <w:tcPr>
            <w:tcW w:w="1134" w:type="dxa"/>
          </w:tcPr>
          <w:p w14:paraId="30345EDC" w14:textId="77777777" w:rsidR="00743AB1" w:rsidRPr="0052714F" w:rsidRDefault="00743AB1" w:rsidP="001E15A1">
            <w:pPr>
              <w:jc w:val="center"/>
              <w:rPr>
                <w:rFonts w:ascii="Times New Roman" w:hAnsi="Times New Roman" w:cs="Times New Roman"/>
                <w:lang w:val="en-US"/>
              </w:rPr>
            </w:pPr>
            <w:r>
              <w:rPr>
                <w:rFonts w:ascii="Times New Roman" w:hAnsi="Times New Roman" w:cs="Times New Roman"/>
              </w:rPr>
              <w:t>0.04</w:t>
            </w:r>
          </w:p>
        </w:tc>
        <w:tc>
          <w:tcPr>
            <w:tcW w:w="2410" w:type="dxa"/>
          </w:tcPr>
          <w:p w14:paraId="6427F5D0" w14:textId="77777777" w:rsidR="00743AB1" w:rsidRPr="000F7903" w:rsidRDefault="00743AB1" w:rsidP="001E15A1">
            <w:pPr>
              <w:jc w:val="center"/>
              <w:rPr>
                <w:rFonts w:ascii="Times New Roman" w:hAnsi="Times New Roman" w:cs="Times New Roman"/>
              </w:rPr>
            </w:pPr>
            <w:r w:rsidRPr="000F016E">
              <w:rPr>
                <w:rFonts w:ascii="Times New Roman" w:hAnsi="Times New Roman" w:cs="Times New Roman"/>
                <w:iCs/>
                <w:lang w:val="en-GB"/>
              </w:rPr>
              <w:sym w:font="Symbol" w:char="F063"/>
            </w:r>
            <w:r w:rsidRPr="000F7903">
              <w:rPr>
                <w:rFonts w:ascii="Times New Roman" w:hAnsi="Times New Roman" w:cs="Times New Roman"/>
                <w:i/>
                <w:iCs/>
                <w:vertAlign w:val="superscript"/>
              </w:rPr>
              <w:t>2</w:t>
            </w:r>
            <w:r w:rsidRPr="000F7903">
              <w:rPr>
                <w:rFonts w:ascii="Times New Roman" w:hAnsi="Times New Roman" w:cs="Times New Roman"/>
                <w:iCs/>
              </w:rPr>
              <w:t>(6)= 16.7</w:t>
            </w:r>
            <w:r w:rsidRPr="008E4B97">
              <w:rPr>
                <w:rFonts w:ascii="Times New Roman" w:hAnsi="Times New Roman" w:cs="Times New Roman"/>
                <w:iCs/>
              </w:rPr>
              <w:t>3</w:t>
            </w:r>
            <w:r>
              <w:rPr>
                <w:rFonts w:ascii="Times New Roman" w:hAnsi="Times New Roman" w:cs="Times New Roman"/>
                <w:iCs/>
              </w:rPr>
              <w:t>,</w:t>
            </w:r>
            <w:r w:rsidRPr="000F016E">
              <w:rPr>
                <w:rFonts w:ascii="Times New Roman" w:hAnsi="Times New Roman" w:cs="Times New Roman"/>
                <w:iCs/>
              </w:rPr>
              <w:t xml:space="preserve"> </w:t>
            </w:r>
            <w:r w:rsidRPr="000F7903">
              <w:rPr>
                <w:rFonts w:ascii="Times New Roman" w:hAnsi="Times New Roman" w:cs="Times New Roman"/>
                <w:i/>
                <w:iCs/>
              </w:rPr>
              <w:t xml:space="preserve">p </w:t>
            </w:r>
            <w:r w:rsidRPr="000F7903">
              <w:rPr>
                <w:rFonts w:ascii="Times New Roman" w:hAnsi="Times New Roman" w:cs="Times New Roman"/>
                <w:iCs/>
              </w:rPr>
              <w:t>= .010</w:t>
            </w:r>
          </w:p>
        </w:tc>
        <w:tc>
          <w:tcPr>
            <w:tcW w:w="1840" w:type="dxa"/>
          </w:tcPr>
          <w:p w14:paraId="6C0E08DF" w14:textId="77777777" w:rsidR="00743AB1" w:rsidRPr="0052714F" w:rsidRDefault="00743AB1" w:rsidP="001E15A1">
            <w:pPr>
              <w:jc w:val="center"/>
              <w:rPr>
                <w:rFonts w:ascii="Times New Roman" w:hAnsi="Times New Roman" w:cs="Times New Roman"/>
              </w:rPr>
            </w:pPr>
            <w:r w:rsidRPr="0052714F">
              <w:rPr>
                <w:rFonts w:ascii="Times New Roman" w:hAnsi="Times New Roman" w:cs="Times New Roman"/>
              </w:rPr>
              <w:t>-0.003 / +0.00</w:t>
            </w:r>
            <w:r>
              <w:rPr>
                <w:rFonts w:ascii="Times New Roman" w:hAnsi="Times New Roman" w:cs="Times New Roman"/>
              </w:rPr>
              <w:t>3</w:t>
            </w:r>
          </w:p>
        </w:tc>
      </w:tr>
      <w:tr w:rsidR="00743AB1" w:rsidRPr="0052714F" w14:paraId="3514000B" w14:textId="77777777" w:rsidTr="001E15A1">
        <w:trPr>
          <w:trHeight w:val="508"/>
        </w:trPr>
        <w:tc>
          <w:tcPr>
            <w:tcW w:w="3799" w:type="dxa"/>
          </w:tcPr>
          <w:p w14:paraId="087E4537" w14:textId="77777777" w:rsidR="00743AB1" w:rsidRPr="0052714F" w:rsidRDefault="00743AB1" w:rsidP="001E15A1">
            <w:pPr>
              <w:ind w:left="450" w:hanging="272"/>
              <w:rPr>
                <w:rFonts w:ascii="Times New Roman" w:hAnsi="Times New Roman" w:cs="Times New Roman"/>
                <w:lang w:val="en-US"/>
              </w:rPr>
            </w:pPr>
            <w:r w:rsidRPr="0052714F">
              <w:rPr>
                <w:rFonts w:ascii="Times New Roman" w:hAnsi="Times New Roman" w:cs="Times New Roman"/>
                <w:lang w:val="en-US"/>
              </w:rPr>
              <w:t>3</w:t>
            </w:r>
            <w:r>
              <w:rPr>
                <w:rFonts w:ascii="Times New Roman" w:hAnsi="Times New Roman" w:cs="Times New Roman"/>
                <w:lang w:val="en-US"/>
              </w:rPr>
              <w:t>.</w:t>
            </w:r>
            <w:r w:rsidRPr="0052714F">
              <w:rPr>
                <w:rFonts w:ascii="Times New Roman" w:hAnsi="Times New Roman" w:cs="Times New Roman"/>
                <w:lang w:val="en-US"/>
              </w:rPr>
              <w:t xml:space="preserve"> Factor loadings &amp; intercepts equal</w:t>
            </w:r>
          </w:p>
        </w:tc>
        <w:tc>
          <w:tcPr>
            <w:tcW w:w="1134" w:type="dxa"/>
          </w:tcPr>
          <w:p w14:paraId="6F320A3F" w14:textId="77777777" w:rsidR="00743AB1" w:rsidRDefault="00743AB1" w:rsidP="001E15A1">
            <w:pPr>
              <w:jc w:val="center"/>
              <w:rPr>
                <w:rFonts w:ascii="Times New Roman" w:hAnsi="Times New Roman" w:cs="Times New Roman"/>
              </w:rPr>
            </w:pPr>
            <w:r>
              <w:rPr>
                <w:rFonts w:ascii="Times New Roman" w:hAnsi="Times New Roman" w:cs="Times New Roman"/>
              </w:rPr>
              <w:t>113.333</w:t>
            </w:r>
          </w:p>
          <w:p w14:paraId="6DC006B9" w14:textId="77777777" w:rsidR="00743AB1" w:rsidRPr="0052714F" w:rsidRDefault="00743AB1" w:rsidP="001E15A1">
            <w:pPr>
              <w:jc w:val="center"/>
              <w:rPr>
                <w:rFonts w:ascii="Times New Roman" w:hAnsi="Times New Roman" w:cs="Times New Roman"/>
              </w:rPr>
            </w:pPr>
          </w:p>
        </w:tc>
        <w:tc>
          <w:tcPr>
            <w:tcW w:w="709" w:type="dxa"/>
          </w:tcPr>
          <w:p w14:paraId="7ACEE083" w14:textId="77777777" w:rsidR="00743AB1" w:rsidRPr="0052714F" w:rsidRDefault="00743AB1" w:rsidP="001E15A1">
            <w:pPr>
              <w:jc w:val="center"/>
              <w:rPr>
                <w:rFonts w:ascii="Times New Roman" w:hAnsi="Times New Roman" w:cs="Times New Roman"/>
              </w:rPr>
            </w:pPr>
            <w:r w:rsidRPr="0052714F">
              <w:rPr>
                <w:rFonts w:ascii="Times New Roman" w:hAnsi="Times New Roman" w:cs="Times New Roman"/>
              </w:rPr>
              <w:t>60</w:t>
            </w:r>
          </w:p>
        </w:tc>
        <w:tc>
          <w:tcPr>
            <w:tcW w:w="850" w:type="dxa"/>
          </w:tcPr>
          <w:p w14:paraId="6D8804C9" w14:textId="77777777" w:rsidR="00743AB1" w:rsidRPr="0052714F" w:rsidRDefault="00743AB1" w:rsidP="001E15A1">
            <w:pPr>
              <w:jc w:val="center"/>
              <w:rPr>
                <w:rFonts w:ascii="Times New Roman" w:hAnsi="Times New Roman" w:cs="Times New Roman"/>
              </w:rPr>
            </w:pPr>
            <w:r w:rsidRPr="0052714F">
              <w:rPr>
                <w:rFonts w:ascii="Times New Roman" w:hAnsi="Times New Roman" w:cs="Times New Roman"/>
              </w:rPr>
              <w:t>.988</w:t>
            </w:r>
          </w:p>
        </w:tc>
        <w:tc>
          <w:tcPr>
            <w:tcW w:w="851" w:type="dxa"/>
          </w:tcPr>
          <w:p w14:paraId="162C9553" w14:textId="77777777" w:rsidR="00743AB1" w:rsidRPr="0052714F" w:rsidRDefault="00743AB1" w:rsidP="001E15A1">
            <w:pPr>
              <w:jc w:val="center"/>
              <w:rPr>
                <w:rFonts w:ascii="Times New Roman" w:hAnsi="Times New Roman" w:cs="Times New Roman"/>
              </w:rPr>
            </w:pPr>
            <w:r w:rsidRPr="0052714F">
              <w:rPr>
                <w:rFonts w:ascii="Times New Roman" w:hAnsi="Times New Roman" w:cs="Times New Roman"/>
              </w:rPr>
              <w:t>.986</w:t>
            </w:r>
          </w:p>
        </w:tc>
        <w:tc>
          <w:tcPr>
            <w:tcW w:w="1417" w:type="dxa"/>
          </w:tcPr>
          <w:p w14:paraId="47693FD5" w14:textId="77777777" w:rsidR="00743AB1" w:rsidRPr="0052714F" w:rsidRDefault="00743AB1" w:rsidP="001E15A1">
            <w:pPr>
              <w:jc w:val="center"/>
              <w:rPr>
                <w:rFonts w:ascii="Times New Roman" w:hAnsi="Times New Roman" w:cs="Times New Roman"/>
              </w:rPr>
            </w:pPr>
            <w:r w:rsidRPr="0052714F">
              <w:rPr>
                <w:rFonts w:ascii="Times New Roman" w:hAnsi="Times New Roman" w:cs="Times New Roman"/>
              </w:rPr>
              <w:t>0.037</w:t>
            </w:r>
          </w:p>
          <w:p w14:paraId="2BC2AE70" w14:textId="77777777" w:rsidR="00743AB1" w:rsidRPr="0052714F" w:rsidRDefault="00743AB1" w:rsidP="001E15A1">
            <w:pPr>
              <w:jc w:val="center"/>
              <w:rPr>
                <w:rFonts w:ascii="Times New Roman" w:hAnsi="Times New Roman" w:cs="Times New Roman"/>
                <w:i/>
                <w:iCs/>
              </w:rPr>
            </w:pPr>
            <w:r w:rsidRPr="0052714F">
              <w:rPr>
                <w:rFonts w:ascii="Times New Roman" w:hAnsi="Times New Roman" w:cs="Times New Roman"/>
              </w:rPr>
              <w:t>0.02</w:t>
            </w:r>
            <w:r>
              <w:rPr>
                <w:rFonts w:ascii="Times New Roman" w:hAnsi="Times New Roman" w:cs="Times New Roman"/>
              </w:rPr>
              <w:t>7</w:t>
            </w:r>
            <w:r w:rsidRPr="0052714F">
              <w:rPr>
                <w:rFonts w:ascii="Times New Roman" w:hAnsi="Times New Roman" w:cs="Times New Roman"/>
              </w:rPr>
              <w:t>-0.04</w:t>
            </w:r>
            <w:r>
              <w:rPr>
                <w:rFonts w:ascii="Times New Roman" w:hAnsi="Times New Roman" w:cs="Times New Roman"/>
              </w:rPr>
              <w:t>8</w:t>
            </w:r>
          </w:p>
        </w:tc>
        <w:tc>
          <w:tcPr>
            <w:tcW w:w="1134" w:type="dxa"/>
          </w:tcPr>
          <w:p w14:paraId="66AAD348" w14:textId="77777777" w:rsidR="00743AB1" w:rsidRPr="0052714F" w:rsidRDefault="00743AB1" w:rsidP="001E15A1">
            <w:pPr>
              <w:jc w:val="center"/>
              <w:rPr>
                <w:rFonts w:ascii="Times New Roman" w:hAnsi="Times New Roman" w:cs="Times New Roman"/>
              </w:rPr>
            </w:pPr>
            <w:r>
              <w:rPr>
                <w:rFonts w:ascii="Times New Roman" w:hAnsi="Times New Roman" w:cs="Times New Roman"/>
              </w:rPr>
              <w:t>0.05</w:t>
            </w:r>
          </w:p>
        </w:tc>
        <w:tc>
          <w:tcPr>
            <w:tcW w:w="2410" w:type="dxa"/>
          </w:tcPr>
          <w:p w14:paraId="42784DC5" w14:textId="77777777" w:rsidR="00743AB1" w:rsidRPr="000F7903" w:rsidRDefault="00743AB1" w:rsidP="001E15A1">
            <w:pPr>
              <w:jc w:val="center"/>
              <w:rPr>
                <w:rFonts w:ascii="Times New Roman" w:hAnsi="Times New Roman" w:cs="Times New Roman"/>
                <w:lang w:val="en-US"/>
              </w:rPr>
            </w:pPr>
            <w:r w:rsidRPr="000F016E">
              <w:rPr>
                <w:rFonts w:ascii="Times New Roman" w:hAnsi="Times New Roman" w:cs="Times New Roman"/>
                <w:iCs/>
                <w:lang w:val="en-GB"/>
              </w:rPr>
              <w:sym w:font="Symbol" w:char="F063"/>
            </w:r>
            <w:r w:rsidRPr="000F7903">
              <w:rPr>
                <w:rFonts w:ascii="Times New Roman" w:hAnsi="Times New Roman" w:cs="Times New Roman"/>
                <w:i/>
                <w:iCs/>
                <w:vertAlign w:val="superscript"/>
              </w:rPr>
              <w:t>2</w:t>
            </w:r>
            <w:r w:rsidRPr="000F7903">
              <w:rPr>
                <w:rFonts w:ascii="Times New Roman" w:hAnsi="Times New Roman" w:cs="Times New Roman"/>
                <w:iCs/>
              </w:rPr>
              <w:t>(6)=2</w:t>
            </w:r>
            <w:r w:rsidRPr="008E4B97">
              <w:rPr>
                <w:rFonts w:ascii="Times New Roman" w:hAnsi="Times New Roman" w:cs="Times New Roman"/>
                <w:iCs/>
              </w:rPr>
              <w:t>7</w:t>
            </w:r>
            <w:r w:rsidRPr="000F7903">
              <w:rPr>
                <w:rFonts w:ascii="Times New Roman" w:hAnsi="Times New Roman" w:cs="Times New Roman"/>
                <w:iCs/>
              </w:rPr>
              <w:t>.</w:t>
            </w:r>
            <w:r w:rsidRPr="008E4B97">
              <w:rPr>
                <w:rFonts w:ascii="Times New Roman" w:hAnsi="Times New Roman" w:cs="Times New Roman"/>
                <w:iCs/>
              </w:rPr>
              <w:t>16</w:t>
            </w:r>
            <w:r>
              <w:rPr>
                <w:rFonts w:ascii="Times New Roman" w:hAnsi="Times New Roman" w:cs="Times New Roman"/>
                <w:iCs/>
              </w:rPr>
              <w:t>,</w:t>
            </w:r>
            <w:r w:rsidRPr="000F7903">
              <w:rPr>
                <w:rFonts w:ascii="Times New Roman" w:hAnsi="Times New Roman" w:cs="Times New Roman"/>
                <w:i/>
                <w:iCs/>
                <w:lang w:val="en-US"/>
              </w:rPr>
              <w:t xml:space="preserve"> </w:t>
            </w:r>
            <w:r w:rsidRPr="000F7903">
              <w:rPr>
                <w:rFonts w:ascii="Times New Roman" w:eastAsia="Calibri" w:hAnsi="Times New Roman" w:cs="Times New Roman"/>
                <w:i/>
                <w:iCs/>
                <w:lang w:val="en-US"/>
              </w:rPr>
              <w:t>p &lt;</w:t>
            </w:r>
            <w:r w:rsidRPr="000F7903">
              <w:rPr>
                <w:rFonts w:ascii="Times New Roman" w:eastAsia="Calibri" w:hAnsi="Times New Roman" w:cs="Times New Roman"/>
                <w:lang w:val="en-US"/>
              </w:rPr>
              <w:t xml:space="preserve"> .001</w:t>
            </w:r>
          </w:p>
        </w:tc>
        <w:tc>
          <w:tcPr>
            <w:tcW w:w="1840" w:type="dxa"/>
          </w:tcPr>
          <w:p w14:paraId="1C4C4587" w14:textId="77777777" w:rsidR="00743AB1" w:rsidRPr="0052714F" w:rsidRDefault="00743AB1" w:rsidP="001E15A1">
            <w:pPr>
              <w:jc w:val="center"/>
              <w:rPr>
                <w:rFonts w:ascii="Times New Roman" w:hAnsi="Times New Roman" w:cs="Times New Roman"/>
              </w:rPr>
            </w:pPr>
            <w:r w:rsidRPr="0052714F">
              <w:rPr>
                <w:rFonts w:ascii="Times New Roman" w:hAnsi="Times New Roman" w:cs="Times New Roman"/>
              </w:rPr>
              <w:t>-0.003 / +0.003</w:t>
            </w:r>
          </w:p>
        </w:tc>
      </w:tr>
      <w:tr w:rsidR="00743AB1" w:rsidRPr="0052714F" w14:paraId="48C930A5" w14:textId="77777777" w:rsidTr="001E15A1">
        <w:trPr>
          <w:trHeight w:val="261"/>
        </w:trPr>
        <w:tc>
          <w:tcPr>
            <w:tcW w:w="3799" w:type="dxa"/>
          </w:tcPr>
          <w:p w14:paraId="5B528215" w14:textId="77777777" w:rsidR="00743AB1" w:rsidRPr="0052714F" w:rsidRDefault="00743AB1" w:rsidP="001E15A1">
            <w:pPr>
              <w:ind w:left="450" w:hanging="272"/>
              <w:rPr>
                <w:rFonts w:ascii="Times New Roman" w:hAnsi="Times New Roman" w:cs="Times New Roman"/>
                <w:lang w:val="en-US"/>
              </w:rPr>
            </w:pPr>
            <w:r w:rsidRPr="0052714F">
              <w:rPr>
                <w:rFonts w:ascii="Times New Roman" w:hAnsi="Times New Roman" w:cs="Times New Roman"/>
                <w:lang w:val="en-US"/>
              </w:rPr>
              <w:t>4</w:t>
            </w:r>
            <w:r>
              <w:rPr>
                <w:rFonts w:ascii="Times New Roman" w:hAnsi="Times New Roman" w:cs="Times New Roman"/>
                <w:lang w:val="en-US"/>
              </w:rPr>
              <w:t>.</w:t>
            </w:r>
            <w:r w:rsidRPr="0052714F">
              <w:rPr>
                <w:rFonts w:ascii="Times New Roman" w:hAnsi="Times New Roman" w:cs="Times New Roman"/>
                <w:lang w:val="en-US"/>
              </w:rPr>
              <w:t xml:space="preserve"> Factor loadings, intercepts &amp; factor means equal</w:t>
            </w:r>
          </w:p>
        </w:tc>
        <w:tc>
          <w:tcPr>
            <w:tcW w:w="1134" w:type="dxa"/>
          </w:tcPr>
          <w:p w14:paraId="0755428A" w14:textId="77777777" w:rsidR="00743AB1" w:rsidRDefault="00743AB1" w:rsidP="001E15A1">
            <w:pPr>
              <w:jc w:val="center"/>
              <w:rPr>
                <w:rFonts w:ascii="Times New Roman" w:hAnsi="Times New Roman" w:cs="Times New Roman"/>
              </w:rPr>
            </w:pPr>
            <w:r>
              <w:rPr>
                <w:rFonts w:ascii="Times New Roman" w:hAnsi="Times New Roman" w:cs="Times New Roman"/>
              </w:rPr>
              <w:t>129.783</w:t>
            </w:r>
          </w:p>
          <w:p w14:paraId="6CE6529D" w14:textId="77777777" w:rsidR="00743AB1" w:rsidRPr="0052714F" w:rsidRDefault="00743AB1" w:rsidP="001E15A1">
            <w:pPr>
              <w:jc w:val="center"/>
              <w:rPr>
                <w:rFonts w:ascii="Times New Roman" w:hAnsi="Times New Roman" w:cs="Times New Roman"/>
              </w:rPr>
            </w:pPr>
          </w:p>
        </w:tc>
        <w:tc>
          <w:tcPr>
            <w:tcW w:w="709" w:type="dxa"/>
          </w:tcPr>
          <w:p w14:paraId="5AFC50DD" w14:textId="77777777" w:rsidR="00743AB1" w:rsidRPr="0052714F" w:rsidRDefault="00743AB1" w:rsidP="001E15A1">
            <w:pPr>
              <w:jc w:val="center"/>
              <w:rPr>
                <w:rFonts w:ascii="Times New Roman" w:hAnsi="Times New Roman" w:cs="Times New Roman"/>
              </w:rPr>
            </w:pPr>
            <w:r w:rsidRPr="0052714F">
              <w:rPr>
                <w:rFonts w:ascii="Times New Roman" w:hAnsi="Times New Roman" w:cs="Times New Roman"/>
              </w:rPr>
              <w:t>63</w:t>
            </w:r>
          </w:p>
        </w:tc>
        <w:tc>
          <w:tcPr>
            <w:tcW w:w="850" w:type="dxa"/>
          </w:tcPr>
          <w:p w14:paraId="1CB703A2" w14:textId="77777777" w:rsidR="00743AB1" w:rsidRPr="0052714F" w:rsidRDefault="00743AB1" w:rsidP="001E15A1">
            <w:pPr>
              <w:jc w:val="center"/>
              <w:rPr>
                <w:rFonts w:ascii="Times New Roman" w:hAnsi="Times New Roman" w:cs="Times New Roman"/>
              </w:rPr>
            </w:pPr>
            <w:r w:rsidRPr="0052714F">
              <w:rPr>
                <w:rFonts w:ascii="Times New Roman" w:hAnsi="Times New Roman" w:cs="Times New Roman"/>
              </w:rPr>
              <w:t>.985</w:t>
            </w:r>
          </w:p>
        </w:tc>
        <w:tc>
          <w:tcPr>
            <w:tcW w:w="851" w:type="dxa"/>
          </w:tcPr>
          <w:p w14:paraId="34130D0F" w14:textId="77777777" w:rsidR="00743AB1" w:rsidRPr="0052714F" w:rsidRDefault="00743AB1" w:rsidP="001E15A1">
            <w:pPr>
              <w:jc w:val="center"/>
              <w:rPr>
                <w:rFonts w:ascii="Times New Roman" w:hAnsi="Times New Roman" w:cs="Times New Roman"/>
              </w:rPr>
            </w:pPr>
            <w:r w:rsidRPr="0052714F">
              <w:rPr>
                <w:rFonts w:ascii="Times New Roman" w:hAnsi="Times New Roman" w:cs="Times New Roman"/>
              </w:rPr>
              <w:t>.983</w:t>
            </w:r>
          </w:p>
        </w:tc>
        <w:tc>
          <w:tcPr>
            <w:tcW w:w="1417" w:type="dxa"/>
          </w:tcPr>
          <w:p w14:paraId="59E8BC8F" w14:textId="77777777" w:rsidR="00743AB1" w:rsidRPr="0052714F" w:rsidRDefault="00743AB1" w:rsidP="001E15A1">
            <w:pPr>
              <w:jc w:val="center"/>
              <w:rPr>
                <w:rFonts w:ascii="Times New Roman" w:hAnsi="Times New Roman" w:cs="Times New Roman"/>
              </w:rPr>
            </w:pPr>
            <w:r w:rsidRPr="0052714F">
              <w:rPr>
                <w:rFonts w:ascii="Times New Roman" w:hAnsi="Times New Roman" w:cs="Times New Roman"/>
              </w:rPr>
              <w:t>0.04</w:t>
            </w:r>
            <w:r>
              <w:rPr>
                <w:rFonts w:ascii="Times New Roman" w:hAnsi="Times New Roman" w:cs="Times New Roman"/>
              </w:rPr>
              <w:t>1</w:t>
            </w:r>
          </w:p>
          <w:p w14:paraId="5096980F" w14:textId="77777777" w:rsidR="00743AB1" w:rsidRPr="0052714F" w:rsidRDefault="00743AB1" w:rsidP="001E15A1">
            <w:pPr>
              <w:jc w:val="center"/>
              <w:rPr>
                <w:rFonts w:ascii="Times New Roman" w:hAnsi="Times New Roman" w:cs="Times New Roman"/>
              </w:rPr>
            </w:pPr>
            <w:r w:rsidRPr="0052714F">
              <w:rPr>
                <w:rFonts w:ascii="Times New Roman" w:hAnsi="Times New Roman" w:cs="Times New Roman"/>
              </w:rPr>
              <w:t>0.03</w:t>
            </w:r>
            <w:r>
              <w:rPr>
                <w:rFonts w:ascii="Times New Roman" w:hAnsi="Times New Roman" w:cs="Times New Roman"/>
              </w:rPr>
              <w:t>1</w:t>
            </w:r>
            <w:r w:rsidRPr="0052714F">
              <w:rPr>
                <w:rFonts w:ascii="Times New Roman" w:hAnsi="Times New Roman" w:cs="Times New Roman"/>
              </w:rPr>
              <w:t>-0.05</w:t>
            </w:r>
            <w:r>
              <w:rPr>
                <w:rFonts w:ascii="Times New Roman" w:hAnsi="Times New Roman" w:cs="Times New Roman"/>
              </w:rPr>
              <w:t>1</w:t>
            </w:r>
          </w:p>
        </w:tc>
        <w:tc>
          <w:tcPr>
            <w:tcW w:w="1134" w:type="dxa"/>
          </w:tcPr>
          <w:p w14:paraId="3C5456AF" w14:textId="77777777" w:rsidR="00743AB1" w:rsidRPr="0052714F" w:rsidRDefault="00743AB1" w:rsidP="001E15A1">
            <w:pPr>
              <w:jc w:val="center"/>
              <w:rPr>
                <w:rFonts w:ascii="Times New Roman" w:hAnsi="Times New Roman" w:cs="Times New Roman"/>
              </w:rPr>
            </w:pPr>
            <w:r>
              <w:rPr>
                <w:rFonts w:ascii="Times New Roman" w:hAnsi="Times New Roman" w:cs="Times New Roman"/>
              </w:rPr>
              <w:t>0.06</w:t>
            </w:r>
          </w:p>
        </w:tc>
        <w:tc>
          <w:tcPr>
            <w:tcW w:w="2410" w:type="dxa"/>
          </w:tcPr>
          <w:p w14:paraId="0A8E4C3F" w14:textId="77777777" w:rsidR="00743AB1" w:rsidRPr="000F7903" w:rsidRDefault="00743AB1" w:rsidP="001E15A1">
            <w:pPr>
              <w:jc w:val="center"/>
              <w:rPr>
                <w:rFonts w:ascii="Times New Roman" w:hAnsi="Times New Roman" w:cs="Times New Roman"/>
                <w:i/>
                <w:iCs/>
                <w:lang w:val="en-US"/>
              </w:rPr>
            </w:pPr>
            <w:r w:rsidRPr="000F016E">
              <w:rPr>
                <w:rFonts w:ascii="Times New Roman" w:hAnsi="Times New Roman" w:cs="Times New Roman"/>
                <w:iCs/>
                <w:lang w:val="en-GB"/>
              </w:rPr>
              <w:sym w:font="Symbol" w:char="F063"/>
            </w:r>
            <w:r w:rsidRPr="000F7903">
              <w:rPr>
                <w:rFonts w:ascii="Times New Roman" w:hAnsi="Times New Roman" w:cs="Times New Roman"/>
                <w:i/>
                <w:iCs/>
                <w:vertAlign w:val="superscript"/>
              </w:rPr>
              <w:t>2</w:t>
            </w:r>
            <w:r w:rsidRPr="000F7903">
              <w:rPr>
                <w:rFonts w:ascii="Times New Roman" w:hAnsi="Times New Roman" w:cs="Times New Roman"/>
                <w:iCs/>
              </w:rPr>
              <w:t>(3)=1</w:t>
            </w:r>
            <w:r w:rsidRPr="008E4B97">
              <w:rPr>
                <w:rFonts w:ascii="Times New Roman" w:hAnsi="Times New Roman" w:cs="Times New Roman"/>
                <w:iCs/>
              </w:rPr>
              <w:t>9</w:t>
            </w:r>
            <w:r w:rsidRPr="000F7903">
              <w:rPr>
                <w:rFonts w:ascii="Times New Roman" w:hAnsi="Times New Roman" w:cs="Times New Roman"/>
                <w:iCs/>
              </w:rPr>
              <w:t>.</w:t>
            </w:r>
            <w:r w:rsidRPr="008E4B97">
              <w:rPr>
                <w:rFonts w:ascii="Times New Roman" w:hAnsi="Times New Roman" w:cs="Times New Roman"/>
                <w:iCs/>
              </w:rPr>
              <w:t>27</w:t>
            </w:r>
            <w:r>
              <w:rPr>
                <w:rFonts w:ascii="Times New Roman" w:hAnsi="Times New Roman" w:cs="Times New Roman"/>
                <w:iCs/>
              </w:rPr>
              <w:t>,</w:t>
            </w:r>
            <w:r w:rsidRPr="000F7903">
              <w:rPr>
                <w:rFonts w:ascii="Times New Roman" w:hAnsi="Times New Roman" w:cs="Times New Roman"/>
                <w:i/>
                <w:iCs/>
                <w:lang w:val="en-US"/>
              </w:rPr>
              <w:t xml:space="preserve"> </w:t>
            </w:r>
            <w:r w:rsidRPr="000F7903">
              <w:rPr>
                <w:rFonts w:ascii="Times New Roman" w:eastAsia="Calibri" w:hAnsi="Times New Roman" w:cs="Times New Roman"/>
                <w:i/>
                <w:iCs/>
                <w:lang w:val="en-US"/>
              </w:rPr>
              <w:t>p &lt;</w:t>
            </w:r>
            <w:r w:rsidRPr="000F7903">
              <w:rPr>
                <w:rFonts w:ascii="Times New Roman" w:eastAsia="Calibri" w:hAnsi="Times New Roman" w:cs="Times New Roman"/>
                <w:lang w:val="en-US"/>
              </w:rPr>
              <w:t xml:space="preserve"> .001</w:t>
            </w:r>
          </w:p>
        </w:tc>
        <w:tc>
          <w:tcPr>
            <w:tcW w:w="1840" w:type="dxa"/>
          </w:tcPr>
          <w:p w14:paraId="100FCA1B" w14:textId="77777777" w:rsidR="00743AB1" w:rsidRPr="0052714F" w:rsidRDefault="00743AB1" w:rsidP="001E15A1">
            <w:pPr>
              <w:jc w:val="center"/>
              <w:rPr>
                <w:rFonts w:ascii="Times New Roman" w:hAnsi="Times New Roman" w:cs="Times New Roman"/>
              </w:rPr>
            </w:pPr>
            <w:r w:rsidRPr="0052714F">
              <w:rPr>
                <w:rFonts w:ascii="Times New Roman" w:hAnsi="Times New Roman" w:cs="Times New Roman"/>
              </w:rPr>
              <w:t>-0.003 / +0.00</w:t>
            </w:r>
            <w:r>
              <w:rPr>
                <w:rFonts w:ascii="Times New Roman" w:hAnsi="Times New Roman" w:cs="Times New Roman"/>
              </w:rPr>
              <w:t>4</w:t>
            </w:r>
          </w:p>
        </w:tc>
      </w:tr>
      <w:tr w:rsidR="00743AB1" w:rsidRPr="0052714F" w14:paraId="745A475E" w14:textId="77777777" w:rsidTr="001E15A1">
        <w:trPr>
          <w:trHeight w:val="261"/>
        </w:trPr>
        <w:tc>
          <w:tcPr>
            <w:tcW w:w="3799" w:type="dxa"/>
          </w:tcPr>
          <w:p w14:paraId="695C04AD" w14:textId="77777777" w:rsidR="00743AB1" w:rsidRPr="0052714F" w:rsidRDefault="00743AB1" w:rsidP="001E15A1">
            <w:pPr>
              <w:ind w:left="450" w:hanging="272"/>
              <w:rPr>
                <w:rFonts w:ascii="Times New Roman" w:hAnsi="Times New Roman" w:cs="Times New Roman"/>
                <w:lang w:val="en-US"/>
              </w:rPr>
            </w:pPr>
            <w:r w:rsidRPr="0052714F">
              <w:rPr>
                <w:rFonts w:ascii="Times New Roman" w:hAnsi="Times New Roman" w:cs="Times New Roman"/>
                <w:lang w:val="en-US"/>
              </w:rPr>
              <w:t>5</w:t>
            </w:r>
            <w:r>
              <w:rPr>
                <w:rFonts w:ascii="Times New Roman" w:hAnsi="Times New Roman" w:cs="Times New Roman"/>
                <w:lang w:val="en-US"/>
              </w:rPr>
              <w:t>.</w:t>
            </w:r>
            <w:r w:rsidRPr="0052714F">
              <w:rPr>
                <w:rFonts w:ascii="Times New Roman" w:hAnsi="Times New Roman" w:cs="Times New Roman"/>
                <w:lang w:val="en-US"/>
              </w:rPr>
              <w:t xml:space="preserve"> Factor loadings, intercepts, factor means, &amp; factor variances and covariances equal</w:t>
            </w:r>
          </w:p>
        </w:tc>
        <w:tc>
          <w:tcPr>
            <w:tcW w:w="1134" w:type="dxa"/>
          </w:tcPr>
          <w:p w14:paraId="0A2C5FC8" w14:textId="77777777" w:rsidR="00743AB1" w:rsidRDefault="00743AB1" w:rsidP="001E15A1">
            <w:pPr>
              <w:jc w:val="center"/>
              <w:rPr>
                <w:rFonts w:ascii="Times New Roman" w:hAnsi="Times New Roman" w:cs="Times New Roman"/>
                <w:lang w:val="en-US"/>
              </w:rPr>
            </w:pPr>
            <w:r>
              <w:rPr>
                <w:rFonts w:ascii="Times New Roman" w:hAnsi="Times New Roman" w:cs="Times New Roman"/>
                <w:lang w:val="en-US"/>
              </w:rPr>
              <w:t>142.08</w:t>
            </w:r>
          </w:p>
          <w:p w14:paraId="63632397" w14:textId="77777777" w:rsidR="00743AB1" w:rsidRPr="008E4B97" w:rsidRDefault="00743AB1" w:rsidP="001E15A1">
            <w:pPr>
              <w:jc w:val="center"/>
              <w:rPr>
                <w:rFonts w:ascii="Times New Roman" w:hAnsi="Times New Roman" w:cs="Times New Roman"/>
                <w:lang w:val="en-US"/>
              </w:rPr>
            </w:pPr>
          </w:p>
        </w:tc>
        <w:tc>
          <w:tcPr>
            <w:tcW w:w="709" w:type="dxa"/>
          </w:tcPr>
          <w:p w14:paraId="6D5950F0" w14:textId="77777777" w:rsidR="00743AB1" w:rsidRPr="0052714F" w:rsidRDefault="00743AB1" w:rsidP="001E15A1">
            <w:pPr>
              <w:jc w:val="center"/>
              <w:rPr>
                <w:rFonts w:ascii="Times New Roman" w:hAnsi="Times New Roman" w:cs="Times New Roman"/>
              </w:rPr>
            </w:pPr>
            <w:r w:rsidRPr="0052714F">
              <w:rPr>
                <w:rFonts w:ascii="Times New Roman" w:hAnsi="Times New Roman" w:cs="Times New Roman"/>
                <w:lang w:val="en-US"/>
              </w:rPr>
              <w:t>69</w:t>
            </w:r>
          </w:p>
        </w:tc>
        <w:tc>
          <w:tcPr>
            <w:tcW w:w="850" w:type="dxa"/>
          </w:tcPr>
          <w:p w14:paraId="1682F569" w14:textId="77777777" w:rsidR="00743AB1" w:rsidRPr="0052714F" w:rsidRDefault="00743AB1" w:rsidP="001E15A1">
            <w:pPr>
              <w:jc w:val="center"/>
              <w:rPr>
                <w:rFonts w:ascii="Times New Roman" w:hAnsi="Times New Roman" w:cs="Times New Roman"/>
              </w:rPr>
            </w:pPr>
            <w:r w:rsidRPr="0052714F">
              <w:rPr>
                <w:rFonts w:ascii="Times New Roman" w:hAnsi="Times New Roman" w:cs="Times New Roman"/>
                <w:lang w:val="en-US"/>
              </w:rPr>
              <w:t>.983</w:t>
            </w:r>
          </w:p>
        </w:tc>
        <w:tc>
          <w:tcPr>
            <w:tcW w:w="851" w:type="dxa"/>
          </w:tcPr>
          <w:p w14:paraId="390D781D" w14:textId="77777777" w:rsidR="00743AB1" w:rsidRPr="0052714F" w:rsidRDefault="00743AB1" w:rsidP="001E15A1">
            <w:pPr>
              <w:jc w:val="center"/>
              <w:rPr>
                <w:rFonts w:ascii="Times New Roman" w:hAnsi="Times New Roman" w:cs="Times New Roman"/>
              </w:rPr>
            </w:pPr>
            <w:r w:rsidRPr="0052714F">
              <w:rPr>
                <w:rFonts w:ascii="Times New Roman" w:hAnsi="Times New Roman" w:cs="Times New Roman"/>
                <w:lang w:val="en-US"/>
              </w:rPr>
              <w:t>.983</w:t>
            </w:r>
          </w:p>
        </w:tc>
        <w:tc>
          <w:tcPr>
            <w:tcW w:w="1417" w:type="dxa"/>
          </w:tcPr>
          <w:p w14:paraId="54C5C880" w14:textId="77777777" w:rsidR="00743AB1" w:rsidRPr="0052714F" w:rsidRDefault="00743AB1" w:rsidP="001E15A1">
            <w:pPr>
              <w:jc w:val="center"/>
              <w:rPr>
                <w:rFonts w:ascii="Times New Roman" w:hAnsi="Times New Roman" w:cs="Times New Roman"/>
                <w:lang w:val="en-US"/>
              </w:rPr>
            </w:pPr>
            <w:r w:rsidRPr="0052714F">
              <w:rPr>
                <w:rFonts w:ascii="Times New Roman" w:hAnsi="Times New Roman" w:cs="Times New Roman"/>
                <w:lang w:val="en-US"/>
              </w:rPr>
              <w:t>0.041</w:t>
            </w:r>
          </w:p>
          <w:p w14:paraId="42A9B9C8" w14:textId="77777777" w:rsidR="00743AB1" w:rsidRPr="0052714F" w:rsidRDefault="00743AB1" w:rsidP="001E15A1">
            <w:pPr>
              <w:jc w:val="center"/>
              <w:rPr>
                <w:rFonts w:ascii="Times New Roman" w:hAnsi="Times New Roman" w:cs="Times New Roman"/>
              </w:rPr>
            </w:pPr>
            <w:r w:rsidRPr="0052714F">
              <w:rPr>
                <w:rFonts w:ascii="Times New Roman" w:hAnsi="Times New Roman" w:cs="Times New Roman"/>
                <w:lang w:val="en-US"/>
              </w:rPr>
              <w:t>0.031-0.050</w:t>
            </w:r>
          </w:p>
        </w:tc>
        <w:tc>
          <w:tcPr>
            <w:tcW w:w="1134" w:type="dxa"/>
          </w:tcPr>
          <w:p w14:paraId="0448FAFC" w14:textId="77777777" w:rsidR="00743AB1" w:rsidRPr="0052714F" w:rsidRDefault="00743AB1" w:rsidP="001E15A1">
            <w:pPr>
              <w:jc w:val="center"/>
              <w:rPr>
                <w:rFonts w:ascii="Times New Roman" w:hAnsi="Times New Roman" w:cs="Times New Roman"/>
              </w:rPr>
            </w:pPr>
            <w:r>
              <w:rPr>
                <w:rFonts w:ascii="Times New Roman" w:hAnsi="Times New Roman" w:cs="Times New Roman"/>
                <w:lang w:val="en-US"/>
              </w:rPr>
              <w:t>0.11</w:t>
            </w:r>
          </w:p>
        </w:tc>
        <w:tc>
          <w:tcPr>
            <w:tcW w:w="2410" w:type="dxa"/>
          </w:tcPr>
          <w:p w14:paraId="7ED15A67" w14:textId="77777777" w:rsidR="00743AB1" w:rsidRPr="008E4B97" w:rsidRDefault="00743AB1" w:rsidP="001E15A1">
            <w:pPr>
              <w:jc w:val="center"/>
              <w:rPr>
                <w:rFonts w:ascii="Times New Roman" w:hAnsi="Times New Roman" w:cs="Times New Roman"/>
                <w:i/>
                <w:iCs/>
                <w:highlight w:val="yellow"/>
              </w:rPr>
            </w:pPr>
            <w:r w:rsidRPr="000F016E">
              <w:rPr>
                <w:rFonts w:ascii="Times New Roman" w:hAnsi="Times New Roman" w:cs="Times New Roman"/>
                <w:iCs/>
                <w:lang w:val="en-GB"/>
              </w:rPr>
              <w:sym w:font="Symbol" w:char="F063"/>
            </w:r>
            <w:r w:rsidRPr="000F7903">
              <w:rPr>
                <w:rFonts w:ascii="Times New Roman" w:hAnsi="Times New Roman" w:cs="Times New Roman"/>
                <w:i/>
                <w:iCs/>
                <w:vertAlign w:val="superscript"/>
                <w:lang w:val="en-US"/>
              </w:rPr>
              <w:t>2</w:t>
            </w:r>
            <w:r w:rsidRPr="000F7903">
              <w:rPr>
                <w:rFonts w:ascii="Times New Roman" w:hAnsi="Times New Roman" w:cs="Times New Roman"/>
                <w:iCs/>
                <w:lang w:val="en-US"/>
              </w:rPr>
              <w:t>(6)=1</w:t>
            </w:r>
            <w:r w:rsidRPr="008E4B97">
              <w:rPr>
                <w:rFonts w:ascii="Times New Roman" w:hAnsi="Times New Roman" w:cs="Times New Roman"/>
                <w:iCs/>
                <w:lang w:val="en-US"/>
              </w:rPr>
              <w:t>2</w:t>
            </w:r>
            <w:r w:rsidRPr="000F7903">
              <w:rPr>
                <w:rFonts w:ascii="Times New Roman" w:hAnsi="Times New Roman" w:cs="Times New Roman"/>
                <w:iCs/>
                <w:lang w:val="en-US"/>
              </w:rPr>
              <w:t>.3</w:t>
            </w:r>
            <w:r w:rsidRPr="008E4B97">
              <w:rPr>
                <w:rFonts w:ascii="Times New Roman" w:hAnsi="Times New Roman" w:cs="Times New Roman"/>
                <w:iCs/>
                <w:lang w:val="en-US"/>
              </w:rPr>
              <w:t>1</w:t>
            </w:r>
            <w:r>
              <w:rPr>
                <w:rFonts w:ascii="Times New Roman" w:hAnsi="Times New Roman" w:cs="Times New Roman"/>
                <w:iCs/>
                <w:lang w:val="en-US"/>
              </w:rPr>
              <w:t>,</w:t>
            </w:r>
            <w:r w:rsidRPr="000F7903">
              <w:rPr>
                <w:rFonts w:ascii="Times New Roman" w:hAnsi="Times New Roman" w:cs="Times New Roman"/>
                <w:i/>
                <w:iCs/>
                <w:lang w:val="en-US"/>
              </w:rPr>
              <w:t xml:space="preserve"> p </w:t>
            </w:r>
            <w:r w:rsidRPr="000F7903">
              <w:rPr>
                <w:rFonts w:ascii="Times New Roman" w:hAnsi="Times New Roman" w:cs="Times New Roman"/>
                <w:iCs/>
                <w:lang w:val="en-US"/>
              </w:rPr>
              <w:t>= .0</w:t>
            </w:r>
            <w:r w:rsidRPr="008E4B97">
              <w:rPr>
                <w:rFonts w:ascii="Times New Roman" w:hAnsi="Times New Roman" w:cs="Times New Roman"/>
                <w:iCs/>
                <w:lang w:val="en-US"/>
              </w:rPr>
              <w:t>55</w:t>
            </w:r>
          </w:p>
        </w:tc>
        <w:tc>
          <w:tcPr>
            <w:tcW w:w="1840" w:type="dxa"/>
          </w:tcPr>
          <w:p w14:paraId="40861ED9" w14:textId="77777777" w:rsidR="00743AB1" w:rsidRPr="0052714F" w:rsidRDefault="00743AB1" w:rsidP="001E15A1">
            <w:pPr>
              <w:jc w:val="center"/>
              <w:rPr>
                <w:rFonts w:ascii="Times New Roman" w:hAnsi="Times New Roman" w:cs="Times New Roman"/>
              </w:rPr>
            </w:pPr>
            <w:r w:rsidRPr="0052714F">
              <w:rPr>
                <w:rFonts w:ascii="Times New Roman" w:hAnsi="Times New Roman" w:cs="Times New Roman"/>
                <w:lang w:val="en-US"/>
              </w:rPr>
              <w:t>-0.002 / +0.00</w:t>
            </w:r>
            <w:r>
              <w:rPr>
                <w:rFonts w:ascii="Times New Roman" w:hAnsi="Times New Roman" w:cs="Times New Roman"/>
                <w:lang w:val="en-US"/>
              </w:rPr>
              <w:t>0</w:t>
            </w:r>
          </w:p>
        </w:tc>
      </w:tr>
      <w:tr w:rsidR="00743AB1" w:rsidRPr="0052714F" w14:paraId="2C60D9B7" w14:textId="77777777" w:rsidTr="001E15A1">
        <w:trPr>
          <w:trHeight w:val="261"/>
        </w:trPr>
        <w:tc>
          <w:tcPr>
            <w:tcW w:w="3799" w:type="dxa"/>
          </w:tcPr>
          <w:p w14:paraId="4670C780" w14:textId="77777777" w:rsidR="00743AB1" w:rsidRPr="0052714F" w:rsidRDefault="00743AB1" w:rsidP="001E15A1">
            <w:pPr>
              <w:ind w:left="178"/>
              <w:rPr>
                <w:rFonts w:ascii="Times New Roman" w:hAnsi="Times New Roman" w:cs="Times New Roman"/>
                <w:lang w:val="en-US"/>
              </w:rPr>
            </w:pPr>
          </w:p>
        </w:tc>
        <w:tc>
          <w:tcPr>
            <w:tcW w:w="1134" w:type="dxa"/>
          </w:tcPr>
          <w:p w14:paraId="6FA25822" w14:textId="77777777" w:rsidR="00743AB1" w:rsidRPr="0052714F" w:rsidRDefault="00743AB1" w:rsidP="001E15A1">
            <w:pPr>
              <w:jc w:val="center"/>
              <w:rPr>
                <w:rFonts w:ascii="Times New Roman" w:hAnsi="Times New Roman" w:cs="Times New Roman"/>
              </w:rPr>
            </w:pPr>
          </w:p>
        </w:tc>
        <w:tc>
          <w:tcPr>
            <w:tcW w:w="709" w:type="dxa"/>
          </w:tcPr>
          <w:p w14:paraId="421BFA00" w14:textId="77777777" w:rsidR="00743AB1" w:rsidRPr="0052714F" w:rsidRDefault="00743AB1" w:rsidP="001E15A1">
            <w:pPr>
              <w:jc w:val="center"/>
              <w:rPr>
                <w:rFonts w:ascii="Times New Roman" w:hAnsi="Times New Roman" w:cs="Times New Roman"/>
              </w:rPr>
            </w:pPr>
          </w:p>
        </w:tc>
        <w:tc>
          <w:tcPr>
            <w:tcW w:w="850" w:type="dxa"/>
          </w:tcPr>
          <w:p w14:paraId="4652B056" w14:textId="77777777" w:rsidR="00743AB1" w:rsidRPr="0052714F" w:rsidRDefault="00743AB1" w:rsidP="001E15A1">
            <w:pPr>
              <w:jc w:val="center"/>
              <w:rPr>
                <w:rFonts w:ascii="Times New Roman" w:hAnsi="Times New Roman" w:cs="Times New Roman"/>
              </w:rPr>
            </w:pPr>
          </w:p>
        </w:tc>
        <w:tc>
          <w:tcPr>
            <w:tcW w:w="851" w:type="dxa"/>
          </w:tcPr>
          <w:p w14:paraId="6D43A104" w14:textId="77777777" w:rsidR="00743AB1" w:rsidRPr="0052714F" w:rsidRDefault="00743AB1" w:rsidP="001E15A1">
            <w:pPr>
              <w:jc w:val="center"/>
              <w:rPr>
                <w:rFonts w:ascii="Times New Roman" w:hAnsi="Times New Roman" w:cs="Times New Roman"/>
              </w:rPr>
            </w:pPr>
          </w:p>
        </w:tc>
        <w:tc>
          <w:tcPr>
            <w:tcW w:w="1417" w:type="dxa"/>
          </w:tcPr>
          <w:p w14:paraId="5685051F" w14:textId="77777777" w:rsidR="00743AB1" w:rsidRPr="0052714F" w:rsidRDefault="00743AB1" w:rsidP="001E15A1">
            <w:pPr>
              <w:jc w:val="center"/>
              <w:rPr>
                <w:rFonts w:ascii="Times New Roman" w:hAnsi="Times New Roman" w:cs="Times New Roman"/>
              </w:rPr>
            </w:pPr>
          </w:p>
        </w:tc>
        <w:tc>
          <w:tcPr>
            <w:tcW w:w="1134" w:type="dxa"/>
          </w:tcPr>
          <w:p w14:paraId="48225B0A" w14:textId="77777777" w:rsidR="00743AB1" w:rsidRPr="0052714F" w:rsidRDefault="00743AB1" w:rsidP="001E15A1">
            <w:pPr>
              <w:jc w:val="center"/>
              <w:rPr>
                <w:rFonts w:ascii="Times New Roman" w:hAnsi="Times New Roman" w:cs="Times New Roman"/>
              </w:rPr>
            </w:pPr>
          </w:p>
        </w:tc>
        <w:tc>
          <w:tcPr>
            <w:tcW w:w="2410" w:type="dxa"/>
          </w:tcPr>
          <w:p w14:paraId="690B743C" w14:textId="77777777" w:rsidR="00743AB1" w:rsidRPr="0052714F" w:rsidRDefault="00743AB1" w:rsidP="001E15A1">
            <w:pPr>
              <w:jc w:val="center"/>
              <w:rPr>
                <w:rFonts w:ascii="Times New Roman" w:hAnsi="Times New Roman" w:cs="Times New Roman"/>
                <w:i/>
                <w:iCs/>
                <w:lang w:val="en-GB"/>
              </w:rPr>
            </w:pPr>
          </w:p>
        </w:tc>
        <w:tc>
          <w:tcPr>
            <w:tcW w:w="1840" w:type="dxa"/>
          </w:tcPr>
          <w:p w14:paraId="77770752" w14:textId="77777777" w:rsidR="00743AB1" w:rsidRPr="0052714F" w:rsidRDefault="00743AB1" w:rsidP="001E15A1">
            <w:pPr>
              <w:jc w:val="center"/>
              <w:rPr>
                <w:rFonts w:ascii="Times New Roman" w:hAnsi="Times New Roman" w:cs="Times New Roman"/>
              </w:rPr>
            </w:pPr>
          </w:p>
        </w:tc>
      </w:tr>
      <w:tr w:rsidR="00743AB1" w:rsidRPr="0052714F" w14:paraId="70B2416D" w14:textId="77777777" w:rsidTr="001E15A1">
        <w:trPr>
          <w:trHeight w:val="261"/>
        </w:trPr>
        <w:tc>
          <w:tcPr>
            <w:tcW w:w="3799" w:type="dxa"/>
          </w:tcPr>
          <w:p w14:paraId="1A8CFDF3" w14:textId="77777777" w:rsidR="00743AB1" w:rsidRPr="0052714F" w:rsidRDefault="00743AB1" w:rsidP="001E15A1">
            <w:pPr>
              <w:rPr>
                <w:rFonts w:ascii="Times New Roman" w:hAnsi="Times New Roman" w:cs="Times New Roman"/>
                <w:lang w:val="en-US"/>
              </w:rPr>
            </w:pPr>
            <w:r w:rsidRPr="000F7903">
              <w:rPr>
                <w:rFonts w:ascii="Times New Roman" w:hAnsi="Times New Roman" w:cs="Times New Roman"/>
                <w:lang w:val="en-US"/>
              </w:rPr>
              <w:t>Invariance by grade level</w:t>
            </w:r>
          </w:p>
        </w:tc>
        <w:tc>
          <w:tcPr>
            <w:tcW w:w="1134" w:type="dxa"/>
          </w:tcPr>
          <w:p w14:paraId="2DF71D28" w14:textId="77777777" w:rsidR="00743AB1" w:rsidRPr="0052714F" w:rsidRDefault="00743AB1" w:rsidP="001E15A1">
            <w:pPr>
              <w:jc w:val="center"/>
              <w:rPr>
                <w:rFonts w:ascii="Times New Roman" w:hAnsi="Times New Roman" w:cs="Times New Roman"/>
              </w:rPr>
            </w:pPr>
          </w:p>
        </w:tc>
        <w:tc>
          <w:tcPr>
            <w:tcW w:w="709" w:type="dxa"/>
          </w:tcPr>
          <w:p w14:paraId="7C26651D" w14:textId="77777777" w:rsidR="00743AB1" w:rsidRPr="0052714F" w:rsidRDefault="00743AB1" w:rsidP="001E15A1">
            <w:pPr>
              <w:jc w:val="center"/>
              <w:rPr>
                <w:rFonts w:ascii="Times New Roman" w:hAnsi="Times New Roman" w:cs="Times New Roman"/>
              </w:rPr>
            </w:pPr>
          </w:p>
        </w:tc>
        <w:tc>
          <w:tcPr>
            <w:tcW w:w="850" w:type="dxa"/>
          </w:tcPr>
          <w:p w14:paraId="680204B7" w14:textId="77777777" w:rsidR="00743AB1" w:rsidRPr="0052714F" w:rsidRDefault="00743AB1" w:rsidP="001E15A1">
            <w:pPr>
              <w:jc w:val="center"/>
              <w:rPr>
                <w:rFonts w:ascii="Times New Roman" w:hAnsi="Times New Roman" w:cs="Times New Roman"/>
              </w:rPr>
            </w:pPr>
          </w:p>
        </w:tc>
        <w:tc>
          <w:tcPr>
            <w:tcW w:w="851" w:type="dxa"/>
          </w:tcPr>
          <w:p w14:paraId="307BD200" w14:textId="77777777" w:rsidR="00743AB1" w:rsidRPr="0052714F" w:rsidRDefault="00743AB1" w:rsidP="001E15A1">
            <w:pPr>
              <w:jc w:val="center"/>
              <w:rPr>
                <w:rFonts w:ascii="Times New Roman" w:hAnsi="Times New Roman" w:cs="Times New Roman"/>
              </w:rPr>
            </w:pPr>
          </w:p>
        </w:tc>
        <w:tc>
          <w:tcPr>
            <w:tcW w:w="1417" w:type="dxa"/>
          </w:tcPr>
          <w:p w14:paraId="19340499" w14:textId="77777777" w:rsidR="00743AB1" w:rsidRPr="0052714F" w:rsidRDefault="00743AB1" w:rsidP="001E15A1">
            <w:pPr>
              <w:jc w:val="center"/>
              <w:rPr>
                <w:rFonts w:ascii="Times New Roman" w:hAnsi="Times New Roman" w:cs="Times New Roman"/>
              </w:rPr>
            </w:pPr>
          </w:p>
        </w:tc>
        <w:tc>
          <w:tcPr>
            <w:tcW w:w="1134" w:type="dxa"/>
          </w:tcPr>
          <w:p w14:paraId="7BA116B4" w14:textId="77777777" w:rsidR="00743AB1" w:rsidRPr="0052714F" w:rsidRDefault="00743AB1" w:rsidP="001E15A1">
            <w:pPr>
              <w:jc w:val="center"/>
              <w:rPr>
                <w:rFonts w:ascii="Times New Roman" w:hAnsi="Times New Roman" w:cs="Times New Roman"/>
              </w:rPr>
            </w:pPr>
          </w:p>
        </w:tc>
        <w:tc>
          <w:tcPr>
            <w:tcW w:w="2410" w:type="dxa"/>
          </w:tcPr>
          <w:p w14:paraId="6DF0EF46" w14:textId="77777777" w:rsidR="00743AB1" w:rsidRPr="0052714F" w:rsidRDefault="00743AB1" w:rsidP="001E15A1">
            <w:pPr>
              <w:jc w:val="center"/>
              <w:rPr>
                <w:rFonts w:ascii="Times New Roman" w:hAnsi="Times New Roman" w:cs="Times New Roman"/>
                <w:i/>
                <w:iCs/>
                <w:lang w:val="en-GB"/>
              </w:rPr>
            </w:pPr>
          </w:p>
        </w:tc>
        <w:tc>
          <w:tcPr>
            <w:tcW w:w="1840" w:type="dxa"/>
          </w:tcPr>
          <w:p w14:paraId="4F18423F" w14:textId="77777777" w:rsidR="00743AB1" w:rsidRPr="0052714F" w:rsidRDefault="00743AB1" w:rsidP="001E15A1">
            <w:pPr>
              <w:jc w:val="center"/>
              <w:rPr>
                <w:rFonts w:ascii="Times New Roman" w:hAnsi="Times New Roman" w:cs="Times New Roman"/>
              </w:rPr>
            </w:pPr>
          </w:p>
        </w:tc>
      </w:tr>
      <w:tr w:rsidR="00743AB1" w:rsidRPr="0052714F" w14:paraId="3E41E9E5" w14:textId="77777777" w:rsidTr="001E15A1">
        <w:trPr>
          <w:trHeight w:val="261"/>
        </w:trPr>
        <w:tc>
          <w:tcPr>
            <w:tcW w:w="3799" w:type="dxa"/>
          </w:tcPr>
          <w:p w14:paraId="0184EAF0" w14:textId="77777777" w:rsidR="00743AB1" w:rsidRPr="0052714F" w:rsidRDefault="00743AB1" w:rsidP="001E15A1">
            <w:pPr>
              <w:ind w:left="450" w:hanging="272"/>
              <w:rPr>
                <w:rFonts w:ascii="Times New Roman" w:hAnsi="Times New Roman" w:cs="Times New Roman"/>
                <w:lang w:val="en-US"/>
              </w:rPr>
            </w:pPr>
            <w:r w:rsidRPr="0052714F">
              <w:rPr>
                <w:rFonts w:ascii="Times New Roman" w:hAnsi="Times New Roman" w:cs="Times New Roman"/>
                <w:lang w:val="en-US"/>
              </w:rPr>
              <w:t>1</w:t>
            </w:r>
            <w:r>
              <w:rPr>
                <w:rFonts w:ascii="Times New Roman" w:hAnsi="Times New Roman" w:cs="Times New Roman"/>
                <w:lang w:val="en-US"/>
              </w:rPr>
              <w:t>.</w:t>
            </w:r>
            <w:r w:rsidRPr="0052714F">
              <w:rPr>
                <w:rFonts w:ascii="Times New Roman" w:hAnsi="Times New Roman" w:cs="Times New Roman"/>
                <w:lang w:val="en-US"/>
              </w:rPr>
              <w:t xml:space="preserve"> Unconstrain</w:t>
            </w:r>
            <w:r>
              <w:rPr>
                <w:rFonts w:ascii="Times New Roman" w:hAnsi="Times New Roman" w:cs="Times New Roman"/>
                <w:lang w:val="en-US"/>
              </w:rPr>
              <w:t>ed</w:t>
            </w:r>
          </w:p>
          <w:p w14:paraId="6335A1DF" w14:textId="77777777" w:rsidR="00743AB1" w:rsidRPr="0052714F" w:rsidRDefault="00743AB1" w:rsidP="001E15A1">
            <w:pPr>
              <w:ind w:left="450" w:hanging="272"/>
              <w:rPr>
                <w:rFonts w:ascii="Times New Roman" w:hAnsi="Times New Roman" w:cs="Times New Roman"/>
                <w:lang w:val="en-US"/>
              </w:rPr>
            </w:pPr>
          </w:p>
        </w:tc>
        <w:tc>
          <w:tcPr>
            <w:tcW w:w="1134" w:type="dxa"/>
          </w:tcPr>
          <w:p w14:paraId="1B8FDA0E" w14:textId="77777777" w:rsidR="00743AB1" w:rsidRDefault="00743AB1" w:rsidP="001E15A1">
            <w:pPr>
              <w:jc w:val="center"/>
              <w:rPr>
                <w:rFonts w:ascii="Times New Roman" w:hAnsi="Times New Roman" w:cs="Times New Roman"/>
              </w:rPr>
            </w:pPr>
            <w:r>
              <w:rPr>
                <w:rFonts w:ascii="Times New Roman" w:hAnsi="Times New Roman" w:cs="Times New Roman"/>
              </w:rPr>
              <w:t>179.992</w:t>
            </w:r>
          </w:p>
          <w:p w14:paraId="78AD1B8E" w14:textId="77777777" w:rsidR="00743AB1" w:rsidRPr="0052714F" w:rsidRDefault="00743AB1" w:rsidP="001E15A1">
            <w:pPr>
              <w:jc w:val="center"/>
              <w:rPr>
                <w:rFonts w:ascii="Times New Roman" w:hAnsi="Times New Roman" w:cs="Times New Roman"/>
              </w:rPr>
            </w:pPr>
          </w:p>
        </w:tc>
        <w:tc>
          <w:tcPr>
            <w:tcW w:w="709" w:type="dxa"/>
          </w:tcPr>
          <w:p w14:paraId="240719F0" w14:textId="77777777" w:rsidR="00743AB1" w:rsidRPr="0052714F" w:rsidRDefault="00743AB1" w:rsidP="001E15A1">
            <w:pPr>
              <w:jc w:val="center"/>
              <w:rPr>
                <w:rFonts w:ascii="Times New Roman" w:hAnsi="Times New Roman" w:cs="Times New Roman"/>
              </w:rPr>
            </w:pPr>
            <w:r w:rsidRPr="0052714F">
              <w:rPr>
                <w:rFonts w:ascii="Times New Roman" w:hAnsi="Times New Roman" w:cs="Times New Roman"/>
              </w:rPr>
              <w:t>96</w:t>
            </w:r>
          </w:p>
        </w:tc>
        <w:tc>
          <w:tcPr>
            <w:tcW w:w="850" w:type="dxa"/>
          </w:tcPr>
          <w:p w14:paraId="3F7ACFB3" w14:textId="77777777" w:rsidR="00743AB1" w:rsidRPr="0052714F" w:rsidRDefault="00743AB1" w:rsidP="001E15A1">
            <w:pPr>
              <w:jc w:val="center"/>
              <w:rPr>
                <w:rFonts w:ascii="Times New Roman" w:hAnsi="Times New Roman" w:cs="Times New Roman"/>
              </w:rPr>
            </w:pPr>
            <w:r w:rsidRPr="0052714F">
              <w:rPr>
                <w:rFonts w:ascii="Times New Roman" w:hAnsi="Times New Roman" w:cs="Times New Roman"/>
                <w:lang w:val="en-US"/>
              </w:rPr>
              <w:t>.985</w:t>
            </w:r>
          </w:p>
        </w:tc>
        <w:tc>
          <w:tcPr>
            <w:tcW w:w="851" w:type="dxa"/>
          </w:tcPr>
          <w:p w14:paraId="657ED2C1" w14:textId="77777777" w:rsidR="00743AB1" w:rsidRPr="0052714F" w:rsidRDefault="00743AB1" w:rsidP="001E15A1">
            <w:pPr>
              <w:jc w:val="center"/>
              <w:rPr>
                <w:rFonts w:ascii="Times New Roman" w:hAnsi="Times New Roman" w:cs="Times New Roman"/>
              </w:rPr>
            </w:pPr>
            <w:r w:rsidRPr="0052714F">
              <w:rPr>
                <w:rFonts w:ascii="Times New Roman" w:hAnsi="Times New Roman" w:cs="Times New Roman"/>
                <w:lang w:val="en-US"/>
              </w:rPr>
              <w:t>.977</w:t>
            </w:r>
          </w:p>
        </w:tc>
        <w:tc>
          <w:tcPr>
            <w:tcW w:w="1417" w:type="dxa"/>
          </w:tcPr>
          <w:p w14:paraId="4D680FF4" w14:textId="77777777" w:rsidR="00743AB1" w:rsidRPr="0052714F" w:rsidRDefault="00743AB1" w:rsidP="001E15A1">
            <w:pPr>
              <w:jc w:val="center"/>
              <w:rPr>
                <w:rFonts w:ascii="Times New Roman" w:hAnsi="Times New Roman" w:cs="Times New Roman"/>
              </w:rPr>
            </w:pPr>
            <w:r w:rsidRPr="0052714F">
              <w:rPr>
                <w:rFonts w:ascii="Times New Roman" w:hAnsi="Times New Roman" w:cs="Times New Roman"/>
              </w:rPr>
              <w:t>0.0</w:t>
            </w:r>
            <w:r>
              <w:rPr>
                <w:rFonts w:ascii="Times New Roman" w:hAnsi="Times New Roman" w:cs="Times New Roman"/>
              </w:rPr>
              <w:t>52</w:t>
            </w:r>
          </w:p>
          <w:p w14:paraId="2C38D550" w14:textId="77777777" w:rsidR="00743AB1" w:rsidRPr="0052714F" w:rsidRDefault="00743AB1" w:rsidP="001E15A1">
            <w:pPr>
              <w:jc w:val="center"/>
              <w:rPr>
                <w:rFonts w:ascii="Times New Roman" w:hAnsi="Times New Roman" w:cs="Times New Roman"/>
              </w:rPr>
            </w:pPr>
            <w:r w:rsidRPr="0052714F">
              <w:rPr>
                <w:rFonts w:ascii="Times New Roman" w:hAnsi="Times New Roman" w:cs="Times New Roman"/>
              </w:rPr>
              <w:t>0.0</w:t>
            </w:r>
            <w:r>
              <w:rPr>
                <w:rFonts w:ascii="Times New Roman" w:hAnsi="Times New Roman" w:cs="Times New Roman"/>
              </w:rPr>
              <w:t>40</w:t>
            </w:r>
            <w:r w:rsidRPr="0052714F">
              <w:rPr>
                <w:rFonts w:ascii="Times New Roman" w:hAnsi="Times New Roman" w:cs="Times New Roman"/>
              </w:rPr>
              <w:t>-0.06</w:t>
            </w:r>
            <w:r>
              <w:rPr>
                <w:rFonts w:ascii="Times New Roman" w:hAnsi="Times New Roman" w:cs="Times New Roman"/>
              </w:rPr>
              <w:t>4</w:t>
            </w:r>
          </w:p>
        </w:tc>
        <w:tc>
          <w:tcPr>
            <w:tcW w:w="1134" w:type="dxa"/>
          </w:tcPr>
          <w:p w14:paraId="1B5C3774" w14:textId="77777777" w:rsidR="00743AB1" w:rsidRPr="0052714F" w:rsidRDefault="00743AB1" w:rsidP="001E15A1">
            <w:pPr>
              <w:jc w:val="center"/>
              <w:rPr>
                <w:rFonts w:ascii="Times New Roman" w:hAnsi="Times New Roman" w:cs="Times New Roman"/>
              </w:rPr>
            </w:pPr>
            <w:r>
              <w:rPr>
                <w:rFonts w:ascii="Times New Roman" w:hAnsi="Times New Roman" w:cs="Times New Roman"/>
                <w:lang w:val="en-US"/>
              </w:rPr>
              <w:t>0.04</w:t>
            </w:r>
          </w:p>
        </w:tc>
        <w:tc>
          <w:tcPr>
            <w:tcW w:w="2410" w:type="dxa"/>
          </w:tcPr>
          <w:p w14:paraId="3BC82B5E" w14:textId="77777777" w:rsidR="00743AB1" w:rsidRPr="0052714F" w:rsidRDefault="00743AB1" w:rsidP="001E15A1">
            <w:pPr>
              <w:jc w:val="center"/>
              <w:rPr>
                <w:rFonts w:ascii="Times New Roman" w:hAnsi="Times New Roman" w:cs="Times New Roman"/>
                <w:i/>
                <w:iCs/>
                <w:lang w:val="en-GB"/>
              </w:rPr>
            </w:pPr>
            <w:r w:rsidRPr="0052714F">
              <w:rPr>
                <w:rFonts w:ascii="Times New Roman" w:hAnsi="Times New Roman" w:cs="Times New Roman"/>
                <w:lang w:val="en-US"/>
              </w:rPr>
              <w:t>-</w:t>
            </w:r>
          </w:p>
        </w:tc>
        <w:tc>
          <w:tcPr>
            <w:tcW w:w="1840" w:type="dxa"/>
          </w:tcPr>
          <w:p w14:paraId="093480E8" w14:textId="77777777" w:rsidR="00743AB1" w:rsidRPr="0052714F" w:rsidRDefault="00743AB1" w:rsidP="001E15A1">
            <w:pPr>
              <w:jc w:val="center"/>
              <w:rPr>
                <w:rFonts w:ascii="Times New Roman" w:hAnsi="Times New Roman" w:cs="Times New Roman"/>
              </w:rPr>
            </w:pPr>
            <w:r w:rsidRPr="0052714F">
              <w:rPr>
                <w:rFonts w:ascii="Times New Roman" w:hAnsi="Times New Roman" w:cs="Times New Roman"/>
                <w:lang w:val="en-US"/>
              </w:rPr>
              <w:t>-</w:t>
            </w:r>
          </w:p>
        </w:tc>
      </w:tr>
      <w:tr w:rsidR="00743AB1" w:rsidRPr="00BE23A5" w14:paraId="1BBFED26" w14:textId="77777777" w:rsidTr="001E15A1">
        <w:trPr>
          <w:trHeight w:val="261"/>
        </w:trPr>
        <w:tc>
          <w:tcPr>
            <w:tcW w:w="3799" w:type="dxa"/>
          </w:tcPr>
          <w:p w14:paraId="01B6D714" w14:textId="77777777" w:rsidR="00743AB1" w:rsidRPr="0052714F" w:rsidRDefault="00743AB1" w:rsidP="001E15A1">
            <w:pPr>
              <w:ind w:left="450" w:hanging="272"/>
              <w:rPr>
                <w:rFonts w:ascii="Times New Roman" w:hAnsi="Times New Roman" w:cs="Times New Roman"/>
                <w:lang w:val="en-US"/>
              </w:rPr>
            </w:pPr>
            <w:r w:rsidRPr="0052714F">
              <w:rPr>
                <w:rFonts w:ascii="Times New Roman" w:hAnsi="Times New Roman" w:cs="Times New Roman"/>
                <w:lang w:val="en-US"/>
              </w:rPr>
              <w:t>2</w:t>
            </w:r>
            <w:r>
              <w:rPr>
                <w:rFonts w:ascii="Times New Roman" w:hAnsi="Times New Roman" w:cs="Times New Roman"/>
                <w:lang w:val="en-US"/>
              </w:rPr>
              <w:t>.</w:t>
            </w:r>
            <w:r w:rsidRPr="0052714F">
              <w:rPr>
                <w:rFonts w:ascii="Times New Roman" w:hAnsi="Times New Roman" w:cs="Times New Roman"/>
                <w:lang w:val="en-US"/>
              </w:rPr>
              <w:t xml:space="preserve"> Factor loadings equal</w:t>
            </w:r>
          </w:p>
        </w:tc>
        <w:tc>
          <w:tcPr>
            <w:tcW w:w="1134" w:type="dxa"/>
          </w:tcPr>
          <w:p w14:paraId="5E65C86C" w14:textId="77777777" w:rsidR="00743AB1" w:rsidRDefault="00743AB1" w:rsidP="001E15A1">
            <w:pPr>
              <w:jc w:val="center"/>
              <w:rPr>
                <w:rFonts w:ascii="Times New Roman" w:hAnsi="Times New Roman" w:cs="Times New Roman"/>
                <w:lang w:val="en-US"/>
              </w:rPr>
            </w:pPr>
            <w:r>
              <w:rPr>
                <w:rFonts w:ascii="Times New Roman" w:hAnsi="Times New Roman" w:cs="Times New Roman"/>
                <w:lang w:val="en-US"/>
              </w:rPr>
              <w:t>215.149</w:t>
            </w:r>
          </w:p>
          <w:p w14:paraId="01C6ACE2" w14:textId="77777777" w:rsidR="00743AB1" w:rsidRPr="0052714F" w:rsidRDefault="00743AB1" w:rsidP="001E15A1">
            <w:pPr>
              <w:jc w:val="center"/>
              <w:rPr>
                <w:rFonts w:ascii="Times New Roman" w:hAnsi="Times New Roman" w:cs="Times New Roman"/>
              </w:rPr>
            </w:pPr>
          </w:p>
        </w:tc>
        <w:tc>
          <w:tcPr>
            <w:tcW w:w="709" w:type="dxa"/>
          </w:tcPr>
          <w:p w14:paraId="3DE315D2" w14:textId="77777777" w:rsidR="00743AB1" w:rsidRPr="0052714F" w:rsidRDefault="00743AB1" w:rsidP="001E15A1">
            <w:pPr>
              <w:jc w:val="center"/>
              <w:rPr>
                <w:rFonts w:ascii="Times New Roman" w:hAnsi="Times New Roman" w:cs="Times New Roman"/>
              </w:rPr>
            </w:pPr>
            <w:r w:rsidRPr="0052714F">
              <w:rPr>
                <w:rFonts w:ascii="Times New Roman" w:hAnsi="Times New Roman" w:cs="Times New Roman"/>
                <w:lang w:val="en-US"/>
              </w:rPr>
              <w:t>114</w:t>
            </w:r>
          </w:p>
        </w:tc>
        <w:tc>
          <w:tcPr>
            <w:tcW w:w="850" w:type="dxa"/>
          </w:tcPr>
          <w:p w14:paraId="4BC8EA37" w14:textId="77777777" w:rsidR="00743AB1" w:rsidRPr="0052714F" w:rsidRDefault="00743AB1" w:rsidP="001E15A1">
            <w:pPr>
              <w:jc w:val="center"/>
              <w:rPr>
                <w:rFonts w:ascii="Times New Roman" w:hAnsi="Times New Roman" w:cs="Times New Roman"/>
              </w:rPr>
            </w:pPr>
            <w:r w:rsidRPr="0052714F">
              <w:rPr>
                <w:rFonts w:ascii="Times New Roman" w:hAnsi="Times New Roman" w:cs="Times New Roman"/>
                <w:lang w:val="en-US"/>
              </w:rPr>
              <w:t>.98</w:t>
            </w:r>
            <w:r>
              <w:rPr>
                <w:rFonts w:ascii="Times New Roman" w:hAnsi="Times New Roman" w:cs="Times New Roman"/>
                <w:lang w:val="en-US"/>
              </w:rPr>
              <w:t>2</w:t>
            </w:r>
          </w:p>
        </w:tc>
        <w:tc>
          <w:tcPr>
            <w:tcW w:w="851" w:type="dxa"/>
          </w:tcPr>
          <w:p w14:paraId="75CE110D" w14:textId="77777777" w:rsidR="00743AB1" w:rsidRPr="0052714F" w:rsidRDefault="00743AB1" w:rsidP="001E15A1">
            <w:pPr>
              <w:jc w:val="center"/>
              <w:rPr>
                <w:rFonts w:ascii="Times New Roman" w:hAnsi="Times New Roman" w:cs="Times New Roman"/>
              </w:rPr>
            </w:pPr>
            <w:r w:rsidRPr="0052714F">
              <w:rPr>
                <w:rFonts w:ascii="Times New Roman" w:hAnsi="Times New Roman" w:cs="Times New Roman"/>
                <w:lang w:val="en-US"/>
              </w:rPr>
              <w:t>.97</w:t>
            </w:r>
            <w:r>
              <w:rPr>
                <w:rFonts w:ascii="Times New Roman" w:hAnsi="Times New Roman" w:cs="Times New Roman"/>
                <w:lang w:val="en-US"/>
              </w:rPr>
              <w:t>7</w:t>
            </w:r>
          </w:p>
        </w:tc>
        <w:tc>
          <w:tcPr>
            <w:tcW w:w="1417" w:type="dxa"/>
          </w:tcPr>
          <w:p w14:paraId="7D710E17" w14:textId="77777777" w:rsidR="00743AB1" w:rsidRPr="0052714F" w:rsidRDefault="00743AB1" w:rsidP="001E15A1">
            <w:pPr>
              <w:jc w:val="center"/>
              <w:rPr>
                <w:rFonts w:ascii="Times New Roman" w:hAnsi="Times New Roman" w:cs="Times New Roman"/>
                <w:lang w:val="en-US"/>
              </w:rPr>
            </w:pPr>
            <w:r w:rsidRPr="0052714F">
              <w:rPr>
                <w:rFonts w:ascii="Times New Roman" w:hAnsi="Times New Roman" w:cs="Times New Roman"/>
                <w:lang w:val="en-US"/>
              </w:rPr>
              <w:t>0.0</w:t>
            </w:r>
            <w:r>
              <w:rPr>
                <w:rFonts w:ascii="Times New Roman" w:hAnsi="Times New Roman" w:cs="Times New Roman"/>
                <w:lang w:val="en-US"/>
              </w:rPr>
              <w:t>53</w:t>
            </w:r>
          </w:p>
          <w:p w14:paraId="7536779F" w14:textId="77777777" w:rsidR="00743AB1" w:rsidRPr="0052714F" w:rsidRDefault="00743AB1" w:rsidP="001E15A1">
            <w:pPr>
              <w:jc w:val="center"/>
              <w:rPr>
                <w:rFonts w:ascii="Times New Roman" w:hAnsi="Times New Roman" w:cs="Times New Roman"/>
              </w:rPr>
            </w:pPr>
            <w:r w:rsidRPr="0052714F">
              <w:rPr>
                <w:rFonts w:ascii="Times New Roman" w:hAnsi="Times New Roman" w:cs="Times New Roman"/>
                <w:lang w:val="en-US"/>
              </w:rPr>
              <w:t>0.0</w:t>
            </w:r>
            <w:r>
              <w:rPr>
                <w:rFonts w:ascii="Times New Roman" w:hAnsi="Times New Roman" w:cs="Times New Roman"/>
                <w:lang w:val="en-US"/>
              </w:rPr>
              <w:t>42</w:t>
            </w:r>
            <w:r w:rsidRPr="0052714F">
              <w:rPr>
                <w:rFonts w:ascii="Times New Roman" w:hAnsi="Times New Roman" w:cs="Times New Roman"/>
                <w:lang w:val="en-US"/>
              </w:rPr>
              <w:t>-0.0</w:t>
            </w:r>
            <w:r>
              <w:rPr>
                <w:rFonts w:ascii="Times New Roman" w:hAnsi="Times New Roman" w:cs="Times New Roman"/>
                <w:lang w:val="en-US"/>
              </w:rPr>
              <w:t>63</w:t>
            </w:r>
          </w:p>
        </w:tc>
        <w:tc>
          <w:tcPr>
            <w:tcW w:w="1134" w:type="dxa"/>
          </w:tcPr>
          <w:p w14:paraId="459804EC" w14:textId="77777777" w:rsidR="00743AB1" w:rsidRPr="0052714F" w:rsidRDefault="00743AB1" w:rsidP="001E15A1">
            <w:pPr>
              <w:jc w:val="center"/>
              <w:rPr>
                <w:rFonts w:ascii="Times New Roman" w:hAnsi="Times New Roman" w:cs="Times New Roman"/>
              </w:rPr>
            </w:pPr>
            <w:r>
              <w:rPr>
                <w:rFonts w:ascii="Times New Roman" w:hAnsi="Times New Roman" w:cs="Times New Roman"/>
                <w:lang w:val="en-US"/>
              </w:rPr>
              <w:t>0.07</w:t>
            </w:r>
          </w:p>
        </w:tc>
        <w:tc>
          <w:tcPr>
            <w:tcW w:w="2410" w:type="dxa"/>
          </w:tcPr>
          <w:p w14:paraId="7401BCCE" w14:textId="77777777" w:rsidR="00743AB1" w:rsidRPr="008E4B97" w:rsidRDefault="00743AB1" w:rsidP="001E15A1">
            <w:pPr>
              <w:jc w:val="center"/>
              <w:rPr>
                <w:rFonts w:ascii="Times New Roman" w:hAnsi="Times New Roman" w:cs="Times New Roman"/>
                <w:i/>
                <w:iCs/>
                <w:highlight w:val="yellow"/>
                <w:lang w:val="en-GB"/>
              </w:rPr>
            </w:pPr>
            <w:r w:rsidRPr="000F016E">
              <w:rPr>
                <w:rFonts w:ascii="Times New Roman" w:hAnsi="Times New Roman" w:cs="Times New Roman"/>
                <w:iCs/>
                <w:lang w:val="en-GB"/>
              </w:rPr>
              <w:sym w:font="Symbol" w:char="F063"/>
            </w:r>
            <w:r w:rsidRPr="000F7903">
              <w:rPr>
                <w:rFonts w:ascii="Times New Roman" w:hAnsi="Times New Roman" w:cs="Times New Roman"/>
                <w:i/>
                <w:iCs/>
                <w:vertAlign w:val="superscript"/>
                <w:lang w:val="en-US"/>
              </w:rPr>
              <w:t>2</w:t>
            </w:r>
            <w:r w:rsidRPr="000F7903">
              <w:rPr>
                <w:rFonts w:ascii="Times New Roman" w:hAnsi="Times New Roman" w:cs="Times New Roman"/>
                <w:iCs/>
                <w:lang w:val="en-US"/>
              </w:rPr>
              <w:t xml:space="preserve">(18)= </w:t>
            </w:r>
            <w:r w:rsidRPr="008E4B97">
              <w:rPr>
                <w:rFonts w:ascii="Times New Roman" w:hAnsi="Times New Roman" w:cs="Times New Roman"/>
                <w:iCs/>
                <w:lang w:val="en-US"/>
              </w:rPr>
              <w:t>34</w:t>
            </w:r>
            <w:r w:rsidRPr="000F7903">
              <w:rPr>
                <w:rFonts w:ascii="Times New Roman" w:hAnsi="Times New Roman" w:cs="Times New Roman"/>
                <w:iCs/>
                <w:lang w:val="en-US"/>
              </w:rPr>
              <w:t>.</w:t>
            </w:r>
            <w:r w:rsidRPr="008E4B97">
              <w:rPr>
                <w:rFonts w:ascii="Times New Roman" w:hAnsi="Times New Roman" w:cs="Times New Roman"/>
                <w:iCs/>
                <w:lang w:val="en-US"/>
              </w:rPr>
              <w:t>99</w:t>
            </w:r>
            <w:r>
              <w:rPr>
                <w:rFonts w:ascii="Times New Roman" w:hAnsi="Times New Roman" w:cs="Times New Roman"/>
                <w:iCs/>
                <w:lang w:val="en-US"/>
              </w:rPr>
              <w:t>,</w:t>
            </w:r>
            <w:r w:rsidRPr="000F7903">
              <w:rPr>
                <w:rFonts w:ascii="Times New Roman" w:hAnsi="Times New Roman" w:cs="Times New Roman"/>
                <w:i/>
                <w:iCs/>
                <w:lang w:val="en-US"/>
              </w:rPr>
              <w:t xml:space="preserve"> p </w:t>
            </w:r>
            <w:r w:rsidRPr="000F7903">
              <w:rPr>
                <w:rFonts w:ascii="Times New Roman" w:hAnsi="Times New Roman" w:cs="Times New Roman"/>
                <w:iCs/>
                <w:lang w:val="en-US"/>
              </w:rPr>
              <w:t>= .0</w:t>
            </w:r>
            <w:r w:rsidRPr="008E4B97">
              <w:rPr>
                <w:rFonts w:ascii="Times New Roman" w:hAnsi="Times New Roman" w:cs="Times New Roman"/>
                <w:iCs/>
                <w:lang w:val="en-US"/>
              </w:rPr>
              <w:t>09</w:t>
            </w:r>
          </w:p>
        </w:tc>
        <w:tc>
          <w:tcPr>
            <w:tcW w:w="1840" w:type="dxa"/>
          </w:tcPr>
          <w:p w14:paraId="01B51A55" w14:textId="77777777" w:rsidR="00743AB1" w:rsidRPr="00BE23A5" w:rsidRDefault="00743AB1" w:rsidP="001E15A1">
            <w:pPr>
              <w:jc w:val="center"/>
              <w:rPr>
                <w:rFonts w:ascii="Times New Roman" w:hAnsi="Times New Roman" w:cs="Times New Roman"/>
                <w:lang w:val="en-US"/>
              </w:rPr>
            </w:pPr>
            <w:r w:rsidRPr="00BE23A5">
              <w:rPr>
                <w:rFonts w:ascii="Times New Roman" w:hAnsi="Times New Roman" w:cs="Times New Roman"/>
                <w:lang w:val="en-US"/>
              </w:rPr>
              <w:t>-0.00</w:t>
            </w:r>
            <w:r>
              <w:rPr>
                <w:rFonts w:ascii="Times New Roman" w:hAnsi="Times New Roman" w:cs="Times New Roman"/>
                <w:lang w:val="en-US"/>
              </w:rPr>
              <w:t>3</w:t>
            </w:r>
            <w:r w:rsidRPr="00BE23A5">
              <w:rPr>
                <w:rFonts w:ascii="Times New Roman" w:hAnsi="Times New Roman" w:cs="Times New Roman"/>
                <w:lang w:val="en-US"/>
              </w:rPr>
              <w:t xml:space="preserve"> / +0.001</w:t>
            </w:r>
          </w:p>
        </w:tc>
      </w:tr>
      <w:tr w:rsidR="00743AB1" w:rsidRPr="0052714F" w14:paraId="46136530" w14:textId="77777777" w:rsidTr="001E15A1">
        <w:trPr>
          <w:trHeight w:val="261"/>
        </w:trPr>
        <w:tc>
          <w:tcPr>
            <w:tcW w:w="3799" w:type="dxa"/>
          </w:tcPr>
          <w:p w14:paraId="2CF97C1D" w14:textId="77777777" w:rsidR="00743AB1" w:rsidRPr="0052714F" w:rsidRDefault="00743AB1" w:rsidP="001E15A1">
            <w:pPr>
              <w:ind w:left="450" w:hanging="272"/>
              <w:rPr>
                <w:rFonts w:ascii="Times New Roman" w:hAnsi="Times New Roman" w:cs="Times New Roman"/>
                <w:lang w:val="en-US"/>
              </w:rPr>
            </w:pPr>
            <w:r w:rsidRPr="0052714F">
              <w:rPr>
                <w:rFonts w:ascii="Times New Roman" w:hAnsi="Times New Roman" w:cs="Times New Roman"/>
                <w:lang w:val="en-US"/>
              </w:rPr>
              <w:t>3</w:t>
            </w:r>
            <w:r>
              <w:rPr>
                <w:rFonts w:ascii="Times New Roman" w:hAnsi="Times New Roman" w:cs="Times New Roman"/>
                <w:lang w:val="en-US"/>
              </w:rPr>
              <w:t>.</w:t>
            </w:r>
            <w:r w:rsidRPr="0052714F">
              <w:rPr>
                <w:rFonts w:ascii="Times New Roman" w:hAnsi="Times New Roman" w:cs="Times New Roman"/>
                <w:lang w:val="en-US"/>
              </w:rPr>
              <w:t xml:space="preserve"> Factor loadings &amp; intercepts equal</w:t>
            </w:r>
          </w:p>
        </w:tc>
        <w:tc>
          <w:tcPr>
            <w:tcW w:w="1134" w:type="dxa"/>
          </w:tcPr>
          <w:p w14:paraId="7A1B1C94" w14:textId="77777777" w:rsidR="00743AB1" w:rsidRDefault="00743AB1" w:rsidP="001E15A1">
            <w:pPr>
              <w:jc w:val="center"/>
              <w:rPr>
                <w:rFonts w:ascii="Times New Roman" w:hAnsi="Times New Roman" w:cs="Times New Roman"/>
                <w:lang w:val="en-US"/>
              </w:rPr>
            </w:pPr>
            <w:r w:rsidRPr="00BE23A5">
              <w:rPr>
                <w:rFonts w:ascii="Times New Roman" w:hAnsi="Times New Roman" w:cs="Times New Roman"/>
                <w:lang w:val="en-US"/>
              </w:rPr>
              <w:t>2</w:t>
            </w:r>
            <w:r>
              <w:rPr>
                <w:rFonts w:ascii="Times New Roman" w:hAnsi="Times New Roman" w:cs="Times New Roman"/>
                <w:lang w:val="en-US"/>
              </w:rPr>
              <w:t>74</w:t>
            </w:r>
            <w:r w:rsidRPr="00BE23A5">
              <w:rPr>
                <w:rFonts w:ascii="Times New Roman" w:hAnsi="Times New Roman" w:cs="Times New Roman"/>
                <w:lang w:val="en-US"/>
              </w:rPr>
              <w:t>.</w:t>
            </w:r>
            <w:r>
              <w:rPr>
                <w:rFonts w:ascii="Times New Roman" w:hAnsi="Times New Roman" w:cs="Times New Roman"/>
                <w:lang w:val="en-US"/>
              </w:rPr>
              <w:t>636</w:t>
            </w:r>
          </w:p>
          <w:p w14:paraId="7D2454DF" w14:textId="77777777" w:rsidR="00743AB1" w:rsidRPr="00BE23A5" w:rsidRDefault="00743AB1" w:rsidP="001E15A1">
            <w:pPr>
              <w:jc w:val="center"/>
              <w:rPr>
                <w:rFonts w:ascii="Times New Roman" w:hAnsi="Times New Roman" w:cs="Times New Roman"/>
                <w:lang w:val="en-US"/>
              </w:rPr>
            </w:pPr>
          </w:p>
        </w:tc>
        <w:tc>
          <w:tcPr>
            <w:tcW w:w="709" w:type="dxa"/>
          </w:tcPr>
          <w:p w14:paraId="75D8D9A2" w14:textId="77777777" w:rsidR="00743AB1" w:rsidRPr="00BE23A5" w:rsidRDefault="00743AB1" w:rsidP="001E15A1">
            <w:pPr>
              <w:jc w:val="center"/>
              <w:rPr>
                <w:rFonts w:ascii="Times New Roman" w:hAnsi="Times New Roman" w:cs="Times New Roman"/>
                <w:lang w:val="en-US"/>
              </w:rPr>
            </w:pPr>
            <w:r w:rsidRPr="00BE23A5">
              <w:rPr>
                <w:rFonts w:ascii="Times New Roman" w:hAnsi="Times New Roman" w:cs="Times New Roman"/>
                <w:lang w:val="en-US"/>
              </w:rPr>
              <w:t>132</w:t>
            </w:r>
          </w:p>
        </w:tc>
        <w:tc>
          <w:tcPr>
            <w:tcW w:w="850" w:type="dxa"/>
          </w:tcPr>
          <w:p w14:paraId="1B2207FA" w14:textId="77777777" w:rsidR="00743AB1" w:rsidRPr="00BE23A5" w:rsidRDefault="00743AB1" w:rsidP="001E15A1">
            <w:pPr>
              <w:jc w:val="center"/>
              <w:rPr>
                <w:rFonts w:ascii="Times New Roman" w:hAnsi="Times New Roman" w:cs="Times New Roman"/>
                <w:lang w:val="en-US"/>
              </w:rPr>
            </w:pPr>
            <w:r w:rsidRPr="00BE23A5">
              <w:rPr>
                <w:rFonts w:ascii="Times New Roman" w:hAnsi="Times New Roman" w:cs="Times New Roman"/>
                <w:lang w:val="en-US"/>
              </w:rPr>
              <w:t>.97</w:t>
            </w:r>
            <w:r>
              <w:rPr>
                <w:rFonts w:ascii="Times New Roman" w:hAnsi="Times New Roman" w:cs="Times New Roman"/>
                <w:lang w:val="en-US"/>
              </w:rPr>
              <w:t>5</w:t>
            </w:r>
          </w:p>
        </w:tc>
        <w:tc>
          <w:tcPr>
            <w:tcW w:w="851" w:type="dxa"/>
          </w:tcPr>
          <w:p w14:paraId="0398B97F" w14:textId="77777777" w:rsidR="00743AB1" w:rsidRPr="00BE23A5" w:rsidRDefault="00743AB1" w:rsidP="001E15A1">
            <w:pPr>
              <w:jc w:val="center"/>
              <w:rPr>
                <w:rFonts w:ascii="Times New Roman" w:hAnsi="Times New Roman" w:cs="Times New Roman"/>
                <w:lang w:val="en-US"/>
              </w:rPr>
            </w:pPr>
            <w:r w:rsidRPr="00BE23A5">
              <w:rPr>
                <w:rFonts w:ascii="Times New Roman" w:hAnsi="Times New Roman" w:cs="Times New Roman"/>
                <w:lang w:val="en-US"/>
              </w:rPr>
              <w:t>.97</w:t>
            </w:r>
            <w:r>
              <w:rPr>
                <w:rFonts w:ascii="Times New Roman" w:hAnsi="Times New Roman" w:cs="Times New Roman"/>
                <w:lang w:val="en-US"/>
              </w:rPr>
              <w:t>2</w:t>
            </w:r>
          </w:p>
        </w:tc>
        <w:tc>
          <w:tcPr>
            <w:tcW w:w="1417" w:type="dxa"/>
          </w:tcPr>
          <w:p w14:paraId="1510EF0B" w14:textId="77777777" w:rsidR="00743AB1" w:rsidRPr="00BE23A5" w:rsidRDefault="00743AB1" w:rsidP="001E15A1">
            <w:pPr>
              <w:jc w:val="center"/>
              <w:rPr>
                <w:rFonts w:ascii="Times New Roman" w:hAnsi="Times New Roman" w:cs="Times New Roman"/>
                <w:lang w:val="en-US"/>
              </w:rPr>
            </w:pPr>
            <w:r w:rsidRPr="00BE23A5">
              <w:rPr>
                <w:rFonts w:ascii="Times New Roman" w:hAnsi="Times New Roman" w:cs="Times New Roman"/>
                <w:lang w:val="en-US"/>
              </w:rPr>
              <w:t>0.05</w:t>
            </w:r>
            <w:r>
              <w:rPr>
                <w:rFonts w:ascii="Times New Roman" w:hAnsi="Times New Roman" w:cs="Times New Roman"/>
                <w:lang w:val="en-US"/>
              </w:rPr>
              <w:t>8</w:t>
            </w:r>
          </w:p>
          <w:p w14:paraId="45AF2B6C" w14:textId="77777777" w:rsidR="00743AB1" w:rsidRPr="00BE23A5" w:rsidRDefault="00743AB1" w:rsidP="001E15A1">
            <w:pPr>
              <w:jc w:val="center"/>
              <w:rPr>
                <w:rFonts w:ascii="Times New Roman" w:hAnsi="Times New Roman" w:cs="Times New Roman"/>
                <w:lang w:val="en-US"/>
              </w:rPr>
            </w:pPr>
            <w:r w:rsidRPr="00BE23A5">
              <w:rPr>
                <w:rFonts w:ascii="Times New Roman" w:hAnsi="Times New Roman" w:cs="Times New Roman"/>
                <w:lang w:val="en-US"/>
              </w:rPr>
              <w:t>0.04</w:t>
            </w:r>
            <w:r>
              <w:rPr>
                <w:rFonts w:ascii="Times New Roman" w:hAnsi="Times New Roman" w:cs="Times New Roman"/>
                <w:lang w:val="en-US"/>
              </w:rPr>
              <w:t>8</w:t>
            </w:r>
            <w:r w:rsidRPr="00BE23A5">
              <w:rPr>
                <w:rFonts w:ascii="Times New Roman" w:hAnsi="Times New Roman" w:cs="Times New Roman"/>
                <w:lang w:val="en-US"/>
              </w:rPr>
              <w:t>-0.06</w:t>
            </w:r>
            <w:r>
              <w:rPr>
                <w:rFonts w:ascii="Times New Roman" w:hAnsi="Times New Roman" w:cs="Times New Roman"/>
                <w:lang w:val="en-US"/>
              </w:rPr>
              <w:t>8</w:t>
            </w:r>
          </w:p>
        </w:tc>
        <w:tc>
          <w:tcPr>
            <w:tcW w:w="1134" w:type="dxa"/>
          </w:tcPr>
          <w:p w14:paraId="6C21B170" w14:textId="77777777" w:rsidR="00743AB1" w:rsidRPr="00BE23A5" w:rsidRDefault="00743AB1" w:rsidP="001E15A1">
            <w:pPr>
              <w:jc w:val="center"/>
              <w:rPr>
                <w:rFonts w:ascii="Times New Roman" w:hAnsi="Times New Roman" w:cs="Times New Roman"/>
                <w:lang w:val="en-US"/>
              </w:rPr>
            </w:pPr>
            <w:r w:rsidRPr="00BE23A5">
              <w:rPr>
                <w:rFonts w:ascii="Times New Roman" w:hAnsi="Times New Roman" w:cs="Times New Roman"/>
                <w:lang w:val="en-US"/>
              </w:rPr>
              <w:t>0.08</w:t>
            </w:r>
          </w:p>
        </w:tc>
        <w:tc>
          <w:tcPr>
            <w:tcW w:w="2410" w:type="dxa"/>
            <w:shd w:val="clear" w:color="auto" w:fill="auto"/>
          </w:tcPr>
          <w:p w14:paraId="63A10268" w14:textId="77777777" w:rsidR="00743AB1" w:rsidRPr="008E4B97" w:rsidRDefault="00743AB1" w:rsidP="001E15A1">
            <w:pPr>
              <w:jc w:val="center"/>
              <w:rPr>
                <w:rFonts w:ascii="Times New Roman" w:hAnsi="Times New Roman" w:cs="Times New Roman"/>
                <w:i/>
                <w:iCs/>
                <w:highlight w:val="yellow"/>
                <w:lang w:val="en-GB"/>
              </w:rPr>
            </w:pPr>
            <w:r w:rsidRPr="000F016E">
              <w:rPr>
                <w:rFonts w:ascii="Times New Roman" w:hAnsi="Times New Roman" w:cs="Times New Roman"/>
                <w:iCs/>
                <w:lang w:val="en-GB"/>
              </w:rPr>
              <w:sym w:font="Symbol" w:char="F063"/>
            </w:r>
            <w:r w:rsidRPr="000F7903">
              <w:rPr>
                <w:rFonts w:ascii="Times New Roman" w:hAnsi="Times New Roman" w:cs="Times New Roman"/>
                <w:i/>
                <w:iCs/>
                <w:vertAlign w:val="superscript"/>
                <w:lang w:val="en-US"/>
              </w:rPr>
              <w:t>2</w:t>
            </w:r>
            <w:r w:rsidRPr="000F7903">
              <w:rPr>
                <w:rFonts w:ascii="Times New Roman" w:hAnsi="Times New Roman" w:cs="Times New Roman"/>
                <w:iCs/>
                <w:lang w:val="en-US"/>
              </w:rPr>
              <w:t>(18)=6</w:t>
            </w:r>
            <w:r w:rsidRPr="008E4B97">
              <w:rPr>
                <w:rFonts w:ascii="Times New Roman" w:hAnsi="Times New Roman" w:cs="Times New Roman"/>
                <w:iCs/>
                <w:lang w:val="en-US"/>
              </w:rPr>
              <w:t>2</w:t>
            </w:r>
            <w:r w:rsidRPr="000F7903">
              <w:rPr>
                <w:rFonts w:ascii="Times New Roman" w:hAnsi="Times New Roman" w:cs="Times New Roman"/>
                <w:iCs/>
                <w:lang w:val="en-US"/>
              </w:rPr>
              <w:t>.</w:t>
            </w:r>
            <w:r w:rsidRPr="008E4B97">
              <w:rPr>
                <w:rFonts w:ascii="Times New Roman" w:hAnsi="Times New Roman" w:cs="Times New Roman"/>
                <w:iCs/>
                <w:lang w:val="en-US"/>
              </w:rPr>
              <w:t>1</w:t>
            </w:r>
            <w:r w:rsidRPr="000F7903">
              <w:rPr>
                <w:rFonts w:ascii="Times New Roman" w:hAnsi="Times New Roman" w:cs="Times New Roman"/>
                <w:iCs/>
                <w:lang w:val="en-US"/>
              </w:rPr>
              <w:t>5</w:t>
            </w:r>
            <w:r>
              <w:rPr>
                <w:rFonts w:ascii="Times New Roman" w:hAnsi="Times New Roman" w:cs="Times New Roman"/>
                <w:iCs/>
                <w:lang w:val="en-US"/>
              </w:rPr>
              <w:t>,</w:t>
            </w:r>
            <w:r w:rsidRPr="000F7903">
              <w:rPr>
                <w:rFonts w:ascii="Times New Roman" w:hAnsi="Times New Roman" w:cs="Times New Roman"/>
                <w:i/>
                <w:iCs/>
                <w:lang w:val="en-US"/>
              </w:rPr>
              <w:t xml:space="preserve"> </w:t>
            </w:r>
            <w:r w:rsidRPr="000F7903">
              <w:rPr>
                <w:rFonts w:ascii="Times New Roman" w:eastAsia="Calibri" w:hAnsi="Times New Roman" w:cs="Times New Roman"/>
                <w:i/>
                <w:iCs/>
                <w:lang w:val="en-US"/>
              </w:rPr>
              <w:t>p &lt;</w:t>
            </w:r>
            <w:r w:rsidRPr="000F7903">
              <w:rPr>
                <w:rFonts w:ascii="Times New Roman" w:eastAsia="Calibri" w:hAnsi="Times New Roman" w:cs="Times New Roman"/>
                <w:lang w:val="en-US"/>
              </w:rPr>
              <w:t xml:space="preserve"> .001</w:t>
            </w:r>
          </w:p>
        </w:tc>
        <w:tc>
          <w:tcPr>
            <w:tcW w:w="1840" w:type="dxa"/>
          </w:tcPr>
          <w:p w14:paraId="32E63F33" w14:textId="77777777" w:rsidR="00743AB1" w:rsidRPr="0052714F" w:rsidRDefault="00743AB1" w:rsidP="001E15A1">
            <w:pPr>
              <w:jc w:val="center"/>
              <w:rPr>
                <w:rFonts w:ascii="Times New Roman" w:hAnsi="Times New Roman" w:cs="Times New Roman"/>
              </w:rPr>
            </w:pPr>
            <w:r w:rsidRPr="0052714F">
              <w:rPr>
                <w:rFonts w:ascii="Times New Roman" w:hAnsi="Times New Roman" w:cs="Times New Roman"/>
              </w:rPr>
              <w:t>-0.0</w:t>
            </w:r>
            <w:r>
              <w:rPr>
                <w:rFonts w:ascii="Times New Roman" w:hAnsi="Times New Roman" w:cs="Times New Roman"/>
              </w:rPr>
              <w:t>07</w:t>
            </w:r>
            <w:r w:rsidRPr="0052714F">
              <w:rPr>
                <w:rFonts w:ascii="Times New Roman" w:hAnsi="Times New Roman" w:cs="Times New Roman"/>
              </w:rPr>
              <w:t xml:space="preserve"> / +0.00</w:t>
            </w:r>
            <w:r>
              <w:rPr>
                <w:rFonts w:ascii="Times New Roman" w:hAnsi="Times New Roman" w:cs="Times New Roman"/>
              </w:rPr>
              <w:t>5</w:t>
            </w:r>
          </w:p>
        </w:tc>
      </w:tr>
      <w:tr w:rsidR="00743AB1" w:rsidRPr="0052714F" w14:paraId="42210AC1" w14:textId="77777777" w:rsidTr="001E15A1">
        <w:trPr>
          <w:trHeight w:val="261"/>
        </w:trPr>
        <w:tc>
          <w:tcPr>
            <w:tcW w:w="3799" w:type="dxa"/>
          </w:tcPr>
          <w:p w14:paraId="711DBE39" w14:textId="77777777" w:rsidR="00743AB1" w:rsidRPr="0052714F" w:rsidRDefault="00743AB1" w:rsidP="001E15A1">
            <w:pPr>
              <w:ind w:left="450" w:hanging="272"/>
              <w:rPr>
                <w:rFonts w:ascii="Times New Roman" w:hAnsi="Times New Roman" w:cs="Times New Roman"/>
                <w:lang w:val="en-US"/>
              </w:rPr>
            </w:pPr>
            <w:r w:rsidRPr="0052714F">
              <w:rPr>
                <w:rFonts w:ascii="Times New Roman" w:hAnsi="Times New Roman" w:cs="Times New Roman"/>
                <w:lang w:val="en-US"/>
              </w:rPr>
              <w:t>4</w:t>
            </w:r>
            <w:r>
              <w:rPr>
                <w:rFonts w:ascii="Times New Roman" w:hAnsi="Times New Roman" w:cs="Times New Roman"/>
                <w:lang w:val="en-US"/>
              </w:rPr>
              <w:t>.</w:t>
            </w:r>
            <w:r w:rsidRPr="0052714F">
              <w:rPr>
                <w:rFonts w:ascii="Times New Roman" w:hAnsi="Times New Roman" w:cs="Times New Roman"/>
                <w:lang w:val="en-US"/>
              </w:rPr>
              <w:t xml:space="preserve"> Factor loadings, intercepts &amp; factor means equal </w:t>
            </w:r>
          </w:p>
        </w:tc>
        <w:tc>
          <w:tcPr>
            <w:tcW w:w="1134" w:type="dxa"/>
          </w:tcPr>
          <w:p w14:paraId="1D177E1B" w14:textId="77777777" w:rsidR="00743AB1" w:rsidRDefault="00743AB1" w:rsidP="001E15A1">
            <w:pPr>
              <w:jc w:val="center"/>
              <w:rPr>
                <w:rFonts w:ascii="Times New Roman" w:hAnsi="Times New Roman" w:cs="Times New Roman"/>
              </w:rPr>
            </w:pPr>
            <w:r>
              <w:rPr>
                <w:rFonts w:ascii="Times New Roman" w:hAnsi="Times New Roman" w:cs="Times New Roman"/>
              </w:rPr>
              <w:t>365.495</w:t>
            </w:r>
          </w:p>
          <w:p w14:paraId="294D8CC7" w14:textId="77777777" w:rsidR="00743AB1" w:rsidRPr="0052714F" w:rsidRDefault="00743AB1" w:rsidP="001E15A1">
            <w:pPr>
              <w:jc w:val="center"/>
              <w:rPr>
                <w:rFonts w:ascii="Times New Roman" w:hAnsi="Times New Roman" w:cs="Times New Roman"/>
              </w:rPr>
            </w:pPr>
          </w:p>
        </w:tc>
        <w:tc>
          <w:tcPr>
            <w:tcW w:w="709" w:type="dxa"/>
          </w:tcPr>
          <w:p w14:paraId="1F1E8643" w14:textId="77777777" w:rsidR="00743AB1" w:rsidRPr="0052714F" w:rsidRDefault="00743AB1" w:rsidP="001E15A1">
            <w:pPr>
              <w:jc w:val="center"/>
              <w:rPr>
                <w:rFonts w:ascii="Times New Roman" w:hAnsi="Times New Roman" w:cs="Times New Roman"/>
              </w:rPr>
            </w:pPr>
            <w:r w:rsidRPr="0052714F">
              <w:rPr>
                <w:rFonts w:ascii="Times New Roman" w:hAnsi="Times New Roman" w:cs="Times New Roman"/>
              </w:rPr>
              <w:t>141</w:t>
            </w:r>
          </w:p>
        </w:tc>
        <w:tc>
          <w:tcPr>
            <w:tcW w:w="850" w:type="dxa"/>
          </w:tcPr>
          <w:p w14:paraId="71117541" w14:textId="77777777" w:rsidR="00743AB1" w:rsidRPr="0052714F" w:rsidRDefault="00743AB1" w:rsidP="001E15A1">
            <w:pPr>
              <w:jc w:val="center"/>
              <w:rPr>
                <w:rFonts w:ascii="Times New Roman" w:hAnsi="Times New Roman" w:cs="Times New Roman"/>
              </w:rPr>
            </w:pPr>
            <w:r w:rsidRPr="0052714F">
              <w:rPr>
                <w:rFonts w:ascii="Times New Roman" w:hAnsi="Times New Roman" w:cs="Times New Roman"/>
              </w:rPr>
              <w:t>.9</w:t>
            </w:r>
            <w:r>
              <w:rPr>
                <w:rFonts w:ascii="Times New Roman" w:hAnsi="Times New Roman" w:cs="Times New Roman"/>
              </w:rPr>
              <w:t>60</w:t>
            </w:r>
          </w:p>
        </w:tc>
        <w:tc>
          <w:tcPr>
            <w:tcW w:w="851" w:type="dxa"/>
          </w:tcPr>
          <w:p w14:paraId="45CC324D" w14:textId="77777777" w:rsidR="00743AB1" w:rsidRPr="0052714F" w:rsidRDefault="00743AB1" w:rsidP="001E15A1">
            <w:pPr>
              <w:jc w:val="center"/>
              <w:rPr>
                <w:rFonts w:ascii="Times New Roman" w:hAnsi="Times New Roman" w:cs="Times New Roman"/>
              </w:rPr>
            </w:pPr>
            <w:r w:rsidRPr="0052714F">
              <w:rPr>
                <w:rFonts w:ascii="Times New Roman" w:hAnsi="Times New Roman" w:cs="Times New Roman"/>
              </w:rPr>
              <w:t>.95</w:t>
            </w:r>
            <w:r>
              <w:rPr>
                <w:rFonts w:ascii="Times New Roman" w:hAnsi="Times New Roman" w:cs="Times New Roman"/>
              </w:rPr>
              <w:t>9</w:t>
            </w:r>
          </w:p>
        </w:tc>
        <w:tc>
          <w:tcPr>
            <w:tcW w:w="1417" w:type="dxa"/>
          </w:tcPr>
          <w:p w14:paraId="45B29F32" w14:textId="77777777" w:rsidR="00743AB1" w:rsidRPr="0052714F" w:rsidRDefault="00743AB1" w:rsidP="001E15A1">
            <w:pPr>
              <w:jc w:val="center"/>
              <w:rPr>
                <w:rFonts w:ascii="Times New Roman" w:hAnsi="Times New Roman" w:cs="Times New Roman"/>
              </w:rPr>
            </w:pPr>
            <w:r w:rsidRPr="0052714F">
              <w:rPr>
                <w:rFonts w:ascii="Times New Roman" w:hAnsi="Times New Roman" w:cs="Times New Roman"/>
              </w:rPr>
              <w:t>0.07</w:t>
            </w:r>
            <w:r>
              <w:rPr>
                <w:rFonts w:ascii="Times New Roman" w:hAnsi="Times New Roman" w:cs="Times New Roman"/>
              </w:rPr>
              <w:t>1</w:t>
            </w:r>
          </w:p>
          <w:p w14:paraId="7092183A" w14:textId="77777777" w:rsidR="00743AB1" w:rsidRPr="0052714F" w:rsidRDefault="00743AB1" w:rsidP="001E15A1">
            <w:pPr>
              <w:jc w:val="center"/>
              <w:rPr>
                <w:rFonts w:ascii="Times New Roman" w:hAnsi="Times New Roman" w:cs="Times New Roman"/>
              </w:rPr>
            </w:pPr>
            <w:r w:rsidRPr="0052714F">
              <w:rPr>
                <w:rFonts w:ascii="Times New Roman" w:hAnsi="Times New Roman" w:cs="Times New Roman"/>
              </w:rPr>
              <w:t>0.0</w:t>
            </w:r>
            <w:r>
              <w:rPr>
                <w:rFonts w:ascii="Times New Roman" w:hAnsi="Times New Roman" w:cs="Times New Roman"/>
              </w:rPr>
              <w:t>62</w:t>
            </w:r>
            <w:r w:rsidRPr="0052714F">
              <w:rPr>
                <w:rFonts w:ascii="Times New Roman" w:hAnsi="Times New Roman" w:cs="Times New Roman"/>
              </w:rPr>
              <w:t>-0.0</w:t>
            </w:r>
            <w:r>
              <w:rPr>
                <w:rFonts w:ascii="Times New Roman" w:hAnsi="Times New Roman" w:cs="Times New Roman"/>
              </w:rPr>
              <w:t>80</w:t>
            </w:r>
          </w:p>
        </w:tc>
        <w:tc>
          <w:tcPr>
            <w:tcW w:w="1134" w:type="dxa"/>
          </w:tcPr>
          <w:p w14:paraId="2FB86BD2" w14:textId="77777777" w:rsidR="00743AB1" w:rsidRPr="0052714F" w:rsidRDefault="00743AB1" w:rsidP="001E15A1">
            <w:pPr>
              <w:jc w:val="center"/>
              <w:rPr>
                <w:rFonts w:ascii="Times New Roman" w:hAnsi="Times New Roman" w:cs="Times New Roman"/>
              </w:rPr>
            </w:pPr>
            <w:r>
              <w:rPr>
                <w:rFonts w:ascii="Times New Roman" w:hAnsi="Times New Roman" w:cs="Times New Roman"/>
              </w:rPr>
              <w:t>0.11</w:t>
            </w:r>
          </w:p>
        </w:tc>
        <w:tc>
          <w:tcPr>
            <w:tcW w:w="2410" w:type="dxa"/>
          </w:tcPr>
          <w:p w14:paraId="510D2FC7" w14:textId="77777777" w:rsidR="00743AB1" w:rsidRPr="000F7903" w:rsidRDefault="00743AB1" w:rsidP="001E15A1">
            <w:pPr>
              <w:jc w:val="center"/>
              <w:rPr>
                <w:rFonts w:ascii="Times New Roman" w:hAnsi="Times New Roman" w:cs="Times New Roman"/>
                <w:i/>
                <w:iCs/>
                <w:lang w:val="en-GB"/>
              </w:rPr>
            </w:pPr>
            <w:r w:rsidRPr="000F016E">
              <w:rPr>
                <w:rFonts w:ascii="Times New Roman" w:hAnsi="Times New Roman" w:cs="Times New Roman"/>
                <w:iCs/>
                <w:lang w:val="en-GB"/>
              </w:rPr>
              <w:sym w:font="Symbol" w:char="F063"/>
            </w:r>
            <w:r w:rsidRPr="000F7903">
              <w:rPr>
                <w:rFonts w:ascii="Times New Roman" w:hAnsi="Times New Roman" w:cs="Times New Roman"/>
                <w:i/>
                <w:iCs/>
                <w:vertAlign w:val="superscript"/>
                <w:lang w:val="en-US"/>
              </w:rPr>
              <w:t>2</w:t>
            </w:r>
            <w:r w:rsidRPr="000F7903">
              <w:rPr>
                <w:rFonts w:ascii="Times New Roman" w:hAnsi="Times New Roman" w:cs="Times New Roman"/>
                <w:i/>
                <w:iCs/>
                <w:lang w:val="en-US"/>
              </w:rPr>
              <w:t>(</w:t>
            </w:r>
            <w:r w:rsidRPr="000F7903">
              <w:rPr>
                <w:rFonts w:ascii="Times New Roman" w:hAnsi="Times New Roman" w:cs="Times New Roman"/>
                <w:iCs/>
                <w:lang w:val="en-US"/>
              </w:rPr>
              <w:t>9)=</w:t>
            </w:r>
            <w:r w:rsidRPr="008E4B97">
              <w:rPr>
                <w:rFonts w:ascii="Times New Roman" w:hAnsi="Times New Roman" w:cs="Times New Roman"/>
                <w:iCs/>
                <w:lang w:val="en-US"/>
              </w:rPr>
              <w:t>69.20</w:t>
            </w:r>
            <w:r>
              <w:rPr>
                <w:rFonts w:ascii="Times New Roman" w:hAnsi="Times New Roman" w:cs="Times New Roman"/>
                <w:iCs/>
                <w:lang w:val="en-US"/>
              </w:rPr>
              <w:t>,</w:t>
            </w:r>
            <w:r w:rsidRPr="000F7903">
              <w:rPr>
                <w:rFonts w:ascii="Times New Roman" w:hAnsi="Times New Roman" w:cs="Times New Roman"/>
                <w:i/>
                <w:iCs/>
                <w:lang w:val="en-US"/>
              </w:rPr>
              <w:t xml:space="preserve"> </w:t>
            </w:r>
            <w:r w:rsidRPr="000F7903">
              <w:rPr>
                <w:rFonts w:ascii="Times New Roman" w:eastAsia="Calibri" w:hAnsi="Times New Roman" w:cs="Times New Roman"/>
                <w:i/>
                <w:iCs/>
                <w:lang w:val="en-US"/>
              </w:rPr>
              <w:t>p &lt;</w:t>
            </w:r>
            <w:r w:rsidRPr="000F7903">
              <w:rPr>
                <w:rFonts w:ascii="Times New Roman" w:eastAsia="Calibri" w:hAnsi="Times New Roman" w:cs="Times New Roman"/>
                <w:lang w:val="en-US"/>
              </w:rPr>
              <w:t xml:space="preserve"> .001</w:t>
            </w:r>
          </w:p>
        </w:tc>
        <w:tc>
          <w:tcPr>
            <w:tcW w:w="1840" w:type="dxa"/>
          </w:tcPr>
          <w:p w14:paraId="01EED2FE" w14:textId="77777777" w:rsidR="00743AB1" w:rsidRPr="0052714F" w:rsidRDefault="00743AB1" w:rsidP="001E15A1">
            <w:pPr>
              <w:jc w:val="center"/>
              <w:rPr>
                <w:rFonts w:ascii="Times New Roman" w:hAnsi="Times New Roman" w:cs="Times New Roman"/>
              </w:rPr>
            </w:pPr>
            <w:r w:rsidRPr="0052714F">
              <w:rPr>
                <w:rFonts w:ascii="Times New Roman" w:hAnsi="Times New Roman" w:cs="Times New Roman"/>
              </w:rPr>
              <w:t>-0.01</w:t>
            </w:r>
            <w:r>
              <w:rPr>
                <w:rFonts w:ascii="Times New Roman" w:hAnsi="Times New Roman" w:cs="Times New Roman"/>
              </w:rPr>
              <w:t>5</w:t>
            </w:r>
            <w:r w:rsidRPr="0052714F">
              <w:rPr>
                <w:rFonts w:ascii="Times New Roman" w:hAnsi="Times New Roman" w:cs="Times New Roman"/>
              </w:rPr>
              <w:t xml:space="preserve"> / +0.01</w:t>
            </w:r>
            <w:r>
              <w:rPr>
                <w:rFonts w:ascii="Times New Roman" w:hAnsi="Times New Roman" w:cs="Times New Roman"/>
              </w:rPr>
              <w:t>3</w:t>
            </w:r>
          </w:p>
        </w:tc>
      </w:tr>
      <w:tr w:rsidR="00743AB1" w:rsidRPr="0052714F" w14:paraId="6D4F2570" w14:textId="77777777" w:rsidTr="001E15A1">
        <w:trPr>
          <w:trHeight w:val="261"/>
        </w:trPr>
        <w:tc>
          <w:tcPr>
            <w:tcW w:w="3799" w:type="dxa"/>
          </w:tcPr>
          <w:p w14:paraId="08A6559A" w14:textId="77777777" w:rsidR="00743AB1" w:rsidRPr="0052714F" w:rsidRDefault="00743AB1" w:rsidP="001E15A1">
            <w:pPr>
              <w:ind w:left="450" w:hanging="272"/>
              <w:rPr>
                <w:rFonts w:ascii="Times New Roman" w:hAnsi="Times New Roman" w:cs="Times New Roman"/>
                <w:lang w:val="en-US"/>
              </w:rPr>
            </w:pPr>
            <w:r w:rsidRPr="0052714F">
              <w:rPr>
                <w:rFonts w:ascii="Times New Roman" w:hAnsi="Times New Roman" w:cs="Times New Roman"/>
                <w:lang w:val="en-US"/>
              </w:rPr>
              <w:t>5</w:t>
            </w:r>
            <w:r>
              <w:rPr>
                <w:rFonts w:ascii="Times New Roman" w:hAnsi="Times New Roman" w:cs="Times New Roman"/>
                <w:lang w:val="en-US"/>
              </w:rPr>
              <w:t>.</w:t>
            </w:r>
            <w:r w:rsidRPr="0052714F">
              <w:rPr>
                <w:rFonts w:ascii="Times New Roman" w:hAnsi="Times New Roman" w:cs="Times New Roman"/>
                <w:lang w:val="en-US"/>
              </w:rPr>
              <w:t xml:space="preserve"> Factor loadings, intercepts, &amp; factor variances and covariances equal</w:t>
            </w:r>
          </w:p>
        </w:tc>
        <w:tc>
          <w:tcPr>
            <w:tcW w:w="1134" w:type="dxa"/>
          </w:tcPr>
          <w:p w14:paraId="702EA3FF" w14:textId="77777777" w:rsidR="00743AB1" w:rsidRDefault="00743AB1" w:rsidP="001E15A1">
            <w:pPr>
              <w:jc w:val="center"/>
              <w:rPr>
                <w:rFonts w:ascii="Times New Roman" w:hAnsi="Times New Roman" w:cs="Times New Roman"/>
              </w:rPr>
            </w:pPr>
            <w:r>
              <w:rPr>
                <w:rFonts w:ascii="Times New Roman" w:hAnsi="Times New Roman" w:cs="Times New Roman"/>
              </w:rPr>
              <w:t>321.888</w:t>
            </w:r>
          </w:p>
          <w:p w14:paraId="48567089" w14:textId="77777777" w:rsidR="00743AB1" w:rsidRPr="0052714F" w:rsidRDefault="00743AB1" w:rsidP="001E15A1">
            <w:pPr>
              <w:jc w:val="center"/>
              <w:rPr>
                <w:rFonts w:ascii="Times New Roman" w:hAnsi="Times New Roman" w:cs="Times New Roman"/>
              </w:rPr>
            </w:pPr>
          </w:p>
        </w:tc>
        <w:tc>
          <w:tcPr>
            <w:tcW w:w="709" w:type="dxa"/>
          </w:tcPr>
          <w:p w14:paraId="37281E33" w14:textId="77777777" w:rsidR="00743AB1" w:rsidRPr="0052714F" w:rsidRDefault="00743AB1" w:rsidP="001E15A1">
            <w:pPr>
              <w:jc w:val="center"/>
              <w:rPr>
                <w:rFonts w:ascii="Times New Roman" w:hAnsi="Times New Roman" w:cs="Times New Roman"/>
              </w:rPr>
            </w:pPr>
            <w:r w:rsidRPr="0052714F">
              <w:rPr>
                <w:rFonts w:ascii="Times New Roman" w:hAnsi="Times New Roman" w:cs="Times New Roman"/>
              </w:rPr>
              <w:t>150</w:t>
            </w:r>
          </w:p>
        </w:tc>
        <w:tc>
          <w:tcPr>
            <w:tcW w:w="850" w:type="dxa"/>
          </w:tcPr>
          <w:p w14:paraId="191B499F" w14:textId="77777777" w:rsidR="00743AB1" w:rsidRPr="0052714F" w:rsidRDefault="00743AB1" w:rsidP="001E15A1">
            <w:pPr>
              <w:jc w:val="center"/>
              <w:rPr>
                <w:rFonts w:ascii="Times New Roman" w:hAnsi="Times New Roman" w:cs="Times New Roman"/>
              </w:rPr>
            </w:pPr>
            <w:r w:rsidRPr="0052714F">
              <w:rPr>
                <w:rFonts w:ascii="Times New Roman" w:hAnsi="Times New Roman" w:cs="Times New Roman"/>
              </w:rPr>
              <w:t>.96</w:t>
            </w:r>
            <w:r>
              <w:rPr>
                <w:rFonts w:ascii="Times New Roman" w:hAnsi="Times New Roman" w:cs="Times New Roman"/>
              </w:rPr>
              <w:t>9</w:t>
            </w:r>
          </w:p>
        </w:tc>
        <w:tc>
          <w:tcPr>
            <w:tcW w:w="851" w:type="dxa"/>
          </w:tcPr>
          <w:p w14:paraId="46E409FD" w14:textId="77777777" w:rsidR="00743AB1" w:rsidRPr="0052714F" w:rsidRDefault="00743AB1" w:rsidP="001E15A1">
            <w:pPr>
              <w:jc w:val="center"/>
              <w:rPr>
                <w:rFonts w:ascii="Times New Roman" w:hAnsi="Times New Roman" w:cs="Times New Roman"/>
              </w:rPr>
            </w:pPr>
            <w:r w:rsidRPr="0052714F">
              <w:rPr>
                <w:rFonts w:ascii="Times New Roman" w:hAnsi="Times New Roman" w:cs="Times New Roman"/>
              </w:rPr>
              <w:t>.9</w:t>
            </w:r>
            <w:r>
              <w:rPr>
                <w:rFonts w:ascii="Times New Roman" w:hAnsi="Times New Roman" w:cs="Times New Roman"/>
              </w:rPr>
              <w:t>71</w:t>
            </w:r>
          </w:p>
        </w:tc>
        <w:tc>
          <w:tcPr>
            <w:tcW w:w="1417" w:type="dxa"/>
          </w:tcPr>
          <w:p w14:paraId="356015B6" w14:textId="77777777" w:rsidR="00743AB1" w:rsidRPr="0052714F" w:rsidRDefault="00743AB1" w:rsidP="001E15A1">
            <w:pPr>
              <w:jc w:val="center"/>
              <w:rPr>
                <w:rFonts w:ascii="Times New Roman" w:hAnsi="Times New Roman" w:cs="Times New Roman"/>
              </w:rPr>
            </w:pPr>
            <w:r w:rsidRPr="0052714F">
              <w:rPr>
                <w:rFonts w:ascii="Times New Roman" w:hAnsi="Times New Roman" w:cs="Times New Roman"/>
              </w:rPr>
              <w:t>0.0</w:t>
            </w:r>
            <w:r>
              <w:rPr>
                <w:rFonts w:ascii="Times New Roman" w:hAnsi="Times New Roman" w:cs="Times New Roman"/>
              </w:rPr>
              <w:t>60</w:t>
            </w:r>
          </w:p>
          <w:p w14:paraId="422DC90C" w14:textId="77777777" w:rsidR="00743AB1" w:rsidRPr="0052714F" w:rsidRDefault="00743AB1" w:rsidP="001E15A1">
            <w:pPr>
              <w:jc w:val="center"/>
              <w:rPr>
                <w:rFonts w:ascii="Times New Roman" w:hAnsi="Times New Roman" w:cs="Times New Roman"/>
              </w:rPr>
            </w:pPr>
            <w:r w:rsidRPr="0052714F">
              <w:rPr>
                <w:rFonts w:ascii="Times New Roman" w:hAnsi="Times New Roman" w:cs="Times New Roman"/>
              </w:rPr>
              <w:t>0.0</w:t>
            </w:r>
            <w:r>
              <w:rPr>
                <w:rFonts w:ascii="Times New Roman" w:hAnsi="Times New Roman" w:cs="Times New Roman"/>
              </w:rPr>
              <w:t>51</w:t>
            </w:r>
            <w:r w:rsidRPr="0052714F">
              <w:rPr>
                <w:rFonts w:ascii="Times New Roman" w:hAnsi="Times New Roman" w:cs="Times New Roman"/>
              </w:rPr>
              <w:t>-0.06</w:t>
            </w:r>
            <w:r>
              <w:rPr>
                <w:rFonts w:ascii="Times New Roman" w:hAnsi="Times New Roman" w:cs="Times New Roman"/>
              </w:rPr>
              <w:t>9</w:t>
            </w:r>
          </w:p>
        </w:tc>
        <w:tc>
          <w:tcPr>
            <w:tcW w:w="1134" w:type="dxa"/>
          </w:tcPr>
          <w:p w14:paraId="7186BAB5" w14:textId="77777777" w:rsidR="00743AB1" w:rsidRPr="0052714F" w:rsidRDefault="00743AB1" w:rsidP="001E15A1">
            <w:pPr>
              <w:jc w:val="center"/>
              <w:rPr>
                <w:rFonts w:ascii="Times New Roman" w:hAnsi="Times New Roman" w:cs="Times New Roman"/>
              </w:rPr>
            </w:pPr>
            <w:r>
              <w:rPr>
                <w:rFonts w:ascii="Times New Roman" w:hAnsi="Times New Roman" w:cs="Times New Roman"/>
              </w:rPr>
              <w:t>0.15</w:t>
            </w:r>
          </w:p>
        </w:tc>
        <w:tc>
          <w:tcPr>
            <w:tcW w:w="2410" w:type="dxa"/>
          </w:tcPr>
          <w:p w14:paraId="58B59A6D" w14:textId="77777777" w:rsidR="00743AB1" w:rsidRPr="000F7903" w:rsidRDefault="00743AB1" w:rsidP="001E15A1">
            <w:pPr>
              <w:jc w:val="center"/>
              <w:rPr>
                <w:rFonts w:ascii="Times New Roman" w:hAnsi="Times New Roman" w:cs="Times New Roman"/>
                <w:i/>
                <w:iCs/>
                <w:lang w:val="en-GB"/>
              </w:rPr>
            </w:pPr>
            <w:r w:rsidRPr="000F016E">
              <w:rPr>
                <w:rFonts w:ascii="Times New Roman" w:hAnsi="Times New Roman" w:cs="Times New Roman"/>
                <w:iCs/>
                <w:lang w:val="en-GB"/>
              </w:rPr>
              <w:sym w:font="Symbol" w:char="F063"/>
            </w:r>
            <w:r w:rsidRPr="000F7903">
              <w:rPr>
                <w:rFonts w:ascii="Times New Roman" w:hAnsi="Times New Roman" w:cs="Times New Roman"/>
                <w:i/>
                <w:iCs/>
                <w:vertAlign w:val="superscript"/>
              </w:rPr>
              <w:t>2</w:t>
            </w:r>
            <w:r w:rsidRPr="000F7903">
              <w:rPr>
                <w:rFonts w:ascii="Times New Roman" w:hAnsi="Times New Roman" w:cs="Times New Roman"/>
                <w:iCs/>
              </w:rPr>
              <w:t>(1</w:t>
            </w:r>
            <w:r w:rsidRPr="008E4B97">
              <w:rPr>
                <w:rFonts w:ascii="Times New Roman" w:hAnsi="Times New Roman" w:cs="Times New Roman"/>
                <w:iCs/>
              </w:rPr>
              <w:t>8</w:t>
            </w:r>
            <w:r w:rsidRPr="000F7903">
              <w:rPr>
                <w:rFonts w:ascii="Times New Roman" w:hAnsi="Times New Roman" w:cs="Times New Roman"/>
                <w:iCs/>
              </w:rPr>
              <w:t>)=</w:t>
            </w:r>
            <w:r w:rsidRPr="008E4B97">
              <w:rPr>
                <w:rFonts w:ascii="Times New Roman" w:hAnsi="Times New Roman" w:cs="Times New Roman"/>
                <w:iCs/>
              </w:rPr>
              <w:t>44</w:t>
            </w:r>
            <w:r w:rsidRPr="000F7903">
              <w:rPr>
                <w:rFonts w:ascii="Times New Roman" w:hAnsi="Times New Roman" w:cs="Times New Roman"/>
                <w:iCs/>
              </w:rPr>
              <w:t>.4</w:t>
            </w:r>
            <w:r w:rsidRPr="008E4B97">
              <w:rPr>
                <w:rFonts w:ascii="Times New Roman" w:hAnsi="Times New Roman" w:cs="Times New Roman"/>
                <w:iCs/>
              </w:rPr>
              <w:t>8</w:t>
            </w:r>
            <w:r>
              <w:rPr>
                <w:rFonts w:ascii="Times New Roman" w:hAnsi="Times New Roman" w:cs="Times New Roman"/>
                <w:iCs/>
              </w:rPr>
              <w:t>,</w:t>
            </w:r>
            <w:r w:rsidRPr="000F7903">
              <w:rPr>
                <w:rFonts w:ascii="Times New Roman" w:hAnsi="Times New Roman" w:cs="Times New Roman"/>
                <w:i/>
                <w:iCs/>
              </w:rPr>
              <w:t xml:space="preserve"> </w:t>
            </w:r>
            <w:r w:rsidRPr="000F7903">
              <w:rPr>
                <w:rFonts w:ascii="Times New Roman" w:eastAsia="Calibri" w:hAnsi="Times New Roman" w:cs="Times New Roman"/>
                <w:i/>
                <w:iCs/>
                <w:lang w:val="en-US"/>
              </w:rPr>
              <w:t>p &lt;</w:t>
            </w:r>
            <w:r w:rsidRPr="000F7903">
              <w:rPr>
                <w:rFonts w:ascii="Times New Roman" w:eastAsia="Calibri" w:hAnsi="Times New Roman" w:cs="Times New Roman"/>
                <w:lang w:val="en-US"/>
              </w:rPr>
              <w:t xml:space="preserve"> .001</w:t>
            </w:r>
            <w:r w:rsidRPr="000F7903">
              <w:rPr>
                <w:rFonts w:ascii="Times New Roman" w:hAnsi="Times New Roman" w:cs="Times New Roman"/>
                <w:i/>
                <w:iCs/>
                <w:vertAlign w:val="superscript"/>
                <w:lang w:val="en-US"/>
              </w:rPr>
              <w:t>b</w:t>
            </w:r>
          </w:p>
        </w:tc>
        <w:tc>
          <w:tcPr>
            <w:tcW w:w="1840" w:type="dxa"/>
          </w:tcPr>
          <w:p w14:paraId="49F23E5C" w14:textId="77777777" w:rsidR="00743AB1" w:rsidRPr="0052714F" w:rsidRDefault="00743AB1" w:rsidP="001E15A1">
            <w:pPr>
              <w:jc w:val="center"/>
              <w:rPr>
                <w:rFonts w:ascii="Times New Roman" w:hAnsi="Times New Roman" w:cs="Times New Roman"/>
              </w:rPr>
            </w:pPr>
            <w:r w:rsidRPr="0052714F">
              <w:rPr>
                <w:rFonts w:ascii="Times New Roman" w:hAnsi="Times New Roman" w:cs="Times New Roman"/>
              </w:rPr>
              <w:t>-0.006 / +0.002</w:t>
            </w:r>
            <w:r w:rsidRPr="000F016E">
              <w:rPr>
                <w:rFonts w:ascii="Times New Roman" w:eastAsia="Calibri" w:hAnsi="Times New Roman" w:cs="Times New Roman"/>
                <w:iCs/>
                <w:vertAlign w:val="superscript"/>
              </w:rPr>
              <w:t xml:space="preserve"> b</w:t>
            </w:r>
          </w:p>
        </w:tc>
      </w:tr>
      <w:tr w:rsidR="00743AB1" w:rsidRPr="00555CB1" w14:paraId="65AA7578" w14:textId="77777777" w:rsidTr="001E15A1">
        <w:trPr>
          <w:trHeight w:val="610"/>
        </w:trPr>
        <w:tc>
          <w:tcPr>
            <w:tcW w:w="14144" w:type="dxa"/>
            <w:gridSpan w:val="9"/>
            <w:tcBorders>
              <w:top w:val="single" w:sz="4" w:space="0" w:color="auto"/>
            </w:tcBorders>
          </w:tcPr>
          <w:p w14:paraId="105C279C" w14:textId="77777777" w:rsidR="00743AB1" w:rsidRPr="0052714F" w:rsidRDefault="00743AB1" w:rsidP="001E15A1">
            <w:pPr>
              <w:rPr>
                <w:rFonts w:ascii="Times New Roman" w:eastAsia="Calibri" w:hAnsi="Times New Roman" w:cs="Times New Roman"/>
                <w:i/>
                <w:iCs/>
                <w:vertAlign w:val="superscript"/>
                <w:lang w:val="en-GB"/>
              </w:rPr>
            </w:pPr>
            <w:r w:rsidRPr="0052714F">
              <w:rPr>
                <w:rFonts w:ascii="Times New Roman" w:eastAsia="Calibri" w:hAnsi="Times New Roman" w:cs="Times New Roman"/>
                <w:i/>
                <w:iCs/>
                <w:lang w:val="en-GB"/>
              </w:rPr>
              <w:t xml:space="preserve">Note. </w:t>
            </w:r>
            <w:r>
              <w:rPr>
                <w:rFonts w:ascii="Times New Roman" w:eastAsia="Calibri" w:hAnsi="Times New Roman" w:cs="Times New Roman"/>
                <w:iCs/>
                <w:lang w:val="en-GB"/>
              </w:rPr>
              <w:t xml:space="preserve">Where </w:t>
            </w:r>
            <w:r w:rsidRPr="000F016E">
              <w:rPr>
                <w:rFonts w:ascii="Times New Roman" w:hAnsi="Times New Roman" w:cs="Times New Roman"/>
                <w:iCs/>
                <w:lang w:val="en-GB"/>
              </w:rPr>
              <w:sym w:font="Symbol" w:char="F063"/>
            </w:r>
            <w:r w:rsidRPr="0052714F">
              <w:rPr>
                <w:rFonts w:ascii="Times New Roman" w:hAnsi="Times New Roman" w:cs="Times New Roman"/>
                <w:iCs/>
                <w:vertAlign w:val="superscript"/>
                <w:lang w:val="en-GB"/>
              </w:rPr>
              <w:t>2</w:t>
            </w:r>
            <w:r w:rsidRPr="0052714F">
              <w:rPr>
                <w:rFonts w:ascii="Times New Roman" w:hAnsi="Times New Roman" w:cs="Times New Roman"/>
                <w:iCs/>
                <w:lang w:val="en-GB"/>
              </w:rPr>
              <w:t xml:space="preserve"> difference </w:t>
            </w:r>
            <w:r w:rsidRPr="0052714F">
              <w:rPr>
                <w:rFonts w:ascii="Times New Roman" w:eastAsia="Calibri" w:hAnsi="Times New Roman" w:cs="Times New Roman"/>
                <w:iCs/>
                <w:lang w:val="en-US"/>
              </w:rPr>
              <w:t>test</w:t>
            </w:r>
            <w:r w:rsidRPr="0052714F">
              <w:rPr>
                <w:rFonts w:ascii="Times New Roman" w:eastAsia="Calibri" w:hAnsi="Times New Roman" w:cs="Times New Roman"/>
                <w:iCs/>
                <w:lang w:val="en-GB"/>
              </w:rPr>
              <w:t xml:space="preserve"> and</w:t>
            </w:r>
            <w:r w:rsidRPr="0052714F">
              <w:rPr>
                <w:rFonts w:ascii="Times New Roman" w:hAnsi="Times New Roman" w:cs="Times New Roman"/>
                <w:iCs/>
                <w:lang w:val="en-GB"/>
              </w:rPr>
              <w:t xml:space="preserve"> </w:t>
            </w:r>
            <w:r w:rsidRPr="0052714F">
              <w:rPr>
                <w:rFonts w:ascii="Times New Roman" w:hAnsi="Times New Roman" w:cs="Times New Roman"/>
                <w:iCs/>
              </w:rPr>
              <w:t>Δ</w:t>
            </w:r>
            <w:r w:rsidRPr="0052714F">
              <w:rPr>
                <w:rFonts w:ascii="Times New Roman" w:hAnsi="Times New Roman" w:cs="Times New Roman"/>
                <w:iCs/>
                <w:lang w:val="en-GB"/>
              </w:rPr>
              <w:t xml:space="preserve">CFI / </w:t>
            </w:r>
            <w:r w:rsidRPr="0052714F">
              <w:rPr>
                <w:rFonts w:ascii="Times New Roman" w:hAnsi="Times New Roman" w:cs="Times New Roman"/>
                <w:iCs/>
              </w:rPr>
              <w:t>Δ</w:t>
            </w:r>
            <w:r w:rsidRPr="0052714F">
              <w:rPr>
                <w:rFonts w:ascii="Times New Roman" w:hAnsi="Times New Roman" w:cs="Times New Roman"/>
                <w:iCs/>
                <w:lang w:val="en-GB"/>
              </w:rPr>
              <w:t>RMSEA</w:t>
            </w:r>
            <w:r>
              <w:rPr>
                <w:rFonts w:ascii="Times New Roman" w:hAnsi="Times New Roman" w:cs="Times New Roman"/>
                <w:iCs/>
                <w:lang w:val="en-GB"/>
              </w:rPr>
              <w:t xml:space="preserve"> are reported, the </w:t>
            </w:r>
            <w:r w:rsidRPr="0052714F">
              <w:rPr>
                <w:rFonts w:ascii="Times New Roman" w:eastAsia="Calibri" w:hAnsi="Times New Roman" w:cs="Times New Roman"/>
                <w:iCs/>
                <w:lang w:val="en-GB"/>
              </w:rPr>
              <w:t xml:space="preserve">model </w:t>
            </w:r>
            <w:r>
              <w:rPr>
                <w:rFonts w:ascii="Times New Roman" w:eastAsia="Calibri" w:hAnsi="Times New Roman" w:cs="Times New Roman"/>
                <w:iCs/>
                <w:lang w:val="en-GB"/>
              </w:rPr>
              <w:t xml:space="preserve">was </w:t>
            </w:r>
            <w:r w:rsidRPr="0052714F">
              <w:rPr>
                <w:rFonts w:ascii="Times New Roman" w:eastAsia="Calibri" w:hAnsi="Times New Roman" w:cs="Times New Roman"/>
                <w:iCs/>
                <w:lang w:val="en-GB"/>
              </w:rPr>
              <w:t xml:space="preserve">compared to </w:t>
            </w:r>
            <w:r>
              <w:rPr>
                <w:rFonts w:ascii="Times New Roman" w:eastAsia="Calibri" w:hAnsi="Times New Roman" w:cs="Times New Roman"/>
                <w:iCs/>
                <w:lang w:val="en-GB"/>
              </w:rPr>
              <w:t xml:space="preserve">the </w:t>
            </w:r>
            <w:r w:rsidRPr="0052714F">
              <w:rPr>
                <w:rFonts w:ascii="Times New Roman" w:eastAsia="Calibri" w:hAnsi="Times New Roman" w:cs="Times New Roman"/>
                <w:iCs/>
                <w:lang w:val="en-GB"/>
              </w:rPr>
              <w:t>previous, less constrained model</w:t>
            </w:r>
            <w:r>
              <w:rPr>
                <w:rFonts w:ascii="Times New Roman" w:eastAsia="Calibri" w:hAnsi="Times New Roman" w:cs="Times New Roman"/>
                <w:iCs/>
                <w:lang w:val="en-GB"/>
              </w:rPr>
              <w:t>.</w:t>
            </w:r>
          </w:p>
          <w:p w14:paraId="3A685122" w14:textId="77777777" w:rsidR="00743AB1" w:rsidRDefault="00743AB1" w:rsidP="001E15A1">
            <w:pPr>
              <w:rPr>
                <w:rFonts w:ascii="Times New Roman" w:eastAsia="Calibri" w:hAnsi="Times New Roman" w:cs="Times New Roman"/>
                <w:lang w:val="en-GB"/>
              </w:rPr>
            </w:pPr>
            <w:r w:rsidRPr="000F016E">
              <w:rPr>
                <w:rFonts w:ascii="Times New Roman" w:eastAsia="Calibri" w:hAnsi="Times New Roman" w:cs="Times New Roman"/>
                <w:iCs/>
                <w:vertAlign w:val="superscript"/>
                <w:lang w:val="en-GB"/>
              </w:rPr>
              <w:t>a</w:t>
            </w:r>
            <w:r w:rsidRPr="0052714F">
              <w:rPr>
                <w:rFonts w:ascii="Times New Roman" w:eastAsia="Calibri" w:hAnsi="Times New Roman" w:cs="Times New Roman"/>
                <w:lang w:val="en-GB"/>
              </w:rPr>
              <w:t xml:space="preserve">The model is improved if </w:t>
            </w:r>
            <w:r w:rsidRPr="0052714F">
              <w:rPr>
                <w:rFonts w:ascii="Times New Roman" w:eastAsia="Calibri" w:hAnsi="Times New Roman" w:cs="Times New Roman"/>
                <w:i/>
                <w:iCs/>
                <w:lang w:val="en-GB"/>
              </w:rPr>
              <w:t xml:space="preserve">p </w:t>
            </w:r>
            <w:r>
              <w:rPr>
                <w:rFonts w:ascii="Times New Roman" w:eastAsia="Calibri" w:hAnsi="Times New Roman" w:cs="Times New Roman"/>
                <w:lang w:val="en-GB"/>
              </w:rPr>
              <w:t xml:space="preserve">&lt; </w:t>
            </w:r>
            <w:r w:rsidRPr="0052714F">
              <w:rPr>
                <w:rFonts w:ascii="Times New Roman" w:eastAsia="Calibri" w:hAnsi="Times New Roman" w:cs="Times New Roman"/>
                <w:lang w:val="en-GB"/>
              </w:rPr>
              <w:t>.05</w:t>
            </w:r>
            <w:r>
              <w:rPr>
                <w:rFonts w:ascii="Times New Roman" w:eastAsia="Calibri" w:hAnsi="Times New Roman" w:cs="Times New Roman"/>
                <w:lang w:val="en-GB"/>
              </w:rPr>
              <w:t>.</w:t>
            </w:r>
            <w:r w:rsidRPr="0052714F">
              <w:rPr>
                <w:rFonts w:ascii="Times New Roman" w:eastAsia="Calibri" w:hAnsi="Times New Roman" w:cs="Times New Roman"/>
                <w:lang w:val="en-GB"/>
              </w:rPr>
              <w:t xml:space="preserve"> </w:t>
            </w:r>
          </w:p>
          <w:p w14:paraId="4EFD4770" w14:textId="77777777" w:rsidR="00743AB1" w:rsidRPr="00555CB1" w:rsidRDefault="00743AB1" w:rsidP="001E15A1">
            <w:pPr>
              <w:rPr>
                <w:rFonts w:ascii="Times New Roman" w:eastAsia="Calibri" w:hAnsi="Times New Roman" w:cs="Times New Roman"/>
                <w:lang w:val="en-GB"/>
              </w:rPr>
            </w:pPr>
            <w:r w:rsidRPr="000F016E">
              <w:rPr>
                <w:rFonts w:ascii="Times New Roman" w:hAnsi="Times New Roman" w:cs="Times New Roman"/>
                <w:iCs/>
                <w:vertAlign w:val="superscript"/>
                <w:lang w:val="en-GB"/>
              </w:rPr>
              <w:t>b</w:t>
            </w:r>
            <w:r w:rsidRPr="0052714F">
              <w:rPr>
                <w:rFonts w:ascii="Times New Roman" w:hAnsi="Times New Roman" w:cs="Times New Roman"/>
                <w:iCs/>
                <w:lang w:val="en-GB"/>
              </w:rPr>
              <w:t xml:space="preserve">Invariance comparison to </w:t>
            </w:r>
            <w:r>
              <w:rPr>
                <w:rFonts w:ascii="Times New Roman" w:hAnsi="Times New Roman" w:cs="Times New Roman"/>
                <w:iCs/>
                <w:lang w:val="en-GB"/>
              </w:rPr>
              <w:t>M</w:t>
            </w:r>
            <w:r w:rsidRPr="0052714F">
              <w:rPr>
                <w:rFonts w:ascii="Times New Roman" w:hAnsi="Times New Roman" w:cs="Times New Roman"/>
                <w:iCs/>
                <w:lang w:val="en-GB"/>
              </w:rPr>
              <w:t>odel 3.</w:t>
            </w:r>
            <w:r w:rsidRPr="0052714F">
              <w:rPr>
                <w:rFonts w:ascii="Times New Roman" w:hAnsi="Times New Roman" w:cs="Times New Roman"/>
                <w:i/>
                <w:iCs/>
                <w:lang w:val="en-GB"/>
              </w:rPr>
              <w:t xml:space="preserve"> </w:t>
            </w:r>
          </w:p>
        </w:tc>
      </w:tr>
    </w:tbl>
    <w:p w14:paraId="57695801" w14:textId="77777777" w:rsidR="00743AB1" w:rsidRDefault="00743AB1" w:rsidP="00743AB1">
      <w:pPr>
        <w:rPr>
          <w:lang w:val="en-US"/>
        </w:rPr>
      </w:pPr>
    </w:p>
    <w:p w14:paraId="7F620F47" w14:textId="77777777" w:rsidR="00743AB1" w:rsidRDefault="00743AB1" w:rsidP="00743AB1">
      <w:pPr>
        <w:rPr>
          <w:rFonts w:ascii="Times New Roman" w:hAnsi="Times New Roman" w:cs="Times New Roman"/>
          <w:lang w:val="en-US"/>
        </w:rPr>
      </w:pPr>
      <w:r w:rsidRPr="009A191B">
        <w:rPr>
          <w:rFonts w:ascii="Times New Roman" w:hAnsi="Times New Roman" w:cs="Times New Roman"/>
          <w:lang w:val="en-US"/>
        </w:rPr>
        <w:t xml:space="preserve">Table </w:t>
      </w:r>
      <w:r>
        <w:rPr>
          <w:rFonts w:ascii="Times New Roman" w:hAnsi="Times New Roman" w:cs="Times New Roman"/>
          <w:lang w:val="en-US"/>
        </w:rPr>
        <w:t>7</w:t>
      </w:r>
      <w:r w:rsidRPr="009A191B">
        <w:rPr>
          <w:rFonts w:ascii="Times New Roman" w:hAnsi="Times New Roman" w:cs="Times New Roman"/>
          <w:lang w:val="en-US"/>
        </w:rPr>
        <w:t xml:space="preserve"> </w:t>
      </w:r>
    </w:p>
    <w:p w14:paraId="6FF10CBA" w14:textId="77777777" w:rsidR="00743AB1" w:rsidRPr="009A191B" w:rsidRDefault="00743AB1" w:rsidP="00743AB1">
      <w:pPr>
        <w:rPr>
          <w:rFonts w:ascii="Times New Roman" w:hAnsi="Times New Roman" w:cs="Times New Roman"/>
          <w:lang w:val="en-US"/>
        </w:rPr>
      </w:pPr>
      <w:r w:rsidRPr="009A191B">
        <w:rPr>
          <w:rFonts w:ascii="Times New Roman" w:hAnsi="Times New Roman" w:cs="Times New Roman"/>
          <w:i/>
          <w:lang w:val="en-US"/>
        </w:rPr>
        <w:t xml:space="preserve">Wald </w:t>
      </w:r>
      <w:r>
        <w:rPr>
          <w:rFonts w:ascii="Times New Roman" w:hAnsi="Times New Roman" w:cs="Times New Roman"/>
          <w:i/>
          <w:lang w:val="en-US"/>
        </w:rPr>
        <w:t xml:space="preserve">Test Results Comparing </w:t>
      </w:r>
      <w:r w:rsidRPr="009A191B">
        <w:rPr>
          <w:rFonts w:ascii="Times New Roman" w:hAnsi="Times New Roman" w:cs="Times New Roman"/>
          <w:i/>
          <w:lang w:val="en-US"/>
        </w:rPr>
        <w:t xml:space="preserve">Self-Efficacy </w:t>
      </w:r>
      <w:r>
        <w:rPr>
          <w:rFonts w:ascii="Times New Roman" w:hAnsi="Times New Roman" w:cs="Times New Roman"/>
          <w:i/>
          <w:lang w:val="en-US"/>
        </w:rPr>
        <w:t>Latent Means by Grade Level</w:t>
      </w:r>
      <w:r w:rsidRPr="009A191B">
        <w:rPr>
          <w:rFonts w:ascii="Times New Roman" w:hAnsi="Times New Roman" w:cs="Times New Roman"/>
          <w:lang w:val="en-US"/>
        </w:rPr>
        <w:t xml:space="preserve"> </w:t>
      </w:r>
    </w:p>
    <w:tbl>
      <w:tblPr>
        <w:tblStyle w:val="TableGrid"/>
        <w:tblW w:w="0" w:type="auto"/>
        <w:tblLook w:val="04A0" w:firstRow="1" w:lastRow="0" w:firstColumn="1" w:lastColumn="0" w:noHBand="0" w:noVBand="1"/>
      </w:tblPr>
      <w:tblGrid>
        <w:gridCol w:w="2694"/>
        <w:gridCol w:w="1290"/>
        <w:gridCol w:w="1992"/>
        <w:gridCol w:w="1993"/>
        <w:gridCol w:w="1993"/>
        <w:gridCol w:w="1993"/>
        <w:gridCol w:w="1993"/>
      </w:tblGrid>
      <w:tr w:rsidR="00743AB1" w:rsidRPr="00331DAF" w14:paraId="5CDAFF2B" w14:textId="77777777" w:rsidTr="001E15A1">
        <w:tc>
          <w:tcPr>
            <w:tcW w:w="2694" w:type="dxa"/>
            <w:vMerge w:val="restart"/>
            <w:tcBorders>
              <w:top w:val="single" w:sz="4" w:space="0" w:color="auto"/>
              <w:left w:val="nil"/>
              <w:bottom w:val="nil"/>
              <w:right w:val="nil"/>
            </w:tcBorders>
            <w:vAlign w:val="center"/>
          </w:tcPr>
          <w:p w14:paraId="0D82382E" w14:textId="77777777" w:rsidR="00743AB1" w:rsidRDefault="00743AB1" w:rsidP="001E15A1">
            <w:pPr>
              <w:spacing w:line="360" w:lineRule="auto"/>
              <w:jc w:val="center"/>
              <w:rPr>
                <w:rFonts w:ascii="Times New Roman" w:hAnsi="Times New Roman" w:cs="Times New Roman"/>
                <w:lang w:val="en-US"/>
              </w:rPr>
            </w:pPr>
          </w:p>
          <w:p w14:paraId="57B1F2E2" w14:textId="77777777" w:rsidR="00743AB1" w:rsidRPr="00331DAF" w:rsidRDefault="00743AB1" w:rsidP="001E15A1">
            <w:pPr>
              <w:spacing w:line="360" w:lineRule="auto"/>
              <w:rPr>
                <w:rFonts w:ascii="Times New Roman" w:hAnsi="Times New Roman" w:cs="Times New Roman"/>
                <w:lang w:val="en-US"/>
              </w:rPr>
            </w:pPr>
            <w:r w:rsidRPr="00331DAF">
              <w:rPr>
                <w:rFonts w:ascii="Times New Roman" w:hAnsi="Times New Roman" w:cs="Times New Roman"/>
                <w:lang w:val="en-US"/>
              </w:rPr>
              <w:t xml:space="preserve">Grade </w:t>
            </w:r>
            <w:r>
              <w:rPr>
                <w:rFonts w:ascii="Times New Roman" w:hAnsi="Times New Roman" w:cs="Times New Roman"/>
                <w:lang w:val="en-US"/>
              </w:rPr>
              <w:t>C</w:t>
            </w:r>
            <w:r w:rsidRPr="00331DAF">
              <w:rPr>
                <w:rFonts w:ascii="Times New Roman" w:hAnsi="Times New Roman" w:cs="Times New Roman"/>
                <w:lang w:val="en-US"/>
              </w:rPr>
              <w:t>omparisons</w:t>
            </w:r>
          </w:p>
        </w:tc>
        <w:tc>
          <w:tcPr>
            <w:tcW w:w="3282" w:type="dxa"/>
            <w:gridSpan w:val="2"/>
            <w:tcBorders>
              <w:top w:val="single" w:sz="4" w:space="0" w:color="auto"/>
              <w:left w:val="nil"/>
              <w:bottom w:val="nil"/>
              <w:right w:val="nil"/>
            </w:tcBorders>
            <w:vAlign w:val="center"/>
          </w:tcPr>
          <w:p w14:paraId="60BFAE74" w14:textId="77777777" w:rsidR="00743AB1" w:rsidRPr="00331DAF" w:rsidRDefault="00743AB1" w:rsidP="001E15A1">
            <w:pPr>
              <w:spacing w:line="360" w:lineRule="auto"/>
              <w:jc w:val="center"/>
              <w:rPr>
                <w:rFonts w:ascii="Times New Roman" w:hAnsi="Times New Roman" w:cs="Times New Roman"/>
              </w:rPr>
            </w:pPr>
            <w:r w:rsidRPr="00331DAF">
              <w:rPr>
                <w:rFonts w:ascii="Times New Roman" w:hAnsi="Times New Roman" w:cs="Times New Roman"/>
              </w:rPr>
              <w:t xml:space="preserve">General Level </w:t>
            </w:r>
            <w:r w:rsidRPr="00254ED9">
              <w:rPr>
                <w:rFonts w:ascii="Times New Roman" w:eastAsia="Calibri" w:hAnsi="Times New Roman" w:cs="Times New Roman"/>
                <w:lang w:val="en-US"/>
              </w:rPr>
              <w:t>Self-Efficacy</w:t>
            </w:r>
          </w:p>
        </w:tc>
        <w:tc>
          <w:tcPr>
            <w:tcW w:w="3986" w:type="dxa"/>
            <w:gridSpan w:val="2"/>
            <w:tcBorders>
              <w:top w:val="single" w:sz="4" w:space="0" w:color="auto"/>
              <w:left w:val="nil"/>
              <w:bottom w:val="nil"/>
              <w:right w:val="nil"/>
            </w:tcBorders>
            <w:vAlign w:val="center"/>
          </w:tcPr>
          <w:p w14:paraId="349476A0" w14:textId="77777777" w:rsidR="00743AB1" w:rsidRPr="00331DAF" w:rsidRDefault="00743AB1" w:rsidP="001E15A1">
            <w:pPr>
              <w:spacing w:line="360" w:lineRule="auto"/>
              <w:jc w:val="center"/>
              <w:rPr>
                <w:rFonts w:ascii="Times New Roman" w:hAnsi="Times New Roman" w:cs="Times New Roman"/>
              </w:rPr>
            </w:pPr>
            <w:r w:rsidRPr="00331DAF">
              <w:rPr>
                <w:rFonts w:ascii="Times New Roman" w:hAnsi="Times New Roman" w:cs="Times New Roman"/>
              </w:rPr>
              <w:t>Intermediate</w:t>
            </w:r>
            <w:r>
              <w:rPr>
                <w:rFonts w:ascii="Times New Roman" w:hAnsi="Times New Roman" w:cs="Times New Roman"/>
              </w:rPr>
              <w:t xml:space="preserve"> Level </w:t>
            </w:r>
            <w:r w:rsidRPr="00254ED9">
              <w:rPr>
                <w:rFonts w:ascii="Times New Roman" w:eastAsia="Calibri" w:hAnsi="Times New Roman" w:cs="Times New Roman"/>
                <w:lang w:val="en-US"/>
              </w:rPr>
              <w:t>Self-Efficacy</w:t>
            </w:r>
          </w:p>
        </w:tc>
        <w:tc>
          <w:tcPr>
            <w:tcW w:w="3986" w:type="dxa"/>
            <w:gridSpan w:val="2"/>
            <w:tcBorders>
              <w:top w:val="single" w:sz="4" w:space="0" w:color="auto"/>
              <w:left w:val="nil"/>
              <w:bottom w:val="nil"/>
              <w:right w:val="nil"/>
            </w:tcBorders>
            <w:vAlign w:val="center"/>
          </w:tcPr>
          <w:p w14:paraId="3E97B3D6" w14:textId="77777777" w:rsidR="00743AB1" w:rsidRPr="00331DAF" w:rsidRDefault="00743AB1" w:rsidP="001E15A1">
            <w:pPr>
              <w:spacing w:line="360" w:lineRule="auto"/>
              <w:jc w:val="center"/>
              <w:rPr>
                <w:rFonts w:ascii="Times New Roman" w:hAnsi="Times New Roman" w:cs="Times New Roman"/>
              </w:rPr>
            </w:pPr>
            <w:r>
              <w:rPr>
                <w:rFonts w:ascii="Times New Roman" w:hAnsi="Times New Roman" w:cs="Times New Roman"/>
              </w:rPr>
              <w:t xml:space="preserve">Specific Level </w:t>
            </w:r>
            <w:r w:rsidRPr="00254ED9">
              <w:rPr>
                <w:rFonts w:ascii="Times New Roman" w:eastAsia="Calibri" w:hAnsi="Times New Roman" w:cs="Times New Roman"/>
                <w:lang w:val="en-US"/>
              </w:rPr>
              <w:t>Self-Efficacy</w:t>
            </w:r>
          </w:p>
        </w:tc>
      </w:tr>
      <w:tr w:rsidR="00743AB1" w:rsidRPr="00331DAF" w14:paraId="4ABBADF3" w14:textId="77777777" w:rsidTr="001E15A1">
        <w:tc>
          <w:tcPr>
            <w:tcW w:w="2694" w:type="dxa"/>
            <w:vMerge/>
            <w:tcBorders>
              <w:top w:val="nil"/>
              <w:left w:val="nil"/>
              <w:bottom w:val="single" w:sz="4" w:space="0" w:color="auto"/>
              <w:right w:val="nil"/>
            </w:tcBorders>
            <w:vAlign w:val="center"/>
          </w:tcPr>
          <w:p w14:paraId="587BFA13" w14:textId="77777777" w:rsidR="00743AB1" w:rsidRPr="00331DAF" w:rsidRDefault="00743AB1" w:rsidP="001E15A1">
            <w:pPr>
              <w:spacing w:line="360" w:lineRule="auto"/>
              <w:jc w:val="center"/>
              <w:rPr>
                <w:rFonts w:ascii="Times New Roman" w:hAnsi="Times New Roman" w:cs="Times New Roman"/>
              </w:rPr>
            </w:pPr>
          </w:p>
        </w:tc>
        <w:tc>
          <w:tcPr>
            <w:tcW w:w="1290" w:type="dxa"/>
            <w:tcBorders>
              <w:top w:val="nil"/>
              <w:left w:val="nil"/>
              <w:bottom w:val="single" w:sz="4" w:space="0" w:color="auto"/>
              <w:right w:val="nil"/>
            </w:tcBorders>
            <w:vAlign w:val="center"/>
          </w:tcPr>
          <w:p w14:paraId="2735827F" w14:textId="77777777" w:rsidR="00743AB1" w:rsidRPr="00331DAF" w:rsidRDefault="00743AB1" w:rsidP="001E15A1">
            <w:pPr>
              <w:spacing w:line="360" w:lineRule="auto"/>
              <w:jc w:val="center"/>
              <w:rPr>
                <w:rFonts w:ascii="Times New Roman" w:hAnsi="Times New Roman" w:cs="Times New Roman"/>
              </w:rPr>
            </w:pPr>
            <w:r>
              <w:rPr>
                <w:rFonts w:ascii="Times New Roman" w:hAnsi="Times New Roman" w:cs="Times New Roman"/>
              </w:rPr>
              <w:t>Wald</w:t>
            </w:r>
          </w:p>
        </w:tc>
        <w:tc>
          <w:tcPr>
            <w:tcW w:w="1992" w:type="dxa"/>
            <w:tcBorders>
              <w:top w:val="nil"/>
              <w:left w:val="nil"/>
              <w:bottom w:val="single" w:sz="4" w:space="0" w:color="auto"/>
              <w:right w:val="nil"/>
            </w:tcBorders>
            <w:vAlign w:val="center"/>
          </w:tcPr>
          <w:p w14:paraId="4ADC0293" w14:textId="77777777" w:rsidR="00743AB1" w:rsidRPr="00331DAF" w:rsidRDefault="00743AB1" w:rsidP="001E15A1">
            <w:pPr>
              <w:spacing w:line="360" w:lineRule="auto"/>
              <w:jc w:val="center"/>
              <w:rPr>
                <w:rFonts w:ascii="Times New Roman" w:hAnsi="Times New Roman" w:cs="Times New Roman"/>
                <w:i/>
              </w:rPr>
            </w:pPr>
            <w:r w:rsidRPr="000F016E">
              <w:rPr>
                <w:rFonts w:ascii="Times New Roman" w:hAnsi="Times New Roman" w:cs="Times New Roman"/>
              </w:rPr>
              <w:t>Cohen’s</w:t>
            </w:r>
            <w:r>
              <w:rPr>
                <w:rFonts w:ascii="Times New Roman" w:hAnsi="Times New Roman" w:cs="Times New Roman"/>
                <w:i/>
              </w:rPr>
              <w:t xml:space="preserve"> </w:t>
            </w:r>
            <w:r w:rsidRPr="00331DAF">
              <w:rPr>
                <w:rFonts w:ascii="Times New Roman" w:hAnsi="Times New Roman" w:cs="Times New Roman"/>
                <w:i/>
              </w:rPr>
              <w:t>d</w:t>
            </w:r>
          </w:p>
        </w:tc>
        <w:tc>
          <w:tcPr>
            <w:tcW w:w="1993" w:type="dxa"/>
            <w:tcBorders>
              <w:top w:val="nil"/>
              <w:left w:val="nil"/>
              <w:bottom w:val="single" w:sz="4" w:space="0" w:color="auto"/>
              <w:right w:val="nil"/>
            </w:tcBorders>
            <w:vAlign w:val="center"/>
          </w:tcPr>
          <w:p w14:paraId="755BA355" w14:textId="77777777" w:rsidR="00743AB1" w:rsidRPr="00331DAF" w:rsidRDefault="00743AB1" w:rsidP="001E15A1">
            <w:pPr>
              <w:spacing w:line="360" w:lineRule="auto"/>
              <w:jc w:val="center"/>
              <w:rPr>
                <w:rFonts w:ascii="Times New Roman" w:hAnsi="Times New Roman" w:cs="Times New Roman"/>
              </w:rPr>
            </w:pPr>
            <w:r>
              <w:rPr>
                <w:rFonts w:ascii="Times New Roman" w:hAnsi="Times New Roman" w:cs="Times New Roman"/>
              </w:rPr>
              <w:t>Wald</w:t>
            </w:r>
          </w:p>
        </w:tc>
        <w:tc>
          <w:tcPr>
            <w:tcW w:w="1993" w:type="dxa"/>
            <w:tcBorders>
              <w:top w:val="nil"/>
              <w:left w:val="nil"/>
              <w:bottom w:val="single" w:sz="4" w:space="0" w:color="auto"/>
              <w:right w:val="nil"/>
            </w:tcBorders>
            <w:vAlign w:val="center"/>
          </w:tcPr>
          <w:p w14:paraId="5795DD3A" w14:textId="77777777" w:rsidR="00743AB1" w:rsidRPr="00331DAF" w:rsidRDefault="00743AB1" w:rsidP="001E15A1">
            <w:pPr>
              <w:spacing w:line="360" w:lineRule="auto"/>
              <w:jc w:val="center"/>
              <w:rPr>
                <w:rFonts w:ascii="Times New Roman" w:hAnsi="Times New Roman" w:cs="Times New Roman"/>
                <w:i/>
              </w:rPr>
            </w:pPr>
            <w:r w:rsidRPr="000F016E">
              <w:rPr>
                <w:rFonts w:ascii="Times New Roman" w:hAnsi="Times New Roman" w:cs="Times New Roman"/>
              </w:rPr>
              <w:t>Cohen’s</w:t>
            </w:r>
            <w:r w:rsidRPr="00331DAF">
              <w:rPr>
                <w:rFonts w:ascii="Times New Roman" w:hAnsi="Times New Roman" w:cs="Times New Roman"/>
                <w:i/>
              </w:rPr>
              <w:t xml:space="preserve"> d</w:t>
            </w:r>
          </w:p>
        </w:tc>
        <w:tc>
          <w:tcPr>
            <w:tcW w:w="1993" w:type="dxa"/>
            <w:tcBorders>
              <w:top w:val="nil"/>
              <w:left w:val="nil"/>
              <w:bottom w:val="single" w:sz="4" w:space="0" w:color="auto"/>
              <w:right w:val="nil"/>
            </w:tcBorders>
            <w:vAlign w:val="center"/>
          </w:tcPr>
          <w:p w14:paraId="2B54E2E6" w14:textId="77777777" w:rsidR="00743AB1" w:rsidRPr="00331DAF" w:rsidRDefault="00743AB1" w:rsidP="001E15A1">
            <w:pPr>
              <w:spacing w:line="360" w:lineRule="auto"/>
              <w:jc w:val="center"/>
              <w:rPr>
                <w:rFonts w:ascii="Times New Roman" w:hAnsi="Times New Roman" w:cs="Times New Roman"/>
              </w:rPr>
            </w:pPr>
            <w:r>
              <w:rPr>
                <w:rFonts w:ascii="Times New Roman" w:hAnsi="Times New Roman" w:cs="Times New Roman"/>
              </w:rPr>
              <w:t>Wald</w:t>
            </w:r>
          </w:p>
        </w:tc>
        <w:tc>
          <w:tcPr>
            <w:tcW w:w="1993" w:type="dxa"/>
            <w:tcBorders>
              <w:top w:val="nil"/>
              <w:left w:val="nil"/>
              <w:bottom w:val="single" w:sz="4" w:space="0" w:color="auto"/>
              <w:right w:val="nil"/>
            </w:tcBorders>
            <w:vAlign w:val="center"/>
          </w:tcPr>
          <w:p w14:paraId="72914973" w14:textId="77777777" w:rsidR="00743AB1" w:rsidRPr="00331DAF" w:rsidRDefault="00743AB1" w:rsidP="001E15A1">
            <w:pPr>
              <w:spacing w:line="360" w:lineRule="auto"/>
              <w:jc w:val="center"/>
              <w:rPr>
                <w:rFonts w:ascii="Times New Roman" w:hAnsi="Times New Roman" w:cs="Times New Roman"/>
                <w:i/>
              </w:rPr>
            </w:pPr>
            <w:r w:rsidRPr="000F016E">
              <w:rPr>
                <w:rFonts w:ascii="Times New Roman" w:hAnsi="Times New Roman" w:cs="Times New Roman"/>
              </w:rPr>
              <w:t>Cohen’s</w:t>
            </w:r>
            <w:r w:rsidRPr="00331DAF">
              <w:rPr>
                <w:rFonts w:ascii="Times New Roman" w:hAnsi="Times New Roman" w:cs="Times New Roman"/>
                <w:i/>
              </w:rPr>
              <w:t xml:space="preserve"> d</w:t>
            </w:r>
          </w:p>
        </w:tc>
      </w:tr>
      <w:tr w:rsidR="00743AB1" w:rsidRPr="00331DAF" w14:paraId="7AB23708" w14:textId="77777777" w:rsidTr="001E15A1">
        <w:tc>
          <w:tcPr>
            <w:tcW w:w="2694" w:type="dxa"/>
            <w:tcBorders>
              <w:top w:val="single" w:sz="4" w:space="0" w:color="auto"/>
              <w:left w:val="nil"/>
              <w:bottom w:val="nil"/>
              <w:right w:val="nil"/>
            </w:tcBorders>
          </w:tcPr>
          <w:p w14:paraId="1D0D0FC8" w14:textId="77777777" w:rsidR="00743AB1" w:rsidRPr="00331DAF" w:rsidRDefault="00743AB1" w:rsidP="001E15A1">
            <w:pPr>
              <w:spacing w:line="360" w:lineRule="auto"/>
              <w:rPr>
                <w:rFonts w:ascii="Times New Roman" w:hAnsi="Times New Roman" w:cs="Times New Roman"/>
              </w:rPr>
            </w:pPr>
            <w:r>
              <w:rPr>
                <w:rFonts w:ascii="Times New Roman" w:hAnsi="Times New Roman" w:cs="Times New Roman"/>
              </w:rPr>
              <w:t>Grade 2 vs 3</w:t>
            </w:r>
          </w:p>
        </w:tc>
        <w:tc>
          <w:tcPr>
            <w:tcW w:w="1290" w:type="dxa"/>
            <w:tcBorders>
              <w:top w:val="single" w:sz="4" w:space="0" w:color="auto"/>
              <w:left w:val="nil"/>
              <w:bottom w:val="nil"/>
              <w:right w:val="nil"/>
            </w:tcBorders>
          </w:tcPr>
          <w:p w14:paraId="19233098" w14:textId="77777777" w:rsidR="00743AB1" w:rsidRPr="00331DAF" w:rsidRDefault="00743AB1" w:rsidP="001E15A1">
            <w:pPr>
              <w:spacing w:line="360" w:lineRule="auto"/>
              <w:jc w:val="center"/>
              <w:rPr>
                <w:rFonts w:ascii="Times New Roman" w:hAnsi="Times New Roman" w:cs="Times New Roman"/>
              </w:rPr>
            </w:pPr>
            <w:r>
              <w:rPr>
                <w:rFonts w:ascii="Times New Roman" w:hAnsi="Times New Roman" w:cs="Times New Roman"/>
              </w:rPr>
              <w:t>1.81</w:t>
            </w:r>
          </w:p>
        </w:tc>
        <w:tc>
          <w:tcPr>
            <w:tcW w:w="1992" w:type="dxa"/>
            <w:tcBorders>
              <w:top w:val="single" w:sz="4" w:space="0" w:color="auto"/>
              <w:left w:val="nil"/>
              <w:bottom w:val="nil"/>
              <w:right w:val="nil"/>
            </w:tcBorders>
          </w:tcPr>
          <w:p w14:paraId="760BEEE3" w14:textId="77777777" w:rsidR="00743AB1" w:rsidRPr="00331DAF" w:rsidRDefault="00743AB1" w:rsidP="001E15A1">
            <w:pPr>
              <w:spacing w:line="360" w:lineRule="auto"/>
              <w:jc w:val="center"/>
              <w:rPr>
                <w:rFonts w:ascii="Times New Roman" w:hAnsi="Times New Roman" w:cs="Times New Roman"/>
              </w:rPr>
            </w:pPr>
            <w:r>
              <w:rPr>
                <w:rFonts w:ascii="Times New Roman" w:hAnsi="Times New Roman" w:cs="Times New Roman"/>
              </w:rPr>
              <w:t>0.14</w:t>
            </w:r>
          </w:p>
        </w:tc>
        <w:tc>
          <w:tcPr>
            <w:tcW w:w="1993" w:type="dxa"/>
            <w:tcBorders>
              <w:top w:val="single" w:sz="4" w:space="0" w:color="auto"/>
              <w:left w:val="nil"/>
              <w:bottom w:val="nil"/>
              <w:right w:val="nil"/>
            </w:tcBorders>
          </w:tcPr>
          <w:p w14:paraId="42D87918" w14:textId="77777777" w:rsidR="00743AB1" w:rsidRPr="00AD5FCD" w:rsidRDefault="00743AB1" w:rsidP="001E15A1">
            <w:pPr>
              <w:tabs>
                <w:tab w:val="decimal" w:pos="409"/>
              </w:tabs>
              <w:spacing w:line="360" w:lineRule="auto"/>
              <w:jc w:val="center"/>
              <w:rPr>
                <w:rFonts w:ascii="Times New Roman" w:hAnsi="Times New Roman" w:cs="Times New Roman"/>
                <w:lang w:val="en-US"/>
              </w:rPr>
            </w:pPr>
            <w:r>
              <w:rPr>
                <w:rFonts w:ascii="Times New Roman" w:hAnsi="Times New Roman" w:cs="Times New Roman"/>
                <w:lang w:val="en-US"/>
              </w:rPr>
              <w:t>9.37**</w:t>
            </w:r>
          </w:p>
        </w:tc>
        <w:tc>
          <w:tcPr>
            <w:tcW w:w="1993" w:type="dxa"/>
            <w:tcBorders>
              <w:top w:val="single" w:sz="4" w:space="0" w:color="auto"/>
              <w:left w:val="nil"/>
              <w:bottom w:val="nil"/>
              <w:right w:val="nil"/>
            </w:tcBorders>
          </w:tcPr>
          <w:p w14:paraId="05AA66AA" w14:textId="77777777" w:rsidR="00743AB1" w:rsidRPr="00331DAF" w:rsidRDefault="00743AB1" w:rsidP="001E15A1">
            <w:pPr>
              <w:spacing w:line="360" w:lineRule="auto"/>
              <w:jc w:val="center"/>
              <w:rPr>
                <w:rFonts w:ascii="Times New Roman" w:hAnsi="Times New Roman" w:cs="Times New Roman"/>
              </w:rPr>
            </w:pPr>
            <w:r>
              <w:rPr>
                <w:rFonts w:ascii="Times New Roman" w:hAnsi="Times New Roman" w:cs="Times New Roman"/>
              </w:rPr>
              <w:t>0.40</w:t>
            </w:r>
          </w:p>
        </w:tc>
        <w:tc>
          <w:tcPr>
            <w:tcW w:w="1993" w:type="dxa"/>
            <w:tcBorders>
              <w:top w:val="single" w:sz="4" w:space="0" w:color="auto"/>
              <w:left w:val="nil"/>
              <w:bottom w:val="nil"/>
              <w:right w:val="nil"/>
            </w:tcBorders>
          </w:tcPr>
          <w:p w14:paraId="75312C2C" w14:textId="77777777" w:rsidR="00743AB1" w:rsidRPr="00A31513" w:rsidRDefault="00743AB1" w:rsidP="001E15A1">
            <w:pPr>
              <w:spacing w:line="360" w:lineRule="auto"/>
              <w:jc w:val="center"/>
              <w:rPr>
                <w:rFonts w:ascii="Times New Roman" w:hAnsi="Times New Roman" w:cs="Times New Roman"/>
                <w:lang w:val="en-US"/>
              </w:rPr>
            </w:pPr>
            <w:r>
              <w:rPr>
                <w:rFonts w:ascii="Times New Roman" w:hAnsi="Times New Roman" w:cs="Times New Roman"/>
                <w:lang w:val="en-US"/>
              </w:rPr>
              <w:t>18.29***</w:t>
            </w:r>
          </w:p>
        </w:tc>
        <w:tc>
          <w:tcPr>
            <w:tcW w:w="1993" w:type="dxa"/>
            <w:tcBorders>
              <w:top w:val="single" w:sz="4" w:space="0" w:color="auto"/>
              <w:left w:val="nil"/>
              <w:bottom w:val="nil"/>
              <w:right w:val="nil"/>
            </w:tcBorders>
          </w:tcPr>
          <w:p w14:paraId="7A787876" w14:textId="77777777" w:rsidR="00743AB1" w:rsidRPr="00331DAF" w:rsidRDefault="00743AB1" w:rsidP="001E15A1">
            <w:pPr>
              <w:spacing w:line="360" w:lineRule="auto"/>
              <w:jc w:val="center"/>
              <w:rPr>
                <w:rFonts w:ascii="Times New Roman" w:hAnsi="Times New Roman" w:cs="Times New Roman"/>
              </w:rPr>
            </w:pPr>
            <w:r>
              <w:rPr>
                <w:rFonts w:ascii="Times New Roman" w:hAnsi="Times New Roman" w:cs="Times New Roman"/>
              </w:rPr>
              <w:t>0.47</w:t>
            </w:r>
          </w:p>
        </w:tc>
      </w:tr>
      <w:tr w:rsidR="00743AB1" w:rsidRPr="00331DAF" w14:paraId="4FDEFB16" w14:textId="77777777" w:rsidTr="001E15A1">
        <w:tc>
          <w:tcPr>
            <w:tcW w:w="2694" w:type="dxa"/>
            <w:tcBorders>
              <w:top w:val="nil"/>
              <w:left w:val="nil"/>
              <w:bottom w:val="nil"/>
              <w:right w:val="nil"/>
            </w:tcBorders>
          </w:tcPr>
          <w:p w14:paraId="21F62AF7" w14:textId="77777777" w:rsidR="00743AB1" w:rsidRPr="00331DAF" w:rsidRDefault="00743AB1" w:rsidP="001E15A1">
            <w:pPr>
              <w:spacing w:line="360" w:lineRule="auto"/>
              <w:rPr>
                <w:rFonts w:ascii="Times New Roman" w:hAnsi="Times New Roman" w:cs="Times New Roman"/>
                <w:lang w:val="en-US"/>
              </w:rPr>
            </w:pPr>
            <w:r>
              <w:rPr>
                <w:rFonts w:ascii="Times New Roman" w:hAnsi="Times New Roman" w:cs="Times New Roman"/>
              </w:rPr>
              <w:t>Grade</w:t>
            </w:r>
            <w:r w:rsidRPr="00331DAF">
              <w:rPr>
                <w:rFonts w:ascii="Times New Roman" w:hAnsi="Times New Roman" w:cs="Times New Roman"/>
                <w:lang w:val="en-US"/>
              </w:rPr>
              <w:t xml:space="preserve"> </w:t>
            </w:r>
            <w:r>
              <w:rPr>
                <w:rFonts w:ascii="Times New Roman" w:hAnsi="Times New Roman" w:cs="Times New Roman"/>
                <w:lang w:val="en-US"/>
              </w:rPr>
              <w:t>2 vs</w:t>
            </w:r>
            <w:r w:rsidRPr="00331DAF">
              <w:rPr>
                <w:rFonts w:ascii="Times New Roman" w:hAnsi="Times New Roman" w:cs="Times New Roman"/>
                <w:lang w:val="en-US"/>
              </w:rPr>
              <w:t xml:space="preserve"> 4</w:t>
            </w:r>
          </w:p>
        </w:tc>
        <w:tc>
          <w:tcPr>
            <w:tcW w:w="1290" w:type="dxa"/>
            <w:tcBorders>
              <w:top w:val="nil"/>
              <w:left w:val="nil"/>
              <w:bottom w:val="nil"/>
              <w:right w:val="nil"/>
            </w:tcBorders>
          </w:tcPr>
          <w:p w14:paraId="7BDAFF59" w14:textId="77777777" w:rsidR="00743AB1" w:rsidRPr="00331DAF" w:rsidRDefault="00743AB1" w:rsidP="001E15A1">
            <w:pPr>
              <w:spacing w:line="360" w:lineRule="auto"/>
              <w:jc w:val="center"/>
              <w:rPr>
                <w:rFonts w:ascii="Times New Roman" w:hAnsi="Times New Roman" w:cs="Times New Roman"/>
                <w:lang w:val="en-US"/>
              </w:rPr>
            </w:pPr>
            <w:r>
              <w:rPr>
                <w:rFonts w:ascii="Times New Roman" w:hAnsi="Times New Roman" w:cs="Times New Roman"/>
                <w:lang w:val="en-US"/>
              </w:rPr>
              <w:t>3.17</w:t>
            </w:r>
          </w:p>
        </w:tc>
        <w:tc>
          <w:tcPr>
            <w:tcW w:w="1992" w:type="dxa"/>
            <w:tcBorders>
              <w:top w:val="nil"/>
              <w:left w:val="nil"/>
              <w:bottom w:val="nil"/>
              <w:right w:val="nil"/>
            </w:tcBorders>
          </w:tcPr>
          <w:p w14:paraId="1B82ED53" w14:textId="77777777" w:rsidR="00743AB1" w:rsidRPr="00331DAF" w:rsidRDefault="00743AB1" w:rsidP="001E15A1">
            <w:pPr>
              <w:spacing w:line="360" w:lineRule="auto"/>
              <w:jc w:val="center"/>
              <w:rPr>
                <w:rFonts w:ascii="Times New Roman" w:hAnsi="Times New Roman" w:cs="Times New Roman"/>
                <w:lang w:val="en-US"/>
              </w:rPr>
            </w:pPr>
            <w:r>
              <w:rPr>
                <w:rFonts w:ascii="Times New Roman" w:hAnsi="Times New Roman" w:cs="Times New Roman"/>
                <w:lang w:val="en-US"/>
              </w:rPr>
              <w:t>0.19</w:t>
            </w:r>
          </w:p>
        </w:tc>
        <w:tc>
          <w:tcPr>
            <w:tcW w:w="1993" w:type="dxa"/>
            <w:tcBorders>
              <w:top w:val="nil"/>
              <w:left w:val="nil"/>
              <w:bottom w:val="nil"/>
              <w:right w:val="nil"/>
            </w:tcBorders>
          </w:tcPr>
          <w:p w14:paraId="08D74386" w14:textId="77777777" w:rsidR="00743AB1" w:rsidRPr="00331DAF" w:rsidRDefault="00743AB1" w:rsidP="001E15A1">
            <w:pPr>
              <w:tabs>
                <w:tab w:val="decimal" w:pos="409"/>
              </w:tabs>
              <w:spacing w:line="360" w:lineRule="auto"/>
              <w:jc w:val="center"/>
              <w:rPr>
                <w:rFonts w:ascii="Times New Roman" w:hAnsi="Times New Roman" w:cs="Times New Roman"/>
                <w:lang w:val="en-US"/>
              </w:rPr>
            </w:pPr>
            <w:r>
              <w:rPr>
                <w:rFonts w:ascii="Times New Roman" w:hAnsi="Times New Roman" w:cs="Times New Roman"/>
                <w:lang w:val="en-US"/>
              </w:rPr>
              <w:t>17.43***</w:t>
            </w:r>
          </w:p>
        </w:tc>
        <w:tc>
          <w:tcPr>
            <w:tcW w:w="1993" w:type="dxa"/>
            <w:tcBorders>
              <w:top w:val="nil"/>
              <w:left w:val="nil"/>
              <w:bottom w:val="nil"/>
              <w:right w:val="nil"/>
            </w:tcBorders>
          </w:tcPr>
          <w:p w14:paraId="45463243" w14:textId="77777777" w:rsidR="00743AB1" w:rsidRPr="00331DAF" w:rsidRDefault="00743AB1" w:rsidP="001E15A1">
            <w:pPr>
              <w:spacing w:line="360" w:lineRule="auto"/>
              <w:jc w:val="center"/>
              <w:rPr>
                <w:rFonts w:ascii="Times New Roman" w:hAnsi="Times New Roman" w:cs="Times New Roman"/>
                <w:lang w:val="en-US"/>
              </w:rPr>
            </w:pPr>
            <w:r>
              <w:rPr>
                <w:rFonts w:ascii="Times New Roman" w:hAnsi="Times New Roman" w:cs="Times New Roman"/>
                <w:lang w:val="en-US"/>
              </w:rPr>
              <w:t>0.59</w:t>
            </w:r>
          </w:p>
        </w:tc>
        <w:tc>
          <w:tcPr>
            <w:tcW w:w="1993" w:type="dxa"/>
            <w:tcBorders>
              <w:top w:val="nil"/>
              <w:left w:val="nil"/>
              <w:bottom w:val="nil"/>
              <w:right w:val="nil"/>
            </w:tcBorders>
          </w:tcPr>
          <w:p w14:paraId="3103123A" w14:textId="77777777" w:rsidR="00743AB1" w:rsidRPr="00331DAF" w:rsidRDefault="00743AB1" w:rsidP="001E15A1">
            <w:pPr>
              <w:spacing w:line="360" w:lineRule="auto"/>
              <w:jc w:val="center"/>
              <w:rPr>
                <w:rFonts w:ascii="Times New Roman" w:hAnsi="Times New Roman" w:cs="Times New Roman"/>
                <w:lang w:val="en-US"/>
              </w:rPr>
            </w:pPr>
            <w:r>
              <w:rPr>
                <w:rFonts w:ascii="Times New Roman" w:hAnsi="Times New Roman" w:cs="Times New Roman"/>
                <w:lang w:val="en-US"/>
              </w:rPr>
              <w:t>39.29***</w:t>
            </w:r>
          </w:p>
        </w:tc>
        <w:tc>
          <w:tcPr>
            <w:tcW w:w="1993" w:type="dxa"/>
            <w:tcBorders>
              <w:top w:val="nil"/>
              <w:left w:val="nil"/>
              <w:bottom w:val="nil"/>
              <w:right w:val="nil"/>
            </w:tcBorders>
          </w:tcPr>
          <w:p w14:paraId="5DDF0566" w14:textId="77777777" w:rsidR="00743AB1" w:rsidRPr="00331DAF" w:rsidRDefault="00743AB1" w:rsidP="001E15A1">
            <w:pPr>
              <w:spacing w:line="360" w:lineRule="auto"/>
              <w:jc w:val="center"/>
              <w:rPr>
                <w:rFonts w:ascii="Times New Roman" w:hAnsi="Times New Roman" w:cs="Times New Roman"/>
                <w:lang w:val="en-US"/>
              </w:rPr>
            </w:pPr>
            <w:r>
              <w:rPr>
                <w:rFonts w:ascii="Times New Roman" w:hAnsi="Times New Roman" w:cs="Times New Roman"/>
                <w:lang w:val="en-US"/>
              </w:rPr>
              <w:t>0.63</w:t>
            </w:r>
          </w:p>
        </w:tc>
      </w:tr>
      <w:tr w:rsidR="00743AB1" w:rsidRPr="00331DAF" w14:paraId="4C0B5FF7" w14:textId="77777777" w:rsidTr="001E15A1">
        <w:tc>
          <w:tcPr>
            <w:tcW w:w="2694" w:type="dxa"/>
            <w:tcBorders>
              <w:top w:val="nil"/>
              <w:left w:val="nil"/>
              <w:bottom w:val="nil"/>
              <w:right w:val="nil"/>
            </w:tcBorders>
          </w:tcPr>
          <w:p w14:paraId="38535D73" w14:textId="77777777" w:rsidR="00743AB1" w:rsidRPr="00331DAF" w:rsidRDefault="00743AB1" w:rsidP="001E15A1">
            <w:pPr>
              <w:spacing w:line="360" w:lineRule="auto"/>
              <w:rPr>
                <w:rFonts w:ascii="Times New Roman" w:hAnsi="Times New Roman" w:cs="Times New Roman"/>
                <w:lang w:val="en-US"/>
              </w:rPr>
            </w:pPr>
            <w:r>
              <w:rPr>
                <w:rFonts w:ascii="Times New Roman" w:hAnsi="Times New Roman" w:cs="Times New Roman"/>
              </w:rPr>
              <w:t>Grade</w:t>
            </w:r>
            <w:r>
              <w:rPr>
                <w:rFonts w:ascii="Times New Roman" w:hAnsi="Times New Roman" w:cs="Times New Roman"/>
                <w:lang w:val="en-US"/>
              </w:rPr>
              <w:t xml:space="preserve"> 2 vs 5</w:t>
            </w:r>
          </w:p>
        </w:tc>
        <w:tc>
          <w:tcPr>
            <w:tcW w:w="1290" w:type="dxa"/>
            <w:tcBorders>
              <w:top w:val="nil"/>
              <w:left w:val="nil"/>
              <w:bottom w:val="nil"/>
              <w:right w:val="nil"/>
            </w:tcBorders>
          </w:tcPr>
          <w:p w14:paraId="7134D22D" w14:textId="77777777" w:rsidR="00743AB1" w:rsidRPr="00331DAF" w:rsidRDefault="00743AB1" w:rsidP="001E15A1">
            <w:pPr>
              <w:spacing w:line="360" w:lineRule="auto"/>
              <w:jc w:val="center"/>
              <w:rPr>
                <w:rFonts w:ascii="Times New Roman" w:hAnsi="Times New Roman" w:cs="Times New Roman"/>
                <w:lang w:val="en-US"/>
              </w:rPr>
            </w:pPr>
            <w:r>
              <w:rPr>
                <w:rFonts w:ascii="Times New Roman" w:hAnsi="Times New Roman" w:cs="Times New Roman"/>
                <w:lang w:val="en-US"/>
              </w:rPr>
              <w:t>3.52</w:t>
            </w:r>
          </w:p>
        </w:tc>
        <w:tc>
          <w:tcPr>
            <w:tcW w:w="1992" w:type="dxa"/>
            <w:tcBorders>
              <w:top w:val="nil"/>
              <w:left w:val="nil"/>
              <w:bottom w:val="nil"/>
              <w:right w:val="nil"/>
            </w:tcBorders>
          </w:tcPr>
          <w:p w14:paraId="126FFA8B" w14:textId="77777777" w:rsidR="00743AB1" w:rsidRPr="00331DAF" w:rsidRDefault="00743AB1" w:rsidP="001E15A1">
            <w:pPr>
              <w:spacing w:line="360" w:lineRule="auto"/>
              <w:jc w:val="center"/>
              <w:rPr>
                <w:rFonts w:ascii="Times New Roman" w:hAnsi="Times New Roman" w:cs="Times New Roman"/>
                <w:lang w:val="en-US"/>
              </w:rPr>
            </w:pPr>
            <w:r>
              <w:rPr>
                <w:rFonts w:ascii="Times New Roman" w:hAnsi="Times New Roman" w:cs="Times New Roman"/>
                <w:lang w:val="en-US"/>
              </w:rPr>
              <w:t>0.21</w:t>
            </w:r>
          </w:p>
        </w:tc>
        <w:tc>
          <w:tcPr>
            <w:tcW w:w="1993" w:type="dxa"/>
            <w:tcBorders>
              <w:top w:val="nil"/>
              <w:left w:val="nil"/>
              <w:bottom w:val="nil"/>
              <w:right w:val="nil"/>
            </w:tcBorders>
          </w:tcPr>
          <w:p w14:paraId="6CEB5313" w14:textId="77777777" w:rsidR="00743AB1" w:rsidRPr="00331DAF" w:rsidRDefault="00743AB1" w:rsidP="001E15A1">
            <w:pPr>
              <w:tabs>
                <w:tab w:val="decimal" w:pos="409"/>
              </w:tabs>
              <w:spacing w:line="360" w:lineRule="auto"/>
              <w:jc w:val="center"/>
              <w:rPr>
                <w:rFonts w:ascii="Times New Roman" w:hAnsi="Times New Roman" w:cs="Times New Roman"/>
                <w:lang w:val="en-US"/>
              </w:rPr>
            </w:pPr>
            <w:r>
              <w:rPr>
                <w:rFonts w:ascii="Times New Roman" w:hAnsi="Times New Roman" w:cs="Times New Roman"/>
                <w:lang w:val="en-US"/>
              </w:rPr>
              <w:t>21.08***</w:t>
            </w:r>
          </w:p>
        </w:tc>
        <w:tc>
          <w:tcPr>
            <w:tcW w:w="1993" w:type="dxa"/>
            <w:tcBorders>
              <w:top w:val="nil"/>
              <w:left w:val="nil"/>
              <w:bottom w:val="nil"/>
              <w:right w:val="nil"/>
            </w:tcBorders>
          </w:tcPr>
          <w:p w14:paraId="1ADF0308" w14:textId="77777777" w:rsidR="00743AB1" w:rsidRPr="00331DAF" w:rsidRDefault="00743AB1" w:rsidP="001E15A1">
            <w:pPr>
              <w:spacing w:line="360" w:lineRule="auto"/>
              <w:jc w:val="center"/>
              <w:rPr>
                <w:rFonts w:ascii="Times New Roman" w:hAnsi="Times New Roman" w:cs="Times New Roman"/>
                <w:lang w:val="en-US"/>
              </w:rPr>
            </w:pPr>
            <w:r>
              <w:rPr>
                <w:rFonts w:ascii="Times New Roman" w:hAnsi="Times New Roman" w:cs="Times New Roman"/>
                <w:lang w:val="en-US"/>
              </w:rPr>
              <w:t>0.74</w:t>
            </w:r>
          </w:p>
        </w:tc>
        <w:tc>
          <w:tcPr>
            <w:tcW w:w="1993" w:type="dxa"/>
            <w:tcBorders>
              <w:top w:val="nil"/>
              <w:left w:val="nil"/>
              <w:bottom w:val="nil"/>
              <w:right w:val="nil"/>
            </w:tcBorders>
          </w:tcPr>
          <w:p w14:paraId="7883F895" w14:textId="77777777" w:rsidR="00743AB1" w:rsidRPr="00331DAF" w:rsidRDefault="00743AB1" w:rsidP="001E15A1">
            <w:pPr>
              <w:spacing w:line="360" w:lineRule="auto"/>
              <w:jc w:val="center"/>
              <w:rPr>
                <w:rFonts w:ascii="Times New Roman" w:hAnsi="Times New Roman" w:cs="Times New Roman"/>
                <w:lang w:val="en-US"/>
              </w:rPr>
            </w:pPr>
            <w:r>
              <w:rPr>
                <w:rFonts w:ascii="Times New Roman" w:hAnsi="Times New Roman" w:cs="Times New Roman"/>
                <w:lang w:val="en-US"/>
              </w:rPr>
              <w:t>71.67***</w:t>
            </w:r>
          </w:p>
        </w:tc>
        <w:tc>
          <w:tcPr>
            <w:tcW w:w="1993" w:type="dxa"/>
            <w:tcBorders>
              <w:top w:val="nil"/>
              <w:left w:val="nil"/>
              <w:bottom w:val="nil"/>
              <w:right w:val="nil"/>
            </w:tcBorders>
          </w:tcPr>
          <w:p w14:paraId="79E4728C" w14:textId="77777777" w:rsidR="00743AB1" w:rsidRPr="00331DAF" w:rsidRDefault="00743AB1" w:rsidP="001E15A1">
            <w:pPr>
              <w:spacing w:line="360" w:lineRule="auto"/>
              <w:jc w:val="center"/>
              <w:rPr>
                <w:rFonts w:ascii="Times New Roman" w:hAnsi="Times New Roman" w:cs="Times New Roman"/>
                <w:lang w:val="en-US"/>
              </w:rPr>
            </w:pPr>
            <w:r>
              <w:rPr>
                <w:rFonts w:ascii="Times New Roman" w:hAnsi="Times New Roman" w:cs="Times New Roman"/>
                <w:lang w:val="en-US"/>
              </w:rPr>
              <w:t>0.88</w:t>
            </w:r>
          </w:p>
        </w:tc>
      </w:tr>
      <w:tr w:rsidR="00743AB1" w:rsidRPr="00331DAF" w14:paraId="5439FBF8" w14:textId="77777777" w:rsidTr="001E15A1">
        <w:tc>
          <w:tcPr>
            <w:tcW w:w="2694" w:type="dxa"/>
            <w:tcBorders>
              <w:top w:val="nil"/>
              <w:left w:val="nil"/>
              <w:bottom w:val="nil"/>
              <w:right w:val="nil"/>
            </w:tcBorders>
          </w:tcPr>
          <w:p w14:paraId="6B6D715A" w14:textId="77777777" w:rsidR="00743AB1" w:rsidRPr="00331DAF" w:rsidRDefault="00743AB1" w:rsidP="001E15A1">
            <w:pPr>
              <w:spacing w:line="360" w:lineRule="auto"/>
              <w:rPr>
                <w:rFonts w:ascii="Times New Roman" w:hAnsi="Times New Roman" w:cs="Times New Roman"/>
                <w:lang w:val="en-US"/>
              </w:rPr>
            </w:pPr>
            <w:r>
              <w:rPr>
                <w:rFonts w:ascii="Times New Roman" w:hAnsi="Times New Roman" w:cs="Times New Roman"/>
              </w:rPr>
              <w:t>Grade 3 vs 4</w:t>
            </w:r>
          </w:p>
        </w:tc>
        <w:tc>
          <w:tcPr>
            <w:tcW w:w="1290" w:type="dxa"/>
            <w:tcBorders>
              <w:top w:val="nil"/>
              <w:left w:val="nil"/>
              <w:bottom w:val="nil"/>
              <w:right w:val="nil"/>
            </w:tcBorders>
          </w:tcPr>
          <w:p w14:paraId="60A275BE" w14:textId="77777777" w:rsidR="00743AB1" w:rsidRPr="00331DAF" w:rsidRDefault="00743AB1" w:rsidP="001E15A1">
            <w:pPr>
              <w:spacing w:line="360" w:lineRule="auto"/>
              <w:jc w:val="center"/>
              <w:rPr>
                <w:rFonts w:ascii="Times New Roman" w:hAnsi="Times New Roman" w:cs="Times New Roman"/>
                <w:lang w:val="en-US"/>
              </w:rPr>
            </w:pPr>
            <w:r>
              <w:rPr>
                <w:rFonts w:ascii="Times New Roman" w:hAnsi="Times New Roman" w:cs="Times New Roman"/>
                <w:lang w:val="en-US"/>
              </w:rPr>
              <w:t>0.38</w:t>
            </w:r>
          </w:p>
        </w:tc>
        <w:tc>
          <w:tcPr>
            <w:tcW w:w="1992" w:type="dxa"/>
            <w:tcBorders>
              <w:top w:val="nil"/>
              <w:left w:val="nil"/>
              <w:bottom w:val="nil"/>
              <w:right w:val="nil"/>
            </w:tcBorders>
          </w:tcPr>
          <w:p w14:paraId="538BD12A" w14:textId="77777777" w:rsidR="00743AB1" w:rsidRPr="00331DAF" w:rsidRDefault="00743AB1" w:rsidP="001E15A1">
            <w:pPr>
              <w:spacing w:line="360" w:lineRule="auto"/>
              <w:jc w:val="center"/>
              <w:rPr>
                <w:rFonts w:ascii="Times New Roman" w:hAnsi="Times New Roman" w:cs="Times New Roman"/>
                <w:lang w:val="en-US"/>
              </w:rPr>
            </w:pPr>
            <w:r>
              <w:rPr>
                <w:rFonts w:ascii="Times New Roman" w:hAnsi="Times New Roman" w:cs="Times New Roman"/>
                <w:lang w:val="en-US"/>
              </w:rPr>
              <w:t>0.05</w:t>
            </w:r>
          </w:p>
        </w:tc>
        <w:tc>
          <w:tcPr>
            <w:tcW w:w="1993" w:type="dxa"/>
            <w:tcBorders>
              <w:top w:val="nil"/>
              <w:left w:val="nil"/>
              <w:bottom w:val="nil"/>
              <w:right w:val="nil"/>
            </w:tcBorders>
          </w:tcPr>
          <w:p w14:paraId="35E41B9D" w14:textId="77777777" w:rsidR="00743AB1" w:rsidRPr="00331DAF" w:rsidRDefault="00743AB1" w:rsidP="001E15A1">
            <w:pPr>
              <w:tabs>
                <w:tab w:val="decimal" w:pos="409"/>
              </w:tabs>
              <w:spacing w:line="360" w:lineRule="auto"/>
              <w:jc w:val="center"/>
              <w:rPr>
                <w:rFonts w:ascii="Times New Roman" w:hAnsi="Times New Roman" w:cs="Times New Roman"/>
                <w:lang w:val="en-US"/>
              </w:rPr>
            </w:pPr>
            <w:r>
              <w:rPr>
                <w:rFonts w:ascii="Times New Roman" w:hAnsi="Times New Roman" w:cs="Times New Roman"/>
                <w:lang w:val="en-US"/>
              </w:rPr>
              <w:t>6.07*</w:t>
            </w:r>
          </w:p>
        </w:tc>
        <w:tc>
          <w:tcPr>
            <w:tcW w:w="1993" w:type="dxa"/>
            <w:tcBorders>
              <w:top w:val="nil"/>
              <w:left w:val="nil"/>
              <w:bottom w:val="nil"/>
              <w:right w:val="nil"/>
            </w:tcBorders>
          </w:tcPr>
          <w:p w14:paraId="0B042A55" w14:textId="77777777" w:rsidR="00743AB1" w:rsidRPr="00331DAF" w:rsidRDefault="00743AB1" w:rsidP="001E15A1">
            <w:pPr>
              <w:spacing w:line="360" w:lineRule="auto"/>
              <w:jc w:val="center"/>
              <w:rPr>
                <w:rFonts w:ascii="Times New Roman" w:hAnsi="Times New Roman" w:cs="Times New Roman"/>
                <w:lang w:val="en-US"/>
              </w:rPr>
            </w:pPr>
            <w:r>
              <w:rPr>
                <w:rFonts w:ascii="Times New Roman" w:hAnsi="Times New Roman" w:cs="Times New Roman"/>
                <w:lang w:val="en-US"/>
              </w:rPr>
              <w:t>0.21</w:t>
            </w:r>
          </w:p>
        </w:tc>
        <w:tc>
          <w:tcPr>
            <w:tcW w:w="1993" w:type="dxa"/>
            <w:tcBorders>
              <w:top w:val="nil"/>
              <w:left w:val="nil"/>
              <w:bottom w:val="nil"/>
              <w:right w:val="nil"/>
            </w:tcBorders>
          </w:tcPr>
          <w:p w14:paraId="39D8BF9E" w14:textId="77777777" w:rsidR="00743AB1" w:rsidRPr="00331DAF" w:rsidRDefault="00743AB1" w:rsidP="001E15A1">
            <w:pPr>
              <w:spacing w:line="360" w:lineRule="auto"/>
              <w:jc w:val="center"/>
              <w:rPr>
                <w:rFonts w:ascii="Times New Roman" w:hAnsi="Times New Roman" w:cs="Times New Roman"/>
                <w:lang w:val="en-US"/>
              </w:rPr>
            </w:pPr>
            <w:r>
              <w:rPr>
                <w:rFonts w:ascii="Times New Roman" w:hAnsi="Times New Roman" w:cs="Times New Roman"/>
                <w:lang w:val="en-US"/>
              </w:rPr>
              <w:t>9.78**</w:t>
            </w:r>
          </w:p>
        </w:tc>
        <w:tc>
          <w:tcPr>
            <w:tcW w:w="1993" w:type="dxa"/>
            <w:tcBorders>
              <w:top w:val="nil"/>
              <w:left w:val="nil"/>
              <w:bottom w:val="nil"/>
              <w:right w:val="nil"/>
            </w:tcBorders>
          </w:tcPr>
          <w:p w14:paraId="4B3BE7D7" w14:textId="77777777" w:rsidR="00743AB1" w:rsidRPr="00331DAF" w:rsidRDefault="00743AB1" w:rsidP="001E15A1">
            <w:pPr>
              <w:spacing w:line="360" w:lineRule="auto"/>
              <w:jc w:val="center"/>
              <w:rPr>
                <w:rFonts w:ascii="Times New Roman" w:hAnsi="Times New Roman" w:cs="Times New Roman"/>
                <w:lang w:val="en-US"/>
              </w:rPr>
            </w:pPr>
            <w:r>
              <w:rPr>
                <w:rFonts w:ascii="Times New Roman" w:hAnsi="Times New Roman" w:cs="Times New Roman"/>
                <w:lang w:val="en-US"/>
              </w:rPr>
              <w:t>0.22</w:t>
            </w:r>
          </w:p>
        </w:tc>
      </w:tr>
      <w:tr w:rsidR="00743AB1" w:rsidRPr="00331DAF" w14:paraId="5BF1FDA7" w14:textId="77777777" w:rsidTr="001E15A1">
        <w:tc>
          <w:tcPr>
            <w:tcW w:w="2694" w:type="dxa"/>
            <w:tcBorders>
              <w:top w:val="nil"/>
              <w:left w:val="nil"/>
              <w:bottom w:val="nil"/>
              <w:right w:val="nil"/>
            </w:tcBorders>
          </w:tcPr>
          <w:p w14:paraId="4F844344" w14:textId="77777777" w:rsidR="00743AB1" w:rsidRPr="00331DAF" w:rsidRDefault="00743AB1" w:rsidP="001E15A1">
            <w:pPr>
              <w:spacing w:line="360" w:lineRule="auto"/>
              <w:rPr>
                <w:rFonts w:ascii="Times New Roman" w:hAnsi="Times New Roman" w:cs="Times New Roman"/>
                <w:lang w:val="en-US"/>
              </w:rPr>
            </w:pPr>
            <w:r>
              <w:rPr>
                <w:rFonts w:ascii="Times New Roman" w:hAnsi="Times New Roman" w:cs="Times New Roman"/>
              </w:rPr>
              <w:t>Grade</w:t>
            </w:r>
            <w:r w:rsidRPr="00331DAF">
              <w:rPr>
                <w:rFonts w:ascii="Times New Roman" w:hAnsi="Times New Roman" w:cs="Times New Roman"/>
                <w:lang w:val="en-US"/>
              </w:rPr>
              <w:t xml:space="preserve"> </w:t>
            </w:r>
            <w:r>
              <w:rPr>
                <w:rFonts w:ascii="Times New Roman" w:hAnsi="Times New Roman" w:cs="Times New Roman"/>
                <w:lang w:val="en-US"/>
              </w:rPr>
              <w:t>3 vs</w:t>
            </w:r>
            <w:r w:rsidRPr="00331DAF">
              <w:rPr>
                <w:rFonts w:ascii="Times New Roman" w:hAnsi="Times New Roman" w:cs="Times New Roman"/>
                <w:lang w:val="en-US"/>
              </w:rPr>
              <w:t xml:space="preserve"> 5</w:t>
            </w:r>
          </w:p>
        </w:tc>
        <w:tc>
          <w:tcPr>
            <w:tcW w:w="1290" w:type="dxa"/>
            <w:tcBorders>
              <w:top w:val="nil"/>
              <w:left w:val="nil"/>
              <w:bottom w:val="nil"/>
              <w:right w:val="nil"/>
            </w:tcBorders>
          </w:tcPr>
          <w:p w14:paraId="2015704E" w14:textId="77777777" w:rsidR="00743AB1" w:rsidRPr="00331DAF" w:rsidRDefault="00743AB1" w:rsidP="001E15A1">
            <w:pPr>
              <w:spacing w:line="360" w:lineRule="auto"/>
              <w:jc w:val="center"/>
              <w:rPr>
                <w:rFonts w:ascii="Times New Roman" w:hAnsi="Times New Roman" w:cs="Times New Roman"/>
                <w:lang w:val="en-US"/>
              </w:rPr>
            </w:pPr>
            <w:r>
              <w:rPr>
                <w:rFonts w:ascii="Times New Roman" w:hAnsi="Times New Roman" w:cs="Times New Roman"/>
                <w:lang w:val="en-US"/>
              </w:rPr>
              <w:t>0.59</w:t>
            </w:r>
          </w:p>
        </w:tc>
        <w:tc>
          <w:tcPr>
            <w:tcW w:w="1992" w:type="dxa"/>
            <w:tcBorders>
              <w:top w:val="nil"/>
              <w:left w:val="nil"/>
              <w:bottom w:val="nil"/>
              <w:right w:val="nil"/>
            </w:tcBorders>
          </w:tcPr>
          <w:p w14:paraId="718229B0" w14:textId="77777777" w:rsidR="00743AB1" w:rsidRPr="00331DAF" w:rsidRDefault="00743AB1" w:rsidP="001E15A1">
            <w:pPr>
              <w:spacing w:line="360" w:lineRule="auto"/>
              <w:jc w:val="center"/>
              <w:rPr>
                <w:rFonts w:ascii="Times New Roman" w:hAnsi="Times New Roman" w:cs="Times New Roman"/>
                <w:lang w:val="en-US"/>
              </w:rPr>
            </w:pPr>
            <w:r>
              <w:rPr>
                <w:rFonts w:ascii="Times New Roman" w:hAnsi="Times New Roman" w:cs="Times New Roman"/>
                <w:lang w:val="en-US"/>
              </w:rPr>
              <w:t>0.04</w:t>
            </w:r>
          </w:p>
        </w:tc>
        <w:tc>
          <w:tcPr>
            <w:tcW w:w="1993" w:type="dxa"/>
            <w:tcBorders>
              <w:top w:val="nil"/>
              <w:left w:val="nil"/>
              <w:bottom w:val="nil"/>
              <w:right w:val="nil"/>
            </w:tcBorders>
          </w:tcPr>
          <w:p w14:paraId="29863E79" w14:textId="77777777" w:rsidR="00743AB1" w:rsidRPr="00331DAF" w:rsidRDefault="00743AB1" w:rsidP="001E15A1">
            <w:pPr>
              <w:tabs>
                <w:tab w:val="decimal" w:pos="409"/>
              </w:tabs>
              <w:spacing w:line="360" w:lineRule="auto"/>
              <w:jc w:val="center"/>
              <w:rPr>
                <w:rFonts w:ascii="Times New Roman" w:hAnsi="Times New Roman" w:cs="Times New Roman"/>
                <w:lang w:val="en-US"/>
              </w:rPr>
            </w:pPr>
            <w:r>
              <w:rPr>
                <w:rFonts w:ascii="Times New Roman" w:hAnsi="Times New Roman" w:cs="Times New Roman"/>
                <w:lang w:val="en-US"/>
              </w:rPr>
              <w:t>12.80***</w:t>
            </w:r>
          </w:p>
        </w:tc>
        <w:tc>
          <w:tcPr>
            <w:tcW w:w="1993" w:type="dxa"/>
            <w:tcBorders>
              <w:top w:val="nil"/>
              <w:left w:val="nil"/>
              <w:bottom w:val="nil"/>
              <w:right w:val="nil"/>
            </w:tcBorders>
          </w:tcPr>
          <w:p w14:paraId="1E17736A" w14:textId="77777777" w:rsidR="00743AB1" w:rsidRPr="00331DAF" w:rsidRDefault="00743AB1" w:rsidP="001E15A1">
            <w:pPr>
              <w:spacing w:line="360" w:lineRule="auto"/>
              <w:jc w:val="center"/>
              <w:rPr>
                <w:rFonts w:ascii="Times New Roman" w:hAnsi="Times New Roman" w:cs="Times New Roman"/>
                <w:lang w:val="en-US"/>
              </w:rPr>
            </w:pPr>
            <w:r>
              <w:rPr>
                <w:rFonts w:ascii="Times New Roman" w:hAnsi="Times New Roman" w:cs="Times New Roman"/>
                <w:lang w:val="en-US"/>
              </w:rPr>
              <w:t>0.36</w:t>
            </w:r>
          </w:p>
        </w:tc>
        <w:tc>
          <w:tcPr>
            <w:tcW w:w="1993" w:type="dxa"/>
            <w:tcBorders>
              <w:top w:val="nil"/>
              <w:left w:val="nil"/>
              <w:bottom w:val="nil"/>
              <w:right w:val="nil"/>
            </w:tcBorders>
          </w:tcPr>
          <w:p w14:paraId="04B3599E" w14:textId="77777777" w:rsidR="00743AB1" w:rsidRPr="00331DAF" w:rsidRDefault="00743AB1" w:rsidP="001E15A1">
            <w:pPr>
              <w:spacing w:line="360" w:lineRule="auto"/>
              <w:jc w:val="center"/>
              <w:rPr>
                <w:rFonts w:ascii="Times New Roman" w:hAnsi="Times New Roman" w:cs="Times New Roman"/>
                <w:lang w:val="en-US"/>
              </w:rPr>
            </w:pPr>
            <w:r>
              <w:rPr>
                <w:rFonts w:ascii="Times New Roman" w:hAnsi="Times New Roman" w:cs="Times New Roman"/>
                <w:lang w:val="en-US"/>
              </w:rPr>
              <w:t>42.59***</w:t>
            </w:r>
          </w:p>
        </w:tc>
        <w:tc>
          <w:tcPr>
            <w:tcW w:w="1993" w:type="dxa"/>
            <w:tcBorders>
              <w:top w:val="nil"/>
              <w:left w:val="nil"/>
              <w:bottom w:val="nil"/>
              <w:right w:val="nil"/>
            </w:tcBorders>
          </w:tcPr>
          <w:p w14:paraId="6F81A709" w14:textId="77777777" w:rsidR="00743AB1" w:rsidRPr="00331DAF" w:rsidRDefault="00743AB1" w:rsidP="001E15A1">
            <w:pPr>
              <w:spacing w:line="360" w:lineRule="auto"/>
              <w:jc w:val="center"/>
              <w:rPr>
                <w:rFonts w:ascii="Times New Roman" w:hAnsi="Times New Roman" w:cs="Times New Roman"/>
                <w:lang w:val="en-US"/>
              </w:rPr>
            </w:pPr>
            <w:r>
              <w:rPr>
                <w:rFonts w:ascii="Times New Roman" w:hAnsi="Times New Roman" w:cs="Times New Roman"/>
                <w:lang w:val="en-US"/>
              </w:rPr>
              <w:t>0.49</w:t>
            </w:r>
          </w:p>
        </w:tc>
      </w:tr>
      <w:tr w:rsidR="00743AB1" w:rsidRPr="00331DAF" w14:paraId="11DD82BC" w14:textId="77777777" w:rsidTr="001E15A1">
        <w:tc>
          <w:tcPr>
            <w:tcW w:w="2694" w:type="dxa"/>
            <w:tcBorders>
              <w:top w:val="nil"/>
              <w:left w:val="nil"/>
              <w:bottom w:val="single" w:sz="4" w:space="0" w:color="auto"/>
              <w:right w:val="nil"/>
            </w:tcBorders>
          </w:tcPr>
          <w:p w14:paraId="6D9CD365" w14:textId="77777777" w:rsidR="00743AB1" w:rsidRPr="00331DAF" w:rsidRDefault="00743AB1" w:rsidP="001E15A1">
            <w:pPr>
              <w:spacing w:line="360" w:lineRule="auto"/>
              <w:rPr>
                <w:rFonts w:ascii="Times New Roman" w:hAnsi="Times New Roman" w:cs="Times New Roman"/>
                <w:lang w:val="en-US"/>
              </w:rPr>
            </w:pPr>
            <w:r>
              <w:rPr>
                <w:rFonts w:ascii="Times New Roman" w:hAnsi="Times New Roman" w:cs="Times New Roman"/>
              </w:rPr>
              <w:t>Grade</w:t>
            </w:r>
            <w:r>
              <w:rPr>
                <w:rFonts w:ascii="Times New Roman" w:hAnsi="Times New Roman" w:cs="Times New Roman"/>
                <w:lang w:val="en-US"/>
              </w:rPr>
              <w:t xml:space="preserve"> 4 vs 5</w:t>
            </w:r>
          </w:p>
        </w:tc>
        <w:tc>
          <w:tcPr>
            <w:tcW w:w="1290" w:type="dxa"/>
            <w:tcBorders>
              <w:top w:val="nil"/>
              <w:left w:val="nil"/>
              <w:bottom w:val="single" w:sz="4" w:space="0" w:color="auto"/>
              <w:right w:val="nil"/>
            </w:tcBorders>
          </w:tcPr>
          <w:p w14:paraId="3466C0D4" w14:textId="77777777" w:rsidR="00743AB1" w:rsidRPr="00331DAF" w:rsidRDefault="00743AB1" w:rsidP="001E15A1">
            <w:pPr>
              <w:spacing w:line="360" w:lineRule="auto"/>
              <w:jc w:val="center"/>
              <w:rPr>
                <w:rFonts w:ascii="Times New Roman" w:hAnsi="Times New Roman" w:cs="Times New Roman"/>
                <w:lang w:val="en-US"/>
              </w:rPr>
            </w:pPr>
            <w:r>
              <w:rPr>
                <w:rFonts w:ascii="Times New Roman" w:hAnsi="Times New Roman" w:cs="Times New Roman"/>
                <w:lang w:val="en-US"/>
              </w:rPr>
              <w:t>0.03</w:t>
            </w:r>
          </w:p>
        </w:tc>
        <w:tc>
          <w:tcPr>
            <w:tcW w:w="1992" w:type="dxa"/>
            <w:tcBorders>
              <w:top w:val="nil"/>
              <w:left w:val="nil"/>
              <w:bottom w:val="single" w:sz="4" w:space="0" w:color="auto"/>
              <w:right w:val="nil"/>
            </w:tcBorders>
          </w:tcPr>
          <w:p w14:paraId="650057A9" w14:textId="77777777" w:rsidR="00743AB1" w:rsidRPr="00331DAF" w:rsidRDefault="00743AB1" w:rsidP="001E15A1">
            <w:pPr>
              <w:spacing w:line="360" w:lineRule="auto"/>
              <w:jc w:val="center"/>
              <w:rPr>
                <w:rFonts w:ascii="Times New Roman" w:hAnsi="Times New Roman" w:cs="Times New Roman"/>
                <w:lang w:val="en-US"/>
              </w:rPr>
            </w:pPr>
            <w:r>
              <w:rPr>
                <w:rFonts w:ascii="Times New Roman" w:hAnsi="Times New Roman" w:cs="Times New Roman"/>
                <w:lang w:val="en-US"/>
              </w:rPr>
              <w:t>0.01</w:t>
            </w:r>
          </w:p>
        </w:tc>
        <w:tc>
          <w:tcPr>
            <w:tcW w:w="1993" w:type="dxa"/>
            <w:tcBorders>
              <w:top w:val="nil"/>
              <w:left w:val="nil"/>
              <w:bottom w:val="single" w:sz="4" w:space="0" w:color="auto"/>
              <w:right w:val="nil"/>
            </w:tcBorders>
          </w:tcPr>
          <w:p w14:paraId="592FD5A5" w14:textId="77777777" w:rsidR="00743AB1" w:rsidRPr="00331DAF" w:rsidRDefault="00743AB1" w:rsidP="001E15A1">
            <w:pPr>
              <w:tabs>
                <w:tab w:val="decimal" w:pos="409"/>
              </w:tabs>
              <w:spacing w:line="360" w:lineRule="auto"/>
              <w:jc w:val="center"/>
              <w:rPr>
                <w:rFonts w:ascii="Times New Roman" w:hAnsi="Times New Roman" w:cs="Times New Roman"/>
                <w:lang w:val="en-US"/>
              </w:rPr>
            </w:pPr>
            <w:r>
              <w:rPr>
                <w:rFonts w:ascii="Times New Roman" w:hAnsi="Times New Roman" w:cs="Times New Roman"/>
                <w:lang w:val="en-US"/>
              </w:rPr>
              <w:t>1.98</w:t>
            </w:r>
          </w:p>
        </w:tc>
        <w:tc>
          <w:tcPr>
            <w:tcW w:w="1993" w:type="dxa"/>
            <w:tcBorders>
              <w:top w:val="nil"/>
              <w:left w:val="nil"/>
              <w:bottom w:val="single" w:sz="4" w:space="0" w:color="auto"/>
              <w:right w:val="nil"/>
            </w:tcBorders>
          </w:tcPr>
          <w:p w14:paraId="1B240052" w14:textId="77777777" w:rsidR="00743AB1" w:rsidRPr="00331DAF" w:rsidRDefault="00743AB1" w:rsidP="001E15A1">
            <w:pPr>
              <w:spacing w:line="360" w:lineRule="auto"/>
              <w:jc w:val="center"/>
              <w:rPr>
                <w:rFonts w:ascii="Times New Roman" w:hAnsi="Times New Roman" w:cs="Times New Roman"/>
                <w:lang w:val="en-US"/>
              </w:rPr>
            </w:pPr>
            <w:r>
              <w:rPr>
                <w:rFonts w:ascii="Times New Roman" w:hAnsi="Times New Roman" w:cs="Times New Roman"/>
                <w:lang w:val="en-US"/>
              </w:rPr>
              <w:t>0.14</w:t>
            </w:r>
          </w:p>
        </w:tc>
        <w:tc>
          <w:tcPr>
            <w:tcW w:w="1993" w:type="dxa"/>
            <w:tcBorders>
              <w:top w:val="nil"/>
              <w:left w:val="nil"/>
              <w:bottom w:val="single" w:sz="4" w:space="0" w:color="auto"/>
              <w:right w:val="nil"/>
            </w:tcBorders>
          </w:tcPr>
          <w:p w14:paraId="4F2D1A69" w14:textId="77777777" w:rsidR="00743AB1" w:rsidRPr="00331DAF" w:rsidRDefault="00743AB1" w:rsidP="001E15A1">
            <w:pPr>
              <w:spacing w:line="360" w:lineRule="auto"/>
              <w:jc w:val="center"/>
              <w:rPr>
                <w:rFonts w:ascii="Times New Roman" w:hAnsi="Times New Roman" w:cs="Times New Roman"/>
                <w:lang w:val="en-US"/>
              </w:rPr>
            </w:pPr>
            <w:r>
              <w:rPr>
                <w:rFonts w:ascii="Times New Roman" w:hAnsi="Times New Roman" w:cs="Times New Roman"/>
                <w:lang w:val="en-US"/>
              </w:rPr>
              <w:t>12.31***</w:t>
            </w:r>
          </w:p>
        </w:tc>
        <w:tc>
          <w:tcPr>
            <w:tcW w:w="1993" w:type="dxa"/>
            <w:tcBorders>
              <w:top w:val="nil"/>
              <w:left w:val="nil"/>
              <w:bottom w:val="single" w:sz="4" w:space="0" w:color="auto"/>
              <w:right w:val="nil"/>
            </w:tcBorders>
          </w:tcPr>
          <w:p w14:paraId="105B1912" w14:textId="77777777" w:rsidR="00743AB1" w:rsidRPr="00331DAF" w:rsidRDefault="00743AB1" w:rsidP="001E15A1">
            <w:pPr>
              <w:spacing w:line="360" w:lineRule="auto"/>
              <w:jc w:val="center"/>
              <w:rPr>
                <w:rFonts w:ascii="Times New Roman" w:hAnsi="Times New Roman" w:cs="Times New Roman"/>
                <w:lang w:val="en-US"/>
              </w:rPr>
            </w:pPr>
            <w:r>
              <w:rPr>
                <w:rFonts w:ascii="Times New Roman" w:hAnsi="Times New Roman" w:cs="Times New Roman"/>
                <w:lang w:val="en-US"/>
              </w:rPr>
              <w:t>0.28</w:t>
            </w:r>
          </w:p>
        </w:tc>
      </w:tr>
    </w:tbl>
    <w:p w14:paraId="79ED2CCD" w14:textId="77777777" w:rsidR="00743AB1" w:rsidRPr="000A343C" w:rsidRDefault="00743AB1" w:rsidP="00743AB1">
      <w:pPr>
        <w:spacing w:after="0" w:line="240" w:lineRule="auto"/>
        <w:rPr>
          <w:lang w:val="en-US"/>
        </w:rPr>
      </w:pPr>
      <w:r w:rsidRPr="00ED5D2D">
        <w:rPr>
          <w:rFonts w:ascii="Times New Roman" w:hAnsi="Times New Roman" w:cs="Times New Roman"/>
          <w:i/>
          <w:lang w:val="fr-FR"/>
        </w:rPr>
        <w:t>Note</w:t>
      </w:r>
      <w:r w:rsidRPr="00ED5D2D">
        <w:rPr>
          <w:rFonts w:ascii="Times New Roman" w:hAnsi="Times New Roman" w:cs="Times New Roman"/>
          <w:lang w:val="fr-FR"/>
        </w:rPr>
        <w:t xml:space="preserve">. </w:t>
      </w:r>
      <w:r w:rsidRPr="000F016E">
        <w:rPr>
          <w:rFonts w:ascii="Times New Roman" w:eastAsia="Calibri" w:hAnsi="Times New Roman" w:cs="Times New Roman"/>
          <w:lang w:val="fr-FR"/>
        </w:rPr>
        <w:t>SE = self-</w:t>
      </w:r>
      <w:r w:rsidRPr="00100AFB">
        <w:rPr>
          <w:rFonts w:ascii="Times New Roman" w:eastAsia="Calibri" w:hAnsi="Times New Roman" w:cs="Times New Roman"/>
          <w:lang w:val="en-US"/>
        </w:rPr>
        <w:t>efficacy</w:t>
      </w:r>
      <w:r w:rsidRPr="000F016E">
        <w:rPr>
          <w:rFonts w:ascii="Times New Roman" w:eastAsia="Calibri" w:hAnsi="Times New Roman" w:cs="Times New Roman"/>
          <w:lang w:val="fr-FR"/>
        </w:rPr>
        <w:t>.</w:t>
      </w:r>
      <w:r w:rsidRPr="000F016E">
        <w:rPr>
          <w:rFonts w:ascii="Times New Roman" w:hAnsi="Times New Roman" w:cs="Times New Roman"/>
          <w:lang w:val="fr-FR"/>
        </w:rPr>
        <w:t xml:space="preserve"> </w:t>
      </w:r>
      <w:r w:rsidRPr="000F016E">
        <w:rPr>
          <w:rFonts w:ascii="Times New Roman" w:hAnsi="Times New Roman" w:cs="Times New Roman"/>
          <w:lang w:val="fr-FR"/>
        </w:rPr>
        <w:br/>
        <w:t>*</w:t>
      </w:r>
      <w:r w:rsidRPr="000F016E">
        <w:rPr>
          <w:rFonts w:ascii="Times New Roman" w:eastAsia="Calibri" w:hAnsi="Times New Roman" w:cs="Times New Roman"/>
          <w:i/>
          <w:iCs/>
          <w:lang w:val="fr-FR"/>
        </w:rPr>
        <w:t>p &lt;</w:t>
      </w:r>
      <w:r w:rsidRPr="000F016E">
        <w:rPr>
          <w:rFonts w:ascii="Times New Roman" w:eastAsia="Calibri" w:hAnsi="Times New Roman" w:cs="Times New Roman"/>
          <w:lang w:val="fr-FR"/>
        </w:rPr>
        <w:t xml:space="preserve"> .05, </w:t>
      </w:r>
      <w:r w:rsidRPr="000F016E">
        <w:rPr>
          <w:rFonts w:ascii="Times New Roman" w:hAnsi="Times New Roman" w:cs="Times New Roman"/>
          <w:lang w:val="fr-FR"/>
        </w:rPr>
        <w:t>**</w:t>
      </w:r>
      <w:r w:rsidRPr="000F016E">
        <w:rPr>
          <w:rFonts w:ascii="Times New Roman" w:eastAsia="Calibri" w:hAnsi="Times New Roman" w:cs="Times New Roman"/>
          <w:i/>
          <w:iCs/>
          <w:lang w:val="fr-FR"/>
        </w:rPr>
        <w:t>p &lt;</w:t>
      </w:r>
      <w:r w:rsidRPr="000F016E">
        <w:rPr>
          <w:rFonts w:ascii="Times New Roman" w:eastAsia="Calibri" w:hAnsi="Times New Roman" w:cs="Times New Roman"/>
          <w:lang w:val="fr-FR"/>
        </w:rPr>
        <w:t xml:space="preserve"> .01</w:t>
      </w:r>
      <w:r w:rsidRPr="000F016E">
        <w:rPr>
          <w:rFonts w:ascii="Times New Roman" w:hAnsi="Times New Roman" w:cs="Times New Roman"/>
          <w:lang w:val="fr-FR"/>
        </w:rPr>
        <w:t xml:space="preserve">, </w:t>
      </w:r>
      <w:r w:rsidRPr="000F016E">
        <w:rPr>
          <w:rFonts w:ascii="Times New Roman" w:eastAsia="Calibri" w:hAnsi="Times New Roman" w:cs="Times New Roman"/>
          <w:lang w:val="fr-FR"/>
        </w:rPr>
        <w:t>***</w:t>
      </w:r>
      <w:r w:rsidRPr="000F016E">
        <w:rPr>
          <w:rFonts w:ascii="Times New Roman" w:eastAsia="Calibri" w:hAnsi="Times New Roman" w:cs="Times New Roman"/>
          <w:i/>
          <w:iCs/>
          <w:lang w:val="fr-FR"/>
        </w:rPr>
        <w:t>p &lt;</w:t>
      </w:r>
      <w:r>
        <w:rPr>
          <w:rFonts w:ascii="Times New Roman" w:eastAsia="Calibri" w:hAnsi="Times New Roman" w:cs="Times New Roman"/>
          <w:lang w:val="fr-FR"/>
        </w:rPr>
        <w:t xml:space="preserve"> .001.</w:t>
      </w:r>
    </w:p>
    <w:p w14:paraId="1ADCB1C1" w14:textId="77777777" w:rsidR="00743AB1" w:rsidRDefault="00743AB1" w:rsidP="00743AB1">
      <w:pPr>
        <w:rPr>
          <w:lang w:val="en-US"/>
        </w:rPr>
      </w:pPr>
      <w:r>
        <w:rPr>
          <w:lang w:val="en-US"/>
        </w:rPr>
        <w:br w:type="page"/>
      </w:r>
    </w:p>
    <w:p w14:paraId="1F9C0791" w14:textId="77777777" w:rsidR="00743AB1" w:rsidRDefault="00743AB1" w:rsidP="00743AB1">
      <w:pPr>
        <w:spacing w:line="240" w:lineRule="auto"/>
        <w:rPr>
          <w:rFonts w:ascii="Times New Roman" w:hAnsi="Times New Roman" w:cs="Times New Roman"/>
          <w:lang w:val="en-US"/>
        </w:rPr>
        <w:sectPr w:rsidR="00743AB1" w:rsidSect="00B238D3">
          <w:headerReference w:type="default" r:id="rId9"/>
          <w:footerReference w:type="default" r:id="rId10"/>
          <w:pgSz w:w="16838" w:h="11906" w:orient="landscape"/>
          <w:pgMar w:top="1440" w:right="1440" w:bottom="1440" w:left="1440" w:header="708" w:footer="708" w:gutter="0"/>
          <w:cols w:space="708"/>
          <w:docGrid w:linePitch="360"/>
        </w:sectPr>
      </w:pPr>
    </w:p>
    <w:p w14:paraId="3FDAFFF8" w14:textId="77777777" w:rsidR="00743AB1" w:rsidRDefault="00743AB1" w:rsidP="00743AB1">
      <w:pPr>
        <w:spacing w:line="240" w:lineRule="auto"/>
        <w:rPr>
          <w:rFonts w:ascii="Times New Roman" w:hAnsi="Times New Roman" w:cs="Times New Roman"/>
          <w:lang w:val="en-US"/>
        </w:rPr>
      </w:pPr>
      <w:r>
        <w:rPr>
          <w:rFonts w:ascii="Times New Roman" w:hAnsi="Times New Roman" w:cs="Times New Roman"/>
          <w:lang w:val="en-US"/>
        </w:rPr>
        <w:t>Table 8</w:t>
      </w:r>
    </w:p>
    <w:p w14:paraId="4F9AB312" w14:textId="77777777" w:rsidR="00743AB1" w:rsidRPr="0052714F" w:rsidRDefault="00743AB1" w:rsidP="00743AB1">
      <w:pPr>
        <w:spacing w:line="240" w:lineRule="auto"/>
        <w:rPr>
          <w:rFonts w:ascii="Times New Roman" w:hAnsi="Times New Roman" w:cs="Times New Roman"/>
          <w:lang w:val="en-US"/>
        </w:rPr>
      </w:pPr>
      <w:r w:rsidRPr="0052714F">
        <w:rPr>
          <w:rFonts w:ascii="Times New Roman" w:hAnsi="Times New Roman" w:cs="Times New Roman"/>
          <w:i/>
          <w:iCs/>
          <w:lang w:val="en-US"/>
        </w:rPr>
        <w:t xml:space="preserve">Correlations </w:t>
      </w:r>
      <w:r>
        <w:rPr>
          <w:rFonts w:ascii="Times New Roman" w:hAnsi="Times New Roman" w:cs="Times New Roman"/>
          <w:i/>
          <w:iCs/>
          <w:lang w:val="en-US"/>
        </w:rPr>
        <w:t>Between the Specificity Levels of Self-Efficacy and Reading Fluency for t</w:t>
      </w:r>
      <w:r w:rsidRPr="0052714F">
        <w:rPr>
          <w:rFonts w:ascii="Times New Roman" w:hAnsi="Times New Roman" w:cs="Times New Roman"/>
          <w:i/>
          <w:iCs/>
          <w:lang w:val="en-US"/>
        </w:rPr>
        <w:t>he Full Sample</w:t>
      </w:r>
      <w:r>
        <w:rPr>
          <w:rFonts w:ascii="Times New Roman" w:hAnsi="Times New Roman" w:cs="Times New Roman"/>
          <w:i/>
          <w:iCs/>
          <w:lang w:val="en-US"/>
        </w:rPr>
        <w:t xml:space="preserve"> (N = 1327)</w:t>
      </w:r>
    </w:p>
    <w:tbl>
      <w:tblPr>
        <w:tblStyle w:val="TableGrid"/>
        <w:tblW w:w="441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4"/>
        <w:gridCol w:w="4087"/>
        <w:gridCol w:w="1051"/>
        <w:gridCol w:w="1051"/>
        <w:gridCol w:w="1051"/>
      </w:tblGrid>
      <w:tr w:rsidR="00743AB1" w:rsidRPr="0052714F" w14:paraId="2E286ED0" w14:textId="77777777" w:rsidTr="001E15A1">
        <w:trPr>
          <w:trHeight w:val="321"/>
        </w:trPr>
        <w:tc>
          <w:tcPr>
            <w:tcW w:w="460" w:type="pct"/>
            <w:tcBorders>
              <w:top w:val="single" w:sz="4" w:space="0" w:color="auto"/>
              <w:bottom w:val="single" w:sz="4" w:space="0" w:color="auto"/>
            </w:tcBorders>
          </w:tcPr>
          <w:p w14:paraId="7CD49B8B" w14:textId="77777777" w:rsidR="00743AB1" w:rsidRPr="0052714F" w:rsidRDefault="00743AB1" w:rsidP="001E15A1">
            <w:pPr>
              <w:rPr>
                <w:rFonts w:ascii="Times New Roman" w:hAnsi="Times New Roman" w:cs="Times New Roman"/>
                <w:szCs w:val="24"/>
                <w:lang w:val="en-US"/>
              </w:rPr>
            </w:pPr>
          </w:p>
        </w:tc>
        <w:tc>
          <w:tcPr>
            <w:tcW w:w="2563" w:type="pct"/>
            <w:tcBorders>
              <w:top w:val="single" w:sz="4" w:space="0" w:color="auto"/>
              <w:bottom w:val="single" w:sz="4" w:space="0" w:color="auto"/>
            </w:tcBorders>
            <w:vAlign w:val="center"/>
          </w:tcPr>
          <w:p w14:paraId="036013D1" w14:textId="77777777" w:rsidR="00743AB1" w:rsidRPr="0052714F" w:rsidRDefault="00743AB1" w:rsidP="001E15A1">
            <w:pPr>
              <w:jc w:val="center"/>
              <w:rPr>
                <w:rFonts w:ascii="Times New Roman" w:hAnsi="Times New Roman" w:cs="Times New Roman"/>
                <w:szCs w:val="24"/>
                <w:lang w:val="en-US"/>
              </w:rPr>
            </w:pPr>
            <w:r>
              <w:rPr>
                <w:rFonts w:ascii="Times New Roman" w:hAnsi="Times New Roman" w:cs="Times New Roman"/>
                <w:szCs w:val="24"/>
                <w:lang w:val="en-US"/>
              </w:rPr>
              <w:t>Factor</w:t>
            </w:r>
          </w:p>
        </w:tc>
        <w:tc>
          <w:tcPr>
            <w:tcW w:w="659" w:type="pct"/>
            <w:tcBorders>
              <w:top w:val="single" w:sz="4" w:space="0" w:color="auto"/>
              <w:bottom w:val="single" w:sz="4" w:space="0" w:color="auto"/>
            </w:tcBorders>
            <w:vAlign w:val="center"/>
          </w:tcPr>
          <w:p w14:paraId="17E4F732" w14:textId="77777777" w:rsidR="00743AB1" w:rsidRPr="0052714F" w:rsidRDefault="00743AB1" w:rsidP="001E15A1">
            <w:pPr>
              <w:jc w:val="center"/>
              <w:rPr>
                <w:rFonts w:ascii="Times New Roman" w:hAnsi="Times New Roman" w:cs="Times New Roman"/>
                <w:lang w:val="en-US"/>
              </w:rPr>
            </w:pPr>
            <w:r w:rsidRPr="0052714F">
              <w:rPr>
                <w:rFonts w:ascii="Times New Roman" w:hAnsi="Times New Roman" w:cs="Times New Roman"/>
                <w:lang w:val="en-US"/>
              </w:rPr>
              <w:t>1</w:t>
            </w:r>
          </w:p>
        </w:tc>
        <w:tc>
          <w:tcPr>
            <w:tcW w:w="659" w:type="pct"/>
            <w:tcBorders>
              <w:top w:val="single" w:sz="4" w:space="0" w:color="auto"/>
              <w:bottom w:val="single" w:sz="4" w:space="0" w:color="auto"/>
            </w:tcBorders>
            <w:vAlign w:val="center"/>
          </w:tcPr>
          <w:p w14:paraId="45EBEA78" w14:textId="77777777" w:rsidR="00743AB1" w:rsidRPr="00E02126" w:rsidRDefault="00743AB1" w:rsidP="001E15A1">
            <w:pPr>
              <w:jc w:val="center"/>
              <w:rPr>
                <w:rFonts w:ascii="Times New Roman" w:hAnsi="Times New Roman" w:cs="Times New Roman"/>
                <w:szCs w:val="24"/>
                <w:lang w:val="en-US"/>
              </w:rPr>
            </w:pPr>
            <w:r w:rsidRPr="0052714F">
              <w:rPr>
                <w:rFonts w:ascii="Times New Roman" w:hAnsi="Times New Roman" w:cs="Times New Roman"/>
                <w:lang w:val="en-GB"/>
              </w:rPr>
              <w:t>2</w:t>
            </w:r>
          </w:p>
        </w:tc>
        <w:tc>
          <w:tcPr>
            <w:tcW w:w="659" w:type="pct"/>
            <w:tcBorders>
              <w:top w:val="single" w:sz="4" w:space="0" w:color="auto"/>
              <w:bottom w:val="single" w:sz="4" w:space="0" w:color="auto"/>
            </w:tcBorders>
            <w:vAlign w:val="center"/>
          </w:tcPr>
          <w:p w14:paraId="068EC501" w14:textId="77777777" w:rsidR="00743AB1" w:rsidRPr="002B036F" w:rsidRDefault="00743AB1" w:rsidP="001E15A1">
            <w:pPr>
              <w:jc w:val="center"/>
              <w:rPr>
                <w:rFonts w:ascii="Times New Roman" w:hAnsi="Times New Roman" w:cs="Times New Roman"/>
                <w:szCs w:val="24"/>
                <w:lang w:val="en-US"/>
              </w:rPr>
            </w:pPr>
            <w:r w:rsidRPr="002B036F">
              <w:rPr>
                <w:rFonts w:ascii="Times New Roman" w:hAnsi="Times New Roman" w:cs="Times New Roman"/>
                <w:lang w:val="en-US"/>
              </w:rPr>
              <w:t>3</w:t>
            </w:r>
          </w:p>
        </w:tc>
      </w:tr>
      <w:tr w:rsidR="00743AB1" w:rsidRPr="0052714F" w14:paraId="5592EF6D" w14:textId="77777777" w:rsidTr="001E15A1">
        <w:trPr>
          <w:trHeight w:val="338"/>
        </w:trPr>
        <w:tc>
          <w:tcPr>
            <w:tcW w:w="460" w:type="pct"/>
            <w:tcBorders>
              <w:top w:val="single" w:sz="4" w:space="0" w:color="auto"/>
            </w:tcBorders>
          </w:tcPr>
          <w:p w14:paraId="602FE4EC" w14:textId="77777777" w:rsidR="00743AB1" w:rsidRPr="0052714F" w:rsidRDefault="00743AB1" w:rsidP="001E15A1">
            <w:pPr>
              <w:rPr>
                <w:rFonts w:ascii="Times New Roman" w:hAnsi="Times New Roman" w:cs="Times New Roman"/>
                <w:lang w:val="en-US"/>
              </w:rPr>
            </w:pPr>
            <w:r w:rsidRPr="0052714F">
              <w:rPr>
                <w:rFonts w:ascii="Times New Roman" w:hAnsi="Times New Roman" w:cs="Times New Roman"/>
                <w:lang w:val="en-US"/>
              </w:rPr>
              <w:t>1.</w:t>
            </w:r>
          </w:p>
        </w:tc>
        <w:tc>
          <w:tcPr>
            <w:tcW w:w="2563" w:type="pct"/>
            <w:tcBorders>
              <w:top w:val="single" w:sz="4" w:space="0" w:color="auto"/>
            </w:tcBorders>
            <w:vAlign w:val="center"/>
          </w:tcPr>
          <w:p w14:paraId="286E16E4" w14:textId="77777777" w:rsidR="00743AB1" w:rsidRPr="0052714F" w:rsidRDefault="00743AB1" w:rsidP="001E15A1">
            <w:pPr>
              <w:rPr>
                <w:rFonts w:ascii="Times New Roman" w:hAnsi="Times New Roman" w:cs="Times New Roman"/>
                <w:i/>
                <w:iCs/>
                <w:lang w:val="en-US"/>
              </w:rPr>
            </w:pPr>
            <w:r w:rsidRPr="0052714F">
              <w:rPr>
                <w:rFonts w:ascii="Times New Roman" w:hAnsi="Times New Roman" w:cs="Times New Roman"/>
                <w:lang w:val="en-US"/>
              </w:rPr>
              <w:t xml:space="preserve">Specific level </w:t>
            </w:r>
            <w:r w:rsidRPr="00254ED9">
              <w:rPr>
                <w:rFonts w:ascii="Times New Roman" w:eastAsia="Calibri" w:hAnsi="Times New Roman" w:cs="Times New Roman"/>
                <w:lang w:val="en-US"/>
              </w:rPr>
              <w:t>self-efficacy</w:t>
            </w:r>
          </w:p>
        </w:tc>
        <w:tc>
          <w:tcPr>
            <w:tcW w:w="659" w:type="pct"/>
            <w:tcBorders>
              <w:top w:val="single" w:sz="4" w:space="0" w:color="auto"/>
            </w:tcBorders>
            <w:vAlign w:val="center"/>
          </w:tcPr>
          <w:p w14:paraId="2270E48C" w14:textId="77777777" w:rsidR="00743AB1" w:rsidRPr="0052714F" w:rsidRDefault="00743AB1" w:rsidP="001E15A1">
            <w:pPr>
              <w:jc w:val="center"/>
              <w:rPr>
                <w:rFonts w:ascii="Times New Roman" w:hAnsi="Times New Roman" w:cs="Times New Roman"/>
                <w:lang w:val="en-US"/>
              </w:rPr>
            </w:pPr>
            <w:r w:rsidRPr="0052714F">
              <w:rPr>
                <w:rFonts w:ascii="Times New Roman" w:hAnsi="Times New Roman" w:cs="Times New Roman"/>
                <w:lang w:val="en-US"/>
              </w:rPr>
              <w:t>-</w:t>
            </w:r>
          </w:p>
        </w:tc>
        <w:tc>
          <w:tcPr>
            <w:tcW w:w="659" w:type="pct"/>
            <w:tcBorders>
              <w:top w:val="single" w:sz="4" w:space="0" w:color="auto"/>
            </w:tcBorders>
            <w:vAlign w:val="center"/>
          </w:tcPr>
          <w:p w14:paraId="5FFC9FC8" w14:textId="77777777" w:rsidR="00743AB1" w:rsidRPr="0052714F" w:rsidRDefault="00743AB1" w:rsidP="001E15A1">
            <w:pPr>
              <w:jc w:val="center"/>
              <w:rPr>
                <w:rFonts w:ascii="Times New Roman" w:hAnsi="Times New Roman" w:cs="Times New Roman"/>
                <w:lang w:val="en-US"/>
              </w:rPr>
            </w:pPr>
          </w:p>
        </w:tc>
        <w:tc>
          <w:tcPr>
            <w:tcW w:w="659" w:type="pct"/>
            <w:tcBorders>
              <w:top w:val="single" w:sz="4" w:space="0" w:color="auto"/>
            </w:tcBorders>
            <w:vAlign w:val="center"/>
          </w:tcPr>
          <w:p w14:paraId="798A9C16" w14:textId="77777777" w:rsidR="00743AB1" w:rsidRPr="0052714F" w:rsidRDefault="00743AB1" w:rsidP="001E15A1">
            <w:pPr>
              <w:jc w:val="center"/>
              <w:rPr>
                <w:rFonts w:ascii="Times New Roman" w:hAnsi="Times New Roman" w:cs="Times New Roman"/>
                <w:lang w:val="en-US"/>
              </w:rPr>
            </w:pPr>
          </w:p>
        </w:tc>
      </w:tr>
      <w:tr w:rsidR="00743AB1" w:rsidRPr="0052714F" w14:paraId="7335E223" w14:textId="77777777" w:rsidTr="001E15A1">
        <w:trPr>
          <w:trHeight w:val="321"/>
        </w:trPr>
        <w:tc>
          <w:tcPr>
            <w:tcW w:w="460" w:type="pct"/>
          </w:tcPr>
          <w:p w14:paraId="00F8171F" w14:textId="77777777" w:rsidR="00743AB1" w:rsidRPr="0052714F" w:rsidRDefault="00743AB1" w:rsidP="001E15A1">
            <w:pPr>
              <w:rPr>
                <w:rFonts w:ascii="Times New Roman" w:hAnsi="Times New Roman" w:cs="Times New Roman"/>
                <w:szCs w:val="24"/>
              </w:rPr>
            </w:pPr>
            <w:r w:rsidRPr="0052714F">
              <w:rPr>
                <w:rFonts w:ascii="Times New Roman" w:hAnsi="Times New Roman" w:cs="Times New Roman"/>
              </w:rPr>
              <w:t>2.</w:t>
            </w:r>
          </w:p>
        </w:tc>
        <w:tc>
          <w:tcPr>
            <w:tcW w:w="2563" w:type="pct"/>
            <w:vAlign w:val="center"/>
          </w:tcPr>
          <w:p w14:paraId="489BB0AA" w14:textId="77777777" w:rsidR="00743AB1" w:rsidRPr="0052714F" w:rsidRDefault="00743AB1" w:rsidP="001E15A1">
            <w:pPr>
              <w:rPr>
                <w:rFonts w:ascii="Times New Roman" w:hAnsi="Times New Roman" w:cs="Times New Roman"/>
                <w:i/>
                <w:iCs/>
                <w:lang w:val="en-US"/>
              </w:rPr>
            </w:pPr>
            <w:r w:rsidRPr="0052714F">
              <w:rPr>
                <w:rFonts w:ascii="Times New Roman" w:hAnsi="Times New Roman" w:cs="Times New Roman"/>
                <w:lang w:val="en-US"/>
              </w:rPr>
              <w:t>Interm</w:t>
            </w:r>
            <w:r>
              <w:rPr>
                <w:rFonts w:ascii="Times New Roman" w:hAnsi="Times New Roman" w:cs="Times New Roman"/>
                <w:lang w:val="en-US"/>
              </w:rPr>
              <w:t>ediate</w:t>
            </w:r>
            <w:r w:rsidRPr="0052714F">
              <w:rPr>
                <w:rFonts w:ascii="Times New Roman" w:hAnsi="Times New Roman" w:cs="Times New Roman"/>
                <w:lang w:val="en-US"/>
              </w:rPr>
              <w:t xml:space="preserve"> level </w:t>
            </w:r>
            <w:r w:rsidRPr="00254ED9">
              <w:rPr>
                <w:rFonts w:ascii="Times New Roman" w:eastAsia="Calibri" w:hAnsi="Times New Roman" w:cs="Times New Roman"/>
                <w:lang w:val="en-US"/>
              </w:rPr>
              <w:t>self-efficacy</w:t>
            </w:r>
          </w:p>
        </w:tc>
        <w:tc>
          <w:tcPr>
            <w:tcW w:w="659" w:type="pct"/>
            <w:vAlign w:val="center"/>
          </w:tcPr>
          <w:p w14:paraId="17D550A3" w14:textId="77777777" w:rsidR="00743AB1" w:rsidRPr="0052714F" w:rsidRDefault="00743AB1" w:rsidP="001E15A1">
            <w:pPr>
              <w:jc w:val="center"/>
              <w:rPr>
                <w:rFonts w:ascii="Times New Roman" w:hAnsi="Times New Roman" w:cs="Times New Roman"/>
                <w:sz w:val="16"/>
                <w:szCs w:val="24"/>
              </w:rPr>
            </w:pPr>
            <w:r>
              <w:rPr>
                <w:rFonts w:ascii="Times New Roman" w:hAnsi="Times New Roman" w:cs="Times New Roman"/>
                <w:lang w:val="en-US"/>
              </w:rPr>
              <w:t>.60</w:t>
            </w:r>
          </w:p>
        </w:tc>
        <w:tc>
          <w:tcPr>
            <w:tcW w:w="659" w:type="pct"/>
            <w:vAlign w:val="center"/>
          </w:tcPr>
          <w:p w14:paraId="6D834B36" w14:textId="77777777" w:rsidR="00743AB1" w:rsidRPr="0052714F" w:rsidRDefault="00743AB1" w:rsidP="001E15A1">
            <w:pPr>
              <w:jc w:val="center"/>
              <w:rPr>
                <w:rFonts w:ascii="Times New Roman" w:hAnsi="Times New Roman" w:cs="Times New Roman"/>
                <w:szCs w:val="24"/>
              </w:rPr>
            </w:pPr>
            <w:r w:rsidRPr="0052714F">
              <w:rPr>
                <w:rFonts w:ascii="Times New Roman" w:hAnsi="Times New Roman" w:cs="Times New Roman"/>
              </w:rPr>
              <w:t>-</w:t>
            </w:r>
          </w:p>
        </w:tc>
        <w:tc>
          <w:tcPr>
            <w:tcW w:w="659" w:type="pct"/>
            <w:vAlign w:val="center"/>
          </w:tcPr>
          <w:p w14:paraId="60E95A31" w14:textId="77777777" w:rsidR="00743AB1" w:rsidRPr="0052714F" w:rsidRDefault="00743AB1" w:rsidP="001E15A1">
            <w:pPr>
              <w:jc w:val="center"/>
              <w:rPr>
                <w:rFonts w:ascii="Times New Roman" w:hAnsi="Times New Roman" w:cs="Times New Roman"/>
                <w:szCs w:val="24"/>
              </w:rPr>
            </w:pPr>
          </w:p>
        </w:tc>
      </w:tr>
      <w:tr w:rsidR="00743AB1" w:rsidRPr="0052714F" w14:paraId="1FA0F769" w14:textId="77777777" w:rsidTr="001E15A1">
        <w:trPr>
          <w:trHeight w:val="338"/>
        </w:trPr>
        <w:tc>
          <w:tcPr>
            <w:tcW w:w="460" w:type="pct"/>
          </w:tcPr>
          <w:p w14:paraId="75315ED5" w14:textId="77777777" w:rsidR="00743AB1" w:rsidRPr="0052714F" w:rsidRDefault="00743AB1" w:rsidP="001E15A1">
            <w:pPr>
              <w:rPr>
                <w:rFonts w:ascii="Times New Roman" w:hAnsi="Times New Roman" w:cs="Times New Roman"/>
                <w:szCs w:val="24"/>
              </w:rPr>
            </w:pPr>
            <w:r w:rsidRPr="0052714F">
              <w:rPr>
                <w:rFonts w:ascii="Times New Roman" w:hAnsi="Times New Roman" w:cs="Times New Roman"/>
              </w:rPr>
              <w:t>3.</w:t>
            </w:r>
          </w:p>
        </w:tc>
        <w:tc>
          <w:tcPr>
            <w:tcW w:w="2563" w:type="pct"/>
            <w:vAlign w:val="center"/>
          </w:tcPr>
          <w:p w14:paraId="021016FB" w14:textId="77777777" w:rsidR="00743AB1" w:rsidRPr="0052714F" w:rsidRDefault="00743AB1" w:rsidP="001E15A1">
            <w:pPr>
              <w:rPr>
                <w:rFonts w:ascii="Times New Roman" w:hAnsi="Times New Roman" w:cs="Times New Roman"/>
                <w:i/>
                <w:iCs/>
                <w:lang w:val="en-US"/>
              </w:rPr>
            </w:pPr>
            <w:r w:rsidRPr="0052714F">
              <w:rPr>
                <w:rFonts w:ascii="Times New Roman" w:hAnsi="Times New Roman" w:cs="Times New Roman"/>
                <w:lang w:val="en-US"/>
              </w:rPr>
              <w:t xml:space="preserve">General level </w:t>
            </w:r>
            <w:r w:rsidRPr="00254ED9">
              <w:rPr>
                <w:rFonts w:ascii="Times New Roman" w:eastAsia="Calibri" w:hAnsi="Times New Roman" w:cs="Times New Roman"/>
                <w:lang w:val="en-US"/>
              </w:rPr>
              <w:t>self-efficacy</w:t>
            </w:r>
          </w:p>
        </w:tc>
        <w:tc>
          <w:tcPr>
            <w:tcW w:w="659" w:type="pct"/>
            <w:vAlign w:val="center"/>
          </w:tcPr>
          <w:p w14:paraId="3E4E4991" w14:textId="77777777" w:rsidR="00743AB1" w:rsidRPr="0052714F" w:rsidRDefault="00743AB1" w:rsidP="001E15A1">
            <w:pPr>
              <w:jc w:val="center"/>
              <w:rPr>
                <w:rFonts w:ascii="Times New Roman" w:hAnsi="Times New Roman" w:cs="Times New Roman"/>
                <w:sz w:val="16"/>
                <w:szCs w:val="24"/>
              </w:rPr>
            </w:pPr>
            <w:r>
              <w:rPr>
                <w:rFonts w:ascii="Times New Roman" w:hAnsi="Times New Roman" w:cs="Times New Roman"/>
                <w:lang w:val="en-US"/>
              </w:rPr>
              <w:t>.39</w:t>
            </w:r>
          </w:p>
        </w:tc>
        <w:tc>
          <w:tcPr>
            <w:tcW w:w="659" w:type="pct"/>
            <w:vAlign w:val="center"/>
          </w:tcPr>
          <w:p w14:paraId="5C6903DD" w14:textId="77777777" w:rsidR="00743AB1" w:rsidRPr="0052714F" w:rsidRDefault="00743AB1" w:rsidP="001E15A1">
            <w:pPr>
              <w:jc w:val="center"/>
              <w:rPr>
                <w:rFonts w:ascii="Times New Roman" w:hAnsi="Times New Roman" w:cs="Times New Roman"/>
                <w:sz w:val="16"/>
                <w:szCs w:val="24"/>
              </w:rPr>
            </w:pPr>
            <w:r>
              <w:rPr>
                <w:rFonts w:ascii="Times New Roman" w:hAnsi="Times New Roman" w:cs="Times New Roman"/>
              </w:rPr>
              <w:t>.67</w:t>
            </w:r>
          </w:p>
        </w:tc>
        <w:tc>
          <w:tcPr>
            <w:tcW w:w="659" w:type="pct"/>
            <w:vAlign w:val="center"/>
          </w:tcPr>
          <w:p w14:paraId="43C60B01" w14:textId="77777777" w:rsidR="00743AB1" w:rsidRPr="0052714F" w:rsidRDefault="00743AB1" w:rsidP="001E15A1">
            <w:pPr>
              <w:jc w:val="center"/>
              <w:rPr>
                <w:rFonts w:ascii="Times New Roman" w:hAnsi="Times New Roman" w:cs="Times New Roman"/>
                <w:szCs w:val="24"/>
              </w:rPr>
            </w:pPr>
            <w:r w:rsidRPr="0052714F">
              <w:rPr>
                <w:rFonts w:ascii="Times New Roman" w:hAnsi="Times New Roman" w:cs="Times New Roman"/>
              </w:rPr>
              <w:t>-</w:t>
            </w:r>
          </w:p>
        </w:tc>
      </w:tr>
      <w:tr w:rsidR="00743AB1" w:rsidRPr="0052714F" w14:paraId="1AC87477" w14:textId="77777777" w:rsidTr="001E15A1">
        <w:trPr>
          <w:trHeight w:val="321"/>
        </w:trPr>
        <w:tc>
          <w:tcPr>
            <w:tcW w:w="460" w:type="pct"/>
            <w:tcBorders>
              <w:bottom w:val="single" w:sz="4" w:space="0" w:color="auto"/>
            </w:tcBorders>
          </w:tcPr>
          <w:p w14:paraId="7D404D02" w14:textId="77777777" w:rsidR="00743AB1" w:rsidRPr="0052714F" w:rsidRDefault="00743AB1" w:rsidP="001E15A1">
            <w:pPr>
              <w:rPr>
                <w:rFonts w:ascii="Times New Roman" w:hAnsi="Times New Roman" w:cs="Times New Roman"/>
                <w:lang w:val="en-US"/>
              </w:rPr>
            </w:pPr>
            <w:r w:rsidRPr="0052714F">
              <w:rPr>
                <w:rFonts w:ascii="Times New Roman" w:hAnsi="Times New Roman" w:cs="Times New Roman"/>
                <w:lang w:val="en-US"/>
              </w:rPr>
              <w:t>4.</w:t>
            </w:r>
          </w:p>
        </w:tc>
        <w:tc>
          <w:tcPr>
            <w:tcW w:w="2563" w:type="pct"/>
            <w:tcBorders>
              <w:bottom w:val="single" w:sz="4" w:space="0" w:color="auto"/>
            </w:tcBorders>
            <w:vAlign w:val="center"/>
          </w:tcPr>
          <w:p w14:paraId="26D74C13" w14:textId="77777777" w:rsidR="00743AB1" w:rsidRPr="0052714F" w:rsidRDefault="00743AB1" w:rsidP="001E15A1">
            <w:pPr>
              <w:rPr>
                <w:rFonts w:ascii="Times New Roman" w:hAnsi="Times New Roman" w:cs="Times New Roman"/>
                <w:i/>
                <w:iCs/>
                <w:lang w:val="en-US"/>
              </w:rPr>
            </w:pPr>
            <w:r w:rsidRPr="0052714F">
              <w:rPr>
                <w:rFonts w:ascii="Times New Roman" w:hAnsi="Times New Roman" w:cs="Times New Roman"/>
                <w:lang w:val="en-US"/>
              </w:rPr>
              <w:t>Reading fluency</w:t>
            </w:r>
            <w:r w:rsidRPr="000C7FD5">
              <w:rPr>
                <w:rFonts w:ascii="Times New Roman" w:hAnsi="Times New Roman" w:cs="Times New Roman"/>
                <w:vertAlign w:val="superscript"/>
                <w:lang w:val="en-US"/>
              </w:rPr>
              <w:t>a</w:t>
            </w:r>
          </w:p>
        </w:tc>
        <w:tc>
          <w:tcPr>
            <w:tcW w:w="659" w:type="pct"/>
            <w:tcBorders>
              <w:bottom w:val="single" w:sz="4" w:space="0" w:color="auto"/>
            </w:tcBorders>
            <w:vAlign w:val="center"/>
          </w:tcPr>
          <w:p w14:paraId="2C8E429B" w14:textId="77777777" w:rsidR="00743AB1" w:rsidRPr="0052714F" w:rsidRDefault="00743AB1" w:rsidP="001E15A1">
            <w:pPr>
              <w:jc w:val="center"/>
              <w:rPr>
                <w:rFonts w:ascii="Times New Roman" w:hAnsi="Times New Roman" w:cs="Times New Roman"/>
                <w:sz w:val="16"/>
                <w:szCs w:val="24"/>
                <w:lang w:val="en-US"/>
              </w:rPr>
            </w:pPr>
            <w:r>
              <w:rPr>
                <w:rFonts w:ascii="Times New Roman" w:hAnsi="Times New Roman" w:cs="Times New Roman"/>
                <w:lang w:val="en-US"/>
              </w:rPr>
              <w:t>.38</w:t>
            </w:r>
          </w:p>
        </w:tc>
        <w:tc>
          <w:tcPr>
            <w:tcW w:w="659" w:type="pct"/>
            <w:tcBorders>
              <w:bottom w:val="single" w:sz="4" w:space="0" w:color="auto"/>
            </w:tcBorders>
            <w:vAlign w:val="center"/>
          </w:tcPr>
          <w:p w14:paraId="689DF5A5" w14:textId="77777777" w:rsidR="00743AB1" w:rsidRPr="0052714F" w:rsidRDefault="00743AB1" w:rsidP="001E15A1">
            <w:pPr>
              <w:jc w:val="center"/>
              <w:rPr>
                <w:rFonts w:ascii="Times New Roman" w:hAnsi="Times New Roman" w:cs="Times New Roman"/>
                <w:sz w:val="16"/>
                <w:szCs w:val="24"/>
                <w:lang w:val="en-US"/>
              </w:rPr>
            </w:pPr>
            <w:r>
              <w:rPr>
                <w:rFonts w:ascii="Times New Roman" w:hAnsi="Times New Roman" w:cs="Times New Roman"/>
              </w:rPr>
              <w:t>.52</w:t>
            </w:r>
          </w:p>
        </w:tc>
        <w:tc>
          <w:tcPr>
            <w:tcW w:w="659" w:type="pct"/>
            <w:tcBorders>
              <w:bottom w:val="single" w:sz="4" w:space="0" w:color="auto"/>
            </w:tcBorders>
            <w:vAlign w:val="center"/>
          </w:tcPr>
          <w:p w14:paraId="0EE5A3C5" w14:textId="77777777" w:rsidR="00743AB1" w:rsidRPr="0052714F" w:rsidRDefault="00743AB1" w:rsidP="001E15A1">
            <w:pPr>
              <w:jc w:val="center"/>
              <w:rPr>
                <w:rFonts w:ascii="Times New Roman" w:hAnsi="Times New Roman" w:cs="Times New Roman"/>
                <w:sz w:val="16"/>
                <w:szCs w:val="24"/>
                <w:lang w:val="en-US"/>
              </w:rPr>
            </w:pPr>
            <w:r>
              <w:rPr>
                <w:rFonts w:ascii="Times New Roman" w:hAnsi="Times New Roman" w:cs="Times New Roman"/>
                <w:lang w:val="en-US"/>
              </w:rPr>
              <w:t>.34</w:t>
            </w:r>
          </w:p>
        </w:tc>
      </w:tr>
    </w:tbl>
    <w:p w14:paraId="1728C00A" w14:textId="77777777" w:rsidR="00743AB1" w:rsidRDefault="00743AB1" w:rsidP="00743AB1">
      <w:pPr>
        <w:rPr>
          <w:rFonts w:ascii="Times New Roman" w:hAnsi="Times New Roman" w:cs="Times New Roman"/>
          <w:lang w:val="en-US"/>
        </w:rPr>
      </w:pPr>
      <w:r w:rsidRPr="0052714F">
        <w:rPr>
          <w:rFonts w:ascii="Times New Roman" w:hAnsi="Times New Roman" w:cs="Times New Roman"/>
          <w:i/>
          <w:lang w:val="en-US"/>
        </w:rPr>
        <w:t>Note.</w:t>
      </w:r>
      <w:r w:rsidRPr="0052714F">
        <w:rPr>
          <w:rFonts w:ascii="Times New Roman" w:hAnsi="Times New Roman" w:cs="Times New Roman"/>
          <w:lang w:val="en-US"/>
        </w:rPr>
        <w:t xml:space="preserve"> All correlations are significant at </w:t>
      </w:r>
      <w:r w:rsidRPr="0052714F">
        <w:rPr>
          <w:rFonts w:ascii="Times New Roman" w:hAnsi="Times New Roman" w:cs="Times New Roman"/>
          <w:i/>
          <w:iCs/>
          <w:lang w:val="en-US"/>
        </w:rPr>
        <w:t>p</w:t>
      </w:r>
      <w:r w:rsidRPr="0052714F">
        <w:rPr>
          <w:rFonts w:ascii="Times New Roman" w:hAnsi="Times New Roman" w:cs="Times New Roman"/>
          <w:lang w:val="en-US"/>
        </w:rPr>
        <w:t xml:space="preserve"> </w:t>
      </w:r>
      <w:r w:rsidRPr="0052714F">
        <w:rPr>
          <w:rFonts w:ascii="Times New Roman" w:hAnsi="Times New Roman" w:cs="Times New Roman"/>
          <w:i/>
          <w:iCs/>
          <w:lang w:val="en-US"/>
        </w:rPr>
        <w:t>&lt;</w:t>
      </w:r>
      <w:r>
        <w:rPr>
          <w:rFonts w:ascii="Times New Roman" w:hAnsi="Times New Roman" w:cs="Times New Roman"/>
          <w:lang w:val="en-US"/>
        </w:rPr>
        <w:t xml:space="preserve"> </w:t>
      </w:r>
      <w:r w:rsidRPr="0052714F">
        <w:rPr>
          <w:rFonts w:ascii="Times New Roman" w:hAnsi="Times New Roman" w:cs="Times New Roman"/>
          <w:lang w:val="en-US"/>
        </w:rPr>
        <w:t>.001</w:t>
      </w:r>
      <w:r>
        <w:rPr>
          <w:rFonts w:ascii="Times New Roman" w:hAnsi="Times New Roman" w:cs="Times New Roman"/>
          <w:lang w:val="en-US"/>
        </w:rPr>
        <w:t>.</w:t>
      </w:r>
      <w:r>
        <w:rPr>
          <w:rFonts w:ascii="Times New Roman" w:hAnsi="Times New Roman" w:cs="Times New Roman"/>
          <w:lang w:val="en-US"/>
        </w:rPr>
        <w:br/>
      </w:r>
      <w:r>
        <w:rPr>
          <w:rFonts w:ascii="Times New Roman" w:hAnsi="Times New Roman" w:cs="Times New Roman"/>
          <w:vertAlign w:val="superscript"/>
          <w:lang w:val="en-US"/>
        </w:rPr>
        <w:t>a</w:t>
      </w:r>
      <w:r>
        <w:rPr>
          <w:rFonts w:ascii="Times New Roman" w:hAnsi="Times New Roman" w:cs="Times New Roman"/>
          <w:lang w:val="en-US"/>
        </w:rPr>
        <w:t xml:space="preserve">Reading fluency scores standardized within grade level. </w:t>
      </w:r>
    </w:p>
    <w:p w14:paraId="115C0C10" w14:textId="77777777" w:rsidR="00743AB1" w:rsidRDefault="00743AB1" w:rsidP="00743AB1">
      <w:pPr>
        <w:rPr>
          <w:lang w:val="en-US"/>
        </w:rPr>
      </w:pPr>
      <w:r>
        <w:rPr>
          <w:lang w:val="en-US"/>
        </w:rPr>
        <w:br w:type="page"/>
      </w:r>
    </w:p>
    <w:p w14:paraId="13477FC8" w14:textId="77777777" w:rsidR="00743AB1" w:rsidRDefault="00743AB1" w:rsidP="00743AB1">
      <w:pPr>
        <w:spacing w:before="120" w:line="240" w:lineRule="auto"/>
        <w:rPr>
          <w:rFonts w:ascii="Times New Roman" w:hAnsi="Times New Roman" w:cs="Times New Roman"/>
          <w:lang w:val="en-US"/>
        </w:rPr>
      </w:pPr>
      <w:r>
        <w:rPr>
          <w:rFonts w:ascii="Times New Roman" w:hAnsi="Times New Roman" w:cs="Times New Roman"/>
          <w:lang w:val="en-US"/>
        </w:rPr>
        <w:t>Table 9</w:t>
      </w:r>
      <w:r w:rsidRPr="0052714F">
        <w:rPr>
          <w:rFonts w:ascii="Times New Roman" w:hAnsi="Times New Roman" w:cs="Times New Roman"/>
          <w:lang w:val="en-US"/>
        </w:rPr>
        <w:t xml:space="preserve"> </w:t>
      </w:r>
    </w:p>
    <w:p w14:paraId="38FDD773" w14:textId="77777777" w:rsidR="00743AB1" w:rsidRPr="0052714F" w:rsidRDefault="00743AB1" w:rsidP="00743AB1">
      <w:pPr>
        <w:spacing w:before="120" w:line="240" w:lineRule="auto"/>
        <w:rPr>
          <w:rFonts w:ascii="Times New Roman" w:hAnsi="Times New Roman" w:cs="Times New Roman"/>
          <w:lang w:val="en-US"/>
        </w:rPr>
      </w:pPr>
      <w:r w:rsidRPr="0052714F">
        <w:rPr>
          <w:rFonts w:ascii="Times New Roman" w:hAnsi="Times New Roman" w:cs="Times New Roman"/>
          <w:i/>
          <w:iCs/>
          <w:lang w:val="en-US"/>
        </w:rPr>
        <w:t xml:space="preserve">Correlations </w:t>
      </w:r>
      <w:r>
        <w:rPr>
          <w:rFonts w:ascii="Times New Roman" w:hAnsi="Times New Roman" w:cs="Times New Roman"/>
          <w:i/>
          <w:iCs/>
          <w:lang w:val="en-US"/>
        </w:rPr>
        <w:t>Between the Specificity Levels of Self-Efficacy and Reading Fluency b</w:t>
      </w:r>
      <w:r w:rsidRPr="0052714F">
        <w:rPr>
          <w:rFonts w:ascii="Times New Roman" w:hAnsi="Times New Roman" w:cs="Times New Roman"/>
          <w:i/>
          <w:iCs/>
          <w:lang w:val="en-US"/>
        </w:rPr>
        <w:t>y Grade Level</w:t>
      </w:r>
      <w:r w:rsidRPr="0052714F">
        <w:rPr>
          <w:rFonts w:ascii="Times New Roman" w:hAnsi="Times New Roman" w:cs="Times New Roman"/>
          <w:lang w:val="en-US"/>
        </w:rPr>
        <w:t xml:space="preserve"> </w:t>
      </w:r>
    </w:p>
    <w:tbl>
      <w:tblPr>
        <w:tblStyle w:val="TableGrid"/>
        <w:tblW w:w="9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1"/>
        <w:gridCol w:w="3102"/>
        <w:gridCol w:w="1521"/>
        <w:gridCol w:w="1522"/>
        <w:gridCol w:w="1521"/>
        <w:gridCol w:w="1526"/>
      </w:tblGrid>
      <w:tr w:rsidR="00743AB1" w:rsidRPr="0052714F" w14:paraId="5A0C5DC0" w14:textId="77777777" w:rsidTr="001E15A1">
        <w:trPr>
          <w:trHeight w:val="373"/>
        </w:trPr>
        <w:tc>
          <w:tcPr>
            <w:tcW w:w="581" w:type="dxa"/>
            <w:tcBorders>
              <w:top w:val="single" w:sz="4" w:space="0" w:color="auto"/>
              <w:bottom w:val="single" w:sz="4" w:space="0" w:color="auto"/>
            </w:tcBorders>
          </w:tcPr>
          <w:p w14:paraId="7D3F2EAA" w14:textId="77777777" w:rsidR="00743AB1" w:rsidRPr="0052714F" w:rsidRDefault="00743AB1" w:rsidP="001E15A1">
            <w:pPr>
              <w:rPr>
                <w:rFonts w:ascii="Times New Roman" w:hAnsi="Times New Roman" w:cs="Times New Roman"/>
                <w:sz w:val="16"/>
                <w:szCs w:val="24"/>
                <w:lang w:val="en-US"/>
              </w:rPr>
            </w:pPr>
          </w:p>
        </w:tc>
        <w:tc>
          <w:tcPr>
            <w:tcW w:w="3102" w:type="dxa"/>
            <w:tcBorders>
              <w:top w:val="single" w:sz="4" w:space="0" w:color="auto"/>
              <w:bottom w:val="single" w:sz="4" w:space="0" w:color="auto"/>
            </w:tcBorders>
            <w:vAlign w:val="center"/>
          </w:tcPr>
          <w:p w14:paraId="7BEE326E" w14:textId="77777777" w:rsidR="00743AB1" w:rsidRPr="002E7CA3" w:rsidRDefault="00743AB1" w:rsidP="001E15A1">
            <w:pPr>
              <w:jc w:val="center"/>
              <w:rPr>
                <w:rFonts w:ascii="Times New Roman" w:hAnsi="Times New Roman" w:cs="Times New Roman"/>
                <w:szCs w:val="24"/>
                <w:lang w:val="en-US"/>
              </w:rPr>
            </w:pPr>
            <w:r w:rsidRPr="002E7CA3">
              <w:rPr>
                <w:rFonts w:ascii="Times New Roman" w:hAnsi="Times New Roman" w:cs="Times New Roman"/>
                <w:szCs w:val="24"/>
                <w:lang w:val="en-US"/>
              </w:rPr>
              <w:t>Factor</w:t>
            </w:r>
          </w:p>
        </w:tc>
        <w:tc>
          <w:tcPr>
            <w:tcW w:w="1521" w:type="dxa"/>
            <w:tcBorders>
              <w:top w:val="single" w:sz="4" w:space="0" w:color="auto"/>
              <w:bottom w:val="single" w:sz="4" w:space="0" w:color="auto"/>
            </w:tcBorders>
            <w:vAlign w:val="center"/>
          </w:tcPr>
          <w:p w14:paraId="7C119DC5" w14:textId="77777777" w:rsidR="00743AB1" w:rsidRPr="0052714F" w:rsidRDefault="00743AB1" w:rsidP="001E15A1">
            <w:pPr>
              <w:jc w:val="center"/>
              <w:rPr>
                <w:rFonts w:ascii="Times New Roman" w:hAnsi="Times New Roman" w:cs="Times New Roman"/>
                <w:lang w:val="en-US"/>
              </w:rPr>
            </w:pPr>
            <w:r w:rsidRPr="0052714F">
              <w:rPr>
                <w:rFonts w:ascii="Times New Roman" w:hAnsi="Times New Roman" w:cs="Times New Roman"/>
                <w:lang w:val="en-US"/>
              </w:rPr>
              <w:t>1.</w:t>
            </w:r>
          </w:p>
        </w:tc>
        <w:tc>
          <w:tcPr>
            <w:tcW w:w="1522" w:type="dxa"/>
            <w:tcBorders>
              <w:top w:val="single" w:sz="4" w:space="0" w:color="auto"/>
              <w:bottom w:val="single" w:sz="4" w:space="0" w:color="auto"/>
            </w:tcBorders>
            <w:vAlign w:val="center"/>
          </w:tcPr>
          <w:p w14:paraId="4ADE797D" w14:textId="77777777" w:rsidR="00743AB1" w:rsidRPr="0052714F" w:rsidRDefault="00743AB1" w:rsidP="001E15A1">
            <w:pPr>
              <w:jc w:val="center"/>
              <w:rPr>
                <w:rFonts w:ascii="Times New Roman" w:hAnsi="Times New Roman" w:cs="Times New Roman"/>
                <w:szCs w:val="24"/>
              </w:rPr>
            </w:pPr>
            <w:r w:rsidRPr="0052714F">
              <w:rPr>
                <w:rFonts w:ascii="Times New Roman" w:hAnsi="Times New Roman" w:cs="Times New Roman"/>
              </w:rPr>
              <w:t>2.</w:t>
            </w:r>
          </w:p>
        </w:tc>
        <w:tc>
          <w:tcPr>
            <w:tcW w:w="1521" w:type="dxa"/>
            <w:tcBorders>
              <w:top w:val="single" w:sz="4" w:space="0" w:color="auto"/>
              <w:bottom w:val="single" w:sz="4" w:space="0" w:color="auto"/>
            </w:tcBorders>
            <w:vAlign w:val="center"/>
          </w:tcPr>
          <w:p w14:paraId="53E7920A" w14:textId="77777777" w:rsidR="00743AB1" w:rsidRPr="0052714F" w:rsidRDefault="00743AB1" w:rsidP="001E15A1">
            <w:pPr>
              <w:jc w:val="center"/>
              <w:rPr>
                <w:rFonts w:ascii="Times New Roman" w:hAnsi="Times New Roman" w:cs="Times New Roman"/>
                <w:szCs w:val="24"/>
              </w:rPr>
            </w:pPr>
            <w:r w:rsidRPr="0052714F">
              <w:rPr>
                <w:rFonts w:ascii="Times New Roman" w:hAnsi="Times New Roman" w:cs="Times New Roman"/>
              </w:rPr>
              <w:t>3.</w:t>
            </w:r>
          </w:p>
        </w:tc>
        <w:tc>
          <w:tcPr>
            <w:tcW w:w="1522" w:type="dxa"/>
            <w:tcBorders>
              <w:top w:val="single" w:sz="4" w:space="0" w:color="auto"/>
              <w:bottom w:val="single" w:sz="4" w:space="0" w:color="auto"/>
            </w:tcBorders>
            <w:vAlign w:val="center"/>
          </w:tcPr>
          <w:p w14:paraId="75DA7D78" w14:textId="77777777" w:rsidR="00743AB1" w:rsidRPr="0052714F" w:rsidRDefault="00743AB1" w:rsidP="001E15A1">
            <w:pPr>
              <w:jc w:val="center"/>
              <w:rPr>
                <w:rFonts w:ascii="Times New Roman" w:hAnsi="Times New Roman" w:cs="Times New Roman"/>
                <w:szCs w:val="24"/>
              </w:rPr>
            </w:pPr>
            <w:r w:rsidRPr="0052714F">
              <w:rPr>
                <w:rFonts w:ascii="Times New Roman" w:hAnsi="Times New Roman" w:cs="Times New Roman"/>
              </w:rPr>
              <w:t>4.</w:t>
            </w:r>
          </w:p>
        </w:tc>
      </w:tr>
      <w:tr w:rsidR="00743AB1" w:rsidRPr="00BE23A5" w14:paraId="0D62A787" w14:textId="77777777" w:rsidTr="001E15A1">
        <w:trPr>
          <w:trHeight w:val="373"/>
        </w:trPr>
        <w:tc>
          <w:tcPr>
            <w:tcW w:w="581" w:type="dxa"/>
            <w:tcBorders>
              <w:top w:val="single" w:sz="4" w:space="0" w:color="auto"/>
            </w:tcBorders>
          </w:tcPr>
          <w:p w14:paraId="27758404" w14:textId="77777777" w:rsidR="00743AB1" w:rsidRPr="0052714F" w:rsidRDefault="00743AB1" w:rsidP="001E15A1">
            <w:pPr>
              <w:rPr>
                <w:rFonts w:ascii="Times New Roman" w:hAnsi="Times New Roman" w:cs="Times New Roman"/>
                <w:lang w:val="en-US"/>
              </w:rPr>
            </w:pPr>
            <w:r w:rsidRPr="0052714F">
              <w:rPr>
                <w:rFonts w:ascii="Times New Roman" w:hAnsi="Times New Roman" w:cs="Times New Roman"/>
                <w:lang w:val="en-US"/>
              </w:rPr>
              <w:t>1.</w:t>
            </w:r>
          </w:p>
        </w:tc>
        <w:tc>
          <w:tcPr>
            <w:tcW w:w="3102" w:type="dxa"/>
            <w:tcBorders>
              <w:top w:val="single" w:sz="4" w:space="0" w:color="auto"/>
            </w:tcBorders>
            <w:vAlign w:val="center"/>
          </w:tcPr>
          <w:p w14:paraId="62564B31" w14:textId="77777777" w:rsidR="00743AB1" w:rsidRPr="0052714F" w:rsidRDefault="00743AB1" w:rsidP="001E15A1">
            <w:pPr>
              <w:rPr>
                <w:rFonts w:ascii="Times New Roman" w:hAnsi="Times New Roman" w:cs="Times New Roman"/>
                <w:i/>
                <w:iCs/>
                <w:lang w:val="en-US"/>
              </w:rPr>
            </w:pPr>
            <w:r w:rsidRPr="0052714F">
              <w:rPr>
                <w:rFonts w:ascii="Times New Roman" w:hAnsi="Times New Roman" w:cs="Times New Roman"/>
                <w:lang w:val="en-US"/>
              </w:rPr>
              <w:t xml:space="preserve">Specific level </w:t>
            </w:r>
            <w:r w:rsidRPr="00254ED9">
              <w:rPr>
                <w:rFonts w:ascii="Times New Roman" w:eastAsia="Calibri" w:hAnsi="Times New Roman" w:cs="Times New Roman"/>
                <w:lang w:val="en-US"/>
              </w:rPr>
              <w:t>self-efficacy</w:t>
            </w:r>
          </w:p>
        </w:tc>
        <w:tc>
          <w:tcPr>
            <w:tcW w:w="1521" w:type="dxa"/>
            <w:tcBorders>
              <w:top w:val="single" w:sz="4" w:space="0" w:color="auto"/>
            </w:tcBorders>
            <w:vAlign w:val="center"/>
          </w:tcPr>
          <w:p w14:paraId="238F8A6B" w14:textId="77777777" w:rsidR="00743AB1" w:rsidRPr="0052714F" w:rsidRDefault="00743AB1" w:rsidP="001E15A1">
            <w:pPr>
              <w:jc w:val="center"/>
              <w:rPr>
                <w:rFonts w:ascii="Times New Roman" w:hAnsi="Times New Roman" w:cs="Times New Roman"/>
                <w:lang w:val="en-US"/>
              </w:rPr>
            </w:pPr>
            <w:r w:rsidRPr="0052714F">
              <w:rPr>
                <w:rFonts w:ascii="Times New Roman" w:hAnsi="Times New Roman" w:cs="Times New Roman"/>
                <w:lang w:val="en-US"/>
              </w:rPr>
              <w:t>-</w:t>
            </w:r>
          </w:p>
        </w:tc>
        <w:tc>
          <w:tcPr>
            <w:tcW w:w="1522" w:type="dxa"/>
            <w:tcBorders>
              <w:top w:val="single" w:sz="4" w:space="0" w:color="auto"/>
            </w:tcBorders>
            <w:vAlign w:val="center"/>
          </w:tcPr>
          <w:p w14:paraId="54BDE8C3" w14:textId="77777777" w:rsidR="00743AB1" w:rsidRPr="0052714F" w:rsidRDefault="00743AB1" w:rsidP="001E15A1">
            <w:pPr>
              <w:jc w:val="center"/>
              <w:rPr>
                <w:rFonts w:ascii="Times New Roman" w:hAnsi="Times New Roman" w:cs="Times New Roman"/>
                <w:lang w:val="en-US"/>
              </w:rPr>
            </w:pPr>
            <w:r>
              <w:rPr>
                <w:rFonts w:ascii="Times New Roman" w:hAnsi="Times New Roman" w:cs="Times New Roman"/>
                <w:lang w:val="en-US"/>
              </w:rPr>
              <w:t>.63</w:t>
            </w:r>
            <w:r w:rsidRPr="0052714F">
              <w:rPr>
                <w:rFonts w:ascii="Times New Roman" w:hAnsi="Times New Roman" w:cs="Times New Roman"/>
                <w:lang w:val="en-US"/>
              </w:rPr>
              <w:t xml:space="preserve"> </w:t>
            </w:r>
            <w:r>
              <w:rPr>
                <w:rFonts w:ascii="Times New Roman" w:hAnsi="Times New Roman" w:cs="Times New Roman"/>
                <w:lang w:val="en-US"/>
              </w:rPr>
              <w:t>/.62</w:t>
            </w:r>
          </w:p>
        </w:tc>
        <w:tc>
          <w:tcPr>
            <w:tcW w:w="1521" w:type="dxa"/>
            <w:tcBorders>
              <w:top w:val="single" w:sz="4" w:space="0" w:color="auto"/>
            </w:tcBorders>
            <w:vAlign w:val="center"/>
          </w:tcPr>
          <w:p w14:paraId="14975C08" w14:textId="77777777" w:rsidR="00743AB1" w:rsidRPr="0052714F" w:rsidRDefault="00743AB1" w:rsidP="001E15A1">
            <w:pPr>
              <w:jc w:val="center"/>
              <w:rPr>
                <w:rFonts w:ascii="Times New Roman" w:hAnsi="Times New Roman" w:cs="Times New Roman"/>
                <w:lang w:val="en-US"/>
              </w:rPr>
            </w:pPr>
            <w:r>
              <w:rPr>
                <w:rFonts w:ascii="Times New Roman" w:hAnsi="Times New Roman" w:cs="Times New Roman"/>
                <w:lang w:val="en-US"/>
              </w:rPr>
              <w:t>.37</w:t>
            </w:r>
            <w:r w:rsidRPr="0052714F">
              <w:rPr>
                <w:rFonts w:ascii="Times New Roman" w:hAnsi="Times New Roman" w:cs="Times New Roman"/>
                <w:lang w:val="en-US"/>
              </w:rPr>
              <w:t xml:space="preserve"> </w:t>
            </w:r>
            <w:r>
              <w:rPr>
                <w:rFonts w:ascii="Times New Roman" w:hAnsi="Times New Roman" w:cs="Times New Roman"/>
                <w:lang w:val="en-US"/>
              </w:rPr>
              <w:t>/.40</w:t>
            </w:r>
          </w:p>
        </w:tc>
        <w:tc>
          <w:tcPr>
            <w:tcW w:w="1522" w:type="dxa"/>
            <w:tcBorders>
              <w:top w:val="single" w:sz="4" w:space="0" w:color="auto"/>
            </w:tcBorders>
            <w:vAlign w:val="center"/>
          </w:tcPr>
          <w:p w14:paraId="0DB2548F" w14:textId="77777777" w:rsidR="00743AB1" w:rsidRPr="0052714F" w:rsidRDefault="00743AB1" w:rsidP="001E15A1">
            <w:pPr>
              <w:jc w:val="center"/>
              <w:rPr>
                <w:rFonts w:ascii="Times New Roman" w:hAnsi="Times New Roman" w:cs="Times New Roman"/>
                <w:lang w:val="en-US"/>
              </w:rPr>
            </w:pPr>
            <w:r>
              <w:rPr>
                <w:rFonts w:ascii="Times New Roman" w:hAnsi="Times New Roman" w:cs="Times New Roman"/>
                <w:lang w:val="en-US"/>
              </w:rPr>
              <w:t>.29</w:t>
            </w:r>
            <w:r w:rsidRPr="0052714F">
              <w:rPr>
                <w:rFonts w:ascii="Times New Roman" w:hAnsi="Times New Roman" w:cs="Times New Roman"/>
                <w:lang w:val="en-US"/>
              </w:rPr>
              <w:t xml:space="preserve"> </w:t>
            </w:r>
            <w:r>
              <w:rPr>
                <w:rFonts w:ascii="Times New Roman" w:hAnsi="Times New Roman" w:cs="Times New Roman"/>
                <w:lang w:val="en-US"/>
              </w:rPr>
              <w:t>/.42</w:t>
            </w:r>
          </w:p>
        </w:tc>
      </w:tr>
      <w:tr w:rsidR="00743AB1" w:rsidRPr="00BE23A5" w14:paraId="3391B616" w14:textId="77777777" w:rsidTr="001E15A1">
        <w:trPr>
          <w:trHeight w:val="373"/>
        </w:trPr>
        <w:tc>
          <w:tcPr>
            <w:tcW w:w="581" w:type="dxa"/>
          </w:tcPr>
          <w:p w14:paraId="1CC194A7" w14:textId="77777777" w:rsidR="00743AB1" w:rsidRPr="0052714F" w:rsidRDefault="00743AB1" w:rsidP="001E15A1">
            <w:pPr>
              <w:rPr>
                <w:rFonts w:ascii="Times New Roman" w:hAnsi="Times New Roman" w:cs="Times New Roman"/>
                <w:lang w:val="en-US"/>
              </w:rPr>
            </w:pPr>
            <w:r w:rsidRPr="0052714F">
              <w:rPr>
                <w:rFonts w:ascii="Times New Roman" w:hAnsi="Times New Roman" w:cs="Times New Roman"/>
                <w:lang w:val="en-US"/>
              </w:rPr>
              <w:t>2.</w:t>
            </w:r>
          </w:p>
        </w:tc>
        <w:tc>
          <w:tcPr>
            <w:tcW w:w="3102" w:type="dxa"/>
            <w:vAlign w:val="center"/>
          </w:tcPr>
          <w:p w14:paraId="49707D65" w14:textId="77777777" w:rsidR="00743AB1" w:rsidRPr="0052714F" w:rsidRDefault="00743AB1" w:rsidP="001E15A1">
            <w:pPr>
              <w:rPr>
                <w:rFonts w:ascii="Times New Roman" w:hAnsi="Times New Roman" w:cs="Times New Roman"/>
                <w:i/>
                <w:iCs/>
                <w:lang w:val="en-US"/>
              </w:rPr>
            </w:pPr>
            <w:r>
              <w:rPr>
                <w:rFonts w:ascii="Times New Roman" w:hAnsi="Times New Roman" w:cs="Times New Roman"/>
                <w:lang w:val="en-US"/>
              </w:rPr>
              <w:t>Intermediate</w:t>
            </w:r>
            <w:r w:rsidRPr="0052714F">
              <w:rPr>
                <w:rFonts w:ascii="Times New Roman" w:hAnsi="Times New Roman" w:cs="Times New Roman"/>
                <w:lang w:val="en-US"/>
              </w:rPr>
              <w:t xml:space="preserve"> level </w:t>
            </w:r>
            <w:r w:rsidRPr="00254ED9">
              <w:rPr>
                <w:rFonts w:ascii="Times New Roman" w:eastAsia="Calibri" w:hAnsi="Times New Roman" w:cs="Times New Roman"/>
                <w:lang w:val="en-US"/>
              </w:rPr>
              <w:t>self-efficacy</w:t>
            </w:r>
          </w:p>
        </w:tc>
        <w:tc>
          <w:tcPr>
            <w:tcW w:w="1521" w:type="dxa"/>
            <w:vAlign w:val="center"/>
          </w:tcPr>
          <w:p w14:paraId="7B876467" w14:textId="77777777" w:rsidR="00743AB1" w:rsidRPr="0052714F" w:rsidRDefault="00743AB1" w:rsidP="001E15A1">
            <w:pPr>
              <w:jc w:val="center"/>
              <w:rPr>
                <w:rFonts w:ascii="Times New Roman" w:hAnsi="Times New Roman" w:cs="Times New Roman"/>
                <w:lang w:val="en-US"/>
              </w:rPr>
            </w:pPr>
            <w:r>
              <w:rPr>
                <w:rFonts w:ascii="Times New Roman" w:hAnsi="Times New Roman" w:cs="Times New Roman"/>
                <w:lang w:val="en-US"/>
              </w:rPr>
              <w:t>.53</w:t>
            </w:r>
            <w:r w:rsidRPr="0052714F">
              <w:rPr>
                <w:rFonts w:ascii="Times New Roman" w:hAnsi="Times New Roman" w:cs="Times New Roman"/>
                <w:lang w:val="en-US"/>
              </w:rPr>
              <w:t xml:space="preserve"> </w:t>
            </w:r>
            <w:r>
              <w:rPr>
                <w:rFonts w:ascii="Times New Roman" w:hAnsi="Times New Roman" w:cs="Times New Roman"/>
                <w:lang w:val="en-US"/>
              </w:rPr>
              <w:t>/.41</w:t>
            </w:r>
          </w:p>
        </w:tc>
        <w:tc>
          <w:tcPr>
            <w:tcW w:w="1522" w:type="dxa"/>
            <w:vAlign w:val="center"/>
          </w:tcPr>
          <w:p w14:paraId="1423C605" w14:textId="77777777" w:rsidR="00743AB1" w:rsidRPr="0052714F" w:rsidRDefault="00743AB1" w:rsidP="001E15A1">
            <w:pPr>
              <w:jc w:val="center"/>
              <w:rPr>
                <w:rFonts w:ascii="Times New Roman" w:hAnsi="Times New Roman" w:cs="Times New Roman"/>
                <w:lang w:val="en-US"/>
              </w:rPr>
            </w:pPr>
            <w:r w:rsidRPr="0052714F">
              <w:rPr>
                <w:rFonts w:ascii="Times New Roman" w:hAnsi="Times New Roman" w:cs="Times New Roman"/>
                <w:lang w:val="en-US"/>
              </w:rPr>
              <w:t>-</w:t>
            </w:r>
          </w:p>
        </w:tc>
        <w:tc>
          <w:tcPr>
            <w:tcW w:w="1521" w:type="dxa"/>
            <w:vAlign w:val="center"/>
          </w:tcPr>
          <w:p w14:paraId="3B70785F" w14:textId="77777777" w:rsidR="00743AB1" w:rsidRPr="0052714F" w:rsidRDefault="00743AB1" w:rsidP="001E15A1">
            <w:pPr>
              <w:jc w:val="center"/>
              <w:rPr>
                <w:rFonts w:ascii="Times New Roman" w:hAnsi="Times New Roman" w:cs="Times New Roman"/>
                <w:lang w:val="en-US"/>
              </w:rPr>
            </w:pPr>
            <w:r>
              <w:rPr>
                <w:rFonts w:ascii="Times New Roman" w:hAnsi="Times New Roman" w:cs="Times New Roman"/>
                <w:lang w:val="en-US"/>
              </w:rPr>
              <w:t>.83</w:t>
            </w:r>
            <w:r w:rsidRPr="0052714F">
              <w:rPr>
                <w:rFonts w:ascii="Times New Roman" w:hAnsi="Times New Roman" w:cs="Times New Roman"/>
                <w:lang w:val="en-US"/>
              </w:rPr>
              <w:t xml:space="preserve"> </w:t>
            </w:r>
            <w:r>
              <w:rPr>
                <w:rFonts w:ascii="Times New Roman" w:hAnsi="Times New Roman" w:cs="Times New Roman"/>
                <w:lang w:val="en-US"/>
              </w:rPr>
              <w:t>/.66</w:t>
            </w:r>
          </w:p>
        </w:tc>
        <w:tc>
          <w:tcPr>
            <w:tcW w:w="1522" w:type="dxa"/>
            <w:vAlign w:val="center"/>
          </w:tcPr>
          <w:p w14:paraId="64C6A415" w14:textId="77777777" w:rsidR="00743AB1" w:rsidRPr="0052714F" w:rsidRDefault="00743AB1" w:rsidP="001E15A1">
            <w:pPr>
              <w:jc w:val="center"/>
              <w:rPr>
                <w:rFonts w:ascii="Times New Roman" w:hAnsi="Times New Roman" w:cs="Times New Roman"/>
                <w:lang w:val="en-US"/>
              </w:rPr>
            </w:pPr>
            <w:r>
              <w:rPr>
                <w:rFonts w:ascii="Times New Roman" w:hAnsi="Times New Roman" w:cs="Times New Roman"/>
                <w:lang w:val="en-US"/>
              </w:rPr>
              <w:t>.59 /.50</w:t>
            </w:r>
          </w:p>
        </w:tc>
      </w:tr>
      <w:tr w:rsidR="00743AB1" w:rsidRPr="00BE23A5" w14:paraId="724E3817" w14:textId="77777777" w:rsidTr="001E15A1">
        <w:trPr>
          <w:trHeight w:val="373"/>
        </w:trPr>
        <w:tc>
          <w:tcPr>
            <w:tcW w:w="581" w:type="dxa"/>
          </w:tcPr>
          <w:p w14:paraId="78033884" w14:textId="77777777" w:rsidR="00743AB1" w:rsidRPr="0052714F" w:rsidRDefault="00743AB1" w:rsidP="001E15A1">
            <w:pPr>
              <w:rPr>
                <w:rFonts w:ascii="Times New Roman" w:hAnsi="Times New Roman" w:cs="Times New Roman"/>
                <w:lang w:val="en-US"/>
              </w:rPr>
            </w:pPr>
            <w:r w:rsidRPr="0052714F">
              <w:rPr>
                <w:rFonts w:ascii="Times New Roman" w:hAnsi="Times New Roman" w:cs="Times New Roman"/>
                <w:lang w:val="en-US"/>
              </w:rPr>
              <w:t>3.</w:t>
            </w:r>
          </w:p>
        </w:tc>
        <w:tc>
          <w:tcPr>
            <w:tcW w:w="3102" w:type="dxa"/>
            <w:vAlign w:val="center"/>
          </w:tcPr>
          <w:p w14:paraId="2E9C0795" w14:textId="77777777" w:rsidR="00743AB1" w:rsidRPr="0052714F" w:rsidRDefault="00743AB1" w:rsidP="001E15A1">
            <w:pPr>
              <w:rPr>
                <w:rFonts w:ascii="Times New Roman" w:hAnsi="Times New Roman" w:cs="Times New Roman"/>
                <w:i/>
                <w:iCs/>
                <w:lang w:val="en-US"/>
              </w:rPr>
            </w:pPr>
            <w:r w:rsidRPr="0052714F">
              <w:rPr>
                <w:rFonts w:ascii="Times New Roman" w:hAnsi="Times New Roman" w:cs="Times New Roman"/>
                <w:lang w:val="en-US"/>
              </w:rPr>
              <w:t xml:space="preserve">General level </w:t>
            </w:r>
            <w:r w:rsidRPr="00254ED9">
              <w:rPr>
                <w:rFonts w:ascii="Times New Roman" w:eastAsia="Calibri" w:hAnsi="Times New Roman" w:cs="Times New Roman"/>
                <w:lang w:val="en-US"/>
              </w:rPr>
              <w:t>self-efficacy</w:t>
            </w:r>
          </w:p>
        </w:tc>
        <w:tc>
          <w:tcPr>
            <w:tcW w:w="1521" w:type="dxa"/>
            <w:vAlign w:val="center"/>
          </w:tcPr>
          <w:p w14:paraId="32DB9AB3" w14:textId="77777777" w:rsidR="00743AB1" w:rsidRPr="0052714F" w:rsidRDefault="00743AB1" w:rsidP="001E15A1">
            <w:pPr>
              <w:jc w:val="center"/>
              <w:rPr>
                <w:rFonts w:ascii="Times New Roman" w:hAnsi="Times New Roman" w:cs="Times New Roman"/>
                <w:lang w:val="en-US"/>
              </w:rPr>
            </w:pPr>
            <w:r>
              <w:rPr>
                <w:rFonts w:ascii="Times New Roman" w:hAnsi="Times New Roman" w:cs="Times New Roman"/>
                <w:lang w:val="en-US"/>
              </w:rPr>
              <w:t>.49</w:t>
            </w:r>
            <w:r w:rsidRPr="0052714F">
              <w:rPr>
                <w:rFonts w:ascii="Times New Roman" w:hAnsi="Times New Roman" w:cs="Times New Roman"/>
                <w:lang w:val="en-US"/>
              </w:rPr>
              <w:t xml:space="preserve"> </w:t>
            </w:r>
            <w:r>
              <w:rPr>
                <w:rFonts w:ascii="Times New Roman" w:hAnsi="Times New Roman" w:cs="Times New Roman"/>
                <w:lang w:val="en-US"/>
              </w:rPr>
              <w:t>/.41</w:t>
            </w:r>
          </w:p>
        </w:tc>
        <w:tc>
          <w:tcPr>
            <w:tcW w:w="1522" w:type="dxa"/>
            <w:vAlign w:val="center"/>
          </w:tcPr>
          <w:p w14:paraId="2DCA8804" w14:textId="77777777" w:rsidR="00743AB1" w:rsidRPr="0052714F" w:rsidRDefault="00743AB1" w:rsidP="001E15A1">
            <w:pPr>
              <w:jc w:val="center"/>
              <w:rPr>
                <w:rFonts w:ascii="Times New Roman" w:hAnsi="Times New Roman" w:cs="Times New Roman"/>
                <w:lang w:val="en-US"/>
              </w:rPr>
            </w:pPr>
            <w:r>
              <w:rPr>
                <w:rFonts w:ascii="Times New Roman" w:hAnsi="Times New Roman" w:cs="Times New Roman"/>
                <w:lang w:val="en-US"/>
              </w:rPr>
              <w:t>.69</w:t>
            </w:r>
            <w:r w:rsidRPr="0052714F">
              <w:rPr>
                <w:rFonts w:ascii="Times New Roman" w:hAnsi="Times New Roman" w:cs="Times New Roman"/>
                <w:lang w:val="en-US"/>
              </w:rPr>
              <w:t xml:space="preserve"> /</w:t>
            </w:r>
            <w:r>
              <w:rPr>
                <w:rFonts w:ascii="Times New Roman" w:hAnsi="Times New Roman" w:cs="Times New Roman"/>
                <w:lang w:val="en-US"/>
              </w:rPr>
              <w:t>.75</w:t>
            </w:r>
          </w:p>
        </w:tc>
        <w:tc>
          <w:tcPr>
            <w:tcW w:w="1521" w:type="dxa"/>
            <w:vAlign w:val="center"/>
          </w:tcPr>
          <w:p w14:paraId="4DD0C3C4" w14:textId="77777777" w:rsidR="00743AB1" w:rsidRPr="0052714F" w:rsidRDefault="00743AB1" w:rsidP="001E15A1">
            <w:pPr>
              <w:jc w:val="center"/>
              <w:rPr>
                <w:rFonts w:ascii="Times New Roman" w:hAnsi="Times New Roman" w:cs="Times New Roman"/>
                <w:lang w:val="en-US"/>
              </w:rPr>
            </w:pPr>
            <w:r w:rsidRPr="0052714F">
              <w:rPr>
                <w:rFonts w:ascii="Times New Roman" w:hAnsi="Times New Roman" w:cs="Times New Roman"/>
                <w:lang w:val="en-US"/>
              </w:rPr>
              <w:t>-</w:t>
            </w:r>
          </w:p>
        </w:tc>
        <w:tc>
          <w:tcPr>
            <w:tcW w:w="1522" w:type="dxa"/>
            <w:vAlign w:val="center"/>
          </w:tcPr>
          <w:p w14:paraId="5CF30686" w14:textId="77777777" w:rsidR="00743AB1" w:rsidRPr="0052714F" w:rsidRDefault="00743AB1" w:rsidP="001E15A1">
            <w:pPr>
              <w:jc w:val="center"/>
              <w:rPr>
                <w:rFonts w:ascii="Times New Roman" w:hAnsi="Times New Roman" w:cs="Times New Roman"/>
                <w:lang w:val="en-US"/>
              </w:rPr>
            </w:pPr>
            <w:r>
              <w:rPr>
                <w:rFonts w:ascii="Times New Roman" w:hAnsi="Times New Roman" w:cs="Times New Roman"/>
                <w:lang w:val="en-US"/>
              </w:rPr>
              <w:t>.30</w:t>
            </w:r>
            <w:r w:rsidRPr="0052714F">
              <w:rPr>
                <w:rFonts w:ascii="Times New Roman" w:hAnsi="Times New Roman" w:cs="Times New Roman"/>
                <w:lang w:val="en-US"/>
              </w:rPr>
              <w:t xml:space="preserve"> </w:t>
            </w:r>
            <w:r>
              <w:rPr>
                <w:rFonts w:ascii="Times New Roman" w:hAnsi="Times New Roman" w:cs="Times New Roman"/>
                <w:lang w:val="en-US"/>
              </w:rPr>
              <w:t>/.27</w:t>
            </w:r>
          </w:p>
        </w:tc>
      </w:tr>
      <w:tr w:rsidR="00743AB1" w:rsidRPr="0052714F" w14:paraId="5BFAA8D4" w14:textId="77777777" w:rsidTr="001E15A1">
        <w:trPr>
          <w:trHeight w:val="373"/>
        </w:trPr>
        <w:tc>
          <w:tcPr>
            <w:tcW w:w="581" w:type="dxa"/>
            <w:tcBorders>
              <w:bottom w:val="single" w:sz="4" w:space="0" w:color="auto"/>
            </w:tcBorders>
          </w:tcPr>
          <w:p w14:paraId="3DCABC66" w14:textId="77777777" w:rsidR="00743AB1" w:rsidRPr="0052714F" w:rsidRDefault="00743AB1" w:rsidP="001E15A1">
            <w:pPr>
              <w:rPr>
                <w:rFonts w:ascii="Times New Roman" w:hAnsi="Times New Roman" w:cs="Times New Roman"/>
                <w:lang w:val="en-US"/>
              </w:rPr>
            </w:pPr>
            <w:r w:rsidRPr="0052714F">
              <w:rPr>
                <w:rFonts w:ascii="Times New Roman" w:hAnsi="Times New Roman" w:cs="Times New Roman"/>
                <w:lang w:val="en-US"/>
              </w:rPr>
              <w:t>4.</w:t>
            </w:r>
          </w:p>
        </w:tc>
        <w:tc>
          <w:tcPr>
            <w:tcW w:w="3102" w:type="dxa"/>
            <w:tcBorders>
              <w:bottom w:val="single" w:sz="4" w:space="0" w:color="auto"/>
            </w:tcBorders>
            <w:vAlign w:val="center"/>
          </w:tcPr>
          <w:p w14:paraId="25AA5A37" w14:textId="77777777" w:rsidR="00743AB1" w:rsidRPr="0052714F" w:rsidRDefault="00743AB1" w:rsidP="001E15A1">
            <w:pPr>
              <w:rPr>
                <w:rFonts w:ascii="Times New Roman" w:hAnsi="Times New Roman" w:cs="Times New Roman"/>
                <w:i/>
                <w:iCs/>
                <w:lang w:val="en-US"/>
              </w:rPr>
            </w:pPr>
            <w:r w:rsidRPr="0052714F">
              <w:rPr>
                <w:rFonts w:ascii="Times New Roman" w:hAnsi="Times New Roman" w:cs="Times New Roman"/>
                <w:lang w:val="en-US"/>
              </w:rPr>
              <w:t>Reading fluency</w:t>
            </w:r>
          </w:p>
        </w:tc>
        <w:tc>
          <w:tcPr>
            <w:tcW w:w="1521" w:type="dxa"/>
            <w:tcBorders>
              <w:bottom w:val="single" w:sz="4" w:space="0" w:color="auto"/>
            </w:tcBorders>
            <w:vAlign w:val="center"/>
          </w:tcPr>
          <w:p w14:paraId="1353BC8F" w14:textId="77777777" w:rsidR="00743AB1" w:rsidRPr="0052714F" w:rsidRDefault="00743AB1" w:rsidP="001E15A1">
            <w:pPr>
              <w:jc w:val="center"/>
              <w:rPr>
                <w:rFonts w:ascii="Times New Roman" w:hAnsi="Times New Roman" w:cs="Times New Roman"/>
                <w:lang w:val="en-US"/>
              </w:rPr>
            </w:pPr>
            <w:r>
              <w:rPr>
                <w:rFonts w:ascii="Times New Roman" w:hAnsi="Times New Roman" w:cs="Times New Roman"/>
                <w:lang w:val="en-US"/>
              </w:rPr>
              <w:t>.42</w:t>
            </w:r>
            <w:r w:rsidRPr="0052714F">
              <w:rPr>
                <w:rFonts w:ascii="Times New Roman" w:hAnsi="Times New Roman" w:cs="Times New Roman"/>
                <w:lang w:val="en-US"/>
              </w:rPr>
              <w:t xml:space="preserve"> </w:t>
            </w:r>
            <w:r>
              <w:rPr>
                <w:rFonts w:ascii="Times New Roman" w:hAnsi="Times New Roman" w:cs="Times New Roman"/>
                <w:lang w:val="en-US"/>
              </w:rPr>
              <w:t>/.41</w:t>
            </w:r>
          </w:p>
        </w:tc>
        <w:tc>
          <w:tcPr>
            <w:tcW w:w="1522" w:type="dxa"/>
            <w:tcBorders>
              <w:bottom w:val="single" w:sz="4" w:space="0" w:color="auto"/>
            </w:tcBorders>
            <w:vAlign w:val="center"/>
          </w:tcPr>
          <w:p w14:paraId="0E7585DB" w14:textId="77777777" w:rsidR="00743AB1" w:rsidRPr="0052714F" w:rsidRDefault="00743AB1" w:rsidP="001E15A1">
            <w:pPr>
              <w:jc w:val="center"/>
              <w:rPr>
                <w:rFonts w:ascii="Times New Roman" w:hAnsi="Times New Roman" w:cs="Times New Roman"/>
                <w:lang w:val="en-US"/>
              </w:rPr>
            </w:pPr>
            <w:r>
              <w:rPr>
                <w:rFonts w:ascii="Times New Roman" w:hAnsi="Times New Roman" w:cs="Times New Roman"/>
                <w:lang w:val="en-US"/>
              </w:rPr>
              <w:t>.56</w:t>
            </w:r>
            <w:r w:rsidRPr="0052714F">
              <w:rPr>
                <w:rFonts w:ascii="Times New Roman" w:hAnsi="Times New Roman" w:cs="Times New Roman"/>
                <w:lang w:val="en-US"/>
              </w:rPr>
              <w:t xml:space="preserve"> </w:t>
            </w:r>
            <w:r>
              <w:rPr>
                <w:rFonts w:ascii="Times New Roman" w:hAnsi="Times New Roman" w:cs="Times New Roman"/>
                <w:lang w:val="en-US"/>
              </w:rPr>
              <w:t>/.51</w:t>
            </w:r>
          </w:p>
        </w:tc>
        <w:tc>
          <w:tcPr>
            <w:tcW w:w="1521" w:type="dxa"/>
            <w:tcBorders>
              <w:bottom w:val="single" w:sz="4" w:space="0" w:color="auto"/>
            </w:tcBorders>
            <w:vAlign w:val="center"/>
          </w:tcPr>
          <w:p w14:paraId="4D9CD61C" w14:textId="77777777" w:rsidR="00743AB1" w:rsidRPr="0052714F" w:rsidRDefault="00743AB1" w:rsidP="001E15A1">
            <w:pPr>
              <w:jc w:val="center"/>
              <w:rPr>
                <w:rFonts w:ascii="Times New Roman" w:hAnsi="Times New Roman" w:cs="Times New Roman"/>
                <w:lang w:val="en-US"/>
              </w:rPr>
            </w:pPr>
            <w:r>
              <w:rPr>
                <w:rFonts w:ascii="Times New Roman" w:hAnsi="Times New Roman" w:cs="Times New Roman"/>
                <w:lang w:val="en-US"/>
              </w:rPr>
              <w:t>.39</w:t>
            </w:r>
            <w:r w:rsidRPr="0052714F">
              <w:rPr>
                <w:rFonts w:ascii="Times New Roman" w:hAnsi="Times New Roman" w:cs="Times New Roman"/>
                <w:lang w:val="en-US"/>
              </w:rPr>
              <w:t xml:space="preserve"> </w:t>
            </w:r>
            <w:r>
              <w:rPr>
                <w:rFonts w:ascii="Times New Roman" w:hAnsi="Times New Roman" w:cs="Times New Roman"/>
                <w:lang w:val="en-US"/>
              </w:rPr>
              <w:t>/.41</w:t>
            </w:r>
          </w:p>
        </w:tc>
        <w:tc>
          <w:tcPr>
            <w:tcW w:w="1522" w:type="dxa"/>
            <w:tcBorders>
              <w:bottom w:val="single" w:sz="4" w:space="0" w:color="auto"/>
            </w:tcBorders>
            <w:vAlign w:val="center"/>
          </w:tcPr>
          <w:p w14:paraId="14CEC8D1" w14:textId="77777777" w:rsidR="00743AB1" w:rsidRPr="0052714F" w:rsidRDefault="00743AB1" w:rsidP="001E15A1">
            <w:pPr>
              <w:jc w:val="center"/>
              <w:rPr>
                <w:rFonts w:ascii="Times New Roman" w:hAnsi="Times New Roman" w:cs="Times New Roman"/>
                <w:lang w:val="en-US"/>
              </w:rPr>
            </w:pPr>
            <w:r w:rsidRPr="0052714F">
              <w:rPr>
                <w:rFonts w:ascii="Times New Roman" w:hAnsi="Times New Roman" w:cs="Times New Roman"/>
                <w:lang w:val="en-US"/>
              </w:rPr>
              <w:t>-</w:t>
            </w:r>
          </w:p>
        </w:tc>
      </w:tr>
      <w:tr w:rsidR="00743AB1" w:rsidRPr="000F016E" w14:paraId="3BBD826A" w14:textId="77777777" w:rsidTr="001E15A1">
        <w:trPr>
          <w:trHeight w:val="373"/>
        </w:trPr>
        <w:tc>
          <w:tcPr>
            <w:tcW w:w="9773" w:type="dxa"/>
            <w:gridSpan w:val="6"/>
            <w:tcBorders>
              <w:top w:val="single" w:sz="4" w:space="0" w:color="auto"/>
            </w:tcBorders>
          </w:tcPr>
          <w:p w14:paraId="3A2BC1FB" w14:textId="77777777" w:rsidR="00743AB1" w:rsidRPr="0052714F" w:rsidRDefault="00743AB1" w:rsidP="001E15A1">
            <w:pPr>
              <w:rPr>
                <w:rFonts w:ascii="Times New Roman" w:hAnsi="Times New Roman" w:cs="Times New Roman"/>
                <w:lang w:val="en-US"/>
              </w:rPr>
            </w:pPr>
            <w:r w:rsidRPr="0052714F">
              <w:rPr>
                <w:rFonts w:ascii="Times New Roman" w:hAnsi="Times New Roman" w:cs="Times New Roman"/>
                <w:i/>
                <w:lang w:val="en-US"/>
              </w:rPr>
              <w:t>Note.</w:t>
            </w:r>
            <w:r w:rsidRPr="0052714F">
              <w:rPr>
                <w:rFonts w:ascii="Times New Roman" w:hAnsi="Times New Roman" w:cs="Times New Roman"/>
                <w:lang w:val="en-US"/>
              </w:rPr>
              <w:t xml:space="preserve"> Correlations above the diagonal are for </w:t>
            </w:r>
            <w:r>
              <w:rPr>
                <w:rFonts w:ascii="Times New Roman" w:hAnsi="Times New Roman" w:cs="Times New Roman"/>
                <w:lang w:val="en-US"/>
              </w:rPr>
              <w:t xml:space="preserve">students in Grade 2 </w:t>
            </w:r>
            <w:r w:rsidRPr="00ED28A3">
              <w:rPr>
                <w:rFonts w:ascii="Times New Roman" w:hAnsi="Times New Roman" w:cs="Times New Roman"/>
                <w:lang w:val="en-US"/>
              </w:rPr>
              <w:t>(</w:t>
            </w:r>
            <w:r w:rsidRPr="00ED28A3">
              <w:rPr>
                <w:rFonts w:ascii="Times New Roman" w:hAnsi="Times New Roman" w:cs="Times New Roman"/>
                <w:i/>
                <w:iCs/>
                <w:lang w:val="en-US"/>
              </w:rPr>
              <w:t>n</w:t>
            </w:r>
            <w:r w:rsidRPr="00ED28A3">
              <w:rPr>
                <w:rFonts w:ascii="Times New Roman" w:hAnsi="Times New Roman" w:cs="Times New Roman"/>
                <w:lang w:val="en-US"/>
              </w:rPr>
              <w:t xml:space="preserve"> = 178</w:t>
            </w:r>
            <w:r w:rsidRPr="00B331F8">
              <w:rPr>
                <w:lang w:val="en-US"/>
              </w:rPr>
              <w:t>)</w:t>
            </w:r>
            <w:r>
              <w:rPr>
                <w:lang w:val="en-US"/>
              </w:rPr>
              <w:t xml:space="preserve"> </w:t>
            </w:r>
            <w:r>
              <w:rPr>
                <w:rFonts w:ascii="Times New Roman" w:hAnsi="Times New Roman" w:cs="Times New Roman"/>
                <w:lang w:val="en-US"/>
              </w:rPr>
              <w:t xml:space="preserve">and 3 </w:t>
            </w:r>
            <w:r w:rsidRPr="00ED28A3">
              <w:rPr>
                <w:rFonts w:ascii="Times New Roman" w:hAnsi="Times New Roman" w:cs="Times New Roman"/>
                <w:lang w:val="en-US"/>
              </w:rPr>
              <w:t>(</w:t>
            </w:r>
            <w:r w:rsidRPr="00ED28A3">
              <w:rPr>
                <w:rFonts w:ascii="Times New Roman" w:hAnsi="Times New Roman" w:cs="Times New Roman"/>
                <w:i/>
                <w:iCs/>
                <w:lang w:val="en-US"/>
              </w:rPr>
              <w:t>n</w:t>
            </w:r>
            <w:r>
              <w:rPr>
                <w:rFonts w:ascii="Times New Roman" w:hAnsi="Times New Roman" w:cs="Times New Roman"/>
                <w:lang w:val="en-US"/>
              </w:rPr>
              <w:t xml:space="preserve"> = 471</w:t>
            </w:r>
            <w:r w:rsidRPr="00B331F8">
              <w:rPr>
                <w:lang w:val="en-US"/>
              </w:rPr>
              <w:t>)</w:t>
            </w:r>
            <w:r w:rsidRPr="0052714F">
              <w:rPr>
                <w:rFonts w:ascii="Times New Roman" w:hAnsi="Times New Roman" w:cs="Times New Roman"/>
                <w:lang w:val="en-US"/>
              </w:rPr>
              <w:t xml:space="preserve">, </w:t>
            </w:r>
            <w:r>
              <w:rPr>
                <w:rFonts w:ascii="Times New Roman" w:hAnsi="Times New Roman" w:cs="Times New Roman"/>
                <w:lang w:val="en-US"/>
              </w:rPr>
              <w:t>c</w:t>
            </w:r>
            <w:r w:rsidRPr="0052714F">
              <w:rPr>
                <w:rFonts w:ascii="Times New Roman" w:hAnsi="Times New Roman" w:cs="Times New Roman"/>
                <w:lang w:val="en-US"/>
              </w:rPr>
              <w:t xml:space="preserve">orrelations below the diagonal are for </w:t>
            </w:r>
            <w:r>
              <w:rPr>
                <w:rFonts w:ascii="Times New Roman" w:hAnsi="Times New Roman" w:cs="Times New Roman"/>
                <w:lang w:val="en-US"/>
              </w:rPr>
              <w:t xml:space="preserve">students in Grade 4 </w:t>
            </w:r>
            <w:r w:rsidRPr="00ED28A3">
              <w:rPr>
                <w:rFonts w:ascii="Times New Roman" w:hAnsi="Times New Roman" w:cs="Times New Roman"/>
                <w:lang w:val="en-US"/>
              </w:rPr>
              <w:t>(</w:t>
            </w:r>
            <w:r w:rsidRPr="00ED28A3">
              <w:rPr>
                <w:rFonts w:ascii="Times New Roman" w:hAnsi="Times New Roman" w:cs="Times New Roman"/>
                <w:i/>
                <w:iCs/>
                <w:lang w:val="en-US"/>
              </w:rPr>
              <w:t>n</w:t>
            </w:r>
            <w:r>
              <w:rPr>
                <w:rFonts w:ascii="Times New Roman" w:hAnsi="Times New Roman" w:cs="Times New Roman"/>
                <w:lang w:val="en-US"/>
              </w:rPr>
              <w:t xml:space="preserve"> = 3</w:t>
            </w:r>
            <w:r w:rsidRPr="00ED28A3">
              <w:rPr>
                <w:rFonts w:ascii="Times New Roman" w:hAnsi="Times New Roman" w:cs="Times New Roman"/>
                <w:lang w:val="en-US"/>
              </w:rPr>
              <w:t>8</w:t>
            </w:r>
            <w:r>
              <w:rPr>
                <w:rFonts w:ascii="Times New Roman" w:hAnsi="Times New Roman" w:cs="Times New Roman"/>
                <w:lang w:val="en-US"/>
              </w:rPr>
              <w:t>3</w:t>
            </w:r>
            <w:r w:rsidRPr="00B331F8">
              <w:rPr>
                <w:lang w:val="en-US"/>
              </w:rPr>
              <w:t>)</w:t>
            </w:r>
            <w:r>
              <w:rPr>
                <w:lang w:val="en-US"/>
              </w:rPr>
              <w:t xml:space="preserve"> </w:t>
            </w:r>
            <w:r>
              <w:rPr>
                <w:rFonts w:ascii="Times New Roman" w:hAnsi="Times New Roman" w:cs="Times New Roman"/>
                <w:lang w:val="en-US"/>
              </w:rPr>
              <w:t xml:space="preserve">and </w:t>
            </w:r>
            <w:r w:rsidRPr="0052714F">
              <w:rPr>
                <w:rFonts w:ascii="Times New Roman" w:hAnsi="Times New Roman" w:cs="Times New Roman"/>
                <w:lang w:val="en-US"/>
              </w:rPr>
              <w:t>5</w:t>
            </w:r>
            <w:r>
              <w:rPr>
                <w:rFonts w:ascii="Times New Roman" w:hAnsi="Times New Roman" w:cs="Times New Roman"/>
                <w:lang w:val="en-US"/>
              </w:rPr>
              <w:t xml:space="preserve"> </w:t>
            </w:r>
            <w:r w:rsidRPr="00ED28A3">
              <w:rPr>
                <w:rFonts w:ascii="Times New Roman" w:hAnsi="Times New Roman" w:cs="Times New Roman"/>
                <w:lang w:val="en-US"/>
              </w:rPr>
              <w:t>(</w:t>
            </w:r>
            <w:r w:rsidRPr="00ED28A3">
              <w:rPr>
                <w:rFonts w:ascii="Times New Roman" w:hAnsi="Times New Roman" w:cs="Times New Roman"/>
                <w:i/>
                <w:iCs/>
                <w:lang w:val="en-US"/>
              </w:rPr>
              <w:t>n</w:t>
            </w:r>
            <w:r>
              <w:rPr>
                <w:rFonts w:ascii="Times New Roman" w:hAnsi="Times New Roman" w:cs="Times New Roman"/>
                <w:lang w:val="en-US"/>
              </w:rPr>
              <w:t xml:space="preserve"> = 295</w:t>
            </w:r>
            <w:r w:rsidRPr="00B331F8">
              <w:rPr>
                <w:lang w:val="en-US"/>
              </w:rPr>
              <w:t>)</w:t>
            </w:r>
            <w:r w:rsidRPr="0052714F">
              <w:rPr>
                <w:rFonts w:ascii="Times New Roman" w:hAnsi="Times New Roman" w:cs="Times New Roman"/>
                <w:lang w:val="en-US"/>
              </w:rPr>
              <w:t xml:space="preserve">. All correlations are significant at </w:t>
            </w:r>
            <w:r w:rsidRPr="0052714F">
              <w:rPr>
                <w:rFonts w:ascii="Times New Roman" w:hAnsi="Times New Roman" w:cs="Times New Roman"/>
                <w:i/>
                <w:iCs/>
                <w:lang w:val="en-US"/>
              </w:rPr>
              <w:t>p</w:t>
            </w:r>
            <w:r w:rsidRPr="0052714F">
              <w:rPr>
                <w:rFonts w:ascii="Times New Roman" w:hAnsi="Times New Roman" w:cs="Times New Roman"/>
                <w:lang w:val="en-US"/>
              </w:rPr>
              <w:t xml:space="preserve"> </w:t>
            </w:r>
            <w:r w:rsidRPr="0052714F">
              <w:rPr>
                <w:rFonts w:ascii="Times New Roman" w:hAnsi="Times New Roman" w:cs="Times New Roman"/>
                <w:i/>
                <w:iCs/>
                <w:lang w:val="en-US"/>
              </w:rPr>
              <w:t>&lt;</w:t>
            </w:r>
            <w:r>
              <w:rPr>
                <w:rFonts w:ascii="Times New Roman" w:hAnsi="Times New Roman" w:cs="Times New Roman"/>
                <w:lang w:val="en-US"/>
              </w:rPr>
              <w:t xml:space="preserve"> </w:t>
            </w:r>
            <w:r w:rsidRPr="0052714F">
              <w:rPr>
                <w:rFonts w:ascii="Times New Roman" w:hAnsi="Times New Roman" w:cs="Times New Roman"/>
                <w:lang w:val="en-US"/>
              </w:rPr>
              <w:t>.001.</w:t>
            </w:r>
          </w:p>
        </w:tc>
      </w:tr>
    </w:tbl>
    <w:p w14:paraId="7040FA3E" w14:textId="77777777" w:rsidR="00743AB1" w:rsidRDefault="00743AB1" w:rsidP="00743AB1">
      <w:pPr>
        <w:rPr>
          <w:lang w:val="en-US"/>
        </w:rPr>
      </w:pPr>
    </w:p>
    <w:p w14:paraId="07CCFF48" w14:textId="77777777" w:rsidR="00743AB1" w:rsidRDefault="00743AB1" w:rsidP="00743AB1">
      <w:pPr>
        <w:rPr>
          <w:lang w:val="en-US"/>
        </w:rPr>
      </w:pPr>
      <w:r>
        <w:rPr>
          <w:lang w:val="en-US"/>
        </w:rPr>
        <w:br w:type="page"/>
      </w:r>
    </w:p>
    <w:p w14:paraId="5E6A3037" w14:textId="77777777" w:rsidR="00743AB1" w:rsidRPr="0052714F" w:rsidRDefault="00743AB1" w:rsidP="00743AB1">
      <w:pPr>
        <w:spacing w:line="240" w:lineRule="auto"/>
        <w:rPr>
          <w:rFonts w:ascii="Times New Roman" w:hAnsi="Times New Roman" w:cs="Times New Roman"/>
          <w:szCs w:val="24"/>
          <w:lang w:val="en-US"/>
        </w:rPr>
      </w:pPr>
    </w:p>
    <w:p w14:paraId="2AC89DA0" w14:textId="77777777" w:rsidR="00743AB1" w:rsidRPr="0052714F" w:rsidRDefault="00743AB1" w:rsidP="00743AB1">
      <w:pPr>
        <w:spacing w:line="480" w:lineRule="auto"/>
        <w:rPr>
          <w:rFonts w:ascii="Times New Roman" w:hAnsi="Times New Roman" w:cs="Times New Roman"/>
          <w:szCs w:val="24"/>
          <w:lang w:val="en-US"/>
        </w:rPr>
      </w:pPr>
      <w:r>
        <w:rPr>
          <w:rFonts w:ascii="Times New Roman" w:hAnsi="Times New Roman" w:cs="Times New Roman"/>
          <w:noProof/>
          <w:szCs w:val="24"/>
          <w:lang w:eastAsia="fi-FI"/>
        </w:rPr>
        <w:drawing>
          <wp:inline distT="0" distB="0" distL="0" distR="0" wp14:anchorId="1C1EB042" wp14:editId="605C96A9">
            <wp:extent cx="5253487" cy="2000367"/>
            <wp:effectExtent l="0" t="0" r="444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heoretical model_18.jpg"/>
                    <pic:cNvPicPr/>
                  </pic:nvPicPr>
                  <pic:blipFill rotWithShape="1">
                    <a:blip r:embed="rId11">
                      <a:extLst>
                        <a:ext uri="{28A0092B-C50C-407E-A947-70E740481C1C}">
                          <a14:useLocalDpi xmlns:a14="http://schemas.microsoft.com/office/drawing/2010/main" val="0"/>
                        </a:ext>
                      </a:extLst>
                    </a:blip>
                    <a:srcRect l="13698" t="27694" r="8004" b="32558"/>
                    <a:stretch/>
                  </pic:blipFill>
                  <pic:spPr bwMode="auto">
                    <a:xfrm>
                      <a:off x="0" y="0"/>
                      <a:ext cx="5296158" cy="2016615"/>
                    </a:xfrm>
                    <a:prstGeom prst="rect">
                      <a:avLst/>
                    </a:prstGeom>
                    <a:ln>
                      <a:noFill/>
                    </a:ln>
                    <a:extLst>
                      <a:ext uri="{53640926-AAD7-44D8-BBD7-CCE9431645EC}">
                        <a14:shadowObscured xmlns:a14="http://schemas.microsoft.com/office/drawing/2010/main"/>
                      </a:ext>
                    </a:extLst>
                  </pic:spPr>
                </pic:pic>
              </a:graphicData>
            </a:graphic>
          </wp:inline>
        </w:drawing>
      </w:r>
    </w:p>
    <w:p w14:paraId="6D53CF53" w14:textId="77777777" w:rsidR="00743AB1" w:rsidRDefault="00743AB1" w:rsidP="00743AB1">
      <w:pPr>
        <w:spacing w:line="480" w:lineRule="auto"/>
        <w:rPr>
          <w:rFonts w:ascii="Times New Roman" w:hAnsi="Times New Roman" w:cs="Times New Roman"/>
          <w:iCs/>
          <w:lang w:val="en-US"/>
        </w:rPr>
      </w:pPr>
      <w:r w:rsidRPr="000F016E">
        <w:rPr>
          <w:rFonts w:ascii="Times New Roman" w:hAnsi="Times New Roman" w:cs="Times New Roman"/>
          <w:i/>
          <w:lang w:val="en-US"/>
        </w:rPr>
        <w:t>Figure 1</w:t>
      </w:r>
      <w:r w:rsidRPr="0052714F">
        <w:rPr>
          <w:rFonts w:ascii="Times New Roman" w:hAnsi="Times New Roman" w:cs="Times New Roman"/>
          <w:lang w:val="en-US"/>
        </w:rPr>
        <w:t>.</w:t>
      </w:r>
      <w:r w:rsidRPr="0052714F">
        <w:rPr>
          <w:rFonts w:ascii="Times New Roman" w:hAnsi="Times New Roman" w:cs="Times New Roman"/>
          <w:i/>
          <w:iCs/>
          <w:lang w:val="en-US"/>
        </w:rPr>
        <w:t xml:space="preserve"> </w:t>
      </w:r>
      <w:r w:rsidRPr="003770A9">
        <w:rPr>
          <w:rFonts w:ascii="Times New Roman" w:hAnsi="Times New Roman" w:cs="Times New Roman"/>
          <w:iCs/>
          <w:lang w:val="en-US"/>
        </w:rPr>
        <w:t>Hypothesized Three-factor Model of Reading Self-efficacy.</w:t>
      </w:r>
      <w:r>
        <w:rPr>
          <w:rFonts w:ascii="Times New Roman" w:hAnsi="Times New Roman" w:cs="Times New Roman"/>
          <w:iCs/>
          <w:lang w:val="en-US"/>
        </w:rPr>
        <w:t xml:space="preserve"> </w:t>
      </w:r>
      <w:r w:rsidRPr="00254ED9">
        <w:rPr>
          <w:rFonts w:ascii="Times New Roman" w:hAnsi="Times New Roman" w:cs="Times New Roman"/>
          <w:iCs/>
          <w:lang w:val="en-US"/>
        </w:rPr>
        <w:t xml:space="preserve">SE = self-efficacy </w:t>
      </w:r>
    </w:p>
    <w:p w14:paraId="434598F1" w14:textId="77777777" w:rsidR="00743AB1" w:rsidRDefault="00743AB1" w:rsidP="00743AB1">
      <w:pPr>
        <w:rPr>
          <w:rFonts w:ascii="Times New Roman" w:hAnsi="Times New Roman" w:cs="Times New Roman"/>
          <w:iCs/>
          <w:lang w:val="en-US"/>
        </w:rPr>
      </w:pPr>
      <w:r>
        <w:rPr>
          <w:rFonts w:ascii="Times New Roman" w:hAnsi="Times New Roman" w:cs="Times New Roman"/>
          <w:iCs/>
          <w:lang w:val="en-US"/>
        </w:rPr>
        <w:br w:type="page"/>
      </w:r>
    </w:p>
    <w:p w14:paraId="60091DB5" w14:textId="77777777" w:rsidR="00743AB1" w:rsidRDefault="00743AB1" w:rsidP="00743AB1">
      <w:pPr>
        <w:spacing w:line="480" w:lineRule="auto"/>
        <w:rPr>
          <w:rFonts w:ascii="Times New Roman" w:hAnsi="Times New Roman" w:cs="Times New Roman"/>
          <w:i/>
          <w:lang w:val="en-US"/>
        </w:rPr>
      </w:pPr>
      <w:r>
        <w:rPr>
          <w:rFonts w:ascii="Times New Roman" w:hAnsi="Times New Roman" w:cs="Times New Roman"/>
          <w:noProof/>
          <w:szCs w:val="24"/>
          <w:lang w:eastAsia="fi-FI"/>
        </w:rPr>
        <w:drawing>
          <wp:inline distT="0" distB="0" distL="0" distR="0" wp14:anchorId="5B0CC48F" wp14:editId="13DD82C2">
            <wp:extent cx="5484574" cy="3099101"/>
            <wp:effectExtent l="0" t="0" r="1905"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e 2. 3 factor model_18.jpg"/>
                    <pic:cNvPicPr/>
                  </pic:nvPicPr>
                  <pic:blipFill rotWithShape="1">
                    <a:blip r:embed="rId12">
                      <a:extLst>
                        <a:ext uri="{28A0092B-C50C-407E-A947-70E740481C1C}">
                          <a14:useLocalDpi xmlns:a14="http://schemas.microsoft.com/office/drawing/2010/main" val="0"/>
                        </a:ext>
                      </a:extLst>
                    </a:blip>
                    <a:srcRect l="9634" t="25886" r="30157" b="28755"/>
                    <a:stretch/>
                  </pic:blipFill>
                  <pic:spPr bwMode="auto">
                    <a:xfrm>
                      <a:off x="0" y="0"/>
                      <a:ext cx="5555910" cy="3139410"/>
                    </a:xfrm>
                    <a:prstGeom prst="rect">
                      <a:avLst/>
                    </a:prstGeom>
                    <a:ln>
                      <a:noFill/>
                    </a:ln>
                    <a:extLst>
                      <a:ext uri="{53640926-AAD7-44D8-BBD7-CCE9431645EC}">
                        <a14:shadowObscured xmlns:a14="http://schemas.microsoft.com/office/drawing/2010/main"/>
                      </a:ext>
                    </a:extLst>
                  </pic:spPr>
                </pic:pic>
              </a:graphicData>
            </a:graphic>
          </wp:inline>
        </w:drawing>
      </w:r>
    </w:p>
    <w:p w14:paraId="58C57F85" w14:textId="77777777" w:rsidR="00743AB1" w:rsidRPr="00830588" w:rsidRDefault="00743AB1" w:rsidP="00743AB1">
      <w:pPr>
        <w:spacing w:line="480" w:lineRule="auto"/>
        <w:rPr>
          <w:rFonts w:ascii="Times New Roman" w:hAnsi="Times New Roman" w:cs="Times New Roman"/>
          <w:i/>
          <w:lang w:val="en-US"/>
        </w:rPr>
      </w:pPr>
      <w:r w:rsidRPr="000F016E">
        <w:rPr>
          <w:rFonts w:ascii="Times New Roman" w:hAnsi="Times New Roman" w:cs="Times New Roman"/>
          <w:i/>
          <w:lang w:val="en-US"/>
        </w:rPr>
        <w:t>Figure 2</w:t>
      </w:r>
      <w:r w:rsidRPr="0052714F">
        <w:rPr>
          <w:rFonts w:ascii="Times New Roman" w:hAnsi="Times New Roman" w:cs="Times New Roman"/>
          <w:lang w:val="en-US"/>
        </w:rPr>
        <w:t>.</w:t>
      </w:r>
      <w:r w:rsidRPr="0052714F">
        <w:rPr>
          <w:rFonts w:ascii="Times New Roman" w:hAnsi="Times New Roman" w:cs="Times New Roman"/>
          <w:i/>
          <w:iCs/>
          <w:lang w:val="en-US"/>
        </w:rPr>
        <w:t xml:space="preserve"> </w:t>
      </w:r>
      <w:r w:rsidRPr="003770A9">
        <w:rPr>
          <w:rFonts w:ascii="Times New Roman" w:hAnsi="Times New Roman" w:cs="Times New Roman"/>
          <w:iCs/>
          <w:lang w:val="en-US"/>
        </w:rPr>
        <w:t xml:space="preserve">Three-factor Structure of Reading Self-efficacy. Standardized estimates are presented. All estimates are significant at </w:t>
      </w:r>
      <w:r w:rsidRPr="003770A9">
        <w:rPr>
          <w:rFonts w:ascii="Times New Roman" w:hAnsi="Times New Roman" w:cs="Times New Roman"/>
          <w:lang w:val="en-US"/>
        </w:rPr>
        <w:t>p</w:t>
      </w:r>
      <w:r w:rsidRPr="003770A9">
        <w:rPr>
          <w:rFonts w:ascii="Times New Roman" w:hAnsi="Times New Roman" w:cs="Times New Roman"/>
          <w:iCs/>
          <w:lang w:val="en-US"/>
        </w:rPr>
        <w:t xml:space="preserve"> &lt; .001. </w:t>
      </w:r>
      <w:r w:rsidRPr="00254ED9">
        <w:rPr>
          <w:rFonts w:ascii="Times New Roman" w:hAnsi="Times New Roman" w:cs="Times New Roman"/>
          <w:iCs/>
          <w:lang w:val="en-US"/>
        </w:rPr>
        <w:t>SE = self-efficacy</w:t>
      </w:r>
      <w:r>
        <w:rPr>
          <w:rFonts w:ascii="Times New Roman" w:hAnsi="Times New Roman" w:cs="Times New Roman"/>
          <w:iCs/>
          <w:lang w:val="en-US"/>
        </w:rPr>
        <w:t>.</w:t>
      </w:r>
    </w:p>
    <w:p w14:paraId="2BB9F832" w14:textId="77777777" w:rsidR="00743AB1" w:rsidRPr="002C78B2" w:rsidRDefault="00743AB1" w:rsidP="00743AB1"/>
    <w:p w14:paraId="187358B4" w14:textId="77777777" w:rsidR="00743AB1" w:rsidRPr="00B238D3" w:rsidRDefault="00743AB1" w:rsidP="00743AB1">
      <w:pPr>
        <w:rPr>
          <w:lang w:val="en-US"/>
        </w:rPr>
      </w:pPr>
    </w:p>
    <w:p w14:paraId="4AB458BC" w14:textId="1607C972" w:rsidR="002F3D85" w:rsidRPr="002F3D85" w:rsidRDefault="002F3D85" w:rsidP="00100F24">
      <w:pPr>
        <w:widowControl w:val="0"/>
        <w:spacing w:after="0" w:line="480" w:lineRule="auto"/>
        <w:ind w:left="567" w:hanging="567"/>
        <w:rPr>
          <w:rFonts w:ascii="Times New Roman" w:hAnsi="Times New Roman" w:cs="Times New Roman"/>
          <w:sz w:val="24"/>
          <w:szCs w:val="24"/>
          <w:lang w:val="en-US"/>
        </w:rPr>
      </w:pPr>
    </w:p>
    <w:sectPr w:rsidR="002F3D85" w:rsidRPr="002F3D85" w:rsidSect="00AE28B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6075FD" w14:textId="77777777" w:rsidR="004B5F09" w:rsidRDefault="004B5F09" w:rsidP="00450E1A">
      <w:pPr>
        <w:spacing w:after="0" w:line="240" w:lineRule="auto"/>
      </w:pPr>
      <w:r>
        <w:separator/>
      </w:r>
    </w:p>
  </w:endnote>
  <w:endnote w:type="continuationSeparator" w:id="0">
    <w:p w14:paraId="4B2873C5" w14:textId="77777777" w:rsidR="004B5F09" w:rsidRDefault="004B5F09" w:rsidP="00450E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 Grande">
    <w:altName w:val="Arial"/>
    <w:charset w:val="00"/>
    <w:family w:val="swiss"/>
    <w:pitch w:val="variable"/>
    <w:sig w:usb0="E1000AEF" w:usb1="5000A1FF" w:usb2="00000000" w:usb3="00000000" w:csb0="000001B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6990778"/>
      <w:docPartObj>
        <w:docPartGallery w:val="Page Numbers (Bottom of Page)"/>
        <w:docPartUnique/>
      </w:docPartObj>
    </w:sdtPr>
    <w:sdtEndPr/>
    <w:sdtContent>
      <w:p w14:paraId="746D9966" w14:textId="2AD35CF0" w:rsidR="00743AB1" w:rsidRDefault="00743AB1">
        <w:pPr>
          <w:pStyle w:val="Footer"/>
          <w:jc w:val="right"/>
        </w:pPr>
        <w:r>
          <w:fldChar w:fldCharType="begin"/>
        </w:r>
        <w:r>
          <w:instrText>PAGE   \* MERGEFORMAT</w:instrText>
        </w:r>
        <w:r>
          <w:fldChar w:fldCharType="separate"/>
        </w:r>
        <w:r w:rsidR="00776DE2">
          <w:rPr>
            <w:noProof/>
          </w:rPr>
          <w:t>40</w:t>
        </w:r>
        <w:r>
          <w:fldChar w:fldCharType="end"/>
        </w:r>
      </w:p>
    </w:sdtContent>
  </w:sdt>
  <w:p w14:paraId="2BA2E1EE" w14:textId="77777777" w:rsidR="00743AB1" w:rsidRDefault="00743A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5F1ADE" w14:textId="77777777" w:rsidR="004B5F09" w:rsidRDefault="004B5F09" w:rsidP="00450E1A">
      <w:pPr>
        <w:spacing w:after="0" w:line="240" w:lineRule="auto"/>
      </w:pPr>
      <w:r>
        <w:separator/>
      </w:r>
    </w:p>
  </w:footnote>
  <w:footnote w:type="continuationSeparator" w:id="0">
    <w:p w14:paraId="7D889BBB" w14:textId="77777777" w:rsidR="004B5F09" w:rsidRDefault="004B5F09" w:rsidP="00450E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BAA236" w14:textId="5FFB408D" w:rsidR="00C346F1" w:rsidRPr="00201564" w:rsidRDefault="00C346F1">
    <w:pPr>
      <w:pStyle w:val="Header"/>
      <w:rPr>
        <w:rFonts w:ascii="Times New Roman" w:hAnsi="Times New Roman" w:cs="Times New Roman"/>
        <w:sz w:val="24"/>
        <w:szCs w:val="24"/>
        <w:lang w:val="en-US"/>
      </w:rPr>
    </w:pPr>
    <w:r w:rsidRPr="00201564">
      <w:rPr>
        <w:rFonts w:ascii="Times New Roman" w:hAnsi="Times New Roman" w:cs="Times New Roman"/>
        <w:sz w:val="24"/>
        <w:szCs w:val="24"/>
        <w:lang w:val="en-US"/>
      </w:rPr>
      <w:t>SPECIFICITY OF READING SELF-EFFICACY AMONG CHILDREN</w:t>
    </w:r>
    <w:r w:rsidRPr="00201564">
      <w:rPr>
        <w:rFonts w:ascii="Times New Roman" w:hAnsi="Times New Roman" w:cs="Times New Roman"/>
        <w:sz w:val="24"/>
        <w:szCs w:val="24"/>
        <w:lang w:val="en-US"/>
      </w:rPr>
      <w:tab/>
    </w:r>
    <w:r w:rsidRPr="00201564">
      <w:rPr>
        <w:rFonts w:ascii="Times New Roman" w:hAnsi="Times New Roman" w:cs="Times New Roman"/>
        <w:sz w:val="24"/>
        <w:szCs w:val="24"/>
        <w:lang w:val="en-US"/>
      </w:rPr>
      <w:fldChar w:fldCharType="begin"/>
    </w:r>
    <w:r w:rsidRPr="00201564">
      <w:rPr>
        <w:rFonts w:ascii="Times New Roman" w:hAnsi="Times New Roman" w:cs="Times New Roman"/>
        <w:sz w:val="24"/>
        <w:szCs w:val="24"/>
        <w:lang w:val="en-US"/>
      </w:rPr>
      <w:instrText xml:space="preserve"> PAGE   \* MERGEFORMAT </w:instrText>
    </w:r>
    <w:r w:rsidRPr="00201564">
      <w:rPr>
        <w:rFonts w:ascii="Times New Roman" w:hAnsi="Times New Roman" w:cs="Times New Roman"/>
        <w:sz w:val="24"/>
        <w:szCs w:val="24"/>
        <w:lang w:val="en-US"/>
      </w:rPr>
      <w:fldChar w:fldCharType="separate"/>
    </w:r>
    <w:r w:rsidR="00776DE2">
      <w:rPr>
        <w:rFonts w:ascii="Times New Roman" w:hAnsi="Times New Roman" w:cs="Times New Roman"/>
        <w:noProof/>
        <w:sz w:val="24"/>
        <w:szCs w:val="24"/>
        <w:lang w:val="en-US"/>
      </w:rPr>
      <w:t>2</w:t>
    </w:r>
    <w:r w:rsidRPr="00201564">
      <w:rPr>
        <w:rFonts w:ascii="Times New Roman" w:hAnsi="Times New Roman" w:cs="Times New Roman"/>
        <w:noProof/>
        <w:sz w:val="24"/>
        <w:szCs w:val="24"/>
        <w:lang w:val="en-US"/>
      </w:rPr>
      <w:fldChar w:fldCharType="end"/>
    </w:r>
  </w:p>
  <w:p w14:paraId="5D98BB65" w14:textId="77777777" w:rsidR="00B86491" w:rsidRPr="00743AB1" w:rsidRDefault="00B86491">
    <w:pPr>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EE1A07" w14:textId="77777777" w:rsidR="00743AB1" w:rsidRPr="000F016E" w:rsidRDefault="00743AB1">
    <w:pPr>
      <w:pStyle w:val="Header"/>
      <w:rPr>
        <w:rFonts w:ascii="Times New Roman" w:hAnsi="Times New Roman" w:cs="Times New Roman"/>
        <w:lang w:val="en-US"/>
      </w:rPr>
    </w:pPr>
    <w:r w:rsidRPr="000F016E">
      <w:rPr>
        <w:rFonts w:ascii="Times New Roman" w:hAnsi="Times New Roman" w:cs="Times New Roman"/>
        <w:lang w:val="en-US"/>
      </w:rPr>
      <w:t>SPECIFICITY OF READING SELF-EFFICACY AMONG PRIMARY SCHOOL CHILDREN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0321A3"/>
    <w:multiLevelType w:val="hybridMultilevel"/>
    <w:tmpl w:val="E8BC3384"/>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31E25C19"/>
    <w:multiLevelType w:val="hybridMultilevel"/>
    <w:tmpl w:val="14FC7714"/>
    <w:lvl w:ilvl="0" w:tplc="55D6461C">
      <w:start w:val="5"/>
      <w:numFmt w:val="bullet"/>
      <w:lvlText w:val="-"/>
      <w:lvlJc w:val="left"/>
      <w:pPr>
        <w:ind w:left="720" w:hanging="360"/>
      </w:pPr>
      <w:rPr>
        <w:rFonts w:ascii="Calibri" w:eastAsiaTheme="minorHAnsi" w:hAnsi="Calibri"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3F427A78"/>
    <w:multiLevelType w:val="multilevel"/>
    <w:tmpl w:val="040B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41FC28C1"/>
    <w:multiLevelType w:val="hybridMultilevel"/>
    <w:tmpl w:val="43FA2B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i-FI" w:vendorID="64" w:dllVersion="6" w:nlCheck="1" w:checkStyle="0"/>
  <w:activeWritingStyle w:appName="MSWord" w:lang="en-US" w:vendorID="64" w:dllVersion="6" w:nlCheck="1" w:checkStyle="1"/>
  <w:activeWritingStyle w:appName="MSWord" w:lang="en-GB" w:vendorID="64" w:dllVersion="6" w:nlCheck="1" w:checkStyle="1"/>
  <w:activeWritingStyle w:appName="MSWord" w:lang="fr-FR" w:vendorID="64" w:dllVersion="6" w:nlCheck="1" w:checkStyle="0"/>
  <w:activeWritingStyle w:appName="MSWord" w:lang="en-US" w:vendorID="64" w:dllVersion="4096" w:nlCheck="1" w:checkStyle="0"/>
  <w:activeWritingStyle w:appName="MSWord" w:lang="fi-FI" w:vendorID="64" w:dllVersion="0" w:nlCheck="1" w:checkStyle="0"/>
  <w:activeWritingStyle w:appName="MSWord" w:lang="en-GB" w:vendorID="64" w:dllVersion="4096" w:nlCheck="1" w:checkStyle="0"/>
  <w:activeWritingStyle w:appName="MSWord" w:lang="fr-FR" w:vendorID="64" w:dllVersion="4096" w:nlCheck="1" w:checkStyle="0"/>
  <w:activeWritingStyle w:appName="MSWord" w:lang="en-GB" w:vendorID="64" w:dllVersion="131078" w:nlCheck="1" w:checkStyle="1"/>
  <w:activeWritingStyle w:appName="MSWord" w:lang="en-US" w:vendorID="64" w:dllVersion="131078" w:nlCheck="1" w:checkStyle="1"/>
  <w:activeWritingStyle w:appName="MSWord" w:lang="fi-FI" w:vendorID="64" w:dllVersion="131078" w:nlCheck="1" w:checkStyle="0"/>
  <w:activeWritingStyle w:appName="MSWord" w:lang="fr-FR" w:vendorID="64" w:dllVersion="131078" w:nlCheck="1" w:checkStyle="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1304"/>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FSVPasteboard_" w:val="6"/>
  </w:docVars>
  <w:rsids>
    <w:rsidRoot w:val="00850FF2"/>
    <w:rsid w:val="000007C2"/>
    <w:rsid w:val="00000C0D"/>
    <w:rsid w:val="00001C8C"/>
    <w:rsid w:val="00001F05"/>
    <w:rsid w:val="000021A6"/>
    <w:rsid w:val="00002743"/>
    <w:rsid w:val="00002DA1"/>
    <w:rsid w:val="00003282"/>
    <w:rsid w:val="00003449"/>
    <w:rsid w:val="000035B8"/>
    <w:rsid w:val="00003839"/>
    <w:rsid w:val="00003CA2"/>
    <w:rsid w:val="000045AB"/>
    <w:rsid w:val="0000484D"/>
    <w:rsid w:val="0000491B"/>
    <w:rsid w:val="00004CCC"/>
    <w:rsid w:val="000050EC"/>
    <w:rsid w:val="000053FC"/>
    <w:rsid w:val="00005AB6"/>
    <w:rsid w:val="000062EB"/>
    <w:rsid w:val="0000688B"/>
    <w:rsid w:val="00006D57"/>
    <w:rsid w:val="000078EE"/>
    <w:rsid w:val="00007D30"/>
    <w:rsid w:val="00010048"/>
    <w:rsid w:val="0001210A"/>
    <w:rsid w:val="000126BE"/>
    <w:rsid w:val="00013CD7"/>
    <w:rsid w:val="00013FC3"/>
    <w:rsid w:val="00014066"/>
    <w:rsid w:val="000145D8"/>
    <w:rsid w:val="00014F09"/>
    <w:rsid w:val="00015220"/>
    <w:rsid w:val="000157CD"/>
    <w:rsid w:val="000162D3"/>
    <w:rsid w:val="000165B0"/>
    <w:rsid w:val="0001677B"/>
    <w:rsid w:val="00016F31"/>
    <w:rsid w:val="0002001C"/>
    <w:rsid w:val="00020434"/>
    <w:rsid w:val="00020677"/>
    <w:rsid w:val="00020CBE"/>
    <w:rsid w:val="00021006"/>
    <w:rsid w:val="000227BB"/>
    <w:rsid w:val="0002366A"/>
    <w:rsid w:val="00024150"/>
    <w:rsid w:val="000246DA"/>
    <w:rsid w:val="000251C5"/>
    <w:rsid w:val="00025798"/>
    <w:rsid w:val="0002621A"/>
    <w:rsid w:val="00027E43"/>
    <w:rsid w:val="0003015C"/>
    <w:rsid w:val="00030E81"/>
    <w:rsid w:val="00032273"/>
    <w:rsid w:val="00033445"/>
    <w:rsid w:val="000344F6"/>
    <w:rsid w:val="00034D01"/>
    <w:rsid w:val="00035963"/>
    <w:rsid w:val="00035DDA"/>
    <w:rsid w:val="00036599"/>
    <w:rsid w:val="000367AE"/>
    <w:rsid w:val="00036E7B"/>
    <w:rsid w:val="000373BD"/>
    <w:rsid w:val="00037568"/>
    <w:rsid w:val="000402E7"/>
    <w:rsid w:val="00040EB8"/>
    <w:rsid w:val="00041560"/>
    <w:rsid w:val="000419AA"/>
    <w:rsid w:val="00041A9F"/>
    <w:rsid w:val="00042DB3"/>
    <w:rsid w:val="00045425"/>
    <w:rsid w:val="00045AE5"/>
    <w:rsid w:val="000465AD"/>
    <w:rsid w:val="0004670A"/>
    <w:rsid w:val="000476C1"/>
    <w:rsid w:val="00050825"/>
    <w:rsid w:val="00051D91"/>
    <w:rsid w:val="00052025"/>
    <w:rsid w:val="000527E5"/>
    <w:rsid w:val="0005309E"/>
    <w:rsid w:val="0005344F"/>
    <w:rsid w:val="00053728"/>
    <w:rsid w:val="00053E98"/>
    <w:rsid w:val="00054509"/>
    <w:rsid w:val="00054780"/>
    <w:rsid w:val="00055742"/>
    <w:rsid w:val="00055B63"/>
    <w:rsid w:val="00056D75"/>
    <w:rsid w:val="00057388"/>
    <w:rsid w:val="00060A0F"/>
    <w:rsid w:val="00060E00"/>
    <w:rsid w:val="00061C54"/>
    <w:rsid w:val="00061F7E"/>
    <w:rsid w:val="0006295E"/>
    <w:rsid w:val="00062E63"/>
    <w:rsid w:val="00062F30"/>
    <w:rsid w:val="00063564"/>
    <w:rsid w:val="00063D16"/>
    <w:rsid w:val="0006462C"/>
    <w:rsid w:val="000649DA"/>
    <w:rsid w:val="00064A21"/>
    <w:rsid w:val="00066BF4"/>
    <w:rsid w:val="00067A54"/>
    <w:rsid w:val="00067AC4"/>
    <w:rsid w:val="00067E86"/>
    <w:rsid w:val="0007094C"/>
    <w:rsid w:val="00070EE7"/>
    <w:rsid w:val="0007119A"/>
    <w:rsid w:val="0007155A"/>
    <w:rsid w:val="00071B7C"/>
    <w:rsid w:val="00072D25"/>
    <w:rsid w:val="00072FB7"/>
    <w:rsid w:val="00073B32"/>
    <w:rsid w:val="00075060"/>
    <w:rsid w:val="000765E3"/>
    <w:rsid w:val="00077938"/>
    <w:rsid w:val="00077E8E"/>
    <w:rsid w:val="00081012"/>
    <w:rsid w:val="000813E2"/>
    <w:rsid w:val="00081B22"/>
    <w:rsid w:val="00081C10"/>
    <w:rsid w:val="00083A9C"/>
    <w:rsid w:val="00085129"/>
    <w:rsid w:val="00085B40"/>
    <w:rsid w:val="00085C2F"/>
    <w:rsid w:val="00086D2E"/>
    <w:rsid w:val="00090E87"/>
    <w:rsid w:val="000914E3"/>
    <w:rsid w:val="0009267D"/>
    <w:rsid w:val="000926F3"/>
    <w:rsid w:val="00092CFA"/>
    <w:rsid w:val="00093181"/>
    <w:rsid w:val="0009318F"/>
    <w:rsid w:val="00093193"/>
    <w:rsid w:val="00093C8F"/>
    <w:rsid w:val="00094AF4"/>
    <w:rsid w:val="00095C23"/>
    <w:rsid w:val="00095C50"/>
    <w:rsid w:val="00096305"/>
    <w:rsid w:val="00096FC4"/>
    <w:rsid w:val="00097144"/>
    <w:rsid w:val="000975AA"/>
    <w:rsid w:val="000A039C"/>
    <w:rsid w:val="000A22C3"/>
    <w:rsid w:val="000A3B08"/>
    <w:rsid w:val="000A42F0"/>
    <w:rsid w:val="000A613F"/>
    <w:rsid w:val="000A7260"/>
    <w:rsid w:val="000B01E2"/>
    <w:rsid w:val="000B19D1"/>
    <w:rsid w:val="000B1BA6"/>
    <w:rsid w:val="000B201E"/>
    <w:rsid w:val="000B294D"/>
    <w:rsid w:val="000B2CA0"/>
    <w:rsid w:val="000B3D33"/>
    <w:rsid w:val="000B46FC"/>
    <w:rsid w:val="000B472A"/>
    <w:rsid w:val="000B5A6E"/>
    <w:rsid w:val="000B5ECF"/>
    <w:rsid w:val="000B675A"/>
    <w:rsid w:val="000B79D0"/>
    <w:rsid w:val="000C0E55"/>
    <w:rsid w:val="000C0FDE"/>
    <w:rsid w:val="000C1C6B"/>
    <w:rsid w:val="000C306E"/>
    <w:rsid w:val="000C406E"/>
    <w:rsid w:val="000C41B4"/>
    <w:rsid w:val="000C50A5"/>
    <w:rsid w:val="000C634E"/>
    <w:rsid w:val="000C6944"/>
    <w:rsid w:val="000C6E0D"/>
    <w:rsid w:val="000C7249"/>
    <w:rsid w:val="000C7802"/>
    <w:rsid w:val="000C7BF9"/>
    <w:rsid w:val="000D0AD5"/>
    <w:rsid w:val="000D33B8"/>
    <w:rsid w:val="000D3F46"/>
    <w:rsid w:val="000D6116"/>
    <w:rsid w:val="000D617E"/>
    <w:rsid w:val="000D6465"/>
    <w:rsid w:val="000D6E08"/>
    <w:rsid w:val="000E01F7"/>
    <w:rsid w:val="000E098A"/>
    <w:rsid w:val="000E0F27"/>
    <w:rsid w:val="000E10F2"/>
    <w:rsid w:val="000E1141"/>
    <w:rsid w:val="000E14FC"/>
    <w:rsid w:val="000E1E3A"/>
    <w:rsid w:val="000E2E3E"/>
    <w:rsid w:val="000E5873"/>
    <w:rsid w:val="000E762C"/>
    <w:rsid w:val="000E79A3"/>
    <w:rsid w:val="000F0AE8"/>
    <w:rsid w:val="000F0B78"/>
    <w:rsid w:val="000F0D1C"/>
    <w:rsid w:val="000F1C74"/>
    <w:rsid w:val="000F2AE6"/>
    <w:rsid w:val="000F2D88"/>
    <w:rsid w:val="000F2DCF"/>
    <w:rsid w:val="000F3915"/>
    <w:rsid w:val="000F3E52"/>
    <w:rsid w:val="000F40AA"/>
    <w:rsid w:val="000F43B4"/>
    <w:rsid w:val="000F51C0"/>
    <w:rsid w:val="000F5751"/>
    <w:rsid w:val="000F668A"/>
    <w:rsid w:val="000F6DDD"/>
    <w:rsid w:val="000F74AB"/>
    <w:rsid w:val="000F79C7"/>
    <w:rsid w:val="000F7BEE"/>
    <w:rsid w:val="000F7E0E"/>
    <w:rsid w:val="00100ECE"/>
    <w:rsid w:val="00100F24"/>
    <w:rsid w:val="001018AF"/>
    <w:rsid w:val="001024F1"/>
    <w:rsid w:val="00104F31"/>
    <w:rsid w:val="00106480"/>
    <w:rsid w:val="00106EC1"/>
    <w:rsid w:val="00106FF2"/>
    <w:rsid w:val="001074E5"/>
    <w:rsid w:val="00110417"/>
    <w:rsid w:val="001104EF"/>
    <w:rsid w:val="001107BA"/>
    <w:rsid w:val="0011087B"/>
    <w:rsid w:val="00111770"/>
    <w:rsid w:val="001133B8"/>
    <w:rsid w:val="00114029"/>
    <w:rsid w:val="0011412A"/>
    <w:rsid w:val="0011424F"/>
    <w:rsid w:val="00115103"/>
    <w:rsid w:val="001156FD"/>
    <w:rsid w:val="0011607A"/>
    <w:rsid w:val="00116597"/>
    <w:rsid w:val="00116C88"/>
    <w:rsid w:val="0011742E"/>
    <w:rsid w:val="001179BA"/>
    <w:rsid w:val="00117BDF"/>
    <w:rsid w:val="00117E0A"/>
    <w:rsid w:val="001206A3"/>
    <w:rsid w:val="00120CA5"/>
    <w:rsid w:val="0012114F"/>
    <w:rsid w:val="0012124F"/>
    <w:rsid w:val="00121EEF"/>
    <w:rsid w:val="001227F1"/>
    <w:rsid w:val="001230A5"/>
    <w:rsid w:val="001232F8"/>
    <w:rsid w:val="00123C1A"/>
    <w:rsid w:val="00123CC3"/>
    <w:rsid w:val="00124110"/>
    <w:rsid w:val="00124B43"/>
    <w:rsid w:val="00126E9B"/>
    <w:rsid w:val="00127292"/>
    <w:rsid w:val="00127446"/>
    <w:rsid w:val="00127977"/>
    <w:rsid w:val="00127C08"/>
    <w:rsid w:val="00130490"/>
    <w:rsid w:val="0013093B"/>
    <w:rsid w:val="00132871"/>
    <w:rsid w:val="001348F9"/>
    <w:rsid w:val="00134A6D"/>
    <w:rsid w:val="00134EBE"/>
    <w:rsid w:val="00135095"/>
    <w:rsid w:val="001353FC"/>
    <w:rsid w:val="001363C9"/>
    <w:rsid w:val="0014006A"/>
    <w:rsid w:val="0014060E"/>
    <w:rsid w:val="00143062"/>
    <w:rsid w:val="00143637"/>
    <w:rsid w:val="00143D4A"/>
    <w:rsid w:val="0014486F"/>
    <w:rsid w:val="00144AF7"/>
    <w:rsid w:val="001450E7"/>
    <w:rsid w:val="00145440"/>
    <w:rsid w:val="0014581A"/>
    <w:rsid w:val="001473FD"/>
    <w:rsid w:val="00147406"/>
    <w:rsid w:val="00150B89"/>
    <w:rsid w:val="00151E85"/>
    <w:rsid w:val="00154DAA"/>
    <w:rsid w:val="00154EBF"/>
    <w:rsid w:val="00155402"/>
    <w:rsid w:val="001563A8"/>
    <w:rsid w:val="0015694D"/>
    <w:rsid w:val="00157E4D"/>
    <w:rsid w:val="00160FBC"/>
    <w:rsid w:val="001615CB"/>
    <w:rsid w:val="00161680"/>
    <w:rsid w:val="00161A62"/>
    <w:rsid w:val="00161ED8"/>
    <w:rsid w:val="00162431"/>
    <w:rsid w:val="00163E9C"/>
    <w:rsid w:val="001643F4"/>
    <w:rsid w:val="001647F9"/>
    <w:rsid w:val="0016489E"/>
    <w:rsid w:val="001653E2"/>
    <w:rsid w:val="00165E97"/>
    <w:rsid w:val="00167140"/>
    <w:rsid w:val="00167182"/>
    <w:rsid w:val="001673C9"/>
    <w:rsid w:val="00167C95"/>
    <w:rsid w:val="00167FC5"/>
    <w:rsid w:val="001703FB"/>
    <w:rsid w:val="001708AE"/>
    <w:rsid w:val="0017237D"/>
    <w:rsid w:val="00172F04"/>
    <w:rsid w:val="00173EFA"/>
    <w:rsid w:val="00174F3C"/>
    <w:rsid w:val="0017524B"/>
    <w:rsid w:val="00175AFB"/>
    <w:rsid w:val="00175E1F"/>
    <w:rsid w:val="00180A69"/>
    <w:rsid w:val="0018141A"/>
    <w:rsid w:val="0018146D"/>
    <w:rsid w:val="001818D5"/>
    <w:rsid w:val="0018209F"/>
    <w:rsid w:val="00182D79"/>
    <w:rsid w:val="0018391B"/>
    <w:rsid w:val="00183BC7"/>
    <w:rsid w:val="00183C00"/>
    <w:rsid w:val="0018429D"/>
    <w:rsid w:val="0018497B"/>
    <w:rsid w:val="001855DC"/>
    <w:rsid w:val="001859F8"/>
    <w:rsid w:val="00185D55"/>
    <w:rsid w:val="001865C3"/>
    <w:rsid w:val="00186FE2"/>
    <w:rsid w:val="001872A9"/>
    <w:rsid w:val="00187456"/>
    <w:rsid w:val="001876A6"/>
    <w:rsid w:val="00187755"/>
    <w:rsid w:val="00191D4C"/>
    <w:rsid w:val="00191F52"/>
    <w:rsid w:val="001931ED"/>
    <w:rsid w:val="00193583"/>
    <w:rsid w:val="001936F5"/>
    <w:rsid w:val="00194148"/>
    <w:rsid w:val="001944BF"/>
    <w:rsid w:val="0019459C"/>
    <w:rsid w:val="00194DE0"/>
    <w:rsid w:val="00195A8A"/>
    <w:rsid w:val="00195E9E"/>
    <w:rsid w:val="00197161"/>
    <w:rsid w:val="001A1972"/>
    <w:rsid w:val="001A1F47"/>
    <w:rsid w:val="001A2B4A"/>
    <w:rsid w:val="001A2C14"/>
    <w:rsid w:val="001A2FE6"/>
    <w:rsid w:val="001A3841"/>
    <w:rsid w:val="001A3CF8"/>
    <w:rsid w:val="001A437F"/>
    <w:rsid w:val="001A4A63"/>
    <w:rsid w:val="001A5641"/>
    <w:rsid w:val="001A6BEE"/>
    <w:rsid w:val="001A6DBC"/>
    <w:rsid w:val="001A72CD"/>
    <w:rsid w:val="001B07C3"/>
    <w:rsid w:val="001B0FD4"/>
    <w:rsid w:val="001B1BE3"/>
    <w:rsid w:val="001B1EFB"/>
    <w:rsid w:val="001B2F81"/>
    <w:rsid w:val="001B2FCA"/>
    <w:rsid w:val="001B35CA"/>
    <w:rsid w:val="001B437D"/>
    <w:rsid w:val="001B4FE0"/>
    <w:rsid w:val="001B509A"/>
    <w:rsid w:val="001B5C78"/>
    <w:rsid w:val="001B7AC0"/>
    <w:rsid w:val="001B7C88"/>
    <w:rsid w:val="001B7DD8"/>
    <w:rsid w:val="001C1B9B"/>
    <w:rsid w:val="001C1ED7"/>
    <w:rsid w:val="001C369F"/>
    <w:rsid w:val="001C447C"/>
    <w:rsid w:val="001C537F"/>
    <w:rsid w:val="001C608C"/>
    <w:rsid w:val="001C624F"/>
    <w:rsid w:val="001C6C82"/>
    <w:rsid w:val="001C7D44"/>
    <w:rsid w:val="001D0007"/>
    <w:rsid w:val="001D04E6"/>
    <w:rsid w:val="001D0A6F"/>
    <w:rsid w:val="001D0DE0"/>
    <w:rsid w:val="001D11FE"/>
    <w:rsid w:val="001D1ADE"/>
    <w:rsid w:val="001D1BF1"/>
    <w:rsid w:val="001D25D7"/>
    <w:rsid w:val="001D2709"/>
    <w:rsid w:val="001D2C6B"/>
    <w:rsid w:val="001D370C"/>
    <w:rsid w:val="001D3BA2"/>
    <w:rsid w:val="001D3C2A"/>
    <w:rsid w:val="001D419C"/>
    <w:rsid w:val="001D4876"/>
    <w:rsid w:val="001D5A4C"/>
    <w:rsid w:val="001D5F1A"/>
    <w:rsid w:val="001D6DB3"/>
    <w:rsid w:val="001D7493"/>
    <w:rsid w:val="001E170E"/>
    <w:rsid w:val="001E2387"/>
    <w:rsid w:val="001E27FF"/>
    <w:rsid w:val="001E2974"/>
    <w:rsid w:val="001E3C47"/>
    <w:rsid w:val="001E3E2D"/>
    <w:rsid w:val="001E4293"/>
    <w:rsid w:val="001E4E6A"/>
    <w:rsid w:val="001E52DC"/>
    <w:rsid w:val="001E5B20"/>
    <w:rsid w:val="001E5C3C"/>
    <w:rsid w:val="001E6E20"/>
    <w:rsid w:val="001F0C7D"/>
    <w:rsid w:val="001F0DD0"/>
    <w:rsid w:val="001F0E86"/>
    <w:rsid w:val="001F117A"/>
    <w:rsid w:val="001F2927"/>
    <w:rsid w:val="001F38AC"/>
    <w:rsid w:val="001F38CE"/>
    <w:rsid w:val="001F4017"/>
    <w:rsid w:val="001F4411"/>
    <w:rsid w:val="001F496A"/>
    <w:rsid w:val="001F5C7A"/>
    <w:rsid w:val="001F5F79"/>
    <w:rsid w:val="001F644C"/>
    <w:rsid w:val="001F659A"/>
    <w:rsid w:val="001F794B"/>
    <w:rsid w:val="001F7D29"/>
    <w:rsid w:val="0020080D"/>
    <w:rsid w:val="00201564"/>
    <w:rsid w:val="00201A57"/>
    <w:rsid w:val="0020271E"/>
    <w:rsid w:val="00202EC6"/>
    <w:rsid w:val="00203A0B"/>
    <w:rsid w:val="00203EBB"/>
    <w:rsid w:val="002040F9"/>
    <w:rsid w:val="00204897"/>
    <w:rsid w:val="002103AA"/>
    <w:rsid w:val="00212081"/>
    <w:rsid w:val="002124AB"/>
    <w:rsid w:val="002126C6"/>
    <w:rsid w:val="002127DF"/>
    <w:rsid w:val="00213296"/>
    <w:rsid w:val="00213FAD"/>
    <w:rsid w:val="00213FF6"/>
    <w:rsid w:val="0021423F"/>
    <w:rsid w:val="00217D24"/>
    <w:rsid w:val="00220A9D"/>
    <w:rsid w:val="00221DEE"/>
    <w:rsid w:val="00222A18"/>
    <w:rsid w:val="00222E5D"/>
    <w:rsid w:val="0022371F"/>
    <w:rsid w:val="002242D6"/>
    <w:rsid w:val="00224C71"/>
    <w:rsid w:val="00224F0D"/>
    <w:rsid w:val="002253F4"/>
    <w:rsid w:val="00226225"/>
    <w:rsid w:val="00226582"/>
    <w:rsid w:val="002272C0"/>
    <w:rsid w:val="00227543"/>
    <w:rsid w:val="002317A9"/>
    <w:rsid w:val="00231B63"/>
    <w:rsid w:val="00231C9C"/>
    <w:rsid w:val="00232195"/>
    <w:rsid w:val="00232242"/>
    <w:rsid w:val="00233232"/>
    <w:rsid w:val="00233B47"/>
    <w:rsid w:val="0023477D"/>
    <w:rsid w:val="00234FDB"/>
    <w:rsid w:val="002356FF"/>
    <w:rsid w:val="0023589A"/>
    <w:rsid w:val="00235B74"/>
    <w:rsid w:val="0023793E"/>
    <w:rsid w:val="00237D21"/>
    <w:rsid w:val="00240045"/>
    <w:rsid w:val="00240519"/>
    <w:rsid w:val="0024118A"/>
    <w:rsid w:val="00241E89"/>
    <w:rsid w:val="00241E91"/>
    <w:rsid w:val="002423C7"/>
    <w:rsid w:val="00242949"/>
    <w:rsid w:val="00242A3A"/>
    <w:rsid w:val="00243D67"/>
    <w:rsid w:val="00245D6E"/>
    <w:rsid w:val="002463D4"/>
    <w:rsid w:val="00246C05"/>
    <w:rsid w:val="0024747D"/>
    <w:rsid w:val="00247B0C"/>
    <w:rsid w:val="00247F7F"/>
    <w:rsid w:val="002504EC"/>
    <w:rsid w:val="0025061B"/>
    <w:rsid w:val="00250BED"/>
    <w:rsid w:val="00251BD3"/>
    <w:rsid w:val="00251FCC"/>
    <w:rsid w:val="0025258A"/>
    <w:rsid w:val="002527B8"/>
    <w:rsid w:val="00252D05"/>
    <w:rsid w:val="0025508E"/>
    <w:rsid w:val="002552F2"/>
    <w:rsid w:val="00256A4C"/>
    <w:rsid w:val="00256F09"/>
    <w:rsid w:val="00257826"/>
    <w:rsid w:val="00260155"/>
    <w:rsid w:val="00260221"/>
    <w:rsid w:val="0026041E"/>
    <w:rsid w:val="00261061"/>
    <w:rsid w:val="00261493"/>
    <w:rsid w:val="0026223D"/>
    <w:rsid w:val="00262D5D"/>
    <w:rsid w:val="00262F43"/>
    <w:rsid w:val="00263F15"/>
    <w:rsid w:val="00264506"/>
    <w:rsid w:val="002657A3"/>
    <w:rsid w:val="002658C0"/>
    <w:rsid w:val="00266911"/>
    <w:rsid w:val="00267832"/>
    <w:rsid w:val="00267B28"/>
    <w:rsid w:val="00270683"/>
    <w:rsid w:val="002714E8"/>
    <w:rsid w:val="00271583"/>
    <w:rsid w:val="0027248E"/>
    <w:rsid w:val="0027303C"/>
    <w:rsid w:val="00273257"/>
    <w:rsid w:val="002739D5"/>
    <w:rsid w:val="00273E52"/>
    <w:rsid w:val="00274317"/>
    <w:rsid w:val="00274594"/>
    <w:rsid w:val="00274ED6"/>
    <w:rsid w:val="00275055"/>
    <w:rsid w:val="0027547F"/>
    <w:rsid w:val="002754B1"/>
    <w:rsid w:val="00275745"/>
    <w:rsid w:val="00276585"/>
    <w:rsid w:val="002766B9"/>
    <w:rsid w:val="00276E3B"/>
    <w:rsid w:val="0027778D"/>
    <w:rsid w:val="002803FB"/>
    <w:rsid w:val="0028127C"/>
    <w:rsid w:val="0028479E"/>
    <w:rsid w:val="00285099"/>
    <w:rsid w:val="002853D8"/>
    <w:rsid w:val="00285430"/>
    <w:rsid w:val="00285834"/>
    <w:rsid w:val="00286094"/>
    <w:rsid w:val="00286D5E"/>
    <w:rsid w:val="00287BFE"/>
    <w:rsid w:val="0029195F"/>
    <w:rsid w:val="00292065"/>
    <w:rsid w:val="002929BF"/>
    <w:rsid w:val="00292F67"/>
    <w:rsid w:val="0029336A"/>
    <w:rsid w:val="002934F0"/>
    <w:rsid w:val="00293AB8"/>
    <w:rsid w:val="00295784"/>
    <w:rsid w:val="00295B41"/>
    <w:rsid w:val="00296693"/>
    <w:rsid w:val="00297ABE"/>
    <w:rsid w:val="002A07FB"/>
    <w:rsid w:val="002A150E"/>
    <w:rsid w:val="002A15A2"/>
    <w:rsid w:val="002A1CD9"/>
    <w:rsid w:val="002A232C"/>
    <w:rsid w:val="002A269B"/>
    <w:rsid w:val="002A335D"/>
    <w:rsid w:val="002A4B12"/>
    <w:rsid w:val="002A6F80"/>
    <w:rsid w:val="002A7D69"/>
    <w:rsid w:val="002A7E52"/>
    <w:rsid w:val="002A7F31"/>
    <w:rsid w:val="002B1156"/>
    <w:rsid w:val="002B16B9"/>
    <w:rsid w:val="002B16F9"/>
    <w:rsid w:val="002B1728"/>
    <w:rsid w:val="002B24E1"/>
    <w:rsid w:val="002B308F"/>
    <w:rsid w:val="002B3459"/>
    <w:rsid w:val="002B443B"/>
    <w:rsid w:val="002B4B79"/>
    <w:rsid w:val="002B4EC9"/>
    <w:rsid w:val="002B67B0"/>
    <w:rsid w:val="002B785A"/>
    <w:rsid w:val="002C09FE"/>
    <w:rsid w:val="002C249F"/>
    <w:rsid w:val="002C25AC"/>
    <w:rsid w:val="002C394C"/>
    <w:rsid w:val="002C53E6"/>
    <w:rsid w:val="002C6D35"/>
    <w:rsid w:val="002C7509"/>
    <w:rsid w:val="002C7D8A"/>
    <w:rsid w:val="002D120E"/>
    <w:rsid w:val="002D12F1"/>
    <w:rsid w:val="002D2020"/>
    <w:rsid w:val="002D2241"/>
    <w:rsid w:val="002D22ED"/>
    <w:rsid w:val="002D2AD5"/>
    <w:rsid w:val="002D2F8F"/>
    <w:rsid w:val="002D2FF1"/>
    <w:rsid w:val="002D43B2"/>
    <w:rsid w:val="002D4D53"/>
    <w:rsid w:val="002D6FA8"/>
    <w:rsid w:val="002D7358"/>
    <w:rsid w:val="002D75AE"/>
    <w:rsid w:val="002E035E"/>
    <w:rsid w:val="002E0D96"/>
    <w:rsid w:val="002E1C39"/>
    <w:rsid w:val="002E208D"/>
    <w:rsid w:val="002E2437"/>
    <w:rsid w:val="002E2AB0"/>
    <w:rsid w:val="002E3144"/>
    <w:rsid w:val="002E3D2F"/>
    <w:rsid w:val="002E41B9"/>
    <w:rsid w:val="002E4A29"/>
    <w:rsid w:val="002E51AC"/>
    <w:rsid w:val="002E7127"/>
    <w:rsid w:val="002E714F"/>
    <w:rsid w:val="002E7B4C"/>
    <w:rsid w:val="002F00C1"/>
    <w:rsid w:val="002F0DD7"/>
    <w:rsid w:val="002F1025"/>
    <w:rsid w:val="002F10E4"/>
    <w:rsid w:val="002F135E"/>
    <w:rsid w:val="002F29AC"/>
    <w:rsid w:val="002F37D6"/>
    <w:rsid w:val="002F3D85"/>
    <w:rsid w:val="002F6270"/>
    <w:rsid w:val="002F6DF9"/>
    <w:rsid w:val="002F7428"/>
    <w:rsid w:val="002F78B8"/>
    <w:rsid w:val="00301918"/>
    <w:rsid w:val="00301D23"/>
    <w:rsid w:val="00301D59"/>
    <w:rsid w:val="003026F7"/>
    <w:rsid w:val="00302AD6"/>
    <w:rsid w:val="00302DA8"/>
    <w:rsid w:val="0030386E"/>
    <w:rsid w:val="00304654"/>
    <w:rsid w:val="00304929"/>
    <w:rsid w:val="00304CC9"/>
    <w:rsid w:val="00305356"/>
    <w:rsid w:val="00307666"/>
    <w:rsid w:val="00310211"/>
    <w:rsid w:val="00310625"/>
    <w:rsid w:val="003109BE"/>
    <w:rsid w:val="00312DC2"/>
    <w:rsid w:val="003130EB"/>
    <w:rsid w:val="00313246"/>
    <w:rsid w:val="00313895"/>
    <w:rsid w:val="0031430F"/>
    <w:rsid w:val="00314DF9"/>
    <w:rsid w:val="00315BF1"/>
    <w:rsid w:val="00316420"/>
    <w:rsid w:val="003164DD"/>
    <w:rsid w:val="003166B5"/>
    <w:rsid w:val="00316970"/>
    <w:rsid w:val="00316A19"/>
    <w:rsid w:val="0031755A"/>
    <w:rsid w:val="00317D89"/>
    <w:rsid w:val="0032027C"/>
    <w:rsid w:val="00320635"/>
    <w:rsid w:val="0032142C"/>
    <w:rsid w:val="003227F0"/>
    <w:rsid w:val="00322D9F"/>
    <w:rsid w:val="00322DE0"/>
    <w:rsid w:val="003234B7"/>
    <w:rsid w:val="00324C7A"/>
    <w:rsid w:val="00324D6D"/>
    <w:rsid w:val="00325907"/>
    <w:rsid w:val="00325C19"/>
    <w:rsid w:val="003261AE"/>
    <w:rsid w:val="00326EED"/>
    <w:rsid w:val="0032732F"/>
    <w:rsid w:val="0032744A"/>
    <w:rsid w:val="0032789C"/>
    <w:rsid w:val="0033083C"/>
    <w:rsid w:val="00330D28"/>
    <w:rsid w:val="00332928"/>
    <w:rsid w:val="0033361B"/>
    <w:rsid w:val="003339B4"/>
    <w:rsid w:val="00333DCE"/>
    <w:rsid w:val="00334B63"/>
    <w:rsid w:val="00335E42"/>
    <w:rsid w:val="00336CB5"/>
    <w:rsid w:val="00336F13"/>
    <w:rsid w:val="00337A17"/>
    <w:rsid w:val="00337CC4"/>
    <w:rsid w:val="00340D31"/>
    <w:rsid w:val="0034252D"/>
    <w:rsid w:val="00343911"/>
    <w:rsid w:val="00344812"/>
    <w:rsid w:val="00344895"/>
    <w:rsid w:val="00344CC2"/>
    <w:rsid w:val="003458E7"/>
    <w:rsid w:val="00346A22"/>
    <w:rsid w:val="00346F4B"/>
    <w:rsid w:val="0034746B"/>
    <w:rsid w:val="00351023"/>
    <w:rsid w:val="00351A7C"/>
    <w:rsid w:val="00351D04"/>
    <w:rsid w:val="00351D25"/>
    <w:rsid w:val="00351D36"/>
    <w:rsid w:val="00352077"/>
    <w:rsid w:val="00352546"/>
    <w:rsid w:val="00353BC7"/>
    <w:rsid w:val="003543CC"/>
    <w:rsid w:val="0035486D"/>
    <w:rsid w:val="00354901"/>
    <w:rsid w:val="00354ADC"/>
    <w:rsid w:val="003553F1"/>
    <w:rsid w:val="00355BAA"/>
    <w:rsid w:val="00356124"/>
    <w:rsid w:val="0035657B"/>
    <w:rsid w:val="00356681"/>
    <w:rsid w:val="00356CDA"/>
    <w:rsid w:val="0036175C"/>
    <w:rsid w:val="00361A7E"/>
    <w:rsid w:val="00362195"/>
    <w:rsid w:val="003622FC"/>
    <w:rsid w:val="00362C47"/>
    <w:rsid w:val="00362DE1"/>
    <w:rsid w:val="003631E0"/>
    <w:rsid w:val="00363864"/>
    <w:rsid w:val="00363FEC"/>
    <w:rsid w:val="00364E45"/>
    <w:rsid w:val="003651A8"/>
    <w:rsid w:val="003667EB"/>
    <w:rsid w:val="00366873"/>
    <w:rsid w:val="0036688C"/>
    <w:rsid w:val="003709B0"/>
    <w:rsid w:val="0037267B"/>
    <w:rsid w:val="00372AD8"/>
    <w:rsid w:val="00372B7D"/>
    <w:rsid w:val="00372F87"/>
    <w:rsid w:val="003745A0"/>
    <w:rsid w:val="00374F6A"/>
    <w:rsid w:val="003750EA"/>
    <w:rsid w:val="003753BD"/>
    <w:rsid w:val="00377196"/>
    <w:rsid w:val="00377D45"/>
    <w:rsid w:val="00380603"/>
    <w:rsid w:val="0038096F"/>
    <w:rsid w:val="00380B6B"/>
    <w:rsid w:val="003818F0"/>
    <w:rsid w:val="00381AD3"/>
    <w:rsid w:val="00381F95"/>
    <w:rsid w:val="00382D13"/>
    <w:rsid w:val="003830D1"/>
    <w:rsid w:val="0038335C"/>
    <w:rsid w:val="00383482"/>
    <w:rsid w:val="003834AB"/>
    <w:rsid w:val="00383D82"/>
    <w:rsid w:val="00384677"/>
    <w:rsid w:val="00384D51"/>
    <w:rsid w:val="00385FA8"/>
    <w:rsid w:val="003864B4"/>
    <w:rsid w:val="0038683D"/>
    <w:rsid w:val="00386B6A"/>
    <w:rsid w:val="003870BE"/>
    <w:rsid w:val="003875EF"/>
    <w:rsid w:val="00387BC2"/>
    <w:rsid w:val="003900EE"/>
    <w:rsid w:val="003903DC"/>
    <w:rsid w:val="0039071E"/>
    <w:rsid w:val="00390CE3"/>
    <w:rsid w:val="00390D3B"/>
    <w:rsid w:val="003912D6"/>
    <w:rsid w:val="0039234E"/>
    <w:rsid w:val="00392423"/>
    <w:rsid w:val="00393931"/>
    <w:rsid w:val="00394473"/>
    <w:rsid w:val="003950B6"/>
    <w:rsid w:val="0039516D"/>
    <w:rsid w:val="00395A31"/>
    <w:rsid w:val="00396782"/>
    <w:rsid w:val="00397491"/>
    <w:rsid w:val="0039762B"/>
    <w:rsid w:val="003979BC"/>
    <w:rsid w:val="00397C72"/>
    <w:rsid w:val="003A1416"/>
    <w:rsid w:val="003A179D"/>
    <w:rsid w:val="003A1923"/>
    <w:rsid w:val="003A2171"/>
    <w:rsid w:val="003A2366"/>
    <w:rsid w:val="003A266D"/>
    <w:rsid w:val="003A3E4B"/>
    <w:rsid w:val="003A4559"/>
    <w:rsid w:val="003A50C5"/>
    <w:rsid w:val="003A65F3"/>
    <w:rsid w:val="003A7D31"/>
    <w:rsid w:val="003B1065"/>
    <w:rsid w:val="003B18D8"/>
    <w:rsid w:val="003B2F92"/>
    <w:rsid w:val="003B3B9C"/>
    <w:rsid w:val="003B41AB"/>
    <w:rsid w:val="003B43EE"/>
    <w:rsid w:val="003B5789"/>
    <w:rsid w:val="003B73FA"/>
    <w:rsid w:val="003B7C6D"/>
    <w:rsid w:val="003C00B9"/>
    <w:rsid w:val="003C044C"/>
    <w:rsid w:val="003C0545"/>
    <w:rsid w:val="003C14EC"/>
    <w:rsid w:val="003C2913"/>
    <w:rsid w:val="003C2EE7"/>
    <w:rsid w:val="003C3097"/>
    <w:rsid w:val="003C3909"/>
    <w:rsid w:val="003C3F30"/>
    <w:rsid w:val="003C4CF4"/>
    <w:rsid w:val="003C5535"/>
    <w:rsid w:val="003C5BE9"/>
    <w:rsid w:val="003C7504"/>
    <w:rsid w:val="003D0573"/>
    <w:rsid w:val="003D0873"/>
    <w:rsid w:val="003D0E76"/>
    <w:rsid w:val="003D1EC9"/>
    <w:rsid w:val="003D2418"/>
    <w:rsid w:val="003D364D"/>
    <w:rsid w:val="003D4C6D"/>
    <w:rsid w:val="003D5798"/>
    <w:rsid w:val="003D5D63"/>
    <w:rsid w:val="003D67B8"/>
    <w:rsid w:val="003D693C"/>
    <w:rsid w:val="003D7A0F"/>
    <w:rsid w:val="003E0FBB"/>
    <w:rsid w:val="003E14B8"/>
    <w:rsid w:val="003E20B7"/>
    <w:rsid w:val="003E29DF"/>
    <w:rsid w:val="003E2A55"/>
    <w:rsid w:val="003E2A68"/>
    <w:rsid w:val="003E2BA1"/>
    <w:rsid w:val="003E2DC9"/>
    <w:rsid w:val="003E3B98"/>
    <w:rsid w:val="003E3CAC"/>
    <w:rsid w:val="003E4D9C"/>
    <w:rsid w:val="003E526E"/>
    <w:rsid w:val="003E5704"/>
    <w:rsid w:val="003E6091"/>
    <w:rsid w:val="003E63BB"/>
    <w:rsid w:val="003E778E"/>
    <w:rsid w:val="003E7D73"/>
    <w:rsid w:val="003F159A"/>
    <w:rsid w:val="003F1768"/>
    <w:rsid w:val="003F184D"/>
    <w:rsid w:val="003F1CB7"/>
    <w:rsid w:val="003F2CE7"/>
    <w:rsid w:val="003F3466"/>
    <w:rsid w:val="003F36A9"/>
    <w:rsid w:val="003F3BD7"/>
    <w:rsid w:val="003F3E6E"/>
    <w:rsid w:val="003F4165"/>
    <w:rsid w:val="003F4555"/>
    <w:rsid w:val="003F483B"/>
    <w:rsid w:val="003F4C0F"/>
    <w:rsid w:val="003F54C5"/>
    <w:rsid w:val="003F5571"/>
    <w:rsid w:val="003F580D"/>
    <w:rsid w:val="003F590E"/>
    <w:rsid w:val="003F600D"/>
    <w:rsid w:val="003F60BD"/>
    <w:rsid w:val="003F6345"/>
    <w:rsid w:val="003F6D32"/>
    <w:rsid w:val="004007B7"/>
    <w:rsid w:val="004009CF"/>
    <w:rsid w:val="00400D8E"/>
    <w:rsid w:val="00400F25"/>
    <w:rsid w:val="004012A9"/>
    <w:rsid w:val="00403267"/>
    <w:rsid w:val="004033FC"/>
    <w:rsid w:val="0040394C"/>
    <w:rsid w:val="00403AC9"/>
    <w:rsid w:val="00403BFA"/>
    <w:rsid w:val="00403E56"/>
    <w:rsid w:val="004045BE"/>
    <w:rsid w:val="00404C20"/>
    <w:rsid w:val="0040720D"/>
    <w:rsid w:val="004072FB"/>
    <w:rsid w:val="0040747A"/>
    <w:rsid w:val="00407F0B"/>
    <w:rsid w:val="00407FD4"/>
    <w:rsid w:val="00410BEE"/>
    <w:rsid w:val="00411A4C"/>
    <w:rsid w:val="00411AC5"/>
    <w:rsid w:val="00412B2F"/>
    <w:rsid w:val="00413EE7"/>
    <w:rsid w:val="00413F9B"/>
    <w:rsid w:val="00413FB7"/>
    <w:rsid w:val="004140BB"/>
    <w:rsid w:val="00414681"/>
    <w:rsid w:val="00415CBA"/>
    <w:rsid w:val="00415DE7"/>
    <w:rsid w:val="00415EF1"/>
    <w:rsid w:val="00420802"/>
    <w:rsid w:val="0042208F"/>
    <w:rsid w:val="00423634"/>
    <w:rsid w:val="00424407"/>
    <w:rsid w:val="00424675"/>
    <w:rsid w:val="00424E54"/>
    <w:rsid w:val="00425ECB"/>
    <w:rsid w:val="004264B5"/>
    <w:rsid w:val="00426512"/>
    <w:rsid w:val="00426FFE"/>
    <w:rsid w:val="00427C8C"/>
    <w:rsid w:val="00430AC9"/>
    <w:rsid w:val="00433694"/>
    <w:rsid w:val="0043369B"/>
    <w:rsid w:val="004345DC"/>
    <w:rsid w:val="00434787"/>
    <w:rsid w:val="00434F15"/>
    <w:rsid w:val="00435415"/>
    <w:rsid w:val="004358EF"/>
    <w:rsid w:val="00436621"/>
    <w:rsid w:val="00436A43"/>
    <w:rsid w:val="00436CA0"/>
    <w:rsid w:val="00441A35"/>
    <w:rsid w:val="00441EF9"/>
    <w:rsid w:val="00442151"/>
    <w:rsid w:val="00442317"/>
    <w:rsid w:val="004424DC"/>
    <w:rsid w:val="00442E51"/>
    <w:rsid w:val="00443545"/>
    <w:rsid w:val="00443D5D"/>
    <w:rsid w:val="0044408B"/>
    <w:rsid w:val="004440B8"/>
    <w:rsid w:val="00444105"/>
    <w:rsid w:val="004443A8"/>
    <w:rsid w:val="00444AFB"/>
    <w:rsid w:val="00445463"/>
    <w:rsid w:val="004459E0"/>
    <w:rsid w:val="00445F23"/>
    <w:rsid w:val="0044647F"/>
    <w:rsid w:val="004464F7"/>
    <w:rsid w:val="0044683D"/>
    <w:rsid w:val="004479EB"/>
    <w:rsid w:val="00447F2B"/>
    <w:rsid w:val="00450416"/>
    <w:rsid w:val="00450E1A"/>
    <w:rsid w:val="00451218"/>
    <w:rsid w:val="0045137D"/>
    <w:rsid w:val="004515AE"/>
    <w:rsid w:val="00451BD1"/>
    <w:rsid w:val="00451EB6"/>
    <w:rsid w:val="00453AAD"/>
    <w:rsid w:val="004541CC"/>
    <w:rsid w:val="00454C51"/>
    <w:rsid w:val="0045683F"/>
    <w:rsid w:val="00457EB3"/>
    <w:rsid w:val="0046079A"/>
    <w:rsid w:val="00460C98"/>
    <w:rsid w:val="00460E8D"/>
    <w:rsid w:val="00461BCD"/>
    <w:rsid w:val="00462772"/>
    <w:rsid w:val="00462B08"/>
    <w:rsid w:val="00463643"/>
    <w:rsid w:val="004638AD"/>
    <w:rsid w:val="00464343"/>
    <w:rsid w:val="00464A5D"/>
    <w:rsid w:val="00466A1B"/>
    <w:rsid w:val="0046704D"/>
    <w:rsid w:val="004713C2"/>
    <w:rsid w:val="00471B24"/>
    <w:rsid w:val="00473541"/>
    <w:rsid w:val="00473891"/>
    <w:rsid w:val="00474EB9"/>
    <w:rsid w:val="004755D3"/>
    <w:rsid w:val="00475E1D"/>
    <w:rsid w:val="00476285"/>
    <w:rsid w:val="00476302"/>
    <w:rsid w:val="00476492"/>
    <w:rsid w:val="00476740"/>
    <w:rsid w:val="00476A64"/>
    <w:rsid w:val="00476E0D"/>
    <w:rsid w:val="00477899"/>
    <w:rsid w:val="00480654"/>
    <w:rsid w:val="00480C2E"/>
    <w:rsid w:val="004810D1"/>
    <w:rsid w:val="0048125B"/>
    <w:rsid w:val="0048150E"/>
    <w:rsid w:val="0048181E"/>
    <w:rsid w:val="004821CF"/>
    <w:rsid w:val="0048288C"/>
    <w:rsid w:val="0048425F"/>
    <w:rsid w:val="00485A6A"/>
    <w:rsid w:val="00485A7B"/>
    <w:rsid w:val="00485E23"/>
    <w:rsid w:val="00486518"/>
    <w:rsid w:val="00486BF9"/>
    <w:rsid w:val="004873E7"/>
    <w:rsid w:val="004903CA"/>
    <w:rsid w:val="004906D4"/>
    <w:rsid w:val="004916B1"/>
    <w:rsid w:val="00491774"/>
    <w:rsid w:val="0049179F"/>
    <w:rsid w:val="00491C4E"/>
    <w:rsid w:val="00491EB7"/>
    <w:rsid w:val="004938EA"/>
    <w:rsid w:val="004944FF"/>
    <w:rsid w:val="00494762"/>
    <w:rsid w:val="00494CEA"/>
    <w:rsid w:val="00494EA4"/>
    <w:rsid w:val="004961DE"/>
    <w:rsid w:val="004962FB"/>
    <w:rsid w:val="00496913"/>
    <w:rsid w:val="0049701C"/>
    <w:rsid w:val="004971F4"/>
    <w:rsid w:val="00497E03"/>
    <w:rsid w:val="004A0006"/>
    <w:rsid w:val="004A137C"/>
    <w:rsid w:val="004A169A"/>
    <w:rsid w:val="004A288F"/>
    <w:rsid w:val="004A2AA4"/>
    <w:rsid w:val="004A2F19"/>
    <w:rsid w:val="004A308C"/>
    <w:rsid w:val="004A3A7E"/>
    <w:rsid w:val="004A4153"/>
    <w:rsid w:val="004A45A1"/>
    <w:rsid w:val="004A4DF2"/>
    <w:rsid w:val="004A4F4A"/>
    <w:rsid w:val="004A6CC5"/>
    <w:rsid w:val="004A7626"/>
    <w:rsid w:val="004B031F"/>
    <w:rsid w:val="004B08EF"/>
    <w:rsid w:val="004B1527"/>
    <w:rsid w:val="004B367C"/>
    <w:rsid w:val="004B4B42"/>
    <w:rsid w:val="004B5B31"/>
    <w:rsid w:val="004B5B8B"/>
    <w:rsid w:val="004B5F09"/>
    <w:rsid w:val="004B6AA7"/>
    <w:rsid w:val="004B6D87"/>
    <w:rsid w:val="004C0214"/>
    <w:rsid w:val="004C382C"/>
    <w:rsid w:val="004C499F"/>
    <w:rsid w:val="004C4DCE"/>
    <w:rsid w:val="004C599A"/>
    <w:rsid w:val="004C5AAD"/>
    <w:rsid w:val="004C62E1"/>
    <w:rsid w:val="004C631E"/>
    <w:rsid w:val="004C77B7"/>
    <w:rsid w:val="004C788F"/>
    <w:rsid w:val="004D0369"/>
    <w:rsid w:val="004D129D"/>
    <w:rsid w:val="004D18F1"/>
    <w:rsid w:val="004D2EA4"/>
    <w:rsid w:val="004D30BA"/>
    <w:rsid w:val="004D497C"/>
    <w:rsid w:val="004D5320"/>
    <w:rsid w:val="004D53F2"/>
    <w:rsid w:val="004D5E3C"/>
    <w:rsid w:val="004D6DAF"/>
    <w:rsid w:val="004D7A4F"/>
    <w:rsid w:val="004D7FFA"/>
    <w:rsid w:val="004E1A2B"/>
    <w:rsid w:val="004E1C26"/>
    <w:rsid w:val="004E3BB1"/>
    <w:rsid w:val="004E544D"/>
    <w:rsid w:val="004E586D"/>
    <w:rsid w:val="004E5B94"/>
    <w:rsid w:val="004E661D"/>
    <w:rsid w:val="004E70BB"/>
    <w:rsid w:val="004E77BD"/>
    <w:rsid w:val="004F0388"/>
    <w:rsid w:val="004F03B6"/>
    <w:rsid w:val="004F1A1F"/>
    <w:rsid w:val="004F1ABC"/>
    <w:rsid w:val="004F27FC"/>
    <w:rsid w:val="004F3433"/>
    <w:rsid w:val="004F3ACA"/>
    <w:rsid w:val="004F4F02"/>
    <w:rsid w:val="004F637A"/>
    <w:rsid w:val="004F67DE"/>
    <w:rsid w:val="004F6F47"/>
    <w:rsid w:val="004F7F91"/>
    <w:rsid w:val="00500020"/>
    <w:rsid w:val="0050027F"/>
    <w:rsid w:val="005011F8"/>
    <w:rsid w:val="0050152F"/>
    <w:rsid w:val="00503612"/>
    <w:rsid w:val="00503AF6"/>
    <w:rsid w:val="005045D2"/>
    <w:rsid w:val="00504DF5"/>
    <w:rsid w:val="00504E53"/>
    <w:rsid w:val="005052B2"/>
    <w:rsid w:val="00506F54"/>
    <w:rsid w:val="00510522"/>
    <w:rsid w:val="00512A2A"/>
    <w:rsid w:val="00513702"/>
    <w:rsid w:val="00514ED1"/>
    <w:rsid w:val="00515045"/>
    <w:rsid w:val="0051679A"/>
    <w:rsid w:val="00517452"/>
    <w:rsid w:val="00517F4D"/>
    <w:rsid w:val="00517F61"/>
    <w:rsid w:val="005205E3"/>
    <w:rsid w:val="00520655"/>
    <w:rsid w:val="005206F2"/>
    <w:rsid w:val="00520E65"/>
    <w:rsid w:val="00521146"/>
    <w:rsid w:val="00521422"/>
    <w:rsid w:val="00521971"/>
    <w:rsid w:val="005244D6"/>
    <w:rsid w:val="005245C1"/>
    <w:rsid w:val="00525454"/>
    <w:rsid w:val="00525C1C"/>
    <w:rsid w:val="00525DFB"/>
    <w:rsid w:val="00525F8F"/>
    <w:rsid w:val="00526157"/>
    <w:rsid w:val="0052626E"/>
    <w:rsid w:val="005265D0"/>
    <w:rsid w:val="0052665D"/>
    <w:rsid w:val="00526A8E"/>
    <w:rsid w:val="0052714F"/>
    <w:rsid w:val="005273AF"/>
    <w:rsid w:val="0052760E"/>
    <w:rsid w:val="00527697"/>
    <w:rsid w:val="00527905"/>
    <w:rsid w:val="00527CF6"/>
    <w:rsid w:val="005301DC"/>
    <w:rsid w:val="00530336"/>
    <w:rsid w:val="005309E5"/>
    <w:rsid w:val="00530BF2"/>
    <w:rsid w:val="00530C71"/>
    <w:rsid w:val="00532C6B"/>
    <w:rsid w:val="005337DE"/>
    <w:rsid w:val="00533D01"/>
    <w:rsid w:val="00536BC7"/>
    <w:rsid w:val="005379DE"/>
    <w:rsid w:val="005404BA"/>
    <w:rsid w:val="00540D94"/>
    <w:rsid w:val="0054123C"/>
    <w:rsid w:val="00542652"/>
    <w:rsid w:val="00543162"/>
    <w:rsid w:val="0054370C"/>
    <w:rsid w:val="00543AEC"/>
    <w:rsid w:val="00544397"/>
    <w:rsid w:val="00546007"/>
    <w:rsid w:val="0054623C"/>
    <w:rsid w:val="00546BA4"/>
    <w:rsid w:val="005474CE"/>
    <w:rsid w:val="005504D8"/>
    <w:rsid w:val="005513D4"/>
    <w:rsid w:val="00552049"/>
    <w:rsid w:val="00553D1E"/>
    <w:rsid w:val="00555002"/>
    <w:rsid w:val="00555796"/>
    <w:rsid w:val="00555EDF"/>
    <w:rsid w:val="00555FE5"/>
    <w:rsid w:val="005561D2"/>
    <w:rsid w:val="00557047"/>
    <w:rsid w:val="0055734F"/>
    <w:rsid w:val="0055740A"/>
    <w:rsid w:val="005575D6"/>
    <w:rsid w:val="00557B11"/>
    <w:rsid w:val="00557D14"/>
    <w:rsid w:val="00557D8D"/>
    <w:rsid w:val="00560215"/>
    <w:rsid w:val="00561E60"/>
    <w:rsid w:val="00562286"/>
    <w:rsid w:val="0056260D"/>
    <w:rsid w:val="0056334A"/>
    <w:rsid w:val="00563B61"/>
    <w:rsid w:val="005653E2"/>
    <w:rsid w:val="00565708"/>
    <w:rsid w:val="00565D96"/>
    <w:rsid w:val="005667AE"/>
    <w:rsid w:val="005675FE"/>
    <w:rsid w:val="00570381"/>
    <w:rsid w:val="00570395"/>
    <w:rsid w:val="00571D3D"/>
    <w:rsid w:val="00571FFD"/>
    <w:rsid w:val="005728F3"/>
    <w:rsid w:val="00573070"/>
    <w:rsid w:val="00573836"/>
    <w:rsid w:val="00573E7D"/>
    <w:rsid w:val="005740A2"/>
    <w:rsid w:val="00574667"/>
    <w:rsid w:val="00574CFD"/>
    <w:rsid w:val="0057580A"/>
    <w:rsid w:val="005766B1"/>
    <w:rsid w:val="00580775"/>
    <w:rsid w:val="0058310F"/>
    <w:rsid w:val="005831F4"/>
    <w:rsid w:val="00583420"/>
    <w:rsid w:val="00583653"/>
    <w:rsid w:val="00586065"/>
    <w:rsid w:val="00586775"/>
    <w:rsid w:val="00586ADD"/>
    <w:rsid w:val="005873AE"/>
    <w:rsid w:val="00587925"/>
    <w:rsid w:val="00587C96"/>
    <w:rsid w:val="005921C6"/>
    <w:rsid w:val="00592912"/>
    <w:rsid w:val="00592FD5"/>
    <w:rsid w:val="00593B60"/>
    <w:rsid w:val="00595AEA"/>
    <w:rsid w:val="00596864"/>
    <w:rsid w:val="00596EAE"/>
    <w:rsid w:val="00597C20"/>
    <w:rsid w:val="005A15FD"/>
    <w:rsid w:val="005A27A3"/>
    <w:rsid w:val="005A3017"/>
    <w:rsid w:val="005A3843"/>
    <w:rsid w:val="005A43E6"/>
    <w:rsid w:val="005A45DD"/>
    <w:rsid w:val="005A4D97"/>
    <w:rsid w:val="005A5AE8"/>
    <w:rsid w:val="005A5D36"/>
    <w:rsid w:val="005A6541"/>
    <w:rsid w:val="005A6A96"/>
    <w:rsid w:val="005A6F4C"/>
    <w:rsid w:val="005B0420"/>
    <w:rsid w:val="005B0675"/>
    <w:rsid w:val="005B06D9"/>
    <w:rsid w:val="005B0B1F"/>
    <w:rsid w:val="005B0B33"/>
    <w:rsid w:val="005B13A1"/>
    <w:rsid w:val="005B1437"/>
    <w:rsid w:val="005B1578"/>
    <w:rsid w:val="005B2DE7"/>
    <w:rsid w:val="005B32EA"/>
    <w:rsid w:val="005B40B8"/>
    <w:rsid w:val="005B4E78"/>
    <w:rsid w:val="005B74E9"/>
    <w:rsid w:val="005C0D48"/>
    <w:rsid w:val="005C1414"/>
    <w:rsid w:val="005C1D3F"/>
    <w:rsid w:val="005C2327"/>
    <w:rsid w:val="005C2E2C"/>
    <w:rsid w:val="005C3C82"/>
    <w:rsid w:val="005C5516"/>
    <w:rsid w:val="005C595B"/>
    <w:rsid w:val="005C6018"/>
    <w:rsid w:val="005C6236"/>
    <w:rsid w:val="005C6EA6"/>
    <w:rsid w:val="005C75D5"/>
    <w:rsid w:val="005D0BF4"/>
    <w:rsid w:val="005D1A25"/>
    <w:rsid w:val="005D221A"/>
    <w:rsid w:val="005D27CE"/>
    <w:rsid w:val="005D3797"/>
    <w:rsid w:val="005D3E03"/>
    <w:rsid w:val="005D432C"/>
    <w:rsid w:val="005D61D1"/>
    <w:rsid w:val="005D62D4"/>
    <w:rsid w:val="005D6536"/>
    <w:rsid w:val="005D7AF9"/>
    <w:rsid w:val="005E00B8"/>
    <w:rsid w:val="005E0426"/>
    <w:rsid w:val="005E1F25"/>
    <w:rsid w:val="005E2931"/>
    <w:rsid w:val="005E3062"/>
    <w:rsid w:val="005E3215"/>
    <w:rsid w:val="005E34AA"/>
    <w:rsid w:val="005E3EA2"/>
    <w:rsid w:val="005E65CD"/>
    <w:rsid w:val="005E682E"/>
    <w:rsid w:val="005E6F11"/>
    <w:rsid w:val="005E72AC"/>
    <w:rsid w:val="005E7A84"/>
    <w:rsid w:val="005F003F"/>
    <w:rsid w:val="005F029C"/>
    <w:rsid w:val="005F069A"/>
    <w:rsid w:val="005F07AE"/>
    <w:rsid w:val="005F0A85"/>
    <w:rsid w:val="005F115B"/>
    <w:rsid w:val="005F1B49"/>
    <w:rsid w:val="005F1FFF"/>
    <w:rsid w:val="005F20FA"/>
    <w:rsid w:val="005F34B5"/>
    <w:rsid w:val="005F38D8"/>
    <w:rsid w:val="005F3AEC"/>
    <w:rsid w:val="005F3EF4"/>
    <w:rsid w:val="005F45EA"/>
    <w:rsid w:val="005F46A0"/>
    <w:rsid w:val="005F4779"/>
    <w:rsid w:val="005F6187"/>
    <w:rsid w:val="005F7409"/>
    <w:rsid w:val="005F7440"/>
    <w:rsid w:val="0060307C"/>
    <w:rsid w:val="00604D55"/>
    <w:rsid w:val="00604F82"/>
    <w:rsid w:val="0060517B"/>
    <w:rsid w:val="0060675B"/>
    <w:rsid w:val="00606A4B"/>
    <w:rsid w:val="00606ED9"/>
    <w:rsid w:val="00607DED"/>
    <w:rsid w:val="00607E8B"/>
    <w:rsid w:val="0061094B"/>
    <w:rsid w:val="00611526"/>
    <w:rsid w:val="0061164D"/>
    <w:rsid w:val="00611CBC"/>
    <w:rsid w:val="006136BF"/>
    <w:rsid w:val="006137E1"/>
    <w:rsid w:val="00613E35"/>
    <w:rsid w:val="00614082"/>
    <w:rsid w:val="00614095"/>
    <w:rsid w:val="006143C0"/>
    <w:rsid w:val="00614DA9"/>
    <w:rsid w:val="0061651C"/>
    <w:rsid w:val="00616B64"/>
    <w:rsid w:val="00617854"/>
    <w:rsid w:val="00617DFD"/>
    <w:rsid w:val="00620216"/>
    <w:rsid w:val="00620316"/>
    <w:rsid w:val="00620D86"/>
    <w:rsid w:val="006221CE"/>
    <w:rsid w:val="006222EB"/>
    <w:rsid w:val="00623035"/>
    <w:rsid w:val="00623F93"/>
    <w:rsid w:val="00624714"/>
    <w:rsid w:val="00625545"/>
    <w:rsid w:val="006263B3"/>
    <w:rsid w:val="006265E4"/>
    <w:rsid w:val="00626669"/>
    <w:rsid w:val="00627858"/>
    <w:rsid w:val="0063038F"/>
    <w:rsid w:val="00630958"/>
    <w:rsid w:val="00631B16"/>
    <w:rsid w:val="0063262B"/>
    <w:rsid w:val="006339C4"/>
    <w:rsid w:val="00633C8F"/>
    <w:rsid w:val="00633E7E"/>
    <w:rsid w:val="0063430D"/>
    <w:rsid w:val="006343F5"/>
    <w:rsid w:val="00635ED8"/>
    <w:rsid w:val="00636085"/>
    <w:rsid w:val="00636293"/>
    <w:rsid w:val="00636E1D"/>
    <w:rsid w:val="00640A38"/>
    <w:rsid w:val="00640C34"/>
    <w:rsid w:val="0064127B"/>
    <w:rsid w:val="0064130A"/>
    <w:rsid w:val="00641F27"/>
    <w:rsid w:val="00642E44"/>
    <w:rsid w:val="00642ED0"/>
    <w:rsid w:val="006431B8"/>
    <w:rsid w:val="006440BC"/>
    <w:rsid w:val="00644AA3"/>
    <w:rsid w:val="00644E88"/>
    <w:rsid w:val="00644FDB"/>
    <w:rsid w:val="00645859"/>
    <w:rsid w:val="00646D69"/>
    <w:rsid w:val="006479C4"/>
    <w:rsid w:val="00650BB5"/>
    <w:rsid w:val="00651F77"/>
    <w:rsid w:val="00651F90"/>
    <w:rsid w:val="00652956"/>
    <w:rsid w:val="00652FB1"/>
    <w:rsid w:val="006558B2"/>
    <w:rsid w:val="0065632A"/>
    <w:rsid w:val="0065697D"/>
    <w:rsid w:val="006569E4"/>
    <w:rsid w:val="00656AB5"/>
    <w:rsid w:val="00657BE6"/>
    <w:rsid w:val="00660B87"/>
    <w:rsid w:val="00660DEA"/>
    <w:rsid w:val="00661587"/>
    <w:rsid w:val="006619A0"/>
    <w:rsid w:val="00661ACD"/>
    <w:rsid w:val="0066278F"/>
    <w:rsid w:val="00662E70"/>
    <w:rsid w:val="00662EAE"/>
    <w:rsid w:val="00663EB9"/>
    <w:rsid w:val="006650F5"/>
    <w:rsid w:val="00665395"/>
    <w:rsid w:val="0066730D"/>
    <w:rsid w:val="006700B9"/>
    <w:rsid w:val="006708EB"/>
    <w:rsid w:val="006709A4"/>
    <w:rsid w:val="0067241B"/>
    <w:rsid w:val="006729CF"/>
    <w:rsid w:val="00672DA1"/>
    <w:rsid w:val="00672DE2"/>
    <w:rsid w:val="00673C9D"/>
    <w:rsid w:val="006759D6"/>
    <w:rsid w:val="00675FA2"/>
    <w:rsid w:val="00676259"/>
    <w:rsid w:val="006804A6"/>
    <w:rsid w:val="006805C3"/>
    <w:rsid w:val="00681D1F"/>
    <w:rsid w:val="00682312"/>
    <w:rsid w:val="006823B7"/>
    <w:rsid w:val="00683584"/>
    <w:rsid w:val="006844AC"/>
    <w:rsid w:val="006852E2"/>
    <w:rsid w:val="00685EDB"/>
    <w:rsid w:val="00686D06"/>
    <w:rsid w:val="006870A4"/>
    <w:rsid w:val="0069095A"/>
    <w:rsid w:val="00690D13"/>
    <w:rsid w:val="0069106B"/>
    <w:rsid w:val="006921A3"/>
    <w:rsid w:val="0069336E"/>
    <w:rsid w:val="00693B35"/>
    <w:rsid w:val="00693B96"/>
    <w:rsid w:val="00695091"/>
    <w:rsid w:val="006954DD"/>
    <w:rsid w:val="006957C8"/>
    <w:rsid w:val="00695815"/>
    <w:rsid w:val="00696BF6"/>
    <w:rsid w:val="0069714C"/>
    <w:rsid w:val="006A10A2"/>
    <w:rsid w:val="006A2141"/>
    <w:rsid w:val="006A270C"/>
    <w:rsid w:val="006A29AA"/>
    <w:rsid w:val="006A3B53"/>
    <w:rsid w:val="006A52C1"/>
    <w:rsid w:val="006A59D4"/>
    <w:rsid w:val="006A61FB"/>
    <w:rsid w:val="006A6562"/>
    <w:rsid w:val="006A6563"/>
    <w:rsid w:val="006A6DA2"/>
    <w:rsid w:val="006A7742"/>
    <w:rsid w:val="006A7CA9"/>
    <w:rsid w:val="006B0536"/>
    <w:rsid w:val="006B071F"/>
    <w:rsid w:val="006B1146"/>
    <w:rsid w:val="006B1D1D"/>
    <w:rsid w:val="006B1DB7"/>
    <w:rsid w:val="006B2F48"/>
    <w:rsid w:val="006B303B"/>
    <w:rsid w:val="006B36D8"/>
    <w:rsid w:val="006B36FC"/>
    <w:rsid w:val="006B3E5F"/>
    <w:rsid w:val="006B46E3"/>
    <w:rsid w:val="006B4B81"/>
    <w:rsid w:val="006B4E7A"/>
    <w:rsid w:val="006B506D"/>
    <w:rsid w:val="006B5205"/>
    <w:rsid w:val="006B582F"/>
    <w:rsid w:val="006B6BE5"/>
    <w:rsid w:val="006B715A"/>
    <w:rsid w:val="006B770B"/>
    <w:rsid w:val="006B7D47"/>
    <w:rsid w:val="006C041A"/>
    <w:rsid w:val="006C0551"/>
    <w:rsid w:val="006C0BEA"/>
    <w:rsid w:val="006C1682"/>
    <w:rsid w:val="006C20AA"/>
    <w:rsid w:val="006C2B11"/>
    <w:rsid w:val="006C40CB"/>
    <w:rsid w:val="006C4BA5"/>
    <w:rsid w:val="006C4F50"/>
    <w:rsid w:val="006C5E50"/>
    <w:rsid w:val="006C5F15"/>
    <w:rsid w:val="006C6A77"/>
    <w:rsid w:val="006C70A9"/>
    <w:rsid w:val="006C7B97"/>
    <w:rsid w:val="006D005F"/>
    <w:rsid w:val="006D1872"/>
    <w:rsid w:val="006D2362"/>
    <w:rsid w:val="006D37D9"/>
    <w:rsid w:val="006D4FB1"/>
    <w:rsid w:val="006D5756"/>
    <w:rsid w:val="006D5BE2"/>
    <w:rsid w:val="006D619C"/>
    <w:rsid w:val="006D7320"/>
    <w:rsid w:val="006D74DA"/>
    <w:rsid w:val="006E0138"/>
    <w:rsid w:val="006E2349"/>
    <w:rsid w:val="006E36E5"/>
    <w:rsid w:val="006E3B64"/>
    <w:rsid w:val="006E3CE7"/>
    <w:rsid w:val="006E3EA1"/>
    <w:rsid w:val="006E4AD9"/>
    <w:rsid w:val="006E54A1"/>
    <w:rsid w:val="006E5589"/>
    <w:rsid w:val="006E5F7B"/>
    <w:rsid w:val="006E6073"/>
    <w:rsid w:val="006E628B"/>
    <w:rsid w:val="006E688E"/>
    <w:rsid w:val="006E6CE0"/>
    <w:rsid w:val="006E7BD5"/>
    <w:rsid w:val="006F2921"/>
    <w:rsid w:val="006F2AB7"/>
    <w:rsid w:val="006F3897"/>
    <w:rsid w:val="006F3908"/>
    <w:rsid w:val="006F3FA4"/>
    <w:rsid w:val="006F4136"/>
    <w:rsid w:val="006F47A0"/>
    <w:rsid w:val="006F56BC"/>
    <w:rsid w:val="006F605C"/>
    <w:rsid w:val="006F660B"/>
    <w:rsid w:val="006F6742"/>
    <w:rsid w:val="006F7270"/>
    <w:rsid w:val="006F7683"/>
    <w:rsid w:val="006F7A02"/>
    <w:rsid w:val="0070059A"/>
    <w:rsid w:val="00701676"/>
    <w:rsid w:val="00701802"/>
    <w:rsid w:val="00701E89"/>
    <w:rsid w:val="0070253C"/>
    <w:rsid w:val="00702FCA"/>
    <w:rsid w:val="007048F0"/>
    <w:rsid w:val="0070499C"/>
    <w:rsid w:val="00705C67"/>
    <w:rsid w:val="00705ED5"/>
    <w:rsid w:val="00706962"/>
    <w:rsid w:val="00706DB9"/>
    <w:rsid w:val="00706FBE"/>
    <w:rsid w:val="0070727B"/>
    <w:rsid w:val="007103CC"/>
    <w:rsid w:val="00710855"/>
    <w:rsid w:val="00710AC8"/>
    <w:rsid w:val="00713F64"/>
    <w:rsid w:val="007151CC"/>
    <w:rsid w:val="007164B9"/>
    <w:rsid w:val="00716CD9"/>
    <w:rsid w:val="007179E4"/>
    <w:rsid w:val="00720289"/>
    <w:rsid w:val="00720848"/>
    <w:rsid w:val="00720D3E"/>
    <w:rsid w:val="007218A0"/>
    <w:rsid w:val="00721CCB"/>
    <w:rsid w:val="00723B78"/>
    <w:rsid w:val="00724C6D"/>
    <w:rsid w:val="0072683C"/>
    <w:rsid w:val="007274E8"/>
    <w:rsid w:val="007276C4"/>
    <w:rsid w:val="007279A5"/>
    <w:rsid w:val="00727ABA"/>
    <w:rsid w:val="007304E0"/>
    <w:rsid w:val="007308C3"/>
    <w:rsid w:val="00730E19"/>
    <w:rsid w:val="007312DF"/>
    <w:rsid w:val="00731406"/>
    <w:rsid w:val="00731BF2"/>
    <w:rsid w:val="007324A8"/>
    <w:rsid w:val="00734D76"/>
    <w:rsid w:val="007351C1"/>
    <w:rsid w:val="007353E4"/>
    <w:rsid w:val="0073559A"/>
    <w:rsid w:val="00736293"/>
    <w:rsid w:val="00736693"/>
    <w:rsid w:val="007376FA"/>
    <w:rsid w:val="00740B66"/>
    <w:rsid w:val="00740F2C"/>
    <w:rsid w:val="00741CD0"/>
    <w:rsid w:val="00741CD5"/>
    <w:rsid w:val="0074294B"/>
    <w:rsid w:val="007430C3"/>
    <w:rsid w:val="0074381D"/>
    <w:rsid w:val="00743AB1"/>
    <w:rsid w:val="007452C7"/>
    <w:rsid w:val="00745507"/>
    <w:rsid w:val="00746048"/>
    <w:rsid w:val="00746ABB"/>
    <w:rsid w:val="00746AD3"/>
    <w:rsid w:val="00746E81"/>
    <w:rsid w:val="00747AC9"/>
    <w:rsid w:val="00747BC0"/>
    <w:rsid w:val="00750FF0"/>
    <w:rsid w:val="00751DB4"/>
    <w:rsid w:val="007525D6"/>
    <w:rsid w:val="00753C94"/>
    <w:rsid w:val="007541AC"/>
    <w:rsid w:val="00754307"/>
    <w:rsid w:val="00754DA7"/>
    <w:rsid w:val="00755566"/>
    <w:rsid w:val="00755759"/>
    <w:rsid w:val="00755EFE"/>
    <w:rsid w:val="00755FF2"/>
    <w:rsid w:val="0075607C"/>
    <w:rsid w:val="00757D11"/>
    <w:rsid w:val="007603AF"/>
    <w:rsid w:val="00760D53"/>
    <w:rsid w:val="00760E0E"/>
    <w:rsid w:val="00761735"/>
    <w:rsid w:val="0076191B"/>
    <w:rsid w:val="00761BF7"/>
    <w:rsid w:val="007638D4"/>
    <w:rsid w:val="007639BE"/>
    <w:rsid w:val="00764C62"/>
    <w:rsid w:val="00765C11"/>
    <w:rsid w:val="00766670"/>
    <w:rsid w:val="00766C39"/>
    <w:rsid w:val="0076796E"/>
    <w:rsid w:val="00767C17"/>
    <w:rsid w:val="00767E1A"/>
    <w:rsid w:val="00770CF8"/>
    <w:rsid w:val="00771021"/>
    <w:rsid w:val="00771811"/>
    <w:rsid w:val="0077385E"/>
    <w:rsid w:val="00775308"/>
    <w:rsid w:val="0077544D"/>
    <w:rsid w:val="007755EC"/>
    <w:rsid w:val="007756B5"/>
    <w:rsid w:val="007765D7"/>
    <w:rsid w:val="00776DE2"/>
    <w:rsid w:val="00777235"/>
    <w:rsid w:val="00777308"/>
    <w:rsid w:val="0077762D"/>
    <w:rsid w:val="00777A24"/>
    <w:rsid w:val="007801AC"/>
    <w:rsid w:val="00780938"/>
    <w:rsid w:val="007812F8"/>
    <w:rsid w:val="007812FC"/>
    <w:rsid w:val="007819E7"/>
    <w:rsid w:val="0078285E"/>
    <w:rsid w:val="00784144"/>
    <w:rsid w:val="00784508"/>
    <w:rsid w:val="00785A94"/>
    <w:rsid w:val="00785DA9"/>
    <w:rsid w:val="00786E9C"/>
    <w:rsid w:val="00787217"/>
    <w:rsid w:val="00787B62"/>
    <w:rsid w:val="0079006D"/>
    <w:rsid w:val="007913E2"/>
    <w:rsid w:val="00792035"/>
    <w:rsid w:val="007943DE"/>
    <w:rsid w:val="007944F8"/>
    <w:rsid w:val="00794647"/>
    <w:rsid w:val="00794978"/>
    <w:rsid w:val="00795078"/>
    <w:rsid w:val="0079526B"/>
    <w:rsid w:val="007952FB"/>
    <w:rsid w:val="00795552"/>
    <w:rsid w:val="00795785"/>
    <w:rsid w:val="0079641F"/>
    <w:rsid w:val="007967FC"/>
    <w:rsid w:val="00797086"/>
    <w:rsid w:val="007978AF"/>
    <w:rsid w:val="007A226C"/>
    <w:rsid w:val="007A282C"/>
    <w:rsid w:val="007A2880"/>
    <w:rsid w:val="007A2B5B"/>
    <w:rsid w:val="007A3961"/>
    <w:rsid w:val="007A3CAE"/>
    <w:rsid w:val="007A5C15"/>
    <w:rsid w:val="007A62DD"/>
    <w:rsid w:val="007A6D51"/>
    <w:rsid w:val="007A6DD0"/>
    <w:rsid w:val="007A7336"/>
    <w:rsid w:val="007A74B3"/>
    <w:rsid w:val="007A7548"/>
    <w:rsid w:val="007B09E5"/>
    <w:rsid w:val="007B1825"/>
    <w:rsid w:val="007B3194"/>
    <w:rsid w:val="007B340C"/>
    <w:rsid w:val="007B38F3"/>
    <w:rsid w:val="007B41B7"/>
    <w:rsid w:val="007B56E5"/>
    <w:rsid w:val="007B5C63"/>
    <w:rsid w:val="007B62E1"/>
    <w:rsid w:val="007B65A0"/>
    <w:rsid w:val="007B6DC4"/>
    <w:rsid w:val="007B7887"/>
    <w:rsid w:val="007B7AA5"/>
    <w:rsid w:val="007B7E57"/>
    <w:rsid w:val="007C04D3"/>
    <w:rsid w:val="007C108C"/>
    <w:rsid w:val="007C1502"/>
    <w:rsid w:val="007C204C"/>
    <w:rsid w:val="007C223E"/>
    <w:rsid w:val="007C24BD"/>
    <w:rsid w:val="007C2EEE"/>
    <w:rsid w:val="007C3458"/>
    <w:rsid w:val="007C3AA9"/>
    <w:rsid w:val="007C42C5"/>
    <w:rsid w:val="007C4681"/>
    <w:rsid w:val="007C4E95"/>
    <w:rsid w:val="007C62F3"/>
    <w:rsid w:val="007C7915"/>
    <w:rsid w:val="007D2A02"/>
    <w:rsid w:val="007D37EE"/>
    <w:rsid w:val="007D3A97"/>
    <w:rsid w:val="007D4BA1"/>
    <w:rsid w:val="007D5FFE"/>
    <w:rsid w:val="007D78D7"/>
    <w:rsid w:val="007E0971"/>
    <w:rsid w:val="007E0B77"/>
    <w:rsid w:val="007E22EC"/>
    <w:rsid w:val="007E259E"/>
    <w:rsid w:val="007E26BE"/>
    <w:rsid w:val="007E3163"/>
    <w:rsid w:val="007E3714"/>
    <w:rsid w:val="007E43AF"/>
    <w:rsid w:val="007E54C5"/>
    <w:rsid w:val="007E688B"/>
    <w:rsid w:val="007E7433"/>
    <w:rsid w:val="007E7B1E"/>
    <w:rsid w:val="007F0AC7"/>
    <w:rsid w:val="007F0BA2"/>
    <w:rsid w:val="007F0E46"/>
    <w:rsid w:val="007F1A5E"/>
    <w:rsid w:val="007F1A80"/>
    <w:rsid w:val="007F1BBA"/>
    <w:rsid w:val="007F2FA5"/>
    <w:rsid w:val="007F31FA"/>
    <w:rsid w:val="007F387D"/>
    <w:rsid w:val="007F38C3"/>
    <w:rsid w:val="007F437B"/>
    <w:rsid w:val="007F5775"/>
    <w:rsid w:val="007F64C2"/>
    <w:rsid w:val="007F77D6"/>
    <w:rsid w:val="00800A01"/>
    <w:rsid w:val="00800BF2"/>
    <w:rsid w:val="00800E19"/>
    <w:rsid w:val="0080142A"/>
    <w:rsid w:val="00801F55"/>
    <w:rsid w:val="00801F70"/>
    <w:rsid w:val="00802926"/>
    <w:rsid w:val="008032C0"/>
    <w:rsid w:val="008034D2"/>
    <w:rsid w:val="00803A36"/>
    <w:rsid w:val="008040DB"/>
    <w:rsid w:val="00804F40"/>
    <w:rsid w:val="00805894"/>
    <w:rsid w:val="00805CAF"/>
    <w:rsid w:val="00805F28"/>
    <w:rsid w:val="008060B1"/>
    <w:rsid w:val="008060E9"/>
    <w:rsid w:val="00810A9E"/>
    <w:rsid w:val="0081160A"/>
    <w:rsid w:val="00813112"/>
    <w:rsid w:val="008139D5"/>
    <w:rsid w:val="0081413D"/>
    <w:rsid w:val="00814206"/>
    <w:rsid w:val="00814970"/>
    <w:rsid w:val="0081541A"/>
    <w:rsid w:val="00815806"/>
    <w:rsid w:val="00820025"/>
    <w:rsid w:val="008206CA"/>
    <w:rsid w:val="00820DC4"/>
    <w:rsid w:val="0082102A"/>
    <w:rsid w:val="008215F9"/>
    <w:rsid w:val="00821E89"/>
    <w:rsid w:val="008224B4"/>
    <w:rsid w:val="00822A7A"/>
    <w:rsid w:val="008234AD"/>
    <w:rsid w:val="0082369E"/>
    <w:rsid w:val="008240BE"/>
    <w:rsid w:val="00824450"/>
    <w:rsid w:val="00824F66"/>
    <w:rsid w:val="0082604C"/>
    <w:rsid w:val="00826164"/>
    <w:rsid w:val="00827668"/>
    <w:rsid w:val="008277F0"/>
    <w:rsid w:val="00831596"/>
    <w:rsid w:val="00834B8A"/>
    <w:rsid w:val="0083501F"/>
    <w:rsid w:val="008350C8"/>
    <w:rsid w:val="00835DD6"/>
    <w:rsid w:val="0083695A"/>
    <w:rsid w:val="00836976"/>
    <w:rsid w:val="00836BD4"/>
    <w:rsid w:val="00837BCC"/>
    <w:rsid w:val="00840150"/>
    <w:rsid w:val="008408FA"/>
    <w:rsid w:val="008412DB"/>
    <w:rsid w:val="008415AB"/>
    <w:rsid w:val="00841AFF"/>
    <w:rsid w:val="00842625"/>
    <w:rsid w:val="00842C77"/>
    <w:rsid w:val="00842CF4"/>
    <w:rsid w:val="00842D90"/>
    <w:rsid w:val="008453A2"/>
    <w:rsid w:val="00845488"/>
    <w:rsid w:val="00845876"/>
    <w:rsid w:val="008463C3"/>
    <w:rsid w:val="008463F8"/>
    <w:rsid w:val="00846A2C"/>
    <w:rsid w:val="00846FB5"/>
    <w:rsid w:val="008472DF"/>
    <w:rsid w:val="008501EB"/>
    <w:rsid w:val="0085036C"/>
    <w:rsid w:val="0085083C"/>
    <w:rsid w:val="00850FF2"/>
    <w:rsid w:val="008515EB"/>
    <w:rsid w:val="008518A5"/>
    <w:rsid w:val="00852971"/>
    <w:rsid w:val="00853EDF"/>
    <w:rsid w:val="008558F0"/>
    <w:rsid w:val="008578E7"/>
    <w:rsid w:val="00860AB0"/>
    <w:rsid w:val="00860B19"/>
    <w:rsid w:val="00861A84"/>
    <w:rsid w:val="008647B2"/>
    <w:rsid w:val="008648CE"/>
    <w:rsid w:val="00864947"/>
    <w:rsid w:val="00864B59"/>
    <w:rsid w:val="00864C8C"/>
    <w:rsid w:val="008657A8"/>
    <w:rsid w:val="00865A3E"/>
    <w:rsid w:val="00866083"/>
    <w:rsid w:val="00866F9B"/>
    <w:rsid w:val="00870D49"/>
    <w:rsid w:val="00871A63"/>
    <w:rsid w:val="00872952"/>
    <w:rsid w:val="00873727"/>
    <w:rsid w:val="008752B3"/>
    <w:rsid w:val="00875E57"/>
    <w:rsid w:val="0087708F"/>
    <w:rsid w:val="00877C42"/>
    <w:rsid w:val="00880C16"/>
    <w:rsid w:val="0088306F"/>
    <w:rsid w:val="00886DCC"/>
    <w:rsid w:val="008872DC"/>
    <w:rsid w:val="00887DB7"/>
    <w:rsid w:val="00890675"/>
    <w:rsid w:val="00891083"/>
    <w:rsid w:val="008915C6"/>
    <w:rsid w:val="008916D6"/>
    <w:rsid w:val="00891844"/>
    <w:rsid w:val="00891855"/>
    <w:rsid w:val="008926F0"/>
    <w:rsid w:val="008934C1"/>
    <w:rsid w:val="00893501"/>
    <w:rsid w:val="00893F4A"/>
    <w:rsid w:val="00894742"/>
    <w:rsid w:val="00894905"/>
    <w:rsid w:val="0089495A"/>
    <w:rsid w:val="00894B66"/>
    <w:rsid w:val="00894F07"/>
    <w:rsid w:val="008958F7"/>
    <w:rsid w:val="008959B0"/>
    <w:rsid w:val="00895D3E"/>
    <w:rsid w:val="008A06D4"/>
    <w:rsid w:val="008A098E"/>
    <w:rsid w:val="008A0A36"/>
    <w:rsid w:val="008A1727"/>
    <w:rsid w:val="008A2630"/>
    <w:rsid w:val="008A3233"/>
    <w:rsid w:val="008A38E4"/>
    <w:rsid w:val="008A39FA"/>
    <w:rsid w:val="008A3B14"/>
    <w:rsid w:val="008A4DDE"/>
    <w:rsid w:val="008A5432"/>
    <w:rsid w:val="008A5AFD"/>
    <w:rsid w:val="008A5B29"/>
    <w:rsid w:val="008A69C9"/>
    <w:rsid w:val="008A6CB2"/>
    <w:rsid w:val="008A7726"/>
    <w:rsid w:val="008A7866"/>
    <w:rsid w:val="008A788B"/>
    <w:rsid w:val="008B08CD"/>
    <w:rsid w:val="008B08F1"/>
    <w:rsid w:val="008B136C"/>
    <w:rsid w:val="008B1A57"/>
    <w:rsid w:val="008B27C8"/>
    <w:rsid w:val="008B3462"/>
    <w:rsid w:val="008B3766"/>
    <w:rsid w:val="008B3F16"/>
    <w:rsid w:val="008B4F93"/>
    <w:rsid w:val="008B5CC1"/>
    <w:rsid w:val="008B5FCB"/>
    <w:rsid w:val="008B6625"/>
    <w:rsid w:val="008B7051"/>
    <w:rsid w:val="008B7438"/>
    <w:rsid w:val="008C0533"/>
    <w:rsid w:val="008C0A11"/>
    <w:rsid w:val="008C1825"/>
    <w:rsid w:val="008C1B21"/>
    <w:rsid w:val="008C3D96"/>
    <w:rsid w:val="008C3E7B"/>
    <w:rsid w:val="008C4A13"/>
    <w:rsid w:val="008C4A14"/>
    <w:rsid w:val="008C4EA4"/>
    <w:rsid w:val="008C5283"/>
    <w:rsid w:val="008C5C26"/>
    <w:rsid w:val="008C67E3"/>
    <w:rsid w:val="008C6C8F"/>
    <w:rsid w:val="008C6F2A"/>
    <w:rsid w:val="008D0136"/>
    <w:rsid w:val="008D108A"/>
    <w:rsid w:val="008D4154"/>
    <w:rsid w:val="008D4895"/>
    <w:rsid w:val="008D5393"/>
    <w:rsid w:val="008D55DA"/>
    <w:rsid w:val="008D73EC"/>
    <w:rsid w:val="008E0611"/>
    <w:rsid w:val="008E12C7"/>
    <w:rsid w:val="008E1532"/>
    <w:rsid w:val="008E22D7"/>
    <w:rsid w:val="008E2530"/>
    <w:rsid w:val="008E284A"/>
    <w:rsid w:val="008E2C89"/>
    <w:rsid w:val="008E3142"/>
    <w:rsid w:val="008E33BA"/>
    <w:rsid w:val="008E3FA0"/>
    <w:rsid w:val="008E465C"/>
    <w:rsid w:val="008E496E"/>
    <w:rsid w:val="008E4994"/>
    <w:rsid w:val="008E563C"/>
    <w:rsid w:val="008E57C5"/>
    <w:rsid w:val="008E5DEE"/>
    <w:rsid w:val="008E7B8E"/>
    <w:rsid w:val="008E7E2E"/>
    <w:rsid w:val="008F0D31"/>
    <w:rsid w:val="008F155B"/>
    <w:rsid w:val="008F2412"/>
    <w:rsid w:val="008F2713"/>
    <w:rsid w:val="008F2E65"/>
    <w:rsid w:val="008F2F73"/>
    <w:rsid w:val="008F3834"/>
    <w:rsid w:val="008F3A75"/>
    <w:rsid w:val="008F4F14"/>
    <w:rsid w:val="008F5C37"/>
    <w:rsid w:val="008F608E"/>
    <w:rsid w:val="008F63B7"/>
    <w:rsid w:val="008F68F8"/>
    <w:rsid w:val="008F74C0"/>
    <w:rsid w:val="008F77CB"/>
    <w:rsid w:val="009000BF"/>
    <w:rsid w:val="00900865"/>
    <w:rsid w:val="00900D39"/>
    <w:rsid w:val="009018C3"/>
    <w:rsid w:val="00901E40"/>
    <w:rsid w:val="00902BB4"/>
    <w:rsid w:val="009030C3"/>
    <w:rsid w:val="00904546"/>
    <w:rsid w:val="00904743"/>
    <w:rsid w:val="00904853"/>
    <w:rsid w:val="00905612"/>
    <w:rsid w:val="00905753"/>
    <w:rsid w:val="009058D5"/>
    <w:rsid w:val="0090597E"/>
    <w:rsid w:val="00905B2F"/>
    <w:rsid w:val="0090639F"/>
    <w:rsid w:val="00906597"/>
    <w:rsid w:val="00906C6A"/>
    <w:rsid w:val="00907246"/>
    <w:rsid w:val="009119DB"/>
    <w:rsid w:val="009129A9"/>
    <w:rsid w:val="00912A3D"/>
    <w:rsid w:val="00913E68"/>
    <w:rsid w:val="009150D6"/>
    <w:rsid w:val="00915A0E"/>
    <w:rsid w:val="00915D29"/>
    <w:rsid w:val="009160CE"/>
    <w:rsid w:val="0091621D"/>
    <w:rsid w:val="0092089B"/>
    <w:rsid w:val="009217CA"/>
    <w:rsid w:val="00921C7E"/>
    <w:rsid w:val="00922033"/>
    <w:rsid w:val="00922F94"/>
    <w:rsid w:val="009231B8"/>
    <w:rsid w:val="009234CE"/>
    <w:rsid w:val="00924CF1"/>
    <w:rsid w:val="00925C2E"/>
    <w:rsid w:val="00926173"/>
    <w:rsid w:val="0092657B"/>
    <w:rsid w:val="00926EAD"/>
    <w:rsid w:val="00927E55"/>
    <w:rsid w:val="00930A5C"/>
    <w:rsid w:val="00931500"/>
    <w:rsid w:val="00931620"/>
    <w:rsid w:val="00931CA1"/>
    <w:rsid w:val="009329C2"/>
    <w:rsid w:val="00932D54"/>
    <w:rsid w:val="00932FE2"/>
    <w:rsid w:val="00933661"/>
    <w:rsid w:val="009337A2"/>
    <w:rsid w:val="009342E5"/>
    <w:rsid w:val="00934415"/>
    <w:rsid w:val="00934615"/>
    <w:rsid w:val="00934C40"/>
    <w:rsid w:val="009351F7"/>
    <w:rsid w:val="00935294"/>
    <w:rsid w:val="00935958"/>
    <w:rsid w:val="0093651D"/>
    <w:rsid w:val="00936FDC"/>
    <w:rsid w:val="00937738"/>
    <w:rsid w:val="009401C5"/>
    <w:rsid w:val="0094044D"/>
    <w:rsid w:val="00940DC8"/>
    <w:rsid w:val="00941380"/>
    <w:rsid w:val="00941D41"/>
    <w:rsid w:val="00941E86"/>
    <w:rsid w:val="009421B2"/>
    <w:rsid w:val="00943737"/>
    <w:rsid w:val="00943E98"/>
    <w:rsid w:val="00944444"/>
    <w:rsid w:val="00944501"/>
    <w:rsid w:val="00944520"/>
    <w:rsid w:val="00944A07"/>
    <w:rsid w:val="009452DF"/>
    <w:rsid w:val="00945BC3"/>
    <w:rsid w:val="00945F3E"/>
    <w:rsid w:val="00946762"/>
    <w:rsid w:val="0094700D"/>
    <w:rsid w:val="00947603"/>
    <w:rsid w:val="00950A9D"/>
    <w:rsid w:val="00952272"/>
    <w:rsid w:val="009524F1"/>
    <w:rsid w:val="00952E03"/>
    <w:rsid w:val="00952EEE"/>
    <w:rsid w:val="00953465"/>
    <w:rsid w:val="00953869"/>
    <w:rsid w:val="00953AFC"/>
    <w:rsid w:val="009543FB"/>
    <w:rsid w:val="00954D8C"/>
    <w:rsid w:val="00954D97"/>
    <w:rsid w:val="0095569D"/>
    <w:rsid w:val="009559E7"/>
    <w:rsid w:val="009565E1"/>
    <w:rsid w:val="00956A73"/>
    <w:rsid w:val="00956E91"/>
    <w:rsid w:val="00956FA2"/>
    <w:rsid w:val="00957652"/>
    <w:rsid w:val="009609E4"/>
    <w:rsid w:val="00960B43"/>
    <w:rsid w:val="00962393"/>
    <w:rsid w:val="00962C1B"/>
    <w:rsid w:val="00962FAD"/>
    <w:rsid w:val="0096348F"/>
    <w:rsid w:val="009640DD"/>
    <w:rsid w:val="009642E5"/>
    <w:rsid w:val="00966A51"/>
    <w:rsid w:val="0096758F"/>
    <w:rsid w:val="00970906"/>
    <w:rsid w:val="009710AA"/>
    <w:rsid w:val="009720A6"/>
    <w:rsid w:val="0097225E"/>
    <w:rsid w:val="00972927"/>
    <w:rsid w:val="00972D20"/>
    <w:rsid w:val="00972D70"/>
    <w:rsid w:val="009738E6"/>
    <w:rsid w:val="00973E3F"/>
    <w:rsid w:val="009748E6"/>
    <w:rsid w:val="00974913"/>
    <w:rsid w:val="00975A68"/>
    <w:rsid w:val="00975C4F"/>
    <w:rsid w:val="00976611"/>
    <w:rsid w:val="009766F4"/>
    <w:rsid w:val="00976ED8"/>
    <w:rsid w:val="00977185"/>
    <w:rsid w:val="0098044E"/>
    <w:rsid w:val="009809C4"/>
    <w:rsid w:val="00980B33"/>
    <w:rsid w:val="00980F01"/>
    <w:rsid w:val="009812B0"/>
    <w:rsid w:val="0098132B"/>
    <w:rsid w:val="00981ED4"/>
    <w:rsid w:val="00982CD6"/>
    <w:rsid w:val="00982DCC"/>
    <w:rsid w:val="009833FF"/>
    <w:rsid w:val="00983F02"/>
    <w:rsid w:val="00983F68"/>
    <w:rsid w:val="00984407"/>
    <w:rsid w:val="0098601F"/>
    <w:rsid w:val="00986475"/>
    <w:rsid w:val="00986D53"/>
    <w:rsid w:val="00990C18"/>
    <w:rsid w:val="00990DE9"/>
    <w:rsid w:val="0099179F"/>
    <w:rsid w:val="009923A2"/>
    <w:rsid w:val="0099296B"/>
    <w:rsid w:val="009930CB"/>
    <w:rsid w:val="00994104"/>
    <w:rsid w:val="009941DF"/>
    <w:rsid w:val="00994B11"/>
    <w:rsid w:val="00994B1A"/>
    <w:rsid w:val="009959AD"/>
    <w:rsid w:val="00996560"/>
    <w:rsid w:val="009970C6"/>
    <w:rsid w:val="0099715D"/>
    <w:rsid w:val="00997566"/>
    <w:rsid w:val="00997793"/>
    <w:rsid w:val="00997C5F"/>
    <w:rsid w:val="009A051C"/>
    <w:rsid w:val="009A1113"/>
    <w:rsid w:val="009A2C8B"/>
    <w:rsid w:val="009A3015"/>
    <w:rsid w:val="009A5173"/>
    <w:rsid w:val="009A59AC"/>
    <w:rsid w:val="009A5C19"/>
    <w:rsid w:val="009A6225"/>
    <w:rsid w:val="009A6D0F"/>
    <w:rsid w:val="009A7A0D"/>
    <w:rsid w:val="009B0079"/>
    <w:rsid w:val="009B02AB"/>
    <w:rsid w:val="009B09B3"/>
    <w:rsid w:val="009B0ABC"/>
    <w:rsid w:val="009B0BC1"/>
    <w:rsid w:val="009B188D"/>
    <w:rsid w:val="009B196C"/>
    <w:rsid w:val="009B1AB9"/>
    <w:rsid w:val="009B23A5"/>
    <w:rsid w:val="009B2AE4"/>
    <w:rsid w:val="009B2EAD"/>
    <w:rsid w:val="009B2FC9"/>
    <w:rsid w:val="009B3B60"/>
    <w:rsid w:val="009B3DFC"/>
    <w:rsid w:val="009B3ED9"/>
    <w:rsid w:val="009B4A4E"/>
    <w:rsid w:val="009B6D32"/>
    <w:rsid w:val="009B7C93"/>
    <w:rsid w:val="009C019A"/>
    <w:rsid w:val="009C2D19"/>
    <w:rsid w:val="009C3276"/>
    <w:rsid w:val="009C3F2B"/>
    <w:rsid w:val="009C430D"/>
    <w:rsid w:val="009C43D3"/>
    <w:rsid w:val="009C4DB7"/>
    <w:rsid w:val="009C68FF"/>
    <w:rsid w:val="009C6BC8"/>
    <w:rsid w:val="009C736D"/>
    <w:rsid w:val="009D0051"/>
    <w:rsid w:val="009D01C0"/>
    <w:rsid w:val="009D058C"/>
    <w:rsid w:val="009D0D4B"/>
    <w:rsid w:val="009D1184"/>
    <w:rsid w:val="009D228F"/>
    <w:rsid w:val="009D27C9"/>
    <w:rsid w:val="009D34DA"/>
    <w:rsid w:val="009D3F1D"/>
    <w:rsid w:val="009D403D"/>
    <w:rsid w:val="009D4077"/>
    <w:rsid w:val="009D4263"/>
    <w:rsid w:val="009D457C"/>
    <w:rsid w:val="009D470A"/>
    <w:rsid w:val="009D5626"/>
    <w:rsid w:val="009D5CC2"/>
    <w:rsid w:val="009D699A"/>
    <w:rsid w:val="009D6EE1"/>
    <w:rsid w:val="009D70F4"/>
    <w:rsid w:val="009E0633"/>
    <w:rsid w:val="009E1EAA"/>
    <w:rsid w:val="009E21DD"/>
    <w:rsid w:val="009E24C9"/>
    <w:rsid w:val="009E2C14"/>
    <w:rsid w:val="009E3383"/>
    <w:rsid w:val="009E35AE"/>
    <w:rsid w:val="009E3B78"/>
    <w:rsid w:val="009E3ECD"/>
    <w:rsid w:val="009E4330"/>
    <w:rsid w:val="009E4727"/>
    <w:rsid w:val="009E507A"/>
    <w:rsid w:val="009E5306"/>
    <w:rsid w:val="009E5AFF"/>
    <w:rsid w:val="009E5C8C"/>
    <w:rsid w:val="009E63EF"/>
    <w:rsid w:val="009E6B69"/>
    <w:rsid w:val="009E6F1D"/>
    <w:rsid w:val="009E73A1"/>
    <w:rsid w:val="009F0839"/>
    <w:rsid w:val="009F10B7"/>
    <w:rsid w:val="009F122E"/>
    <w:rsid w:val="009F131F"/>
    <w:rsid w:val="009F2634"/>
    <w:rsid w:val="009F548C"/>
    <w:rsid w:val="009F58A5"/>
    <w:rsid w:val="009F6926"/>
    <w:rsid w:val="009F6E9A"/>
    <w:rsid w:val="009F755A"/>
    <w:rsid w:val="009F7B6E"/>
    <w:rsid w:val="00A00283"/>
    <w:rsid w:val="00A002F2"/>
    <w:rsid w:val="00A00327"/>
    <w:rsid w:val="00A0116B"/>
    <w:rsid w:val="00A011C7"/>
    <w:rsid w:val="00A0132C"/>
    <w:rsid w:val="00A01416"/>
    <w:rsid w:val="00A014F7"/>
    <w:rsid w:val="00A02C4F"/>
    <w:rsid w:val="00A0315D"/>
    <w:rsid w:val="00A038D4"/>
    <w:rsid w:val="00A048A0"/>
    <w:rsid w:val="00A04C27"/>
    <w:rsid w:val="00A04FCE"/>
    <w:rsid w:val="00A06492"/>
    <w:rsid w:val="00A06848"/>
    <w:rsid w:val="00A06A85"/>
    <w:rsid w:val="00A06D58"/>
    <w:rsid w:val="00A07184"/>
    <w:rsid w:val="00A07262"/>
    <w:rsid w:val="00A074CC"/>
    <w:rsid w:val="00A07B15"/>
    <w:rsid w:val="00A07CD7"/>
    <w:rsid w:val="00A10636"/>
    <w:rsid w:val="00A10D4B"/>
    <w:rsid w:val="00A11A9A"/>
    <w:rsid w:val="00A11EE1"/>
    <w:rsid w:val="00A12702"/>
    <w:rsid w:val="00A12926"/>
    <w:rsid w:val="00A131A0"/>
    <w:rsid w:val="00A13268"/>
    <w:rsid w:val="00A148A3"/>
    <w:rsid w:val="00A153FF"/>
    <w:rsid w:val="00A157D9"/>
    <w:rsid w:val="00A164CA"/>
    <w:rsid w:val="00A16F14"/>
    <w:rsid w:val="00A174F0"/>
    <w:rsid w:val="00A2013B"/>
    <w:rsid w:val="00A2065B"/>
    <w:rsid w:val="00A21F88"/>
    <w:rsid w:val="00A2271B"/>
    <w:rsid w:val="00A2278B"/>
    <w:rsid w:val="00A22BBF"/>
    <w:rsid w:val="00A24376"/>
    <w:rsid w:val="00A243A6"/>
    <w:rsid w:val="00A24E72"/>
    <w:rsid w:val="00A251B3"/>
    <w:rsid w:val="00A25209"/>
    <w:rsid w:val="00A25403"/>
    <w:rsid w:val="00A257FC"/>
    <w:rsid w:val="00A25BE5"/>
    <w:rsid w:val="00A26290"/>
    <w:rsid w:val="00A266BF"/>
    <w:rsid w:val="00A26715"/>
    <w:rsid w:val="00A308A9"/>
    <w:rsid w:val="00A31432"/>
    <w:rsid w:val="00A3320D"/>
    <w:rsid w:val="00A336F9"/>
    <w:rsid w:val="00A33783"/>
    <w:rsid w:val="00A33910"/>
    <w:rsid w:val="00A339BA"/>
    <w:rsid w:val="00A34814"/>
    <w:rsid w:val="00A377D1"/>
    <w:rsid w:val="00A37843"/>
    <w:rsid w:val="00A409C2"/>
    <w:rsid w:val="00A40C1C"/>
    <w:rsid w:val="00A4128C"/>
    <w:rsid w:val="00A41ACC"/>
    <w:rsid w:val="00A42C25"/>
    <w:rsid w:val="00A42C45"/>
    <w:rsid w:val="00A430D9"/>
    <w:rsid w:val="00A43343"/>
    <w:rsid w:val="00A435E0"/>
    <w:rsid w:val="00A435FA"/>
    <w:rsid w:val="00A439C3"/>
    <w:rsid w:val="00A44DFF"/>
    <w:rsid w:val="00A46796"/>
    <w:rsid w:val="00A4685C"/>
    <w:rsid w:val="00A4685E"/>
    <w:rsid w:val="00A46CB9"/>
    <w:rsid w:val="00A46CEE"/>
    <w:rsid w:val="00A4739D"/>
    <w:rsid w:val="00A475DF"/>
    <w:rsid w:val="00A47A3A"/>
    <w:rsid w:val="00A502A7"/>
    <w:rsid w:val="00A51866"/>
    <w:rsid w:val="00A51BA5"/>
    <w:rsid w:val="00A5200E"/>
    <w:rsid w:val="00A52091"/>
    <w:rsid w:val="00A521CC"/>
    <w:rsid w:val="00A52A1D"/>
    <w:rsid w:val="00A55577"/>
    <w:rsid w:val="00A559A5"/>
    <w:rsid w:val="00A55C6A"/>
    <w:rsid w:val="00A566E9"/>
    <w:rsid w:val="00A56E51"/>
    <w:rsid w:val="00A6011B"/>
    <w:rsid w:val="00A60309"/>
    <w:rsid w:val="00A603D0"/>
    <w:rsid w:val="00A61141"/>
    <w:rsid w:val="00A618E7"/>
    <w:rsid w:val="00A61B19"/>
    <w:rsid w:val="00A62681"/>
    <w:rsid w:val="00A62F02"/>
    <w:rsid w:val="00A62F91"/>
    <w:rsid w:val="00A63397"/>
    <w:rsid w:val="00A63522"/>
    <w:rsid w:val="00A6399A"/>
    <w:rsid w:val="00A64407"/>
    <w:rsid w:val="00A64505"/>
    <w:rsid w:val="00A64524"/>
    <w:rsid w:val="00A64FE3"/>
    <w:rsid w:val="00A654D6"/>
    <w:rsid w:val="00A656B7"/>
    <w:rsid w:val="00A66F0E"/>
    <w:rsid w:val="00A673FB"/>
    <w:rsid w:val="00A6741C"/>
    <w:rsid w:val="00A67BA2"/>
    <w:rsid w:val="00A67EA1"/>
    <w:rsid w:val="00A70BC4"/>
    <w:rsid w:val="00A7137B"/>
    <w:rsid w:val="00A7150E"/>
    <w:rsid w:val="00A71FAC"/>
    <w:rsid w:val="00A731B1"/>
    <w:rsid w:val="00A741B3"/>
    <w:rsid w:val="00A76478"/>
    <w:rsid w:val="00A764D1"/>
    <w:rsid w:val="00A76CE2"/>
    <w:rsid w:val="00A778F0"/>
    <w:rsid w:val="00A8014F"/>
    <w:rsid w:val="00A80312"/>
    <w:rsid w:val="00A80C2D"/>
    <w:rsid w:val="00A814D7"/>
    <w:rsid w:val="00A82743"/>
    <w:rsid w:val="00A82F09"/>
    <w:rsid w:val="00A8384E"/>
    <w:rsid w:val="00A83C5E"/>
    <w:rsid w:val="00A83E5E"/>
    <w:rsid w:val="00A856D1"/>
    <w:rsid w:val="00A85926"/>
    <w:rsid w:val="00A86285"/>
    <w:rsid w:val="00A86F02"/>
    <w:rsid w:val="00A86FF5"/>
    <w:rsid w:val="00A877DF"/>
    <w:rsid w:val="00A9053A"/>
    <w:rsid w:val="00A91B88"/>
    <w:rsid w:val="00A92B30"/>
    <w:rsid w:val="00A92CEB"/>
    <w:rsid w:val="00A92EDB"/>
    <w:rsid w:val="00A93143"/>
    <w:rsid w:val="00A9345D"/>
    <w:rsid w:val="00A93D4D"/>
    <w:rsid w:val="00A94256"/>
    <w:rsid w:val="00A962A3"/>
    <w:rsid w:val="00A965FF"/>
    <w:rsid w:val="00A96997"/>
    <w:rsid w:val="00A96A53"/>
    <w:rsid w:val="00A96B6E"/>
    <w:rsid w:val="00A97114"/>
    <w:rsid w:val="00A97C0A"/>
    <w:rsid w:val="00AA0F29"/>
    <w:rsid w:val="00AA15D3"/>
    <w:rsid w:val="00AA1BE7"/>
    <w:rsid w:val="00AA238C"/>
    <w:rsid w:val="00AA2DEA"/>
    <w:rsid w:val="00AA2E5B"/>
    <w:rsid w:val="00AA2EDC"/>
    <w:rsid w:val="00AA302F"/>
    <w:rsid w:val="00AA3B92"/>
    <w:rsid w:val="00AA3F93"/>
    <w:rsid w:val="00AA61C9"/>
    <w:rsid w:val="00AA66E6"/>
    <w:rsid w:val="00AA6A1C"/>
    <w:rsid w:val="00AA7605"/>
    <w:rsid w:val="00AB11AD"/>
    <w:rsid w:val="00AB1F77"/>
    <w:rsid w:val="00AB2006"/>
    <w:rsid w:val="00AB2D36"/>
    <w:rsid w:val="00AB4666"/>
    <w:rsid w:val="00AB505F"/>
    <w:rsid w:val="00AB54F5"/>
    <w:rsid w:val="00AB550B"/>
    <w:rsid w:val="00AB61DE"/>
    <w:rsid w:val="00AB735F"/>
    <w:rsid w:val="00AC02E3"/>
    <w:rsid w:val="00AC03CE"/>
    <w:rsid w:val="00AC0574"/>
    <w:rsid w:val="00AC0D21"/>
    <w:rsid w:val="00AC133C"/>
    <w:rsid w:val="00AC152C"/>
    <w:rsid w:val="00AC184E"/>
    <w:rsid w:val="00AC2F47"/>
    <w:rsid w:val="00AC3B83"/>
    <w:rsid w:val="00AC3BAB"/>
    <w:rsid w:val="00AC3F46"/>
    <w:rsid w:val="00AC426E"/>
    <w:rsid w:val="00AC45B4"/>
    <w:rsid w:val="00AC47D9"/>
    <w:rsid w:val="00AC4A39"/>
    <w:rsid w:val="00AC5593"/>
    <w:rsid w:val="00AC5AE7"/>
    <w:rsid w:val="00AC5CBD"/>
    <w:rsid w:val="00AC5F19"/>
    <w:rsid w:val="00AC6D0C"/>
    <w:rsid w:val="00AC7216"/>
    <w:rsid w:val="00AC760E"/>
    <w:rsid w:val="00AC77ED"/>
    <w:rsid w:val="00AC7F08"/>
    <w:rsid w:val="00AD08AA"/>
    <w:rsid w:val="00AD1A1E"/>
    <w:rsid w:val="00AD1EB4"/>
    <w:rsid w:val="00AD25F9"/>
    <w:rsid w:val="00AD2802"/>
    <w:rsid w:val="00AD2B4A"/>
    <w:rsid w:val="00AD35B8"/>
    <w:rsid w:val="00AD396C"/>
    <w:rsid w:val="00AD3E7D"/>
    <w:rsid w:val="00AD47A9"/>
    <w:rsid w:val="00AD4CE3"/>
    <w:rsid w:val="00AD4DA6"/>
    <w:rsid w:val="00AD55AF"/>
    <w:rsid w:val="00AD572C"/>
    <w:rsid w:val="00AD5996"/>
    <w:rsid w:val="00AD65B7"/>
    <w:rsid w:val="00AD7393"/>
    <w:rsid w:val="00AD7403"/>
    <w:rsid w:val="00AD77DF"/>
    <w:rsid w:val="00AE0544"/>
    <w:rsid w:val="00AE0787"/>
    <w:rsid w:val="00AE127A"/>
    <w:rsid w:val="00AE1E60"/>
    <w:rsid w:val="00AE1F08"/>
    <w:rsid w:val="00AE241A"/>
    <w:rsid w:val="00AE2433"/>
    <w:rsid w:val="00AE2692"/>
    <w:rsid w:val="00AE3913"/>
    <w:rsid w:val="00AE5077"/>
    <w:rsid w:val="00AE5644"/>
    <w:rsid w:val="00AE5904"/>
    <w:rsid w:val="00AE5F70"/>
    <w:rsid w:val="00AE63B1"/>
    <w:rsid w:val="00AE68AF"/>
    <w:rsid w:val="00AE6F33"/>
    <w:rsid w:val="00AE7147"/>
    <w:rsid w:val="00AE7E1F"/>
    <w:rsid w:val="00AE7FB8"/>
    <w:rsid w:val="00AF057B"/>
    <w:rsid w:val="00AF05F0"/>
    <w:rsid w:val="00AF0F1B"/>
    <w:rsid w:val="00AF1CF6"/>
    <w:rsid w:val="00AF24CB"/>
    <w:rsid w:val="00AF2623"/>
    <w:rsid w:val="00AF2C25"/>
    <w:rsid w:val="00AF2CE1"/>
    <w:rsid w:val="00AF33B0"/>
    <w:rsid w:val="00AF35E9"/>
    <w:rsid w:val="00AF371F"/>
    <w:rsid w:val="00AF3BC2"/>
    <w:rsid w:val="00AF4C99"/>
    <w:rsid w:val="00AF5FC6"/>
    <w:rsid w:val="00AF6902"/>
    <w:rsid w:val="00AF69D0"/>
    <w:rsid w:val="00AF719B"/>
    <w:rsid w:val="00AF7BF5"/>
    <w:rsid w:val="00B01331"/>
    <w:rsid w:val="00B029E1"/>
    <w:rsid w:val="00B02CD4"/>
    <w:rsid w:val="00B030DF"/>
    <w:rsid w:val="00B03BD6"/>
    <w:rsid w:val="00B03D30"/>
    <w:rsid w:val="00B04040"/>
    <w:rsid w:val="00B041D9"/>
    <w:rsid w:val="00B04ABE"/>
    <w:rsid w:val="00B05D72"/>
    <w:rsid w:val="00B067BE"/>
    <w:rsid w:val="00B06A4D"/>
    <w:rsid w:val="00B06DEC"/>
    <w:rsid w:val="00B100A4"/>
    <w:rsid w:val="00B100B3"/>
    <w:rsid w:val="00B10284"/>
    <w:rsid w:val="00B10A6E"/>
    <w:rsid w:val="00B10AF6"/>
    <w:rsid w:val="00B1116F"/>
    <w:rsid w:val="00B1236E"/>
    <w:rsid w:val="00B12ADE"/>
    <w:rsid w:val="00B143B5"/>
    <w:rsid w:val="00B153EF"/>
    <w:rsid w:val="00B17BD9"/>
    <w:rsid w:val="00B200BB"/>
    <w:rsid w:val="00B20A17"/>
    <w:rsid w:val="00B20DCB"/>
    <w:rsid w:val="00B22967"/>
    <w:rsid w:val="00B22E1E"/>
    <w:rsid w:val="00B22EA2"/>
    <w:rsid w:val="00B23108"/>
    <w:rsid w:val="00B233BC"/>
    <w:rsid w:val="00B23911"/>
    <w:rsid w:val="00B23F1F"/>
    <w:rsid w:val="00B24BA5"/>
    <w:rsid w:val="00B25C3E"/>
    <w:rsid w:val="00B266C0"/>
    <w:rsid w:val="00B27878"/>
    <w:rsid w:val="00B30A2B"/>
    <w:rsid w:val="00B30DA3"/>
    <w:rsid w:val="00B30EE1"/>
    <w:rsid w:val="00B31B0F"/>
    <w:rsid w:val="00B31D2F"/>
    <w:rsid w:val="00B3292C"/>
    <w:rsid w:val="00B32CCF"/>
    <w:rsid w:val="00B34F74"/>
    <w:rsid w:val="00B37BAF"/>
    <w:rsid w:val="00B4029E"/>
    <w:rsid w:val="00B402C8"/>
    <w:rsid w:val="00B421C6"/>
    <w:rsid w:val="00B4272A"/>
    <w:rsid w:val="00B429CA"/>
    <w:rsid w:val="00B42B38"/>
    <w:rsid w:val="00B4399E"/>
    <w:rsid w:val="00B43CB9"/>
    <w:rsid w:val="00B43E41"/>
    <w:rsid w:val="00B44606"/>
    <w:rsid w:val="00B44861"/>
    <w:rsid w:val="00B45353"/>
    <w:rsid w:val="00B454D9"/>
    <w:rsid w:val="00B4618A"/>
    <w:rsid w:val="00B461C0"/>
    <w:rsid w:val="00B46317"/>
    <w:rsid w:val="00B4672E"/>
    <w:rsid w:val="00B46FDF"/>
    <w:rsid w:val="00B4710A"/>
    <w:rsid w:val="00B476E7"/>
    <w:rsid w:val="00B4781A"/>
    <w:rsid w:val="00B479A7"/>
    <w:rsid w:val="00B50EB2"/>
    <w:rsid w:val="00B5225E"/>
    <w:rsid w:val="00B5252A"/>
    <w:rsid w:val="00B52AE1"/>
    <w:rsid w:val="00B5313E"/>
    <w:rsid w:val="00B54457"/>
    <w:rsid w:val="00B5464B"/>
    <w:rsid w:val="00B55E74"/>
    <w:rsid w:val="00B57137"/>
    <w:rsid w:val="00B57195"/>
    <w:rsid w:val="00B5772D"/>
    <w:rsid w:val="00B60479"/>
    <w:rsid w:val="00B61EB8"/>
    <w:rsid w:val="00B62CCC"/>
    <w:rsid w:val="00B62E28"/>
    <w:rsid w:val="00B62F71"/>
    <w:rsid w:val="00B650E4"/>
    <w:rsid w:val="00B654D4"/>
    <w:rsid w:val="00B65E37"/>
    <w:rsid w:val="00B67B5F"/>
    <w:rsid w:val="00B67C60"/>
    <w:rsid w:val="00B67DF3"/>
    <w:rsid w:val="00B705DC"/>
    <w:rsid w:val="00B7146D"/>
    <w:rsid w:val="00B714DC"/>
    <w:rsid w:val="00B71A49"/>
    <w:rsid w:val="00B720D8"/>
    <w:rsid w:val="00B736AA"/>
    <w:rsid w:val="00B7436F"/>
    <w:rsid w:val="00B744C7"/>
    <w:rsid w:val="00B749D4"/>
    <w:rsid w:val="00B756E7"/>
    <w:rsid w:val="00B770BE"/>
    <w:rsid w:val="00B77DE7"/>
    <w:rsid w:val="00B80DD4"/>
    <w:rsid w:val="00B81368"/>
    <w:rsid w:val="00B81D5A"/>
    <w:rsid w:val="00B82F07"/>
    <w:rsid w:val="00B831A6"/>
    <w:rsid w:val="00B83374"/>
    <w:rsid w:val="00B83A92"/>
    <w:rsid w:val="00B83F74"/>
    <w:rsid w:val="00B84D84"/>
    <w:rsid w:val="00B85732"/>
    <w:rsid w:val="00B859C4"/>
    <w:rsid w:val="00B85C67"/>
    <w:rsid w:val="00B86271"/>
    <w:rsid w:val="00B86491"/>
    <w:rsid w:val="00B86FF7"/>
    <w:rsid w:val="00B87CCB"/>
    <w:rsid w:val="00B9069B"/>
    <w:rsid w:val="00B90948"/>
    <w:rsid w:val="00B915BD"/>
    <w:rsid w:val="00B91A40"/>
    <w:rsid w:val="00B92613"/>
    <w:rsid w:val="00B92FBC"/>
    <w:rsid w:val="00B93158"/>
    <w:rsid w:val="00B9334D"/>
    <w:rsid w:val="00B956AE"/>
    <w:rsid w:val="00B957CB"/>
    <w:rsid w:val="00B95C3C"/>
    <w:rsid w:val="00B967CB"/>
    <w:rsid w:val="00B973CD"/>
    <w:rsid w:val="00BA1597"/>
    <w:rsid w:val="00BA176C"/>
    <w:rsid w:val="00BA25B0"/>
    <w:rsid w:val="00BA2E9A"/>
    <w:rsid w:val="00BA3DFA"/>
    <w:rsid w:val="00BA55C5"/>
    <w:rsid w:val="00BA5972"/>
    <w:rsid w:val="00BA5B41"/>
    <w:rsid w:val="00BB0424"/>
    <w:rsid w:val="00BB140F"/>
    <w:rsid w:val="00BB1834"/>
    <w:rsid w:val="00BB1A47"/>
    <w:rsid w:val="00BB3976"/>
    <w:rsid w:val="00BB3A2D"/>
    <w:rsid w:val="00BB3C6C"/>
    <w:rsid w:val="00BB43F8"/>
    <w:rsid w:val="00BB575E"/>
    <w:rsid w:val="00BB59FA"/>
    <w:rsid w:val="00BB62AA"/>
    <w:rsid w:val="00BB765D"/>
    <w:rsid w:val="00BC1295"/>
    <w:rsid w:val="00BC16AB"/>
    <w:rsid w:val="00BC1A80"/>
    <w:rsid w:val="00BC30C1"/>
    <w:rsid w:val="00BC329E"/>
    <w:rsid w:val="00BC4507"/>
    <w:rsid w:val="00BC4BAE"/>
    <w:rsid w:val="00BC4D36"/>
    <w:rsid w:val="00BC74BB"/>
    <w:rsid w:val="00BC7730"/>
    <w:rsid w:val="00BC78F6"/>
    <w:rsid w:val="00BC7D5A"/>
    <w:rsid w:val="00BD015C"/>
    <w:rsid w:val="00BD1923"/>
    <w:rsid w:val="00BD1D8F"/>
    <w:rsid w:val="00BD2060"/>
    <w:rsid w:val="00BD2308"/>
    <w:rsid w:val="00BD2369"/>
    <w:rsid w:val="00BD2927"/>
    <w:rsid w:val="00BD2B4F"/>
    <w:rsid w:val="00BD2DCB"/>
    <w:rsid w:val="00BD364B"/>
    <w:rsid w:val="00BD3872"/>
    <w:rsid w:val="00BD38B3"/>
    <w:rsid w:val="00BD3BFC"/>
    <w:rsid w:val="00BD3DFE"/>
    <w:rsid w:val="00BD5529"/>
    <w:rsid w:val="00BD5BE5"/>
    <w:rsid w:val="00BD5E3D"/>
    <w:rsid w:val="00BD685D"/>
    <w:rsid w:val="00BD692D"/>
    <w:rsid w:val="00BD6C0C"/>
    <w:rsid w:val="00BD712B"/>
    <w:rsid w:val="00BD7834"/>
    <w:rsid w:val="00BD7C3C"/>
    <w:rsid w:val="00BE07B4"/>
    <w:rsid w:val="00BE0A0A"/>
    <w:rsid w:val="00BE1358"/>
    <w:rsid w:val="00BE1623"/>
    <w:rsid w:val="00BE359D"/>
    <w:rsid w:val="00BE3B96"/>
    <w:rsid w:val="00BE41BA"/>
    <w:rsid w:val="00BE4306"/>
    <w:rsid w:val="00BE54F4"/>
    <w:rsid w:val="00BE5704"/>
    <w:rsid w:val="00BE5D9E"/>
    <w:rsid w:val="00BE5F72"/>
    <w:rsid w:val="00BE7172"/>
    <w:rsid w:val="00BE753B"/>
    <w:rsid w:val="00BE7DEE"/>
    <w:rsid w:val="00BF2FAB"/>
    <w:rsid w:val="00BF3A8C"/>
    <w:rsid w:val="00BF4923"/>
    <w:rsid w:val="00BF4D33"/>
    <w:rsid w:val="00BF4DA9"/>
    <w:rsid w:val="00BF5369"/>
    <w:rsid w:val="00BF6371"/>
    <w:rsid w:val="00BF6A95"/>
    <w:rsid w:val="00BF6EE0"/>
    <w:rsid w:val="00BF7247"/>
    <w:rsid w:val="00BF77E4"/>
    <w:rsid w:val="00C0055C"/>
    <w:rsid w:val="00C007CC"/>
    <w:rsid w:val="00C00CB8"/>
    <w:rsid w:val="00C00EA1"/>
    <w:rsid w:val="00C0214D"/>
    <w:rsid w:val="00C026C1"/>
    <w:rsid w:val="00C03246"/>
    <w:rsid w:val="00C033CE"/>
    <w:rsid w:val="00C037B7"/>
    <w:rsid w:val="00C03FC2"/>
    <w:rsid w:val="00C04C1C"/>
    <w:rsid w:val="00C052F9"/>
    <w:rsid w:val="00C0537E"/>
    <w:rsid w:val="00C053F4"/>
    <w:rsid w:val="00C05893"/>
    <w:rsid w:val="00C05D29"/>
    <w:rsid w:val="00C05EAE"/>
    <w:rsid w:val="00C06143"/>
    <w:rsid w:val="00C0626A"/>
    <w:rsid w:val="00C06565"/>
    <w:rsid w:val="00C06573"/>
    <w:rsid w:val="00C0739F"/>
    <w:rsid w:val="00C07D65"/>
    <w:rsid w:val="00C101DF"/>
    <w:rsid w:val="00C10AB3"/>
    <w:rsid w:val="00C10DB8"/>
    <w:rsid w:val="00C11000"/>
    <w:rsid w:val="00C1158E"/>
    <w:rsid w:val="00C11942"/>
    <w:rsid w:val="00C11ED5"/>
    <w:rsid w:val="00C11F81"/>
    <w:rsid w:val="00C12073"/>
    <w:rsid w:val="00C12134"/>
    <w:rsid w:val="00C127D2"/>
    <w:rsid w:val="00C13023"/>
    <w:rsid w:val="00C13304"/>
    <w:rsid w:val="00C13C24"/>
    <w:rsid w:val="00C14B2E"/>
    <w:rsid w:val="00C14BDD"/>
    <w:rsid w:val="00C1623F"/>
    <w:rsid w:val="00C165AB"/>
    <w:rsid w:val="00C166CE"/>
    <w:rsid w:val="00C16B5A"/>
    <w:rsid w:val="00C16D65"/>
    <w:rsid w:val="00C17231"/>
    <w:rsid w:val="00C17238"/>
    <w:rsid w:val="00C1730B"/>
    <w:rsid w:val="00C173D8"/>
    <w:rsid w:val="00C17589"/>
    <w:rsid w:val="00C179E7"/>
    <w:rsid w:val="00C17BA5"/>
    <w:rsid w:val="00C21203"/>
    <w:rsid w:val="00C2182A"/>
    <w:rsid w:val="00C21ECA"/>
    <w:rsid w:val="00C2224A"/>
    <w:rsid w:val="00C22773"/>
    <w:rsid w:val="00C22D81"/>
    <w:rsid w:val="00C22FF8"/>
    <w:rsid w:val="00C2329D"/>
    <w:rsid w:val="00C23633"/>
    <w:rsid w:val="00C23AD6"/>
    <w:rsid w:val="00C23B86"/>
    <w:rsid w:val="00C24463"/>
    <w:rsid w:val="00C24DD3"/>
    <w:rsid w:val="00C250DB"/>
    <w:rsid w:val="00C2527F"/>
    <w:rsid w:val="00C2602A"/>
    <w:rsid w:val="00C26360"/>
    <w:rsid w:val="00C264EE"/>
    <w:rsid w:val="00C2788E"/>
    <w:rsid w:val="00C279F3"/>
    <w:rsid w:val="00C27B78"/>
    <w:rsid w:val="00C30500"/>
    <w:rsid w:val="00C30A27"/>
    <w:rsid w:val="00C31669"/>
    <w:rsid w:val="00C33340"/>
    <w:rsid w:val="00C346F1"/>
    <w:rsid w:val="00C348C5"/>
    <w:rsid w:val="00C35759"/>
    <w:rsid w:val="00C357FF"/>
    <w:rsid w:val="00C35C15"/>
    <w:rsid w:val="00C3600A"/>
    <w:rsid w:val="00C4144C"/>
    <w:rsid w:val="00C41570"/>
    <w:rsid w:val="00C41AC8"/>
    <w:rsid w:val="00C41B66"/>
    <w:rsid w:val="00C42996"/>
    <w:rsid w:val="00C42A15"/>
    <w:rsid w:val="00C4339A"/>
    <w:rsid w:val="00C4409A"/>
    <w:rsid w:val="00C44B5A"/>
    <w:rsid w:val="00C46AA7"/>
    <w:rsid w:val="00C46D4B"/>
    <w:rsid w:val="00C478B8"/>
    <w:rsid w:val="00C47AAA"/>
    <w:rsid w:val="00C47C98"/>
    <w:rsid w:val="00C47E98"/>
    <w:rsid w:val="00C5006A"/>
    <w:rsid w:val="00C508E1"/>
    <w:rsid w:val="00C50C0C"/>
    <w:rsid w:val="00C5130A"/>
    <w:rsid w:val="00C525FD"/>
    <w:rsid w:val="00C52D15"/>
    <w:rsid w:val="00C546EB"/>
    <w:rsid w:val="00C54BE3"/>
    <w:rsid w:val="00C54EB8"/>
    <w:rsid w:val="00C551A6"/>
    <w:rsid w:val="00C55593"/>
    <w:rsid w:val="00C55D57"/>
    <w:rsid w:val="00C572F9"/>
    <w:rsid w:val="00C57857"/>
    <w:rsid w:val="00C57885"/>
    <w:rsid w:val="00C605C6"/>
    <w:rsid w:val="00C60B38"/>
    <w:rsid w:val="00C60E3E"/>
    <w:rsid w:val="00C61CC6"/>
    <w:rsid w:val="00C638B2"/>
    <w:rsid w:val="00C64D83"/>
    <w:rsid w:val="00C6586A"/>
    <w:rsid w:val="00C65AB1"/>
    <w:rsid w:val="00C70B46"/>
    <w:rsid w:val="00C70CDD"/>
    <w:rsid w:val="00C70FC8"/>
    <w:rsid w:val="00C7126D"/>
    <w:rsid w:val="00C7449E"/>
    <w:rsid w:val="00C805D9"/>
    <w:rsid w:val="00C8325C"/>
    <w:rsid w:val="00C832FE"/>
    <w:rsid w:val="00C84AAA"/>
    <w:rsid w:val="00C84C0A"/>
    <w:rsid w:val="00C857C4"/>
    <w:rsid w:val="00C85CCA"/>
    <w:rsid w:val="00C86913"/>
    <w:rsid w:val="00C87917"/>
    <w:rsid w:val="00C87C4C"/>
    <w:rsid w:val="00C90948"/>
    <w:rsid w:val="00C90CF5"/>
    <w:rsid w:val="00C90E00"/>
    <w:rsid w:val="00C9141F"/>
    <w:rsid w:val="00C91924"/>
    <w:rsid w:val="00C920F3"/>
    <w:rsid w:val="00C9326F"/>
    <w:rsid w:val="00C9389B"/>
    <w:rsid w:val="00C939EC"/>
    <w:rsid w:val="00C941E4"/>
    <w:rsid w:val="00C9530A"/>
    <w:rsid w:val="00C955CE"/>
    <w:rsid w:val="00C956CD"/>
    <w:rsid w:val="00C95A80"/>
    <w:rsid w:val="00C96040"/>
    <w:rsid w:val="00C96199"/>
    <w:rsid w:val="00C9737A"/>
    <w:rsid w:val="00C975A6"/>
    <w:rsid w:val="00C979AC"/>
    <w:rsid w:val="00CA0C6B"/>
    <w:rsid w:val="00CA152A"/>
    <w:rsid w:val="00CA21DB"/>
    <w:rsid w:val="00CA2D5F"/>
    <w:rsid w:val="00CA3A00"/>
    <w:rsid w:val="00CA3CF4"/>
    <w:rsid w:val="00CA3E56"/>
    <w:rsid w:val="00CA40D2"/>
    <w:rsid w:val="00CA4432"/>
    <w:rsid w:val="00CA49AA"/>
    <w:rsid w:val="00CA4F99"/>
    <w:rsid w:val="00CA529A"/>
    <w:rsid w:val="00CA56F5"/>
    <w:rsid w:val="00CA58E3"/>
    <w:rsid w:val="00CA664B"/>
    <w:rsid w:val="00CA6BE0"/>
    <w:rsid w:val="00CA6FDE"/>
    <w:rsid w:val="00CB07DC"/>
    <w:rsid w:val="00CB1878"/>
    <w:rsid w:val="00CB192F"/>
    <w:rsid w:val="00CB1CB5"/>
    <w:rsid w:val="00CB1D9C"/>
    <w:rsid w:val="00CB268A"/>
    <w:rsid w:val="00CB2843"/>
    <w:rsid w:val="00CB2938"/>
    <w:rsid w:val="00CB2CC5"/>
    <w:rsid w:val="00CB39A4"/>
    <w:rsid w:val="00CB3F40"/>
    <w:rsid w:val="00CB434C"/>
    <w:rsid w:val="00CB4870"/>
    <w:rsid w:val="00CB4F49"/>
    <w:rsid w:val="00CB6114"/>
    <w:rsid w:val="00CB62B7"/>
    <w:rsid w:val="00CB64B6"/>
    <w:rsid w:val="00CB6F1F"/>
    <w:rsid w:val="00CB7423"/>
    <w:rsid w:val="00CB7AC2"/>
    <w:rsid w:val="00CB7FBF"/>
    <w:rsid w:val="00CC0C78"/>
    <w:rsid w:val="00CC0DC1"/>
    <w:rsid w:val="00CC111C"/>
    <w:rsid w:val="00CC1609"/>
    <w:rsid w:val="00CC208A"/>
    <w:rsid w:val="00CC20E3"/>
    <w:rsid w:val="00CC2779"/>
    <w:rsid w:val="00CC2F0B"/>
    <w:rsid w:val="00CC3E6E"/>
    <w:rsid w:val="00CC49E9"/>
    <w:rsid w:val="00CC5805"/>
    <w:rsid w:val="00CC5A34"/>
    <w:rsid w:val="00CC7EEC"/>
    <w:rsid w:val="00CD0788"/>
    <w:rsid w:val="00CD0D62"/>
    <w:rsid w:val="00CD0DFB"/>
    <w:rsid w:val="00CD0F7F"/>
    <w:rsid w:val="00CD26B7"/>
    <w:rsid w:val="00CD286D"/>
    <w:rsid w:val="00CD2872"/>
    <w:rsid w:val="00CD28E0"/>
    <w:rsid w:val="00CD3117"/>
    <w:rsid w:val="00CD385A"/>
    <w:rsid w:val="00CD5094"/>
    <w:rsid w:val="00CD6329"/>
    <w:rsid w:val="00CD7977"/>
    <w:rsid w:val="00CD7DF7"/>
    <w:rsid w:val="00CE0D99"/>
    <w:rsid w:val="00CE12E9"/>
    <w:rsid w:val="00CE181A"/>
    <w:rsid w:val="00CE1D79"/>
    <w:rsid w:val="00CE38D5"/>
    <w:rsid w:val="00CE3F57"/>
    <w:rsid w:val="00CE42EB"/>
    <w:rsid w:val="00CE45FF"/>
    <w:rsid w:val="00CE46E1"/>
    <w:rsid w:val="00CE706D"/>
    <w:rsid w:val="00CE74B8"/>
    <w:rsid w:val="00CE75A8"/>
    <w:rsid w:val="00CF1120"/>
    <w:rsid w:val="00CF1351"/>
    <w:rsid w:val="00CF1CE3"/>
    <w:rsid w:val="00CF1F5C"/>
    <w:rsid w:val="00CF2751"/>
    <w:rsid w:val="00CF2DB7"/>
    <w:rsid w:val="00CF2DD9"/>
    <w:rsid w:val="00CF30E8"/>
    <w:rsid w:val="00CF34A2"/>
    <w:rsid w:val="00CF44F7"/>
    <w:rsid w:val="00CF5125"/>
    <w:rsid w:val="00CF5AB1"/>
    <w:rsid w:val="00CF6DD3"/>
    <w:rsid w:val="00CF6E7B"/>
    <w:rsid w:val="00CF7182"/>
    <w:rsid w:val="00D0017A"/>
    <w:rsid w:val="00D00997"/>
    <w:rsid w:val="00D0107D"/>
    <w:rsid w:val="00D0130E"/>
    <w:rsid w:val="00D01BF5"/>
    <w:rsid w:val="00D03816"/>
    <w:rsid w:val="00D040FE"/>
    <w:rsid w:val="00D041F2"/>
    <w:rsid w:val="00D0464B"/>
    <w:rsid w:val="00D047B5"/>
    <w:rsid w:val="00D04BD4"/>
    <w:rsid w:val="00D04FE8"/>
    <w:rsid w:val="00D050EF"/>
    <w:rsid w:val="00D05D67"/>
    <w:rsid w:val="00D05F34"/>
    <w:rsid w:val="00D067B7"/>
    <w:rsid w:val="00D06937"/>
    <w:rsid w:val="00D07766"/>
    <w:rsid w:val="00D10DC2"/>
    <w:rsid w:val="00D12588"/>
    <w:rsid w:val="00D127B6"/>
    <w:rsid w:val="00D139FA"/>
    <w:rsid w:val="00D13AE6"/>
    <w:rsid w:val="00D13D26"/>
    <w:rsid w:val="00D14282"/>
    <w:rsid w:val="00D14469"/>
    <w:rsid w:val="00D144A2"/>
    <w:rsid w:val="00D158DE"/>
    <w:rsid w:val="00D15B29"/>
    <w:rsid w:val="00D161ED"/>
    <w:rsid w:val="00D1683C"/>
    <w:rsid w:val="00D20552"/>
    <w:rsid w:val="00D2081E"/>
    <w:rsid w:val="00D208C1"/>
    <w:rsid w:val="00D22388"/>
    <w:rsid w:val="00D226B6"/>
    <w:rsid w:val="00D238A9"/>
    <w:rsid w:val="00D23B5C"/>
    <w:rsid w:val="00D248EF"/>
    <w:rsid w:val="00D274B6"/>
    <w:rsid w:val="00D2750A"/>
    <w:rsid w:val="00D300AE"/>
    <w:rsid w:val="00D30181"/>
    <w:rsid w:val="00D30E82"/>
    <w:rsid w:val="00D31377"/>
    <w:rsid w:val="00D31A52"/>
    <w:rsid w:val="00D32078"/>
    <w:rsid w:val="00D327F6"/>
    <w:rsid w:val="00D32922"/>
    <w:rsid w:val="00D35585"/>
    <w:rsid w:val="00D35992"/>
    <w:rsid w:val="00D35C24"/>
    <w:rsid w:val="00D35D0A"/>
    <w:rsid w:val="00D36381"/>
    <w:rsid w:val="00D37AE8"/>
    <w:rsid w:val="00D37B6F"/>
    <w:rsid w:val="00D37D68"/>
    <w:rsid w:val="00D37E03"/>
    <w:rsid w:val="00D40756"/>
    <w:rsid w:val="00D410D8"/>
    <w:rsid w:val="00D41152"/>
    <w:rsid w:val="00D412E4"/>
    <w:rsid w:val="00D414FC"/>
    <w:rsid w:val="00D41A24"/>
    <w:rsid w:val="00D41E63"/>
    <w:rsid w:val="00D42474"/>
    <w:rsid w:val="00D42A0D"/>
    <w:rsid w:val="00D42A37"/>
    <w:rsid w:val="00D42EE8"/>
    <w:rsid w:val="00D433DD"/>
    <w:rsid w:val="00D44322"/>
    <w:rsid w:val="00D4537C"/>
    <w:rsid w:val="00D454C7"/>
    <w:rsid w:val="00D45CA2"/>
    <w:rsid w:val="00D4619F"/>
    <w:rsid w:val="00D4654E"/>
    <w:rsid w:val="00D46993"/>
    <w:rsid w:val="00D46DD5"/>
    <w:rsid w:val="00D46FDB"/>
    <w:rsid w:val="00D47481"/>
    <w:rsid w:val="00D501BF"/>
    <w:rsid w:val="00D50500"/>
    <w:rsid w:val="00D508D8"/>
    <w:rsid w:val="00D517A9"/>
    <w:rsid w:val="00D51B65"/>
    <w:rsid w:val="00D520C1"/>
    <w:rsid w:val="00D52A9D"/>
    <w:rsid w:val="00D52B84"/>
    <w:rsid w:val="00D53482"/>
    <w:rsid w:val="00D541ED"/>
    <w:rsid w:val="00D54AAE"/>
    <w:rsid w:val="00D556BA"/>
    <w:rsid w:val="00D55A80"/>
    <w:rsid w:val="00D563C3"/>
    <w:rsid w:val="00D56604"/>
    <w:rsid w:val="00D56F5B"/>
    <w:rsid w:val="00D57976"/>
    <w:rsid w:val="00D608D1"/>
    <w:rsid w:val="00D60E17"/>
    <w:rsid w:val="00D62257"/>
    <w:rsid w:val="00D62706"/>
    <w:rsid w:val="00D62D36"/>
    <w:rsid w:val="00D6385D"/>
    <w:rsid w:val="00D6438E"/>
    <w:rsid w:val="00D65078"/>
    <w:rsid w:val="00D658BA"/>
    <w:rsid w:val="00D66CD5"/>
    <w:rsid w:val="00D6700C"/>
    <w:rsid w:val="00D67E38"/>
    <w:rsid w:val="00D70E51"/>
    <w:rsid w:val="00D710AC"/>
    <w:rsid w:val="00D71406"/>
    <w:rsid w:val="00D71B25"/>
    <w:rsid w:val="00D72329"/>
    <w:rsid w:val="00D723B1"/>
    <w:rsid w:val="00D7258C"/>
    <w:rsid w:val="00D73F3C"/>
    <w:rsid w:val="00D7419E"/>
    <w:rsid w:val="00D741A9"/>
    <w:rsid w:val="00D745FB"/>
    <w:rsid w:val="00D74C22"/>
    <w:rsid w:val="00D75819"/>
    <w:rsid w:val="00D76347"/>
    <w:rsid w:val="00D77D35"/>
    <w:rsid w:val="00D77E62"/>
    <w:rsid w:val="00D80793"/>
    <w:rsid w:val="00D810D8"/>
    <w:rsid w:val="00D8174A"/>
    <w:rsid w:val="00D81AAE"/>
    <w:rsid w:val="00D82D13"/>
    <w:rsid w:val="00D8398B"/>
    <w:rsid w:val="00D839F3"/>
    <w:rsid w:val="00D83DAE"/>
    <w:rsid w:val="00D83ED9"/>
    <w:rsid w:val="00D841F7"/>
    <w:rsid w:val="00D846DA"/>
    <w:rsid w:val="00D84904"/>
    <w:rsid w:val="00D854CD"/>
    <w:rsid w:val="00D8556A"/>
    <w:rsid w:val="00D86526"/>
    <w:rsid w:val="00D869C5"/>
    <w:rsid w:val="00D87155"/>
    <w:rsid w:val="00D872AE"/>
    <w:rsid w:val="00D8785A"/>
    <w:rsid w:val="00D878B8"/>
    <w:rsid w:val="00D87C22"/>
    <w:rsid w:val="00D87F55"/>
    <w:rsid w:val="00D9079A"/>
    <w:rsid w:val="00D90CA2"/>
    <w:rsid w:val="00D924D2"/>
    <w:rsid w:val="00D92A95"/>
    <w:rsid w:val="00D935E8"/>
    <w:rsid w:val="00D936CD"/>
    <w:rsid w:val="00D947D7"/>
    <w:rsid w:val="00D94CA8"/>
    <w:rsid w:val="00D94D75"/>
    <w:rsid w:val="00D95003"/>
    <w:rsid w:val="00D9505E"/>
    <w:rsid w:val="00D952C2"/>
    <w:rsid w:val="00D95826"/>
    <w:rsid w:val="00D95F55"/>
    <w:rsid w:val="00D97D66"/>
    <w:rsid w:val="00DA0788"/>
    <w:rsid w:val="00DA0A36"/>
    <w:rsid w:val="00DA3C12"/>
    <w:rsid w:val="00DA42EE"/>
    <w:rsid w:val="00DA5CC1"/>
    <w:rsid w:val="00DA5D91"/>
    <w:rsid w:val="00DB03C3"/>
    <w:rsid w:val="00DB1861"/>
    <w:rsid w:val="00DB1933"/>
    <w:rsid w:val="00DB2978"/>
    <w:rsid w:val="00DB323A"/>
    <w:rsid w:val="00DB38BB"/>
    <w:rsid w:val="00DB4606"/>
    <w:rsid w:val="00DB4BE0"/>
    <w:rsid w:val="00DB6791"/>
    <w:rsid w:val="00DB6A2B"/>
    <w:rsid w:val="00DB7A2C"/>
    <w:rsid w:val="00DB7CB8"/>
    <w:rsid w:val="00DC038B"/>
    <w:rsid w:val="00DC19F0"/>
    <w:rsid w:val="00DC1D50"/>
    <w:rsid w:val="00DC2A0C"/>
    <w:rsid w:val="00DC371B"/>
    <w:rsid w:val="00DC3CF5"/>
    <w:rsid w:val="00DC4931"/>
    <w:rsid w:val="00DC5650"/>
    <w:rsid w:val="00DC5A47"/>
    <w:rsid w:val="00DC5CE9"/>
    <w:rsid w:val="00DC6AB9"/>
    <w:rsid w:val="00DC73D5"/>
    <w:rsid w:val="00DC7789"/>
    <w:rsid w:val="00DC7C23"/>
    <w:rsid w:val="00DD01C2"/>
    <w:rsid w:val="00DD0D3C"/>
    <w:rsid w:val="00DD11D5"/>
    <w:rsid w:val="00DD14F6"/>
    <w:rsid w:val="00DD25C8"/>
    <w:rsid w:val="00DD274B"/>
    <w:rsid w:val="00DD327C"/>
    <w:rsid w:val="00DD4564"/>
    <w:rsid w:val="00DD460A"/>
    <w:rsid w:val="00DD47C8"/>
    <w:rsid w:val="00DD4866"/>
    <w:rsid w:val="00DD5018"/>
    <w:rsid w:val="00DD6427"/>
    <w:rsid w:val="00DD704C"/>
    <w:rsid w:val="00DD7D6D"/>
    <w:rsid w:val="00DE0E1F"/>
    <w:rsid w:val="00DE12E9"/>
    <w:rsid w:val="00DE1436"/>
    <w:rsid w:val="00DE19FD"/>
    <w:rsid w:val="00DE1E1F"/>
    <w:rsid w:val="00DE26DD"/>
    <w:rsid w:val="00DE3794"/>
    <w:rsid w:val="00DE37A4"/>
    <w:rsid w:val="00DE3FEA"/>
    <w:rsid w:val="00DE4751"/>
    <w:rsid w:val="00DE5240"/>
    <w:rsid w:val="00DE54BF"/>
    <w:rsid w:val="00DE578A"/>
    <w:rsid w:val="00DE5995"/>
    <w:rsid w:val="00DE67DE"/>
    <w:rsid w:val="00DE6EAC"/>
    <w:rsid w:val="00DE6ECD"/>
    <w:rsid w:val="00DF0990"/>
    <w:rsid w:val="00DF27C5"/>
    <w:rsid w:val="00DF2871"/>
    <w:rsid w:val="00DF291A"/>
    <w:rsid w:val="00DF37A1"/>
    <w:rsid w:val="00DF4BAF"/>
    <w:rsid w:val="00DF4D0A"/>
    <w:rsid w:val="00DF5044"/>
    <w:rsid w:val="00DF65C5"/>
    <w:rsid w:val="00DF7B39"/>
    <w:rsid w:val="00E00299"/>
    <w:rsid w:val="00E002F7"/>
    <w:rsid w:val="00E01ACB"/>
    <w:rsid w:val="00E02099"/>
    <w:rsid w:val="00E037F7"/>
    <w:rsid w:val="00E03FF0"/>
    <w:rsid w:val="00E059C4"/>
    <w:rsid w:val="00E062B9"/>
    <w:rsid w:val="00E07641"/>
    <w:rsid w:val="00E07A41"/>
    <w:rsid w:val="00E07A5A"/>
    <w:rsid w:val="00E07AEC"/>
    <w:rsid w:val="00E10688"/>
    <w:rsid w:val="00E10CFB"/>
    <w:rsid w:val="00E111D5"/>
    <w:rsid w:val="00E12C3F"/>
    <w:rsid w:val="00E135C3"/>
    <w:rsid w:val="00E13A22"/>
    <w:rsid w:val="00E13A2A"/>
    <w:rsid w:val="00E1548F"/>
    <w:rsid w:val="00E17909"/>
    <w:rsid w:val="00E17B77"/>
    <w:rsid w:val="00E2007D"/>
    <w:rsid w:val="00E217F0"/>
    <w:rsid w:val="00E2255A"/>
    <w:rsid w:val="00E2288D"/>
    <w:rsid w:val="00E22A4E"/>
    <w:rsid w:val="00E22BB6"/>
    <w:rsid w:val="00E253E4"/>
    <w:rsid w:val="00E257B9"/>
    <w:rsid w:val="00E25EA5"/>
    <w:rsid w:val="00E26008"/>
    <w:rsid w:val="00E266EF"/>
    <w:rsid w:val="00E27195"/>
    <w:rsid w:val="00E30C94"/>
    <w:rsid w:val="00E32220"/>
    <w:rsid w:val="00E324E8"/>
    <w:rsid w:val="00E32670"/>
    <w:rsid w:val="00E326DA"/>
    <w:rsid w:val="00E327B5"/>
    <w:rsid w:val="00E33D38"/>
    <w:rsid w:val="00E33F20"/>
    <w:rsid w:val="00E348D2"/>
    <w:rsid w:val="00E373A7"/>
    <w:rsid w:val="00E406CA"/>
    <w:rsid w:val="00E41E46"/>
    <w:rsid w:val="00E42D09"/>
    <w:rsid w:val="00E4376B"/>
    <w:rsid w:val="00E437BB"/>
    <w:rsid w:val="00E44A83"/>
    <w:rsid w:val="00E44BCF"/>
    <w:rsid w:val="00E451AD"/>
    <w:rsid w:val="00E4532A"/>
    <w:rsid w:val="00E459FD"/>
    <w:rsid w:val="00E46C06"/>
    <w:rsid w:val="00E47598"/>
    <w:rsid w:val="00E477C5"/>
    <w:rsid w:val="00E47BD8"/>
    <w:rsid w:val="00E47DC9"/>
    <w:rsid w:val="00E516A0"/>
    <w:rsid w:val="00E51828"/>
    <w:rsid w:val="00E520A7"/>
    <w:rsid w:val="00E5234E"/>
    <w:rsid w:val="00E52C95"/>
    <w:rsid w:val="00E52EAA"/>
    <w:rsid w:val="00E533B4"/>
    <w:rsid w:val="00E55020"/>
    <w:rsid w:val="00E554DA"/>
    <w:rsid w:val="00E55EDD"/>
    <w:rsid w:val="00E5651E"/>
    <w:rsid w:val="00E57313"/>
    <w:rsid w:val="00E602D0"/>
    <w:rsid w:val="00E6106A"/>
    <w:rsid w:val="00E61096"/>
    <w:rsid w:val="00E615AD"/>
    <w:rsid w:val="00E61DE4"/>
    <w:rsid w:val="00E6230B"/>
    <w:rsid w:val="00E627C2"/>
    <w:rsid w:val="00E62D97"/>
    <w:rsid w:val="00E63313"/>
    <w:rsid w:val="00E64148"/>
    <w:rsid w:val="00E64172"/>
    <w:rsid w:val="00E668F1"/>
    <w:rsid w:val="00E66C48"/>
    <w:rsid w:val="00E66F4D"/>
    <w:rsid w:val="00E670F1"/>
    <w:rsid w:val="00E67A9F"/>
    <w:rsid w:val="00E70370"/>
    <w:rsid w:val="00E7145C"/>
    <w:rsid w:val="00E71738"/>
    <w:rsid w:val="00E71852"/>
    <w:rsid w:val="00E7196C"/>
    <w:rsid w:val="00E72859"/>
    <w:rsid w:val="00E72AD5"/>
    <w:rsid w:val="00E72C12"/>
    <w:rsid w:val="00E738AA"/>
    <w:rsid w:val="00E748DC"/>
    <w:rsid w:val="00E75210"/>
    <w:rsid w:val="00E75475"/>
    <w:rsid w:val="00E75765"/>
    <w:rsid w:val="00E75DF9"/>
    <w:rsid w:val="00E762BE"/>
    <w:rsid w:val="00E7630A"/>
    <w:rsid w:val="00E76828"/>
    <w:rsid w:val="00E774DF"/>
    <w:rsid w:val="00E77503"/>
    <w:rsid w:val="00E7777E"/>
    <w:rsid w:val="00E77B82"/>
    <w:rsid w:val="00E8022C"/>
    <w:rsid w:val="00E80931"/>
    <w:rsid w:val="00E809AE"/>
    <w:rsid w:val="00E80A61"/>
    <w:rsid w:val="00E80E55"/>
    <w:rsid w:val="00E8113A"/>
    <w:rsid w:val="00E816D1"/>
    <w:rsid w:val="00E82707"/>
    <w:rsid w:val="00E85778"/>
    <w:rsid w:val="00E858CA"/>
    <w:rsid w:val="00E86C1F"/>
    <w:rsid w:val="00E86E77"/>
    <w:rsid w:val="00E876AC"/>
    <w:rsid w:val="00E87791"/>
    <w:rsid w:val="00E90586"/>
    <w:rsid w:val="00E92246"/>
    <w:rsid w:val="00E92783"/>
    <w:rsid w:val="00E92AAF"/>
    <w:rsid w:val="00E92B3E"/>
    <w:rsid w:val="00E9370D"/>
    <w:rsid w:val="00E93C2F"/>
    <w:rsid w:val="00E942F7"/>
    <w:rsid w:val="00E961E4"/>
    <w:rsid w:val="00E96D23"/>
    <w:rsid w:val="00E97009"/>
    <w:rsid w:val="00E97E2D"/>
    <w:rsid w:val="00EA0033"/>
    <w:rsid w:val="00EA04F7"/>
    <w:rsid w:val="00EA0554"/>
    <w:rsid w:val="00EA0FFE"/>
    <w:rsid w:val="00EA1069"/>
    <w:rsid w:val="00EA1507"/>
    <w:rsid w:val="00EA19C3"/>
    <w:rsid w:val="00EA1ABA"/>
    <w:rsid w:val="00EA3F16"/>
    <w:rsid w:val="00EA45EA"/>
    <w:rsid w:val="00EA6157"/>
    <w:rsid w:val="00EA77FB"/>
    <w:rsid w:val="00EA7A83"/>
    <w:rsid w:val="00EA7AC0"/>
    <w:rsid w:val="00EB0B6A"/>
    <w:rsid w:val="00EB1840"/>
    <w:rsid w:val="00EB20BC"/>
    <w:rsid w:val="00EB3633"/>
    <w:rsid w:val="00EB3E2A"/>
    <w:rsid w:val="00EB5545"/>
    <w:rsid w:val="00EB57AA"/>
    <w:rsid w:val="00EB6089"/>
    <w:rsid w:val="00EB661A"/>
    <w:rsid w:val="00EB68ED"/>
    <w:rsid w:val="00EB6963"/>
    <w:rsid w:val="00EB78CB"/>
    <w:rsid w:val="00EB7966"/>
    <w:rsid w:val="00EC11F5"/>
    <w:rsid w:val="00EC13AB"/>
    <w:rsid w:val="00EC2B4F"/>
    <w:rsid w:val="00EC2B96"/>
    <w:rsid w:val="00EC30FC"/>
    <w:rsid w:val="00EC3474"/>
    <w:rsid w:val="00EC38F3"/>
    <w:rsid w:val="00EC44AE"/>
    <w:rsid w:val="00EC65DE"/>
    <w:rsid w:val="00EC68F9"/>
    <w:rsid w:val="00EC6FFC"/>
    <w:rsid w:val="00EC78D4"/>
    <w:rsid w:val="00ED0CA9"/>
    <w:rsid w:val="00ED0F57"/>
    <w:rsid w:val="00ED1E0C"/>
    <w:rsid w:val="00ED1E82"/>
    <w:rsid w:val="00ED3983"/>
    <w:rsid w:val="00ED3E2E"/>
    <w:rsid w:val="00ED5613"/>
    <w:rsid w:val="00ED604E"/>
    <w:rsid w:val="00ED6100"/>
    <w:rsid w:val="00ED62C6"/>
    <w:rsid w:val="00ED6C5C"/>
    <w:rsid w:val="00ED77B1"/>
    <w:rsid w:val="00ED7A30"/>
    <w:rsid w:val="00ED7E83"/>
    <w:rsid w:val="00EE03EE"/>
    <w:rsid w:val="00EE0B42"/>
    <w:rsid w:val="00EE0E9E"/>
    <w:rsid w:val="00EE137C"/>
    <w:rsid w:val="00EE1482"/>
    <w:rsid w:val="00EE321B"/>
    <w:rsid w:val="00EE3571"/>
    <w:rsid w:val="00EE3D64"/>
    <w:rsid w:val="00EE418C"/>
    <w:rsid w:val="00EE431D"/>
    <w:rsid w:val="00EE4B76"/>
    <w:rsid w:val="00EE4F1F"/>
    <w:rsid w:val="00EE5DAC"/>
    <w:rsid w:val="00EE670E"/>
    <w:rsid w:val="00EE6B6A"/>
    <w:rsid w:val="00EE7D8C"/>
    <w:rsid w:val="00EF0385"/>
    <w:rsid w:val="00EF041F"/>
    <w:rsid w:val="00EF0B22"/>
    <w:rsid w:val="00EF0E98"/>
    <w:rsid w:val="00EF1453"/>
    <w:rsid w:val="00EF18A1"/>
    <w:rsid w:val="00EF1D68"/>
    <w:rsid w:val="00EF2465"/>
    <w:rsid w:val="00EF2634"/>
    <w:rsid w:val="00EF356A"/>
    <w:rsid w:val="00EF3D20"/>
    <w:rsid w:val="00EF4509"/>
    <w:rsid w:val="00EF5716"/>
    <w:rsid w:val="00EF609F"/>
    <w:rsid w:val="00EF6B32"/>
    <w:rsid w:val="00EF6E85"/>
    <w:rsid w:val="00EF78BC"/>
    <w:rsid w:val="00EF7E1B"/>
    <w:rsid w:val="00F00052"/>
    <w:rsid w:val="00F003BC"/>
    <w:rsid w:val="00F010A2"/>
    <w:rsid w:val="00F0157B"/>
    <w:rsid w:val="00F01659"/>
    <w:rsid w:val="00F01F19"/>
    <w:rsid w:val="00F02112"/>
    <w:rsid w:val="00F05013"/>
    <w:rsid w:val="00F055E1"/>
    <w:rsid w:val="00F061B3"/>
    <w:rsid w:val="00F07075"/>
    <w:rsid w:val="00F07C99"/>
    <w:rsid w:val="00F1020B"/>
    <w:rsid w:val="00F104CF"/>
    <w:rsid w:val="00F10AAF"/>
    <w:rsid w:val="00F10E94"/>
    <w:rsid w:val="00F117EC"/>
    <w:rsid w:val="00F12910"/>
    <w:rsid w:val="00F134DE"/>
    <w:rsid w:val="00F14298"/>
    <w:rsid w:val="00F142A5"/>
    <w:rsid w:val="00F16670"/>
    <w:rsid w:val="00F16A8E"/>
    <w:rsid w:val="00F16CFB"/>
    <w:rsid w:val="00F16F62"/>
    <w:rsid w:val="00F17682"/>
    <w:rsid w:val="00F17BDC"/>
    <w:rsid w:val="00F20188"/>
    <w:rsid w:val="00F20559"/>
    <w:rsid w:val="00F21176"/>
    <w:rsid w:val="00F21718"/>
    <w:rsid w:val="00F21759"/>
    <w:rsid w:val="00F2192A"/>
    <w:rsid w:val="00F21AA0"/>
    <w:rsid w:val="00F22331"/>
    <w:rsid w:val="00F226E9"/>
    <w:rsid w:val="00F22CE7"/>
    <w:rsid w:val="00F235A2"/>
    <w:rsid w:val="00F237D8"/>
    <w:rsid w:val="00F238C3"/>
    <w:rsid w:val="00F23933"/>
    <w:rsid w:val="00F23F6F"/>
    <w:rsid w:val="00F2408C"/>
    <w:rsid w:val="00F2434D"/>
    <w:rsid w:val="00F24CDB"/>
    <w:rsid w:val="00F25710"/>
    <w:rsid w:val="00F25C7C"/>
    <w:rsid w:val="00F25FBB"/>
    <w:rsid w:val="00F265CF"/>
    <w:rsid w:val="00F2676C"/>
    <w:rsid w:val="00F2736F"/>
    <w:rsid w:val="00F30FA8"/>
    <w:rsid w:val="00F31866"/>
    <w:rsid w:val="00F32014"/>
    <w:rsid w:val="00F328DD"/>
    <w:rsid w:val="00F32EAD"/>
    <w:rsid w:val="00F3384F"/>
    <w:rsid w:val="00F338A3"/>
    <w:rsid w:val="00F34941"/>
    <w:rsid w:val="00F34955"/>
    <w:rsid w:val="00F349AC"/>
    <w:rsid w:val="00F3565F"/>
    <w:rsid w:val="00F35901"/>
    <w:rsid w:val="00F35DC2"/>
    <w:rsid w:val="00F35F7F"/>
    <w:rsid w:val="00F36FA9"/>
    <w:rsid w:val="00F4020F"/>
    <w:rsid w:val="00F40BA4"/>
    <w:rsid w:val="00F4217B"/>
    <w:rsid w:val="00F42232"/>
    <w:rsid w:val="00F4241B"/>
    <w:rsid w:val="00F426A5"/>
    <w:rsid w:val="00F433A4"/>
    <w:rsid w:val="00F438D0"/>
    <w:rsid w:val="00F43EC4"/>
    <w:rsid w:val="00F440FD"/>
    <w:rsid w:val="00F450D5"/>
    <w:rsid w:val="00F45955"/>
    <w:rsid w:val="00F45C5F"/>
    <w:rsid w:val="00F46B1A"/>
    <w:rsid w:val="00F503AD"/>
    <w:rsid w:val="00F50498"/>
    <w:rsid w:val="00F5071E"/>
    <w:rsid w:val="00F5072B"/>
    <w:rsid w:val="00F51290"/>
    <w:rsid w:val="00F52B15"/>
    <w:rsid w:val="00F53133"/>
    <w:rsid w:val="00F531FB"/>
    <w:rsid w:val="00F53BE5"/>
    <w:rsid w:val="00F54BD9"/>
    <w:rsid w:val="00F54FD8"/>
    <w:rsid w:val="00F54FFD"/>
    <w:rsid w:val="00F55186"/>
    <w:rsid w:val="00F555F2"/>
    <w:rsid w:val="00F55617"/>
    <w:rsid w:val="00F55E91"/>
    <w:rsid w:val="00F5629B"/>
    <w:rsid w:val="00F57161"/>
    <w:rsid w:val="00F57402"/>
    <w:rsid w:val="00F60051"/>
    <w:rsid w:val="00F60BBE"/>
    <w:rsid w:val="00F62E4A"/>
    <w:rsid w:val="00F64EF8"/>
    <w:rsid w:val="00F660C3"/>
    <w:rsid w:val="00F67034"/>
    <w:rsid w:val="00F707BF"/>
    <w:rsid w:val="00F70963"/>
    <w:rsid w:val="00F70C96"/>
    <w:rsid w:val="00F722A8"/>
    <w:rsid w:val="00F722E1"/>
    <w:rsid w:val="00F72713"/>
    <w:rsid w:val="00F75F50"/>
    <w:rsid w:val="00F772D3"/>
    <w:rsid w:val="00F77E91"/>
    <w:rsid w:val="00F809DC"/>
    <w:rsid w:val="00F817F6"/>
    <w:rsid w:val="00F81BFA"/>
    <w:rsid w:val="00F81D77"/>
    <w:rsid w:val="00F82F49"/>
    <w:rsid w:val="00F8432C"/>
    <w:rsid w:val="00F845D9"/>
    <w:rsid w:val="00F85773"/>
    <w:rsid w:val="00F87608"/>
    <w:rsid w:val="00F87F22"/>
    <w:rsid w:val="00F914AC"/>
    <w:rsid w:val="00F91524"/>
    <w:rsid w:val="00F91B73"/>
    <w:rsid w:val="00F928CE"/>
    <w:rsid w:val="00F92E5C"/>
    <w:rsid w:val="00F935F0"/>
    <w:rsid w:val="00F94228"/>
    <w:rsid w:val="00F945F2"/>
    <w:rsid w:val="00F95424"/>
    <w:rsid w:val="00F956D9"/>
    <w:rsid w:val="00F967C6"/>
    <w:rsid w:val="00FA0BFD"/>
    <w:rsid w:val="00FA0FF4"/>
    <w:rsid w:val="00FA107C"/>
    <w:rsid w:val="00FA13ED"/>
    <w:rsid w:val="00FA2A95"/>
    <w:rsid w:val="00FA2D49"/>
    <w:rsid w:val="00FA2EA8"/>
    <w:rsid w:val="00FA3497"/>
    <w:rsid w:val="00FA34A0"/>
    <w:rsid w:val="00FA37DB"/>
    <w:rsid w:val="00FA3A11"/>
    <w:rsid w:val="00FA48D7"/>
    <w:rsid w:val="00FA49C5"/>
    <w:rsid w:val="00FA6308"/>
    <w:rsid w:val="00FA6872"/>
    <w:rsid w:val="00FA7769"/>
    <w:rsid w:val="00FA78EB"/>
    <w:rsid w:val="00FA78FC"/>
    <w:rsid w:val="00FB0BCA"/>
    <w:rsid w:val="00FB20BB"/>
    <w:rsid w:val="00FB256C"/>
    <w:rsid w:val="00FB2944"/>
    <w:rsid w:val="00FB4708"/>
    <w:rsid w:val="00FB4E4F"/>
    <w:rsid w:val="00FB5061"/>
    <w:rsid w:val="00FB530A"/>
    <w:rsid w:val="00FB5C02"/>
    <w:rsid w:val="00FB5E90"/>
    <w:rsid w:val="00FB64D4"/>
    <w:rsid w:val="00FB7637"/>
    <w:rsid w:val="00FB7899"/>
    <w:rsid w:val="00FB7A3F"/>
    <w:rsid w:val="00FC0793"/>
    <w:rsid w:val="00FC1082"/>
    <w:rsid w:val="00FC228A"/>
    <w:rsid w:val="00FC2B3D"/>
    <w:rsid w:val="00FC2D89"/>
    <w:rsid w:val="00FC3289"/>
    <w:rsid w:val="00FC342A"/>
    <w:rsid w:val="00FC4095"/>
    <w:rsid w:val="00FC631D"/>
    <w:rsid w:val="00FC6B18"/>
    <w:rsid w:val="00FC6FF3"/>
    <w:rsid w:val="00FD05C2"/>
    <w:rsid w:val="00FD275F"/>
    <w:rsid w:val="00FD31E6"/>
    <w:rsid w:val="00FD35D5"/>
    <w:rsid w:val="00FD370C"/>
    <w:rsid w:val="00FD441D"/>
    <w:rsid w:val="00FD5125"/>
    <w:rsid w:val="00FD527F"/>
    <w:rsid w:val="00FD6513"/>
    <w:rsid w:val="00FD6EE4"/>
    <w:rsid w:val="00FD6FA1"/>
    <w:rsid w:val="00FD798D"/>
    <w:rsid w:val="00FD7C71"/>
    <w:rsid w:val="00FD7C73"/>
    <w:rsid w:val="00FE0241"/>
    <w:rsid w:val="00FE14D9"/>
    <w:rsid w:val="00FE18EE"/>
    <w:rsid w:val="00FE1C27"/>
    <w:rsid w:val="00FE3AFF"/>
    <w:rsid w:val="00FE3D71"/>
    <w:rsid w:val="00FE4CC5"/>
    <w:rsid w:val="00FE4EC7"/>
    <w:rsid w:val="00FE56BE"/>
    <w:rsid w:val="00FE5981"/>
    <w:rsid w:val="00FE5DC9"/>
    <w:rsid w:val="00FE60DD"/>
    <w:rsid w:val="00FE6E4A"/>
    <w:rsid w:val="00FE776C"/>
    <w:rsid w:val="00FE7A6F"/>
    <w:rsid w:val="00FF0123"/>
    <w:rsid w:val="00FF0209"/>
    <w:rsid w:val="00FF0CAB"/>
    <w:rsid w:val="00FF0DD6"/>
    <w:rsid w:val="00FF3B5B"/>
    <w:rsid w:val="00FF4A1B"/>
    <w:rsid w:val="00FF5516"/>
    <w:rsid w:val="00FF5973"/>
    <w:rsid w:val="00FF5CA6"/>
    <w:rsid w:val="44004565"/>
    <w:rsid w:val="75BE8CA4"/>
  </w:rsids>
  <m:mathPr>
    <m:mathFont m:val="Cambria Math"/>
    <m:brkBin m:val="before"/>
    <m:brkBinSub m:val="--"/>
    <m:smallFrac m:val="0"/>
    <m:dispDef/>
    <m:lMargin m:val="0"/>
    <m:rMargin m:val="0"/>
    <m:defJc m:val="centerGroup"/>
    <m:wrapIndent m:val="1440"/>
    <m:intLim m:val="subSup"/>
    <m:naryLim m:val="undOvr"/>
  </m:mathPr>
  <w:themeFontLang w:val="fi-FI"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6DD151A1"/>
  <w15:docId w15:val="{5484D443-A47C-47CD-AA2F-E3B7394F9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44861"/>
    <w:pPr>
      <w:keepNext/>
      <w:keepLines/>
      <w:numPr>
        <w:numId w:val="1"/>
      </w:numPr>
      <w:spacing w:before="240" w:after="120"/>
      <w:outlineLvl w:val="0"/>
    </w:pPr>
    <w:rPr>
      <w:rFonts w:asciiTheme="majorHAnsi" w:eastAsiaTheme="majorEastAsia" w:hAnsiTheme="majorHAnsi" w:cstheme="majorBidi"/>
      <w:bCs/>
      <w:sz w:val="28"/>
      <w:szCs w:val="28"/>
    </w:rPr>
  </w:style>
  <w:style w:type="paragraph" w:styleId="Heading2">
    <w:name w:val="heading 2"/>
    <w:basedOn w:val="Normal"/>
    <w:next w:val="Normal"/>
    <w:link w:val="Heading2Char"/>
    <w:uiPriority w:val="9"/>
    <w:unhideWhenUsed/>
    <w:qFormat/>
    <w:rsid w:val="00EA45EA"/>
    <w:pPr>
      <w:keepNext/>
      <w:keepLines/>
      <w:numPr>
        <w:ilvl w:val="1"/>
        <w:numId w:val="1"/>
      </w:numPr>
      <w:spacing w:before="320" w:after="240"/>
      <w:ind w:left="578" w:hanging="578"/>
      <w:outlineLvl w:val="1"/>
    </w:pPr>
    <w:rPr>
      <w:rFonts w:asciiTheme="majorHAnsi" w:eastAsiaTheme="majorEastAsia" w:hAnsiTheme="majorHAnsi" w:cstheme="majorBidi"/>
      <w:bCs/>
      <w:color w:val="000000" w:themeColor="text1"/>
      <w:sz w:val="24"/>
      <w:szCs w:val="26"/>
    </w:rPr>
  </w:style>
  <w:style w:type="paragraph" w:styleId="Heading3">
    <w:name w:val="heading 3"/>
    <w:basedOn w:val="Normal"/>
    <w:next w:val="Normal"/>
    <w:link w:val="Heading3Char"/>
    <w:uiPriority w:val="9"/>
    <w:unhideWhenUsed/>
    <w:qFormat/>
    <w:rsid w:val="00B44861"/>
    <w:pPr>
      <w:keepNext/>
      <w:keepLines/>
      <w:numPr>
        <w:ilvl w:val="2"/>
        <w:numId w:val="1"/>
      </w:numPr>
      <w:spacing w:before="320" w:after="120"/>
      <w:outlineLvl w:val="2"/>
    </w:pPr>
    <w:rPr>
      <w:rFonts w:asciiTheme="majorHAnsi" w:eastAsiaTheme="majorEastAsia" w:hAnsiTheme="majorHAnsi" w:cstheme="majorBidi"/>
      <w:bCs/>
    </w:rPr>
  </w:style>
  <w:style w:type="paragraph" w:styleId="Heading4">
    <w:name w:val="heading 4"/>
    <w:basedOn w:val="Normal"/>
    <w:next w:val="Normal"/>
    <w:link w:val="Heading4Char"/>
    <w:uiPriority w:val="9"/>
    <w:semiHidden/>
    <w:unhideWhenUsed/>
    <w:qFormat/>
    <w:rsid w:val="00423634"/>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423634"/>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423634"/>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423634"/>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23634"/>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423634"/>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0FF2"/>
    <w:pPr>
      <w:ind w:left="720"/>
      <w:contextualSpacing/>
    </w:pPr>
  </w:style>
  <w:style w:type="table" w:styleId="TableGrid">
    <w:name w:val="Table Grid"/>
    <w:basedOn w:val="TableNormal"/>
    <w:uiPriority w:val="59"/>
    <w:rsid w:val="00CF13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754DA7"/>
    <w:rPr>
      <w:b/>
      <w:bCs/>
    </w:rPr>
  </w:style>
  <w:style w:type="character" w:styleId="CommentReference">
    <w:name w:val="annotation reference"/>
    <w:basedOn w:val="DefaultParagraphFont"/>
    <w:uiPriority w:val="99"/>
    <w:semiHidden/>
    <w:unhideWhenUsed/>
    <w:rsid w:val="00BE753B"/>
    <w:rPr>
      <w:sz w:val="16"/>
      <w:szCs w:val="16"/>
    </w:rPr>
  </w:style>
  <w:style w:type="paragraph" w:styleId="CommentText">
    <w:name w:val="annotation text"/>
    <w:basedOn w:val="Normal"/>
    <w:link w:val="CommentTextChar"/>
    <w:uiPriority w:val="99"/>
    <w:unhideWhenUsed/>
    <w:rsid w:val="00BE753B"/>
    <w:pPr>
      <w:spacing w:line="240" w:lineRule="auto"/>
    </w:pPr>
    <w:rPr>
      <w:sz w:val="20"/>
      <w:szCs w:val="20"/>
    </w:rPr>
  </w:style>
  <w:style w:type="character" w:customStyle="1" w:styleId="CommentTextChar">
    <w:name w:val="Comment Text Char"/>
    <w:basedOn w:val="DefaultParagraphFont"/>
    <w:link w:val="CommentText"/>
    <w:uiPriority w:val="99"/>
    <w:rsid w:val="00BE753B"/>
    <w:rPr>
      <w:sz w:val="20"/>
      <w:szCs w:val="20"/>
    </w:rPr>
  </w:style>
  <w:style w:type="paragraph" w:styleId="CommentSubject">
    <w:name w:val="annotation subject"/>
    <w:basedOn w:val="CommentText"/>
    <w:next w:val="CommentText"/>
    <w:link w:val="CommentSubjectChar"/>
    <w:uiPriority w:val="99"/>
    <w:semiHidden/>
    <w:unhideWhenUsed/>
    <w:rsid w:val="00BE753B"/>
    <w:rPr>
      <w:b/>
      <w:bCs/>
    </w:rPr>
  </w:style>
  <w:style w:type="character" w:customStyle="1" w:styleId="CommentSubjectChar">
    <w:name w:val="Comment Subject Char"/>
    <w:basedOn w:val="CommentTextChar"/>
    <w:link w:val="CommentSubject"/>
    <w:uiPriority w:val="99"/>
    <w:semiHidden/>
    <w:rsid w:val="00BE753B"/>
    <w:rPr>
      <w:b/>
      <w:bCs/>
      <w:sz w:val="20"/>
      <w:szCs w:val="20"/>
    </w:rPr>
  </w:style>
  <w:style w:type="paragraph" w:styleId="BalloonText">
    <w:name w:val="Balloon Text"/>
    <w:basedOn w:val="Normal"/>
    <w:link w:val="BalloonTextChar"/>
    <w:uiPriority w:val="99"/>
    <w:semiHidden/>
    <w:unhideWhenUsed/>
    <w:rsid w:val="00BE75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753B"/>
    <w:rPr>
      <w:rFonts w:ascii="Tahoma" w:hAnsi="Tahoma" w:cs="Tahoma"/>
      <w:sz w:val="16"/>
      <w:szCs w:val="16"/>
    </w:rPr>
  </w:style>
  <w:style w:type="paragraph" w:styleId="NormalWeb">
    <w:name w:val="Normal (Web)"/>
    <w:basedOn w:val="Normal"/>
    <w:uiPriority w:val="99"/>
    <w:semiHidden/>
    <w:unhideWhenUsed/>
    <w:rsid w:val="00411AC5"/>
    <w:pPr>
      <w:spacing w:before="100" w:beforeAutospacing="1" w:after="100" w:afterAutospacing="1" w:line="240" w:lineRule="auto"/>
    </w:pPr>
    <w:rPr>
      <w:rFonts w:ascii="Times New Roman" w:eastAsiaTheme="minorEastAsia" w:hAnsi="Times New Roman" w:cs="Times New Roman"/>
      <w:sz w:val="24"/>
      <w:szCs w:val="24"/>
      <w:lang w:eastAsia="fi-FI"/>
    </w:rPr>
  </w:style>
  <w:style w:type="character" w:customStyle="1" w:styleId="hps">
    <w:name w:val="hps"/>
    <w:basedOn w:val="DefaultParagraphFont"/>
    <w:rsid w:val="001B2F81"/>
  </w:style>
  <w:style w:type="paragraph" w:styleId="Revision">
    <w:name w:val="Revision"/>
    <w:hidden/>
    <w:uiPriority w:val="99"/>
    <w:semiHidden/>
    <w:rsid w:val="00AF7BF5"/>
    <w:pPr>
      <w:spacing w:after="0" w:line="240" w:lineRule="auto"/>
    </w:pPr>
  </w:style>
  <w:style w:type="table" w:customStyle="1" w:styleId="TableGrid1">
    <w:name w:val="Table Grid1"/>
    <w:basedOn w:val="TableNormal"/>
    <w:next w:val="TableGrid"/>
    <w:uiPriority w:val="59"/>
    <w:rsid w:val="005431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44861"/>
    <w:rPr>
      <w:rFonts w:asciiTheme="majorHAnsi" w:eastAsiaTheme="majorEastAsia" w:hAnsiTheme="majorHAnsi" w:cstheme="majorBidi"/>
      <w:bCs/>
      <w:sz w:val="28"/>
      <w:szCs w:val="28"/>
    </w:rPr>
  </w:style>
  <w:style w:type="character" w:customStyle="1" w:styleId="Heading2Char">
    <w:name w:val="Heading 2 Char"/>
    <w:basedOn w:val="DefaultParagraphFont"/>
    <w:link w:val="Heading2"/>
    <w:uiPriority w:val="9"/>
    <w:rsid w:val="00EA45EA"/>
    <w:rPr>
      <w:rFonts w:asciiTheme="majorHAnsi" w:eastAsiaTheme="majorEastAsia" w:hAnsiTheme="majorHAnsi" w:cstheme="majorBidi"/>
      <w:bCs/>
      <w:color w:val="000000" w:themeColor="text1"/>
      <w:sz w:val="24"/>
      <w:szCs w:val="26"/>
    </w:rPr>
  </w:style>
  <w:style w:type="character" w:customStyle="1" w:styleId="Heading3Char">
    <w:name w:val="Heading 3 Char"/>
    <w:basedOn w:val="DefaultParagraphFont"/>
    <w:link w:val="Heading3"/>
    <w:uiPriority w:val="9"/>
    <w:rsid w:val="00B44861"/>
    <w:rPr>
      <w:rFonts w:asciiTheme="majorHAnsi" w:eastAsiaTheme="majorEastAsia" w:hAnsiTheme="majorHAnsi" w:cstheme="majorBidi"/>
      <w:bCs/>
    </w:rPr>
  </w:style>
  <w:style w:type="character" w:customStyle="1" w:styleId="Heading4Char">
    <w:name w:val="Heading 4 Char"/>
    <w:basedOn w:val="DefaultParagraphFont"/>
    <w:link w:val="Heading4"/>
    <w:uiPriority w:val="9"/>
    <w:semiHidden/>
    <w:rsid w:val="0042363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42363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42363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42363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42363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423634"/>
    <w:rPr>
      <w:rFonts w:asciiTheme="majorHAnsi" w:eastAsiaTheme="majorEastAsia" w:hAnsiTheme="majorHAnsi" w:cstheme="majorBidi"/>
      <w:i/>
      <w:iCs/>
      <w:color w:val="404040" w:themeColor="text1" w:themeTint="BF"/>
      <w:sz w:val="20"/>
      <w:szCs w:val="20"/>
    </w:rPr>
  </w:style>
  <w:style w:type="character" w:styleId="Hyperlink">
    <w:name w:val="Hyperlink"/>
    <w:basedOn w:val="DefaultParagraphFont"/>
    <w:uiPriority w:val="99"/>
    <w:unhideWhenUsed/>
    <w:rsid w:val="00ED6C5C"/>
    <w:rPr>
      <w:color w:val="0000FF" w:themeColor="hyperlink"/>
      <w:u w:val="single"/>
    </w:rPr>
  </w:style>
  <w:style w:type="table" w:customStyle="1" w:styleId="TableGrid2">
    <w:name w:val="Table Grid2"/>
    <w:basedOn w:val="TableNormal"/>
    <w:next w:val="TableGrid"/>
    <w:uiPriority w:val="59"/>
    <w:rsid w:val="008E06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42A15"/>
    <w:rPr>
      <w:color w:val="800080" w:themeColor="followedHyperlink"/>
      <w:u w:val="single"/>
    </w:rPr>
  </w:style>
  <w:style w:type="character" w:styleId="LineNumber">
    <w:name w:val="line number"/>
    <w:basedOn w:val="DefaultParagraphFont"/>
    <w:uiPriority w:val="99"/>
    <w:semiHidden/>
    <w:unhideWhenUsed/>
    <w:rsid w:val="00450E1A"/>
  </w:style>
  <w:style w:type="paragraph" w:styleId="Header">
    <w:name w:val="header"/>
    <w:basedOn w:val="Normal"/>
    <w:link w:val="HeaderChar"/>
    <w:uiPriority w:val="99"/>
    <w:unhideWhenUsed/>
    <w:rsid w:val="00450E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0E1A"/>
  </w:style>
  <w:style w:type="paragraph" w:styleId="Footer">
    <w:name w:val="footer"/>
    <w:basedOn w:val="Normal"/>
    <w:link w:val="FooterChar"/>
    <w:uiPriority w:val="99"/>
    <w:unhideWhenUsed/>
    <w:rsid w:val="00450E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0E1A"/>
  </w:style>
  <w:style w:type="paragraph" w:styleId="DocumentMap">
    <w:name w:val="Document Map"/>
    <w:basedOn w:val="Normal"/>
    <w:link w:val="DocumentMapChar"/>
    <w:uiPriority w:val="99"/>
    <w:semiHidden/>
    <w:unhideWhenUsed/>
    <w:rsid w:val="001D5A4C"/>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1D5A4C"/>
    <w:rPr>
      <w:rFonts w:ascii="Lucida Grande" w:hAnsi="Lucida Grande" w:cs="Lucida Grande"/>
      <w:sz w:val="24"/>
      <w:szCs w:val="24"/>
    </w:rPr>
  </w:style>
  <w:style w:type="paragraph" w:styleId="PlainText">
    <w:name w:val="Plain Text"/>
    <w:basedOn w:val="Normal"/>
    <w:link w:val="PlainTextChar"/>
    <w:uiPriority w:val="99"/>
    <w:semiHidden/>
    <w:unhideWhenUsed/>
    <w:rsid w:val="00835DD6"/>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835DD6"/>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09678">
      <w:bodyDiv w:val="1"/>
      <w:marLeft w:val="0"/>
      <w:marRight w:val="0"/>
      <w:marTop w:val="0"/>
      <w:marBottom w:val="0"/>
      <w:divBdr>
        <w:top w:val="none" w:sz="0" w:space="0" w:color="auto"/>
        <w:left w:val="none" w:sz="0" w:space="0" w:color="auto"/>
        <w:bottom w:val="none" w:sz="0" w:space="0" w:color="auto"/>
        <w:right w:val="none" w:sz="0" w:space="0" w:color="auto"/>
      </w:divBdr>
      <w:divsChild>
        <w:div w:id="329649573">
          <w:marLeft w:val="0"/>
          <w:marRight w:val="0"/>
          <w:marTop w:val="0"/>
          <w:marBottom w:val="0"/>
          <w:divBdr>
            <w:top w:val="none" w:sz="0" w:space="0" w:color="auto"/>
            <w:left w:val="none" w:sz="0" w:space="0" w:color="auto"/>
            <w:bottom w:val="none" w:sz="0" w:space="0" w:color="auto"/>
            <w:right w:val="none" w:sz="0" w:space="0" w:color="auto"/>
          </w:divBdr>
          <w:divsChild>
            <w:div w:id="750928407">
              <w:marLeft w:val="0"/>
              <w:marRight w:val="0"/>
              <w:marTop w:val="0"/>
              <w:marBottom w:val="0"/>
              <w:divBdr>
                <w:top w:val="none" w:sz="0" w:space="0" w:color="auto"/>
                <w:left w:val="none" w:sz="0" w:space="0" w:color="auto"/>
                <w:bottom w:val="none" w:sz="0" w:space="0" w:color="auto"/>
                <w:right w:val="none" w:sz="0" w:space="0" w:color="auto"/>
              </w:divBdr>
              <w:divsChild>
                <w:div w:id="1435395243">
                  <w:marLeft w:val="0"/>
                  <w:marRight w:val="0"/>
                  <w:marTop w:val="0"/>
                  <w:marBottom w:val="0"/>
                  <w:divBdr>
                    <w:top w:val="none" w:sz="0" w:space="0" w:color="auto"/>
                    <w:left w:val="none" w:sz="0" w:space="0" w:color="auto"/>
                    <w:bottom w:val="none" w:sz="0" w:space="0" w:color="auto"/>
                    <w:right w:val="none" w:sz="0" w:space="0" w:color="auto"/>
                  </w:divBdr>
                  <w:divsChild>
                    <w:div w:id="1046103574">
                      <w:marLeft w:val="0"/>
                      <w:marRight w:val="0"/>
                      <w:marTop w:val="0"/>
                      <w:marBottom w:val="0"/>
                      <w:divBdr>
                        <w:top w:val="none" w:sz="0" w:space="0" w:color="auto"/>
                        <w:left w:val="none" w:sz="0" w:space="0" w:color="auto"/>
                        <w:bottom w:val="none" w:sz="0" w:space="0" w:color="auto"/>
                        <w:right w:val="none" w:sz="0" w:space="0" w:color="auto"/>
                      </w:divBdr>
                      <w:divsChild>
                        <w:div w:id="840240220">
                          <w:marLeft w:val="0"/>
                          <w:marRight w:val="0"/>
                          <w:marTop w:val="0"/>
                          <w:marBottom w:val="0"/>
                          <w:divBdr>
                            <w:top w:val="none" w:sz="0" w:space="0" w:color="auto"/>
                            <w:left w:val="none" w:sz="0" w:space="0" w:color="auto"/>
                            <w:bottom w:val="none" w:sz="0" w:space="0" w:color="auto"/>
                            <w:right w:val="none" w:sz="0" w:space="0" w:color="auto"/>
                          </w:divBdr>
                          <w:divsChild>
                            <w:div w:id="114146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78211">
      <w:bodyDiv w:val="1"/>
      <w:marLeft w:val="0"/>
      <w:marRight w:val="0"/>
      <w:marTop w:val="0"/>
      <w:marBottom w:val="0"/>
      <w:divBdr>
        <w:top w:val="none" w:sz="0" w:space="0" w:color="auto"/>
        <w:left w:val="none" w:sz="0" w:space="0" w:color="auto"/>
        <w:bottom w:val="none" w:sz="0" w:space="0" w:color="auto"/>
        <w:right w:val="none" w:sz="0" w:space="0" w:color="auto"/>
      </w:divBdr>
    </w:div>
    <w:div w:id="24330634">
      <w:bodyDiv w:val="1"/>
      <w:marLeft w:val="0"/>
      <w:marRight w:val="0"/>
      <w:marTop w:val="0"/>
      <w:marBottom w:val="0"/>
      <w:divBdr>
        <w:top w:val="none" w:sz="0" w:space="0" w:color="auto"/>
        <w:left w:val="none" w:sz="0" w:space="0" w:color="auto"/>
        <w:bottom w:val="none" w:sz="0" w:space="0" w:color="auto"/>
        <w:right w:val="none" w:sz="0" w:space="0" w:color="auto"/>
      </w:divBdr>
    </w:div>
    <w:div w:id="27068575">
      <w:bodyDiv w:val="1"/>
      <w:marLeft w:val="0"/>
      <w:marRight w:val="0"/>
      <w:marTop w:val="0"/>
      <w:marBottom w:val="0"/>
      <w:divBdr>
        <w:top w:val="none" w:sz="0" w:space="0" w:color="auto"/>
        <w:left w:val="none" w:sz="0" w:space="0" w:color="auto"/>
        <w:bottom w:val="none" w:sz="0" w:space="0" w:color="auto"/>
        <w:right w:val="none" w:sz="0" w:space="0" w:color="auto"/>
      </w:divBdr>
      <w:divsChild>
        <w:div w:id="580061378">
          <w:marLeft w:val="0"/>
          <w:marRight w:val="0"/>
          <w:marTop w:val="0"/>
          <w:marBottom w:val="0"/>
          <w:divBdr>
            <w:top w:val="none" w:sz="0" w:space="0" w:color="auto"/>
            <w:left w:val="none" w:sz="0" w:space="0" w:color="auto"/>
            <w:bottom w:val="none" w:sz="0" w:space="0" w:color="auto"/>
            <w:right w:val="none" w:sz="0" w:space="0" w:color="auto"/>
          </w:divBdr>
          <w:divsChild>
            <w:div w:id="78067787">
              <w:marLeft w:val="0"/>
              <w:marRight w:val="0"/>
              <w:marTop w:val="0"/>
              <w:marBottom w:val="0"/>
              <w:divBdr>
                <w:top w:val="none" w:sz="0" w:space="0" w:color="auto"/>
                <w:left w:val="none" w:sz="0" w:space="0" w:color="auto"/>
                <w:bottom w:val="none" w:sz="0" w:space="0" w:color="auto"/>
                <w:right w:val="none" w:sz="0" w:space="0" w:color="auto"/>
              </w:divBdr>
              <w:divsChild>
                <w:div w:id="2049642380">
                  <w:marLeft w:val="0"/>
                  <w:marRight w:val="0"/>
                  <w:marTop w:val="0"/>
                  <w:marBottom w:val="0"/>
                  <w:divBdr>
                    <w:top w:val="none" w:sz="0" w:space="0" w:color="auto"/>
                    <w:left w:val="none" w:sz="0" w:space="0" w:color="auto"/>
                    <w:bottom w:val="none" w:sz="0" w:space="0" w:color="auto"/>
                    <w:right w:val="none" w:sz="0" w:space="0" w:color="auto"/>
                  </w:divBdr>
                  <w:divsChild>
                    <w:div w:id="673344392">
                      <w:marLeft w:val="0"/>
                      <w:marRight w:val="0"/>
                      <w:marTop w:val="0"/>
                      <w:marBottom w:val="0"/>
                      <w:divBdr>
                        <w:top w:val="none" w:sz="0" w:space="0" w:color="auto"/>
                        <w:left w:val="none" w:sz="0" w:space="0" w:color="auto"/>
                        <w:bottom w:val="none" w:sz="0" w:space="0" w:color="auto"/>
                        <w:right w:val="none" w:sz="0" w:space="0" w:color="auto"/>
                      </w:divBdr>
                      <w:divsChild>
                        <w:div w:id="88939016">
                          <w:marLeft w:val="0"/>
                          <w:marRight w:val="0"/>
                          <w:marTop w:val="0"/>
                          <w:marBottom w:val="0"/>
                          <w:divBdr>
                            <w:top w:val="none" w:sz="0" w:space="0" w:color="auto"/>
                            <w:left w:val="none" w:sz="0" w:space="0" w:color="auto"/>
                            <w:bottom w:val="none" w:sz="0" w:space="0" w:color="auto"/>
                            <w:right w:val="none" w:sz="0" w:space="0" w:color="auto"/>
                          </w:divBdr>
                          <w:divsChild>
                            <w:div w:id="1853909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273309">
      <w:bodyDiv w:val="1"/>
      <w:marLeft w:val="0"/>
      <w:marRight w:val="0"/>
      <w:marTop w:val="0"/>
      <w:marBottom w:val="0"/>
      <w:divBdr>
        <w:top w:val="none" w:sz="0" w:space="0" w:color="auto"/>
        <w:left w:val="none" w:sz="0" w:space="0" w:color="auto"/>
        <w:bottom w:val="none" w:sz="0" w:space="0" w:color="auto"/>
        <w:right w:val="none" w:sz="0" w:space="0" w:color="auto"/>
      </w:divBdr>
      <w:divsChild>
        <w:div w:id="779955123">
          <w:marLeft w:val="0"/>
          <w:marRight w:val="0"/>
          <w:marTop w:val="0"/>
          <w:marBottom w:val="0"/>
          <w:divBdr>
            <w:top w:val="none" w:sz="0" w:space="0" w:color="auto"/>
            <w:left w:val="none" w:sz="0" w:space="0" w:color="auto"/>
            <w:bottom w:val="none" w:sz="0" w:space="0" w:color="auto"/>
            <w:right w:val="none" w:sz="0" w:space="0" w:color="auto"/>
          </w:divBdr>
          <w:divsChild>
            <w:div w:id="186412324">
              <w:marLeft w:val="0"/>
              <w:marRight w:val="0"/>
              <w:marTop w:val="0"/>
              <w:marBottom w:val="0"/>
              <w:divBdr>
                <w:top w:val="none" w:sz="0" w:space="0" w:color="auto"/>
                <w:left w:val="none" w:sz="0" w:space="0" w:color="auto"/>
                <w:bottom w:val="none" w:sz="0" w:space="0" w:color="auto"/>
                <w:right w:val="none" w:sz="0" w:space="0" w:color="auto"/>
              </w:divBdr>
              <w:divsChild>
                <w:div w:id="1192380978">
                  <w:marLeft w:val="0"/>
                  <w:marRight w:val="0"/>
                  <w:marTop w:val="0"/>
                  <w:marBottom w:val="0"/>
                  <w:divBdr>
                    <w:top w:val="none" w:sz="0" w:space="0" w:color="auto"/>
                    <w:left w:val="none" w:sz="0" w:space="0" w:color="auto"/>
                    <w:bottom w:val="none" w:sz="0" w:space="0" w:color="auto"/>
                    <w:right w:val="none" w:sz="0" w:space="0" w:color="auto"/>
                  </w:divBdr>
                  <w:divsChild>
                    <w:div w:id="533277481">
                      <w:marLeft w:val="0"/>
                      <w:marRight w:val="0"/>
                      <w:marTop w:val="0"/>
                      <w:marBottom w:val="0"/>
                      <w:divBdr>
                        <w:top w:val="none" w:sz="0" w:space="0" w:color="auto"/>
                        <w:left w:val="none" w:sz="0" w:space="0" w:color="auto"/>
                        <w:bottom w:val="none" w:sz="0" w:space="0" w:color="auto"/>
                        <w:right w:val="none" w:sz="0" w:space="0" w:color="auto"/>
                      </w:divBdr>
                      <w:divsChild>
                        <w:div w:id="1815753619">
                          <w:marLeft w:val="0"/>
                          <w:marRight w:val="0"/>
                          <w:marTop w:val="0"/>
                          <w:marBottom w:val="0"/>
                          <w:divBdr>
                            <w:top w:val="none" w:sz="0" w:space="0" w:color="auto"/>
                            <w:left w:val="none" w:sz="0" w:space="0" w:color="auto"/>
                            <w:bottom w:val="none" w:sz="0" w:space="0" w:color="auto"/>
                            <w:right w:val="none" w:sz="0" w:space="0" w:color="auto"/>
                          </w:divBdr>
                          <w:divsChild>
                            <w:div w:id="48975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449778">
      <w:bodyDiv w:val="1"/>
      <w:marLeft w:val="0"/>
      <w:marRight w:val="0"/>
      <w:marTop w:val="0"/>
      <w:marBottom w:val="0"/>
      <w:divBdr>
        <w:top w:val="none" w:sz="0" w:space="0" w:color="auto"/>
        <w:left w:val="none" w:sz="0" w:space="0" w:color="auto"/>
        <w:bottom w:val="none" w:sz="0" w:space="0" w:color="auto"/>
        <w:right w:val="none" w:sz="0" w:space="0" w:color="auto"/>
      </w:divBdr>
    </w:div>
    <w:div w:id="86119227">
      <w:bodyDiv w:val="1"/>
      <w:marLeft w:val="0"/>
      <w:marRight w:val="0"/>
      <w:marTop w:val="0"/>
      <w:marBottom w:val="0"/>
      <w:divBdr>
        <w:top w:val="none" w:sz="0" w:space="0" w:color="auto"/>
        <w:left w:val="none" w:sz="0" w:space="0" w:color="auto"/>
        <w:bottom w:val="none" w:sz="0" w:space="0" w:color="auto"/>
        <w:right w:val="none" w:sz="0" w:space="0" w:color="auto"/>
      </w:divBdr>
    </w:div>
    <w:div w:id="93913131">
      <w:bodyDiv w:val="1"/>
      <w:marLeft w:val="0"/>
      <w:marRight w:val="0"/>
      <w:marTop w:val="0"/>
      <w:marBottom w:val="0"/>
      <w:divBdr>
        <w:top w:val="none" w:sz="0" w:space="0" w:color="auto"/>
        <w:left w:val="none" w:sz="0" w:space="0" w:color="auto"/>
        <w:bottom w:val="none" w:sz="0" w:space="0" w:color="auto"/>
        <w:right w:val="none" w:sz="0" w:space="0" w:color="auto"/>
      </w:divBdr>
    </w:div>
    <w:div w:id="122306514">
      <w:bodyDiv w:val="1"/>
      <w:marLeft w:val="0"/>
      <w:marRight w:val="0"/>
      <w:marTop w:val="0"/>
      <w:marBottom w:val="0"/>
      <w:divBdr>
        <w:top w:val="none" w:sz="0" w:space="0" w:color="auto"/>
        <w:left w:val="none" w:sz="0" w:space="0" w:color="auto"/>
        <w:bottom w:val="none" w:sz="0" w:space="0" w:color="auto"/>
        <w:right w:val="none" w:sz="0" w:space="0" w:color="auto"/>
      </w:divBdr>
    </w:div>
    <w:div w:id="139931210">
      <w:bodyDiv w:val="1"/>
      <w:marLeft w:val="0"/>
      <w:marRight w:val="0"/>
      <w:marTop w:val="0"/>
      <w:marBottom w:val="0"/>
      <w:divBdr>
        <w:top w:val="none" w:sz="0" w:space="0" w:color="auto"/>
        <w:left w:val="none" w:sz="0" w:space="0" w:color="auto"/>
        <w:bottom w:val="none" w:sz="0" w:space="0" w:color="auto"/>
        <w:right w:val="none" w:sz="0" w:space="0" w:color="auto"/>
      </w:divBdr>
      <w:divsChild>
        <w:div w:id="296421410">
          <w:marLeft w:val="0"/>
          <w:marRight w:val="0"/>
          <w:marTop w:val="0"/>
          <w:marBottom w:val="0"/>
          <w:divBdr>
            <w:top w:val="none" w:sz="0" w:space="0" w:color="auto"/>
            <w:left w:val="none" w:sz="0" w:space="0" w:color="auto"/>
            <w:bottom w:val="none" w:sz="0" w:space="0" w:color="auto"/>
            <w:right w:val="none" w:sz="0" w:space="0" w:color="auto"/>
          </w:divBdr>
          <w:divsChild>
            <w:div w:id="268005177">
              <w:marLeft w:val="0"/>
              <w:marRight w:val="0"/>
              <w:marTop w:val="0"/>
              <w:marBottom w:val="0"/>
              <w:divBdr>
                <w:top w:val="none" w:sz="0" w:space="0" w:color="auto"/>
                <w:left w:val="none" w:sz="0" w:space="0" w:color="auto"/>
                <w:bottom w:val="none" w:sz="0" w:space="0" w:color="auto"/>
                <w:right w:val="none" w:sz="0" w:space="0" w:color="auto"/>
              </w:divBdr>
              <w:divsChild>
                <w:div w:id="1660116815">
                  <w:marLeft w:val="0"/>
                  <w:marRight w:val="0"/>
                  <w:marTop w:val="0"/>
                  <w:marBottom w:val="0"/>
                  <w:divBdr>
                    <w:top w:val="none" w:sz="0" w:space="0" w:color="auto"/>
                    <w:left w:val="none" w:sz="0" w:space="0" w:color="auto"/>
                    <w:bottom w:val="none" w:sz="0" w:space="0" w:color="auto"/>
                    <w:right w:val="none" w:sz="0" w:space="0" w:color="auto"/>
                  </w:divBdr>
                  <w:divsChild>
                    <w:div w:id="507452340">
                      <w:marLeft w:val="0"/>
                      <w:marRight w:val="0"/>
                      <w:marTop w:val="0"/>
                      <w:marBottom w:val="0"/>
                      <w:divBdr>
                        <w:top w:val="none" w:sz="0" w:space="0" w:color="auto"/>
                        <w:left w:val="none" w:sz="0" w:space="0" w:color="auto"/>
                        <w:bottom w:val="none" w:sz="0" w:space="0" w:color="auto"/>
                        <w:right w:val="none" w:sz="0" w:space="0" w:color="auto"/>
                      </w:divBdr>
                      <w:divsChild>
                        <w:div w:id="1201747932">
                          <w:marLeft w:val="0"/>
                          <w:marRight w:val="0"/>
                          <w:marTop w:val="0"/>
                          <w:marBottom w:val="0"/>
                          <w:divBdr>
                            <w:top w:val="none" w:sz="0" w:space="0" w:color="auto"/>
                            <w:left w:val="none" w:sz="0" w:space="0" w:color="auto"/>
                            <w:bottom w:val="none" w:sz="0" w:space="0" w:color="auto"/>
                            <w:right w:val="none" w:sz="0" w:space="0" w:color="auto"/>
                          </w:divBdr>
                          <w:divsChild>
                            <w:div w:id="1733768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250838">
      <w:bodyDiv w:val="1"/>
      <w:marLeft w:val="0"/>
      <w:marRight w:val="0"/>
      <w:marTop w:val="0"/>
      <w:marBottom w:val="0"/>
      <w:divBdr>
        <w:top w:val="none" w:sz="0" w:space="0" w:color="auto"/>
        <w:left w:val="none" w:sz="0" w:space="0" w:color="auto"/>
        <w:bottom w:val="none" w:sz="0" w:space="0" w:color="auto"/>
        <w:right w:val="none" w:sz="0" w:space="0" w:color="auto"/>
      </w:divBdr>
    </w:div>
    <w:div w:id="156965828">
      <w:bodyDiv w:val="1"/>
      <w:marLeft w:val="0"/>
      <w:marRight w:val="0"/>
      <w:marTop w:val="0"/>
      <w:marBottom w:val="0"/>
      <w:divBdr>
        <w:top w:val="none" w:sz="0" w:space="0" w:color="auto"/>
        <w:left w:val="none" w:sz="0" w:space="0" w:color="auto"/>
        <w:bottom w:val="none" w:sz="0" w:space="0" w:color="auto"/>
        <w:right w:val="none" w:sz="0" w:space="0" w:color="auto"/>
      </w:divBdr>
      <w:divsChild>
        <w:div w:id="96681505">
          <w:marLeft w:val="0"/>
          <w:marRight w:val="0"/>
          <w:marTop w:val="0"/>
          <w:marBottom w:val="0"/>
          <w:divBdr>
            <w:top w:val="none" w:sz="0" w:space="0" w:color="auto"/>
            <w:left w:val="none" w:sz="0" w:space="0" w:color="auto"/>
            <w:bottom w:val="none" w:sz="0" w:space="0" w:color="auto"/>
            <w:right w:val="none" w:sz="0" w:space="0" w:color="auto"/>
          </w:divBdr>
          <w:divsChild>
            <w:div w:id="570888583">
              <w:marLeft w:val="0"/>
              <w:marRight w:val="0"/>
              <w:marTop w:val="0"/>
              <w:marBottom w:val="0"/>
              <w:divBdr>
                <w:top w:val="none" w:sz="0" w:space="0" w:color="auto"/>
                <w:left w:val="none" w:sz="0" w:space="0" w:color="auto"/>
                <w:bottom w:val="none" w:sz="0" w:space="0" w:color="auto"/>
                <w:right w:val="none" w:sz="0" w:space="0" w:color="auto"/>
              </w:divBdr>
              <w:divsChild>
                <w:div w:id="1502817040">
                  <w:marLeft w:val="0"/>
                  <w:marRight w:val="0"/>
                  <w:marTop w:val="0"/>
                  <w:marBottom w:val="0"/>
                  <w:divBdr>
                    <w:top w:val="none" w:sz="0" w:space="0" w:color="auto"/>
                    <w:left w:val="none" w:sz="0" w:space="0" w:color="auto"/>
                    <w:bottom w:val="none" w:sz="0" w:space="0" w:color="auto"/>
                    <w:right w:val="none" w:sz="0" w:space="0" w:color="auto"/>
                  </w:divBdr>
                  <w:divsChild>
                    <w:div w:id="1587156038">
                      <w:marLeft w:val="0"/>
                      <w:marRight w:val="0"/>
                      <w:marTop w:val="0"/>
                      <w:marBottom w:val="0"/>
                      <w:divBdr>
                        <w:top w:val="none" w:sz="0" w:space="0" w:color="auto"/>
                        <w:left w:val="none" w:sz="0" w:space="0" w:color="auto"/>
                        <w:bottom w:val="none" w:sz="0" w:space="0" w:color="auto"/>
                        <w:right w:val="none" w:sz="0" w:space="0" w:color="auto"/>
                      </w:divBdr>
                      <w:divsChild>
                        <w:div w:id="368385505">
                          <w:marLeft w:val="0"/>
                          <w:marRight w:val="0"/>
                          <w:marTop w:val="0"/>
                          <w:marBottom w:val="0"/>
                          <w:divBdr>
                            <w:top w:val="none" w:sz="0" w:space="0" w:color="auto"/>
                            <w:left w:val="none" w:sz="0" w:space="0" w:color="auto"/>
                            <w:bottom w:val="none" w:sz="0" w:space="0" w:color="auto"/>
                            <w:right w:val="none" w:sz="0" w:space="0" w:color="auto"/>
                          </w:divBdr>
                          <w:divsChild>
                            <w:div w:id="31853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142398">
      <w:bodyDiv w:val="1"/>
      <w:marLeft w:val="0"/>
      <w:marRight w:val="0"/>
      <w:marTop w:val="0"/>
      <w:marBottom w:val="0"/>
      <w:divBdr>
        <w:top w:val="none" w:sz="0" w:space="0" w:color="auto"/>
        <w:left w:val="none" w:sz="0" w:space="0" w:color="auto"/>
        <w:bottom w:val="none" w:sz="0" w:space="0" w:color="auto"/>
        <w:right w:val="none" w:sz="0" w:space="0" w:color="auto"/>
      </w:divBdr>
      <w:divsChild>
        <w:div w:id="257568358">
          <w:marLeft w:val="0"/>
          <w:marRight w:val="0"/>
          <w:marTop w:val="0"/>
          <w:marBottom w:val="0"/>
          <w:divBdr>
            <w:top w:val="none" w:sz="0" w:space="0" w:color="auto"/>
            <w:left w:val="none" w:sz="0" w:space="0" w:color="auto"/>
            <w:bottom w:val="none" w:sz="0" w:space="0" w:color="auto"/>
            <w:right w:val="none" w:sz="0" w:space="0" w:color="auto"/>
          </w:divBdr>
          <w:divsChild>
            <w:div w:id="575096280">
              <w:marLeft w:val="0"/>
              <w:marRight w:val="0"/>
              <w:marTop w:val="0"/>
              <w:marBottom w:val="0"/>
              <w:divBdr>
                <w:top w:val="none" w:sz="0" w:space="0" w:color="auto"/>
                <w:left w:val="none" w:sz="0" w:space="0" w:color="auto"/>
                <w:bottom w:val="none" w:sz="0" w:space="0" w:color="auto"/>
                <w:right w:val="none" w:sz="0" w:space="0" w:color="auto"/>
              </w:divBdr>
              <w:divsChild>
                <w:div w:id="540171161">
                  <w:marLeft w:val="0"/>
                  <w:marRight w:val="0"/>
                  <w:marTop w:val="0"/>
                  <w:marBottom w:val="0"/>
                  <w:divBdr>
                    <w:top w:val="none" w:sz="0" w:space="0" w:color="auto"/>
                    <w:left w:val="none" w:sz="0" w:space="0" w:color="auto"/>
                    <w:bottom w:val="none" w:sz="0" w:space="0" w:color="auto"/>
                    <w:right w:val="none" w:sz="0" w:space="0" w:color="auto"/>
                  </w:divBdr>
                  <w:divsChild>
                    <w:div w:id="986208610">
                      <w:marLeft w:val="0"/>
                      <w:marRight w:val="0"/>
                      <w:marTop w:val="0"/>
                      <w:marBottom w:val="0"/>
                      <w:divBdr>
                        <w:top w:val="none" w:sz="0" w:space="0" w:color="auto"/>
                        <w:left w:val="none" w:sz="0" w:space="0" w:color="auto"/>
                        <w:bottom w:val="none" w:sz="0" w:space="0" w:color="auto"/>
                        <w:right w:val="none" w:sz="0" w:space="0" w:color="auto"/>
                      </w:divBdr>
                      <w:divsChild>
                        <w:div w:id="1600988961">
                          <w:marLeft w:val="0"/>
                          <w:marRight w:val="0"/>
                          <w:marTop w:val="0"/>
                          <w:marBottom w:val="0"/>
                          <w:divBdr>
                            <w:top w:val="none" w:sz="0" w:space="0" w:color="auto"/>
                            <w:left w:val="none" w:sz="0" w:space="0" w:color="auto"/>
                            <w:bottom w:val="none" w:sz="0" w:space="0" w:color="auto"/>
                            <w:right w:val="none" w:sz="0" w:space="0" w:color="auto"/>
                          </w:divBdr>
                          <w:divsChild>
                            <w:div w:id="125019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088665">
      <w:bodyDiv w:val="1"/>
      <w:marLeft w:val="0"/>
      <w:marRight w:val="0"/>
      <w:marTop w:val="0"/>
      <w:marBottom w:val="0"/>
      <w:divBdr>
        <w:top w:val="none" w:sz="0" w:space="0" w:color="auto"/>
        <w:left w:val="none" w:sz="0" w:space="0" w:color="auto"/>
        <w:bottom w:val="none" w:sz="0" w:space="0" w:color="auto"/>
        <w:right w:val="none" w:sz="0" w:space="0" w:color="auto"/>
      </w:divBdr>
    </w:div>
    <w:div w:id="195822460">
      <w:bodyDiv w:val="1"/>
      <w:marLeft w:val="0"/>
      <w:marRight w:val="0"/>
      <w:marTop w:val="0"/>
      <w:marBottom w:val="0"/>
      <w:divBdr>
        <w:top w:val="none" w:sz="0" w:space="0" w:color="auto"/>
        <w:left w:val="none" w:sz="0" w:space="0" w:color="auto"/>
        <w:bottom w:val="none" w:sz="0" w:space="0" w:color="auto"/>
        <w:right w:val="none" w:sz="0" w:space="0" w:color="auto"/>
      </w:divBdr>
    </w:div>
    <w:div w:id="266079409">
      <w:bodyDiv w:val="1"/>
      <w:marLeft w:val="0"/>
      <w:marRight w:val="0"/>
      <w:marTop w:val="0"/>
      <w:marBottom w:val="0"/>
      <w:divBdr>
        <w:top w:val="none" w:sz="0" w:space="0" w:color="auto"/>
        <w:left w:val="none" w:sz="0" w:space="0" w:color="auto"/>
        <w:bottom w:val="none" w:sz="0" w:space="0" w:color="auto"/>
        <w:right w:val="none" w:sz="0" w:space="0" w:color="auto"/>
      </w:divBdr>
      <w:divsChild>
        <w:div w:id="427821794">
          <w:marLeft w:val="0"/>
          <w:marRight w:val="0"/>
          <w:marTop w:val="0"/>
          <w:marBottom w:val="0"/>
          <w:divBdr>
            <w:top w:val="none" w:sz="0" w:space="0" w:color="auto"/>
            <w:left w:val="none" w:sz="0" w:space="0" w:color="auto"/>
            <w:bottom w:val="none" w:sz="0" w:space="0" w:color="auto"/>
            <w:right w:val="none" w:sz="0" w:space="0" w:color="auto"/>
          </w:divBdr>
          <w:divsChild>
            <w:div w:id="1382946942">
              <w:marLeft w:val="0"/>
              <w:marRight w:val="0"/>
              <w:marTop w:val="0"/>
              <w:marBottom w:val="0"/>
              <w:divBdr>
                <w:top w:val="none" w:sz="0" w:space="0" w:color="auto"/>
                <w:left w:val="none" w:sz="0" w:space="0" w:color="auto"/>
                <w:bottom w:val="none" w:sz="0" w:space="0" w:color="auto"/>
                <w:right w:val="none" w:sz="0" w:space="0" w:color="auto"/>
              </w:divBdr>
              <w:divsChild>
                <w:div w:id="91898476">
                  <w:marLeft w:val="0"/>
                  <w:marRight w:val="0"/>
                  <w:marTop w:val="0"/>
                  <w:marBottom w:val="0"/>
                  <w:divBdr>
                    <w:top w:val="none" w:sz="0" w:space="0" w:color="auto"/>
                    <w:left w:val="none" w:sz="0" w:space="0" w:color="auto"/>
                    <w:bottom w:val="none" w:sz="0" w:space="0" w:color="auto"/>
                    <w:right w:val="none" w:sz="0" w:space="0" w:color="auto"/>
                  </w:divBdr>
                  <w:divsChild>
                    <w:div w:id="1840383453">
                      <w:marLeft w:val="0"/>
                      <w:marRight w:val="0"/>
                      <w:marTop w:val="0"/>
                      <w:marBottom w:val="0"/>
                      <w:divBdr>
                        <w:top w:val="none" w:sz="0" w:space="0" w:color="auto"/>
                        <w:left w:val="none" w:sz="0" w:space="0" w:color="auto"/>
                        <w:bottom w:val="none" w:sz="0" w:space="0" w:color="auto"/>
                        <w:right w:val="none" w:sz="0" w:space="0" w:color="auto"/>
                      </w:divBdr>
                      <w:divsChild>
                        <w:div w:id="656416256">
                          <w:marLeft w:val="0"/>
                          <w:marRight w:val="0"/>
                          <w:marTop w:val="0"/>
                          <w:marBottom w:val="0"/>
                          <w:divBdr>
                            <w:top w:val="none" w:sz="0" w:space="0" w:color="auto"/>
                            <w:left w:val="none" w:sz="0" w:space="0" w:color="auto"/>
                            <w:bottom w:val="none" w:sz="0" w:space="0" w:color="auto"/>
                            <w:right w:val="none" w:sz="0" w:space="0" w:color="auto"/>
                          </w:divBdr>
                          <w:divsChild>
                            <w:div w:id="767042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6496520">
      <w:bodyDiv w:val="1"/>
      <w:marLeft w:val="0"/>
      <w:marRight w:val="0"/>
      <w:marTop w:val="0"/>
      <w:marBottom w:val="0"/>
      <w:divBdr>
        <w:top w:val="none" w:sz="0" w:space="0" w:color="auto"/>
        <w:left w:val="none" w:sz="0" w:space="0" w:color="auto"/>
        <w:bottom w:val="none" w:sz="0" w:space="0" w:color="auto"/>
        <w:right w:val="none" w:sz="0" w:space="0" w:color="auto"/>
      </w:divBdr>
    </w:div>
    <w:div w:id="434446262">
      <w:bodyDiv w:val="1"/>
      <w:marLeft w:val="0"/>
      <w:marRight w:val="0"/>
      <w:marTop w:val="0"/>
      <w:marBottom w:val="0"/>
      <w:divBdr>
        <w:top w:val="none" w:sz="0" w:space="0" w:color="auto"/>
        <w:left w:val="none" w:sz="0" w:space="0" w:color="auto"/>
        <w:bottom w:val="none" w:sz="0" w:space="0" w:color="auto"/>
        <w:right w:val="none" w:sz="0" w:space="0" w:color="auto"/>
      </w:divBdr>
      <w:divsChild>
        <w:div w:id="2974594">
          <w:marLeft w:val="0"/>
          <w:marRight w:val="0"/>
          <w:marTop w:val="0"/>
          <w:marBottom w:val="0"/>
          <w:divBdr>
            <w:top w:val="none" w:sz="0" w:space="0" w:color="auto"/>
            <w:left w:val="none" w:sz="0" w:space="0" w:color="auto"/>
            <w:bottom w:val="none" w:sz="0" w:space="0" w:color="auto"/>
            <w:right w:val="none" w:sz="0" w:space="0" w:color="auto"/>
          </w:divBdr>
          <w:divsChild>
            <w:div w:id="1517696400">
              <w:marLeft w:val="0"/>
              <w:marRight w:val="0"/>
              <w:marTop w:val="0"/>
              <w:marBottom w:val="0"/>
              <w:divBdr>
                <w:top w:val="none" w:sz="0" w:space="0" w:color="auto"/>
                <w:left w:val="none" w:sz="0" w:space="0" w:color="auto"/>
                <w:bottom w:val="none" w:sz="0" w:space="0" w:color="auto"/>
                <w:right w:val="none" w:sz="0" w:space="0" w:color="auto"/>
              </w:divBdr>
              <w:divsChild>
                <w:div w:id="414326585">
                  <w:marLeft w:val="0"/>
                  <w:marRight w:val="0"/>
                  <w:marTop w:val="0"/>
                  <w:marBottom w:val="0"/>
                  <w:divBdr>
                    <w:top w:val="none" w:sz="0" w:space="0" w:color="auto"/>
                    <w:left w:val="none" w:sz="0" w:space="0" w:color="auto"/>
                    <w:bottom w:val="none" w:sz="0" w:space="0" w:color="auto"/>
                    <w:right w:val="none" w:sz="0" w:space="0" w:color="auto"/>
                  </w:divBdr>
                  <w:divsChild>
                    <w:div w:id="1371759256">
                      <w:marLeft w:val="0"/>
                      <w:marRight w:val="0"/>
                      <w:marTop w:val="0"/>
                      <w:marBottom w:val="0"/>
                      <w:divBdr>
                        <w:top w:val="none" w:sz="0" w:space="0" w:color="auto"/>
                        <w:left w:val="none" w:sz="0" w:space="0" w:color="auto"/>
                        <w:bottom w:val="none" w:sz="0" w:space="0" w:color="auto"/>
                        <w:right w:val="none" w:sz="0" w:space="0" w:color="auto"/>
                      </w:divBdr>
                      <w:divsChild>
                        <w:div w:id="1426606587">
                          <w:marLeft w:val="0"/>
                          <w:marRight w:val="0"/>
                          <w:marTop w:val="0"/>
                          <w:marBottom w:val="0"/>
                          <w:divBdr>
                            <w:top w:val="none" w:sz="0" w:space="0" w:color="auto"/>
                            <w:left w:val="none" w:sz="0" w:space="0" w:color="auto"/>
                            <w:bottom w:val="none" w:sz="0" w:space="0" w:color="auto"/>
                            <w:right w:val="none" w:sz="0" w:space="0" w:color="auto"/>
                          </w:divBdr>
                          <w:divsChild>
                            <w:div w:id="435640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1654975">
      <w:bodyDiv w:val="1"/>
      <w:marLeft w:val="0"/>
      <w:marRight w:val="0"/>
      <w:marTop w:val="0"/>
      <w:marBottom w:val="0"/>
      <w:divBdr>
        <w:top w:val="none" w:sz="0" w:space="0" w:color="auto"/>
        <w:left w:val="none" w:sz="0" w:space="0" w:color="auto"/>
        <w:bottom w:val="none" w:sz="0" w:space="0" w:color="auto"/>
        <w:right w:val="none" w:sz="0" w:space="0" w:color="auto"/>
      </w:divBdr>
    </w:div>
    <w:div w:id="466121603">
      <w:bodyDiv w:val="1"/>
      <w:marLeft w:val="0"/>
      <w:marRight w:val="0"/>
      <w:marTop w:val="0"/>
      <w:marBottom w:val="0"/>
      <w:divBdr>
        <w:top w:val="none" w:sz="0" w:space="0" w:color="auto"/>
        <w:left w:val="none" w:sz="0" w:space="0" w:color="auto"/>
        <w:bottom w:val="none" w:sz="0" w:space="0" w:color="auto"/>
        <w:right w:val="none" w:sz="0" w:space="0" w:color="auto"/>
      </w:divBdr>
      <w:divsChild>
        <w:div w:id="95834749">
          <w:marLeft w:val="0"/>
          <w:marRight w:val="0"/>
          <w:marTop w:val="0"/>
          <w:marBottom w:val="0"/>
          <w:divBdr>
            <w:top w:val="none" w:sz="0" w:space="0" w:color="auto"/>
            <w:left w:val="none" w:sz="0" w:space="0" w:color="auto"/>
            <w:bottom w:val="none" w:sz="0" w:space="0" w:color="auto"/>
            <w:right w:val="none" w:sz="0" w:space="0" w:color="auto"/>
          </w:divBdr>
          <w:divsChild>
            <w:div w:id="1939898274">
              <w:marLeft w:val="0"/>
              <w:marRight w:val="0"/>
              <w:marTop w:val="0"/>
              <w:marBottom w:val="0"/>
              <w:divBdr>
                <w:top w:val="none" w:sz="0" w:space="0" w:color="auto"/>
                <w:left w:val="none" w:sz="0" w:space="0" w:color="auto"/>
                <w:bottom w:val="none" w:sz="0" w:space="0" w:color="auto"/>
                <w:right w:val="none" w:sz="0" w:space="0" w:color="auto"/>
              </w:divBdr>
              <w:divsChild>
                <w:div w:id="1903249029">
                  <w:marLeft w:val="0"/>
                  <w:marRight w:val="0"/>
                  <w:marTop w:val="0"/>
                  <w:marBottom w:val="0"/>
                  <w:divBdr>
                    <w:top w:val="none" w:sz="0" w:space="0" w:color="auto"/>
                    <w:left w:val="none" w:sz="0" w:space="0" w:color="auto"/>
                    <w:bottom w:val="none" w:sz="0" w:space="0" w:color="auto"/>
                    <w:right w:val="none" w:sz="0" w:space="0" w:color="auto"/>
                  </w:divBdr>
                  <w:divsChild>
                    <w:div w:id="2040624666">
                      <w:marLeft w:val="0"/>
                      <w:marRight w:val="0"/>
                      <w:marTop w:val="0"/>
                      <w:marBottom w:val="0"/>
                      <w:divBdr>
                        <w:top w:val="none" w:sz="0" w:space="0" w:color="auto"/>
                        <w:left w:val="none" w:sz="0" w:space="0" w:color="auto"/>
                        <w:bottom w:val="none" w:sz="0" w:space="0" w:color="auto"/>
                        <w:right w:val="none" w:sz="0" w:space="0" w:color="auto"/>
                      </w:divBdr>
                      <w:divsChild>
                        <w:div w:id="939871234">
                          <w:marLeft w:val="0"/>
                          <w:marRight w:val="0"/>
                          <w:marTop w:val="0"/>
                          <w:marBottom w:val="0"/>
                          <w:divBdr>
                            <w:top w:val="none" w:sz="0" w:space="0" w:color="auto"/>
                            <w:left w:val="none" w:sz="0" w:space="0" w:color="auto"/>
                            <w:bottom w:val="none" w:sz="0" w:space="0" w:color="auto"/>
                            <w:right w:val="none" w:sz="0" w:space="0" w:color="auto"/>
                          </w:divBdr>
                          <w:divsChild>
                            <w:div w:id="1677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1486794">
      <w:bodyDiv w:val="1"/>
      <w:marLeft w:val="0"/>
      <w:marRight w:val="0"/>
      <w:marTop w:val="0"/>
      <w:marBottom w:val="0"/>
      <w:divBdr>
        <w:top w:val="none" w:sz="0" w:space="0" w:color="auto"/>
        <w:left w:val="none" w:sz="0" w:space="0" w:color="auto"/>
        <w:bottom w:val="none" w:sz="0" w:space="0" w:color="auto"/>
        <w:right w:val="none" w:sz="0" w:space="0" w:color="auto"/>
      </w:divBdr>
    </w:div>
    <w:div w:id="471942244">
      <w:bodyDiv w:val="1"/>
      <w:marLeft w:val="0"/>
      <w:marRight w:val="0"/>
      <w:marTop w:val="0"/>
      <w:marBottom w:val="0"/>
      <w:divBdr>
        <w:top w:val="none" w:sz="0" w:space="0" w:color="auto"/>
        <w:left w:val="none" w:sz="0" w:space="0" w:color="auto"/>
        <w:bottom w:val="none" w:sz="0" w:space="0" w:color="auto"/>
        <w:right w:val="none" w:sz="0" w:space="0" w:color="auto"/>
      </w:divBdr>
      <w:divsChild>
        <w:div w:id="1288003448">
          <w:marLeft w:val="0"/>
          <w:marRight w:val="0"/>
          <w:marTop w:val="0"/>
          <w:marBottom w:val="0"/>
          <w:divBdr>
            <w:top w:val="none" w:sz="0" w:space="0" w:color="auto"/>
            <w:left w:val="none" w:sz="0" w:space="0" w:color="auto"/>
            <w:bottom w:val="none" w:sz="0" w:space="0" w:color="auto"/>
            <w:right w:val="none" w:sz="0" w:space="0" w:color="auto"/>
          </w:divBdr>
          <w:divsChild>
            <w:div w:id="438372101">
              <w:marLeft w:val="0"/>
              <w:marRight w:val="0"/>
              <w:marTop w:val="0"/>
              <w:marBottom w:val="0"/>
              <w:divBdr>
                <w:top w:val="none" w:sz="0" w:space="0" w:color="auto"/>
                <w:left w:val="none" w:sz="0" w:space="0" w:color="auto"/>
                <w:bottom w:val="none" w:sz="0" w:space="0" w:color="auto"/>
                <w:right w:val="none" w:sz="0" w:space="0" w:color="auto"/>
              </w:divBdr>
              <w:divsChild>
                <w:div w:id="415590338">
                  <w:marLeft w:val="0"/>
                  <w:marRight w:val="0"/>
                  <w:marTop w:val="0"/>
                  <w:marBottom w:val="0"/>
                  <w:divBdr>
                    <w:top w:val="none" w:sz="0" w:space="0" w:color="auto"/>
                    <w:left w:val="none" w:sz="0" w:space="0" w:color="auto"/>
                    <w:bottom w:val="none" w:sz="0" w:space="0" w:color="auto"/>
                    <w:right w:val="none" w:sz="0" w:space="0" w:color="auto"/>
                  </w:divBdr>
                  <w:divsChild>
                    <w:div w:id="1389454580">
                      <w:marLeft w:val="0"/>
                      <w:marRight w:val="0"/>
                      <w:marTop w:val="0"/>
                      <w:marBottom w:val="0"/>
                      <w:divBdr>
                        <w:top w:val="none" w:sz="0" w:space="0" w:color="auto"/>
                        <w:left w:val="none" w:sz="0" w:space="0" w:color="auto"/>
                        <w:bottom w:val="none" w:sz="0" w:space="0" w:color="auto"/>
                        <w:right w:val="none" w:sz="0" w:space="0" w:color="auto"/>
                      </w:divBdr>
                      <w:divsChild>
                        <w:div w:id="505023918">
                          <w:marLeft w:val="0"/>
                          <w:marRight w:val="0"/>
                          <w:marTop w:val="0"/>
                          <w:marBottom w:val="0"/>
                          <w:divBdr>
                            <w:top w:val="none" w:sz="0" w:space="0" w:color="auto"/>
                            <w:left w:val="none" w:sz="0" w:space="0" w:color="auto"/>
                            <w:bottom w:val="none" w:sz="0" w:space="0" w:color="auto"/>
                            <w:right w:val="none" w:sz="0" w:space="0" w:color="auto"/>
                          </w:divBdr>
                          <w:divsChild>
                            <w:div w:id="97047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9740230">
      <w:bodyDiv w:val="1"/>
      <w:marLeft w:val="0"/>
      <w:marRight w:val="0"/>
      <w:marTop w:val="0"/>
      <w:marBottom w:val="0"/>
      <w:divBdr>
        <w:top w:val="none" w:sz="0" w:space="0" w:color="auto"/>
        <w:left w:val="none" w:sz="0" w:space="0" w:color="auto"/>
        <w:bottom w:val="none" w:sz="0" w:space="0" w:color="auto"/>
        <w:right w:val="none" w:sz="0" w:space="0" w:color="auto"/>
      </w:divBdr>
    </w:div>
    <w:div w:id="518549550">
      <w:bodyDiv w:val="1"/>
      <w:marLeft w:val="0"/>
      <w:marRight w:val="0"/>
      <w:marTop w:val="0"/>
      <w:marBottom w:val="0"/>
      <w:divBdr>
        <w:top w:val="none" w:sz="0" w:space="0" w:color="auto"/>
        <w:left w:val="none" w:sz="0" w:space="0" w:color="auto"/>
        <w:bottom w:val="none" w:sz="0" w:space="0" w:color="auto"/>
        <w:right w:val="none" w:sz="0" w:space="0" w:color="auto"/>
      </w:divBdr>
    </w:div>
    <w:div w:id="528682267">
      <w:bodyDiv w:val="1"/>
      <w:marLeft w:val="0"/>
      <w:marRight w:val="0"/>
      <w:marTop w:val="0"/>
      <w:marBottom w:val="0"/>
      <w:divBdr>
        <w:top w:val="none" w:sz="0" w:space="0" w:color="auto"/>
        <w:left w:val="none" w:sz="0" w:space="0" w:color="auto"/>
        <w:bottom w:val="none" w:sz="0" w:space="0" w:color="auto"/>
        <w:right w:val="none" w:sz="0" w:space="0" w:color="auto"/>
      </w:divBdr>
    </w:div>
    <w:div w:id="550192942">
      <w:bodyDiv w:val="1"/>
      <w:marLeft w:val="0"/>
      <w:marRight w:val="0"/>
      <w:marTop w:val="0"/>
      <w:marBottom w:val="0"/>
      <w:divBdr>
        <w:top w:val="none" w:sz="0" w:space="0" w:color="auto"/>
        <w:left w:val="none" w:sz="0" w:space="0" w:color="auto"/>
        <w:bottom w:val="none" w:sz="0" w:space="0" w:color="auto"/>
        <w:right w:val="none" w:sz="0" w:space="0" w:color="auto"/>
      </w:divBdr>
    </w:div>
    <w:div w:id="597064587">
      <w:bodyDiv w:val="1"/>
      <w:marLeft w:val="0"/>
      <w:marRight w:val="0"/>
      <w:marTop w:val="0"/>
      <w:marBottom w:val="0"/>
      <w:divBdr>
        <w:top w:val="none" w:sz="0" w:space="0" w:color="auto"/>
        <w:left w:val="none" w:sz="0" w:space="0" w:color="auto"/>
        <w:bottom w:val="none" w:sz="0" w:space="0" w:color="auto"/>
        <w:right w:val="none" w:sz="0" w:space="0" w:color="auto"/>
      </w:divBdr>
      <w:divsChild>
        <w:div w:id="522790041">
          <w:marLeft w:val="0"/>
          <w:marRight w:val="0"/>
          <w:marTop w:val="0"/>
          <w:marBottom w:val="0"/>
          <w:divBdr>
            <w:top w:val="none" w:sz="0" w:space="0" w:color="auto"/>
            <w:left w:val="none" w:sz="0" w:space="0" w:color="auto"/>
            <w:bottom w:val="none" w:sz="0" w:space="0" w:color="auto"/>
            <w:right w:val="none" w:sz="0" w:space="0" w:color="auto"/>
          </w:divBdr>
          <w:divsChild>
            <w:div w:id="1381325968">
              <w:marLeft w:val="0"/>
              <w:marRight w:val="0"/>
              <w:marTop w:val="0"/>
              <w:marBottom w:val="0"/>
              <w:divBdr>
                <w:top w:val="none" w:sz="0" w:space="0" w:color="auto"/>
                <w:left w:val="none" w:sz="0" w:space="0" w:color="auto"/>
                <w:bottom w:val="none" w:sz="0" w:space="0" w:color="auto"/>
                <w:right w:val="none" w:sz="0" w:space="0" w:color="auto"/>
              </w:divBdr>
              <w:divsChild>
                <w:div w:id="1988510270">
                  <w:marLeft w:val="0"/>
                  <w:marRight w:val="0"/>
                  <w:marTop w:val="0"/>
                  <w:marBottom w:val="0"/>
                  <w:divBdr>
                    <w:top w:val="none" w:sz="0" w:space="0" w:color="auto"/>
                    <w:left w:val="none" w:sz="0" w:space="0" w:color="auto"/>
                    <w:bottom w:val="none" w:sz="0" w:space="0" w:color="auto"/>
                    <w:right w:val="none" w:sz="0" w:space="0" w:color="auto"/>
                  </w:divBdr>
                  <w:divsChild>
                    <w:div w:id="125659770">
                      <w:marLeft w:val="0"/>
                      <w:marRight w:val="0"/>
                      <w:marTop w:val="0"/>
                      <w:marBottom w:val="0"/>
                      <w:divBdr>
                        <w:top w:val="none" w:sz="0" w:space="0" w:color="auto"/>
                        <w:left w:val="none" w:sz="0" w:space="0" w:color="auto"/>
                        <w:bottom w:val="none" w:sz="0" w:space="0" w:color="auto"/>
                        <w:right w:val="none" w:sz="0" w:space="0" w:color="auto"/>
                      </w:divBdr>
                      <w:divsChild>
                        <w:div w:id="431247663">
                          <w:marLeft w:val="0"/>
                          <w:marRight w:val="0"/>
                          <w:marTop w:val="0"/>
                          <w:marBottom w:val="0"/>
                          <w:divBdr>
                            <w:top w:val="none" w:sz="0" w:space="0" w:color="auto"/>
                            <w:left w:val="none" w:sz="0" w:space="0" w:color="auto"/>
                            <w:bottom w:val="none" w:sz="0" w:space="0" w:color="auto"/>
                            <w:right w:val="none" w:sz="0" w:space="0" w:color="auto"/>
                          </w:divBdr>
                          <w:divsChild>
                            <w:div w:id="230314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7638311">
      <w:bodyDiv w:val="1"/>
      <w:marLeft w:val="0"/>
      <w:marRight w:val="0"/>
      <w:marTop w:val="0"/>
      <w:marBottom w:val="0"/>
      <w:divBdr>
        <w:top w:val="none" w:sz="0" w:space="0" w:color="auto"/>
        <w:left w:val="none" w:sz="0" w:space="0" w:color="auto"/>
        <w:bottom w:val="none" w:sz="0" w:space="0" w:color="auto"/>
        <w:right w:val="none" w:sz="0" w:space="0" w:color="auto"/>
      </w:divBdr>
    </w:div>
    <w:div w:id="643317874">
      <w:bodyDiv w:val="1"/>
      <w:marLeft w:val="0"/>
      <w:marRight w:val="0"/>
      <w:marTop w:val="0"/>
      <w:marBottom w:val="0"/>
      <w:divBdr>
        <w:top w:val="none" w:sz="0" w:space="0" w:color="auto"/>
        <w:left w:val="none" w:sz="0" w:space="0" w:color="auto"/>
        <w:bottom w:val="none" w:sz="0" w:space="0" w:color="auto"/>
        <w:right w:val="none" w:sz="0" w:space="0" w:color="auto"/>
      </w:divBdr>
    </w:div>
    <w:div w:id="686296481">
      <w:bodyDiv w:val="1"/>
      <w:marLeft w:val="0"/>
      <w:marRight w:val="0"/>
      <w:marTop w:val="0"/>
      <w:marBottom w:val="0"/>
      <w:divBdr>
        <w:top w:val="none" w:sz="0" w:space="0" w:color="auto"/>
        <w:left w:val="none" w:sz="0" w:space="0" w:color="auto"/>
        <w:bottom w:val="none" w:sz="0" w:space="0" w:color="auto"/>
        <w:right w:val="none" w:sz="0" w:space="0" w:color="auto"/>
      </w:divBdr>
      <w:divsChild>
        <w:div w:id="1341351200">
          <w:marLeft w:val="0"/>
          <w:marRight w:val="0"/>
          <w:marTop w:val="0"/>
          <w:marBottom w:val="0"/>
          <w:divBdr>
            <w:top w:val="none" w:sz="0" w:space="0" w:color="auto"/>
            <w:left w:val="none" w:sz="0" w:space="0" w:color="auto"/>
            <w:bottom w:val="none" w:sz="0" w:space="0" w:color="auto"/>
            <w:right w:val="none" w:sz="0" w:space="0" w:color="auto"/>
          </w:divBdr>
          <w:divsChild>
            <w:div w:id="716513815">
              <w:marLeft w:val="0"/>
              <w:marRight w:val="0"/>
              <w:marTop w:val="0"/>
              <w:marBottom w:val="0"/>
              <w:divBdr>
                <w:top w:val="none" w:sz="0" w:space="0" w:color="auto"/>
                <w:left w:val="none" w:sz="0" w:space="0" w:color="auto"/>
                <w:bottom w:val="none" w:sz="0" w:space="0" w:color="auto"/>
                <w:right w:val="none" w:sz="0" w:space="0" w:color="auto"/>
              </w:divBdr>
              <w:divsChild>
                <w:div w:id="1541742548">
                  <w:marLeft w:val="0"/>
                  <w:marRight w:val="0"/>
                  <w:marTop w:val="0"/>
                  <w:marBottom w:val="0"/>
                  <w:divBdr>
                    <w:top w:val="none" w:sz="0" w:space="0" w:color="auto"/>
                    <w:left w:val="none" w:sz="0" w:space="0" w:color="auto"/>
                    <w:bottom w:val="none" w:sz="0" w:space="0" w:color="auto"/>
                    <w:right w:val="none" w:sz="0" w:space="0" w:color="auto"/>
                  </w:divBdr>
                  <w:divsChild>
                    <w:div w:id="1582325542">
                      <w:marLeft w:val="0"/>
                      <w:marRight w:val="0"/>
                      <w:marTop w:val="0"/>
                      <w:marBottom w:val="0"/>
                      <w:divBdr>
                        <w:top w:val="none" w:sz="0" w:space="0" w:color="auto"/>
                        <w:left w:val="none" w:sz="0" w:space="0" w:color="auto"/>
                        <w:bottom w:val="none" w:sz="0" w:space="0" w:color="auto"/>
                        <w:right w:val="none" w:sz="0" w:space="0" w:color="auto"/>
                      </w:divBdr>
                      <w:divsChild>
                        <w:div w:id="1527139199">
                          <w:marLeft w:val="0"/>
                          <w:marRight w:val="0"/>
                          <w:marTop w:val="0"/>
                          <w:marBottom w:val="0"/>
                          <w:divBdr>
                            <w:top w:val="none" w:sz="0" w:space="0" w:color="auto"/>
                            <w:left w:val="none" w:sz="0" w:space="0" w:color="auto"/>
                            <w:bottom w:val="none" w:sz="0" w:space="0" w:color="auto"/>
                            <w:right w:val="none" w:sz="0" w:space="0" w:color="auto"/>
                          </w:divBdr>
                          <w:divsChild>
                            <w:div w:id="148354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8551397">
      <w:bodyDiv w:val="1"/>
      <w:marLeft w:val="0"/>
      <w:marRight w:val="0"/>
      <w:marTop w:val="0"/>
      <w:marBottom w:val="0"/>
      <w:divBdr>
        <w:top w:val="none" w:sz="0" w:space="0" w:color="auto"/>
        <w:left w:val="none" w:sz="0" w:space="0" w:color="auto"/>
        <w:bottom w:val="none" w:sz="0" w:space="0" w:color="auto"/>
        <w:right w:val="none" w:sz="0" w:space="0" w:color="auto"/>
      </w:divBdr>
    </w:div>
    <w:div w:id="744960619">
      <w:bodyDiv w:val="1"/>
      <w:marLeft w:val="0"/>
      <w:marRight w:val="0"/>
      <w:marTop w:val="0"/>
      <w:marBottom w:val="0"/>
      <w:divBdr>
        <w:top w:val="none" w:sz="0" w:space="0" w:color="auto"/>
        <w:left w:val="none" w:sz="0" w:space="0" w:color="auto"/>
        <w:bottom w:val="none" w:sz="0" w:space="0" w:color="auto"/>
        <w:right w:val="none" w:sz="0" w:space="0" w:color="auto"/>
      </w:divBdr>
      <w:divsChild>
        <w:div w:id="2088795279">
          <w:marLeft w:val="0"/>
          <w:marRight w:val="0"/>
          <w:marTop w:val="0"/>
          <w:marBottom w:val="0"/>
          <w:divBdr>
            <w:top w:val="none" w:sz="0" w:space="0" w:color="auto"/>
            <w:left w:val="none" w:sz="0" w:space="0" w:color="auto"/>
            <w:bottom w:val="none" w:sz="0" w:space="0" w:color="auto"/>
            <w:right w:val="none" w:sz="0" w:space="0" w:color="auto"/>
          </w:divBdr>
          <w:divsChild>
            <w:div w:id="422845902">
              <w:marLeft w:val="0"/>
              <w:marRight w:val="0"/>
              <w:marTop w:val="0"/>
              <w:marBottom w:val="0"/>
              <w:divBdr>
                <w:top w:val="none" w:sz="0" w:space="0" w:color="auto"/>
                <w:left w:val="none" w:sz="0" w:space="0" w:color="auto"/>
                <w:bottom w:val="none" w:sz="0" w:space="0" w:color="auto"/>
                <w:right w:val="none" w:sz="0" w:space="0" w:color="auto"/>
              </w:divBdr>
              <w:divsChild>
                <w:div w:id="1298098714">
                  <w:marLeft w:val="0"/>
                  <w:marRight w:val="0"/>
                  <w:marTop w:val="0"/>
                  <w:marBottom w:val="0"/>
                  <w:divBdr>
                    <w:top w:val="none" w:sz="0" w:space="0" w:color="auto"/>
                    <w:left w:val="none" w:sz="0" w:space="0" w:color="auto"/>
                    <w:bottom w:val="none" w:sz="0" w:space="0" w:color="auto"/>
                    <w:right w:val="none" w:sz="0" w:space="0" w:color="auto"/>
                  </w:divBdr>
                  <w:divsChild>
                    <w:div w:id="1438325821">
                      <w:marLeft w:val="0"/>
                      <w:marRight w:val="0"/>
                      <w:marTop w:val="0"/>
                      <w:marBottom w:val="0"/>
                      <w:divBdr>
                        <w:top w:val="none" w:sz="0" w:space="0" w:color="auto"/>
                        <w:left w:val="none" w:sz="0" w:space="0" w:color="auto"/>
                        <w:bottom w:val="none" w:sz="0" w:space="0" w:color="auto"/>
                        <w:right w:val="none" w:sz="0" w:space="0" w:color="auto"/>
                      </w:divBdr>
                      <w:divsChild>
                        <w:div w:id="1861621227">
                          <w:marLeft w:val="0"/>
                          <w:marRight w:val="0"/>
                          <w:marTop w:val="0"/>
                          <w:marBottom w:val="0"/>
                          <w:divBdr>
                            <w:top w:val="none" w:sz="0" w:space="0" w:color="auto"/>
                            <w:left w:val="none" w:sz="0" w:space="0" w:color="auto"/>
                            <w:bottom w:val="none" w:sz="0" w:space="0" w:color="auto"/>
                            <w:right w:val="none" w:sz="0" w:space="0" w:color="auto"/>
                          </w:divBdr>
                          <w:divsChild>
                            <w:div w:id="16390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2818851">
      <w:bodyDiv w:val="1"/>
      <w:marLeft w:val="0"/>
      <w:marRight w:val="0"/>
      <w:marTop w:val="0"/>
      <w:marBottom w:val="0"/>
      <w:divBdr>
        <w:top w:val="none" w:sz="0" w:space="0" w:color="auto"/>
        <w:left w:val="none" w:sz="0" w:space="0" w:color="auto"/>
        <w:bottom w:val="none" w:sz="0" w:space="0" w:color="auto"/>
        <w:right w:val="none" w:sz="0" w:space="0" w:color="auto"/>
      </w:divBdr>
    </w:div>
    <w:div w:id="845363005">
      <w:bodyDiv w:val="1"/>
      <w:marLeft w:val="0"/>
      <w:marRight w:val="0"/>
      <w:marTop w:val="0"/>
      <w:marBottom w:val="0"/>
      <w:divBdr>
        <w:top w:val="none" w:sz="0" w:space="0" w:color="auto"/>
        <w:left w:val="none" w:sz="0" w:space="0" w:color="auto"/>
        <w:bottom w:val="none" w:sz="0" w:space="0" w:color="auto"/>
        <w:right w:val="none" w:sz="0" w:space="0" w:color="auto"/>
      </w:divBdr>
    </w:div>
    <w:div w:id="848564744">
      <w:bodyDiv w:val="1"/>
      <w:marLeft w:val="0"/>
      <w:marRight w:val="0"/>
      <w:marTop w:val="0"/>
      <w:marBottom w:val="0"/>
      <w:divBdr>
        <w:top w:val="none" w:sz="0" w:space="0" w:color="auto"/>
        <w:left w:val="none" w:sz="0" w:space="0" w:color="auto"/>
        <w:bottom w:val="none" w:sz="0" w:space="0" w:color="auto"/>
        <w:right w:val="none" w:sz="0" w:space="0" w:color="auto"/>
      </w:divBdr>
    </w:div>
    <w:div w:id="871067338">
      <w:bodyDiv w:val="1"/>
      <w:marLeft w:val="0"/>
      <w:marRight w:val="0"/>
      <w:marTop w:val="0"/>
      <w:marBottom w:val="0"/>
      <w:divBdr>
        <w:top w:val="none" w:sz="0" w:space="0" w:color="auto"/>
        <w:left w:val="none" w:sz="0" w:space="0" w:color="auto"/>
        <w:bottom w:val="none" w:sz="0" w:space="0" w:color="auto"/>
        <w:right w:val="none" w:sz="0" w:space="0" w:color="auto"/>
      </w:divBdr>
    </w:div>
    <w:div w:id="881332588">
      <w:bodyDiv w:val="1"/>
      <w:marLeft w:val="0"/>
      <w:marRight w:val="0"/>
      <w:marTop w:val="0"/>
      <w:marBottom w:val="0"/>
      <w:divBdr>
        <w:top w:val="none" w:sz="0" w:space="0" w:color="auto"/>
        <w:left w:val="none" w:sz="0" w:space="0" w:color="auto"/>
        <w:bottom w:val="none" w:sz="0" w:space="0" w:color="auto"/>
        <w:right w:val="none" w:sz="0" w:space="0" w:color="auto"/>
      </w:divBdr>
    </w:div>
    <w:div w:id="919409493">
      <w:bodyDiv w:val="1"/>
      <w:marLeft w:val="0"/>
      <w:marRight w:val="0"/>
      <w:marTop w:val="0"/>
      <w:marBottom w:val="0"/>
      <w:divBdr>
        <w:top w:val="none" w:sz="0" w:space="0" w:color="auto"/>
        <w:left w:val="none" w:sz="0" w:space="0" w:color="auto"/>
        <w:bottom w:val="none" w:sz="0" w:space="0" w:color="auto"/>
        <w:right w:val="none" w:sz="0" w:space="0" w:color="auto"/>
      </w:divBdr>
      <w:divsChild>
        <w:div w:id="1112867231">
          <w:marLeft w:val="0"/>
          <w:marRight w:val="0"/>
          <w:marTop w:val="0"/>
          <w:marBottom w:val="0"/>
          <w:divBdr>
            <w:top w:val="none" w:sz="0" w:space="0" w:color="auto"/>
            <w:left w:val="none" w:sz="0" w:space="0" w:color="auto"/>
            <w:bottom w:val="none" w:sz="0" w:space="0" w:color="auto"/>
            <w:right w:val="none" w:sz="0" w:space="0" w:color="auto"/>
          </w:divBdr>
          <w:divsChild>
            <w:div w:id="2026860253">
              <w:marLeft w:val="0"/>
              <w:marRight w:val="0"/>
              <w:marTop w:val="0"/>
              <w:marBottom w:val="0"/>
              <w:divBdr>
                <w:top w:val="none" w:sz="0" w:space="0" w:color="auto"/>
                <w:left w:val="none" w:sz="0" w:space="0" w:color="auto"/>
                <w:bottom w:val="none" w:sz="0" w:space="0" w:color="auto"/>
                <w:right w:val="none" w:sz="0" w:space="0" w:color="auto"/>
              </w:divBdr>
              <w:divsChild>
                <w:div w:id="1809468798">
                  <w:marLeft w:val="0"/>
                  <w:marRight w:val="0"/>
                  <w:marTop w:val="0"/>
                  <w:marBottom w:val="0"/>
                  <w:divBdr>
                    <w:top w:val="none" w:sz="0" w:space="0" w:color="auto"/>
                    <w:left w:val="none" w:sz="0" w:space="0" w:color="auto"/>
                    <w:bottom w:val="none" w:sz="0" w:space="0" w:color="auto"/>
                    <w:right w:val="none" w:sz="0" w:space="0" w:color="auto"/>
                  </w:divBdr>
                  <w:divsChild>
                    <w:div w:id="1241066485">
                      <w:marLeft w:val="0"/>
                      <w:marRight w:val="0"/>
                      <w:marTop w:val="0"/>
                      <w:marBottom w:val="0"/>
                      <w:divBdr>
                        <w:top w:val="none" w:sz="0" w:space="0" w:color="auto"/>
                        <w:left w:val="none" w:sz="0" w:space="0" w:color="auto"/>
                        <w:bottom w:val="none" w:sz="0" w:space="0" w:color="auto"/>
                        <w:right w:val="none" w:sz="0" w:space="0" w:color="auto"/>
                      </w:divBdr>
                      <w:divsChild>
                        <w:div w:id="1838836415">
                          <w:marLeft w:val="0"/>
                          <w:marRight w:val="0"/>
                          <w:marTop w:val="0"/>
                          <w:marBottom w:val="0"/>
                          <w:divBdr>
                            <w:top w:val="none" w:sz="0" w:space="0" w:color="auto"/>
                            <w:left w:val="none" w:sz="0" w:space="0" w:color="auto"/>
                            <w:bottom w:val="none" w:sz="0" w:space="0" w:color="auto"/>
                            <w:right w:val="none" w:sz="0" w:space="0" w:color="auto"/>
                          </w:divBdr>
                          <w:divsChild>
                            <w:div w:id="15075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7232776">
      <w:bodyDiv w:val="1"/>
      <w:marLeft w:val="0"/>
      <w:marRight w:val="0"/>
      <w:marTop w:val="0"/>
      <w:marBottom w:val="0"/>
      <w:divBdr>
        <w:top w:val="none" w:sz="0" w:space="0" w:color="auto"/>
        <w:left w:val="none" w:sz="0" w:space="0" w:color="auto"/>
        <w:bottom w:val="none" w:sz="0" w:space="0" w:color="auto"/>
        <w:right w:val="none" w:sz="0" w:space="0" w:color="auto"/>
      </w:divBdr>
      <w:divsChild>
        <w:div w:id="1799568086">
          <w:marLeft w:val="0"/>
          <w:marRight w:val="0"/>
          <w:marTop w:val="0"/>
          <w:marBottom w:val="0"/>
          <w:divBdr>
            <w:top w:val="none" w:sz="0" w:space="0" w:color="auto"/>
            <w:left w:val="none" w:sz="0" w:space="0" w:color="auto"/>
            <w:bottom w:val="none" w:sz="0" w:space="0" w:color="auto"/>
            <w:right w:val="none" w:sz="0" w:space="0" w:color="auto"/>
          </w:divBdr>
          <w:divsChild>
            <w:div w:id="1870143036">
              <w:marLeft w:val="0"/>
              <w:marRight w:val="0"/>
              <w:marTop w:val="0"/>
              <w:marBottom w:val="0"/>
              <w:divBdr>
                <w:top w:val="none" w:sz="0" w:space="0" w:color="auto"/>
                <w:left w:val="none" w:sz="0" w:space="0" w:color="auto"/>
                <w:bottom w:val="none" w:sz="0" w:space="0" w:color="auto"/>
                <w:right w:val="none" w:sz="0" w:space="0" w:color="auto"/>
              </w:divBdr>
              <w:divsChild>
                <w:div w:id="1659533190">
                  <w:marLeft w:val="0"/>
                  <w:marRight w:val="0"/>
                  <w:marTop w:val="0"/>
                  <w:marBottom w:val="0"/>
                  <w:divBdr>
                    <w:top w:val="none" w:sz="0" w:space="0" w:color="auto"/>
                    <w:left w:val="none" w:sz="0" w:space="0" w:color="auto"/>
                    <w:bottom w:val="none" w:sz="0" w:space="0" w:color="auto"/>
                    <w:right w:val="none" w:sz="0" w:space="0" w:color="auto"/>
                  </w:divBdr>
                  <w:divsChild>
                    <w:div w:id="1738017308">
                      <w:marLeft w:val="0"/>
                      <w:marRight w:val="0"/>
                      <w:marTop w:val="0"/>
                      <w:marBottom w:val="0"/>
                      <w:divBdr>
                        <w:top w:val="none" w:sz="0" w:space="0" w:color="auto"/>
                        <w:left w:val="none" w:sz="0" w:space="0" w:color="auto"/>
                        <w:bottom w:val="none" w:sz="0" w:space="0" w:color="auto"/>
                        <w:right w:val="none" w:sz="0" w:space="0" w:color="auto"/>
                      </w:divBdr>
                      <w:divsChild>
                        <w:div w:id="169368945">
                          <w:marLeft w:val="0"/>
                          <w:marRight w:val="0"/>
                          <w:marTop w:val="0"/>
                          <w:marBottom w:val="0"/>
                          <w:divBdr>
                            <w:top w:val="none" w:sz="0" w:space="0" w:color="auto"/>
                            <w:left w:val="none" w:sz="0" w:space="0" w:color="auto"/>
                            <w:bottom w:val="none" w:sz="0" w:space="0" w:color="auto"/>
                            <w:right w:val="none" w:sz="0" w:space="0" w:color="auto"/>
                          </w:divBdr>
                          <w:divsChild>
                            <w:div w:id="52005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8105051">
      <w:bodyDiv w:val="1"/>
      <w:marLeft w:val="0"/>
      <w:marRight w:val="0"/>
      <w:marTop w:val="0"/>
      <w:marBottom w:val="0"/>
      <w:divBdr>
        <w:top w:val="none" w:sz="0" w:space="0" w:color="auto"/>
        <w:left w:val="none" w:sz="0" w:space="0" w:color="auto"/>
        <w:bottom w:val="none" w:sz="0" w:space="0" w:color="auto"/>
        <w:right w:val="none" w:sz="0" w:space="0" w:color="auto"/>
      </w:divBdr>
      <w:divsChild>
        <w:div w:id="972293435">
          <w:marLeft w:val="0"/>
          <w:marRight w:val="0"/>
          <w:marTop w:val="0"/>
          <w:marBottom w:val="0"/>
          <w:divBdr>
            <w:top w:val="none" w:sz="0" w:space="0" w:color="auto"/>
            <w:left w:val="none" w:sz="0" w:space="0" w:color="auto"/>
            <w:bottom w:val="none" w:sz="0" w:space="0" w:color="auto"/>
            <w:right w:val="none" w:sz="0" w:space="0" w:color="auto"/>
          </w:divBdr>
          <w:divsChild>
            <w:div w:id="1881161527">
              <w:marLeft w:val="0"/>
              <w:marRight w:val="0"/>
              <w:marTop w:val="0"/>
              <w:marBottom w:val="0"/>
              <w:divBdr>
                <w:top w:val="none" w:sz="0" w:space="0" w:color="auto"/>
                <w:left w:val="none" w:sz="0" w:space="0" w:color="auto"/>
                <w:bottom w:val="none" w:sz="0" w:space="0" w:color="auto"/>
                <w:right w:val="none" w:sz="0" w:space="0" w:color="auto"/>
              </w:divBdr>
              <w:divsChild>
                <w:div w:id="394934873">
                  <w:marLeft w:val="0"/>
                  <w:marRight w:val="0"/>
                  <w:marTop w:val="0"/>
                  <w:marBottom w:val="0"/>
                  <w:divBdr>
                    <w:top w:val="none" w:sz="0" w:space="0" w:color="auto"/>
                    <w:left w:val="none" w:sz="0" w:space="0" w:color="auto"/>
                    <w:bottom w:val="none" w:sz="0" w:space="0" w:color="auto"/>
                    <w:right w:val="none" w:sz="0" w:space="0" w:color="auto"/>
                  </w:divBdr>
                  <w:divsChild>
                    <w:div w:id="859589027">
                      <w:marLeft w:val="0"/>
                      <w:marRight w:val="0"/>
                      <w:marTop w:val="0"/>
                      <w:marBottom w:val="0"/>
                      <w:divBdr>
                        <w:top w:val="none" w:sz="0" w:space="0" w:color="auto"/>
                        <w:left w:val="none" w:sz="0" w:space="0" w:color="auto"/>
                        <w:bottom w:val="none" w:sz="0" w:space="0" w:color="auto"/>
                        <w:right w:val="none" w:sz="0" w:space="0" w:color="auto"/>
                      </w:divBdr>
                      <w:divsChild>
                        <w:div w:id="1902717059">
                          <w:marLeft w:val="0"/>
                          <w:marRight w:val="0"/>
                          <w:marTop w:val="0"/>
                          <w:marBottom w:val="0"/>
                          <w:divBdr>
                            <w:top w:val="none" w:sz="0" w:space="0" w:color="auto"/>
                            <w:left w:val="none" w:sz="0" w:space="0" w:color="auto"/>
                            <w:bottom w:val="none" w:sz="0" w:space="0" w:color="auto"/>
                            <w:right w:val="none" w:sz="0" w:space="0" w:color="auto"/>
                          </w:divBdr>
                          <w:divsChild>
                            <w:div w:id="110346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5940363">
      <w:bodyDiv w:val="1"/>
      <w:marLeft w:val="0"/>
      <w:marRight w:val="0"/>
      <w:marTop w:val="0"/>
      <w:marBottom w:val="0"/>
      <w:divBdr>
        <w:top w:val="none" w:sz="0" w:space="0" w:color="auto"/>
        <w:left w:val="none" w:sz="0" w:space="0" w:color="auto"/>
        <w:bottom w:val="none" w:sz="0" w:space="0" w:color="auto"/>
        <w:right w:val="none" w:sz="0" w:space="0" w:color="auto"/>
      </w:divBdr>
    </w:div>
    <w:div w:id="994409578">
      <w:bodyDiv w:val="1"/>
      <w:marLeft w:val="0"/>
      <w:marRight w:val="0"/>
      <w:marTop w:val="0"/>
      <w:marBottom w:val="0"/>
      <w:divBdr>
        <w:top w:val="none" w:sz="0" w:space="0" w:color="auto"/>
        <w:left w:val="none" w:sz="0" w:space="0" w:color="auto"/>
        <w:bottom w:val="none" w:sz="0" w:space="0" w:color="auto"/>
        <w:right w:val="none" w:sz="0" w:space="0" w:color="auto"/>
      </w:divBdr>
      <w:divsChild>
        <w:div w:id="236595438">
          <w:marLeft w:val="0"/>
          <w:marRight w:val="0"/>
          <w:marTop w:val="0"/>
          <w:marBottom w:val="0"/>
          <w:divBdr>
            <w:top w:val="none" w:sz="0" w:space="0" w:color="auto"/>
            <w:left w:val="none" w:sz="0" w:space="0" w:color="auto"/>
            <w:bottom w:val="none" w:sz="0" w:space="0" w:color="auto"/>
            <w:right w:val="none" w:sz="0" w:space="0" w:color="auto"/>
          </w:divBdr>
          <w:divsChild>
            <w:div w:id="652221822">
              <w:marLeft w:val="0"/>
              <w:marRight w:val="0"/>
              <w:marTop w:val="0"/>
              <w:marBottom w:val="0"/>
              <w:divBdr>
                <w:top w:val="none" w:sz="0" w:space="0" w:color="auto"/>
                <w:left w:val="none" w:sz="0" w:space="0" w:color="auto"/>
                <w:bottom w:val="none" w:sz="0" w:space="0" w:color="auto"/>
                <w:right w:val="none" w:sz="0" w:space="0" w:color="auto"/>
              </w:divBdr>
              <w:divsChild>
                <w:div w:id="145125291">
                  <w:marLeft w:val="0"/>
                  <w:marRight w:val="0"/>
                  <w:marTop w:val="0"/>
                  <w:marBottom w:val="0"/>
                  <w:divBdr>
                    <w:top w:val="none" w:sz="0" w:space="0" w:color="auto"/>
                    <w:left w:val="none" w:sz="0" w:space="0" w:color="auto"/>
                    <w:bottom w:val="none" w:sz="0" w:space="0" w:color="auto"/>
                    <w:right w:val="none" w:sz="0" w:space="0" w:color="auto"/>
                  </w:divBdr>
                  <w:divsChild>
                    <w:div w:id="41250957">
                      <w:marLeft w:val="0"/>
                      <w:marRight w:val="0"/>
                      <w:marTop w:val="0"/>
                      <w:marBottom w:val="0"/>
                      <w:divBdr>
                        <w:top w:val="none" w:sz="0" w:space="0" w:color="auto"/>
                        <w:left w:val="none" w:sz="0" w:space="0" w:color="auto"/>
                        <w:bottom w:val="none" w:sz="0" w:space="0" w:color="auto"/>
                        <w:right w:val="none" w:sz="0" w:space="0" w:color="auto"/>
                      </w:divBdr>
                      <w:divsChild>
                        <w:div w:id="71202257">
                          <w:marLeft w:val="0"/>
                          <w:marRight w:val="0"/>
                          <w:marTop w:val="0"/>
                          <w:marBottom w:val="0"/>
                          <w:divBdr>
                            <w:top w:val="none" w:sz="0" w:space="0" w:color="auto"/>
                            <w:left w:val="none" w:sz="0" w:space="0" w:color="auto"/>
                            <w:bottom w:val="none" w:sz="0" w:space="0" w:color="auto"/>
                            <w:right w:val="none" w:sz="0" w:space="0" w:color="auto"/>
                          </w:divBdr>
                          <w:divsChild>
                            <w:div w:id="212325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6854368">
      <w:bodyDiv w:val="1"/>
      <w:marLeft w:val="0"/>
      <w:marRight w:val="0"/>
      <w:marTop w:val="0"/>
      <w:marBottom w:val="0"/>
      <w:divBdr>
        <w:top w:val="none" w:sz="0" w:space="0" w:color="auto"/>
        <w:left w:val="none" w:sz="0" w:space="0" w:color="auto"/>
        <w:bottom w:val="none" w:sz="0" w:space="0" w:color="auto"/>
        <w:right w:val="none" w:sz="0" w:space="0" w:color="auto"/>
      </w:divBdr>
    </w:div>
    <w:div w:id="1073118204">
      <w:bodyDiv w:val="1"/>
      <w:marLeft w:val="0"/>
      <w:marRight w:val="0"/>
      <w:marTop w:val="0"/>
      <w:marBottom w:val="0"/>
      <w:divBdr>
        <w:top w:val="none" w:sz="0" w:space="0" w:color="auto"/>
        <w:left w:val="none" w:sz="0" w:space="0" w:color="auto"/>
        <w:bottom w:val="none" w:sz="0" w:space="0" w:color="auto"/>
        <w:right w:val="none" w:sz="0" w:space="0" w:color="auto"/>
      </w:divBdr>
    </w:div>
    <w:div w:id="1074474618">
      <w:bodyDiv w:val="1"/>
      <w:marLeft w:val="0"/>
      <w:marRight w:val="0"/>
      <w:marTop w:val="0"/>
      <w:marBottom w:val="0"/>
      <w:divBdr>
        <w:top w:val="none" w:sz="0" w:space="0" w:color="auto"/>
        <w:left w:val="none" w:sz="0" w:space="0" w:color="auto"/>
        <w:bottom w:val="none" w:sz="0" w:space="0" w:color="auto"/>
        <w:right w:val="none" w:sz="0" w:space="0" w:color="auto"/>
      </w:divBdr>
    </w:div>
    <w:div w:id="1075544007">
      <w:bodyDiv w:val="1"/>
      <w:marLeft w:val="0"/>
      <w:marRight w:val="0"/>
      <w:marTop w:val="0"/>
      <w:marBottom w:val="0"/>
      <w:divBdr>
        <w:top w:val="none" w:sz="0" w:space="0" w:color="auto"/>
        <w:left w:val="none" w:sz="0" w:space="0" w:color="auto"/>
        <w:bottom w:val="none" w:sz="0" w:space="0" w:color="auto"/>
        <w:right w:val="none" w:sz="0" w:space="0" w:color="auto"/>
      </w:divBdr>
    </w:div>
    <w:div w:id="1100419074">
      <w:bodyDiv w:val="1"/>
      <w:marLeft w:val="0"/>
      <w:marRight w:val="0"/>
      <w:marTop w:val="0"/>
      <w:marBottom w:val="0"/>
      <w:divBdr>
        <w:top w:val="none" w:sz="0" w:space="0" w:color="auto"/>
        <w:left w:val="none" w:sz="0" w:space="0" w:color="auto"/>
        <w:bottom w:val="none" w:sz="0" w:space="0" w:color="auto"/>
        <w:right w:val="none" w:sz="0" w:space="0" w:color="auto"/>
      </w:divBdr>
      <w:divsChild>
        <w:div w:id="732701283">
          <w:marLeft w:val="0"/>
          <w:marRight w:val="0"/>
          <w:marTop w:val="0"/>
          <w:marBottom w:val="0"/>
          <w:divBdr>
            <w:top w:val="none" w:sz="0" w:space="0" w:color="auto"/>
            <w:left w:val="none" w:sz="0" w:space="0" w:color="auto"/>
            <w:bottom w:val="none" w:sz="0" w:space="0" w:color="auto"/>
            <w:right w:val="none" w:sz="0" w:space="0" w:color="auto"/>
          </w:divBdr>
          <w:divsChild>
            <w:div w:id="1502895422">
              <w:marLeft w:val="0"/>
              <w:marRight w:val="0"/>
              <w:marTop w:val="0"/>
              <w:marBottom w:val="0"/>
              <w:divBdr>
                <w:top w:val="none" w:sz="0" w:space="0" w:color="auto"/>
                <w:left w:val="none" w:sz="0" w:space="0" w:color="auto"/>
                <w:bottom w:val="none" w:sz="0" w:space="0" w:color="auto"/>
                <w:right w:val="none" w:sz="0" w:space="0" w:color="auto"/>
              </w:divBdr>
              <w:divsChild>
                <w:div w:id="1799949488">
                  <w:marLeft w:val="0"/>
                  <w:marRight w:val="0"/>
                  <w:marTop w:val="0"/>
                  <w:marBottom w:val="0"/>
                  <w:divBdr>
                    <w:top w:val="none" w:sz="0" w:space="0" w:color="auto"/>
                    <w:left w:val="none" w:sz="0" w:space="0" w:color="auto"/>
                    <w:bottom w:val="none" w:sz="0" w:space="0" w:color="auto"/>
                    <w:right w:val="none" w:sz="0" w:space="0" w:color="auto"/>
                  </w:divBdr>
                  <w:divsChild>
                    <w:div w:id="1515924189">
                      <w:marLeft w:val="0"/>
                      <w:marRight w:val="0"/>
                      <w:marTop w:val="0"/>
                      <w:marBottom w:val="0"/>
                      <w:divBdr>
                        <w:top w:val="none" w:sz="0" w:space="0" w:color="auto"/>
                        <w:left w:val="none" w:sz="0" w:space="0" w:color="auto"/>
                        <w:bottom w:val="none" w:sz="0" w:space="0" w:color="auto"/>
                        <w:right w:val="none" w:sz="0" w:space="0" w:color="auto"/>
                      </w:divBdr>
                      <w:divsChild>
                        <w:div w:id="761297534">
                          <w:marLeft w:val="0"/>
                          <w:marRight w:val="0"/>
                          <w:marTop w:val="0"/>
                          <w:marBottom w:val="0"/>
                          <w:divBdr>
                            <w:top w:val="none" w:sz="0" w:space="0" w:color="auto"/>
                            <w:left w:val="none" w:sz="0" w:space="0" w:color="auto"/>
                            <w:bottom w:val="none" w:sz="0" w:space="0" w:color="auto"/>
                            <w:right w:val="none" w:sz="0" w:space="0" w:color="auto"/>
                          </w:divBdr>
                          <w:divsChild>
                            <w:div w:id="106183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0778154">
      <w:bodyDiv w:val="1"/>
      <w:marLeft w:val="0"/>
      <w:marRight w:val="0"/>
      <w:marTop w:val="0"/>
      <w:marBottom w:val="0"/>
      <w:divBdr>
        <w:top w:val="none" w:sz="0" w:space="0" w:color="auto"/>
        <w:left w:val="none" w:sz="0" w:space="0" w:color="auto"/>
        <w:bottom w:val="none" w:sz="0" w:space="0" w:color="auto"/>
        <w:right w:val="none" w:sz="0" w:space="0" w:color="auto"/>
      </w:divBdr>
    </w:div>
    <w:div w:id="1111632762">
      <w:bodyDiv w:val="1"/>
      <w:marLeft w:val="0"/>
      <w:marRight w:val="0"/>
      <w:marTop w:val="0"/>
      <w:marBottom w:val="0"/>
      <w:divBdr>
        <w:top w:val="none" w:sz="0" w:space="0" w:color="auto"/>
        <w:left w:val="none" w:sz="0" w:space="0" w:color="auto"/>
        <w:bottom w:val="none" w:sz="0" w:space="0" w:color="auto"/>
        <w:right w:val="none" w:sz="0" w:space="0" w:color="auto"/>
      </w:divBdr>
    </w:div>
    <w:div w:id="1127428029">
      <w:bodyDiv w:val="1"/>
      <w:marLeft w:val="0"/>
      <w:marRight w:val="0"/>
      <w:marTop w:val="0"/>
      <w:marBottom w:val="0"/>
      <w:divBdr>
        <w:top w:val="none" w:sz="0" w:space="0" w:color="auto"/>
        <w:left w:val="none" w:sz="0" w:space="0" w:color="auto"/>
        <w:bottom w:val="none" w:sz="0" w:space="0" w:color="auto"/>
        <w:right w:val="none" w:sz="0" w:space="0" w:color="auto"/>
      </w:divBdr>
    </w:div>
    <w:div w:id="1142502263">
      <w:bodyDiv w:val="1"/>
      <w:marLeft w:val="0"/>
      <w:marRight w:val="0"/>
      <w:marTop w:val="0"/>
      <w:marBottom w:val="0"/>
      <w:divBdr>
        <w:top w:val="none" w:sz="0" w:space="0" w:color="auto"/>
        <w:left w:val="none" w:sz="0" w:space="0" w:color="auto"/>
        <w:bottom w:val="none" w:sz="0" w:space="0" w:color="auto"/>
        <w:right w:val="none" w:sz="0" w:space="0" w:color="auto"/>
      </w:divBdr>
    </w:div>
    <w:div w:id="1152062319">
      <w:bodyDiv w:val="1"/>
      <w:marLeft w:val="0"/>
      <w:marRight w:val="0"/>
      <w:marTop w:val="0"/>
      <w:marBottom w:val="0"/>
      <w:divBdr>
        <w:top w:val="none" w:sz="0" w:space="0" w:color="auto"/>
        <w:left w:val="none" w:sz="0" w:space="0" w:color="auto"/>
        <w:bottom w:val="none" w:sz="0" w:space="0" w:color="auto"/>
        <w:right w:val="none" w:sz="0" w:space="0" w:color="auto"/>
      </w:divBdr>
    </w:div>
    <w:div w:id="1174226417">
      <w:bodyDiv w:val="1"/>
      <w:marLeft w:val="0"/>
      <w:marRight w:val="0"/>
      <w:marTop w:val="0"/>
      <w:marBottom w:val="0"/>
      <w:divBdr>
        <w:top w:val="none" w:sz="0" w:space="0" w:color="auto"/>
        <w:left w:val="none" w:sz="0" w:space="0" w:color="auto"/>
        <w:bottom w:val="none" w:sz="0" w:space="0" w:color="auto"/>
        <w:right w:val="none" w:sz="0" w:space="0" w:color="auto"/>
      </w:divBdr>
      <w:divsChild>
        <w:div w:id="424377845">
          <w:marLeft w:val="0"/>
          <w:marRight w:val="0"/>
          <w:marTop w:val="0"/>
          <w:marBottom w:val="0"/>
          <w:divBdr>
            <w:top w:val="none" w:sz="0" w:space="0" w:color="auto"/>
            <w:left w:val="none" w:sz="0" w:space="0" w:color="auto"/>
            <w:bottom w:val="none" w:sz="0" w:space="0" w:color="auto"/>
            <w:right w:val="none" w:sz="0" w:space="0" w:color="auto"/>
          </w:divBdr>
          <w:divsChild>
            <w:div w:id="1573350752">
              <w:marLeft w:val="0"/>
              <w:marRight w:val="0"/>
              <w:marTop w:val="0"/>
              <w:marBottom w:val="0"/>
              <w:divBdr>
                <w:top w:val="none" w:sz="0" w:space="0" w:color="auto"/>
                <w:left w:val="none" w:sz="0" w:space="0" w:color="auto"/>
                <w:bottom w:val="none" w:sz="0" w:space="0" w:color="auto"/>
                <w:right w:val="none" w:sz="0" w:space="0" w:color="auto"/>
              </w:divBdr>
              <w:divsChild>
                <w:div w:id="1096361592">
                  <w:marLeft w:val="0"/>
                  <w:marRight w:val="0"/>
                  <w:marTop w:val="0"/>
                  <w:marBottom w:val="0"/>
                  <w:divBdr>
                    <w:top w:val="none" w:sz="0" w:space="0" w:color="auto"/>
                    <w:left w:val="none" w:sz="0" w:space="0" w:color="auto"/>
                    <w:bottom w:val="none" w:sz="0" w:space="0" w:color="auto"/>
                    <w:right w:val="none" w:sz="0" w:space="0" w:color="auto"/>
                  </w:divBdr>
                  <w:divsChild>
                    <w:div w:id="424156881">
                      <w:marLeft w:val="0"/>
                      <w:marRight w:val="0"/>
                      <w:marTop w:val="0"/>
                      <w:marBottom w:val="0"/>
                      <w:divBdr>
                        <w:top w:val="none" w:sz="0" w:space="0" w:color="auto"/>
                        <w:left w:val="none" w:sz="0" w:space="0" w:color="auto"/>
                        <w:bottom w:val="none" w:sz="0" w:space="0" w:color="auto"/>
                        <w:right w:val="none" w:sz="0" w:space="0" w:color="auto"/>
                      </w:divBdr>
                      <w:divsChild>
                        <w:div w:id="918175405">
                          <w:marLeft w:val="0"/>
                          <w:marRight w:val="0"/>
                          <w:marTop w:val="0"/>
                          <w:marBottom w:val="0"/>
                          <w:divBdr>
                            <w:top w:val="none" w:sz="0" w:space="0" w:color="auto"/>
                            <w:left w:val="none" w:sz="0" w:space="0" w:color="auto"/>
                            <w:bottom w:val="none" w:sz="0" w:space="0" w:color="auto"/>
                            <w:right w:val="none" w:sz="0" w:space="0" w:color="auto"/>
                          </w:divBdr>
                          <w:divsChild>
                            <w:div w:id="149588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8760048">
      <w:bodyDiv w:val="1"/>
      <w:marLeft w:val="0"/>
      <w:marRight w:val="0"/>
      <w:marTop w:val="0"/>
      <w:marBottom w:val="0"/>
      <w:divBdr>
        <w:top w:val="none" w:sz="0" w:space="0" w:color="auto"/>
        <w:left w:val="none" w:sz="0" w:space="0" w:color="auto"/>
        <w:bottom w:val="none" w:sz="0" w:space="0" w:color="auto"/>
        <w:right w:val="none" w:sz="0" w:space="0" w:color="auto"/>
      </w:divBdr>
      <w:divsChild>
        <w:div w:id="174809931">
          <w:marLeft w:val="0"/>
          <w:marRight w:val="0"/>
          <w:marTop w:val="0"/>
          <w:marBottom w:val="0"/>
          <w:divBdr>
            <w:top w:val="none" w:sz="0" w:space="0" w:color="auto"/>
            <w:left w:val="none" w:sz="0" w:space="0" w:color="auto"/>
            <w:bottom w:val="none" w:sz="0" w:space="0" w:color="auto"/>
            <w:right w:val="none" w:sz="0" w:space="0" w:color="auto"/>
          </w:divBdr>
          <w:divsChild>
            <w:div w:id="1406338696">
              <w:marLeft w:val="0"/>
              <w:marRight w:val="0"/>
              <w:marTop w:val="0"/>
              <w:marBottom w:val="0"/>
              <w:divBdr>
                <w:top w:val="none" w:sz="0" w:space="0" w:color="auto"/>
                <w:left w:val="none" w:sz="0" w:space="0" w:color="auto"/>
                <w:bottom w:val="none" w:sz="0" w:space="0" w:color="auto"/>
                <w:right w:val="none" w:sz="0" w:space="0" w:color="auto"/>
              </w:divBdr>
              <w:divsChild>
                <w:div w:id="444927136">
                  <w:marLeft w:val="0"/>
                  <w:marRight w:val="0"/>
                  <w:marTop w:val="0"/>
                  <w:marBottom w:val="0"/>
                  <w:divBdr>
                    <w:top w:val="none" w:sz="0" w:space="0" w:color="auto"/>
                    <w:left w:val="none" w:sz="0" w:space="0" w:color="auto"/>
                    <w:bottom w:val="none" w:sz="0" w:space="0" w:color="auto"/>
                    <w:right w:val="none" w:sz="0" w:space="0" w:color="auto"/>
                  </w:divBdr>
                  <w:divsChild>
                    <w:div w:id="1473672084">
                      <w:marLeft w:val="0"/>
                      <w:marRight w:val="0"/>
                      <w:marTop w:val="0"/>
                      <w:marBottom w:val="0"/>
                      <w:divBdr>
                        <w:top w:val="none" w:sz="0" w:space="0" w:color="auto"/>
                        <w:left w:val="none" w:sz="0" w:space="0" w:color="auto"/>
                        <w:bottom w:val="none" w:sz="0" w:space="0" w:color="auto"/>
                        <w:right w:val="none" w:sz="0" w:space="0" w:color="auto"/>
                      </w:divBdr>
                      <w:divsChild>
                        <w:div w:id="965548973">
                          <w:marLeft w:val="0"/>
                          <w:marRight w:val="0"/>
                          <w:marTop w:val="0"/>
                          <w:marBottom w:val="0"/>
                          <w:divBdr>
                            <w:top w:val="none" w:sz="0" w:space="0" w:color="auto"/>
                            <w:left w:val="none" w:sz="0" w:space="0" w:color="auto"/>
                            <w:bottom w:val="none" w:sz="0" w:space="0" w:color="auto"/>
                            <w:right w:val="none" w:sz="0" w:space="0" w:color="auto"/>
                          </w:divBdr>
                          <w:divsChild>
                            <w:div w:id="116346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5895206">
      <w:bodyDiv w:val="1"/>
      <w:marLeft w:val="0"/>
      <w:marRight w:val="0"/>
      <w:marTop w:val="0"/>
      <w:marBottom w:val="0"/>
      <w:divBdr>
        <w:top w:val="none" w:sz="0" w:space="0" w:color="auto"/>
        <w:left w:val="none" w:sz="0" w:space="0" w:color="auto"/>
        <w:bottom w:val="none" w:sz="0" w:space="0" w:color="auto"/>
        <w:right w:val="none" w:sz="0" w:space="0" w:color="auto"/>
      </w:divBdr>
      <w:divsChild>
        <w:div w:id="2026855592">
          <w:marLeft w:val="0"/>
          <w:marRight w:val="0"/>
          <w:marTop w:val="0"/>
          <w:marBottom w:val="0"/>
          <w:divBdr>
            <w:top w:val="none" w:sz="0" w:space="0" w:color="auto"/>
            <w:left w:val="none" w:sz="0" w:space="0" w:color="auto"/>
            <w:bottom w:val="none" w:sz="0" w:space="0" w:color="auto"/>
            <w:right w:val="none" w:sz="0" w:space="0" w:color="auto"/>
          </w:divBdr>
          <w:divsChild>
            <w:div w:id="2046901919">
              <w:marLeft w:val="0"/>
              <w:marRight w:val="0"/>
              <w:marTop w:val="0"/>
              <w:marBottom w:val="0"/>
              <w:divBdr>
                <w:top w:val="none" w:sz="0" w:space="0" w:color="auto"/>
                <w:left w:val="none" w:sz="0" w:space="0" w:color="auto"/>
                <w:bottom w:val="none" w:sz="0" w:space="0" w:color="auto"/>
                <w:right w:val="none" w:sz="0" w:space="0" w:color="auto"/>
              </w:divBdr>
              <w:divsChild>
                <w:div w:id="758253291">
                  <w:marLeft w:val="0"/>
                  <w:marRight w:val="0"/>
                  <w:marTop w:val="0"/>
                  <w:marBottom w:val="0"/>
                  <w:divBdr>
                    <w:top w:val="none" w:sz="0" w:space="0" w:color="auto"/>
                    <w:left w:val="none" w:sz="0" w:space="0" w:color="auto"/>
                    <w:bottom w:val="none" w:sz="0" w:space="0" w:color="auto"/>
                    <w:right w:val="none" w:sz="0" w:space="0" w:color="auto"/>
                  </w:divBdr>
                  <w:divsChild>
                    <w:div w:id="631208209">
                      <w:marLeft w:val="0"/>
                      <w:marRight w:val="0"/>
                      <w:marTop w:val="0"/>
                      <w:marBottom w:val="0"/>
                      <w:divBdr>
                        <w:top w:val="none" w:sz="0" w:space="0" w:color="auto"/>
                        <w:left w:val="none" w:sz="0" w:space="0" w:color="auto"/>
                        <w:bottom w:val="none" w:sz="0" w:space="0" w:color="auto"/>
                        <w:right w:val="none" w:sz="0" w:space="0" w:color="auto"/>
                      </w:divBdr>
                      <w:divsChild>
                        <w:div w:id="513423091">
                          <w:marLeft w:val="0"/>
                          <w:marRight w:val="0"/>
                          <w:marTop w:val="0"/>
                          <w:marBottom w:val="0"/>
                          <w:divBdr>
                            <w:top w:val="none" w:sz="0" w:space="0" w:color="auto"/>
                            <w:left w:val="none" w:sz="0" w:space="0" w:color="auto"/>
                            <w:bottom w:val="none" w:sz="0" w:space="0" w:color="auto"/>
                            <w:right w:val="none" w:sz="0" w:space="0" w:color="auto"/>
                          </w:divBdr>
                          <w:divsChild>
                            <w:div w:id="621306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2860820">
      <w:bodyDiv w:val="1"/>
      <w:marLeft w:val="0"/>
      <w:marRight w:val="0"/>
      <w:marTop w:val="0"/>
      <w:marBottom w:val="0"/>
      <w:divBdr>
        <w:top w:val="none" w:sz="0" w:space="0" w:color="auto"/>
        <w:left w:val="none" w:sz="0" w:space="0" w:color="auto"/>
        <w:bottom w:val="none" w:sz="0" w:space="0" w:color="auto"/>
        <w:right w:val="none" w:sz="0" w:space="0" w:color="auto"/>
      </w:divBdr>
    </w:div>
    <w:div w:id="1263488774">
      <w:bodyDiv w:val="1"/>
      <w:marLeft w:val="0"/>
      <w:marRight w:val="0"/>
      <w:marTop w:val="0"/>
      <w:marBottom w:val="0"/>
      <w:divBdr>
        <w:top w:val="none" w:sz="0" w:space="0" w:color="auto"/>
        <w:left w:val="none" w:sz="0" w:space="0" w:color="auto"/>
        <w:bottom w:val="none" w:sz="0" w:space="0" w:color="auto"/>
        <w:right w:val="none" w:sz="0" w:space="0" w:color="auto"/>
      </w:divBdr>
      <w:divsChild>
        <w:div w:id="366683287">
          <w:marLeft w:val="0"/>
          <w:marRight w:val="0"/>
          <w:marTop w:val="0"/>
          <w:marBottom w:val="0"/>
          <w:divBdr>
            <w:top w:val="none" w:sz="0" w:space="0" w:color="auto"/>
            <w:left w:val="none" w:sz="0" w:space="0" w:color="auto"/>
            <w:bottom w:val="none" w:sz="0" w:space="0" w:color="auto"/>
            <w:right w:val="none" w:sz="0" w:space="0" w:color="auto"/>
          </w:divBdr>
          <w:divsChild>
            <w:div w:id="12153261">
              <w:marLeft w:val="0"/>
              <w:marRight w:val="0"/>
              <w:marTop w:val="0"/>
              <w:marBottom w:val="0"/>
              <w:divBdr>
                <w:top w:val="none" w:sz="0" w:space="0" w:color="auto"/>
                <w:left w:val="none" w:sz="0" w:space="0" w:color="auto"/>
                <w:bottom w:val="none" w:sz="0" w:space="0" w:color="auto"/>
                <w:right w:val="none" w:sz="0" w:space="0" w:color="auto"/>
              </w:divBdr>
              <w:divsChild>
                <w:div w:id="996113437">
                  <w:marLeft w:val="0"/>
                  <w:marRight w:val="0"/>
                  <w:marTop w:val="0"/>
                  <w:marBottom w:val="0"/>
                  <w:divBdr>
                    <w:top w:val="none" w:sz="0" w:space="0" w:color="auto"/>
                    <w:left w:val="none" w:sz="0" w:space="0" w:color="auto"/>
                    <w:bottom w:val="none" w:sz="0" w:space="0" w:color="auto"/>
                    <w:right w:val="none" w:sz="0" w:space="0" w:color="auto"/>
                  </w:divBdr>
                  <w:divsChild>
                    <w:div w:id="431440525">
                      <w:marLeft w:val="0"/>
                      <w:marRight w:val="0"/>
                      <w:marTop w:val="0"/>
                      <w:marBottom w:val="0"/>
                      <w:divBdr>
                        <w:top w:val="none" w:sz="0" w:space="0" w:color="auto"/>
                        <w:left w:val="none" w:sz="0" w:space="0" w:color="auto"/>
                        <w:bottom w:val="none" w:sz="0" w:space="0" w:color="auto"/>
                        <w:right w:val="none" w:sz="0" w:space="0" w:color="auto"/>
                      </w:divBdr>
                      <w:divsChild>
                        <w:div w:id="2054768766">
                          <w:marLeft w:val="0"/>
                          <w:marRight w:val="0"/>
                          <w:marTop w:val="0"/>
                          <w:marBottom w:val="0"/>
                          <w:divBdr>
                            <w:top w:val="none" w:sz="0" w:space="0" w:color="auto"/>
                            <w:left w:val="none" w:sz="0" w:space="0" w:color="auto"/>
                            <w:bottom w:val="none" w:sz="0" w:space="0" w:color="auto"/>
                            <w:right w:val="none" w:sz="0" w:space="0" w:color="auto"/>
                          </w:divBdr>
                          <w:divsChild>
                            <w:div w:id="119939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4729086">
      <w:bodyDiv w:val="1"/>
      <w:marLeft w:val="0"/>
      <w:marRight w:val="0"/>
      <w:marTop w:val="0"/>
      <w:marBottom w:val="0"/>
      <w:divBdr>
        <w:top w:val="none" w:sz="0" w:space="0" w:color="auto"/>
        <w:left w:val="none" w:sz="0" w:space="0" w:color="auto"/>
        <w:bottom w:val="none" w:sz="0" w:space="0" w:color="auto"/>
        <w:right w:val="none" w:sz="0" w:space="0" w:color="auto"/>
      </w:divBdr>
    </w:div>
    <w:div w:id="1313018800">
      <w:bodyDiv w:val="1"/>
      <w:marLeft w:val="0"/>
      <w:marRight w:val="0"/>
      <w:marTop w:val="0"/>
      <w:marBottom w:val="0"/>
      <w:divBdr>
        <w:top w:val="none" w:sz="0" w:space="0" w:color="auto"/>
        <w:left w:val="none" w:sz="0" w:space="0" w:color="auto"/>
        <w:bottom w:val="none" w:sz="0" w:space="0" w:color="auto"/>
        <w:right w:val="none" w:sz="0" w:space="0" w:color="auto"/>
      </w:divBdr>
    </w:div>
    <w:div w:id="1322350840">
      <w:bodyDiv w:val="1"/>
      <w:marLeft w:val="0"/>
      <w:marRight w:val="0"/>
      <w:marTop w:val="0"/>
      <w:marBottom w:val="0"/>
      <w:divBdr>
        <w:top w:val="none" w:sz="0" w:space="0" w:color="auto"/>
        <w:left w:val="none" w:sz="0" w:space="0" w:color="auto"/>
        <w:bottom w:val="none" w:sz="0" w:space="0" w:color="auto"/>
        <w:right w:val="none" w:sz="0" w:space="0" w:color="auto"/>
      </w:divBdr>
      <w:divsChild>
        <w:div w:id="1334842118">
          <w:marLeft w:val="0"/>
          <w:marRight w:val="0"/>
          <w:marTop w:val="0"/>
          <w:marBottom w:val="0"/>
          <w:divBdr>
            <w:top w:val="none" w:sz="0" w:space="0" w:color="auto"/>
            <w:left w:val="none" w:sz="0" w:space="0" w:color="auto"/>
            <w:bottom w:val="none" w:sz="0" w:space="0" w:color="auto"/>
            <w:right w:val="none" w:sz="0" w:space="0" w:color="auto"/>
          </w:divBdr>
          <w:divsChild>
            <w:div w:id="978269036">
              <w:marLeft w:val="0"/>
              <w:marRight w:val="0"/>
              <w:marTop w:val="0"/>
              <w:marBottom w:val="0"/>
              <w:divBdr>
                <w:top w:val="none" w:sz="0" w:space="0" w:color="auto"/>
                <w:left w:val="none" w:sz="0" w:space="0" w:color="auto"/>
                <w:bottom w:val="none" w:sz="0" w:space="0" w:color="auto"/>
                <w:right w:val="none" w:sz="0" w:space="0" w:color="auto"/>
              </w:divBdr>
              <w:divsChild>
                <w:div w:id="899101184">
                  <w:marLeft w:val="0"/>
                  <w:marRight w:val="0"/>
                  <w:marTop w:val="0"/>
                  <w:marBottom w:val="0"/>
                  <w:divBdr>
                    <w:top w:val="none" w:sz="0" w:space="0" w:color="auto"/>
                    <w:left w:val="none" w:sz="0" w:space="0" w:color="auto"/>
                    <w:bottom w:val="none" w:sz="0" w:space="0" w:color="auto"/>
                    <w:right w:val="none" w:sz="0" w:space="0" w:color="auto"/>
                  </w:divBdr>
                  <w:divsChild>
                    <w:div w:id="673919498">
                      <w:marLeft w:val="0"/>
                      <w:marRight w:val="0"/>
                      <w:marTop w:val="0"/>
                      <w:marBottom w:val="0"/>
                      <w:divBdr>
                        <w:top w:val="none" w:sz="0" w:space="0" w:color="auto"/>
                        <w:left w:val="none" w:sz="0" w:space="0" w:color="auto"/>
                        <w:bottom w:val="none" w:sz="0" w:space="0" w:color="auto"/>
                        <w:right w:val="none" w:sz="0" w:space="0" w:color="auto"/>
                      </w:divBdr>
                      <w:divsChild>
                        <w:div w:id="1955599225">
                          <w:marLeft w:val="0"/>
                          <w:marRight w:val="0"/>
                          <w:marTop w:val="0"/>
                          <w:marBottom w:val="0"/>
                          <w:divBdr>
                            <w:top w:val="none" w:sz="0" w:space="0" w:color="auto"/>
                            <w:left w:val="none" w:sz="0" w:space="0" w:color="auto"/>
                            <w:bottom w:val="none" w:sz="0" w:space="0" w:color="auto"/>
                            <w:right w:val="none" w:sz="0" w:space="0" w:color="auto"/>
                          </w:divBdr>
                          <w:divsChild>
                            <w:div w:id="183788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3050439">
      <w:bodyDiv w:val="1"/>
      <w:marLeft w:val="0"/>
      <w:marRight w:val="0"/>
      <w:marTop w:val="0"/>
      <w:marBottom w:val="0"/>
      <w:divBdr>
        <w:top w:val="none" w:sz="0" w:space="0" w:color="auto"/>
        <w:left w:val="none" w:sz="0" w:space="0" w:color="auto"/>
        <w:bottom w:val="none" w:sz="0" w:space="0" w:color="auto"/>
        <w:right w:val="none" w:sz="0" w:space="0" w:color="auto"/>
      </w:divBdr>
    </w:div>
    <w:div w:id="1329332562">
      <w:bodyDiv w:val="1"/>
      <w:marLeft w:val="0"/>
      <w:marRight w:val="0"/>
      <w:marTop w:val="0"/>
      <w:marBottom w:val="0"/>
      <w:divBdr>
        <w:top w:val="none" w:sz="0" w:space="0" w:color="auto"/>
        <w:left w:val="none" w:sz="0" w:space="0" w:color="auto"/>
        <w:bottom w:val="none" w:sz="0" w:space="0" w:color="auto"/>
        <w:right w:val="none" w:sz="0" w:space="0" w:color="auto"/>
      </w:divBdr>
    </w:div>
    <w:div w:id="1344627750">
      <w:bodyDiv w:val="1"/>
      <w:marLeft w:val="0"/>
      <w:marRight w:val="0"/>
      <w:marTop w:val="0"/>
      <w:marBottom w:val="0"/>
      <w:divBdr>
        <w:top w:val="none" w:sz="0" w:space="0" w:color="auto"/>
        <w:left w:val="none" w:sz="0" w:space="0" w:color="auto"/>
        <w:bottom w:val="none" w:sz="0" w:space="0" w:color="auto"/>
        <w:right w:val="none" w:sz="0" w:space="0" w:color="auto"/>
      </w:divBdr>
      <w:divsChild>
        <w:div w:id="1113861716">
          <w:marLeft w:val="0"/>
          <w:marRight w:val="0"/>
          <w:marTop w:val="0"/>
          <w:marBottom w:val="0"/>
          <w:divBdr>
            <w:top w:val="none" w:sz="0" w:space="0" w:color="auto"/>
            <w:left w:val="none" w:sz="0" w:space="0" w:color="auto"/>
            <w:bottom w:val="none" w:sz="0" w:space="0" w:color="auto"/>
            <w:right w:val="none" w:sz="0" w:space="0" w:color="auto"/>
          </w:divBdr>
          <w:divsChild>
            <w:div w:id="2107074609">
              <w:marLeft w:val="0"/>
              <w:marRight w:val="0"/>
              <w:marTop w:val="0"/>
              <w:marBottom w:val="0"/>
              <w:divBdr>
                <w:top w:val="none" w:sz="0" w:space="0" w:color="auto"/>
                <w:left w:val="none" w:sz="0" w:space="0" w:color="auto"/>
                <w:bottom w:val="none" w:sz="0" w:space="0" w:color="auto"/>
                <w:right w:val="none" w:sz="0" w:space="0" w:color="auto"/>
              </w:divBdr>
              <w:divsChild>
                <w:div w:id="1075123565">
                  <w:marLeft w:val="0"/>
                  <w:marRight w:val="0"/>
                  <w:marTop w:val="0"/>
                  <w:marBottom w:val="0"/>
                  <w:divBdr>
                    <w:top w:val="none" w:sz="0" w:space="0" w:color="auto"/>
                    <w:left w:val="none" w:sz="0" w:space="0" w:color="auto"/>
                    <w:bottom w:val="none" w:sz="0" w:space="0" w:color="auto"/>
                    <w:right w:val="none" w:sz="0" w:space="0" w:color="auto"/>
                  </w:divBdr>
                  <w:divsChild>
                    <w:div w:id="362445204">
                      <w:marLeft w:val="0"/>
                      <w:marRight w:val="0"/>
                      <w:marTop w:val="0"/>
                      <w:marBottom w:val="0"/>
                      <w:divBdr>
                        <w:top w:val="none" w:sz="0" w:space="0" w:color="auto"/>
                        <w:left w:val="none" w:sz="0" w:space="0" w:color="auto"/>
                        <w:bottom w:val="none" w:sz="0" w:space="0" w:color="auto"/>
                        <w:right w:val="none" w:sz="0" w:space="0" w:color="auto"/>
                      </w:divBdr>
                      <w:divsChild>
                        <w:div w:id="1963488431">
                          <w:marLeft w:val="0"/>
                          <w:marRight w:val="0"/>
                          <w:marTop w:val="0"/>
                          <w:marBottom w:val="0"/>
                          <w:divBdr>
                            <w:top w:val="none" w:sz="0" w:space="0" w:color="auto"/>
                            <w:left w:val="none" w:sz="0" w:space="0" w:color="auto"/>
                            <w:bottom w:val="none" w:sz="0" w:space="0" w:color="auto"/>
                            <w:right w:val="none" w:sz="0" w:space="0" w:color="auto"/>
                          </w:divBdr>
                          <w:divsChild>
                            <w:div w:id="275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4304670">
      <w:bodyDiv w:val="1"/>
      <w:marLeft w:val="0"/>
      <w:marRight w:val="0"/>
      <w:marTop w:val="0"/>
      <w:marBottom w:val="0"/>
      <w:divBdr>
        <w:top w:val="none" w:sz="0" w:space="0" w:color="auto"/>
        <w:left w:val="none" w:sz="0" w:space="0" w:color="auto"/>
        <w:bottom w:val="none" w:sz="0" w:space="0" w:color="auto"/>
        <w:right w:val="none" w:sz="0" w:space="0" w:color="auto"/>
      </w:divBdr>
      <w:divsChild>
        <w:div w:id="1992446480">
          <w:marLeft w:val="0"/>
          <w:marRight w:val="0"/>
          <w:marTop w:val="0"/>
          <w:marBottom w:val="0"/>
          <w:divBdr>
            <w:top w:val="none" w:sz="0" w:space="0" w:color="auto"/>
            <w:left w:val="none" w:sz="0" w:space="0" w:color="auto"/>
            <w:bottom w:val="none" w:sz="0" w:space="0" w:color="auto"/>
            <w:right w:val="none" w:sz="0" w:space="0" w:color="auto"/>
          </w:divBdr>
          <w:divsChild>
            <w:div w:id="1380981895">
              <w:marLeft w:val="0"/>
              <w:marRight w:val="0"/>
              <w:marTop w:val="0"/>
              <w:marBottom w:val="0"/>
              <w:divBdr>
                <w:top w:val="none" w:sz="0" w:space="0" w:color="auto"/>
                <w:left w:val="none" w:sz="0" w:space="0" w:color="auto"/>
                <w:bottom w:val="none" w:sz="0" w:space="0" w:color="auto"/>
                <w:right w:val="none" w:sz="0" w:space="0" w:color="auto"/>
              </w:divBdr>
              <w:divsChild>
                <w:div w:id="812912303">
                  <w:marLeft w:val="0"/>
                  <w:marRight w:val="0"/>
                  <w:marTop w:val="0"/>
                  <w:marBottom w:val="0"/>
                  <w:divBdr>
                    <w:top w:val="none" w:sz="0" w:space="0" w:color="auto"/>
                    <w:left w:val="none" w:sz="0" w:space="0" w:color="auto"/>
                    <w:bottom w:val="none" w:sz="0" w:space="0" w:color="auto"/>
                    <w:right w:val="none" w:sz="0" w:space="0" w:color="auto"/>
                  </w:divBdr>
                  <w:divsChild>
                    <w:div w:id="97871717">
                      <w:marLeft w:val="0"/>
                      <w:marRight w:val="0"/>
                      <w:marTop w:val="0"/>
                      <w:marBottom w:val="0"/>
                      <w:divBdr>
                        <w:top w:val="none" w:sz="0" w:space="0" w:color="auto"/>
                        <w:left w:val="none" w:sz="0" w:space="0" w:color="auto"/>
                        <w:bottom w:val="none" w:sz="0" w:space="0" w:color="auto"/>
                        <w:right w:val="none" w:sz="0" w:space="0" w:color="auto"/>
                      </w:divBdr>
                      <w:divsChild>
                        <w:div w:id="834346703">
                          <w:marLeft w:val="0"/>
                          <w:marRight w:val="0"/>
                          <w:marTop w:val="0"/>
                          <w:marBottom w:val="0"/>
                          <w:divBdr>
                            <w:top w:val="none" w:sz="0" w:space="0" w:color="auto"/>
                            <w:left w:val="none" w:sz="0" w:space="0" w:color="auto"/>
                            <w:bottom w:val="none" w:sz="0" w:space="0" w:color="auto"/>
                            <w:right w:val="none" w:sz="0" w:space="0" w:color="auto"/>
                          </w:divBdr>
                          <w:divsChild>
                            <w:div w:id="15892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5762914">
      <w:bodyDiv w:val="1"/>
      <w:marLeft w:val="0"/>
      <w:marRight w:val="0"/>
      <w:marTop w:val="0"/>
      <w:marBottom w:val="0"/>
      <w:divBdr>
        <w:top w:val="none" w:sz="0" w:space="0" w:color="auto"/>
        <w:left w:val="none" w:sz="0" w:space="0" w:color="auto"/>
        <w:bottom w:val="none" w:sz="0" w:space="0" w:color="auto"/>
        <w:right w:val="none" w:sz="0" w:space="0" w:color="auto"/>
      </w:divBdr>
    </w:div>
    <w:div w:id="1391270876">
      <w:bodyDiv w:val="1"/>
      <w:marLeft w:val="0"/>
      <w:marRight w:val="0"/>
      <w:marTop w:val="0"/>
      <w:marBottom w:val="0"/>
      <w:divBdr>
        <w:top w:val="none" w:sz="0" w:space="0" w:color="auto"/>
        <w:left w:val="none" w:sz="0" w:space="0" w:color="auto"/>
        <w:bottom w:val="none" w:sz="0" w:space="0" w:color="auto"/>
        <w:right w:val="none" w:sz="0" w:space="0" w:color="auto"/>
      </w:divBdr>
      <w:divsChild>
        <w:div w:id="1279482748">
          <w:marLeft w:val="0"/>
          <w:marRight w:val="0"/>
          <w:marTop w:val="0"/>
          <w:marBottom w:val="0"/>
          <w:divBdr>
            <w:top w:val="none" w:sz="0" w:space="0" w:color="auto"/>
            <w:left w:val="none" w:sz="0" w:space="0" w:color="auto"/>
            <w:bottom w:val="none" w:sz="0" w:space="0" w:color="auto"/>
            <w:right w:val="none" w:sz="0" w:space="0" w:color="auto"/>
          </w:divBdr>
          <w:divsChild>
            <w:div w:id="242958856">
              <w:marLeft w:val="0"/>
              <w:marRight w:val="0"/>
              <w:marTop w:val="0"/>
              <w:marBottom w:val="0"/>
              <w:divBdr>
                <w:top w:val="none" w:sz="0" w:space="0" w:color="auto"/>
                <w:left w:val="none" w:sz="0" w:space="0" w:color="auto"/>
                <w:bottom w:val="none" w:sz="0" w:space="0" w:color="auto"/>
                <w:right w:val="none" w:sz="0" w:space="0" w:color="auto"/>
              </w:divBdr>
              <w:divsChild>
                <w:div w:id="1020622560">
                  <w:marLeft w:val="0"/>
                  <w:marRight w:val="0"/>
                  <w:marTop w:val="0"/>
                  <w:marBottom w:val="0"/>
                  <w:divBdr>
                    <w:top w:val="none" w:sz="0" w:space="0" w:color="auto"/>
                    <w:left w:val="none" w:sz="0" w:space="0" w:color="auto"/>
                    <w:bottom w:val="none" w:sz="0" w:space="0" w:color="auto"/>
                    <w:right w:val="none" w:sz="0" w:space="0" w:color="auto"/>
                  </w:divBdr>
                  <w:divsChild>
                    <w:div w:id="613558910">
                      <w:marLeft w:val="0"/>
                      <w:marRight w:val="0"/>
                      <w:marTop w:val="0"/>
                      <w:marBottom w:val="0"/>
                      <w:divBdr>
                        <w:top w:val="none" w:sz="0" w:space="0" w:color="auto"/>
                        <w:left w:val="none" w:sz="0" w:space="0" w:color="auto"/>
                        <w:bottom w:val="none" w:sz="0" w:space="0" w:color="auto"/>
                        <w:right w:val="none" w:sz="0" w:space="0" w:color="auto"/>
                      </w:divBdr>
                      <w:divsChild>
                        <w:div w:id="779957896">
                          <w:marLeft w:val="0"/>
                          <w:marRight w:val="0"/>
                          <w:marTop w:val="0"/>
                          <w:marBottom w:val="0"/>
                          <w:divBdr>
                            <w:top w:val="none" w:sz="0" w:space="0" w:color="auto"/>
                            <w:left w:val="none" w:sz="0" w:space="0" w:color="auto"/>
                            <w:bottom w:val="none" w:sz="0" w:space="0" w:color="auto"/>
                            <w:right w:val="none" w:sz="0" w:space="0" w:color="auto"/>
                          </w:divBdr>
                          <w:divsChild>
                            <w:div w:id="193169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3743202">
      <w:bodyDiv w:val="1"/>
      <w:marLeft w:val="0"/>
      <w:marRight w:val="0"/>
      <w:marTop w:val="0"/>
      <w:marBottom w:val="0"/>
      <w:divBdr>
        <w:top w:val="none" w:sz="0" w:space="0" w:color="auto"/>
        <w:left w:val="none" w:sz="0" w:space="0" w:color="auto"/>
        <w:bottom w:val="none" w:sz="0" w:space="0" w:color="auto"/>
        <w:right w:val="none" w:sz="0" w:space="0" w:color="auto"/>
      </w:divBdr>
      <w:divsChild>
        <w:div w:id="169293119">
          <w:marLeft w:val="0"/>
          <w:marRight w:val="0"/>
          <w:marTop w:val="0"/>
          <w:marBottom w:val="0"/>
          <w:divBdr>
            <w:top w:val="none" w:sz="0" w:space="0" w:color="auto"/>
            <w:left w:val="none" w:sz="0" w:space="0" w:color="auto"/>
            <w:bottom w:val="none" w:sz="0" w:space="0" w:color="auto"/>
            <w:right w:val="none" w:sz="0" w:space="0" w:color="auto"/>
          </w:divBdr>
          <w:divsChild>
            <w:div w:id="311450217">
              <w:marLeft w:val="0"/>
              <w:marRight w:val="0"/>
              <w:marTop w:val="0"/>
              <w:marBottom w:val="0"/>
              <w:divBdr>
                <w:top w:val="none" w:sz="0" w:space="0" w:color="auto"/>
                <w:left w:val="none" w:sz="0" w:space="0" w:color="auto"/>
                <w:bottom w:val="none" w:sz="0" w:space="0" w:color="auto"/>
                <w:right w:val="none" w:sz="0" w:space="0" w:color="auto"/>
              </w:divBdr>
              <w:divsChild>
                <w:div w:id="1555657006">
                  <w:marLeft w:val="0"/>
                  <w:marRight w:val="0"/>
                  <w:marTop w:val="0"/>
                  <w:marBottom w:val="0"/>
                  <w:divBdr>
                    <w:top w:val="none" w:sz="0" w:space="0" w:color="auto"/>
                    <w:left w:val="none" w:sz="0" w:space="0" w:color="auto"/>
                    <w:bottom w:val="none" w:sz="0" w:space="0" w:color="auto"/>
                    <w:right w:val="none" w:sz="0" w:space="0" w:color="auto"/>
                  </w:divBdr>
                  <w:divsChild>
                    <w:div w:id="1383209821">
                      <w:marLeft w:val="0"/>
                      <w:marRight w:val="0"/>
                      <w:marTop w:val="0"/>
                      <w:marBottom w:val="0"/>
                      <w:divBdr>
                        <w:top w:val="none" w:sz="0" w:space="0" w:color="auto"/>
                        <w:left w:val="none" w:sz="0" w:space="0" w:color="auto"/>
                        <w:bottom w:val="none" w:sz="0" w:space="0" w:color="auto"/>
                        <w:right w:val="none" w:sz="0" w:space="0" w:color="auto"/>
                      </w:divBdr>
                      <w:divsChild>
                        <w:div w:id="1890146622">
                          <w:marLeft w:val="0"/>
                          <w:marRight w:val="0"/>
                          <w:marTop w:val="0"/>
                          <w:marBottom w:val="0"/>
                          <w:divBdr>
                            <w:top w:val="none" w:sz="0" w:space="0" w:color="auto"/>
                            <w:left w:val="none" w:sz="0" w:space="0" w:color="auto"/>
                            <w:bottom w:val="none" w:sz="0" w:space="0" w:color="auto"/>
                            <w:right w:val="none" w:sz="0" w:space="0" w:color="auto"/>
                          </w:divBdr>
                          <w:divsChild>
                            <w:div w:id="153160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2338707">
      <w:bodyDiv w:val="1"/>
      <w:marLeft w:val="0"/>
      <w:marRight w:val="0"/>
      <w:marTop w:val="0"/>
      <w:marBottom w:val="0"/>
      <w:divBdr>
        <w:top w:val="none" w:sz="0" w:space="0" w:color="auto"/>
        <w:left w:val="none" w:sz="0" w:space="0" w:color="auto"/>
        <w:bottom w:val="none" w:sz="0" w:space="0" w:color="auto"/>
        <w:right w:val="none" w:sz="0" w:space="0" w:color="auto"/>
      </w:divBdr>
      <w:divsChild>
        <w:div w:id="1994871489">
          <w:marLeft w:val="0"/>
          <w:marRight w:val="0"/>
          <w:marTop w:val="0"/>
          <w:marBottom w:val="0"/>
          <w:divBdr>
            <w:top w:val="none" w:sz="0" w:space="0" w:color="auto"/>
            <w:left w:val="none" w:sz="0" w:space="0" w:color="auto"/>
            <w:bottom w:val="none" w:sz="0" w:space="0" w:color="auto"/>
            <w:right w:val="none" w:sz="0" w:space="0" w:color="auto"/>
          </w:divBdr>
          <w:divsChild>
            <w:div w:id="912619248">
              <w:marLeft w:val="0"/>
              <w:marRight w:val="0"/>
              <w:marTop w:val="0"/>
              <w:marBottom w:val="0"/>
              <w:divBdr>
                <w:top w:val="none" w:sz="0" w:space="0" w:color="auto"/>
                <w:left w:val="none" w:sz="0" w:space="0" w:color="auto"/>
                <w:bottom w:val="none" w:sz="0" w:space="0" w:color="auto"/>
                <w:right w:val="none" w:sz="0" w:space="0" w:color="auto"/>
              </w:divBdr>
              <w:divsChild>
                <w:div w:id="1420441385">
                  <w:marLeft w:val="0"/>
                  <w:marRight w:val="0"/>
                  <w:marTop w:val="0"/>
                  <w:marBottom w:val="0"/>
                  <w:divBdr>
                    <w:top w:val="none" w:sz="0" w:space="0" w:color="auto"/>
                    <w:left w:val="none" w:sz="0" w:space="0" w:color="auto"/>
                    <w:bottom w:val="none" w:sz="0" w:space="0" w:color="auto"/>
                    <w:right w:val="none" w:sz="0" w:space="0" w:color="auto"/>
                  </w:divBdr>
                  <w:divsChild>
                    <w:div w:id="1800490225">
                      <w:marLeft w:val="0"/>
                      <w:marRight w:val="0"/>
                      <w:marTop w:val="0"/>
                      <w:marBottom w:val="0"/>
                      <w:divBdr>
                        <w:top w:val="none" w:sz="0" w:space="0" w:color="auto"/>
                        <w:left w:val="none" w:sz="0" w:space="0" w:color="auto"/>
                        <w:bottom w:val="none" w:sz="0" w:space="0" w:color="auto"/>
                        <w:right w:val="none" w:sz="0" w:space="0" w:color="auto"/>
                      </w:divBdr>
                      <w:divsChild>
                        <w:div w:id="192429864">
                          <w:marLeft w:val="0"/>
                          <w:marRight w:val="0"/>
                          <w:marTop w:val="0"/>
                          <w:marBottom w:val="0"/>
                          <w:divBdr>
                            <w:top w:val="none" w:sz="0" w:space="0" w:color="auto"/>
                            <w:left w:val="none" w:sz="0" w:space="0" w:color="auto"/>
                            <w:bottom w:val="none" w:sz="0" w:space="0" w:color="auto"/>
                            <w:right w:val="none" w:sz="0" w:space="0" w:color="auto"/>
                          </w:divBdr>
                          <w:divsChild>
                            <w:div w:id="62412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3302888">
      <w:bodyDiv w:val="1"/>
      <w:marLeft w:val="0"/>
      <w:marRight w:val="0"/>
      <w:marTop w:val="0"/>
      <w:marBottom w:val="0"/>
      <w:divBdr>
        <w:top w:val="none" w:sz="0" w:space="0" w:color="auto"/>
        <w:left w:val="none" w:sz="0" w:space="0" w:color="auto"/>
        <w:bottom w:val="none" w:sz="0" w:space="0" w:color="auto"/>
        <w:right w:val="none" w:sz="0" w:space="0" w:color="auto"/>
      </w:divBdr>
      <w:divsChild>
        <w:div w:id="412359420">
          <w:marLeft w:val="0"/>
          <w:marRight w:val="0"/>
          <w:marTop w:val="0"/>
          <w:marBottom w:val="0"/>
          <w:divBdr>
            <w:top w:val="none" w:sz="0" w:space="0" w:color="auto"/>
            <w:left w:val="none" w:sz="0" w:space="0" w:color="auto"/>
            <w:bottom w:val="none" w:sz="0" w:space="0" w:color="auto"/>
            <w:right w:val="none" w:sz="0" w:space="0" w:color="auto"/>
          </w:divBdr>
          <w:divsChild>
            <w:div w:id="238175414">
              <w:marLeft w:val="0"/>
              <w:marRight w:val="0"/>
              <w:marTop w:val="0"/>
              <w:marBottom w:val="0"/>
              <w:divBdr>
                <w:top w:val="none" w:sz="0" w:space="0" w:color="auto"/>
                <w:left w:val="none" w:sz="0" w:space="0" w:color="auto"/>
                <w:bottom w:val="none" w:sz="0" w:space="0" w:color="auto"/>
                <w:right w:val="none" w:sz="0" w:space="0" w:color="auto"/>
              </w:divBdr>
              <w:divsChild>
                <w:div w:id="2035769805">
                  <w:marLeft w:val="0"/>
                  <w:marRight w:val="0"/>
                  <w:marTop w:val="0"/>
                  <w:marBottom w:val="0"/>
                  <w:divBdr>
                    <w:top w:val="none" w:sz="0" w:space="0" w:color="auto"/>
                    <w:left w:val="none" w:sz="0" w:space="0" w:color="auto"/>
                    <w:bottom w:val="none" w:sz="0" w:space="0" w:color="auto"/>
                    <w:right w:val="none" w:sz="0" w:space="0" w:color="auto"/>
                  </w:divBdr>
                  <w:divsChild>
                    <w:div w:id="1645547995">
                      <w:marLeft w:val="0"/>
                      <w:marRight w:val="0"/>
                      <w:marTop w:val="0"/>
                      <w:marBottom w:val="0"/>
                      <w:divBdr>
                        <w:top w:val="none" w:sz="0" w:space="0" w:color="auto"/>
                        <w:left w:val="none" w:sz="0" w:space="0" w:color="auto"/>
                        <w:bottom w:val="none" w:sz="0" w:space="0" w:color="auto"/>
                        <w:right w:val="none" w:sz="0" w:space="0" w:color="auto"/>
                      </w:divBdr>
                      <w:divsChild>
                        <w:div w:id="1002859373">
                          <w:marLeft w:val="0"/>
                          <w:marRight w:val="0"/>
                          <w:marTop w:val="0"/>
                          <w:marBottom w:val="0"/>
                          <w:divBdr>
                            <w:top w:val="none" w:sz="0" w:space="0" w:color="auto"/>
                            <w:left w:val="none" w:sz="0" w:space="0" w:color="auto"/>
                            <w:bottom w:val="none" w:sz="0" w:space="0" w:color="auto"/>
                            <w:right w:val="none" w:sz="0" w:space="0" w:color="auto"/>
                          </w:divBdr>
                          <w:divsChild>
                            <w:div w:id="40337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3572530">
      <w:bodyDiv w:val="1"/>
      <w:marLeft w:val="0"/>
      <w:marRight w:val="0"/>
      <w:marTop w:val="0"/>
      <w:marBottom w:val="0"/>
      <w:divBdr>
        <w:top w:val="none" w:sz="0" w:space="0" w:color="auto"/>
        <w:left w:val="none" w:sz="0" w:space="0" w:color="auto"/>
        <w:bottom w:val="none" w:sz="0" w:space="0" w:color="auto"/>
        <w:right w:val="none" w:sz="0" w:space="0" w:color="auto"/>
      </w:divBdr>
    </w:div>
    <w:div w:id="1473213834">
      <w:bodyDiv w:val="1"/>
      <w:marLeft w:val="0"/>
      <w:marRight w:val="0"/>
      <w:marTop w:val="0"/>
      <w:marBottom w:val="0"/>
      <w:divBdr>
        <w:top w:val="none" w:sz="0" w:space="0" w:color="auto"/>
        <w:left w:val="none" w:sz="0" w:space="0" w:color="auto"/>
        <w:bottom w:val="none" w:sz="0" w:space="0" w:color="auto"/>
        <w:right w:val="none" w:sz="0" w:space="0" w:color="auto"/>
      </w:divBdr>
    </w:div>
    <w:div w:id="1493523154">
      <w:bodyDiv w:val="1"/>
      <w:marLeft w:val="0"/>
      <w:marRight w:val="0"/>
      <w:marTop w:val="0"/>
      <w:marBottom w:val="0"/>
      <w:divBdr>
        <w:top w:val="none" w:sz="0" w:space="0" w:color="auto"/>
        <w:left w:val="none" w:sz="0" w:space="0" w:color="auto"/>
        <w:bottom w:val="none" w:sz="0" w:space="0" w:color="auto"/>
        <w:right w:val="none" w:sz="0" w:space="0" w:color="auto"/>
      </w:divBdr>
    </w:div>
    <w:div w:id="1494681650">
      <w:bodyDiv w:val="1"/>
      <w:marLeft w:val="0"/>
      <w:marRight w:val="0"/>
      <w:marTop w:val="0"/>
      <w:marBottom w:val="0"/>
      <w:divBdr>
        <w:top w:val="none" w:sz="0" w:space="0" w:color="auto"/>
        <w:left w:val="none" w:sz="0" w:space="0" w:color="auto"/>
        <w:bottom w:val="none" w:sz="0" w:space="0" w:color="auto"/>
        <w:right w:val="none" w:sz="0" w:space="0" w:color="auto"/>
      </w:divBdr>
    </w:div>
    <w:div w:id="1495759144">
      <w:bodyDiv w:val="1"/>
      <w:marLeft w:val="0"/>
      <w:marRight w:val="0"/>
      <w:marTop w:val="0"/>
      <w:marBottom w:val="0"/>
      <w:divBdr>
        <w:top w:val="none" w:sz="0" w:space="0" w:color="auto"/>
        <w:left w:val="none" w:sz="0" w:space="0" w:color="auto"/>
        <w:bottom w:val="none" w:sz="0" w:space="0" w:color="auto"/>
        <w:right w:val="none" w:sz="0" w:space="0" w:color="auto"/>
      </w:divBdr>
      <w:divsChild>
        <w:div w:id="1692489576">
          <w:marLeft w:val="0"/>
          <w:marRight w:val="0"/>
          <w:marTop w:val="0"/>
          <w:marBottom w:val="0"/>
          <w:divBdr>
            <w:top w:val="none" w:sz="0" w:space="0" w:color="auto"/>
            <w:left w:val="none" w:sz="0" w:space="0" w:color="auto"/>
            <w:bottom w:val="none" w:sz="0" w:space="0" w:color="auto"/>
            <w:right w:val="none" w:sz="0" w:space="0" w:color="auto"/>
          </w:divBdr>
          <w:divsChild>
            <w:div w:id="262761646">
              <w:marLeft w:val="0"/>
              <w:marRight w:val="0"/>
              <w:marTop w:val="0"/>
              <w:marBottom w:val="0"/>
              <w:divBdr>
                <w:top w:val="none" w:sz="0" w:space="0" w:color="auto"/>
                <w:left w:val="none" w:sz="0" w:space="0" w:color="auto"/>
                <w:bottom w:val="none" w:sz="0" w:space="0" w:color="auto"/>
                <w:right w:val="none" w:sz="0" w:space="0" w:color="auto"/>
              </w:divBdr>
              <w:divsChild>
                <w:div w:id="881869512">
                  <w:marLeft w:val="0"/>
                  <w:marRight w:val="0"/>
                  <w:marTop w:val="0"/>
                  <w:marBottom w:val="0"/>
                  <w:divBdr>
                    <w:top w:val="none" w:sz="0" w:space="0" w:color="auto"/>
                    <w:left w:val="none" w:sz="0" w:space="0" w:color="auto"/>
                    <w:bottom w:val="none" w:sz="0" w:space="0" w:color="auto"/>
                    <w:right w:val="none" w:sz="0" w:space="0" w:color="auto"/>
                  </w:divBdr>
                  <w:divsChild>
                    <w:div w:id="1342127360">
                      <w:marLeft w:val="0"/>
                      <w:marRight w:val="0"/>
                      <w:marTop w:val="0"/>
                      <w:marBottom w:val="0"/>
                      <w:divBdr>
                        <w:top w:val="none" w:sz="0" w:space="0" w:color="auto"/>
                        <w:left w:val="none" w:sz="0" w:space="0" w:color="auto"/>
                        <w:bottom w:val="none" w:sz="0" w:space="0" w:color="auto"/>
                        <w:right w:val="none" w:sz="0" w:space="0" w:color="auto"/>
                      </w:divBdr>
                      <w:divsChild>
                        <w:div w:id="753091778">
                          <w:marLeft w:val="0"/>
                          <w:marRight w:val="0"/>
                          <w:marTop w:val="0"/>
                          <w:marBottom w:val="0"/>
                          <w:divBdr>
                            <w:top w:val="none" w:sz="0" w:space="0" w:color="auto"/>
                            <w:left w:val="none" w:sz="0" w:space="0" w:color="auto"/>
                            <w:bottom w:val="none" w:sz="0" w:space="0" w:color="auto"/>
                            <w:right w:val="none" w:sz="0" w:space="0" w:color="auto"/>
                          </w:divBdr>
                          <w:divsChild>
                            <w:div w:id="28674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7091724">
      <w:bodyDiv w:val="1"/>
      <w:marLeft w:val="0"/>
      <w:marRight w:val="0"/>
      <w:marTop w:val="0"/>
      <w:marBottom w:val="0"/>
      <w:divBdr>
        <w:top w:val="none" w:sz="0" w:space="0" w:color="auto"/>
        <w:left w:val="none" w:sz="0" w:space="0" w:color="auto"/>
        <w:bottom w:val="none" w:sz="0" w:space="0" w:color="auto"/>
        <w:right w:val="none" w:sz="0" w:space="0" w:color="auto"/>
      </w:divBdr>
      <w:divsChild>
        <w:div w:id="338779912">
          <w:marLeft w:val="0"/>
          <w:marRight w:val="0"/>
          <w:marTop w:val="0"/>
          <w:marBottom w:val="0"/>
          <w:divBdr>
            <w:top w:val="none" w:sz="0" w:space="0" w:color="auto"/>
            <w:left w:val="none" w:sz="0" w:space="0" w:color="auto"/>
            <w:bottom w:val="none" w:sz="0" w:space="0" w:color="auto"/>
            <w:right w:val="none" w:sz="0" w:space="0" w:color="auto"/>
          </w:divBdr>
          <w:divsChild>
            <w:div w:id="1827621463">
              <w:marLeft w:val="0"/>
              <w:marRight w:val="0"/>
              <w:marTop w:val="0"/>
              <w:marBottom w:val="0"/>
              <w:divBdr>
                <w:top w:val="none" w:sz="0" w:space="0" w:color="auto"/>
                <w:left w:val="none" w:sz="0" w:space="0" w:color="auto"/>
                <w:bottom w:val="none" w:sz="0" w:space="0" w:color="auto"/>
                <w:right w:val="none" w:sz="0" w:space="0" w:color="auto"/>
              </w:divBdr>
              <w:divsChild>
                <w:div w:id="765270578">
                  <w:marLeft w:val="0"/>
                  <w:marRight w:val="0"/>
                  <w:marTop w:val="0"/>
                  <w:marBottom w:val="0"/>
                  <w:divBdr>
                    <w:top w:val="none" w:sz="0" w:space="0" w:color="auto"/>
                    <w:left w:val="none" w:sz="0" w:space="0" w:color="auto"/>
                    <w:bottom w:val="none" w:sz="0" w:space="0" w:color="auto"/>
                    <w:right w:val="none" w:sz="0" w:space="0" w:color="auto"/>
                  </w:divBdr>
                  <w:divsChild>
                    <w:div w:id="370155440">
                      <w:marLeft w:val="0"/>
                      <w:marRight w:val="0"/>
                      <w:marTop w:val="0"/>
                      <w:marBottom w:val="0"/>
                      <w:divBdr>
                        <w:top w:val="none" w:sz="0" w:space="0" w:color="auto"/>
                        <w:left w:val="none" w:sz="0" w:space="0" w:color="auto"/>
                        <w:bottom w:val="none" w:sz="0" w:space="0" w:color="auto"/>
                        <w:right w:val="none" w:sz="0" w:space="0" w:color="auto"/>
                      </w:divBdr>
                      <w:divsChild>
                        <w:div w:id="970356982">
                          <w:marLeft w:val="0"/>
                          <w:marRight w:val="0"/>
                          <w:marTop w:val="0"/>
                          <w:marBottom w:val="0"/>
                          <w:divBdr>
                            <w:top w:val="none" w:sz="0" w:space="0" w:color="auto"/>
                            <w:left w:val="none" w:sz="0" w:space="0" w:color="auto"/>
                            <w:bottom w:val="none" w:sz="0" w:space="0" w:color="auto"/>
                            <w:right w:val="none" w:sz="0" w:space="0" w:color="auto"/>
                          </w:divBdr>
                          <w:divsChild>
                            <w:div w:id="16949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2991341">
      <w:bodyDiv w:val="1"/>
      <w:marLeft w:val="0"/>
      <w:marRight w:val="0"/>
      <w:marTop w:val="0"/>
      <w:marBottom w:val="0"/>
      <w:divBdr>
        <w:top w:val="none" w:sz="0" w:space="0" w:color="auto"/>
        <w:left w:val="none" w:sz="0" w:space="0" w:color="auto"/>
        <w:bottom w:val="none" w:sz="0" w:space="0" w:color="auto"/>
        <w:right w:val="none" w:sz="0" w:space="0" w:color="auto"/>
      </w:divBdr>
    </w:div>
    <w:div w:id="1517033826">
      <w:bodyDiv w:val="1"/>
      <w:marLeft w:val="0"/>
      <w:marRight w:val="0"/>
      <w:marTop w:val="0"/>
      <w:marBottom w:val="0"/>
      <w:divBdr>
        <w:top w:val="none" w:sz="0" w:space="0" w:color="auto"/>
        <w:left w:val="none" w:sz="0" w:space="0" w:color="auto"/>
        <w:bottom w:val="none" w:sz="0" w:space="0" w:color="auto"/>
        <w:right w:val="none" w:sz="0" w:space="0" w:color="auto"/>
      </w:divBdr>
    </w:div>
    <w:div w:id="1530996341">
      <w:bodyDiv w:val="1"/>
      <w:marLeft w:val="0"/>
      <w:marRight w:val="0"/>
      <w:marTop w:val="0"/>
      <w:marBottom w:val="0"/>
      <w:divBdr>
        <w:top w:val="none" w:sz="0" w:space="0" w:color="auto"/>
        <w:left w:val="none" w:sz="0" w:space="0" w:color="auto"/>
        <w:bottom w:val="none" w:sz="0" w:space="0" w:color="auto"/>
        <w:right w:val="none" w:sz="0" w:space="0" w:color="auto"/>
      </w:divBdr>
      <w:divsChild>
        <w:div w:id="122843743">
          <w:marLeft w:val="0"/>
          <w:marRight w:val="0"/>
          <w:marTop w:val="0"/>
          <w:marBottom w:val="0"/>
          <w:divBdr>
            <w:top w:val="none" w:sz="0" w:space="0" w:color="auto"/>
            <w:left w:val="none" w:sz="0" w:space="0" w:color="auto"/>
            <w:bottom w:val="none" w:sz="0" w:space="0" w:color="auto"/>
            <w:right w:val="none" w:sz="0" w:space="0" w:color="auto"/>
          </w:divBdr>
          <w:divsChild>
            <w:div w:id="94257090">
              <w:marLeft w:val="0"/>
              <w:marRight w:val="0"/>
              <w:marTop w:val="0"/>
              <w:marBottom w:val="0"/>
              <w:divBdr>
                <w:top w:val="none" w:sz="0" w:space="0" w:color="auto"/>
                <w:left w:val="none" w:sz="0" w:space="0" w:color="auto"/>
                <w:bottom w:val="none" w:sz="0" w:space="0" w:color="auto"/>
                <w:right w:val="none" w:sz="0" w:space="0" w:color="auto"/>
              </w:divBdr>
              <w:divsChild>
                <w:div w:id="77601360">
                  <w:marLeft w:val="0"/>
                  <w:marRight w:val="0"/>
                  <w:marTop w:val="0"/>
                  <w:marBottom w:val="0"/>
                  <w:divBdr>
                    <w:top w:val="none" w:sz="0" w:space="0" w:color="auto"/>
                    <w:left w:val="none" w:sz="0" w:space="0" w:color="auto"/>
                    <w:bottom w:val="none" w:sz="0" w:space="0" w:color="auto"/>
                    <w:right w:val="none" w:sz="0" w:space="0" w:color="auto"/>
                  </w:divBdr>
                  <w:divsChild>
                    <w:div w:id="1899976740">
                      <w:marLeft w:val="0"/>
                      <w:marRight w:val="0"/>
                      <w:marTop w:val="0"/>
                      <w:marBottom w:val="0"/>
                      <w:divBdr>
                        <w:top w:val="none" w:sz="0" w:space="0" w:color="auto"/>
                        <w:left w:val="none" w:sz="0" w:space="0" w:color="auto"/>
                        <w:bottom w:val="none" w:sz="0" w:space="0" w:color="auto"/>
                        <w:right w:val="none" w:sz="0" w:space="0" w:color="auto"/>
                      </w:divBdr>
                      <w:divsChild>
                        <w:div w:id="992023606">
                          <w:marLeft w:val="0"/>
                          <w:marRight w:val="0"/>
                          <w:marTop w:val="0"/>
                          <w:marBottom w:val="0"/>
                          <w:divBdr>
                            <w:top w:val="none" w:sz="0" w:space="0" w:color="auto"/>
                            <w:left w:val="none" w:sz="0" w:space="0" w:color="auto"/>
                            <w:bottom w:val="none" w:sz="0" w:space="0" w:color="auto"/>
                            <w:right w:val="none" w:sz="0" w:space="0" w:color="auto"/>
                          </w:divBdr>
                          <w:divsChild>
                            <w:div w:id="563224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9853655">
      <w:bodyDiv w:val="1"/>
      <w:marLeft w:val="0"/>
      <w:marRight w:val="0"/>
      <w:marTop w:val="0"/>
      <w:marBottom w:val="0"/>
      <w:divBdr>
        <w:top w:val="none" w:sz="0" w:space="0" w:color="auto"/>
        <w:left w:val="none" w:sz="0" w:space="0" w:color="auto"/>
        <w:bottom w:val="none" w:sz="0" w:space="0" w:color="auto"/>
        <w:right w:val="none" w:sz="0" w:space="0" w:color="auto"/>
      </w:divBdr>
    </w:div>
    <w:div w:id="1607809734">
      <w:bodyDiv w:val="1"/>
      <w:marLeft w:val="0"/>
      <w:marRight w:val="0"/>
      <w:marTop w:val="0"/>
      <w:marBottom w:val="0"/>
      <w:divBdr>
        <w:top w:val="none" w:sz="0" w:space="0" w:color="auto"/>
        <w:left w:val="none" w:sz="0" w:space="0" w:color="auto"/>
        <w:bottom w:val="none" w:sz="0" w:space="0" w:color="auto"/>
        <w:right w:val="none" w:sz="0" w:space="0" w:color="auto"/>
      </w:divBdr>
    </w:div>
    <w:div w:id="1632322199">
      <w:bodyDiv w:val="1"/>
      <w:marLeft w:val="0"/>
      <w:marRight w:val="0"/>
      <w:marTop w:val="0"/>
      <w:marBottom w:val="0"/>
      <w:divBdr>
        <w:top w:val="none" w:sz="0" w:space="0" w:color="auto"/>
        <w:left w:val="none" w:sz="0" w:space="0" w:color="auto"/>
        <w:bottom w:val="none" w:sz="0" w:space="0" w:color="auto"/>
        <w:right w:val="none" w:sz="0" w:space="0" w:color="auto"/>
      </w:divBdr>
    </w:div>
    <w:div w:id="1651790854">
      <w:bodyDiv w:val="1"/>
      <w:marLeft w:val="0"/>
      <w:marRight w:val="0"/>
      <w:marTop w:val="0"/>
      <w:marBottom w:val="0"/>
      <w:divBdr>
        <w:top w:val="none" w:sz="0" w:space="0" w:color="auto"/>
        <w:left w:val="none" w:sz="0" w:space="0" w:color="auto"/>
        <w:bottom w:val="none" w:sz="0" w:space="0" w:color="auto"/>
        <w:right w:val="none" w:sz="0" w:space="0" w:color="auto"/>
      </w:divBdr>
    </w:div>
    <w:div w:id="1682314428">
      <w:bodyDiv w:val="1"/>
      <w:marLeft w:val="0"/>
      <w:marRight w:val="0"/>
      <w:marTop w:val="0"/>
      <w:marBottom w:val="0"/>
      <w:divBdr>
        <w:top w:val="none" w:sz="0" w:space="0" w:color="auto"/>
        <w:left w:val="none" w:sz="0" w:space="0" w:color="auto"/>
        <w:bottom w:val="none" w:sz="0" w:space="0" w:color="auto"/>
        <w:right w:val="none" w:sz="0" w:space="0" w:color="auto"/>
      </w:divBdr>
      <w:divsChild>
        <w:div w:id="2044355910">
          <w:marLeft w:val="0"/>
          <w:marRight w:val="0"/>
          <w:marTop w:val="0"/>
          <w:marBottom w:val="0"/>
          <w:divBdr>
            <w:top w:val="none" w:sz="0" w:space="0" w:color="auto"/>
            <w:left w:val="none" w:sz="0" w:space="0" w:color="auto"/>
            <w:bottom w:val="none" w:sz="0" w:space="0" w:color="auto"/>
            <w:right w:val="none" w:sz="0" w:space="0" w:color="auto"/>
          </w:divBdr>
          <w:divsChild>
            <w:div w:id="1832257937">
              <w:marLeft w:val="0"/>
              <w:marRight w:val="0"/>
              <w:marTop w:val="0"/>
              <w:marBottom w:val="0"/>
              <w:divBdr>
                <w:top w:val="none" w:sz="0" w:space="0" w:color="auto"/>
                <w:left w:val="none" w:sz="0" w:space="0" w:color="auto"/>
                <w:bottom w:val="none" w:sz="0" w:space="0" w:color="auto"/>
                <w:right w:val="none" w:sz="0" w:space="0" w:color="auto"/>
              </w:divBdr>
              <w:divsChild>
                <w:div w:id="1450200309">
                  <w:marLeft w:val="0"/>
                  <w:marRight w:val="0"/>
                  <w:marTop w:val="0"/>
                  <w:marBottom w:val="0"/>
                  <w:divBdr>
                    <w:top w:val="none" w:sz="0" w:space="0" w:color="auto"/>
                    <w:left w:val="none" w:sz="0" w:space="0" w:color="auto"/>
                    <w:bottom w:val="none" w:sz="0" w:space="0" w:color="auto"/>
                    <w:right w:val="none" w:sz="0" w:space="0" w:color="auto"/>
                  </w:divBdr>
                  <w:divsChild>
                    <w:div w:id="604768722">
                      <w:marLeft w:val="0"/>
                      <w:marRight w:val="0"/>
                      <w:marTop w:val="0"/>
                      <w:marBottom w:val="0"/>
                      <w:divBdr>
                        <w:top w:val="none" w:sz="0" w:space="0" w:color="auto"/>
                        <w:left w:val="none" w:sz="0" w:space="0" w:color="auto"/>
                        <w:bottom w:val="none" w:sz="0" w:space="0" w:color="auto"/>
                        <w:right w:val="none" w:sz="0" w:space="0" w:color="auto"/>
                      </w:divBdr>
                      <w:divsChild>
                        <w:div w:id="449517180">
                          <w:marLeft w:val="0"/>
                          <w:marRight w:val="0"/>
                          <w:marTop w:val="0"/>
                          <w:marBottom w:val="0"/>
                          <w:divBdr>
                            <w:top w:val="none" w:sz="0" w:space="0" w:color="auto"/>
                            <w:left w:val="none" w:sz="0" w:space="0" w:color="auto"/>
                            <w:bottom w:val="none" w:sz="0" w:space="0" w:color="auto"/>
                            <w:right w:val="none" w:sz="0" w:space="0" w:color="auto"/>
                          </w:divBdr>
                          <w:divsChild>
                            <w:div w:id="1237783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2757354">
      <w:bodyDiv w:val="1"/>
      <w:marLeft w:val="0"/>
      <w:marRight w:val="0"/>
      <w:marTop w:val="0"/>
      <w:marBottom w:val="0"/>
      <w:divBdr>
        <w:top w:val="none" w:sz="0" w:space="0" w:color="auto"/>
        <w:left w:val="none" w:sz="0" w:space="0" w:color="auto"/>
        <w:bottom w:val="none" w:sz="0" w:space="0" w:color="auto"/>
        <w:right w:val="none" w:sz="0" w:space="0" w:color="auto"/>
      </w:divBdr>
      <w:divsChild>
        <w:div w:id="1247501221">
          <w:marLeft w:val="0"/>
          <w:marRight w:val="0"/>
          <w:marTop w:val="0"/>
          <w:marBottom w:val="0"/>
          <w:divBdr>
            <w:top w:val="none" w:sz="0" w:space="0" w:color="auto"/>
            <w:left w:val="none" w:sz="0" w:space="0" w:color="auto"/>
            <w:bottom w:val="none" w:sz="0" w:space="0" w:color="auto"/>
            <w:right w:val="none" w:sz="0" w:space="0" w:color="auto"/>
          </w:divBdr>
          <w:divsChild>
            <w:div w:id="1352150308">
              <w:marLeft w:val="0"/>
              <w:marRight w:val="0"/>
              <w:marTop w:val="0"/>
              <w:marBottom w:val="0"/>
              <w:divBdr>
                <w:top w:val="none" w:sz="0" w:space="0" w:color="auto"/>
                <w:left w:val="none" w:sz="0" w:space="0" w:color="auto"/>
                <w:bottom w:val="none" w:sz="0" w:space="0" w:color="auto"/>
                <w:right w:val="none" w:sz="0" w:space="0" w:color="auto"/>
              </w:divBdr>
              <w:divsChild>
                <w:div w:id="605230650">
                  <w:marLeft w:val="0"/>
                  <w:marRight w:val="0"/>
                  <w:marTop w:val="0"/>
                  <w:marBottom w:val="0"/>
                  <w:divBdr>
                    <w:top w:val="none" w:sz="0" w:space="0" w:color="auto"/>
                    <w:left w:val="none" w:sz="0" w:space="0" w:color="auto"/>
                    <w:bottom w:val="none" w:sz="0" w:space="0" w:color="auto"/>
                    <w:right w:val="none" w:sz="0" w:space="0" w:color="auto"/>
                  </w:divBdr>
                  <w:divsChild>
                    <w:div w:id="763068152">
                      <w:marLeft w:val="0"/>
                      <w:marRight w:val="0"/>
                      <w:marTop w:val="0"/>
                      <w:marBottom w:val="0"/>
                      <w:divBdr>
                        <w:top w:val="none" w:sz="0" w:space="0" w:color="auto"/>
                        <w:left w:val="none" w:sz="0" w:space="0" w:color="auto"/>
                        <w:bottom w:val="none" w:sz="0" w:space="0" w:color="auto"/>
                        <w:right w:val="none" w:sz="0" w:space="0" w:color="auto"/>
                      </w:divBdr>
                      <w:divsChild>
                        <w:div w:id="1481069388">
                          <w:marLeft w:val="0"/>
                          <w:marRight w:val="0"/>
                          <w:marTop w:val="0"/>
                          <w:marBottom w:val="0"/>
                          <w:divBdr>
                            <w:top w:val="none" w:sz="0" w:space="0" w:color="auto"/>
                            <w:left w:val="none" w:sz="0" w:space="0" w:color="auto"/>
                            <w:bottom w:val="none" w:sz="0" w:space="0" w:color="auto"/>
                            <w:right w:val="none" w:sz="0" w:space="0" w:color="auto"/>
                          </w:divBdr>
                          <w:divsChild>
                            <w:div w:id="1036928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1778492">
      <w:bodyDiv w:val="1"/>
      <w:marLeft w:val="0"/>
      <w:marRight w:val="0"/>
      <w:marTop w:val="0"/>
      <w:marBottom w:val="0"/>
      <w:divBdr>
        <w:top w:val="none" w:sz="0" w:space="0" w:color="auto"/>
        <w:left w:val="none" w:sz="0" w:space="0" w:color="auto"/>
        <w:bottom w:val="none" w:sz="0" w:space="0" w:color="auto"/>
        <w:right w:val="none" w:sz="0" w:space="0" w:color="auto"/>
      </w:divBdr>
      <w:divsChild>
        <w:div w:id="1722899932">
          <w:marLeft w:val="0"/>
          <w:marRight w:val="0"/>
          <w:marTop w:val="0"/>
          <w:marBottom w:val="0"/>
          <w:divBdr>
            <w:top w:val="none" w:sz="0" w:space="0" w:color="auto"/>
            <w:left w:val="none" w:sz="0" w:space="0" w:color="auto"/>
            <w:bottom w:val="none" w:sz="0" w:space="0" w:color="auto"/>
            <w:right w:val="none" w:sz="0" w:space="0" w:color="auto"/>
          </w:divBdr>
          <w:divsChild>
            <w:div w:id="1412853750">
              <w:marLeft w:val="0"/>
              <w:marRight w:val="0"/>
              <w:marTop w:val="0"/>
              <w:marBottom w:val="0"/>
              <w:divBdr>
                <w:top w:val="none" w:sz="0" w:space="0" w:color="auto"/>
                <w:left w:val="none" w:sz="0" w:space="0" w:color="auto"/>
                <w:bottom w:val="none" w:sz="0" w:space="0" w:color="auto"/>
                <w:right w:val="none" w:sz="0" w:space="0" w:color="auto"/>
              </w:divBdr>
              <w:divsChild>
                <w:div w:id="1074669236">
                  <w:marLeft w:val="0"/>
                  <w:marRight w:val="0"/>
                  <w:marTop w:val="0"/>
                  <w:marBottom w:val="0"/>
                  <w:divBdr>
                    <w:top w:val="none" w:sz="0" w:space="0" w:color="auto"/>
                    <w:left w:val="none" w:sz="0" w:space="0" w:color="auto"/>
                    <w:bottom w:val="none" w:sz="0" w:space="0" w:color="auto"/>
                    <w:right w:val="none" w:sz="0" w:space="0" w:color="auto"/>
                  </w:divBdr>
                  <w:divsChild>
                    <w:div w:id="548226675">
                      <w:marLeft w:val="0"/>
                      <w:marRight w:val="0"/>
                      <w:marTop w:val="0"/>
                      <w:marBottom w:val="0"/>
                      <w:divBdr>
                        <w:top w:val="none" w:sz="0" w:space="0" w:color="auto"/>
                        <w:left w:val="none" w:sz="0" w:space="0" w:color="auto"/>
                        <w:bottom w:val="none" w:sz="0" w:space="0" w:color="auto"/>
                        <w:right w:val="none" w:sz="0" w:space="0" w:color="auto"/>
                      </w:divBdr>
                      <w:divsChild>
                        <w:div w:id="819149792">
                          <w:marLeft w:val="0"/>
                          <w:marRight w:val="0"/>
                          <w:marTop w:val="0"/>
                          <w:marBottom w:val="0"/>
                          <w:divBdr>
                            <w:top w:val="none" w:sz="0" w:space="0" w:color="auto"/>
                            <w:left w:val="none" w:sz="0" w:space="0" w:color="auto"/>
                            <w:bottom w:val="none" w:sz="0" w:space="0" w:color="auto"/>
                            <w:right w:val="none" w:sz="0" w:space="0" w:color="auto"/>
                          </w:divBdr>
                          <w:divsChild>
                            <w:div w:id="211308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4691507">
      <w:bodyDiv w:val="1"/>
      <w:marLeft w:val="0"/>
      <w:marRight w:val="0"/>
      <w:marTop w:val="0"/>
      <w:marBottom w:val="0"/>
      <w:divBdr>
        <w:top w:val="none" w:sz="0" w:space="0" w:color="auto"/>
        <w:left w:val="none" w:sz="0" w:space="0" w:color="auto"/>
        <w:bottom w:val="none" w:sz="0" w:space="0" w:color="auto"/>
        <w:right w:val="none" w:sz="0" w:space="0" w:color="auto"/>
      </w:divBdr>
      <w:divsChild>
        <w:div w:id="1269040491">
          <w:marLeft w:val="0"/>
          <w:marRight w:val="0"/>
          <w:marTop w:val="0"/>
          <w:marBottom w:val="0"/>
          <w:divBdr>
            <w:top w:val="none" w:sz="0" w:space="0" w:color="auto"/>
            <w:left w:val="none" w:sz="0" w:space="0" w:color="auto"/>
            <w:bottom w:val="none" w:sz="0" w:space="0" w:color="auto"/>
            <w:right w:val="none" w:sz="0" w:space="0" w:color="auto"/>
          </w:divBdr>
          <w:divsChild>
            <w:div w:id="2079087864">
              <w:marLeft w:val="0"/>
              <w:marRight w:val="0"/>
              <w:marTop w:val="0"/>
              <w:marBottom w:val="0"/>
              <w:divBdr>
                <w:top w:val="none" w:sz="0" w:space="0" w:color="auto"/>
                <w:left w:val="none" w:sz="0" w:space="0" w:color="auto"/>
                <w:bottom w:val="none" w:sz="0" w:space="0" w:color="auto"/>
                <w:right w:val="none" w:sz="0" w:space="0" w:color="auto"/>
              </w:divBdr>
              <w:divsChild>
                <w:div w:id="446581235">
                  <w:marLeft w:val="0"/>
                  <w:marRight w:val="0"/>
                  <w:marTop w:val="0"/>
                  <w:marBottom w:val="0"/>
                  <w:divBdr>
                    <w:top w:val="none" w:sz="0" w:space="0" w:color="auto"/>
                    <w:left w:val="none" w:sz="0" w:space="0" w:color="auto"/>
                    <w:bottom w:val="none" w:sz="0" w:space="0" w:color="auto"/>
                    <w:right w:val="none" w:sz="0" w:space="0" w:color="auto"/>
                  </w:divBdr>
                  <w:divsChild>
                    <w:div w:id="517885998">
                      <w:marLeft w:val="0"/>
                      <w:marRight w:val="0"/>
                      <w:marTop w:val="0"/>
                      <w:marBottom w:val="0"/>
                      <w:divBdr>
                        <w:top w:val="none" w:sz="0" w:space="0" w:color="auto"/>
                        <w:left w:val="none" w:sz="0" w:space="0" w:color="auto"/>
                        <w:bottom w:val="none" w:sz="0" w:space="0" w:color="auto"/>
                        <w:right w:val="none" w:sz="0" w:space="0" w:color="auto"/>
                      </w:divBdr>
                      <w:divsChild>
                        <w:div w:id="934366344">
                          <w:marLeft w:val="0"/>
                          <w:marRight w:val="0"/>
                          <w:marTop w:val="0"/>
                          <w:marBottom w:val="0"/>
                          <w:divBdr>
                            <w:top w:val="none" w:sz="0" w:space="0" w:color="auto"/>
                            <w:left w:val="none" w:sz="0" w:space="0" w:color="auto"/>
                            <w:bottom w:val="none" w:sz="0" w:space="0" w:color="auto"/>
                            <w:right w:val="none" w:sz="0" w:space="0" w:color="auto"/>
                          </w:divBdr>
                          <w:divsChild>
                            <w:div w:id="73782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5495765">
      <w:bodyDiv w:val="1"/>
      <w:marLeft w:val="0"/>
      <w:marRight w:val="0"/>
      <w:marTop w:val="0"/>
      <w:marBottom w:val="0"/>
      <w:divBdr>
        <w:top w:val="none" w:sz="0" w:space="0" w:color="auto"/>
        <w:left w:val="none" w:sz="0" w:space="0" w:color="auto"/>
        <w:bottom w:val="none" w:sz="0" w:space="0" w:color="auto"/>
        <w:right w:val="none" w:sz="0" w:space="0" w:color="auto"/>
      </w:divBdr>
    </w:div>
    <w:div w:id="1725908190">
      <w:bodyDiv w:val="1"/>
      <w:marLeft w:val="0"/>
      <w:marRight w:val="0"/>
      <w:marTop w:val="0"/>
      <w:marBottom w:val="0"/>
      <w:divBdr>
        <w:top w:val="none" w:sz="0" w:space="0" w:color="auto"/>
        <w:left w:val="none" w:sz="0" w:space="0" w:color="auto"/>
        <w:bottom w:val="none" w:sz="0" w:space="0" w:color="auto"/>
        <w:right w:val="none" w:sz="0" w:space="0" w:color="auto"/>
      </w:divBdr>
    </w:div>
    <w:div w:id="1782841618">
      <w:bodyDiv w:val="1"/>
      <w:marLeft w:val="0"/>
      <w:marRight w:val="0"/>
      <w:marTop w:val="0"/>
      <w:marBottom w:val="0"/>
      <w:divBdr>
        <w:top w:val="none" w:sz="0" w:space="0" w:color="auto"/>
        <w:left w:val="none" w:sz="0" w:space="0" w:color="auto"/>
        <w:bottom w:val="none" w:sz="0" w:space="0" w:color="auto"/>
        <w:right w:val="none" w:sz="0" w:space="0" w:color="auto"/>
      </w:divBdr>
      <w:divsChild>
        <w:div w:id="342127937">
          <w:marLeft w:val="0"/>
          <w:marRight w:val="0"/>
          <w:marTop w:val="0"/>
          <w:marBottom w:val="0"/>
          <w:divBdr>
            <w:top w:val="none" w:sz="0" w:space="0" w:color="auto"/>
            <w:left w:val="none" w:sz="0" w:space="0" w:color="auto"/>
            <w:bottom w:val="none" w:sz="0" w:space="0" w:color="auto"/>
            <w:right w:val="none" w:sz="0" w:space="0" w:color="auto"/>
          </w:divBdr>
          <w:divsChild>
            <w:div w:id="1720976001">
              <w:marLeft w:val="0"/>
              <w:marRight w:val="0"/>
              <w:marTop w:val="0"/>
              <w:marBottom w:val="0"/>
              <w:divBdr>
                <w:top w:val="none" w:sz="0" w:space="0" w:color="auto"/>
                <w:left w:val="none" w:sz="0" w:space="0" w:color="auto"/>
                <w:bottom w:val="none" w:sz="0" w:space="0" w:color="auto"/>
                <w:right w:val="none" w:sz="0" w:space="0" w:color="auto"/>
              </w:divBdr>
              <w:divsChild>
                <w:div w:id="89392781">
                  <w:marLeft w:val="0"/>
                  <w:marRight w:val="0"/>
                  <w:marTop w:val="0"/>
                  <w:marBottom w:val="0"/>
                  <w:divBdr>
                    <w:top w:val="none" w:sz="0" w:space="0" w:color="auto"/>
                    <w:left w:val="none" w:sz="0" w:space="0" w:color="auto"/>
                    <w:bottom w:val="none" w:sz="0" w:space="0" w:color="auto"/>
                    <w:right w:val="none" w:sz="0" w:space="0" w:color="auto"/>
                  </w:divBdr>
                  <w:divsChild>
                    <w:div w:id="2070878737">
                      <w:marLeft w:val="0"/>
                      <w:marRight w:val="0"/>
                      <w:marTop w:val="0"/>
                      <w:marBottom w:val="0"/>
                      <w:divBdr>
                        <w:top w:val="none" w:sz="0" w:space="0" w:color="auto"/>
                        <w:left w:val="none" w:sz="0" w:space="0" w:color="auto"/>
                        <w:bottom w:val="none" w:sz="0" w:space="0" w:color="auto"/>
                        <w:right w:val="none" w:sz="0" w:space="0" w:color="auto"/>
                      </w:divBdr>
                      <w:divsChild>
                        <w:div w:id="13116081">
                          <w:marLeft w:val="0"/>
                          <w:marRight w:val="0"/>
                          <w:marTop w:val="0"/>
                          <w:marBottom w:val="0"/>
                          <w:divBdr>
                            <w:top w:val="none" w:sz="0" w:space="0" w:color="auto"/>
                            <w:left w:val="none" w:sz="0" w:space="0" w:color="auto"/>
                            <w:bottom w:val="none" w:sz="0" w:space="0" w:color="auto"/>
                            <w:right w:val="none" w:sz="0" w:space="0" w:color="auto"/>
                          </w:divBdr>
                          <w:divsChild>
                            <w:div w:id="807209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8280550">
      <w:bodyDiv w:val="1"/>
      <w:marLeft w:val="0"/>
      <w:marRight w:val="0"/>
      <w:marTop w:val="0"/>
      <w:marBottom w:val="0"/>
      <w:divBdr>
        <w:top w:val="none" w:sz="0" w:space="0" w:color="auto"/>
        <w:left w:val="none" w:sz="0" w:space="0" w:color="auto"/>
        <w:bottom w:val="none" w:sz="0" w:space="0" w:color="auto"/>
        <w:right w:val="none" w:sz="0" w:space="0" w:color="auto"/>
      </w:divBdr>
    </w:div>
    <w:div w:id="1811315238">
      <w:bodyDiv w:val="1"/>
      <w:marLeft w:val="0"/>
      <w:marRight w:val="0"/>
      <w:marTop w:val="0"/>
      <w:marBottom w:val="0"/>
      <w:divBdr>
        <w:top w:val="none" w:sz="0" w:space="0" w:color="auto"/>
        <w:left w:val="none" w:sz="0" w:space="0" w:color="auto"/>
        <w:bottom w:val="none" w:sz="0" w:space="0" w:color="auto"/>
        <w:right w:val="none" w:sz="0" w:space="0" w:color="auto"/>
      </w:divBdr>
    </w:div>
    <w:div w:id="1821269363">
      <w:bodyDiv w:val="1"/>
      <w:marLeft w:val="0"/>
      <w:marRight w:val="0"/>
      <w:marTop w:val="0"/>
      <w:marBottom w:val="0"/>
      <w:divBdr>
        <w:top w:val="none" w:sz="0" w:space="0" w:color="auto"/>
        <w:left w:val="none" w:sz="0" w:space="0" w:color="auto"/>
        <w:bottom w:val="none" w:sz="0" w:space="0" w:color="auto"/>
        <w:right w:val="none" w:sz="0" w:space="0" w:color="auto"/>
      </w:divBdr>
    </w:div>
    <w:div w:id="1831754441">
      <w:bodyDiv w:val="1"/>
      <w:marLeft w:val="0"/>
      <w:marRight w:val="0"/>
      <w:marTop w:val="0"/>
      <w:marBottom w:val="0"/>
      <w:divBdr>
        <w:top w:val="none" w:sz="0" w:space="0" w:color="auto"/>
        <w:left w:val="none" w:sz="0" w:space="0" w:color="auto"/>
        <w:bottom w:val="none" w:sz="0" w:space="0" w:color="auto"/>
        <w:right w:val="none" w:sz="0" w:space="0" w:color="auto"/>
      </w:divBdr>
    </w:div>
    <w:div w:id="1856839826">
      <w:bodyDiv w:val="1"/>
      <w:marLeft w:val="0"/>
      <w:marRight w:val="0"/>
      <w:marTop w:val="0"/>
      <w:marBottom w:val="0"/>
      <w:divBdr>
        <w:top w:val="none" w:sz="0" w:space="0" w:color="auto"/>
        <w:left w:val="none" w:sz="0" w:space="0" w:color="auto"/>
        <w:bottom w:val="none" w:sz="0" w:space="0" w:color="auto"/>
        <w:right w:val="none" w:sz="0" w:space="0" w:color="auto"/>
      </w:divBdr>
    </w:div>
    <w:div w:id="1864394664">
      <w:bodyDiv w:val="1"/>
      <w:marLeft w:val="0"/>
      <w:marRight w:val="0"/>
      <w:marTop w:val="0"/>
      <w:marBottom w:val="0"/>
      <w:divBdr>
        <w:top w:val="none" w:sz="0" w:space="0" w:color="auto"/>
        <w:left w:val="none" w:sz="0" w:space="0" w:color="auto"/>
        <w:bottom w:val="none" w:sz="0" w:space="0" w:color="auto"/>
        <w:right w:val="none" w:sz="0" w:space="0" w:color="auto"/>
      </w:divBdr>
      <w:divsChild>
        <w:div w:id="621329">
          <w:marLeft w:val="0"/>
          <w:marRight w:val="0"/>
          <w:marTop w:val="0"/>
          <w:marBottom w:val="0"/>
          <w:divBdr>
            <w:top w:val="none" w:sz="0" w:space="0" w:color="auto"/>
            <w:left w:val="none" w:sz="0" w:space="0" w:color="auto"/>
            <w:bottom w:val="none" w:sz="0" w:space="0" w:color="auto"/>
            <w:right w:val="none" w:sz="0" w:space="0" w:color="auto"/>
          </w:divBdr>
          <w:divsChild>
            <w:div w:id="88740895">
              <w:marLeft w:val="0"/>
              <w:marRight w:val="0"/>
              <w:marTop w:val="0"/>
              <w:marBottom w:val="0"/>
              <w:divBdr>
                <w:top w:val="none" w:sz="0" w:space="0" w:color="auto"/>
                <w:left w:val="none" w:sz="0" w:space="0" w:color="auto"/>
                <w:bottom w:val="none" w:sz="0" w:space="0" w:color="auto"/>
                <w:right w:val="none" w:sz="0" w:space="0" w:color="auto"/>
              </w:divBdr>
              <w:divsChild>
                <w:div w:id="1686521277">
                  <w:marLeft w:val="0"/>
                  <w:marRight w:val="0"/>
                  <w:marTop w:val="0"/>
                  <w:marBottom w:val="0"/>
                  <w:divBdr>
                    <w:top w:val="none" w:sz="0" w:space="0" w:color="auto"/>
                    <w:left w:val="none" w:sz="0" w:space="0" w:color="auto"/>
                    <w:bottom w:val="none" w:sz="0" w:space="0" w:color="auto"/>
                    <w:right w:val="none" w:sz="0" w:space="0" w:color="auto"/>
                  </w:divBdr>
                  <w:divsChild>
                    <w:div w:id="1224874162">
                      <w:marLeft w:val="0"/>
                      <w:marRight w:val="0"/>
                      <w:marTop w:val="0"/>
                      <w:marBottom w:val="0"/>
                      <w:divBdr>
                        <w:top w:val="none" w:sz="0" w:space="0" w:color="auto"/>
                        <w:left w:val="none" w:sz="0" w:space="0" w:color="auto"/>
                        <w:bottom w:val="none" w:sz="0" w:space="0" w:color="auto"/>
                        <w:right w:val="none" w:sz="0" w:space="0" w:color="auto"/>
                      </w:divBdr>
                      <w:divsChild>
                        <w:div w:id="15691836">
                          <w:marLeft w:val="0"/>
                          <w:marRight w:val="0"/>
                          <w:marTop w:val="0"/>
                          <w:marBottom w:val="0"/>
                          <w:divBdr>
                            <w:top w:val="none" w:sz="0" w:space="0" w:color="auto"/>
                            <w:left w:val="none" w:sz="0" w:space="0" w:color="auto"/>
                            <w:bottom w:val="none" w:sz="0" w:space="0" w:color="auto"/>
                            <w:right w:val="none" w:sz="0" w:space="0" w:color="auto"/>
                          </w:divBdr>
                          <w:divsChild>
                            <w:div w:id="41270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9416892">
      <w:bodyDiv w:val="1"/>
      <w:marLeft w:val="0"/>
      <w:marRight w:val="0"/>
      <w:marTop w:val="0"/>
      <w:marBottom w:val="0"/>
      <w:divBdr>
        <w:top w:val="none" w:sz="0" w:space="0" w:color="auto"/>
        <w:left w:val="none" w:sz="0" w:space="0" w:color="auto"/>
        <w:bottom w:val="none" w:sz="0" w:space="0" w:color="auto"/>
        <w:right w:val="none" w:sz="0" w:space="0" w:color="auto"/>
      </w:divBdr>
    </w:div>
    <w:div w:id="1882129324">
      <w:bodyDiv w:val="1"/>
      <w:marLeft w:val="0"/>
      <w:marRight w:val="0"/>
      <w:marTop w:val="0"/>
      <w:marBottom w:val="0"/>
      <w:divBdr>
        <w:top w:val="none" w:sz="0" w:space="0" w:color="auto"/>
        <w:left w:val="none" w:sz="0" w:space="0" w:color="auto"/>
        <w:bottom w:val="none" w:sz="0" w:space="0" w:color="auto"/>
        <w:right w:val="none" w:sz="0" w:space="0" w:color="auto"/>
      </w:divBdr>
      <w:divsChild>
        <w:div w:id="1272083717">
          <w:marLeft w:val="0"/>
          <w:marRight w:val="0"/>
          <w:marTop w:val="0"/>
          <w:marBottom w:val="0"/>
          <w:divBdr>
            <w:top w:val="none" w:sz="0" w:space="0" w:color="auto"/>
            <w:left w:val="none" w:sz="0" w:space="0" w:color="auto"/>
            <w:bottom w:val="none" w:sz="0" w:space="0" w:color="auto"/>
            <w:right w:val="none" w:sz="0" w:space="0" w:color="auto"/>
          </w:divBdr>
          <w:divsChild>
            <w:div w:id="551769259">
              <w:marLeft w:val="0"/>
              <w:marRight w:val="0"/>
              <w:marTop w:val="0"/>
              <w:marBottom w:val="0"/>
              <w:divBdr>
                <w:top w:val="none" w:sz="0" w:space="0" w:color="auto"/>
                <w:left w:val="none" w:sz="0" w:space="0" w:color="auto"/>
                <w:bottom w:val="none" w:sz="0" w:space="0" w:color="auto"/>
                <w:right w:val="none" w:sz="0" w:space="0" w:color="auto"/>
              </w:divBdr>
              <w:divsChild>
                <w:div w:id="1442526453">
                  <w:marLeft w:val="0"/>
                  <w:marRight w:val="0"/>
                  <w:marTop w:val="0"/>
                  <w:marBottom w:val="0"/>
                  <w:divBdr>
                    <w:top w:val="none" w:sz="0" w:space="0" w:color="auto"/>
                    <w:left w:val="none" w:sz="0" w:space="0" w:color="auto"/>
                    <w:bottom w:val="none" w:sz="0" w:space="0" w:color="auto"/>
                    <w:right w:val="none" w:sz="0" w:space="0" w:color="auto"/>
                  </w:divBdr>
                  <w:divsChild>
                    <w:div w:id="1554998755">
                      <w:marLeft w:val="0"/>
                      <w:marRight w:val="0"/>
                      <w:marTop w:val="0"/>
                      <w:marBottom w:val="0"/>
                      <w:divBdr>
                        <w:top w:val="none" w:sz="0" w:space="0" w:color="auto"/>
                        <w:left w:val="none" w:sz="0" w:space="0" w:color="auto"/>
                        <w:bottom w:val="none" w:sz="0" w:space="0" w:color="auto"/>
                        <w:right w:val="none" w:sz="0" w:space="0" w:color="auto"/>
                      </w:divBdr>
                      <w:divsChild>
                        <w:div w:id="1490174349">
                          <w:marLeft w:val="0"/>
                          <w:marRight w:val="0"/>
                          <w:marTop w:val="0"/>
                          <w:marBottom w:val="0"/>
                          <w:divBdr>
                            <w:top w:val="none" w:sz="0" w:space="0" w:color="auto"/>
                            <w:left w:val="none" w:sz="0" w:space="0" w:color="auto"/>
                            <w:bottom w:val="none" w:sz="0" w:space="0" w:color="auto"/>
                            <w:right w:val="none" w:sz="0" w:space="0" w:color="auto"/>
                          </w:divBdr>
                          <w:divsChild>
                            <w:div w:id="72221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9485773">
      <w:bodyDiv w:val="1"/>
      <w:marLeft w:val="0"/>
      <w:marRight w:val="0"/>
      <w:marTop w:val="0"/>
      <w:marBottom w:val="0"/>
      <w:divBdr>
        <w:top w:val="none" w:sz="0" w:space="0" w:color="auto"/>
        <w:left w:val="none" w:sz="0" w:space="0" w:color="auto"/>
        <w:bottom w:val="none" w:sz="0" w:space="0" w:color="auto"/>
        <w:right w:val="none" w:sz="0" w:space="0" w:color="auto"/>
      </w:divBdr>
      <w:divsChild>
        <w:div w:id="432434910">
          <w:marLeft w:val="0"/>
          <w:marRight w:val="0"/>
          <w:marTop w:val="0"/>
          <w:marBottom w:val="0"/>
          <w:divBdr>
            <w:top w:val="none" w:sz="0" w:space="0" w:color="auto"/>
            <w:left w:val="none" w:sz="0" w:space="0" w:color="auto"/>
            <w:bottom w:val="none" w:sz="0" w:space="0" w:color="auto"/>
            <w:right w:val="none" w:sz="0" w:space="0" w:color="auto"/>
          </w:divBdr>
          <w:divsChild>
            <w:div w:id="1762028542">
              <w:marLeft w:val="0"/>
              <w:marRight w:val="0"/>
              <w:marTop w:val="0"/>
              <w:marBottom w:val="0"/>
              <w:divBdr>
                <w:top w:val="none" w:sz="0" w:space="0" w:color="auto"/>
                <w:left w:val="none" w:sz="0" w:space="0" w:color="auto"/>
                <w:bottom w:val="none" w:sz="0" w:space="0" w:color="auto"/>
                <w:right w:val="none" w:sz="0" w:space="0" w:color="auto"/>
              </w:divBdr>
              <w:divsChild>
                <w:div w:id="438375908">
                  <w:marLeft w:val="0"/>
                  <w:marRight w:val="0"/>
                  <w:marTop w:val="0"/>
                  <w:marBottom w:val="0"/>
                  <w:divBdr>
                    <w:top w:val="none" w:sz="0" w:space="0" w:color="auto"/>
                    <w:left w:val="none" w:sz="0" w:space="0" w:color="auto"/>
                    <w:bottom w:val="none" w:sz="0" w:space="0" w:color="auto"/>
                    <w:right w:val="none" w:sz="0" w:space="0" w:color="auto"/>
                  </w:divBdr>
                  <w:divsChild>
                    <w:div w:id="1931231120">
                      <w:marLeft w:val="0"/>
                      <w:marRight w:val="0"/>
                      <w:marTop w:val="0"/>
                      <w:marBottom w:val="0"/>
                      <w:divBdr>
                        <w:top w:val="none" w:sz="0" w:space="0" w:color="auto"/>
                        <w:left w:val="none" w:sz="0" w:space="0" w:color="auto"/>
                        <w:bottom w:val="none" w:sz="0" w:space="0" w:color="auto"/>
                        <w:right w:val="none" w:sz="0" w:space="0" w:color="auto"/>
                      </w:divBdr>
                      <w:divsChild>
                        <w:div w:id="657000258">
                          <w:marLeft w:val="0"/>
                          <w:marRight w:val="0"/>
                          <w:marTop w:val="0"/>
                          <w:marBottom w:val="0"/>
                          <w:divBdr>
                            <w:top w:val="none" w:sz="0" w:space="0" w:color="auto"/>
                            <w:left w:val="none" w:sz="0" w:space="0" w:color="auto"/>
                            <w:bottom w:val="none" w:sz="0" w:space="0" w:color="auto"/>
                            <w:right w:val="none" w:sz="0" w:space="0" w:color="auto"/>
                          </w:divBdr>
                          <w:divsChild>
                            <w:div w:id="21096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2493611">
      <w:bodyDiv w:val="1"/>
      <w:marLeft w:val="0"/>
      <w:marRight w:val="0"/>
      <w:marTop w:val="0"/>
      <w:marBottom w:val="0"/>
      <w:divBdr>
        <w:top w:val="none" w:sz="0" w:space="0" w:color="auto"/>
        <w:left w:val="none" w:sz="0" w:space="0" w:color="auto"/>
        <w:bottom w:val="none" w:sz="0" w:space="0" w:color="auto"/>
        <w:right w:val="none" w:sz="0" w:space="0" w:color="auto"/>
      </w:divBdr>
      <w:divsChild>
        <w:div w:id="1513571349">
          <w:marLeft w:val="0"/>
          <w:marRight w:val="0"/>
          <w:marTop w:val="0"/>
          <w:marBottom w:val="0"/>
          <w:divBdr>
            <w:top w:val="none" w:sz="0" w:space="0" w:color="auto"/>
            <w:left w:val="none" w:sz="0" w:space="0" w:color="auto"/>
            <w:bottom w:val="none" w:sz="0" w:space="0" w:color="auto"/>
            <w:right w:val="none" w:sz="0" w:space="0" w:color="auto"/>
          </w:divBdr>
          <w:divsChild>
            <w:div w:id="1977253199">
              <w:marLeft w:val="0"/>
              <w:marRight w:val="0"/>
              <w:marTop w:val="0"/>
              <w:marBottom w:val="0"/>
              <w:divBdr>
                <w:top w:val="none" w:sz="0" w:space="0" w:color="auto"/>
                <w:left w:val="none" w:sz="0" w:space="0" w:color="auto"/>
                <w:bottom w:val="none" w:sz="0" w:space="0" w:color="auto"/>
                <w:right w:val="none" w:sz="0" w:space="0" w:color="auto"/>
              </w:divBdr>
              <w:divsChild>
                <w:div w:id="1348290108">
                  <w:marLeft w:val="0"/>
                  <w:marRight w:val="0"/>
                  <w:marTop w:val="0"/>
                  <w:marBottom w:val="0"/>
                  <w:divBdr>
                    <w:top w:val="none" w:sz="0" w:space="0" w:color="auto"/>
                    <w:left w:val="none" w:sz="0" w:space="0" w:color="auto"/>
                    <w:bottom w:val="none" w:sz="0" w:space="0" w:color="auto"/>
                    <w:right w:val="none" w:sz="0" w:space="0" w:color="auto"/>
                  </w:divBdr>
                  <w:divsChild>
                    <w:div w:id="117113464">
                      <w:marLeft w:val="0"/>
                      <w:marRight w:val="0"/>
                      <w:marTop w:val="0"/>
                      <w:marBottom w:val="0"/>
                      <w:divBdr>
                        <w:top w:val="none" w:sz="0" w:space="0" w:color="auto"/>
                        <w:left w:val="none" w:sz="0" w:space="0" w:color="auto"/>
                        <w:bottom w:val="none" w:sz="0" w:space="0" w:color="auto"/>
                        <w:right w:val="none" w:sz="0" w:space="0" w:color="auto"/>
                      </w:divBdr>
                      <w:divsChild>
                        <w:div w:id="1153375231">
                          <w:marLeft w:val="0"/>
                          <w:marRight w:val="0"/>
                          <w:marTop w:val="0"/>
                          <w:marBottom w:val="0"/>
                          <w:divBdr>
                            <w:top w:val="none" w:sz="0" w:space="0" w:color="auto"/>
                            <w:left w:val="none" w:sz="0" w:space="0" w:color="auto"/>
                            <w:bottom w:val="none" w:sz="0" w:space="0" w:color="auto"/>
                            <w:right w:val="none" w:sz="0" w:space="0" w:color="auto"/>
                          </w:divBdr>
                          <w:divsChild>
                            <w:div w:id="43040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9259649">
      <w:bodyDiv w:val="1"/>
      <w:marLeft w:val="0"/>
      <w:marRight w:val="0"/>
      <w:marTop w:val="0"/>
      <w:marBottom w:val="0"/>
      <w:divBdr>
        <w:top w:val="none" w:sz="0" w:space="0" w:color="auto"/>
        <w:left w:val="none" w:sz="0" w:space="0" w:color="auto"/>
        <w:bottom w:val="none" w:sz="0" w:space="0" w:color="auto"/>
        <w:right w:val="none" w:sz="0" w:space="0" w:color="auto"/>
      </w:divBdr>
      <w:divsChild>
        <w:div w:id="319234020">
          <w:marLeft w:val="0"/>
          <w:marRight w:val="0"/>
          <w:marTop w:val="0"/>
          <w:marBottom w:val="0"/>
          <w:divBdr>
            <w:top w:val="none" w:sz="0" w:space="0" w:color="auto"/>
            <w:left w:val="none" w:sz="0" w:space="0" w:color="auto"/>
            <w:bottom w:val="none" w:sz="0" w:space="0" w:color="auto"/>
            <w:right w:val="none" w:sz="0" w:space="0" w:color="auto"/>
          </w:divBdr>
          <w:divsChild>
            <w:div w:id="623275163">
              <w:marLeft w:val="0"/>
              <w:marRight w:val="0"/>
              <w:marTop w:val="0"/>
              <w:marBottom w:val="0"/>
              <w:divBdr>
                <w:top w:val="none" w:sz="0" w:space="0" w:color="auto"/>
                <w:left w:val="none" w:sz="0" w:space="0" w:color="auto"/>
                <w:bottom w:val="none" w:sz="0" w:space="0" w:color="auto"/>
                <w:right w:val="none" w:sz="0" w:space="0" w:color="auto"/>
              </w:divBdr>
              <w:divsChild>
                <w:div w:id="132528400">
                  <w:marLeft w:val="0"/>
                  <w:marRight w:val="0"/>
                  <w:marTop w:val="0"/>
                  <w:marBottom w:val="0"/>
                  <w:divBdr>
                    <w:top w:val="none" w:sz="0" w:space="0" w:color="auto"/>
                    <w:left w:val="none" w:sz="0" w:space="0" w:color="auto"/>
                    <w:bottom w:val="none" w:sz="0" w:space="0" w:color="auto"/>
                    <w:right w:val="none" w:sz="0" w:space="0" w:color="auto"/>
                  </w:divBdr>
                  <w:divsChild>
                    <w:div w:id="665594052">
                      <w:marLeft w:val="0"/>
                      <w:marRight w:val="0"/>
                      <w:marTop w:val="0"/>
                      <w:marBottom w:val="0"/>
                      <w:divBdr>
                        <w:top w:val="none" w:sz="0" w:space="0" w:color="auto"/>
                        <w:left w:val="none" w:sz="0" w:space="0" w:color="auto"/>
                        <w:bottom w:val="none" w:sz="0" w:space="0" w:color="auto"/>
                        <w:right w:val="none" w:sz="0" w:space="0" w:color="auto"/>
                      </w:divBdr>
                      <w:divsChild>
                        <w:div w:id="686906899">
                          <w:marLeft w:val="0"/>
                          <w:marRight w:val="0"/>
                          <w:marTop w:val="0"/>
                          <w:marBottom w:val="0"/>
                          <w:divBdr>
                            <w:top w:val="none" w:sz="0" w:space="0" w:color="auto"/>
                            <w:left w:val="none" w:sz="0" w:space="0" w:color="auto"/>
                            <w:bottom w:val="none" w:sz="0" w:space="0" w:color="auto"/>
                            <w:right w:val="none" w:sz="0" w:space="0" w:color="auto"/>
                          </w:divBdr>
                          <w:divsChild>
                            <w:div w:id="1757557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0878206">
      <w:bodyDiv w:val="1"/>
      <w:marLeft w:val="0"/>
      <w:marRight w:val="0"/>
      <w:marTop w:val="0"/>
      <w:marBottom w:val="0"/>
      <w:divBdr>
        <w:top w:val="none" w:sz="0" w:space="0" w:color="auto"/>
        <w:left w:val="none" w:sz="0" w:space="0" w:color="auto"/>
        <w:bottom w:val="none" w:sz="0" w:space="0" w:color="auto"/>
        <w:right w:val="none" w:sz="0" w:space="0" w:color="auto"/>
      </w:divBdr>
      <w:divsChild>
        <w:div w:id="303581065">
          <w:marLeft w:val="0"/>
          <w:marRight w:val="0"/>
          <w:marTop w:val="0"/>
          <w:marBottom w:val="0"/>
          <w:divBdr>
            <w:top w:val="none" w:sz="0" w:space="0" w:color="auto"/>
            <w:left w:val="none" w:sz="0" w:space="0" w:color="auto"/>
            <w:bottom w:val="none" w:sz="0" w:space="0" w:color="auto"/>
            <w:right w:val="none" w:sz="0" w:space="0" w:color="auto"/>
          </w:divBdr>
          <w:divsChild>
            <w:div w:id="2056588026">
              <w:marLeft w:val="0"/>
              <w:marRight w:val="0"/>
              <w:marTop w:val="0"/>
              <w:marBottom w:val="0"/>
              <w:divBdr>
                <w:top w:val="none" w:sz="0" w:space="0" w:color="auto"/>
                <w:left w:val="none" w:sz="0" w:space="0" w:color="auto"/>
                <w:bottom w:val="none" w:sz="0" w:space="0" w:color="auto"/>
                <w:right w:val="none" w:sz="0" w:space="0" w:color="auto"/>
              </w:divBdr>
              <w:divsChild>
                <w:div w:id="891773638">
                  <w:marLeft w:val="0"/>
                  <w:marRight w:val="0"/>
                  <w:marTop w:val="0"/>
                  <w:marBottom w:val="0"/>
                  <w:divBdr>
                    <w:top w:val="none" w:sz="0" w:space="0" w:color="auto"/>
                    <w:left w:val="none" w:sz="0" w:space="0" w:color="auto"/>
                    <w:bottom w:val="none" w:sz="0" w:space="0" w:color="auto"/>
                    <w:right w:val="none" w:sz="0" w:space="0" w:color="auto"/>
                  </w:divBdr>
                  <w:divsChild>
                    <w:div w:id="1368212169">
                      <w:marLeft w:val="0"/>
                      <w:marRight w:val="0"/>
                      <w:marTop w:val="0"/>
                      <w:marBottom w:val="0"/>
                      <w:divBdr>
                        <w:top w:val="none" w:sz="0" w:space="0" w:color="auto"/>
                        <w:left w:val="none" w:sz="0" w:space="0" w:color="auto"/>
                        <w:bottom w:val="none" w:sz="0" w:space="0" w:color="auto"/>
                        <w:right w:val="none" w:sz="0" w:space="0" w:color="auto"/>
                      </w:divBdr>
                      <w:divsChild>
                        <w:div w:id="2143695487">
                          <w:marLeft w:val="0"/>
                          <w:marRight w:val="0"/>
                          <w:marTop w:val="0"/>
                          <w:marBottom w:val="0"/>
                          <w:divBdr>
                            <w:top w:val="none" w:sz="0" w:space="0" w:color="auto"/>
                            <w:left w:val="none" w:sz="0" w:space="0" w:color="auto"/>
                            <w:bottom w:val="none" w:sz="0" w:space="0" w:color="auto"/>
                            <w:right w:val="none" w:sz="0" w:space="0" w:color="auto"/>
                          </w:divBdr>
                          <w:divsChild>
                            <w:div w:id="45155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omposite">
      <a:majorFont>
        <a:latin typeface="Calibri"/>
        <a:ea typeface=""/>
        <a:cs typeface=""/>
        <a:font script="Jpan" typeface="ＭＳ Ｐゴシック"/>
        <a:font script="Hang" typeface="맑은 고딕"/>
        <a:font script="Hans" typeface="宋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682A21-643E-4906-9A58-D2E05978D1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50</Pages>
  <Words>12268</Words>
  <Characters>70672</Characters>
  <Application>Microsoft Office Word</Application>
  <DocSecurity>0</DocSecurity>
  <Lines>588</Lines>
  <Paragraphs>165</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
      <vt:lpstr/>
    </vt:vector>
  </TitlesOfParts>
  <Company>University of Jyväskylä</Company>
  <LinksUpToDate>false</LinksUpToDate>
  <CharactersWithSpaces>82775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Peura, Pilvi</dc:creator>
  <cp:lastModifiedBy>Peura, Pilvi</cp:lastModifiedBy>
  <cp:revision>2</cp:revision>
  <cp:lastPrinted>2018-07-30T12:01:00Z</cp:lastPrinted>
  <dcterms:created xsi:type="dcterms:W3CDTF">2018-11-27T08:11:00Z</dcterms:created>
  <dcterms:modified xsi:type="dcterms:W3CDTF">2018-11-27T08:11:00Z</dcterms:modified>
</cp:coreProperties>
</file>