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8E3" w:rsidRPr="00152E35" w:rsidRDefault="00CE68E3" w:rsidP="00CE68E3">
      <w:pPr>
        <w:rPr>
          <w:rFonts w:asciiTheme="majorBidi" w:hAnsiTheme="majorBidi" w:cstheme="majorBidi"/>
          <w:sz w:val="20"/>
          <w:szCs w:val="20"/>
        </w:rPr>
      </w:pPr>
      <w:bookmarkStart w:id="0" w:name="_GoBack"/>
      <w:bookmarkEnd w:id="0"/>
      <w:r>
        <w:rPr>
          <w:rFonts w:asciiTheme="majorBidi" w:hAnsiTheme="majorBidi" w:cstheme="majorBidi"/>
          <w:b/>
          <w:sz w:val="20"/>
          <w:szCs w:val="20"/>
        </w:rPr>
        <w:t>Supplementary material</w:t>
      </w:r>
      <w:r w:rsidRPr="00152E35">
        <w:rPr>
          <w:rFonts w:asciiTheme="majorBidi" w:hAnsiTheme="majorBidi" w:cstheme="majorBidi"/>
          <w:b/>
          <w:sz w:val="20"/>
          <w:szCs w:val="20"/>
        </w:rPr>
        <w:t xml:space="preserve">: </w:t>
      </w:r>
      <w:r w:rsidRPr="00152E35">
        <w:rPr>
          <w:rFonts w:asciiTheme="majorBidi" w:hAnsiTheme="majorBidi" w:cstheme="majorBidi"/>
          <w:sz w:val="20"/>
          <w:szCs w:val="20"/>
        </w:rPr>
        <w:t xml:space="preserve">Pirfenidone </w:t>
      </w:r>
      <w:proofErr w:type="gramStart"/>
      <w:r w:rsidRPr="00152E35">
        <w:rPr>
          <w:rFonts w:asciiTheme="majorBidi" w:hAnsiTheme="majorBidi" w:cstheme="majorBidi"/>
          <w:sz w:val="20"/>
          <w:szCs w:val="20"/>
        </w:rPr>
        <w:t>For</w:t>
      </w:r>
      <w:proofErr w:type="gramEnd"/>
      <w:r w:rsidRPr="00152E35">
        <w:rPr>
          <w:rFonts w:asciiTheme="majorBidi" w:hAnsiTheme="majorBidi" w:cstheme="majorBidi"/>
          <w:sz w:val="20"/>
          <w:szCs w:val="20"/>
        </w:rPr>
        <w:t xml:space="preserve"> Treating Idiopathic Pulmonary Fibrosis: An Evidence Review Group Perspective of A NICE Single Technology Appraisal</w:t>
      </w:r>
    </w:p>
    <w:p w:rsidR="00B8028F" w:rsidRDefault="00B8028F" w:rsidP="00B8028F">
      <w:pPr>
        <w:rPr>
          <w:rFonts w:asciiTheme="majorBidi" w:hAnsiTheme="majorBidi" w:cstheme="majorBidi"/>
          <w:b/>
          <w:sz w:val="20"/>
          <w:szCs w:val="20"/>
        </w:rPr>
      </w:pPr>
    </w:p>
    <w:tbl>
      <w:tblPr>
        <w:tblStyle w:val="TableGrid"/>
        <w:tblW w:w="13603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418"/>
        <w:gridCol w:w="1417"/>
        <w:gridCol w:w="3827"/>
        <w:gridCol w:w="2438"/>
      </w:tblGrid>
      <w:tr w:rsidR="00CE68E3" w:rsidRPr="00152E35" w:rsidTr="00CE68E3">
        <w:trPr>
          <w:trHeight w:val="337"/>
        </w:trPr>
        <w:tc>
          <w:tcPr>
            <w:tcW w:w="136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8E3" w:rsidRPr="00152E35" w:rsidRDefault="00CE68E3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lastRenderedPageBreak/>
              <w:t>Supplementary Table 1</w:t>
            </w: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:</w:t>
            </w: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ab/>
              <w:t>Pirfenidone vs placebo: differences by secondary outcomes</w:t>
            </w:r>
          </w:p>
        </w:tc>
      </w:tr>
      <w:tr w:rsidR="00B8028F" w:rsidRPr="00152E35" w:rsidTr="00CE68E3">
        <w:trPr>
          <w:trHeight w:val="337"/>
        </w:trPr>
        <w:tc>
          <w:tcPr>
            <w:tcW w:w="2802" w:type="dxa"/>
            <w:tcBorders>
              <w:top w:val="single" w:sz="4" w:space="0" w:color="auto"/>
            </w:tcBorders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Outcome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Trials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Time point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(weeks)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Treatment group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Outcome by treatment group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Difference, </w:t>
            </w:r>
            <w:r w:rsidRPr="00152E35">
              <w:rPr>
                <w:rFonts w:asciiTheme="majorBidi" w:hAnsiTheme="majorBidi" w:cstheme="majorBidi"/>
                <w:b/>
                <w:i/>
                <w:sz w:val="20"/>
                <w:szCs w:val="20"/>
              </w:rPr>
              <w:t>p</w:t>
            </w: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-value</w:t>
            </w:r>
          </w:p>
        </w:tc>
      </w:tr>
      <w:tr w:rsidR="00B8028F" w:rsidRPr="00152E35" w:rsidTr="00953E56">
        <w:trPr>
          <w:trHeight w:val="673"/>
        </w:trPr>
        <w:tc>
          <w:tcPr>
            <w:tcW w:w="2802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>Change in 6MWD from baseline, mean in metres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52E35">
              <w:rPr>
                <w:rFonts w:asciiTheme="majorBidi" w:hAnsiTheme="majorBidi" w:cstheme="majorBidi"/>
                <w:sz w:val="20"/>
                <w:szCs w:val="20"/>
              </w:rPr>
              <w:t>ASCEND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[</w:t>
            </w:r>
            <w:proofErr w:type="gramEnd"/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10]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52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PFN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(n=278)</w:t>
            </w:r>
          </w:p>
        </w:tc>
        <w:tc>
          <w:tcPr>
            <w:tcW w:w="3827" w:type="dxa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-33.5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  <w:t>0.036</w:t>
            </w:r>
          </w:p>
        </w:tc>
      </w:tr>
      <w:tr w:rsidR="00B8028F" w:rsidRPr="00152E35" w:rsidTr="00953E56">
        <w:trPr>
          <w:trHeight w:val="526"/>
        </w:trPr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PBO</w:t>
            </w: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  <w:t>(n=277)</w:t>
            </w:r>
          </w:p>
        </w:tc>
        <w:tc>
          <w:tcPr>
            <w:tcW w:w="3827" w:type="dxa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-60.2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rPr>
          <w:trHeight w:val="720"/>
        </w:trPr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CAPACITY 1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[11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]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72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PFN </w:t>
            </w: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  <w:t>(n=174)</w:t>
            </w:r>
          </w:p>
        </w:tc>
        <w:tc>
          <w:tcPr>
            <w:tcW w:w="3827" w:type="dxa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-45.1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B8028F" w:rsidRPr="00152E35" w:rsidTr="00953E56">
        <w:trPr>
          <w:trHeight w:val="720"/>
        </w:trPr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PBO </w:t>
            </w: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  <w:t>(n=174)</w:t>
            </w:r>
          </w:p>
        </w:tc>
        <w:tc>
          <w:tcPr>
            <w:tcW w:w="3827" w:type="dxa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-79.6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rPr>
          <w:trHeight w:val="720"/>
        </w:trPr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CAPACITY 2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[11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]</w:t>
            </w: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72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PFN </w:t>
            </w: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  <w:t>(n=171)</w:t>
            </w:r>
          </w:p>
        </w:tc>
        <w:tc>
          <w:tcPr>
            <w:tcW w:w="3827" w:type="dxa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-60.4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0.171</w:t>
            </w:r>
          </w:p>
        </w:tc>
      </w:tr>
      <w:tr w:rsidR="00B8028F" w:rsidRPr="00152E35" w:rsidTr="00953E56">
        <w:trPr>
          <w:trHeight w:val="583"/>
        </w:trPr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PBO </w:t>
            </w:r>
            <w:r w:rsidRPr="00152E35">
              <w:rPr>
                <w:rFonts w:asciiTheme="majorBidi" w:hAnsiTheme="majorBidi" w:cstheme="majorBidi"/>
                <w:sz w:val="20"/>
                <w:szCs w:val="20"/>
              </w:rPr>
              <w:br/>
              <w:t>(n=173)</w:t>
            </w:r>
          </w:p>
        </w:tc>
        <w:tc>
          <w:tcPr>
            <w:tcW w:w="3827" w:type="dxa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-76.8</w:t>
            </w: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SGRQ, Change from baseline to Week 72, </w:t>
            </w:r>
            <w:r w:rsidRPr="00152E35">
              <w:rPr>
                <w:rFonts w:asciiTheme="majorBidi" w:hAnsiTheme="majorBidi" w:cstheme="majorBidi"/>
                <w:b/>
                <w:sz w:val="20"/>
                <w:szCs w:val="20"/>
              </w:rPr>
              <w:br/>
              <w:t>mean ± SD</w:t>
            </w:r>
          </w:p>
        </w:tc>
        <w:tc>
          <w:tcPr>
            <w:tcW w:w="1701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>CAPACITY 1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[11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]</w:t>
            </w:r>
          </w:p>
        </w:tc>
        <w:tc>
          <w:tcPr>
            <w:tcW w:w="141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72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PFN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(n=166)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7.2 ± 16.85</w:t>
            </w:r>
          </w:p>
        </w:tc>
        <w:tc>
          <w:tcPr>
            <w:tcW w:w="243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0.766</w:t>
            </w:r>
            <w:r w:rsidRPr="00152E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PBO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(n=169)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7.3 ± 20.37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>CAPACTIY 2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[11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]</w:t>
            </w:r>
          </w:p>
        </w:tc>
        <w:tc>
          <w:tcPr>
            <w:tcW w:w="141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72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PFN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(n=163)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7.6 ± 18.89</w:t>
            </w:r>
          </w:p>
        </w:tc>
        <w:tc>
          <w:tcPr>
            <w:tcW w:w="243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0.495</w:t>
            </w:r>
            <w:r w:rsidRPr="00152E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PBO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(n=165)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9.0 ± 18.86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UCSD SOBQ, Change in dyspnoea score from baseline, mean</w:t>
            </w:r>
          </w:p>
        </w:tc>
        <w:tc>
          <w:tcPr>
            <w:tcW w:w="1701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ASCEND 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[10]</w:t>
            </w: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52 </w:t>
            </w: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PFN (n=278)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2438" w:type="dxa"/>
            <w:vMerge w:val="restart"/>
          </w:tcPr>
          <w:p w:rsidR="00B8028F" w:rsidRPr="00152E35" w:rsidDel="009D2BA3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NR</w:t>
            </w: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PBO (n=277)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17.3</w:t>
            </w:r>
          </w:p>
        </w:tc>
        <w:tc>
          <w:tcPr>
            <w:tcW w:w="2438" w:type="dxa"/>
            <w:vMerge/>
          </w:tcPr>
          <w:p w:rsidR="00B8028F" w:rsidRPr="00152E35" w:rsidDel="009D2BA3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>CAPACITY 1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[11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]</w:t>
            </w:r>
          </w:p>
        </w:tc>
        <w:tc>
          <w:tcPr>
            <w:tcW w:w="141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72 </w:t>
            </w: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PFN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(N=171)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11.9</w:t>
            </w:r>
          </w:p>
        </w:tc>
        <w:tc>
          <w:tcPr>
            <w:tcW w:w="243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0.604</w:t>
            </w:r>
            <w:r w:rsidRPr="00152E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PBO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(N=173)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13.9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>CAPACITY 2</w:t>
            </w:r>
            <w:r>
              <w:rPr>
                <w:rFonts w:asciiTheme="majorBidi" w:hAnsiTheme="majorBidi" w:cstheme="majorBidi"/>
                <w:noProof/>
                <w:sz w:val="20"/>
                <w:szCs w:val="20"/>
              </w:rPr>
              <w:t>[11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]</w:t>
            </w:r>
          </w:p>
        </w:tc>
        <w:tc>
          <w:tcPr>
            <w:tcW w:w="141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72 </w:t>
            </w: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PFN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(N=174)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12.1</w:t>
            </w:r>
          </w:p>
        </w:tc>
        <w:tc>
          <w:tcPr>
            <w:tcW w:w="243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0.509</w:t>
            </w:r>
            <w:r w:rsidRPr="00152E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PBO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(N=174)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15.2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 xml:space="preserve">UCSD SOBQ, categorical outcome for worsening or death, n( %) </w:t>
            </w:r>
            <w:r w:rsidRPr="00152E35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1701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bCs/>
                <w:sz w:val="20"/>
                <w:szCs w:val="20"/>
              </w:rPr>
              <w:t>ASCEND</w:t>
            </w:r>
            <w:r w:rsidRPr="00152E35">
              <w:rPr>
                <w:rFonts w:asciiTheme="majorBidi" w:hAnsiTheme="majorBidi" w:cstheme="majorBidi"/>
                <w:noProof/>
                <w:sz w:val="20"/>
                <w:szCs w:val="20"/>
              </w:rPr>
              <w:t>[10]</w:t>
            </w:r>
          </w:p>
        </w:tc>
        <w:tc>
          <w:tcPr>
            <w:tcW w:w="141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52 </w:t>
            </w:r>
          </w:p>
        </w:tc>
        <w:tc>
          <w:tcPr>
            <w:tcW w:w="1417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PFN (n=278)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Worsening score ≥20 points or death: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81 (29.1)</w:t>
            </w:r>
          </w:p>
        </w:tc>
        <w:tc>
          <w:tcPr>
            <w:tcW w:w="2438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0.1577</w:t>
            </w:r>
            <w:r w:rsidRPr="00152E3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b</w:t>
            </w: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Worsening score &lt;20 to 0 points: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124 (44.6)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No worsening (score change &lt;0 points):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73 (26.3)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PBO (n=277)</w:t>
            </w: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Worsening score ≥20 points or death: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100 (36.1)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Worsening score &lt;20 to 0 points: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115 (41.5)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2802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827" w:type="dxa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 xml:space="preserve">No worsening (score change &lt;0 points): 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sz w:val="20"/>
                <w:szCs w:val="20"/>
              </w:rPr>
              <w:t>62 (22.4)</w:t>
            </w:r>
          </w:p>
        </w:tc>
        <w:tc>
          <w:tcPr>
            <w:tcW w:w="2438" w:type="dxa"/>
            <w:vMerge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B8028F" w:rsidRPr="00152E35" w:rsidTr="00953E56">
        <w:tc>
          <w:tcPr>
            <w:tcW w:w="13603" w:type="dxa"/>
            <w:gridSpan w:val="6"/>
          </w:tcPr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proofErr w:type="spellStart"/>
            <w:r w:rsidRPr="00152E35">
              <w:rPr>
                <w:rFonts w:asciiTheme="majorBidi" w:hAnsiTheme="majorBidi" w:cstheme="majorBidi"/>
                <w:i/>
                <w:sz w:val="20"/>
                <w:szCs w:val="20"/>
                <w:vertAlign w:val="superscript"/>
              </w:rPr>
              <w:lastRenderedPageBreak/>
              <w:t>a</w:t>
            </w:r>
            <w:r w:rsidRPr="00152E35">
              <w:rPr>
                <w:rFonts w:asciiTheme="majorBidi" w:hAnsiTheme="majorBidi" w:cstheme="majorBidi"/>
                <w:i/>
                <w:sz w:val="20"/>
                <w:szCs w:val="20"/>
              </w:rPr>
              <w:t>Rank</w:t>
            </w:r>
            <w:proofErr w:type="spellEnd"/>
            <w:r w:rsidRPr="00152E35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ANCOVA stratified by geographic region (USA and rest of world). Missing data due to a patient’s death were ranked as worse than any non-death and according to time until death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proofErr w:type="spellStart"/>
            <w:r w:rsidRPr="00152E35">
              <w:rPr>
                <w:rFonts w:asciiTheme="majorBidi" w:hAnsiTheme="majorBidi" w:cstheme="majorBidi"/>
                <w:i/>
                <w:sz w:val="20"/>
                <w:szCs w:val="20"/>
                <w:vertAlign w:val="superscript"/>
              </w:rPr>
              <w:t>b</w:t>
            </w:r>
            <w:r w:rsidRPr="00152E35">
              <w:rPr>
                <w:rFonts w:asciiTheme="majorBidi" w:hAnsiTheme="majorBidi" w:cstheme="majorBidi"/>
                <w:i/>
                <w:sz w:val="20"/>
                <w:szCs w:val="20"/>
              </w:rPr>
              <w:t>Rank</w:t>
            </w:r>
            <w:proofErr w:type="spellEnd"/>
            <w:r w:rsidRPr="00152E35">
              <w:rPr>
                <w:rFonts w:asciiTheme="majorBidi" w:hAnsiTheme="majorBidi" w:cstheme="majorBidi"/>
                <w:i/>
                <w:sz w:val="20"/>
                <w:szCs w:val="20"/>
              </w:rPr>
              <w:t xml:space="preserve"> ANCOVA (pirfenidone 2403 mg/day vs placebo)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i/>
                <w:sz w:val="20"/>
                <w:szCs w:val="20"/>
              </w:rPr>
            </w:pPr>
            <w:r w:rsidRPr="00152E35">
              <w:rPr>
                <w:rFonts w:asciiTheme="majorBidi" w:hAnsiTheme="majorBidi" w:cstheme="majorBidi"/>
                <w:i/>
                <w:sz w:val="20"/>
                <w:szCs w:val="20"/>
                <w:vertAlign w:val="superscript"/>
              </w:rPr>
              <w:t xml:space="preserve">c </w:t>
            </w:r>
            <w:r w:rsidRPr="00152E35">
              <w:rPr>
                <w:rFonts w:asciiTheme="majorBidi" w:hAnsiTheme="majorBidi" w:cstheme="majorBidi"/>
                <w:i/>
                <w:sz w:val="20"/>
                <w:szCs w:val="20"/>
              </w:rPr>
              <w:t>Missing data due to reasons other than death were imputed using the sum of squared differences (SSD) method and included in the ≥20 points category</w:t>
            </w:r>
          </w:p>
          <w:p w:rsidR="00B8028F" w:rsidRPr="00152E35" w:rsidRDefault="00B8028F" w:rsidP="00953E56">
            <w:pPr>
              <w:keepNext/>
              <w:spacing w:line="360" w:lineRule="auto"/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</w:pPr>
            <w:r w:rsidRPr="00152E35">
              <w:rPr>
                <w:rFonts w:asciiTheme="majorBidi" w:hAnsiTheme="majorBidi" w:cstheme="majorBidi"/>
                <w:i/>
                <w:sz w:val="20"/>
                <w:szCs w:val="20"/>
              </w:rPr>
              <w:t>Abbreviations: 6MWD, 6 minute walking distance; PBO, placebo; PFN, pirfenidone (2403mg/day); UCSD SOBQ, University of San Diego Shortness of Breath Questionnaire; SGRQ, St George’s Respiratory Questionnaire; NR: Not Reported</w:t>
            </w:r>
          </w:p>
        </w:tc>
      </w:tr>
    </w:tbl>
    <w:p w:rsidR="00B8028F" w:rsidRPr="00152E35" w:rsidRDefault="00B8028F" w:rsidP="00B8028F">
      <w:pPr>
        <w:rPr>
          <w:rFonts w:asciiTheme="majorBidi" w:hAnsiTheme="majorBidi" w:cstheme="majorBidi"/>
          <w:sz w:val="20"/>
          <w:szCs w:val="20"/>
        </w:rPr>
      </w:pPr>
    </w:p>
    <w:p w:rsidR="005875D4" w:rsidRDefault="005875D4"/>
    <w:sectPr w:rsidR="005875D4" w:rsidSect="00B802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8F"/>
    <w:rsid w:val="005875D4"/>
    <w:rsid w:val="00B8028F"/>
    <w:rsid w:val="00C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3236B"/>
  <w15:chartTrackingRefBased/>
  <w15:docId w15:val="{6A1B1817-DC7E-4271-A386-1B1ACE49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2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02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FCD4-9F51-4D35-A316-082A459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</dc:creator>
  <cp:keywords/>
  <dc:description/>
  <cp:lastModifiedBy>Sarah Davis</cp:lastModifiedBy>
  <cp:revision>2</cp:revision>
  <dcterms:created xsi:type="dcterms:W3CDTF">2018-09-25T09:44:00Z</dcterms:created>
  <dcterms:modified xsi:type="dcterms:W3CDTF">2018-09-26T08:52:00Z</dcterms:modified>
</cp:coreProperties>
</file>