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C9A8D9" w14:textId="277AB807" w:rsidR="00845FDF" w:rsidRPr="00DA3C0D" w:rsidRDefault="00845FDF" w:rsidP="00845FDF">
      <w:pPr>
        <w:pStyle w:val="Body"/>
        <w:spacing w:after="240" w:line="480" w:lineRule="auto"/>
        <w:jc w:val="center"/>
        <w:rPr>
          <w:rFonts w:ascii="Arial" w:hAnsi="Arial"/>
          <w:b/>
          <w:sz w:val="24"/>
          <w:szCs w:val="24"/>
          <w:lang w:val="en-US"/>
        </w:rPr>
      </w:pPr>
      <w:r w:rsidRPr="00DA3C0D">
        <w:rPr>
          <w:rFonts w:ascii="Arial" w:hAnsi="Arial"/>
          <w:b/>
          <w:sz w:val="24"/>
          <w:szCs w:val="24"/>
          <w:lang w:val="en-US"/>
        </w:rPr>
        <w:t>Privileges and Penalties in the Legal</w:t>
      </w:r>
      <w:r w:rsidR="009B4EE2" w:rsidRPr="00DA3C0D">
        <w:rPr>
          <w:rFonts w:ascii="Arial" w:hAnsi="Arial"/>
          <w:b/>
          <w:sz w:val="24"/>
          <w:szCs w:val="24"/>
          <w:lang w:val="en-US"/>
        </w:rPr>
        <w:t xml:space="preserve"> Profession</w:t>
      </w:r>
      <w:r w:rsidRPr="00DA3C0D">
        <w:rPr>
          <w:rFonts w:ascii="Arial" w:hAnsi="Arial"/>
          <w:b/>
          <w:sz w:val="24"/>
          <w:szCs w:val="24"/>
          <w:lang w:val="en-US"/>
        </w:rPr>
        <w:t xml:space="preserve">: An </w:t>
      </w:r>
      <w:r w:rsidR="007E003E" w:rsidRPr="00DA3C0D">
        <w:rPr>
          <w:rFonts w:ascii="Arial" w:hAnsi="Arial"/>
          <w:b/>
          <w:sz w:val="24"/>
          <w:szCs w:val="24"/>
          <w:lang w:val="en-US"/>
        </w:rPr>
        <w:t xml:space="preserve">intersectional </w:t>
      </w:r>
      <w:r w:rsidRPr="00DA3C0D">
        <w:rPr>
          <w:rFonts w:ascii="Arial" w:hAnsi="Arial"/>
          <w:b/>
          <w:sz w:val="24"/>
          <w:szCs w:val="24"/>
          <w:lang w:val="en-US"/>
        </w:rPr>
        <w:t xml:space="preserve">analysis of career progression </w:t>
      </w:r>
    </w:p>
    <w:p w14:paraId="585F7894" w14:textId="77777777" w:rsidR="00845FDF" w:rsidRPr="00DA3C0D" w:rsidRDefault="00845FDF" w:rsidP="00845FDF">
      <w:pPr>
        <w:pStyle w:val="Body"/>
        <w:spacing w:after="240" w:line="480" w:lineRule="auto"/>
        <w:rPr>
          <w:rFonts w:ascii="Arial" w:hAnsi="Arial"/>
          <w:sz w:val="24"/>
          <w:szCs w:val="24"/>
          <w:lang w:val="en-US"/>
        </w:rPr>
      </w:pPr>
    </w:p>
    <w:p w14:paraId="61A1A73F" w14:textId="225EDF4F" w:rsidR="00845FDF" w:rsidRPr="00DA3C0D" w:rsidRDefault="009B4EE2" w:rsidP="00845FDF">
      <w:pPr>
        <w:pStyle w:val="Body"/>
        <w:spacing w:after="240" w:line="480" w:lineRule="auto"/>
        <w:rPr>
          <w:rFonts w:ascii="Arial" w:hAnsi="Arial"/>
          <w:b/>
          <w:sz w:val="24"/>
          <w:szCs w:val="24"/>
          <w:lang w:val="en-US"/>
        </w:rPr>
      </w:pPr>
      <w:r w:rsidRPr="00DA3C0D">
        <w:rPr>
          <w:rFonts w:ascii="Arial" w:hAnsi="Arial"/>
          <w:b/>
          <w:sz w:val="24"/>
          <w:szCs w:val="24"/>
          <w:lang w:val="en-US"/>
        </w:rPr>
        <w:t>Intro</w:t>
      </w:r>
      <w:r w:rsidR="00383278" w:rsidRPr="00DA3C0D">
        <w:rPr>
          <w:rFonts w:ascii="Arial" w:hAnsi="Arial"/>
          <w:b/>
          <w:sz w:val="24"/>
          <w:szCs w:val="24"/>
          <w:lang w:val="en-US"/>
        </w:rPr>
        <w:t>duction</w:t>
      </w:r>
    </w:p>
    <w:p w14:paraId="1D23EE63" w14:textId="5F5F63BA" w:rsidR="0098793B" w:rsidRPr="00DA3C0D" w:rsidRDefault="00594EE5" w:rsidP="00985C68">
      <w:pPr>
        <w:pStyle w:val="Body"/>
        <w:spacing w:after="240" w:line="480" w:lineRule="auto"/>
        <w:jc w:val="both"/>
        <w:rPr>
          <w:rFonts w:ascii="Arial" w:hAnsi="Arial"/>
          <w:sz w:val="24"/>
          <w:szCs w:val="24"/>
          <w:lang w:val="en-US"/>
        </w:rPr>
      </w:pPr>
      <w:r w:rsidRPr="00DA3C0D">
        <w:rPr>
          <w:rFonts w:ascii="Arial" w:hAnsi="Arial"/>
          <w:sz w:val="24"/>
          <w:szCs w:val="24"/>
          <w:lang w:val="en-US"/>
        </w:rPr>
        <w:t>Intersectionality theory is a major contribution of feminist scholarship to sociology (Browne and Misra 2003; McCall 2005). It is concerned with integrating social characteristics to better understanding complex human relations and inequalities in organizations and societies (Acker 2006; Walby 2012)</w:t>
      </w:r>
      <w:r w:rsidR="007F7743" w:rsidRPr="00DA3C0D">
        <w:rPr>
          <w:rFonts w:ascii="Arial" w:hAnsi="Arial"/>
          <w:sz w:val="24"/>
          <w:szCs w:val="24"/>
          <w:lang w:val="en-US"/>
        </w:rPr>
        <w:t>.</w:t>
      </w:r>
      <w:r w:rsidRPr="00DA3C0D">
        <w:rPr>
          <w:rFonts w:ascii="Arial" w:hAnsi="Arial"/>
          <w:sz w:val="24"/>
          <w:szCs w:val="24"/>
          <w:lang w:val="en-US"/>
        </w:rPr>
        <w:t xml:space="preserve"> </w:t>
      </w:r>
      <w:r w:rsidR="007F7743" w:rsidRPr="00DA3C0D">
        <w:rPr>
          <w:rFonts w:ascii="Arial" w:hAnsi="Arial"/>
          <w:sz w:val="24"/>
          <w:szCs w:val="24"/>
          <w:lang w:val="en-US"/>
        </w:rPr>
        <w:t>Early</w:t>
      </w:r>
      <w:r w:rsidRPr="00DA3C0D">
        <w:rPr>
          <w:rFonts w:ascii="Arial" w:hAnsi="Arial"/>
          <w:sz w:val="24"/>
          <w:szCs w:val="24"/>
          <w:lang w:val="en-US"/>
        </w:rPr>
        <w:t xml:space="preserve"> work took an anti-categorical </w:t>
      </w:r>
      <w:r w:rsidR="007F7743" w:rsidRPr="00DA3C0D">
        <w:rPr>
          <w:rFonts w:ascii="Arial" w:hAnsi="Arial"/>
          <w:sz w:val="24"/>
          <w:szCs w:val="24"/>
          <w:lang w:val="en-US"/>
        </w:rPr>
        <w:t>position (McCall 2003)</w:t>
      </w:r>
      <w:r w:rsidRPr="00DA3C0D">
        <w:rPr>
          <w:rFonts w:ascii="Arial" w:hAnsi="Arial"/>
          <w:sz w:val="24"/>
          <w:szCs w:val="24"/>
          <w:lang w:val="en-US"/>
        </w:rPr>
        <w:t xml:space="preserve"> </w:t>
      </w:r>
      <w:r w:rsidR="007F7743" w:rsidRPr="00DA3C0D">
        <w:rPr>
          <w:rFonts w:ascii="Arial" w:hAnsi="Arial"/>
          <w:sz w:val="24"/>
          <w:szCs w:val="24"/>
          <w:lang w:val="en-US"/>
        </w:rPr>
        <w:t>rejecting or problematizing</w:t>
      </w:r>
      <w:r w:rsidRPr="00DA3C0D">
        <w:rPr>
          <w:rFonts w:ascii="Arial" w:hAnsi="Arial"/>
          <w:sz w:val="24"/>
          <w:szCs w:val="24"/>
          <w:lang w:val="en-US"/>
        </w:rPr>
        <w:t xml:space="preserve"> fixed social categories such as gender, class or ethnicity </w:t>
      </w:r>
      <w:r w:rsidR="007F7743" w:rsidRPr="00DA3C0D">
        <w:rPr>
          <w:rFonts w:ascii="Arial" w:hAnsi="Arial"/>
          <w:sz w:val="24"/>
          <w:szCs w:val="24"/>
          <w:lang w:val="en-US"/>
        </w:rPr>
        <w:t>focusing instead</w:t>
      </w:r>
      <w:r w:rsidRPr="00DA3C0D">
        <w:rPr>
          <w:rFonts w:ascii="Arial" w:hAnsi="Arial"/>
          <w:sz w:val="24"/>
          <w:szCs w:val="24"/>
          <w:lang w:val="en-US"/>
        </w:rPr>
        <w:t xml:space="preserve"> on the </w:t>
      </w:r>
      <w:r w:rsidR="007F7743" w:rsidRPr="00DA3C0D">
        <w:rPr>
          <w:rFonts w:ascii="Arial" w:hAnsi="Arial"/>
          <w:sz w:val="24"/>
          <w:szCs w:val="24"/>
          <w:lang w:val="en-US"/>
        </w:rPr>
        <w:t xml:space="preserve">multi-layered </w:t>
      </w:r>
      <w:r w:rsidRPr="00DA3C0D">
        <w:rPr>
          <w:rFonts w:ascii="Arial" w:hAnsi="Arial"/>
          <w:sz w:val="24"/>
          <w:szCs w:val="24"/>
          <w:lang w:val="en-US"/>
        </w:rPr>
        <w:t>experiences of individuals or communities</w:t>
      </w:r>
      <w:r w:rsidR="007B1000" w:rsidRPr="00DA3C0D">
        <w:rPr>
          <w:rFonts w:ascii="Arial" w:hAnsi="Arial"/>
          <w:sz w:val="24"/>
          <w:szCs w:val="24"/>
          <w:lang w:val="en-US"/>
        </w:rPr>
        <w:t xml:space="preserve"> (Yuval-Davis 2007)</w:t>
      </w:r>
      <w:r w:rsidR="007F7743" w:rsidRPr="00DA3C0D">
        <w:rPr>
          <w:rFonts w:ascii="Arial" w:hAnsi="Arial"/>
          <w:sz w:val="24"/>
          <w:szCs w:val="24"/>
          <w:lang w:val="en-US"/>
        </w:rPr>
        <w:t>,</w:t>
      </w:r>
      <w:r w:rsidRPr="00DA3C0D">
        <w:rPr>
          <w:rFonts w:ascii="Arial" w:hAnsi="Arial"/>
          <w:sz w:val="24"/>
          <w:szCs w:val="24"/>
          <w:lang w:val="en-US"/>
        </w:rPr>
        <w:t xml:space="preserve"> </w:t>
      </w:r>
      <w:r w:rsidR="007F7743" w:rsidRPr="00DA3C0D">
        <w:rPr>
          <w:rFonts w:ascii="Arial" w:hAnsi="Arial"/>
          <w:sz w:val="24"/>
          <w:szCs w:val="24"/>
          <w:lang w:val="en-US"/>
        </w:rPr>
        <w:t xml:space="preserve">often through in depth qualitative studies </w:t>
      </w:r>
      <w:r w:rsidRPr="00DA3C0D">
        <w:rPr>
          <w:rFonts w:ascii="Arial" w:hAnsi="Arial"/>
          <w:sz w:val="24"/>
          <w:szCs w:val="24"/>
          <w:lang w:val="en-US"/>
        </w:rPr>
        <w:t>(McCall 2005</w:t>
      </w:r>
      <w:r w:rsidR="007B1000" w:rsidRPr="00DA3C0D">
        <w:rPr>
          <w:rFonts w:ascii="Arial" w:hAnsi="Arial"/>
          <w:sz w:val="24"/>
          <w:szCs w:val="24"/>
          <w:lang w:val="en-US"/>
        </w:rPr>
        <w:t>)</w:t>
      </w:r>
      <w:r w:rsidRPr="00DA3C0D">
        <w:rPr>
          <w:rFonts w:ascii="Arial" w:hAnsi="Arial"/>
          <w:sz w:val="24"/>
          <w:szCs w:val="24"/>
          <w:lang w:val="en-US"/>
        </w:rPr>
        <w:t xml:space="preserve">. </w:t>
      </w:r>
      <w:r w:rsidR="00BD41B8" w:rsidRPr="00DA3C0D">
        <w:rPr>
          <w:rFonts w:ascii="Arial" w:hAnsi="Arial"/>
          <w:sz w:val="24"/>
          <w:szCs w:val="24"/>
          <w:lang w:val="en-US"/>
        </w:rPr>
        <w:t>R</w:t>
      </w:r>
      <w:r w:rsidRPr="00DA3C0D">
        <w:rPr>
          <w:rFonts w:ascii="Arial" w:hAnsi="Arial"/>
          <w:sz w:val="24"/>
          <w:szCs w:val="24"/>
          <w:lang w:val="en-US"/>
        </w:rPr>
        <w:t>ecently</w:t>
      </w:r>
      <w:r w:rsidR="007F7743" w:rsidRPr="00DA3C0D">
        <w:rPr>
          <w:rFonts w:ascii="Arial" w:hAnsi="Arial"/>
          <w:sz w:val="24"/>
          <w:szCs w:val="24"/>
          <w:lang w:val="en-US"/>
        </w:rPr>
        <w:t>,</w:t>
      </w:r>
      <w:r w:rsidRPr="00DA3C0D">
        <w:rPr>
          <w:rFonts w:ascii="Arial" w:hAnsi="Arial"/>
          <w:sz w:val="24"/>
          <w:szCs w:val="24"/>
          <w:lang w:val="en-US"/>
        </w:rPr>
        <w:t xml:space="preserve"> intersectionality </w:t>
      </w:r>
      <w:r w:rsidR="007F7743" w:rsidRPr="00DA3C0D">
        <w:rPr>
          <w:rFonts w:ascii="Arial" w:hAnsi="Arial"/>
          <w:sz w:val="24"/>
          <w:szCs w:val="24"/>
          <w:lang w:val="en-US"/>
        </w:rPr>
        <w:t>research</w:t>
      </w:r>
      <w:r w:rsidRPr="00DA3C0D">
        <w:rPr>
          <w:rFonts w:ascii="Arial" w:hAnsi="Arial"/>
          <w:sz w:val="24"/>
          <w:szCs w:val="24"/>
          <w:lang w:val="en-US"/>
        </w:rPr>
        <w:t xml:space="preserve"> has taken a </w:t>
      </w:r>
      <w:r w:rsidR="00533158" w:rsidRPr="00DA3C0D">
        <w:rPr>
          <w:rFonts w:ascii="Arial" w:hAnsi="Arial"/>
          <w:sz w:val="24"/>
          <w:szCs w:val="24"/>
          <w:lang w:val="en-US"/>
        </w:rPr>
        <w:t xml:space="preserve">categorical and quantitative turn as scholars </w:t>
      </w:r>
      <w:r w:rsidR="007F7743" w:rsidRPr="00DA3C0D">
        <w:rPr>
          <w:rFonts w:ascii="Arial" w:hAnsi="Arial"/>
          <w:sz w:val="24"/>
          <w:szCs w:val="24"/>
          <w:lang w:val="en-US"/>
        </w:rPr>
        <w:t xml:space="preserve">critically adopt </w:t>
      </w:r>
      <w:r w:rsidR="009944AD" w:rsidRPr="00DA3C0D">
        <w:rPr>
          <w:rFonts w:ascii="Arial" w:hAnsi="Arial"/>
          <w:sz w:val="24"/>
          <w:szCs w:val="24"/>
          <w:lang w:val="en-US"/>
        </w:rPr>
        <w:t xml:space="preserve">but retain </w:t>
      </w:r>
      <w:r w:rsidR="007F7743" w:rsidRPr="00DA3C0D">
        <w:rPr>
          <w:rFonts w:ascii="Arial" w:hAnsi="Arial"/>
          <w:sz w:val="24"/>
          <w:szCs w:val="24"/>
          <w:lang w:val="en-US"/>
        </w:rPr>
        <w:t>existing</w:t>
      </w:r>
      <w:r w:rsidR="00533158" w:rsidRPr="00DA3C0D">
        <w:rPr>
          <w:rFonts w:ascii="Arial" w:hAnsi="Arial"/>
          <w:sz w:val="24"/>
          <w:szCs w:val="24"/>
          <w:lang w:val="en-US"/>
        </w:rPr>
        <w:t xml:space="preserve"> social categories to explain differences in labour market outcomes</w:t>
      </w:r>
      <w:r w:rsidR="0085116B" w:rsidRPr="00DA3C0D">
        <w:rPr>
          <w:rFonts w:ascii="Arial" w:hAnsi="Arial"/>
          <w:sz w:val="24"/>
          <w:szCs w:val="24"/>
          <w:lang w:val="en-US"/>
        </w:rPr>
        <w:t xml:space="preserve">, </w:t>
      </w:r>
      <w:r w:rsidR="007F7743" w:rsidRPr="00DA3C0D">
        <w:rPr>
          <w:rFonts w:ascii="Arial" w:hAnsi="Arial"/>
          <w:color w:val="auto"/>
          <w:sz w:val="24"/>
          <w:szCs w:val="24"/>
          <w:lang w:val="en-US"/>
        </w:rPr>
        <w:t>notably</w:t>
      </w:r>
      <w:r w:rsidR="007F7743" w:rsidRPr="00DA3C0D">
        <w:rPr>
          <w:rFonts w:ascii="Arial" w:hAnsi="Arial"/>
          <w:color w:val="7030A0"/>
          <w:sz w:val="24"/>
          <w:szCs w:val="24"/>
          <w:lang w:val="en-US"/>
        </w:rPr>
        <w:t xml:space="preserve"> </w:t>
      </w:r>
      <w:r w:rsidR="007F7743" w:rsidRPr="00DA3C0D">
        <w:rPr>
          <w:rFonts w:ascii="Arial" w:hAnsi="Arial"/>
          <w:sz w:val="24"/>
          <w:szCs w:val="24"/>
          <w:lang w:val="en-US"/>
        </w:rPr>
        <w:t>inequalities in pay</w:t>
      </w:r>
      <w:r w:rsidR="00A27A7A" w:rsidRPr="00DA3C0D">
        <w:rPr>
          <w:rFonts w:ascii="Arial" w:hAnsi="Arial"/>
          <w:sz w:val="24"/>
          <w:szCs w:val="24"/>
          <w:lang w:val="en-US"/>
        </w:rPr>
        <w:t xml:space="preserve"> (Greenman and Xie 2008; Mandel and Semyonov 2016; Woodhams et al. 2015)</w:t>
      </w:r>
      <w:r w:rsidR="00533158" w:rsidRPr="00DA3C0D">
        <w:rPr>
          <w:rFonts w:ascii="Arial" w:hAnsi="Arial"/>
          <w:sz w:val="24"/>
          <w:szCs w:val="24"/>
          <w:lang w:val="en-US"/>
        </w:rPr>
        <w:t xml:space="preserve">. </w:t>
      </w:r>
      <w:r w:rsidR="00A27A7A" w:rsidRPr="00DA3C0D">
        <w:rPr>
          <w:rFonts w:ascii="Arial" w:hAnsi="Arial"/>
          <w:sz w:val="24"/>
          <w:szCs w:val="24"/>
          <w:lang w:val="en-US"/>
        </w:rPr>
        <w:t>A</w:t>
      </w:r>
      <w:r w:rsidR="00533158" w:rsidRPr="00DA3C0D">
        <w:rPr>
          <w:rFonts w:ascii="Arial" w:hAnsi="Arial"/>
          <w:sz w:val="24"/>
          <w:szCs w:val="24"/>
          <w:lang w:val="en-US"/>
        </w:rPr>
        <w:t xml:space="preserve"> key contention is that social categories carry penalties or privileges and their intersection promotes or hinders the life chances of particular groups or individuals. </w:t>
      </w:r>
    </w:p>
    <w:p w14:paraId="50B85A8F" w14:textId="4A827294" w:rsidR="00745519" w:rsidRPr="00DA3C0D" w:rsidRDefault="00A27A7A" w:rsidP="00985C68">
      <w:pPr>
        <w:pStyle w:val="Body"/>
        <w:spacing w:after="240" w:line="480" w:lineRule="auto"/>
        <w:jc w:val="both"/>
        <w:rPr>
          <w:rFonts w:ascii="Arial" w:hAnsi="Arial"/>
          <w:sz w:val="24"/>
          <w:szCs w:val="24"/>
          <w:lang w:val="en-US"/>
        </w:rPr>
      </w:pPr>
      <w:r w:rsidRPr="00DA3C0D">
        <w:rPr>
          <w:rFonts w:ascii="Arial" w:hAnsi="Arial"/>
          <w:sz w:val="24"/>
          <w:szCs w:val="24"/>
          <w:lang w:val="en-US"/>
        </w:rPr>
        <w:t>Within this context, an emergent</w:t>
      </w:r>
      <w:r w:rsidR="002B3EC1" w:rsidRPr="00DA3C0D">
        <w:rPr>
          <w:rFonts w:ascii="Arial" w:hAnsi="Arial"/>
          <w:sz w:val="24"/>
          <w:szCs w:val="24"/>
          <w:lang w:val="en-US"/>
        </w:rPr>
        <w:t xml:space="preserve"> debate is whether the intersection of </w:t>
      </w:r>
      <w:r w:rsidR="007F7743" w:rsidRPr="00DA3C0D">
        <w:rPr>
          <w:rFonts w:ascii="Arial" w:hAnsi="Arial"/>
          <w:sz w:val="24"/>
          <w:szCs w:val="24"/>
          <w:lang w:val="en-US"/>
        </w:rPr>
        <w:t xml:space="preserve">characteristics associated with labour market </w:t>
      </w:r>
      <w:r w:rsidR="002B3EC1" w:rsidRPr="00DA3C0D">
        <w:rPr>
          <w:rFonts w:ascii="Arial" w:hAnsi="Arial"/>
          <w:sz w:val="24"/>
          <w:szCs w:val="24"/>
          <w:lang w:val="en-US"/>
        </w:rPr>
        <w:t>penalties</w:t>
      </w:r>
      <w:r w:rsidR="007F7743" w:rsidRPr="00DA3C0D">
        <w:rPr>
          <w:rFonts w:ascii="Arial" w:hAnsi="Arial"/>
          <w:sz w:val="24"/>
          <w:szCs w:val="24"/>
          <w:lang w:val="en-US"/>
        </w:rPr>
        <w:t xml:space="preserve"> (such as female gender minority</w:t>
      </w:r>
      <w:r w:rsidR="007B1000" w:rsidRPr="00DA3C0D">
        <w:rPr>
          <w:rFonts w:ascii="Arial" w:hAnsi="Arial"/>
          <w:sz w:val="24"/>
          <w:szCs w:val="24"/>
          <w:lang w:val="en-US"/>
        </w:rPr>
        <w:t xml:space="preserve"> or</w:t>
      </w:r>
      <w:r w:rsidR="007F7743" w:rsidRPr="00DA3C0D">
        <w:rPr>
          <w:rFonts w:ascii="Arial" w:hAnsi="Arial"/>
          <w:sz w:val="24"/>
          <w:szCs w:val="24"/>
          <w:lang w:val="en-US"/>
        </w:rPr>
        <w:t xml:space="preserve"> ethnic status)</w:t>
      </w:r>
      <w:r w:rsidR="002B3EC1" w:rsidRPr="00DA3C0D">
        <w:rPr>
          <w:rFonts w:ascii="Arial" w:hAnsi="Arial"/>
          <w:sz w:val="24"/>
          <w:szCs w:val="24"/>
          <w:lang w:val="en-US"/>
        </w:rPr>
        <w:t xml:space="preserve"> is additive (Brown and Misra 2003), multiplicative (Woodhams et al. 2015) or ameliorative (Mandel and Semyonov 2016</w:t>
      </w:r>
      <w:r w:rsidR="007F7743" w:rsidRPr="00DA3C0D">
        <w:rPr>
          <w:rFonts w:ascii="Arial" w:hAnsi="Arial"/>
          <w:sz w:val="24"/>
          <w:szCs w:val="24"/>
          <w:lang w:val="en-US"/>
        </w:rPr>
        <w:t xml:space="preserve">). </w:t>
      </w:r>
      <w:r w:rsidR="006F1C03" w:rsidRPr="00DA3C0D">
        <w:rPr>
          <w:rFonts w:ascii="Arial" w:hAnsi="Arial"/>
          <w:sz w:val="24"/>
          <w:szCs w:val="24"/>
          <w:lang w:val="en-US"/>
        </w:rPr>
        <w:t>R</w:t>
      </w:r>
      <w:r w:rsidR="007F7743" w:rsidRPr="00DA3C0D">
        <w:rPr>
          <w:rFonts w:ascii="Arial" w:hAnsi="Arial"/>
          <w:sz w:val="24"/>
          <w:szCs w:val="24"/>
          <w:lang w:val="en-US"/>
        </w:rPr>
        <w:t>esearch is</w:t>
      </w:r>
      <w:r w:rsidR="002B3EC1" w:rsidRPr="00DA3C0D">
        <w:rPr>
          <w:rFonts w:ascii="Arial" w:hAnsi="Arial"/>
          <w:sz w:val="24"/>
          <w:szCs w:val="24"/>
          <w:lang w:val="en-US"/>
        </w:rPr>
        <w:t xml:space="preserve"> inconclusive</w:t>
      </w:r>
      <w:r w:rsidR="002734D6" w:rsidRPr="00DA3C0D">
        <w:rPr>
          <w:rFonts w:ascii="Arial" w:hAnsi="Arial"/>
          <w:sz w:val="24"/>
          <w:szCs w:val="24"/>
          <w:lang w:val="en-US"/>
        </w:rPr>
        <w:t xml:space="preserve"> </w:t>
      </w:r>
      <w:r w:rsidR="009944AD" w:rsidRPr="00DA3C0D">
        <w:rPr>
          <w:rFonts w:ascii="Arial" w:hAnsi="Arial"/>
          <w:sz w:val="24"/>
          <w:szCs w:val="24"/>
          <w:lang w:val="en-US"/>
        </w:rPr>
        <w:t xml:space="preserve">and </w:t>
      </w:r>
      <w:r w:rsidR="006F1C03" w:rsidRPr="00DA3C0D">
        <w:rPr>
          <w:rFonts w:ascii="Arial" w:hAnsi="Arial"/>
          <w:sz w:val="24"/>
          <w:szCs w:val="24"/>
          <w:lang w:val="en-US"/>
        </w:rPr>
        <w:t xml:space="preserve">as yet </w:t>
      </w:r>
      <w:r w:rsidR="002734D6" w:rsidRPr="00DA3C0D">
        <w:rPr>
          <w:rFonts w:ascii="Arial" w:hAnsi="Arial"/>
          <w:sz w:val="24"/>
          <w:szCs w:val="24"/>
          <w:lang w:val="en-US"/>
        </w:rPr>
        <w:t>pay</w:t>
      </w:r>
      <w:r w:rsidR="009944AD" w:rsidRPr="00DA3C0D">
        <w:rPr>
          <w:rFonts w:ascii="Arial" w:hAnsi="Arial"/>
          <w:sz w:val="24"/>
          <w:szCs w:val="24"/>
          <w:lang w:val="en-US"/>
        </w:rPr>
        <w:t>s</w:t>
      </w:r>
      <w:r w:rsidR="002734D6" w:rsidRPr="00DA3C0D">
        <w:rPr>
          <w:rFonts w:ascii="Arial" w:hAnsi="Arial"/>
          <w:sz w:val="24"/>
          <w:szCs w:val="24"/>
          <w:lang w:val="en-US"/>
        </w:rPr>
        <w:t xml:space="preserve"> little attention </w:t>
      </w:r>
      <w:r w:rsidR="00745519" w:rsidRPr="00DA3C0D">
        <w:rPr>
          <w:rFonts w:ascii="Arial" w:hAnsi="Arial"/>
          <w:sz w:val="24"/>
          <w:szCs w:val="24"/>
          <w:lang w:val="en-US"/>
        </w:rPr>
        <w:t>to which factors moderate combinations of privileges and penalties such as employer type, size</w:t>
      </w:r>
      <w:r w:rsidR="007F7743" w:rsidRPr="00DA3C0D">
        <w:rPr>
          <w:rFonts w:ascii="Arial" w:hAnsi="Arial"/>
          <w:sz w:val="24"/>
          <w:szCs w:val="24"/>
          <w:lang w:val="en-US"/>
        </w:rPr>
        <w:t>, geographic location</w:t>
      </w:r>
      <w:r w:rsidR="00745519" w:rsidRPr="00DA3C0D">
        <w:rPr>
          <w:rFonts w:ascii="Arial" w:hAnsi="Arial"/>
          <w:sz w:val="24"/>
          <w:szCs w:val="24"/>
          <w:lang w:val="en-US"/>
        </w:rPr>
        <w:t xml:space="preserve"> or work profile</w:t>
      </w:r>
      <w:r w:rsidRPr="00DA3C0D">
        <w:rPr>
          <w:rFonts w:ascii="Arial" w:hAnsi="Arial"/>
          <w:sz w:val="24"/>
          <w:szCs w:val="24"/>
          <w:lang w:val="en-US"/>
        </w:rPr>
        <w:t>. This is surprising</w:t>
      </w:r>
      <w:r w:rsidR="00745519" w:rsidRPr="00DA3C0D">
        <w:rPr>
          <w:rFonts w:ascii="Arial" w:hAnsi="Arial"/>
          <w:sz w:val="24"/>
          <w:szCs w:val="24"/>
          <w:lang w:val="en-US"/>
        </w:rPr>
        <w:t xml:space="preserve"> given </w:t>
      </w:r>
      <w:r w:rsidRPr="00DA3C0D">
        <w:rPr>
          <w:rFonts w:ascii="Arial" w:hAnsi="Arial"/>
          <w:sz w:val="24"/>
          <w:szCs w:val="24"/>
          <w:lang w:val="en-US"/>
        </w:rPr>
        <w:t>research</w:t>
      </w:r>
      <w:r w:rsidR="00745519" w:rsidRPr="00DA3C0D">
        <w:rPr>
          <w:rFonts w:ascii="Arial" w:hAnsi="Arial"/>
          <w:sz w:val="24"/>
          <w:szCs w:val="24"/>
          <w:lang w:val="en-US"/>
        </w:rPr>
        <w:t xml:space="preserve"> </w:t>
      </w:r>
      <w:r w:rsidRPr="00DA3C0D">
        <w:rPr>
          <w:rFonts w:ascii="Arial" w:hAnsi="Arial"/>
          <w:sz w:val="24"/>
          <w:szCs w:val="24"/>
          <w:lang w:val="en-US"/>
        </w:rPr>
        <w:t>demonstrates these factors structure</w:t>
      </w:r>
      <w:r w:rsidR="00745519" w:rsidRPr="00DA3C0D">
        <w:rPr>
          <w:rFonts w:ascii="Arial" w:hAnsi="Arial"/>
          <w:sz w:val="24"/>
          <w:szCs w:val="24"/>
          <w:lang w:val="en-US"/>
        </w:rPr>
        <w:t xml:space="preserve"> opportunities and rewards (Wilkins and Gulati 1996; Gorman 2005; Gorman and Kmec 2009; Briscoe and Kellogg 2011; Bidwell et al</w:t>
      </w:r>
      <w:r w:rsidR="0098793B" w:rsidRPr="00DA3C0D">
        <w:rPr>
          <w:rFonts w:ascii="Arial" w:hAnsi="Arial"/>
          <w:sz w:val="24"/>
          <w:szCs w:val="24"/>
          <w:lang w:val="en-US"/>
        </w:rPr>
        <w:t>.</w:t>
      </w:r>
      <w:r w:rsidR="00745519" w:rsidRPr="00DA3C0D">
        <w:rPr>
          <w:rFonts w:ascii="Arial" w:hAnsi="Arial"/>
          <w:sz w:val="24"/>
          <w:szCs w:val="24"/>
          <w:lang w:val="en-US"/>
        </w:rPr>
        <w:t xml:space="preserve"> 2013).  </w:t>
      </w:r>
    </w:p>
    <w:p w14:paraId="6831745B" w14:textId="02F26CB0" w:rsidR="009944AD" w:rsidRPr="00DA3C0D" w:rsidRDefault="00147476" w:rsidP="00985C68">
      <w:pPr>
        <w:pStyle w:val="Body"/>
        <w:spacing w:after="240" w:line="480" w:lineRule="auto"/>
        <w:jc w:val="both"/>
        <w:rPr>
          <w:rFonts w:ascii="Arial" w:hAnsi="Arial"/>
          <w:sz w:val="24"/>
          <w:szCs w:val="24"/>
          <w:lang w:val="en-US"/>
        </w:rPr>
      </w:pPr>
      <w:r w:rsidRPr="00DA3C0D">
        <w:rPr>
          <w:rFonts w:ascii="Arial" w:hAnsi="Arial"/>
          <w:color w:val="auto"/>
          <w:sz w:val="24"/>
          <w:szCs w:val="24"/>
          <w:lang w:val="en-US"/>
        </w:rPr>
        <w:lastRenderedPageBreak/>
        <w:t xml:space="preserve">Drawing on </w:t>
      </w:r>
      <w:r w:rsidR="001631A0" w:rsidRPr="00DA3C0D">
        <w:rPr>
          <w:rFonts w:ascii="Arial" w:hAnsi="Arial"/>
          <w:color w:val="auto"/>
          <w:sz w:val="24"/>
          <w:szCs w:val="24"/>
          <w:lang w:val="en-US"/>
        </w:rPr>
        <w:t xml:space="preserve">administrative records </w:t>
      </w:r>
      <w:r w:rsidR="00BD495E" w:rsidRPr="00DA3C0D">
        <w:rPr>
          <w:rFonts w:ascii="Arial" w:hAnsi="Arial"/>
          <w:color w:val="auto"/>
          <w:sz w:val="24"/>
          <w:szCs w:val="24"/>
          <w:lang w:val="en-US"/>
        </w:rPr>
        <w:t>for individuals qualified as solicitors in England and Wales, routinely collected by the Solicitors Regulation Authority</w:t>
      </w:r>
      <w:r w:rsidR="00F306DF" w:rsidRPr="00DA3C0D">
        <w:rPr>
          <w:rFonts w:ascii="Arial" w:hAnsi="Arial"/>
          <w:color w:val="auto"/>
          <w:sz w:val="24"/>
          <w:szCs w:val="24"/>
          <w:lang w:val="en-US"/>
        </w:rPr>
        <w:t xml:space="preserve"> (SRA)</w:t>
      </w:r>
      <w:r w:rsidR="00BD495E" w:rsidRPr="00DA3C0D">
        <w:rPr>
          <w:rFonts w:ascii="Arial" w:hAnsi="Arial"/>
          <w:color w:val="auto"/>
          <w:sz w:val="24"/>
          <w:szCs w:val="24"/>
          <w:lang w:val="en-US"/>
        </w:rPr>
        <w:t xml:space="preserve">, </w:t>
      </w:r>
      <w:r w:rsidR="00195369" w:rsidRPr="00DA3C0D">
        <w:rPr>
          <w:rFonts w:ascii="Arial" w:hAnsi="Arial"/>
          <w:color w:val="auto"/>
          <w:sz w:val="24"/>
          <w:szCs w:val="24"/>
          <w:lang w:val="en-US"/>
        </w:rPr>
        <w:t>combined with</w:t>
      </w:r>
      <w:r w:rsidR="00563FE5" w:rsidRPr="00DA3C0D">
        <w:rPr>
          <w:rFonts w:ascii="Arial" w:hAnsi="Arial"/>
          <w:color w:val="auto"/>
          <w:sz w:val="24"/>
          <w:szCs w:val="24"/>
          <w:lang w:val="en-US"/>
        </w:rPr>
        <w:t xml:space="preserve"> </w:t>
      </w:r>
      <w:r w:rsidR="002819F8" w:rsidRPr="00DA3C0D">
        <w:rPr>
          <w:rFonts w:ascii="Arial" w:hAnsi="Arial"/>
          <w:color w:val="auto"/>
          <w:sz w:val="24"/>
          <w:szCs w:val="24"/>
          <w:lang w:val="en-US"/>
        </w:rPr>
        <w:t xml:space="preserve">aggregated </w:t>
      </w:r>
      <w:r w:rsidR="000A29BA" w:rsidRPr="00DA3C0D">
        <w:rPr>
          <w:rFonts w:ascii="Arial" w:hAnsi="Arial"/>
          <w:color w:val="auto"/>
          <w:sz w:val="24"/>
          <w:szCs w:val="24"/>
          <w:lang w:val="en-US"/>
        </w:rPr>
        <w:t xml:space="preserve">workforce </w:t>
      </w:r>
      <w:r w:rsidR="002819F8" w:rsidRPr="00DA3C0D">
        <w:rPr>
          <w:rFonts w:ascii="Arial" w:hAnsi="Arial"/>
          <w:color w:val="auto"/>
          <w:sz w:val="24"/>
          <w:szCs w:val="24"/>
          <w:lang w:val="en-US"/>
        </w:rPr>
        <w:t xml:space="preserve">data and </w:t>
      </w:r>
      <w:r w:rsidR="000A29BA" w:rsidRPr="00DA3C0D">
        <w:rPr>
          <w:rFonts w:ascii="Arial" w:hAnsi="Arial"/>
          <w:color w:val="auto"/>
          <w:sz w:val="24"/>
          <w:szCs w:val="24"/>
          <w:lang w:val="en-US"/>
        </w:rPr>
        <w:t xml:space="preserve">firm characteristics of </w:t>
      </w:r>
      <w:r w:rsidR="00195369" w:rsidRPr="00DA3C0D">
        <w:rPr>
          <w:rFonts w:ascii="Arial" w:hAnsi="Arial"/>
          <w:color w:val="auto"/>
          <w:sz w:val="24"/>
          <w:szCs w:val="24"/>
          <w:lang w:val="en-US"/>
        </w:rPr>
        <w:t xml:space="preserve">their respective </w:t>
      </w:r>
      <w:r w:rsidR="000A29BA" w:rsidRPr="00DA3C0D">
        <w:rPr>
          <w:rFonts w:ascii="Arial" w:hAnsi="Arial"/>
          <w:color w:val="auto"/>
          <w:sz w:val="24"/>
          <w:szCs w:val="24"/>
          <w:lang w:val="en-US"/>
        </w:rPr>
        <w:t>law firms</w:t>
      </w:r>
      <w:r w:rsidRPr="00DA3C0D">
        <w:rPr>
          <w:rFonts w:ascii="Arial" w:hAnsi="Arial"/>
          <w:color w:val="auto"/>
          <w:sz w:val="24"/>
          <w:szCs w:val="24"/>
          <w:lang w:val="en-US"/>
        </w:rPr>
        <w:t xml:space="preserve">, we </w:t>
      </w:r>
      <w:r w:rsidRPr="00DA3C0D">
        <w:rPr>
          <w:rFonts w:ascii="Arial" w:hAnsi="Arial"/>
          <w:color w:val="auto"/>
          <w:sz w:val="24"/>
          <w:lang w:val="en-US"/>
        </w:rPr>
        <w:t>have undertake</w:t>
      </w:r>
      <w:r w:rsidR="000A29BA" w:rsidRPr="00DA3C0D">
        <w:rPr>
          <w:rFonts w:ascii="Arial" w:hAnsi="Arial"/>
          <w:color w:val="auto"/>
          <w:sz w:val="24"/>
          <w:lang w:val="en-US"/>
        </w:rPr>
        <w:t>n</w:t>
      </w:r>
      <w:r w:rsidRPr="00DA3C0D">
        <w:rPr>
          <w:rFonts w:ascii="Arial" w:hAnsi="Arial"/>
          <w:color w:val="auto"/>
          <w:sz w:val="24"/>
          <w:lang w:val="en-US"/>
        </w:rPr>
        <w:t xml:space="preserve"> a statistical analysis of the </w:t>
      </w:r>
      <w:r w:rsidRPr="00DA3C0D">
        <w:rPr>
          <w:rFonts w:ascii="Arial" w:hAnsi="Arial"/>
          <w:color w:val="auto"/>
          <w:sz w:val="24"/>
          <w:szCs w:val="24"/>
          <w:lang w:val="en-US"/>
        </w:rPr>
        <w:t>intersection of gender and ethnic privileges and penalties</w:t>
      </w:r>
      <w:r w:rsidR="000A29BA" w:rsidRPr="00DA3C0D">
        <w:rPr>
          <w:rFonts w:ascii="Arial" w:hAnsi="Arial"/>
          <w:color w:val="auto"/>
          <w:sz w:val="24"/>
          <w:szCs w:val="24"/>
          <w:lang w:val="en-US"/>
        </w:rPr>
        <w:t xml:space="preserve"> in </w:t>
      </w:r>
      <w:r w:rsidR="00DA5079" w:rsidRPr="00DA3C0D">
        <w:rPr>
          <w:rFonts w:ascii="Arial" w:hAnsi="Arial"/>
          <w:color w:val="auto"/>
          <w:sz w:val="24"/>
          <w:szCs w:val="24"/>
          <w:lang w:val="en-US"/>
        </w:rPr>
        <w:t xml:space="preserve">the </w:t>
      </w:r>
      <w:r w:rsidR="000A29BA" w:rsidRPr="00DA3C0D">
        <w:rPr>
          <w:rFonts w:ascii="Arial" w:hAnsi="Arial"/>
          <w:color w:val="auto"/>
          <w:sz w:val="24"/>
          <w:szCs w:val="24"/>
          <w:lang w:val="en-US"/>
        </w:rPr>
        <w:t>profession</w:t>
      </w:r>
      <w:r w:rsidRPr="00DA3C0D">
        <w:rPr>
          <w:rFonts w:ascii="Arial" w:hAnsi="Arial"/>
          <w:color w:val="auto"/>
          <w:sz w:val="24"/>
          <w:lang w:val="en-US"/>
        </w:rPr>
        <w:t xml:space="preserve"> with a degree of precision and nuance not previously possible.</w:t>
      </w:r>
      <w:r w:rsidR="00DA5079" w:rsidRPr="00DA3C0D">
        <w:rPr>
          <w:rFonts w:ascii="Arial" w:hAnsi="Arial"/>
          <w:color w:val="auto"/>
          <w:sz w:val="24"/>
          <w:lang w:val="en-US"/>
        </w:rPr>
        <w:t xml:space="preserve"> </w:t>
      </w:r>
      <w:r w:rsidR="002C367C" w:rsidRPr="00DA3C0D">
        <w:rPr>
          <w:rFonts w:ascii="Arial" w:hAnsi="Arial"/>
          <w:color w:val="auto"/>
          <w:sz w:val="24"/>
          <w:szCs w:val="24"/>
          <w:lang w:val="en-US"/>
        </w:rPr>
        <w:t>In response to</w:t>
      </w:r>
      <w:r w:rsidR="00580E82" w:rsidRPr="00DA3C0D">
        <w:rPr>
          <w:rFonts w:ascii="Arial" w:hAnsi="Arial"/>
          <w:color w:val="auto"/>
          <w:sz w:val="24"/>
          <w:szCs w:val="24"/>
          <w:lang w:val="en-US"/>
        </w:rPr>
        <w:t xml:space="preserve"> </w:t>
      </w:r>
      <w:r w:rsidR="00580E82" w:rsidRPr="00DA3C0D">
        <w:rPr>
          <w:rFonts w:ascii="Arial" w:hAnsi="Arial"/>
          <w:sz w:val="24"/>
          <w:szCs w:val="24"/>
          <w:lang w:val="en-US"/>
        </w:rPr>
        <w:t>calls to broaden studies of inequalities and intersectionality beyond effect</w:t>
      </w:r>
      <w:r w:rsidR="00A27A7A" w:rsidRPr="00DA3C0D">
        <w:rPr>
          <w:rFonts w:ascii="Arial" w:hAnsi="Arial"/>
          <w:sz w:val="24"/>
          <w:szCs w:val="24"/>
          <w:lang w:val="en-US"/>
        </w:rPr>
        <w:t>s</w:t>
      </w:r>
      <w:r w:rsidR="00580E82" w:rsidRPr="00DA3C0D">
        <w:rPr>
          <w:rFonts w:ascii="Arial" w:hAnsi="Arial"/>
          <w:sz w:val="24"/>
          <w:szCs w:val="24"/>
          <w:lang w:val="en-US"/>
        </w:rPr>
        <w:t xml:space="preserve"> on pay or income (Castilla, 2008)</w:t>
      </w:r>
      <w:r w:rsidR="008B13E3" w:rsidRPr="00DA3C0D">
        <w:rPr>
          <w:rFonts w:ascii="Arial" w:hAnsi="Arial"/>
          <w:sz w:val="24"/>
          <w:szCs w:val="24"/>
          <w:lang w:val="en-US"/>
        </w:rPr>
        <w:t xml:space="preserve"> or entry to professions (Friedman and Laurison 2017)</w:t>
      </w:r>
      <w:r w:rsidR="00580E82" w:rsidRPr="00DA3C0D">
        <w:rPr>
          <w:rFonts w:ascii="Arial" w:hAnsi="Arial"/>
          <w:sz w:val="24"/>
          <w:szCs w:val="24"/>
          <w:lang w:val="en-US"/>
        </w:rPr>
        <w:t xml:space="preserve">, we focus on career progression </w:t>
      </w:r>
      <w:r w:rsidR="008B13E3" w:rsidRPr="00DA3C0D">
        <w:rPr>
          <w:rFonts w:ascii="Arial" w:hAnsi="Arial"/>
          <w:sz w:val="24"/>
          <w:szCs w:val="24"/>
          <w:lang w:val="en-US"/>
        </w:rPr>
        <w:t xml:space="preserve">to partnership </w:t>
      </w:r>
      <w:r w:rsidR="00580E82" w:rsidRPr="00DA3C0D">
        <w:rPr>
          <w:rFonts w:ascii="Arial" w:hAnsi="Arial"/>
          <w:sz w:val="24"/>
          <w:szCs w:val="24"/>
          <w:lang w:val="en-US"/>
        </w:rPr>
        <w:t>as our key measure</w:t>
      </w:r>
      <w:r w:rsidR="000A49E6" w:rsidRPr="00DA3C0D">
        <w:rPr>
          <w:rFonts w:ascii="Arial" w:hAnsi="Arial"/>
          <w:sz w:val="24"/>
          <w:szCs w:val="24"/>
          <w:lang w:val="en-US"/>
        </w:rPr>
        <w:t xml:space="preserve"> of success</w:t>
      </w:r>
      <w:r w:rsidR="00580E82" w:rsidRPr="00DA3C0D">
        <w:rPr>
          <w:rFonts w:ascii="Arial" w:hAnsi="Arial"/>
          <w:sz w:val="24"/>
          <w:szCs w:val="24"/>
          <w:lang w:val="en-US"/>
        </w:rPr>
        <w:t xml:space="preserve">. </w:t>
      </w:r>
    </w:p>
    <w:p w14:paraId="5D688298" w14:textId="078FADE1" w:rsidR="001670D5" w:rsidRPr="00DA3C0D" w:rsidRDefault="00356CB1" w:rsidP="00985C68">
      <w:pPr>
        <w:pStyle w:val="Body"/>
        <w:spacing w:after="240" w:line="480" w:lineRule="auto"/>
        <w:jc w:val="both"/>
        <w:rPr>
          <w:rFonts w:ascii="Arial" w:hAnsi="Arial"/>
          <w:sz w:val="24"/>
          <w:szCs w:val="24"/>
          <w:lang w:val="en-US"/>
        </w:rPr>
      </w:pPr>
      <w:r w:rsidRPr="00DA3C0D">
        <w:rPr>
          <w:rFonts w:ascii="Arial" w:hAnsi="Arial"/>
          <w:sz w:val="24"/>
          <w:szCs w:val="24"/>
          <w:lang w:val="en-US"/>
        </w:rPr>
        <w:t xml:space="preserve">The </w:t>
      </w:r>
      <w:r w:rsidR="00AE4DA9" w:rsidRPr="00DA3C0D">
        <w:rPr>
          <w:rFonts w:ascii="Arial" w:hAnsi="Arial"/>
          <w:sz w:val="24"/>
          <w:szCs w:val="24"/>
          <w:lang w:val="en-US"/>
        </w:rPr>
        <w:t>original</w:t>
      </w:r>
      <w:r w:rsidRPr="00DA3C0D">
        <w:rPr>
          <w:rFonts w:ascii="Arial" w:hAnsi="Arial"/>
          <w:sz w:val="24"/>
          <w:szCs w:val="24"/>
          <w:lang w:val="en-US"/>
        </w:rPr>
        <w:t xml:space="preserve"> contribution of o</w:t>
      </w:r>
      <w:r w:rsidR="00AE4DA9" w:rsidRPr="00DA3C0D">
        <w:rPr>
          <w:rFonts w:ascii="Arial" w:hAnsi="Arial"/>
          <w:sz w:val="24"/>
          <w:szCs w:val="24"/>
          <w:lang w:val="en-US"/>
        </w:rPr>
        <w:t>ur study is twofold</w:t>
      </w:r>
      <w:r w:rsidR="00580E82" w:rsidRPr="00DA3C0D">
        <w:rPr>
          <w:rFonts w:ascii="Arial" w:hAnsi="Arial"/>
          <w:sz w:val="24"/>
          <w:szCs w:val="24"/>
          <w:lang w:val="en-US"/>
        </w:rPr>
        <w:t xml:space="preserve">. </w:t>
      </w:r>
      <w:r w:rsidR="00A03A48" w:rsidRPr="00DA3C0D">
        <w:rPr>
          <w:rFonts w:ascii="Arial" w:hAnsi="Arial"/>
          <w:sz w:val="24"/>
          <w:szCs w:val="24"/>
          <w:lang w:val="en-US"/>
        </w:rPr>
        <w:t>First</w:t>
      </w:r>
      <w:r w:rsidR="00580E82" w:rsidRPr="00DA3C0D">
        <w:rPr>
          <w:rFonts w:ascii="Arial" w:hAnsi="Arial"/>
          <w:sz w:val="24"/>
          <w:szCs w:val="24"/>
          <w:lang w:val="en-US"/>
        </w:rPr>
        <w:t xml:space="preserve">, </w:t>
      </w:r>
      <w:r w:rsidR="00A03A48" w:rsidRPr="00DA3C0D">
        <w:rPr>
          <w:rFonts w:ascii="Arial" w:hAnsi="Arial"/>
          <w:sz w:val="24"/>
          <w:szCs w:val="24"/>
          <w:lang w:val="en-US"/>
        </w:rPr>
        <w:t xml:space="preserve">we </w:t>
      </w:r>
      <w:r w:rsidR="00D90D70" w:rsidRPr="00DA3C0D">
        <w:rPr>
          <w:rFonts w:ascii="Arial" w:hAnsi="Arial"/>
          <w:sz w:val="24"/>
          <w:szCs w:val="24"/>
          <w:lang w:val="en-US"/>
        </w:rPr>
        <w:t xml:space="preserve">establish </w:t>
      </w:r>
      <w:r w:rsidR="00A27A7A" w:rsidRPr="00DA3C0D">
        <w:rPr>
          <w:rFonts w:ascii="Arial" w:hAnsi="Arial"/>
          <w:sz w:val="24"/>
          <w:szCs w:val="24"/>
          <w:lang w:val="en-US"/>
        </w:rPr>
        <w:t xml:space="preserve">five </w:t>
      </w:r>
      <w:r w:rsidR="00D90D70" w:rsidRPr="00DA3C0D">
        <w:rPr>
          <w:rFonts w:ascii="Arial" w:hAnsi="Arial"/>
          <w:sz w:val="24"/>
          <w:szCs w:val="24"/>
          <w:lang w:val="en-US"/>
        </w:rPr>
        <w:t>statistically different law firm</w:t>
      </w:r>
      <w:r w:rsidR="00A27A7A" w:rsidRPr="00DA3C0D">
        <w:rPr>
          <w:rFonts w:ascii="Arial" w:hAnsi="Arial"/>
          <w:sz w:val="24"/>
          <w:szCs w:val="24"/>
          <w:lang w:val="en-US"/>
        </w:rPr>
        <w:t xml:space="preserve"> profile</w:t>
      </w:r>
      <w:r w:rsidR="00D90D70" w:rsidRPr="00DA3C0D">
        <w:rPr>
          <w:rFonts w:ascii="Arial" w:hAnsi="Arial"/>
          <w:sz w:val="24"/>
          <w:szCs w:val="24"/>
          <w:lang w:val="en-US"/>
        </w:rPr>
        <w:t xml:space="preserve">s, </w:t>
      </w:r>
      <w:r w:rsidR="00A03A48" w:rsidRPr="00DA3C0D">
        <w:rPr>
          <w:rFonts w:ascii="Arial" w:hAnsi="Arial"/>
          <w:sz w:val="24"/>
          <w:szCs w:val="24"/>
          <w:lang w:val="en-US"/>
        </w:rPr>
        <w:t>show</w:t>
      </w:r>
      <w:r w:rsidR="00D90D70" w:rsidRPr="00DA3C0D">
        <w:rPr>
          <w:rFonts w:ascii="Arial" w:hAnsi="Arial"/>
          <w:sz w:val="24"/>
          <w:szCs w:val="24"/>
          <w:lang w:val="en-US"/>
        </w:rPr>
        <w:t>ing</w:t>
      </w:r>
      <w:r w:rsidR="00A03A48" w:rsidRPr="00DA3C0D">
        <w:rPr>
          <w:rFonts w:ascii="Arial" w:hAnsi="Arial"/>
          <w:sz w:val="24"/>
          <w:szCs w:val="24"/>
          <w:lang w:val="en-US"/>
        </w:rPr>
        <w:t xml:space="preserve"> how the solicitors’ profession is stratified </w:t>
      </w:r>
      <w:r w:rsidR="00387190" w:rsidRPr="00DA3C0D">
        <w:rPr>
          <w:rFonts w:ascii="Arial" w:hAnsi="Arial"/>
          <w:color w:val="auto"/>
          <w:sz w:val="24"/>
          <w:szCs w:val="24"/>
          <w:lang w:val="en-US"/>
        </w:rPr>
        <w:t>by</w:t>
      </w:r>
      <w:r w:rsidR="00387190" w:rsidRPr="00DA3C0D">
        <w:rPr>
          <w:rFonts w:ascii="Arial" w:hAnsi="Arial"/>
          <w:color w:val="7030A0"/>
          <w:sz w:val="24"/>
          <w:szCs w:val="24"/>
          <w:lang w:val="en-US"/>
        </w:rPr>
        <w:t xml:space="preserve"> </w:t>
      </w:r>
      <w:r w:rsidR="000A49E6" w:rsidRPr="00DA3C0D">
        <w:rPr>
          <w:rFonts w:ascii="Arial" w:hAnsi="Arial"/>
          <w:color w:val="auto"/>
          <w:sz w:val="24"/>
          <w:szCs w:val="24"/>
          <w:lang w:val="en-US"/>
        </w:rPr>
        <w:t>g</w:t>
      </w:r>
      <w:r w:rsidR="000A49E6" w:rsidRPr="00DA3C0D">
        <w:rPr>
          <w:rFonts w:ascii="Arial" w:hAnsi="Arial"/>
          <w:sz w:val="24"/>
          <w:szCs w:val="24"/>
          <w:lang w:val="en-US"/>
        </w:rPr>
        <w:t>ender, ethnicity and socio</w:t>
      </w:r>
      <w:r w:rsidR="00A03A48" w:rsidRPr="00DA3C0D">
        <w:rPr>
          <w:rFonts w:ascii="Arial" w:hAnsi="Arial"/>
          <w:sz w:val="24"/>
          <w:szCs w:val="24"/>
          <w:lang w:val="en-US"/>
        </w:rPr>
        <w:t>-economic background, as well as the type of legal work undertaken</w:t>
      </w:r>
      <w:r w:rsidR="00656DAB" w:rsidRPr="00DA3C0D">
        <w:rPr>
          <w:rFonts w:ascii="Arial" w:hAnsi="Arial"/>
          <w:sz w:val="24"/>
          <w:szCs w:val="24"/>
          <w:lang w:val="en-US"/>
        </w:rPr>
        <w:t xml:space="preserve">. Second, we </w:t>
      </w:r>
      <w:r w:rsidR="00DA5079" w:rsidRPr="00DA3C0D">
        <w:rPr>
          <w:rFonts w:ascii="Arial" w:hAnsi="Arial"/>
          <w:sz w:val="24"/>
          <w:szCs w:val="24"/>
          <w:lang w:val="en-US"/>
        </w:rPr>
        <w:t xml:space="preserve">demonstrate </w:t>
      </w:r>
      <w:r w:rsidR="00656DAB" w:rsidRPr="00DA3C0D">
        <w:rPr>
          <w:rFonts w:ascii="Arial" w:hAnsi="Arial"/>
          <w:sz w:val="24"/>
          <w:szCs w:val="24"/>
          <w:lang w:val="en-US"/>
        </w:rPr>
        <w:t xml:space="preserve">that while </w:t>
      </w:r>
      <w:r w:rsidR="00A03A48" w:rsidRPr="00DA3C0D">
        <w:rPr>
          <w:rFonts w:ascii="Arial" w:hAnsi="Arial"/>
          <w:sz w:val="24"/>
          <w:szCs w:val="24"/>
          <w:lang w:val="en-US"/>
        </w:rPr>
        <w:t xml:space="preserve">penalties tend to be additive (the sum of the individual ethnicity and gender penalties) this </w:t>
      </w:r>
      <w:r w:rsidR="008C47ED" w:rsidRPr="00DA3C0D">
        <w:rPr>
          <w:rFonts w:ascii="Arial" w:hAnsi="Arial"/>
          <w:sz w:val="24"/>
          <w:szCs w:val="24"/>
          <w:lang w:val="en-US"/>
        </w:rPr>
        <w:t xml:space="preserve">varies significantly </w:t>
      </w:r>
      <w:r w:rsidR="0065184D" w:rsidRPr="00DA3C0D">
        <w:rPr>
          <w:rFonts w:ascii="Arial" w:hAnsi="Arial"/>
          <w:sz w:val="24"/>
          <w:szCs w:val="24"/>
          <w:lang w:val="en-US"/>
        </w:rPr>
        <w:t>by</w:t>
      </w:r>
      <w:r w:rsidR="00A03A48" w:rsidRPr="00DA3C0D">
        <w:rPr>
          <w:rFonts w:ascii="Arial" w:hAnsi="Arial"/>
          <w:sz w:val="24"/>
          <w:szCs w:val="24"/>
          <w:lang w:val="en-US"/>
        </w:rPr>
        <w:t xml:space="preserve"> </w:t>
      </w:r>
      <w:r w:rsidR="00D90D70" w:rsidRPr="00DA3C0D">
        <w:rPr>
          <w:rFonts w:ascii="Arial" w:hAnsi="Arial"/>
          <w:sz w:val="24"/>
          <w:szCs w:val="24"/>
          <w:lang w:val="en-US"/>
        </w:rPr>
        <w:t xml:space="preserve">law </w:t>
      </w:r>
      <w:r w:rsidR="00A03A48" w:rsidRPr="00DA3C0D">
        <w:rPr>
          <w:rFonts w:ascii="Arial" w:hAnsi="Arial"/>
          <w:sz w:val="24"/>
          <w:szCs w:val="24"/>
          <w:lang w:val="en-US"/>
        </w:rPr>
        <w:t>firm</w:t>
      </w:r>
      <w:r w:rsidR="00A27A7A" w:rsidRPr="00DA3C0D">
        <w:rPr>
          <w:rFonts w:ascii="Arial" w:hAnsi="Arial"/>
          <w:sz w:val="24"/>
          <w:szCs w:val="24"/>
          <w:lang w:val="en-US"/>
        </w:rPr>
        <w:t xml:space="preserve"> profile</w:t>
      </w:r>
      <w:r w:rsidR="00A03A48" w:rsidRPr="00DA3C0D">
        <w:rPr>
          <w:rFonts w:ascii="Arial" w:hAnsi="Arial"/>
          <w:sz w:val="24"/>
          <w:szCs w:val="24"/>
          <w:lang w:val="en-US"/>
        </w:rPr>
        <w:t xml:space="preserve"> </w:t>
      </w:r>
      <w:r w:rsidR="000A49E6" w:rsidRPr="00DA3C0D">
        <w:rPr>
          <w:rFonts w:ascii="Arial" w:hAnsi="Arial"/>
          <w:sz w:val="24"/>
          <w:szCs w:val="24"/>
          <w:lang w:val="en-US"/>
        </w:rPr>
        <w:t xml:space="preserve">and in some situations </w:t>
      </w:r>
      <w:r w:rsidR="00A03A48" w:rsidRPr="00DA3C0D">
        <w:rPr>
          <w:rFonts w:ascii="Arial" w:hAnsi="Arial"/>
          <w:sz w:val="24"/>
          <w:szCs w:val="24"/>
          <w:lang w:val="en-US"/>
        </w:rPr>
        <w:t>the</w:t>
      </w:r>
      <w:r w:rsidR="009264A3" w:rsidRPr="00DA3C0D">
        <w:rPr>
          <w:rFonts w:ascii="Arial" w:hAnsi="Arial"/>
          <w:sz w:val="24"/>
          <w:szCs w:val="24"/>
          <w:lang w:val="en-US"/>
        </w:rPr>
        <w:t xml:space="preserve"> effect </w:t>
      </w:r>
      <w:r w:rsidR="008024EF" w:rsidRPr="00DA3C0D">
        <w:rPr>
          <w:rFonts w:ascii="Arial" w:hAnsi="Arial"/>
          <w:sz w:val="24"/>
          <w:szCs w:val="24"/>
          <w:lang w:val="en-US"/>
        </w:rPr>
        <w:t xml:space="preserve">is </w:t>
      </w:r>
      <w:r w:rsidR="009264A3" w:rsidRPr="00DA3C0D">
        <w:rPr>
          <w:rFonts w:ascii="Arial" w:hAnsi="Arial"/>
          <w:sz w:val="24"/>
          <w:szCs w:val="24"/>
          <w:lang w:val="en-US"/>
        </w:rPr>
        <w:t xml:space="preserve">ameliorative. </w:t>
      </w:r>
    </w:p>
    <w:p w14:paraId="5283519A" w14:textId="31E58460" w:rsidR="001670D5" w:rsidRPr="00DA3C0D" w:rsidRDefault="001670D5" w:rsidP="00985C68">
      <w:pPr>
        <w:pStyle w:val="Body"/>
        <w:spacing w:after="240" w:line="480" w:lineRule="auto"/>
        <w:jc w:val="both"/>
        <w:rPr>
          <w:rFonts w:ascii="Arial" w:hAnsi="Arial"/>
          <w:sz w:val="24"/>
          <w:szCs w:val="24"/>
          <w:lang w:val="en-US"/>
        </w:rPr>
      </w:pPr>
      <w:r w:rsidRPr="00DA3C0D">
        <w:rPr>
          <w:rFonts w:ascii="Arial" w:hAnsi="Arial"/>
          <w:sz w:val="24"/>
          <w:szCs w:val="24"/>
          <w:lang w:val="en-US"/>
        </w:rPr>
        <w:t xml:space="preserve">The paper begins by explaining intersectionality theory </w:t>
      </w:r>
      <w:r w:rsidR="00A27A7A" w:rsidRPr="00DA3C0D">
        <w:rPr>
          <w:rFonts w:ascii="Arial" w:hAnsi="Arial"/>
          <w:sz w:val="24"/>
          <w:szCs w:val="24"/>
          <w:lang w:val="en-US"/>
        </w:rPr>
        <w:t>in relation</w:t>
      </w:r>
      <w:r w:rsidRPr="00DA3C0D">
        <w:rPr>
          <w:rFonts w:ascii="Arial" w:hAnsi="Arial"/>
          <w:sz w:val="24"/>
          <w:szCs w:val="24"/>
          <w:lang w:val="en-US"/>
        </w:rPr>
        <w:t xml:space="preserve"> to labour market </w:t>
      </w:r>
      <w:r w:rsidR="00A27A7A" w:rsidRPr="00DA3C0D">
        <w:rPr>
          <w:rFonts w:ascii="Arial" w:hAnsi="Arial"/>
          <w:sz w:val="24"/>
          <w:szCs w:val="24"/>
          <w:lang w:val="en-US"/>
        </w:rPr>
        <w:t>inequalities</w:t>
      </w:r>
      <w:r w:rsidRPr="00DA3C0D">
        <w:rPr>
          <w:rFonts w:ascii="Arial" w:hAnsi="Arial"/>
          <w:sz w:val="24"/>
          <w:szCs w:val="24"/>
          <w:lang w:val="en-US"/>
        </w:rPr>
        <w:t>, making a case for why this issue is worthy of attention. It then explains the context of the solicitors’ profession in England and Wales, before presenting data, methods and results relating to the two areas of contribution outlined above.</w:t>
      </w:r>
    </w:p>
    <w:p w14:paraId="4EEAEDD8" w14:textId="77777777" w:rsidR="008024EF" w:rsidRPr="00DA3C0D" w:rsidRDefault="008024EF" w:rsidP="00985C68">
      <w:pPr>
        <w:pStyle w:val="Body"/>
        <w:spacing w:after="240" w:line="480" w:lineRule="auto"/>
        <w:jc w:val="both"/>
        <w:rPr>
          <w:rFonts w:ascii="Arial" w:hAnsi="Arial"/>
          <w:sz w:val="24"/>
          <w:szCs w:val="24"/>
          <w:lang w:val="en-US"/>
        </w:rPr>
      </w:pPr>
    </w:p>
    <w:p w14:paraId="2D49D17D" w14:textId="46203621" w:rsidR="00845FDF" w:rsidRPr="00DA3C0D" w:rsidRDefault="00845FDF" w:rsidP="00985C68">
      <w:pPr>
        <w:pStyle w:val="Body"/>
        <w:spacing w:after="240" w:line="480" w:lineRule="auto"/>
        <w:jc w:val="both"/>
        <w:rPr>
          <w:rFonts w:ascii="Arial" w:hAnsi="Arial"/>
          <w:b/>
          <w:sz w:val="24"/>
          <w:szCs w:val="24"/>
          <w:lang w:val="en-US"/>
        </w:rPr>
      </w:pPr>
      <w:r w:rsidRPr="00DA3C0D">
        <w:rPr>
          <w:rFonts w:ascii="Arial" w:hAnsi="Arial"/>
          <w:b/>
          <w:sz w:val="24"/>
          <w:szCs w:val="24"/>
          <w:lang w:val="en-US"/>
        </w:rPr>
        <w:t>Intersectionality theory</w:t>
      </w:r>
      <w:r w:rsidR="00C045DF" w:rsidRPr="00DA3C0D">
        <w:rPr>
          <w:rFonts w:ascii="Arial" w:hAnsi="Arial"/>
          <w:b/>
          <w:sz w:val="24"/>
          <w:szCs w:val="24"/>
          <w:lang w:val="en-US"/>
        </w:rPr>
        <w:t xml:space="preserve"> and intersecting penalties</w:t>
      </w:r>
    </w:p>
    <w:p w14:paraId="310003E3" w14:textId="084EC409" w:rsidR="00741321" w:rsidRPr="00DA3C0D" w:rsidRDefault="009B261B" w:rsidP="00985C68">
      <w:pPr>
        <w:pStyle w:val="Body"/>
        <w:spacing w:after="240" w:line="480" w:lineRule="auto"/>
        <w:jc w:val="both"/>
        <w:rPr>
          <w:rFonts w:ascii="Arial" w:hAnsi="Arial"/>
          <w:sz w:val="24"/>
          <w:szCs w:val="24"/>
          <w:lang w:val="en-US"/>
        </w:rPr>
      </w:pPr>
      <w:r w:rsidRPr="00DA3C0D">
        <w:rPr>
          <w:rFonts w:ascii="Arial" w:hAnsi="Arial"/>
          <w:sz w:val="24"/>
          <w:szCs w:val="24"/>
          <w:lang w:val="en-US"/>
        </w:rPr>
        <w:t>Individuals are the sum of multiple, complex, intersecting social characteristics and intersectionality theorists</w:t>
      </w:r>
      <w:r w:rsidR="00594EE5" w:rsidRPr="00DA3C0D">
        <w:rPr>
          <w:rFonts w:ascii="Arial" w:hAnsi="Arial"/>
          <w:sz w:val="24"/>
          <w:szCs w:val="24"/>
          <w:lang w:val="en-US"/>
        </w:rPr>
        <w:t xml:space="preserve"> </w:t>
      </w:r>
      <w:r w:rsidRPr="00DA3C0D">
        <w:rPr>
          <w:rFonts w:ascii="Arial" w:hAnsi="Arial"/>
          <w:sz w:val="24"/>
          <w:szCs w:val="24"/>
          <w:lang w:val="en-US"/>
        </w:rPr>
        <w:t xml:space="preserve">contend that </w:t>
      </w:r>
      <w:r w:rsidR="003462CA" w:rsidRPr="00DA3C0D">
        <w:rPr>
          <w:rFonts w:ascii="Arial" w:hAnsi="Arial"/>
          <w:sz w:val="24"/>
          <w:szCs w:val="24"/>
          <w:lang w:val="en-US"/>
        </w:rPr>
        <w:t>lived experiences cannot be captured effectively by analysis of one social characteristic alone, an approach termed ‘single axis’ analysi</w:t>
      </w:r>
      <w:r w:rsidR="00F32C39" w:rsidRPr="00DA3C0D">
        <w:rPr>
          <w:rFonts w:ascii="Arial" w:hAnsi="Arial"/>
          <w:sz w:val="24"/>
          <w:szCs w:val="24"/>
          <w:lang w:val="en-US"/>
        </w:rPr>
        <w:t>s</w:t>
      </w:r>
      <w:r w:rsidR="005F6766" w:rsidRPr="00DA3C0D">
        <w:rPr>
          <w:rFonts w:ascii="Arial" w:hAnsi="Arial"/>
          <w:sz w:val="24"/>
          <w:szCs w:val="24"/>
          <w:lang w:val="en-US"/>
        </w:rPr>
        <w:t xml:space="preserve"> (Hill Collins 1993)</w:t>
      </w:r>
      <w:r w:rsidR="00F32C39" w:rsidRPr="00DA3C0D">
        <w:rPr>
          <w:rFonts w:ascii="Arial" w:hAnsi="Arial"/>
          <w:sz w:val="24"/>
          <w:szCs w:val="24"/>
          <w:lang w:val="en-US"/>
        </w:rPr>
        <w:t xml:space="preserve">. Rather scholars seek to understand </w:t>
      </w:r>
      <w:r w:rsidR="008024EF" w:rsidRPr="00DA3C0D">
        <w:rPr>
          <w:rFonts w:ascii="Arial" w:hAnsi="Arial"/>
          <w:sz w:val="24"/>
          <w:szCs w:val="24"/>
          <w:lang w:val="en-US"/>
        </w:rPr>
        <w:t>‘</w:t>
      </w:r>
      <w:r w:rsidR="00F32C39" w:rsidRPr="00DA3C0D">
        <w:rPr>
          <w:rFonts w:ascii="Arial" w:hAnsi="Arial"/>
          <w:sz w:val="24"/>
          <w:szCs w:val="24"/>
          <w:lang w:val="en-US"/>
        </w:rPr>
        <w:t xml:space="preserve">the complexity that arises when the </w:t>
      </w:r>
      <w:r w:rsidR="00F32C39" w:rsidRPr="00DA3C0D">
        <w:rPr>
          <w:rFonts w:ascii="Arial" w:hAnsi="Arial"/>
          <w:sz w:val="24"/>
          <w:szCs w:val="24"/>
          <w:lang w:val="en-US"/>
        </w:rPr>
        <w:lastRenderedPageBreak/>
        <w:t>subject of analysis expands to include multiple dimensions of social life</w:t>
      </w:r>
      <w:r w:rsidR="008024EF" w:rsidRPr="00DA3C0D">
        <w:rPr>
          <w:rFonts w:ascii="Arial" w:hAnsi="Arial"/>
          <w:sz w:val="24"/>
          <w:szCs w:val="24"/>
          <w:lang w:val="en-US"/>
        </w:rPr>
        <w:t>’</w:t>
      </w:r>
      <w:r w:rsidR="00F32C39" w:rsidRPr="00DA3C0D">
        <w:rPr>
          <w:rFonts w:ascii="Arial" w:hAnsi="Arial"/>
          <w:sz w:val="24"/>
          <w:szCs w:val="24"/>
          <w:lang w:val="en-US"/>
        </w:rPr>
        <w:t xml:space="preserve"> (McCall 2005: 1772).</w:t>
      </w:r>
      <w:r w:rsidRPr="00DA3C0D">
        <w:rPr>
          <w:rFonts w:ascii="Arial" w:hAnsi="Arial"/>
          <w:sz w:val="24"/>
          <w:szCs w:val="24"/>
          <w:lang w:val="en-US"/>
        </w:rPr>
        <w:t xml:space="preserve"> Within intersectionality research a central concern is for analysis of both </w:t>
      </w:r>
      <w:r w:rsidR="003462CA" w:rsidRPr="00DA3C0D">
        <w:rPr>
          <w:rFonts w:ascii="Arial" w:hAnsi="Arial"/>
          <w:sz w:val="24"/>
          <w:szCs w:val="24"/>
          <w:lang w:val="en-US"/>
        </w:rPr>
        <w:t>inter and</w:t>
      </w:r>
      <w:r w:rsidR="00F32C39" w:rsidRPr="00DA3C0D">
        <w:rPr>
          <w:rFonts w:ascii="Arial" w:hAnsi="Arial"/>
          <w:sz w:val="24"/>
          <w:szCs w:val="24"/>
          <w:lang w:val="en-US"/>
        </w:rPr>
        <w:t xml:space="preserve"> intra group differences</w:t>
      </w:r>
      <w:r w:rsidR="003462CA" w:rsidRPr="00DA3C0D">
        <w:rPr>
          <w:rFonts w:ascii="Arial" w:hAnsi="Arial"/>
          <w:sz w:val="24"/>
          <w:szCs w:val="24"/>
          <w:lang w:val="en-US"/>
        </w:rPr>
        <w:t xml:space="preserve">, recognizing that the interpenetration of complex inequalities can be reinforcing or contradictory (Acker </w:t>
      </w:r>
      <w:r w:rsidR="00531CD1" w:rsidRPr="00DA3C0D">
        <w:rPr>
          <w:rFonts w:ascii="Arial" w:hAnsi="Arial"/>
          <w:sz w:val="24"/>
          <w:szCs w:val="24"/>
          <w:lang w:val="en-US"/>
        </w:rPr>
        <w:t>2006</w:t>
      </w:r>
      <w:r w:rsidR="003462CA" w:rsidRPr="00DA3C0D">
        <w:rPr>
          <w:rFonts w:ascii="Arial" w:hAnsi="Arial"/>
          <w:sz w:val="24"/>
          <w:szCs w:val="24"/>
          <w:lang w:val="en-US"/>
        </w:rPr>
        <w:t>)</w:t>
      </w:r>
      <w:r w:rsidR="005F6766" w:rsidRPr="00DA3C0D">
        <w:rPr>
          <w:rFonts w:ascii="Arial" w:hAnsi="Arial"/>
          <w:sz w:val="24"/>
          <w:szCs w:val="24"/>
          <w:lang w:val="en-US"/>
        </w:rPr>
        <w:t xml:space="preserve">, </w:t>
      </w:r>
      <w:r w:rsidR="00C44592" w:rsidRPr="00DA3C0D">
        <w:rPr>
          <w:rFonts w:ascii="Arial" w:hAnsi="Arial"/>
          <w:sz w:val="24"/>
          <w:szCs w:val="24"/>
          <w:lang w:val="en-US"/>
        </w:rPr>
        <w:t xml:space="preserve">or parallel and </w:t>
      </w:r>
      <w:r w:rsidR="005F6766" w:rsidRPr="00DA3C0D">
        <w:rPr>
          <w:rFonts w:ascii="Arial" w:hAnsi="Arial"/>
          <w:sz w:val="24"/>
          <w:szCs w:val="24"/>
          <w:lang w:val="en-US"/>
        </w:rPr>
        <w:t>interlocking</w:t>
      </w:r>
      <w:r w:rsidR="007B1000" w:rsidRPr="00DA3C0D">
        <w:rPr>
          <w:rFonts w:ascii="Arial" w:hAnsi="Arial"/>
          <w:sz w:val="24"/>
          <w:szCs w:val="24"/>
          <w:lang w:val="en-US"/>
        </w:rPr>
        <w:t>, at times but not always, oppositional</w:t>
      </w:r>
      <w:r w:rsidR="003C7C39" w:rsidRPr="00DA3C0D">
        <w:rPr>
          <w:rFonts w:ascii="Arial" w:hAnsi="Arial"/>
          <w:sz w:val="24"/>
          <w:szCs w:val="24"/>
          <w:lang w:val="en-US"/>
        </w:rPr>
        <w:t xml:space="preserve"> </w:t>
      </w:r>
      <w:r w:rsidR="005F6766" w:rsidRPr="00DA3C0D">
        <w:rPr>
          <w:rFonts w:ascii="Arial" w:hAnsi="Arial"/>
          <w:sz w:val="24"/>
          <w:szCs w:val="24"/>
          <w:lang w:val="en-US"/>
        </w:rPr>
        <w:t>(Hill Collins 1993)</w:t>
      </w:r>
      <w:r w:rsidR="003462CA" w:rsidRPr="00DA3C0D">
        <w:rPr>
          <w:rFonts w:ascii="Arial" w:hAnsi="Arial"/>
          <w:sz w:val="24"/>
          <w:szCs w:val="24"/>
          <w:lang w:val="en-US"/>
        </w:rPr>
        <w:t xml:space="preserve">. </w:t>
      </w:r>
    </w:p>
    <w:p w14:paraId="03F68181" w14:textId="04551802" w:rsidR="00845FDF" w:rsidRPr="00DA3C0D" w:rsidRDefault="00845FDF" w:rsidP="00985C68">
      <w:pPr>
        <w:pStyle w:val="Body"/>
        <w:spacing w:after="240" w:line="480" w:lineRule="auto"/>
        <w:jc w:val="both"/>
        <w:rPr>
          <w:rFonts w:ascii="Arial" w:hAnsi="Arial"/>
          <w:sz w:val="24"/>
          <w:szCs w:val="24"/>
          <w:lang w:val="en-US"/>
        </w:rPr>
      </w:pPr>
      <w:r w:rsidRPr="00DA3C0D">
        <w:rPr>
          <w:rFonts w:ascii="Arial" w:hAnsi="Arial"/>
          <w:sz w:val="24"/>
          <w:szCs w:val="24"/>
          <w:lang w:val="en-US"/>
        </w:rPr>
        <w:t>While feminists have been working with the principle of intersectional</w:t>
      </w:r>
      <w:r w:rsidR="009B261B" w:rsidRPr="00DA3C0D">
        <w:rPr>
          <w:rFonts w:ascii="Arial" w:hAnsi="Arial"/>
          <w:sz w:val="24"/>
          <w:szCs w:val="24"/>
          <w:lang w:val="en-US"/>
        </w:rPr>
        <w:t>ity, notably gender and ethnicity</w:t>
      </w:r>
      <w:r w:rsidRPr="00DA3C0D">
        <w:rPr>
          <w:rFonts w:ascii="Arial" w:hAnsi="Arial"/>
          <w:sz w:val="24"/>
          <w:szCs w:val="24"/>
          <w:lang w:val="en-US"/>
        </w:rPr>
        <w:t>, since the 1970s and 1980 (hooks 1984; Anthias and Yuval Davis 199</w:t>
      </w:r>
      <w:r w:rsidR="006F1C03" w:rsidRPr="00DA3C0D">
        <w:rPr>
          <w:rFonts w:ascii="Arial" w:hAnsi="Arial"/>
          <w:sz w:val="24"/>
          <w:szCs w:val="24"/>
          <w:lang w:val="en-US"/>
        </w:rPr>
        <w:t>3</w:t>
      </w:r>
      <w:r w:rsidRPr="00DA3C0D">
        <w:rPr>
          <w:rFonts w:ascii="Arial" w:hAnsi="Arial"/>
          <w:sz w:val="24"/>
          <w:szCs w:val="24"/>
          <w:lang w:val="en-US"/>
        </w:rPr>
        <w:t xml:space="preserve">), the term is most frequently attributed to Kimberley Crenshaw. Her starting point is that when feminist analyses focus on white </w:t>
      </w:r>
      <w:r w:rsidR="009F12FA" w:rsidRPr="00DA3C0D">
        <w:rPr>
          <w:rFonts w:ascii="Arial" w:hAnsi="Arial"/>
          <w:sz w:val="24"/>
          <w:szCs w:val="24"/>
          <w:lang w:val="en-US"/>
        </w:rPr>
        <w:t>middle class women’s issues or ‘</w:t>
      </w:r>
      <w:r w:rsidRPr="00DA3C0D">
        <w:rPr>
          <w:rFonts w:ascii="Arial" w:hAnsi="Arial"/>
          <w:sz w:val="24"/>
          <w:szCs w:val="24"/>
          <w:lang w:val="en-US"/>
        </w:rPr>
        <w:t>on the most privileged group members [this] marginalizes those who are multiply-burdened and obscures</w:t>
      </w:r>
      <w:r w:rsidR="00C258AE" w:rsidRPr="00DA3C0D">
        <w:rPr>
          <w:rFonts w:ascii="Arial" w:hAnsi="Arial"/>
          <w:sz w:val="24"/>
          <w:szCs w:val="24"/>
          <w:lang w:val="en-US"/>
        </w:rPr>
        <w:t xml:space="preserve"> justice</w:t>
      </w:r>
      <w:r w:rsidRPr="00DA3C0D">
        <w:rPr>
          <w:rFonts w:ascii="Arial" w:hAnsi="Arial"/>
          <w:sz w:val="24"/>
          <w:szCs w:val="24"/>
          <w:lang w:val="en-US"/>
        </w:rPr>
        <w:t xml:space="preserve"> claims that cannot be understood as resulting from dis</w:t>
      </w:r>
      <w:r w:rsidR="009F12FA" w:rsidRPr="00DA3C0D">
        <w:rPr>
          <w:rFonts w:ascii="Arial" w:hAnsi="Arial"/>
          <w:sz w:val="24"/>
          <w:szCs w:val="24"/>
          <w:lang w:val="en-US"/>
        </w:rPr>
        <w:t>crete sources of discrimination’</w:t>
      </w:r>
      <w:r w:rsidRPr="00DA3C0D">
        <w:rPr>
          <w:rFonts w:ascii="Arial" w:hAnsi="Arial"/>
          <w:sz w:val="24"/>
          <w:szCs w:val="24"/>
          <w:lang w:val="en-US"/>
        </w:rPr>
        <w:t xml:space="preserve"> (Crenshaw 1989: 140).</w:t>
      </w:r>
    </w:p>
    <w:p w14:paraId="107C3FC9" w14:textId="00142B8F" w:rsidR="00890094" w:rsidRPr="00DA3C0D" w:rsidRDefault="00845FDF" w:rsidP="00985C68">
      <w:pPr>
        <w:pStyle w:val="Body"/>
        <w:spacing w:after="240" w:line="480" w:lineRule="auto"/>
        <w:jc w:val="both"/>
        <w:rPr>
          <w:rFonts w:ascii="Arial" w:hAnsi="Arial"/>
          <w:sz w:val="24"/>
          <w:szCs w:val="24"/>
          <w:lang w:val="en-US"/>
        </w:rPr>
      </w:pPr>
      <w:r w:rsidRPr="00DA3C0D">
        <w:rPr>
          <w:rFonts w:ascii="Arial" w:hAnsi="Arial"/>
          <w:sz w:val="24"/>
          <w:szCs w:val="24"/>
          <w:lang w:val="en-US"/>
        </w:rPr>
        <w:t xml:space="preserve">Crenshaw’s critique </w:t>
      </w:r>
      <w:r w:rsidR="00697E02" w:rsidRPr="00DA3C0D">
        <w:rPr>
          <w:rFonts w:ascii="Arial" w:hAnsi="Arial"/>
          <w:sz w:val="24"/>
          <w:szCs w:val="24"/>
          <w:lang w:val="en-US"/>
        </w:rPr>
        <w:t>is</w:t>
      </w:r>
      <w:r w:rsidRPr="00DA3C0D">
        <w:rPr>
          <w:rFonts w:ascii="Arial" w:hAnsi="Arial"/>
          <w:sz w:val="24"/>
          <w:szCs w:val="24"/>
          <w:lang w:val="en-US"/>
        </w:rPr>
        <w:t xml:space="preserve"> central to debates on how to operationalise intersectional research in the social sciences</w:t>
      </w:r>
      <w:r w:rsidR="00741321" w:rsidRPr="00DA3C0D">
        <w:rPr>
          <w:rFonts w:ascii="Arial" w:hAnsi="Arial"/>
          <w:sz w:val="24"/>
          <w:szCs w:val="24"/>
          <w:lang w:val="en-US"/>
        </w:rPr>
        <w:t xml:space="preserve"> </w:t>
      </w:r>
      <w:r w:rsidR="004A4B34" w:rsidRPr="00DA3C0D">
        <w:rPr>
          <w:rFonts w:ascii="Arial" w:hAnsi="Arial"/>
          <w:sz w:val="24"/>
          <w:szCs w:val="24"/>
          <w:lang w:val="en-US"/>
        </w:rPr>
        <w:t>(1993</w:t>
      </w:r>
      <w:r w:rsidRPr="00DA3C0D">
        <w:rPr>
          <w:rFonts w:ascii="Arial" w:hAnsi="Arial"/>
          <w:sz w:val="24"/>
          <w:szCs w:val="24"/>
          <w:lang w:val="en-US"/>
        </w:rPr>
        <w:t>). One major challenge for researchers is</w:t>
      </w:r>
      <w:r w:rsidR="00741321" w:rsidRPr="00DA3C0D">
        <w:rPr>
          <w:rFonts w:ascii="Arial" w:hAnsi="Arial"/>
          <w:sz w:val="24"/>
          <w:szCs w:val="24"/>
          <w:lang w:val="en-US"/>
        </w:rPr>
        <w:t xml:space="preserve"> </w:t>
      </w:r>
      <w:r w:rsidRPr="00DA3C0D">
        <w:rPr>
          <w:rFonts w:ascii="Arial" w:hAnsi="Arial"/>
          <w:sz w:val="24"/>
          <w:szCs w:val="24"/>
          <w:lang w:val="en-US"/>
        </w:rPr>
        <w:t>how to do justice to both inter and intra group differences</w:t>
      </w:r>
      <w:r w:rsidR="00741321" w:rsidRPr="00DA3C0D">
        <w:rPr>
          <w:rFonts w:ascii="Arial" w:hAnsi="Arial"/>
          <w:sz w:val="24"/>
          <w:szCs w:val="24"/>
          <w:lang w:val="en-US"/>
        </w:rPr>
        <w:t xml:space="preserve"> and the utility of </w:t>
      </w:r>
      <w:r w:rsidR="008D1D3B" w:rsidRPr="00DA3C0D">
        <w:rPr>
          <w:rFonts w:ascii="Arial" w:hAnsi="Arial"/>
          <w:sz w:val="24"/>
          <w:szCs w:val="24"/>
          <w:lang w:val="en-US"/>
        </w:rPr>
        <w:t xml:space="preserve">existing social </w:t>
      </w:r>
      <w:r w:rsidR="00741321" w:rsidRPr="00DA3C0D">
        <w:rPr>
          <w:rFonts w:ascii="Arial" w:hAnsi="Arial"/>
          <w:sz w:val="24"/>
          <w:szCs w:val="24"/>
          <w:lang w:val="en-US"/>
        </w:rPr>
        <w:t>categories</w:t>
      </w:r>
      <w:r w:rsidR="00890094" w:rsidRPr="00DA3C0D">
        <w:rPr>
          <w:rFonts w:ascii="Arial" w:hAnsi="Arial"/>
          <w:sz w:val="24"/>
          <w:szCs w:val="24"/>
          <w:lang w:val="en-US"/>
        </w:rPr>
        <w:t xml:space="preserve"> such as ‘gender’, ‘race’ or ‘class’</w:t>
      </w:r>
      <w:r w:rsidR="008D1D3B" w:rsidRPr="00DA3C0D">
        <w:rPr>
          <w:rFonts w:ascii="Arial" w:hAnsi="Arial"/>
          <w:sz w:val="24"/>
          <w:szCs w:val="24"/>
          <w:lang w:val="en-US"/>
        </w:rPr>
        <w:t xml:space="preserve"> </w:t>
      </w:r>
      <w:r w:rsidRPr="00DA3C0D">
        <w:rPr>
          <w:rFonts w:ascii="Arial" w:hAnsi="Arial"/>
          <w:sz w:val="24"/>
          <w:szCs w:val="24"/>
          <w:lang w:val="en-US"/>
        </w:rPr>
        <w:t>(Walby et al</w:t>
      </w:r>
      <w:r w:rsidR="00413D79" w:rsidRPr="00DA3C0D">
        <w:rPr>
          <w:rFonts w:ascii="Arial" w:hAnsi="Arial"/>
          <w:sz w:val="24"/>
          <w:szCs w:val="24"/>
          <w:lang w:val="en-US"/>
        </w:rPr>
        <w:t>.</w:t>
      </w:r>
      <w:r w:rsidRPr="00DA3C0D">
        <w:rPr>
          <w:rFonts w:ascii="Arial" w:hAnsi="Arial"/>
          <w:sz w:val="24"/>
          <w:szCs w:val="24"/>
          <w:lang w:val="en-US"/>
        </w:rPr>
        <w:t xml:space="preserve"> 2012).</w:t>
      </w:r>
      <w:r w:rsidR="004A4B34" w:rsidRPr="00DA3C0D">
        <w:rPr>
          <w:rFonts w:ascii="Arial" w:hAnsi="Arial"/>
          <w:sz w:val="24"/>
          <w:szCs w:val="24"/>
          <w:lang w:val="en-US"/>
        </w:rPr>
        <w:t xml:space="preserve"> </w:t>
      </w:r>
      <w:r w:rsidRPr="00DA3C0D">
        <w:rPr>
          <w:rFonts w:ascii="Arial" w:hAnsi="Arial"/>
          <w:sz w:val="24"/>
          <w:szCs w:val="24"/>
          <w:lang w:val="en-US"/>
        </w:rPr>
        <w:t>In response to th</w:t>
      </w:r>
      <w:r w:rsidR="00C045DF" w:rsidRPr="00DA3C0D">
        <w:rPr>
          <w:rFonts w:ascii="Arial" w:hAnsi="Arial"/>
          <w:sz w:val="24"/>
          <w:szCs w:val="24"/>
          <w:lang w:val="en-US"/>
        </w:rPr>
        <w:t>is</w:t>
      </w:r>
      <w:r w:rsidRPr="00DA3C0D">
        <w:rPr>
          <w:rFonts w:ascii="Arial" w:hAnsi="Arial"/>
          <w:sz w:val="24"/>
          <w:szCs w:val="24"/>
          <w:lang w:val="en-US"/>
        </w:rPr>
        <w:t xml:space="preserve"> dilemma McCall (2005) </w:t>
      </w:r>
      <w:r w:rsidR="00C258AE" w:rsidRPr="00DA3C0D">
        <w:rPr>
          <w:rFonts w:ascii="Arial" w:hAnsi="Arial"/>
          <w:sz w:val="24"/>
          <w:szCs w:val="24"/>
          <w:lang w:val="en-US"/>
        </w:rPr>
        <w:t xml:space="preserve">outlines </w:t>
      </w:r>
      <w:r w:rsidRPr="00DA3C0D">
        <w:rPr>
          <w:rFonts w:ascii="Arial" w:hAnsi="Arial"/>
          <w:sz w:val="24"/>
          <w:szCs w:val="24"/>
          <w:lang w:val="en-US"/>
        </w:rPr>
        <w:t>three approaches to intersectionality</w:t>
      </w:r>
      <w:r w:rsidR="00A7274F" w:rsidRPr="00DA3C0D">
        <w:rPr>
          <w:rFonts w:ascii="Arial" w:hAnsi="Arial"/>
          <w:sz w:val="24"/>
          <w:szCs w:val="24"/>
          <w:lang w:val="en-US"/>
        </w:rPr>
        <w:t xml:space="preserve"> research</w:t>
      </w:r>
      <w:r w:rsidRPr="00DA3C0D">
        <w:rPr>
          <w:rFonts w:ascii="Arial" w:hAnsi="Arial"/>
          <w:sz w:val="24"/>
          <w:szCs w:val="24"/>
          <w:lang w:val="en-US"/>
        </w:rPr>
        <w:t>, each attempt</w:t>
      </w:r>
      <w:r w:rsidR="008C1B16" w:rsidRPr="00DA3C0D">
        <w:rPr>
          <w:rFonts w:ascii="Arial" w:hAnsi="Arial"/>
          <w:sz w:val="24"/>
          <w:szCs w:val="24"/>
          <w:lang w:val="en-US"/>
        </w:rPr>
        <w:t>ing</w:t>
      </w:r>
      <w:r w:rsidR="00291021" w:rsidRPr="00DA3C0D">
        <w:rPr>
          <w:rFonts w:ascii="Arial" w:hAnsi="Arial"/>
          <w:sz w:val="24"/>
          <w:szCs w:val="24"/>
          <w:lang w:val="en-US"/>
        </w:rPr>
        <w:t xml:space="preserve"> to ‘satisfy demands for complexity’</w:t>
      </w:r>
      <w:r w:rsidRPr="00DA3C0D">
        <w:rPr>
          <w:rFonts w:ascii="Arial" w:hAnsi="Arial"/>
          <w:sz w:val="24"/>
          <w:szCs w:val="24"/>
          <w:lang w:val="en-US"/>
        </w:rPr>
        <w:t>. These are anti-categorical, intra-categorical and inter-categorical. Anti-categorical approaches reject t</w:t>
      </w:r>
      <w:r w:rsidR="00A7274F" w:rsidRPr="00DA3C0D">
        <w:rPr>
          <w:rFonts w:ascii="Arial" w:hAnsi="Arial"/>
          <w:sz w:val="24"/>
          <w:szCs w:val="24"/>
          <w:lang w:val="en-US"/>
        </w:rPr>
        <w:t>he us</w:t>
      </w:r>
      <w:r w:rsidR="007B1000" w:rsidRPr="00DA3C0D">
        <w:rPr>
          <w:rFonts w:ascii="Arial" w:hAnsi="Arial"/>
          <w:sz w:val="24"/>
          <w:szCs w:val="24"/>
          <w:lang w:val="en-US"/>
        </w:rPr>
        <w:t>e of socially constructed</w:t>
      </w:r>
      <w:r w:rsidRPr="00DA3C0D">
        <w:rPr>
          <w:rFonts w:ascii="Arial" w:hAnsi="Arial"/>
          <w:sz w:val="24"/>
          <w:szCs w:val="24"/>
          <w:lang w:val="en-US"/>
        </w:rPr>
        <w:t xml:space="preserve"> categor</w:t>
      </w:r>
      <w:r w:rsidR="007B1000" w:rsidRPr="00DA3C0D">
        <w:rPr>
          <w:rFonts w:ascii="Arial" w:hAnsi="Arial"/>
          <w:sz w:val="24"/>
          <w:szCs w:val="24"/>
          <w:lang w:val="en-US"/>
        </w:rPr>
        <w:t>ies, arguing human relations are</w:t>
      </w:r>
      <w:r w:rsidRPr="00DA3C0D">
        <w:rPr>
          <w:rFonts w:ascii="Arial" w:hAnsi="Arial"/>
          <w:sz w:val="24"/>
          <w:szCs w:val="24"/>
          <w:lang w:val="en-US"/>
        </w:rPr>
        <w:t xml:space="preserve"> too complex to be adequately analysed using fixed categories or units of analysis. Scholars adopting an anti-categorical</w:t>
      </w:r>
      <w:r w:rsidR="00674E08" w:rsidRPr="00DA3C0D">
        <w:rPr>
          <w:rFonts w:ascii="Arial" w:hAnsi="Arial"/>
          <w:sz w:val="24"/>
          <w:szCs w:val="24"/>
          <w:lang w:val="en-US"/>
        </w:rPr>
        <w:t xml:space="preserve"> approach</w:t>
      </w:r>
      <w:r w:rsidR="007B1000" w:rsidRPr="00DA3C0D">
        <w:rPr>
          <w:rFonts w:ascii="Arial" w:hAnsi="Arial"/>
          <w:sz w:val="24"/>
          <w:szCs w:val="24"/>
          <w:lang w:val="en-US"/>
        </w:rPr>
        <w:t xml:space="preserve"> deconstruct</w:t>
      </w:r>
      <w:r w:rsidRPr="00DA3C0D">
        <w:rPr>
          <w:rFonts w:ascii="Arial" w:hAnsi="Arial"/>
          <w:sz w:val="24"/>
          <w:szCs w:val="24"/>
          <w:lang w:val="en-US"/>
        </w:rPr>
        <w:t xml:space="preserve"> fixed social categories, </w:t>
      </w:r>
      <w:r w:rsidR="00890094" w:rsidRPr="00DA3C0D">
        <w:rPr>
          <w:rFonts w:ascii="Arial" w:hAnsi="Arial"/>
          <w:sz w:val="24"/>
          <w:szCs w:val="24"/>
          <w:lang w:val="en-US"/>
        </w:rPr>
        <w:t xml:space="preserve">problematising </w:t>
      </w:r>
      <w:r w:rsidRPr="00DA3C0D">
        <w:rPr>
          <w:rFonts w:ascii="Arial" w:hAnsi="Arial"/>
          <w:sz w:val="24"/>
          <w:szCs w:val="24"/>
          <w:lang w:val="en-US"/>
        </w:rPr>
        <w:t>the</w:t>
      </w:r>
      <w:r w:rsidR="00A7274F" w:rsidRPr="00DA3C0D">
        <w:rPr>
          <w:rFonts w:ascii="Arial" w:hAnsi="Arial"/>
          <w:sz w:val="24"/>
          <w:szCs w:val="24"/>
          <w:lang w:val="en-US"/>
        </w:rPr>
        <w:t>ir</w:t>
      </w:r>
      <w:r w:rsidRPr="00DA3C0D">
        <w:rPr>
          <w:rFonts w:ascii="Arial" w:hAnsi="Arial"/>
          <w:sz w:val="24"/>
          <w:szCs w:val="24"/>
          <w:lang w:val="en-US"/>
        </w:rPr>
        <w:t xml:space="preserve"> social construction (</w:t>
      </w:r>
      <w:r w:rsidR="008C1B16" w:rsidRPr="00DA3C0D">
        <w:rPr>
          <w:rFonts w:ascii="Arial" w:hAnsi="Arial"/>
          <w:sz w:val="24"/>
          <w:szCs w:val="24"/>
          <w:lang w:val="en-US"/>
        </w:rPr>
        <w:t>McCall 2005</w:t>
      </w:r>
      <w:r w:rsidRPr="00DA3C0D">
        <w:rPr>
          <w:rFonts w:ascii="Arial" w:hAnsi="Arial"/>
          <w:sz w:val="24"/>
          <w:szCs w:val="24"/>
          <w:lang w:val="en-US"/>
        </w:rPr>
        <w:t>)</w:t>
      </w:r>
      <w:r w:rsidR="00916F14" w:rsidRPr="00DA3C0D">
        <w:rPr>
          <w:rFonts w:ascii="Arial" w:hAnsi="Arial"/>
          <w:sz w:val="24"/>
          <w:szCs w:val="24"/>
          <w:lang w:val="en-US"/>
        </w:rPr>
        <w:t xml:space="preserve">. </w:t>
      </w:r>
      <w:r w:rsidR="00BF57F5" w:rsidRPr="00DA3C0D">
        <w:rPr>
          <w:rFonts w:ascii="Arial" w:hAnsi="Arial"/>
          <w:sz w:val="24"/>
          <w:szCs w:val="24"/>
          <w:lang w:val="en-US"/>
        </w:rPr>
        <w:t>Such accounts</w:t>
      </w:r>
      <w:r w:rsidR="00AA2BB2" w:rsidRPr="00DA3C0D">
        <w:rPr>
          <w:rFonts w:ascii="Arial" w:hAnsi="Arial"/>
          <w:sz w:val="24"/>
          <w:szCs w:val="24"/>
          <w:lang w:val="en-US"/>
        </w:rPr>
        <w:t xml:space="preserve"> </w:t>
      </w:r>
      <w:r w:rsidR="00916F14" w:rsidRPr="00DA3C0D">
        <w:rPr>
          <w:rFonts w:ascii="Arial" w:hAnsi="Arial"/>
          <w:sz w:val="24"/>
          <w:szCs w:val="24"/>
          <w:lang w:val="en-US"/>
        </w:rPr>
        <w:t>emphasize that identity politics are multi-layered – ind</w:t>
      </w:r>
      <w:r w:rsidR="00AA2BB2" w:rsidRPr="00DA3C0D">
        <w:rPr>
          <w:rFonts w:ascii="Arial" w:hAnsi="Arial"/>
          <w:sz w:val="24"/>
          <w:szCs w:val="24"/>
          <w:lang w:val="en-US"/>
        </w:rPr>
        <w:t xml:space="preserve">ividuals </w:t>
      </w:r>
      <w:r w:rsidR="00E255BE" w:rsidRPr="00DA3C0D">
        <w:rPr>
          <w:rFonts w:ascii="Arial" w:hAnsi="Arial"/>
          <w:sz w:val="24"/>
          <w:szCs w:val="24"/>
          <w:lang w:val="en-US"/>
        </w:rPr>
        <w:t>belong</w:t>
      </w:r>
      <w:r w:rsidR="00AA2BB2" w:rsidRPr="00DA3C0D">
        <w:rPr>
          <w:rFonts w:ascii="Arial" w:hAnsi="Arial"/>
          <w:sz w:val="24"/>
          <w:szCs w:val="24"/>
          <w:lang w:val="en-US"/>
        </w:rPr>
        <w:t xml:space="preserve"> simultaneously </w:t>
      </w:r>
      <w:r w:rsidR="00E255BE" w:rsidRPr="00DA3C0D">
        <w:rPr>
          <w:rFonts w:ascii="Arial" w:hAnsi="Arial"/>
          <w:sz w:val="24"/>
          <w:szCs w:val="24"/>
          <w:lang w:val="en-US"/>
        </w:rPr>
        <w:t>to</w:t>
      </w:r>
      <w:r w:rsidR="00AA2BB2" w:rsidRPr="00DA3C0D">
        <w:rPr>
          <w:rFonts w:ascii="Arial" w:hAnsi="Arial"/>
          <w:sz w:val="24"/>
          <w:szCs w:val="24"/>
          <w:lang w:val="en-US"/>
        </w:rPr>
        <w:t xml:space="preserve"> multiple</w:t>
      </w:r>
      <w:r w:rsidR="00530FB9" w:rsidRPr="00DA3C0D">
        <w:rPr>
          <w:rFonts w:ascii="Arial" w:hAnsi="Arial"/>
          <w:sz w:val="24"/>
          <w:szCs w:val="24"/>
          <w:lang w:val="en-US"/>
        </w:rPr>
        <w:t xml:space="preserve"> </w:t>
      </w:r>
      <w:r w:rsidR="00AA2BB2" w:rsidRPr="00DA3C0D">
        <w:rPr>
          <w:rFonts w:ascii="Arial" w:hAnsi="Arial"/>
          <w:sz w:val="24"/>
          <w:szCs w:val="24"/>
          <w:lang w:val="en-US"/>
        </w:rPr>
        <w:t xml:space="preserve">political </w:t>
      </w:r>
      <w:r w:rsidR="00530FB9" w:rsidRPr="00DA3C0D">
        <w:rPr>
          <w:rFonts w:ascii="Arial" w:hAnsi="Arial"/>
          <w:sz w:val="24"/>
          <w:szCs w:val="24"/>
          <w:lang w:val="en-US"/>
        </w:rPr>
        <w:t>communities</w:t>
      </w:r>
      <w:r w:rsidR="00AA2BB2" w:rsidRPr="00DA3C0D">
        <w:rPr>
          <w:rFonts w:ascii="Arial" w:hAnsi="Arial"/>
          <w:sz w:val="24"/>
          <w:szCs w:val="24"/>
          <w:lang w:val="en-US"/>
        </w:rPr>
        <w:t xml:space="preserve"> (Yuval Davis 2007)</w:t>
      </w:r>
      <w:r w:rsidR="00E255BE" w:rsidRPr="00DA3C0D">
        <w:rPr>
          <w:rFonts w:ascii="Arial" w:hAnsi="Arial"/>
          <w:sz w:val="24"/>
          <w:szCs w:val="24"/>
          <w:lang w:val="en-US"/>
        </w:rPr>
        <w:t>. I</w:t>
      </w:r>
      <w:r w:rsidR="00AA2BB2" w:rsidRPr="00DA3C0D">
        <w:rPr>
          <w:rFonts w:ascii="Arial" w:hAnsi="Arial"/>
          <w:sz w:val="24"/>
          <w:szCs w:val="24"/>
          <w:lang w:val="en-US"/>
        </w:rPr>
        <w:t>ntersectionality should</w:t>
      </w:r>
      <w:r w:rsidR="00E255BE" w:rsidRPr="00DA3C0D">
        <w:rPr>
          <w:rFonts w:ascii="Arial" w:hAnsi="Arial"/>
          <w:sz w:val="24"/>
          <w:szCs w:val="24"/>
          <w:lang w:val="en-US"/>
        </w:rPr>
        <w:t>, therefore,</w:t>
      </w:r>
      <w:r w:rsidR="00AA2BB2" w:rsidRPr="00DA3C0D">
        <w:rPr>
          <w:rFonts w:ascii="Arial" w:hAnsi="Arial"/>
          <w:sz w:val="24"/>
          <w:szCs w:val="24"/>
          <w:lang w:val="en-US"/>
        </w:rPr>
        <w:t xml:space="preserve"> illuminate</w:t>
      </w:r>
      <w:r w:rsidR="00530FB9" w:rsidRPr="00DA3C0D">
        <w:rPr>
          <w:rFonts w:ascii="Arial" w:hAnsi="Arial"/>
          <w:sz w:val="24"/>
          <w:szCs w:val="24"/>
          <w:lang w:val="en-US"/>
        </w:rPr>
        <w:t xml:space="preserve"> </w:t>
      </w:r>
      <w:r w:rsidRPr="00DA3C0D">
        <w:rPr>
          <w:rFonts w:ascii="Arial" w:hAnsi="Arial"/>
          <w:sz w:val="24"/>
          <w:szCs w:val="24"/>
          <w:lang w:val="en-US"/>
        </w:rPr>
        <w:t>fluidity</w:t>
      </w:r>
      <w:r w:rsidR="00BF57F5" w:rsidRPr="00DA3C0D">
        <w:rPr>
          <w:rFonts w:ascii="Arial" w:hAnsi="Arial"/>
          <w:sz w:val="24"/>
          <w:szCs w:val="24"/>
          <w:lang w:val="en-US"/>
        </w:rPr>
        <w:t>, connections and parallels</w:t>
      </w:r>
      <w:r w:rsidRPr="00DA3C0D">
        <w:rPr>
          <w:rFonts w:ascii="Arial" w:hAnsi="Arial"/>
          <w:sz w:val="24"/>
          <w:szCs w:val="24"/>
          <w:lang w:val="en-US"/>
        </w:rPr>
        <w:t xml:space="preserve"> between the </w:t>
      </w:r>
      <w:r w:rsidR="00890094" w:rsidRPr="00DA3C0D">
        <w:rPr>
          <w:rFonts w:ascii="Arial" w:hAnsi="Arial"/>
          <w:sz w:val="24"/>
          <w:szCs w:val="24"/>
          <w:lang w:val="en-US"/>
        </w:rPr>
        <w:t>identity claims and politics</w:t>
      </w:r>
      <w:r w:rsidR="003C7C39" w:rsidRPr="00DA3C0D">
        <w:rPr>
          <w:rFonts w:ascii="Arial" w:hAnsi="Arial"/>
          <w:sz w:val="24"/>
          <w:szCs w:val="24"/>
          <w:lang w:val="en-US"/>
        </w:rPr>
        <w:t xml:space="preserve"> (Hill Collins 1993)</w:t>
      </w:r>
      <w:r w:rsidRPr="00DA3C0D">
        <w:rPr>
          <w:rFonts w:ascii="Arial" w:hAnsi="Arial"/>
          <w:sz w:val="24"/>
          <w:szCs w:val="24"/>
          <w:lang w:val="en-US"/>
        </w:rPr>
        <w:t xml:space="preserve">. Such analyses are </w:t>
      </w:r>
      <w:r w:rsidR="00530FB9" w:rsidRPr="00DA3C0D">
        <w:rPr>
          <w:rFonts w:ascii="Arial" w:hAnsi="Arial"/>
          <w:sz w:val="24"/>
          <w:szCs w:val="24"/>
          <w:lang w:val="en-US"/>
        </w:rPr>
        <w:t xml:space="preserve">typically </w:t>
      </w:r>
      <w:r w:rsidRPr="00DA3C0D">
        <w:rPr>
          <w:rFonts w:ascii="Arial" w:hAnsi="Arial"/>
          <w:sz w:val="24"/>
          <w:szCs w:val="24"/>
          <w:lang w:val="en-US"/>
        </w:rPr>
        <w:t>approached us</w:t>
      </w:r>
      <w:r w:rsidR="00EE4746" w:rsidRPr="00DA3C0D">
        <w:rPr>
          <w:rFonts w:ascii="Arial" w:hAnsi="Arial"/>
          <w:sz w:val="24"/>
          <w:szCs w:val="24"/>
          <w:lang w:val="en-US"/>
        </w:rPr>
        <w:t xml:space="preserve">ing qualitative methodologies. </w:t>
      </w:r>
    </w:p>
    <w:p w14:paraId="30287A2B" w14:textId="4F842779" w:rsidR="00845FDF" w:rsidRPr="00DA3C0D" w:rsidRDefault="00EE4746" w:rsidP="00985C68">
      <w:pPr>
        <w:pStyle w:val="Body"/>
        <w:spacing w:after="240" w:line="480" w:lineRule="auto"/>
        <w:jc w:val="both"/>
        <w:rPr>
          <w:rFonts w:ascii="Arial" w:hAnsi="Arial"/>
          <w:sz w:val="24"/>
          <w:szCs w:val="24"/>
          <w:lang w:val="en-US"/>
        </w:rPr>
      </w:pPr>
      <w:r w:rsidRPr="00DA3C0D">
        <w:rPr>
          <w:rFonts w:ascii="Arial" w:hAnsi="Arial"/>
          <w:sz w:val="24"/>
          <w:szCs w:val="24"/>
          <w:lang w:val="en-US"/>
        </w:rPr>
        <w:lastRenderedPageBreak/>
        <w:t>In contrast, i</w:t>
      </w:r>
      <w:r w:rsidR="00845FDF" w:rsidRPr="00DA3C0D">
        <w:rPr>
          <w:rFonts w:ascii="Arial" w:hAnsi="Arial"/>
          <w:sz w:val="24"/>
          <w:szCs w:val="24"/>
          <w:lang w:val="en-US"/>
        </w:rPr>
        <w:t xml:space="preserve">ntra-categorical research </w:t>
      </w:r>
      <w:r w:rsidR="00697E02" w:rsidRPr="00DA3C0D">
        <w:rPr>
          <w:rFonts w:ascii="Arial" w:hAnsi="Arial"/>
          <w:sz w:val="24"/>
          <w:szCs w:val="24"/>
          <w:lang w:val="en-US"/>
        </w:rPr>
        <w:t xml:space="preserve">makes use of </w:t>
      </w:r>
      <w:r w:rsidR="00A7274F" w:rsidRPr="00DA3C0D">
        <w:rPr>
          <w:rFonts w:ascii="Arial" w:hAnsi="Arial"/>
          <w:sz w:val="24"/>
          <w:szCs w:val="24"/>
          <w:lang w:val="en-US"/>
        </w:rPr>
        <w:t>existing social</w:t>
      </w:r>
      <w:r w:rsidR="00697E02" w:rsidRPr="00DA3C0D">
        <w:rPr>
          <w:rFonts w:ascii="Arial" w:hAnsi="Arial"/>
          <w:sz w:val="24"/>
          <w:szCs w:val="24"/>
          <w:lang w:val="en-US"/>
        </w:rPr>
        <w:t xml:space="preserve"> categories</w:t>
      </w:r>
      <w:r w:rsidR="00EA1962" w:rsidRPr="00DA3C0D">
        <w:rPr>
          <w:rFonts w:ascii="Arial" w:hAnsi="Arial"/>
          <w:sz w:val="24"/>
          <w:szCs w:val="24"/>
          <w:lang w:val="en-US"/>
        </w:rPr>
        <w:t>,</w:t>
      </w:r>
      <w:r w:rsidR="00845FDF" w:rsidRPr="00DA3C0D">
        <w:rPr>
          <w:rFonts w:ascii="Arial" w:hAnsi="Arial"/>
          <w:sz w:val="24"/>
          <w:szCs w:val="24"/>
          <w:lang w:val="en-US"/>
        </w:rPr>
        <w:t xml:space="preserve"> </w:t>
      </w:r>
      <w:r w:rsidR="00EA1962" w:rsidRPr="00DA3C0D">
        <w:rPr>
          <w:rFonts w:ascii="Arial" w:hAnsi="Arial"/>
          <w:sz w:val="24"/>
          <w:szCs w:val="24"/>
          <w:lang w:val="en-US"/>
        </w:rPr>
        <w:t>treating</w:t>
      </w:r>
      <w:r w:rsidR="00845FDF" w:rsidRPr="00DA3C0D">
        <w:rPr>
          <w:rFonts w:ascii="Arial" w:hAnsi="Arial"/>
          <w:sz w:val="24"/>
          <w:szCs w:val="24"/>
          <w:lang w:val="en-US"/>
        </w:rPr>
        <w:t xml:space="preserve"> them critically, and in doing so focus</w:t>
      </w:r>
      <w:r w:rsidR="00530FB9" w:rsidRPr="00DA3C0D">
        <w:rPr>
          <w:rFonts w:ascii="Arial" w:hAnsi="Arial"/>
          <w:sz w:val="24"/>
          <w:szCs w:val="24"/>
          <w:lang w:val="en-US"/>
        </w:rPr>
        <w:t>es</w:t>
      </w:r>
      <w:r w:rsidR="00845FDF" w:rsidRPr="00DA3C0D">
        <w:rPr>
          <w:rFonts w:ascii="Arial" w:hAnsi="Arial"/>
          <w:sz w:val="24"/>
          <w:szCs w:val="24"/>
          <w:lang w:val="en-US"/>
        </w:rPr>
        <w:t xml:space="preserve"> on neglected</w:t>
      </w:r>
      <w:r w:rsidR="00D70F14" w:rsidRPr="00DA3C0D">
        <w:rPr>
          <w:rFonts w:ascii="Arial" w:hAnsi="Arial"/>
          <w:sz w:val="24"/>
          <w:szCs w:val="24"/>
          <w:lang w:val="en-US"/>
        </w:rPr>
        <w:t>,</w:t>
      </w:r>
      <w:r w:rsidR="00845FDF" w:rsidRPr="00DA3C0D">
        <w:rPr>
          <w:rFonts w:ascii="Arial" w:hAnsi="Arial"/>
          <w:sz w:val="24"/>
          <w:szCs w:val="24"/>
          <w:lang w:val="en-US"/>
        </w:rPr>
        <w:t xml:space="preserve"> or new</w:t>
      </w:r>
      <w:r w:rsidR="00D70F14" w:rsidRPr="00DA3C0D">
        <w:rPr>
          <w:rFonts w:ascii="Arial" w:hAnsi="Arial"/>
          <w:sz w:val="24"/>
          <w:szCs w:val="24"/>
          <w:lang w:val="en-US"/>
        </w:rPr>
        <w:t>,</w:t>
      </w:r>
      <w:r w:rsidR="00845FDF" w:rsidRPr="00DA3C0D">
        <w:rPr>
          <w:rFonts w:ascii="Arial" w:hAnsi="Arial"/>
          <w:sz w:val="24"/>
          <w:szCs w:val="24"/>
          <w:lang w:val="en-US"/>
        </w:rPr>
        <w:t xml:space="preserve"> points of </w:t>
      </w:r>
      <w:r w:rsidR="00B108FB" w:rsidRPr="00DA3C0D">
        <w:rPr>
          <w:rFonts w:ascii="Arial" w:hAnsi="Arial"/>
          <w:sz w:val="24"/>
          <w:szCs w:val="24"/>
          <w:lang w:val="en-US"/>
        </w:rPr>
        <w:t>intersection - people</w:t>
      </w:r>
      <w:r w:rsidR="00845FDF" w:rsidRPr="00DA3C0D">
        <w:rPr>
          <w:rFonts w:ascii="Arial" w:hAnsi="Arial"/>
          <w:sz w:val="24"/>
          <w:szCs w:val="24"/>
          <w:lang w:val="en-US"/>
        </w:rPr>
        <w:t xml:space="preserve"> whose identities cross over the boundaries of t</w:t>
      </w:r>
      <w:r w:rsidR="00B108FB" w:rsidRPr="00DA3C0D">
        <w:rPr>
          <w:rFonts w:ascii="Arial" w:hAnsi="Arial"/>
          <w:sz w:val="24"/>
          <w:szCs w:val="24"/>
          <w:lang w:val="en-US"/>
        </w:rPr>
        <w:t>raditionally constructed groups</w:t>
      </w:r>
      <w:r w:rsidR="00A7274F" w:rsidRPr="00DA3C0D">
        <w:rPr>
          <w:rFonts w:ascii="Arial" w:hAnsi="Arial"/>
          <w:sz w:val="24"/>
          <w:szCs w:val="24"/>
          <w:lang w:val="en-US"/>
        </w:rPr>
        <w:t xml:space="preserve"> (McCall 2003)</w:t>
      </w:r>
      <w:r w:rsidR="00845FDF" w:rsidRPr="00DA3C0D">
        <w:rPr>
          <w:rFonts w:ascii="Arial" w:hAnsi="Arial"/>
          <w:sz w:val="24"/>
          <w:szCs w:val="24"/>
          <w:lang w:val="en-US"/>
        </w:rPr>
        <w:t xml:space="preserve">. Such an approach is informed </w:t>
      </w:r>
      <w:r w:rsidR="00130F4A" w:rsidRPr="00DA3C0D">
        <w:rPr>
          <w:rFonts w:ascii="Arial" w:hAnsi="Arial"/>
          <w:sz w:val="24"/>
          <w:szCs w:val="24"/>
          <w:lang w:val="en-US"/>
        </w:rPr>
        <w:t xml:space="preserve">by </w:t>
      </w:r>
      <w:r w:rsidR="00530FB9" w:rsidRPr="00DA3C0D">
        <w:rPr>
          <w:rFonts w:ascii="Arial" w:hAnsi="Arial"/>
          <w:sz w:val="24"/>
          <w:szCs w:val="24"/>
          <w:lang w:val="en-US"/>
        </w:rPr>
        <w:t>Crenshaw</w:t>
      </w:r>
      <w:r w:rsidR="00845FDF" w:rsidRPr="00DA3C0D">
        <w:rPr>
          <w:rFonts w:ascii="Arial" w:hAnsi="Arial"/>
          <w:sz w:val="24"/>
          <w:szCs w:val="24"/>
          <w:lang w:val="en-US"/>
        </w:rPr>
        <w:t xml:space="preserve"> (1989; 1993) who urge</w:t>
      </w:r>
      <w:r w:rsidR="008C1B16" w:rsidRPr="00DA3C0D">
        <w:rPr>
          <w:rFonts w:ascii="Arial" w:hAnsi="Arial"/>
          <w:sz w:val="24"/>
          <w:szCs w:val="24"/>
          <w:lang w:val="en-US"/>
        </w:rPr>
        <w:t>s</w:t>
      </w:r>
      <w:r w:rsidR="00845FDF" w:rsidRPr="00DA3C0D">
        <w:rPr>
          <w:rFonts w:ascii="Arial" w:hAnsi="Arial"/>
          <w:sz w:val="24"/>
          <w:szCs w:val="24"/>
          <w:lang w:val="en-US"/>
        </w:rPr>
        <w:t xml:space="preserve"> scholars to focus on </w:t>
      </w:r>
      <w:r w:rsidR="00130F4A" w:rsidRPr="00DA3C0D">
        <w:rPr>
          <w:rFonts w:ascii="Arial" w:hAnsi="Arial"/>
          <w:sz w:val="24"/>
          <w:szCs w:val="24"/>
          <w:lang w:val="en-US"/>
        </w:rPr>
        <w:t xml:space="preserve">intersections </w:t>
      </w:r>
      <w:r w:rsidR="00845FDF" w:rsidRPr="00DA3C0D">
        <w:rPr>
          <w:rFonts w:ascii="Arial" w:hAnsi="Arial"/>
          <w:sz w:val="24"/>
          <w:szCs w:val="24"/>
          <w:lang w:val="en-US"/>
        </w:rPr>
        <w:t xml:space="preserve">to illuminate the experiences of those at the margins of social categories due to multiple or competing </w:t>
      </w:r>
      <w:r w:rsidR="00B108FB" w:rsidRPr="00DA3C0D">
        <w:rPr>
          <w:rFonts w:ascii="Arial" w:hAnsi="Arial"/>
          <w:sz w:val="24"/>
          <w:szCs w:val="24"/>
          <w:lang w:val="en-US"/>
        </w:rPr>
        <w:t>axe</w:t>
      </w:r>
      <w:r w:rsidR="00130F4A" w:rsidRPr="00DA3C0D">
        <w:rPr>
          <w:rFonts w:ascii="Arial" w:hAnsi="Arial"/>
          <w:sz w:val="24"/>
          <w:szCs w:val="24"/>
          <w:lang w:val="en-US"/>
        </w:rPr>
        <w:t>s of</w:t>
      </w:r>
      <w:r w:rsidR="00845FDF" w:rsidRPr="00DA3C0D">
        <w:rPr>
          <w:rFonts w:ascii="Arial" w:hAnsi="Arial"/>
          <w:sz w:val="24"/>
          <w:szCs w:val="24"/>
          <w:lang w:val="en-US"/>
        </w:rPr>
        <w:t xml:space="preserve"> disadvantage. </w:t>
      </w:r>
    </w:p>
    <w:p w14:paraId="78E650B2" w14:textId="33ED31F3" w:rsidR="00462D0D" w:rsidRPr="00DA3C0D" w:rsidRDefault="00130F4A" w:rsidP="00985C68">
      <w:pPr>
        <w:pStyle w:val="Body"/>
        <w:spacing w:after="240" w:line="480" w:lineRule="auto"/>
        <w:jc w:val="both"/>
        <w:rPr>
          <w:rFonts w:ascii="Arial" w:hAnsi="Arial"/>
          <w:sz w:val="24"/>
          <w:szCs w:val="24"/>
          <w:lang w:val="en-US"/>
        </w:rPr>
      </w:pPr>
      <w:r w:rsidRPr="00DA3C0D">
        <w:rPr>
          <w:rFonts w:ascii="Arial" w:hAnsi="Arial"/>
          <w:sz w:val="24"/>
          <w:szCs w:val="24"/>
          <w:lang w:val="en-US"/>
        </w:rPr>
        <w:t xml:space="preserve">According to </w:t>
      </w:r>
      <w:r w:rsidR="00845FDF" w:rsidRPr="00DA3C0D">
        <w:rPr>
          <w:rFonts w:ascii="Arial" w:hAnsi="Arial"/>
          <w:sz w:val="24"/>
          <w:szCs w:val="24"/>
          <w:lang w:val="en-US"/>
        </w:rPr>
        <w:t xml:space="preserve">McCall (2005) </w:t>
      </w:r>
      <w:r w:rsidR="00890094" w:rsidRPr="00DA3C0D">
        <w:rPr>
          <w:rFonts w:ascii="Arial" w:hAnsi="Arial"/>
          <w:sz w:val="24"/>
          <w:szCs w:val="24"/>
          <w:lang w:val="en-US"/>
        </w:rPr>
        <w:t>a third</w:t>
      </w:r>
      <w:r w:rsidRPr="00DA3C0D">
        <w:rPr>
          <w:rFonts w:ascii="Arial" w:hAnsi="Arial"/>
          <w:sz w:val="24"/>
          <w:szCs w:val="24"/>
          <w:lang w:val="en-US"/>
        </w:rPr>
        <w:t xml:space="preserve"> </w:t>
      </w:r>
      <w:r w:rsidR="00845FDF" w:rsidRPr="00DA3C0D">
        <w:rPr>
          <w:rFonts w:ascii="Arial" w:hAnsi="Arial"/>
          <w:sz w:val="24"/>
          <w:szCs w:val="24"/>
          <w:lang w:val="en-US"/>
        </w:rPr>
        <w:t xml:space="preserve">way of </w:t>
      </w:r>
      <w:r w:rsidR="009F12FA" w:rsidRPr="00DA3C0D">
        <w:rPr>
          <w:rFonts w:ascii="Arial" w:hAnsi="Arial"/>
          <w:sz w:val="24"/>
          <w:szCs w:val="24"/>
          <w:lang w:val="en-US"/>
        </w:rPr>
        <w:t xml:space="preserve">studying intersectionality, </w:t>
      </w:r>
      <w:r w:rsidR="00D70F14" w:rsidRPr="00DA3C0D">
        <w:rPr>
          <w:rFonts w:ascii="Arial" w:hAnsi="Arial"/>
          <w:sz w:val="24"/>
          <w:szCs w:val="24"/>
          <w:lang w:val="en-US"/>
        </w:rPr>
        <w:t xml:space="preserve">currently under-utilised, </w:t>
      </w:r>
      <w:r w:rsidR="009F12FA" w:rsidRPr="00DA3C0D">
        <w:rPr>
          <w:rFonts w:ascii="Arial" w:hAnsi="Arial"/>
          <w:sz w:val="24"/>
          <w:szCs w:val="24"/>
          <w:lang w:val="en-US"/>
        </w:rPr>
        <w:t>is ‘inter-categorical complexity’</w:t>
      </w:r>
      <w:r w:rsidR="00845FDF" w:rsidRPr="00DA3C0D">
        <w:rPr>
          <w:rFonts w:ascii="Arial" w:hAnsi="Arial"/>
          <w:sz w:val="24"/>
          <w:szCs w:val="24"/>
          <w:lang w:val="en-US"/>
        </w:rPr>
        <w:t>. Rather than rejecting existing social categories, this approach uses them strategically to document relationships of inequality among</w:t>
      </w:r>
      <w:r w:rsidR="008C1B16" w:rsidRPr="00DA3C0D">
        <w:rPr>
          <w:rFonts w:ascii="Arial" w:hAnsi="Arial"/>
          <w:sz w:val="24"/>
          <w:szCs w:val="24"/>
          <w:lang w:val="en-US"/>
        </w:rPr>
        <w:t xml:space="preserve"> and between</w:t>
      </w:r>
      <w:r w:rsidR="00845FDF" w:rsidRPr="00DA3C0D">
        <w:rPr>
          <w:rFonts w:ascii="Arial" w:hAnsi="Arial"/>
          <w:sz w:val="24"/>
          <w:szCs w:val="24"/>
          <w:lang w:val="en-US"/>
        </w:rPr>
        <w:t xml:space="preserve"> groups. </w:t>
      </w:r>
      <w:r w:rsidRPr="00DA3C0D">
        <w:rPr>
          <w:rFonts w:ascii="Arial" w:hAnsi="Arial"/>
          <w:sz w:val="24"/>
          <w:szCs w:val="24"/>
          <w:lang w:val="en-US"/>
        </w:rPr>
        <w:t>C</w:t>
      </w:r>
      <w:r w:rsidR="00845FDF" w:rsidRPr="00DA3C0D">
        <w:rPr>
          <w:rFonts w:ascii="Arial" w:hAnsi="Arial"/>
          <w:sz w:val="24"/>
          <w:szCs w:val="24"/>
          <w:lang w:val="en-US"/>
        </w:rPr>
        <w:t>ategories, though imperfect and prone to change, are used as anchor poin</w:t>
      </w:r>
      <w:r w:rsidR="00EA1962" w:rsidRPr="00DA3C0D">
        <w:rPr>
          <w:rFonts w:ascii="Arial" w:hAnsi="Arial"/>
          <w:sz w:val="24"/>
          <w:szCs w:val="24"/>
          <w:lang w:val="en-US"/>
        </w:rPr>
        <w:t>ts</w:t>
      </w:r>
      <w:r w:rsidR="00845FDF" w:rsidRPr="00DA3C0D">
        <w:rPr>
          <w:rFonts w:ascii="Arial" w:hAnsi="Arial"/>
          <w:sz w:val="24"/>
          <w:szCs w:val="24"/>
          <w:lang w:val="en-US"/>
        </w:rPr>
        <w:t xml:space="preserve">.  </w:t>
      </w:r>
      <w:r w:rsidR="00093345" w:rsidRPr="00DA3C0D">
        <w:rPr>
          <w:rFonts w:ascii="Arial" w:hAnsi="Arial"/>
          <w:sz w:val="24"/>
          <w:szCs w:val="24"/>
          <w:lang w:val="en-US"/>
        </w:rPr>
        <w:t>McCall (2005)</w:t>
      </w:r>
      <w:r w:rsidR="00845FDF" w:rsidRPr="00DA3C0D">
        <w:rPr>
          <w:rFonts w:ascii="Arial" w:hAnsi="Arial"/>
          <w:sz w:val="24"/>
          <w:szCs w:val="24"/>
          <w:lang w:val="en-US"/>
        </w:rPr>
        <w:t xml:space="preserve"> shows how the application of a systematic multi-group comparative analysis incorporating gender, class and ethnicity can lead to rich analyses of labour market outcomes. Various recent studies have adopted a similar approach with illuminating results (Greenman and Xie 2008</w:t>
      </w:r>
      <w:r w:rsidR="008C1B16" w:rsidRPr="00DA3C0D">
        <w:rPr>
          <w:rFonts w:ascii="Arial" w:hAnsi="Arial"/>
          <w:sz w:val="24"/>
          <w:szCs w:val="24"/>
          <w:lang w:val="en-US"/>
        </w:rPr>
        <w:t>;</w:t>
      </w:r>
      <w:r w:rsidR="00845FDF" w:rsidRPr="00DA3C0D">
        <w:rPr>
          <w:rFonts w:ascii="Arial" w:hAnsi="Arial"/>
          <w:sz w:val="24"/>
          <w:szCs w:val="24"/>
          <w:lang w:val="en-US"/>
        </w:rPr>
        <w:t xml:space="preserve"> Woo</w:t>
      </w:r>
      <w:r w:rsidR="0087472A" w:rsidRPr="00DA3C0D">
        <w:rPr>
          <w:rFonts w:ascii="Arial" w:hAnsi="Arial"/>
          <w:sz w:val="24"/>
          <w:szCs w:val="24"/>
          <w:lang w:val="en-US"/>
        </w:rPr>
        <w:t>dhams et al</w:t>
      </w:r>
      <w:r w:rsidR="00413D79" w:rsidRPr="00DA3C0D">
        <w:rPr>
          <w:rFonts w:ascii="Arial" w:hAnsi="Arial"/>
          <w:sz w:val="24"/>
          <w:szCs w:val="24"/>
          <w:lang w:val="en-US"/>
        </w:rPr>
        <w:t>.</w:t>
      </w:r>
      <w:r w:rsidR="0087472A" w:rsidRPr="00DA3C0D">
        <w:rPr>
          <w:rFonts w:ascii="Arial" w:hAnsi="Arial"/>
          <w:sz w:val="24"/>
          <w:szCs w:val="24"/>
          <w:lang w:val="en-US"/>
        </w:rPr>
        <w:t xml:space="preserve"> 2015; Mandel and Se</w:t>
      </w:r>
      <w:r w:rsidR="00845FDF" w:rsidRPr="00DA3C0D">
        <w:rPr>
          <w:rFonts w:ascii="Arial" w:hAnsi="Arial"/>
          <w:sz w:val="24"/>
          <w:szCs w:val="24"/>
          <w:lang w:val="en-US"/>
        </w:rPr>
        <w:t>m</w:t>
      </w:r>
      <w:r w:rsidR="0087472A" w:rsidRPr="00DA3C0D">
        <w:rPr>
          <w:rFonts w:ascii="Arial" w:hAnsi="Arial"/>
          <w:sz w:val="24"/>
          <w:szCs w:val="24"/>
          <w:lang w:val="en-US"/>
        </w:rPr>
        <w:t>yo</w:t>
      </w:r>
      <w:r w:rsidR="00845FDF" w:rsidRPr="00DA3C0D">
        <w:rPr>
          <w:rFonts w:ascii="Arial" w:hAnsi="Arial"/>
          <w:sz w:val="24"/>
          <w:szCs w:val="24"/>
          <w:lang w:val="en-US"/>
        </w:rPr>
        <w:t xml:space="preserve">nov 2016) </w:t>
      </w:r>
      <w:r w:rsidR="00530FB9" w:rsidRPr="00DA3C0D">
        <w:rPr>
          <w:rFonts w:ascii="Arial" w:hAnsi="Arial"/>
          <w:sz w:val="24"/>
          <w:szCs w:val="24"/>
          <w:lang w:val="en-US"/>
        </w:rPr>
        <w:t>showing how</w:t>
      </w:r>
      <w:r w:rsidR="00845FDF" w:rsidRPr="00DA3C0D">
        <w:rPr>
          <w:rFonts w:ascii="Arial" w:hAnsi="Arial"/>
          <w:sz w:val="24"/>
          <w:szCs w:val="24"/>
          <w:lang w:val="en-US"/>
        </w:rPr>
        <w:t xml:space="preserve"> an inter-categorical approach can systematically analyse the intersection of </w:t>
      </w:r>
      <w:r w:rsidR="00B108FB" w:rsidRPr="00DA3C0D">
        <w:rPr>
          <w:rFonts w:ascii="Arial" w:hAnsi="Arial"/>
          <w:sz w:val="24"/>
          <w:szCs w:val="24"/>
          <w:lang w:val="en-US"/>
        </w:rPr>
        <w:t xml:space="preserve">multiple </w:t>
      </w:r>
      <w:r w:rsidR="00845FDF" w:rsidRPr="00DA3C0D">
        <w:rPr>
          <w:rFonts w:ascii="Arial" w:hAnsi="Arial"/>
          <w:sz w:val="24"/>
          <w:szCs w:val="24"/>
          <w:lang w:val="en-US"/>
        </w:rPr>
        <w:t>axes of discrimination, and measure social characteristics associated</w:t>
      </w:r>
      <w:r w:rsidR="00093345" w:rsidRPr="00DA3C0D">
        <w:rPr>
          <w:rFonts w:ascii="Arial" w:hAnsi="Arial"/>
          <w:sz w:val="24"/>
          <w:szCs w:val="24"/>
          <w:lang w:val="en-US"/>
        </w:rPr>
        <w:t xml:space="preserve"> with </w:t>
      </w:r>
      <w:r w:rsidR="00530FB9" w:rsidRPr="00DA3C0D">
        <w:rPr>
          <w:rFonts w:ascii="Arial" w:hAnsi="Arial"/>
          <w:sz w:val="24"/>
          <w:szCs w:val="24"/>
          <w:lang w:val="en-US"/>
        </w:rPr>
        <w:t xml:space="preserve">labour market </w:t>
      </w:r>
      <w:r w:rsidR="00093345" w:rsidRPr="00DA3C0D">
        <w:rPr>
          <w:rFonts w:ascii="Arial" w:hAnsi="Arial"/>
          <w:sz w:val="24"/>
          <w:szCs w:val="24"/>
          <w:lang w:val="en-US"/>
        </w:rPr>
        <w:t xml:space="preserve">privilege and penalties. </w:t>
      </w:r>
    </w:p>
    <w:p w14:paraId="02627A34" w14:textId="77777777" w:rsidR="008024EF" w:rsidRPr="00DA3C0D" w:rsidRDefault="008024EF" w:rsidP="00985C68">
      <w:pPr>
        <w:pStyle w:val="Body"/>
        <w:spacing w:after="240" w:line="480" w:lineRule="auto"/>
        <w:jc w:val="both"/>
        <w:rPr>
          <w:rFonts w:ascii="Arial" w:hAnsi="Arial"/>
          <w:sz w:val="24"/>
          <w:szCs w:val="24"/>
          <w:lang w:val="en-US"/>
        </w:rPr>
      </w:pPr>
    </w:p>
    <w:p w14:paraId="547B1290" w14:textId="7F673186" w:rsidR="00845FDF" w:rsidRPr="00DA3C0D" w:rsidRDefault="00845FDF" w:rsidP="00985C68">
      <w:pPr>
        <w:pStyle w:val="Body"/>
        <w:spacing w:after="240" w:line="480" w:lineRule="auto"/>
        <w:jc w:val="both"/>
        <w:rPr>
          <w:rFonts w:ascii="Arial" w:hAnsi="Arial"/>
          <w:b/>
          <w:sz w:val="24"/>
          <w:szCs w:val="24"/>
          <w:lang w:val="en-US"/>
        </w:rPr>
      </w:pPr>
      <w:r w:rsidRPr="00DA3C0D">
        <w:rPr>
          <w:rFonts w:ascii="Arial" w:hAnsi="Arial"/>
          <w:b/>
          <w:sz w:val="24"/>
          <w:szCs w:val="24"/>
          <w:lang w:val="en-US"/>
        </w:rPr>
        <w:t>Mapping the intersections of privileges and penalties: additive assumptions and alternatives</w:t>
      </w:r>
    </w:p>
    <w:p w14:paraId="3274BA99" w14:textId="707F42D1" w:rsidR="00845FDF" w:rsidRPr="00DA3C0D" w:rsidRDefault="00845FDF" w:rsidP="00985C68">
      <w:pPr>
        <w:pStyle w:val="Body"/>
        <w:spacing w:after="240" w:line="480" w:lineRule="auto"/>
        <w:jc w:val="both"/>
        <w:rPr>
          <w:rFonts w:ascii="Arial" w:hAnsi="Arial"/>
          <w:sz w:val="24"/>
          <w:szCs w:val="24"/>
          <w:lang w:val="en-US"/>
        </w:rPr>
      </w:pPr>
      <w:r w:rsidRPr="00DA3C0D">
        <w:rPr>
          <w:rFonts w:ascii="Arial" w:hAnsi="Arial"/>
          <w:sz w:val="24"/>
          <w:szCs w:val="24"/>
          <w:lang w:val="en-US"/>
        </w:rPr>
        <w:t xml:space="preserve">Debates on how penalties manifest are ongoing and inconclusive – research </w:t>
      </w:r>
      <w:r w:rsidR="00093345" w:rsidRPr="00DA3C0D">
        <w:rPr>
          <w:rFonts w:ascii="Arial" w:hAnsi="Arial"/>
          <w:sz w:val="24"/>
          <w:szCs w:val="24"/>
          <w:lang w:val="en-US"/>
        </w:rPr>
        <w:t xml:space="preserve">reveals </w:t>
      </w:r>
      <w:r w:rsidRPr="00DA3C0D">
        <w:rPr>
          <w:rFonts w:ascii="Arial" w:hAnsi="Arial"/>
          <w:sz w:val="24"/>
          <w:szCs w:val="24"/>
          <w:lang w:val="en-US"/>
        </w:rPr>
        <w:t>different tendencies. The most com</w:t>
      </w:r>
      <w:r w:rsidR="00093345" w:rsidRPr="00DA3C0D">
        <w:rPr>
          <w:rFonts w:ascii="Arial" w:hAnsi="Arial"/>
          <w:sz w:val="24"/>
          <w:szCs w:val="24"/>
          <w:lang w:val="en-US"/>
        </w:rPr>
        <w:t>mon way of articulating</w:t>
      </w:r>
      <w:r w:rsidRPr="00DA3C0D">
        <w:rPr>
          <w:rFonts w:ascii="Arial" w:hAnsi="Arial"/>
          <w:sz w:val="24"/>
          <w:szCs w:val="24"/>
          <w:lang w:val="en-US"/>
        </w:rPr>
        <w:t xml:space="preserve"> intersecting penalties is </w:t>
      </w:r>
      <w:r w:rsidR="00BF6C42" w:rsidRPr="00DA3C0D">
        <w:rPr>
          <w:rFonts w:ascii="Arial" w:hAnsi="Arial"/>
          <w:sz w:val="24"/>
          <w:szCs w:val="24"/>
          <w:lang w:val="en-US"/>
        </w:rPr>
        <w:t>to say they are</w:t>
      </w:r>
      <w:r w:rsidRPr="00DA3C0D">
        <w:rPr>
          <w:rFonts w:ascii="Arial" w:hAnsi="Arial"/>
          <w:sz w:val="24"/>
          <w:szCs w:val="24"/>
          <w:lang w:val="en-US"/>
        </w:rPr>
        <w:t xml:space="preserve"> add</w:t>
      </w:r>
      <w:r w:rsidR="00093345" w:rsidRPr="00DA3C0D">
        <w:rPr>
          <w:rFonts w:ascii="Arial" w:hAnsi="Arial"/>
          <w:sz w:val="24"/>
          <w:szCs w:val="24"/>
          <w:lang w:val="en-US"/>
        </w:rPr>
        <w:t xml:space="preserve">itive </w:t>
      </w:r>
      <w:r w:rsidR="009F12FA" w:rsidRPr="00DA3C0D">
        <w:rPr>
          <w:rFonts w:ascii="Arial" w:hAnsi="Arial"/>
          <w:sz w:val="24"/>
          <w:szCs w:val="24"/>
          <w:lang w:val="en-US"/>
        </w:rPr>
        <w:t>or that</w:t>
      </w:r>
      <w:r w:rsidR="00B108FB" w:rsidRPr="00DA3C0D">
        <w:rPr>
          <w:rFonts w:ascii="Arial" w:hAnsi="Arial"/>
          <w:sz w:val="24"/>
          <w:szCs w:val="24"/>
          <w:lang w:val="en-US"/>
        </w:rPr>
        <w:t xml:space="preserve"> </w:t>
      </w:r>
      <w:r w:rsidR="009F12FA" w:rsidRPr="00DA3C0D">
        <w:rPr>
          <w:rFonts w:ascii="Arial" w:hAnsi="Arial"/>
          <w:sz w:val="24"/>
          <w:szCs w:val="24"/>
          <w:lang w:val="en-US"/>
        </w:rPr>
        <w:t xml:space="preserve">those with two intersecting </w:t>
      </w:r>
      <w:r w:rsidR="00B108FB" w:rsidRPr="00DA3C0D">
        <w:rPr>
          <w:rFonts w:ascii="Arial" w:hAnsi="Arial"/>
          <w:sz w:val="24"/>
          <w:szCs w:val="24"/>
          <w:lang w:val="en-US"/>
        </w:rPr>
        <w:t xml:space="preserve">disadvantaged </w:t>
      </w:r>
      <w:r w:rsidR="009F12FA" w:rsidRPr="00DA3C0D">
        <w:rPr>
          <w:rFonts w:ascii="Arial" w:hAnsi="Arial"/>
          <w:sz w:val="24"/>
          <w:szCs w:val="24"/>
          <w:lang w:val="en-US"/>
        </w:rPr>
        <w:t xml:space="preserve">characteristics face </w:t>
      </w:r>
      <w:r w:rsidR="00093345" w:rsidRPr="00DA3C0D">
        <w:rPr>
          <w:rFonts w:ascii="Arial" w:hAnsi="Arial"/>
          <w:sz w:val="24"/>
          <w:szCs w:val="24"/>
          <w:lang w:val="en-US"/>
        </w:rPr>
        <w:t>a ‘double jeopardy’</w:t>
      </w:r>
      <w:r w:rsidR="009F12FA" w:rsidRPr="00DA3C0D">
        <w:rPr>
          <w:rFonts w:ascii="Arial" w:hAnsi="Arial"/>
          <w:sz w:val="24"/>
          <w:szCs w:val="24"/>
          <w:lang w:val="en-US"/>
        </w:rPr>
        <w:t xml:space="preserve"> (Brown</w:t>
      </w:r>
      <w:r w:rsidR="00413D79" w:rsidRPr="00DA3C0D">
        <w:rPr>
          <w:rFonts w:ascii="Arial" w:hAnsi="Arial"/>
          <w:sz w:val="24"/>
          <w:szCs w:val="24"/>
          <w:lang w:val="en-US"/>
        </w:rPr>
        <w:t>e</w:t>
      </w:r>
      <w:r w:rsidR="009F12FA" w:rsidRPr="00DA3C0D">
        <w:rPr>
          <w:rFonts w:ascii="Arial" w:hAnsi="Arial"/>
          <w:sz w:val="24"/>
          <w:szCs w:val="24"/>
          <w:lang w:val="en-US"/>
        </w:rPr>
        <w:t xml:space="preserve"> and Misra 2003)</w:t>
      </w:r>
      <w:r w:rsidRPr="00DA3C0D">
        <w:rPr>
          <w:rFonts w:ascii="Arial" w:hAnsi="Arial"/>
          <w:sz w:val="24"/>
          <w:szCs w:val="24"/>
          <w:lang w:val="en-US"/>
        </w:rPr>
        <w:t xml:space="preserve">. The </w:t>
      </w:r>
      <w:r w:rsidR="008C1B16" w:rsidRPr="00DA3C0D">
        <w:rPr>
          <w:rFonts w:ascii="Arial" w:hAnsi="Arial"/>
          <w:sz w:val="24"/>
          <w:szCs w:val="24"/>
          <w:lang w:val="en-US"/>
        </w:rPr>
        <w:t xml:space="preserve">additive </w:t>
      </w:r>
      <w:r w:rsidRPr="00DA3C0D">
        <w:rPr>
          <w:rFonts w:ascii="Arial" w:hAnsi="Arial"/>
          <w:sz w:val="24"/>
          <w:szCs w:val="24"/>
          <w:lang w:val="en-US"/>
        </w:rPr>
        <w:t>assumption is, Greenman and Xie (2008) argue, precisely that: rarely tested or found to be empirically correct. They cla</w:t>
      </w:r>
      <w:r w:rsidR="00093345" w:rsidRPr="00DA3C0D">
        <w:rPr>
          <w:rFonts w:ascii="Arial" w:hAnsi="Arial"/>
          <w:sz w:val="24"/>
          <w:szCs w:val="24"/>
          <w:lang w:val="en-US"/>
        </w:rPr>
        <w:t xml:space="preserve">im most </w:t>
      </w:r>
      <w:r w:rsidR="00093345" w:rsidRPr="00DA3C0D">
        <w:rPr>
          <w:rFonts w:ascii="Arial" w:hAnsi="Arial"/>
          <w:sz w:val="24"/>
          <w:szCs w:val="24"/>
          <w:lang w:val="en-US"/>
        </w:rPr>
        <w:lastRenderedPageBreak/>
        <w:t>researchers invoke it ‘</w:t>
      </w:r>
      <w:r w:rsidRPr="00DA3C0D">
        <w:rPr>
          <w:rFonts w:ascii="Arial" w:hAnsi="Arial"/>
          <w:sz w:val="24"/>
          <w:szCs w:val="24"/>
          <w:lang w:val="en-US"/>
        </w:rPr>
        <w:t xml:space="preserve">implicitly, when </w:t>
      </w:r>
      <w:r w:rsidR="00093345" w:rsidRPr="00DA3C0D">
        <w:rPr>
          <w:rFonts w:ascii="Arial" w:hAnsi="Arial"/>
          <w:sz w:val="24"/>
          <w:szCs w:val="24"/>
          <w:lang w:val="en-US"/>
        </w:rPr>
        <w:t>[they] draw references about a race gap and a gender gap</w:t>
      </w:r>
      <w:r w:rsidRPr="00DA3C0D">
        <w:rPr>
          <w:rFonts w:ascii="Arial" w:hAnsi="Arial"/>
          <w:sz w:val="24"/>
          <w:szCs w:val="24"/>
          <w:lang w:val="en-US"/>
        </w:rPr>
        <w:t xml:space="preserve">’ (2008:1218). They </w:t>
      </w:r>
      <w:r w:rsidR="00CA303C" w:rsidRPr="00DA3C0D">
        <w:rPr>
          <w:rFonts w:ascii="Arial" w:hAnsi="Arial"/>
          <w:sz w:val="24"/>
          <w:szCs w:val="24"/>
          <w:lang w:val="en-US"/>
        </w:rPr>
        <w:t>show</w:t>
      </w:r>
      <w:r w:rsidRPr="00DA3C0D">
        <w:rPr>
          <w:rFonts w:ascii="Arial" w:hAnsi="Arial"/>
          <w:sz w:val="24"/>
          <w:szCs w:val="24"/>
          <w:lang w:val="en-US"/>
        </w:rPr>
        <w:t xml:space="preserve"> that when single axis analyses are performed, the ability to test the additive assumption is lost.</w:t>
      </w:r>
      <w:r w:rsidR="00A2675F" w:rsidRPr="00DA3C0D">
        <w:rPr>
          <w:rFonts w:ascii="Arial" w:hAnsi="Arial"/>
          <w:sz w:val="24"/>
          <w:szCs w:val="24"/>
          <w:lang w:val="en-US"/>
        </w:rPr>
        <w:t xml:space="preserve"> </w:t>
      </w:r>
      <w:r w:rsidR="00877686" w:rsidRPr="00DA3C0D">
        <w:rPr>
          <w:rFonts w:ascii="Arial" w:hAnsi="Arial"/>
          <w:sz w:val="24"/>
          <w:szCs w:val="24"/>
          <w:lang w:val="en-US"/>
        </w:rPr>
        <w:t>A second hypothesis is that intersectional penalties are</w:t>
      </w:r>
      <w:r w:rsidRPr="00DA3C0D">
        <w:rPr>
          <w:rFonts w:ascii="Arial" w:hAnsi="Arial"/>
          <w:sz w:val="24"/>
          <w:szCs w:val="24"/>
          <w:lang w:val="en-US"/>
        </w:rPr>
        <w:t xml:space="preserve"> multiplicative – greater than the sum or addition of two or more intersecting </w:t>
      </w:r>
      <w:r w:rsidR="008C1B16" w:rsidRPr="00DA3C0D">
        <w:rPr>
          <w:rFonts w:ascii="Arial" w:hAnsi="Arial"/>
          <w:sz w:val="24"/>
          <w:szCs w:val="24"/>
          <w:lang w:val="en-US"/>
        </w:rPr>
        <w:t xml:space="preserve">disadvantaged </w:t>
      </w:r>
      <w:r w:rsidR="009F12FA" w:rsidRPr="00DA3C0D">
        <w:rPr>
          <w:rFonts w:ascii="Arial" w:hAnsi="Arial"/>
          <w:sz w:val="24"/>
          <w:szCs w:val="24"/>
          <w:lang w:val="en-US"/>
        </w:rPr>
        <w:t xml:space="preserve">characteristics </w:t>
      </w:r>
      <w:r w:rsidRPr="00DA3C0D">
        <w:rPr>
          <w:rFonts w:ascii="Arial" w:hAnsi="Arial"/>
          <w:sz w:val="24"/>
          <w:szCs w:val="24"/>
          <w:lang w:val="en-US"/>
        </w:rPr>
        <w:t xml:space="preserve">(Woodhams et </w:t>
      </w:r>
      <w:r w:rsidR="006E5BA7" w:rsidRPr="00DA3C0D">
        <w:rPr>
          <w:rFonts w:ascii="Arial" w:hAnsi="Arial"/>
          <w:sz w:val="24"/>
          <w:szCs w:val="24"/>
          <w:lang w:val="en-US"/>
        </w:rPr>
        <w:t>al 2015</w:t>
      </w:r>
      <w:r w:rsidR="009F12FA" w:rsidRPr="00DA3C0D">
        <w:rPr>
          <w:rFonts w:ascii="Arial" w:hAnsi="Arial"/>
          <w:sz w:val="24"/>
          <w:szCs w:val="24"/>
          <w:lang w:val="en-US"/>
        </w:rPr>
        <w:t>)</w:t>
      </w:r>
      <w:r w:rsidR="00877686" w:rsidRPr="00DA3C0D">
        <w:rPr>
          <w:rFonts w:ascii="Arial" w:hAnsi="Arial"/>
          <w:sz w:val="24"/>
          <w:szCs w:val="24"/>
          <w:lang w:val="en-US"/>
        </w:rPr>
        <w:t>.</w:t>
      </w:r>
      <w:r w:rsidR="009F12FA" w:rsidRPr="00DA3C0D">
        <w:rPr>
          <w:rFonts w:ascii="Arial" w:hAnsi="Arial"/>
          <w:sz w:val="24"/>
          <w:szCs w:val="24"/>
          <w:lang w:val="en-US"/>
        </w:rPr>
        <w:t xml:space="preserve"> </w:t>
      </w:r>
      <w:r w:rsidR="00FC4CE5" w:rsidRPr="00DA3C0D">
        <w:rPr>
          <w:rFonts w:ascii="Arial" w:hAnsi="Arial"/>
          <w:sz w:val="24"/>
          <w:szCs w:val="24"/>
          <w:lang w:val="en-US"/>
        </w:rPr>
        <w:t>A</w:t>
      </w:r>
      <w:r w:rsidR="00A2675F" w:rsidRPr="00DA3C0D">
        <w:rPr>
          <w:rFonts w:ascii="Arial" w:hAnsi="Arial"/>
          <w:sz w:val="24"/>
          <w:szCs w:val="24"/>
          <w:lang w:val="en-US"/>
        </w:rPr>
        <w:t>lternatively</w:t>
      </w:r>
      <w:r w:rsidR="001A7A2A" w:rsidRPr="00DA3C0D">
        <w:rPr>
          <w:rFonts w:ascii="Arial" w:hAnsi="Arial"/>
          <w:sz w:val="24"/>
          <w:szCs w:val="24"/>
          <w:lang w:val="en-US"/>
        </w:rPr>
        <w:t>,</w:t>
      </w:r>
      <w:r w:rsidR="00877686" w:rsidRPr="00DA3C0D">
        <w:rPr>
          <w:rFonts w:ascii="Arial" w:hAnsi="Arial"/>
          <w:sz w:val="24"/>
          <w:szCs w:val="24"/>
          <w:lang w:val="en-US"/>
        </w:rPr>
        <w:t xml:space="preserve"> intersectional characteristics can be </w:t>
      </w:r>
      <w:r w:rsidR="009F12FA" w:rsidRPr="00DA3C0D">
        <w:rPr>
          <w:rFonts w:ascii="Arial" w:hAnsi="Arial"/>
          <w:sz w:val="24"/>
          <w:szCs w:val="24"/>
          <w:lang w:val="en-US"/>
        </w:rPr>
        <w:t xml:space="preserve">ameliorative – </w:t>
      </w:r>
      <w:r w:rsidR="00877686" w:rsidRPr="00DA3C0D">
        <w:rPr>
          <w:rFonts w:ascii="Arial" w:hAnsi="Arial"/>
          <w:sz w:val="24"/>
          <w:szCs w:val="24"/>
          <w:lang w:val="en-US"/>
        </w:rPr>
        <w:t>characteristics associated with disadvantage</w:t>
      </w:r>
      <w:r w:rsidRPr="00DA3C0D">
        <w:rPr>
          <w:rFonts w:ascii="Arial" w:hAnsi="Arial"/>
          <w:sz w:val="24"/>
          <w:szCs w:val="24"/>
          <w:lang w:val="en-US"/>
        </w:rPr>
        <w:t xml:space="preserve"> might off-set each other resulting in a penalty less than the sum or addition of each. </w:t>
      </w:r>
      <w:r w:rsidR="00877686" w:rsidRPr="00DA3C0D">
        <w:rPr>
          <w:rFonts w:ascii="Arial" w:hAnsi="Arial"/>
          <w:sz w:val="24"/>
          <w:szCs w:val="24"/>
          <w:lang w:val="en-US"/>
        </w:rPr>
        <w:t>What does the evidence suggest about these debates?</w:t>
      </w:r>
      <w:r w:rsidRPr="00DA3C0D">
        <w:rPr>
          <w:rFonts w:ascii="Arial" w:hAnsi="Arial"/>
          <w:sz w:val="24"/>
          <w:szCs w:val="24"/>
          <w:lang w:val="en-US"/>
        </w:rPr>
        <w:t xml:space="preserve"> </w:t>
      </w:r>
    </w:p>
    <w:p w14:paraId="3B9C4E36" w14:textId="069B3EE6" w:rsidR="00877686" w:rsidRPr="00DA3C0D" w:rsidRDefault="00845FDF" w:rsidP="00985C68">
      <w:pPr>
        <w:pStyle w:val="Body"/>
        <w:spacing w:after="240" w:line="480" w:lineRule="auto"/>
        <w:jc w:val="both"/>
        <w:rPr>
          <w:rFonts w:ascii="Arial" w:hAnsi="Arial"/>
          <w:sz w:val="24"/>
          <w:szCs w:val="24"/>
          <w:lang w:val="en-US"/>
        </w:rPr>
      </w:pPr>
      <w:r w:rsidRPr="00DA3C0D">
        <w:rPr>
          <w:rFonts w:ascii="Arial" w:hAnsi="Arial"/>
          <w:sz w:val="24"/>
          <w:szCs w:val="24"/>
          <w:lang w:val="en-US"/>
        </w:rPr>
        <w:t>Crenshaw, approaching the challenge of intersectionality through the lens of how courts frame and interpret the stories of Black</w:t>
      </w:r>
      <w:r w:rsidR="00667604" w:rsidRPr="00DA3C0D">
        <w:rPr>
          <w:rFonts w:ascii="Arial" w:hAnsi="Arial"/>
          <w:sz w:val="24"/>
          <w:szCs w:val="24"/>
          <w:lang w:val="en-US"/>
        </w:rPr>
        <w:t xml:space="preserve"> women plaintiffs, argues that ‘</w:t>
      </w:r>
      <w:r w:rsidRPr="00DA3C0D">
        <w:rPr>
          <w:rFonts w:ascii="Arial" w:hAnsi="Arial"/>
          <w:sz w:val="24"/>
          <w:szCs w:val="24"/>
          <w:lang w:val="en-US"/>
        </w:rPr>
        <w:t>the intersectional experience is greater th</w:t>
      </w:r>
      <w:r w:rsidR="00667604" w:rsidRPr="00DA3C0D">
        <w:rPr>
          <w:rFonts w:ascii="Arial" w:hAnsi="Arial"/>
          <w:sz w:val="24"/>
          <w:szCs w:val="24"/>
          <w:lang w:val="en-US"/>
        </w:rPr>
        <w:t>an the sum of racism and sexism’</w:t>
      </w:r>
      <w:r w:rsidRPr="00DA3C0D">
        <w:rPr>
          <w:rFonts w:ascii="Arial" w:hAnsi="Arial"/>
          <w:sz w:val="24"/>
          <w:szCs w:val="24"/>
          <w:lang w:val="en-US"/>
        </w:rPr>
        <w:t xml:space="preserve"> (1989: 140). Put another way, it is beyond additive, and to make an ‘additive assumption’ does not do justice to the complex way identity characteristics associated with disadvantage interact, with the potential </w:t>
      </w:r>
      <w:r w:rsidR="0077000C" w:rsidRPr="00DA3C0D">
        <w:rPr>
          <w:rFonts w:ascii="Arial" w:hAnsi="Arial"/>
          <w:sz w:val="24"/>
          <w:szCs w:val="24"/>
          <w:lang w:val="en-US"/>
        </w:rPr>
        <w:t>to exacerbate or</w:t>
      </w:r>
      <w:r w:rsidRPr="00DA3C0D">
        <w:rPr>
          <w:rFonts w:ascii="Arial" w:hAnsi="Arial"/>
          <w:sz w:val="24"/>
          <w:szCs w:val="24"/>
          <w:lang w:val="en-US"/>
        </w:rPr>
        <w:t xml:space="preserve"> magnify experiences of marginalisation. Studies that have taken an anti-categorical approach have in the past sup</w:t>
      </w:r>
      <w:r w:rsidR="00180CD2" w:rsidRPr="00DA3C0D">
        <w:rPr>
          <w:rFonts w:ascii="Arial" w:hAnsi="Arial"/>
          <w:sz w:val="24"/>
          <w:szCs w:val="24"/>
          <w:lang w:val="en-US"/>
        </w:rPr>
        <w:t>ported such a contention and,</w:t>
      </w:r>
      <w:r w:rsidRPr="00DA3C0D">
        <w:rPr>
          <w:rFonts w:ascii="Arial" w:hAnsi="Arial"/>
          <w:sz w:val="24"/>
          <w:szCs w:val="24"/>
          <w:lang w:val="en-US"/>
        </w:rPr>
        <w:t xml:space="preserve"> until recently</w:t>
      </w:r>
      <w:r w:rsidR="00180CD2" w:rsidRPr="00DA3C0D">
        <w:rPr>
          <w:rFonts w:ascii="Arial" w:hAnsi="Arial"/>
          <w:sz w:val="24"/>
          <w:szCs w:val="24"/>
          <w:lang w:val="en-US"/>
        </w:rPr>
        <w:t>,</w:t>
      </w:r>
      <w:r w:rsidRPr="00DA3C0D">
        <w:rPr>
          <w:rFonts w:ascii="Arial" w:hAnsi="Arial"/>
          <w:sz w:val="24"/>
          <w:szCs w:val="24"/>
          <w:lang w:val="en-US"/>
        </w:rPr>
        <w:t xml:space="preserve"> quantitative research was lacking. </w:t>
      </w:r>
    </w:p>
    <w:p w14:paraId="577617B7" w14:textId="5BAA8888" w:rsidR="00845FDF" w:rsidRPr="00DA3C0D" w:rsidRDefault="00845FDF" w:rsidP="00985C68">
      <w:pPr>
        <w:pStyle w:val="Body"/>
        <w:spacing w:after="240" w:line="480" w:lineRule="auto"/>
        <w:jc w:val="both"/>
        <w:rPr>
          <w:rFonts w:ascii="Arial" w:hAnsi="Arial"/>
          <w:sz w:val="24"/>
          <w:szCs w:val="24"/>
          <w:lang w:val="en-US"/>
        </w:rPr>
      </w:pPr>
      <w:r w:rsidRPr="00DA3C0D">
        <w:rPr>
          <w:rFonts w:ascii="Arial" w:hAnsi="Arial"/>
          <w:sz w:val="24"/>
          <w:szCs w:val="24"/>
          <w:lang w:val="en-US"/>
        </w:rPr>
        <w:t xml:space="preserve">Woodhams et al (2015) </w:t>
      </w:r>
      <w:r w:rsidR="00FC4CE5" w:rsidRPr="00DA3C0D">
        <w:rPr>
          <w:rFonts w:ascii="Arial" w:hAnsi="Arial"/>
          <w:sz w:val="24"/>
          <w:szCs w:val="24"/>
          <w:lang w:val="en-US"/>
        </w:rPr>
        <w:t>examine</w:t>
      </w:r>
      <w:r w:rsidRPr="00DA3C0D">
        <w:rPr>
          <w:rFonts w:ascii="Arial" w:hAnsi="Arial"/>
          <w:sz w:val="24"/>
          <w:szCs w:val="24"/>
          <w:lang w:val="en-US"/>
        </w:rPr>
        <w:t xml:space="preserve"> pay penalties in a large UK based organisation is</w:t>
      </w:r>
      <w:r w:rsidR="00667604" w:rsidRPr="00DA3C0D">
        <w:rPr>
          <w:rFonts w:ascii="Arial" w:hAnsi="Arial"/>
          <w:sz w:val="24"/>
          <w:szCs w:val="24"/>
          <w:lang w:val="en-US"/>
        </w:rPr>
        <w:t xml:space="preserve"> </w:t>
      </w:r>
      <w:r w:rsidR="0077000C" w:rsidRPr="00DA3C0D">
        <w:rPr>
          <w:rFonts w:ascii="Arial" w:hAnsi="Arial"/>
          <w:sz w:val="24"/>
          <w:szCs w:val="24"/>
          <w:lang w:val="en-US"/>
        </w:rPr>
        <w:t>instructive in this respect</w:t>
      </w:r>
      <w:r w:rsidRPr="00DA3C0D">
        <w:rPr>
          <w:rFonts w:ascii="Arial" w:hAnsi="Arial"/>
          <w:sz w:val="24"/>
          <w:szCs w:val="24"/>
          <w:lang w:val="en-US"/>
        </w:rPr>
        <w:t xml:space="preserve">. </w:t>
      </w:r>
      <w:r w:rsidR="00FC4CE5" w:rsidRPr="00DA3C0D">
        <w:rPr>
          <w:rFonts w:ascii="Arial" w:hAnsi="Arial"/>
          <w:sz w:val="24"/>
          <w:szCs w:val="24"/>
          <w:lang w:val="en-US"/>
        </w:rPr>
        <w:t xml:space="preserve">They </w:t>
      </w:r>
      <w:r w:rsidR="00877686" w:rsidRPr="00DA3C0D">
        <w:rPr>
          <w:rFonts w:ascii="Arial" w:hAnsi="Arial"/>
          <w:sz w:val="24"/>
          <w:szCs w:val="24"/>
          <w:lang w:val="en-US"/>
        </w:rPr>
        <w:t>focus</w:t>
      </w:r>
      <w:r w:rsidRPr="00DA3C0D">
        <w:rPr>
          <w:rFonts w:ascii="Arial" w:hAnsi="Arial"/>
          <w:sz w:val="24"/>
          <w:szCs w:val="24"/>
          <w:lang w:val="en-US"/>
        </w:rPr>
        <w:t xml:space="preserve"> on pay gaps and multiple (cumulative) disadvantage concerning gender, ethnicity, age and disability. The analysis is based on multiple y</w:t>
      </w:r>
      <w:r w:rsidR="0077000C" w:rsidRPr="00DA3C0D">
        <w:rPr>
          <w:rFonts w:ascii="Arial" w:hAnsi="Arial"/>
          <w:sz w:val="24"/>
          <w:szCs w:val="24"/>
          <w:lang w:val="en-US"/>
        </w:rPr>
        <w:t>ears of pay data</w:t>
      </w:r>
      <w:r w:rsidRPr="00DA3C0D">
        <w:rPr>
          <w:rFonts w:ascii="Arial" w:hAnsi="Arial"/>
          <w:sz w:val="24"/>
          <w:szCs w:val="24"/>
          <w:lang w:val="en-US"/>
        </w:rPr>
        <w:t xml:space="preserve"> and shows that individuals with more than one disadvantaged identity characteristic suffer a significantly greater pay penalty than those with a single disadvantage characteristic. The data also provides evidence that penalties associated with multiple disadvantage exponentially increase, or put another way, </w:t>
      </w:r>
      <w:r w:rsidR="00667604" w:rsidRPr="00DA3C0D">
        <w:rPr>
          <w:rFonts w:ascii="Arial" w:hAnsi="Arial"/>
          <w:sz w:val="24"/>
          <w:szCs w:val="24"/>
          <w:lang w:val="en-US"/>
        </w:rPr>
        <w:t>exhibit</w:t>
      </w:r>
      <w:r w:rsidRPr="00DA3C0D">
        <w:rPr>
          <w:rFonts w:ascii="Arial" w:hAnsi="Arial"/>
          <w:sz w:val="24"/>
          <w:szCs w:val="24"/>
          <w:lang w:val="en-US"/>
        </w:rPr>
        <w:t xml:space="preserve"> a </w:t>
      </w:r>
      <w:r w:rsidR="00215BFF" w:rsidRPr="00DA3C0D">
        <w:rPr>
          <w:rFonts w:ascii="Arial" w:hAnsi="Arial"/>
          <w:sz w:val="24"/>
          <w:szCs w:val="24"/>
          <w:lang w:val="en-US"/>
        </w:rPr>
        <w:t>‘</w:t>
      </w:r>
      <w:r w:rsidR="00180CD2" w:rsidRPr="00DA3C0D">
        <w:rPr>
          <w:rFonts w:ascii="Arial" w:hAnsi="Arial"/>
          <w:sz w:val="24"/>
          <w:szCs w:val="24"/>
          <w:lang w:val="en-US"/>
        </w:rPr>
        <w:t xml:space="preserve">snowballing effect’ – pay </w:t>
      </w:r>
      <w:r w:rsidR="00F5314B" w:rsidRPr="00DA3C0D">
        <w:rPr>
          <w:rFonts w:ascii="Arial" w:hAnsi="Arial"/>
          <w:sz w:val="24"/>
          <w:szCs w:val="24"/>
          <w:lang w:val="en-US"/>
        </w:rPr>
        <w:t xml:space="preserve"> gaps </w:t>
      </w:r>
      <w:r w:rsidR="0077000C" w:rsidRPr="00DA3C0D">
        <w:rPr>
          <w:rFonts w:ascii="Arial" w:hAnsi="Arial"/>
          <w:sz w:val="24"/>
          <w:szCs w:val="24"/>
          <w:lang w:val="en-US"/>
        </w:rPr>
        <w:t>are</w:t>
      </w:r>
      <w:r w:rsidRPr="00DA3C0D">
        <w:rPr>
          <w:rFonts w:ascii="Arial" w:hAnsi="Arial"/>
          <w:sz w:val="24"/>
          <w:szCs w:val="24"/>
          <w:lang w:val="en-US"/>
        </w:rPr>
        <w:t xml:space="preserve"> far greater than would arise from simply adding</w:t>
      </w:r>
      <w:r w:rsidR="00215BFF" w:rsidRPr="00DA3C0D">
        <w:rPr>
          <w:rFonts w:ascii="Arial" w:hAnsi="Arial"/>
          <w:sz w:val="24"/>
          <w:szCs w:val="24"/>
          <w:lang w:val="en-US"/>
        </w:rPr>
        <w:t xml:space="preserve"> together</w:t>
      </w:r>
      <w:r w:rsidRPr="00DA3C0D">
        <w:rPr>
          <w:rFonts w:ascii="Arial" w:hAnsi="Arial"/>
          <w:sz w:val="24"/>
          <w:szCs w:val="24"/>
          <w:lang w:val="en-US"/>
        </w:rPr>
        <w:t xml:space="preserve"> the pay penalties from single </w:t>
      </w:r>
      <w:r w:rsidR="00215BFF" w:rsidRPr="00DA3C0D">
        <w:rPr>
          <w:rFonts w:ascii="Arial" w:hAnsi="Arial"/>
          <w:sz w:val="24"/>
          <w:szCs w:val="24"/>
          <w:lang w:val="en-US"/>
        </w:rPr>
        <w:t>characteristics</w:t>
      </w:r>
      <w:r w:rsidRPr="00DA3C0D">
        <w:rPr>
          <w:rFonts w:ascii="Arial" w:hAnsi="Arial"/>
          <w:sz w:val="24"/>
          <w:szCs w:val="24"/>
          <w:lang w:val="en-US"/>
        </w:rPr>
        <w:t xml:space="preserve">. </w:t>
      </w:r>
    </w:p>
    <w:p w14:paraId="325F3BDC" w14:textId="351FE70E" w:rsidR="00AB7A9D" w:rsidRPr="00DA3C0D" w:rsidRDefault="00D30185" w:rsidP="00985C68">
      <w:pPr>
        <w:pStyle w:val="Body"/>
        <w:spacing w:after="240" w:line="480" w:lineRule="auto"/>
        <w:jc w:val="both"/>
        <w:rPr>
          <w:rFonts w:ascii="Arial" w:hAnsi="Arial"/>
          <w:sz w:val="24"/>
          <w:szCs w:val="24"/>
          <w:lang w:val="en-US"/>
        </w:rPr>
      </w:pPr>
      <w:r w:rsidRPr="00DA3C0D">
        <w:rPr>
          <w:rFonts w:ascii="Arial" w:hAnsi="Arial"/>
          <w:sz w:val="24"/>
          <w:szCs w:val="24"/>
          <w:lang w:val="en-US"/>
        </w:rPr>
        <w:lastRenderedPageBreak/>
        <w:t>In</w:t>
      </w:r>
      <w:r w:rsidR="00877686" w:rsidRPr="00DA3C0D">
        <w:rPr>
          <w:rFonts w:ascii="Arial" w:hAnsi="Arial"/>
          <w:sz w:val="24"/>
          <w:szCs w:val="24"/>
          <w:lang w:val="en-US"/>
        </w:rPr>
        <w:t xml:space="preserve"> contrast</w:t>
      </w:r>
      <w:r w:rsidR="006F1C03" w:rsidRPr="00DA3C0D">
        <w:rPr>
          <w:rFonts w:ascii="Arial" w:hAnsi="Arial"/>
          <w:sz w:val="24"/>
          <w:szCs w:val="24"/>
          <w:lang w:val="en-US"/>
        </w:rPr>
        <w:t>,</w:t>
      </w:r>
      <w:r w:rsidR="00215BFF" w:rsidRPr="00DA3C0D">
        <w:rPr>
          <w:rFonts w:ascii="Arial" w:hAnsi="Arial"/>
          <w:sz w:val="24"/>
          <w:szCs w:val="24"/>
          <w:lang w:val="en-US"/>
        </w:rPr>
        <w:t xml:space="preserve"> </w:t>
      </w:r>
      <w:r w:rsidR="00845FDF" w:rsidRPr="00DA3C0D">
        <w:rPr>
          <w:rFonts w:ascii="Arial" w:hAnsi="Arial"/>
          <w:sz w:val="24"/>
          <w:szCs w:val="24"/>
          <w:lang w:val="en-US"/>
        </w:rPr>
        <w:t xml:space="preserve">Greenman and Xie (2008) problematize the additive </w:t>
      </w:r>
      <w:r w:rsidR="00B108FB" w:rsidRPr="00DA3C0D">
        <w:rPr>
          <w:rFonts w:ascii="Arial" w:hAnsi="Arial"/>
          <w:sz w:val="24"/>
          <w:szCs w:val="24"/>
          <w:lang w:val="en-US"/>
        </w:rPr>
        <w:t>assumption</w:t>
      </w:r>
      <w:r w:rsidR="00845FDF" w:rsidRPr="00DA3C0D">
        <w:rPr>
          <w:rFonts w:ascii="Arial" w:hAnsi="Arial"/>
          <w:sz w:val="24"/>
          <w:szCs w:val="24"/>
          <w:lang w:val="en-US"/>
        </w:rPr>
        <w:t xml:space="preserve"> by showing how gender </w:t>
      </w:r>
      <w:r w:rsidR="00A90916" w:rsidRPr="00DA3C0D">
        <w:rPr>
          <w:rFonts w:ascii="Arial" w:hAnsi="Arial"/>
          <w:sz w:val="24"/>
          <w:szCs w:val="24"/>
          <w:lang w:val="en-US"/>
        </w:rPr>
        <w:t xml:space="preserve">pay gaps </w:t>
      </w:r>
      <w:r w:rsidR="00845FDF" w:rsidRPr="00DA3C0D">
        <w:rPr>
          <w:rFonts w:ascii="Arial" w:hAnsi="Arial"/>
          <w:sz w:val="24"/>
          <w:szCs w:val="24"/>
          <w:lang w:val="en-US"/>
        </w:rPr>
        <w:t xml:space="preserve">vary across different ethnic groups and are most pronounced for white women.  In a detailed analysis </w:t>
      </w:r>
      <w:r w:rsidR="00A90916" w:rsidRPr="00DA3C0D">
        <w:rPr>
          <w:rFonts w:ascii="Arial" w:hAnsi="Arial"/>
          <w:sz w:val="24"/>
          <w:szCs w:val="24"/>
          <w:lang w:val="en-US"/>
        </w:rPr>
        <w:t xml:space="preserve">income in the USA </w:t>
      </w:r>
      <w:r w:rsidR="00845FDF" w:rsidRPr="00DA3C0D">
        <w:rPr>
          <w:rFonts w:ascii="Arial" w:hAnsi="Arial"/>
          <w:sz w:val="24"/>
          <w:szCs w:val="24"/>
          <w:lang w:val="en-US"/>
        </w:rPr>
        <w:t xml:space="preserve">between 1970 and 2010, Mandel and Semyonov (2016) show that the ethnic penalty in earnings for black women compared to white women is not as pronounced as it is for black </w:t>
      </w:r>
      <w:r w:rsidR="00A90916" w:rsidRPr="00DA3C0D">
        <w:rPr>
          <w:rFonts w:ascii="Arial" w:hAnsi="Arial"/>
          <w:sz w:val="24"/>
          <w:szCs w:val="24"/>
          <w:lang w:val="en-US"/>
        </w:rPr>
        <w:t xml:space="preserve">and white </w:t>
      </w:r>
      <w:r w:rsidR="00845FDF" w:rsidRPr="00DA3C0D">
        <w:rPr>
          <w:rFonts w:ascii="Arial" w:hAnsi="Arial"/>
          <w:sz w:val="24"/>
          <w:szCs w:val="24"/>
          <w:lang w:val="en-US"/>
        </w:rPr>
        <w:t xml:space="preserve">men. </w:t>
      </w:r>
      <w:r w:rsidR="00667604" w:rsidRPr="00DA3C0D">
        <w:rPr>
          <w:rFonts w:ascii="Arial" w:hAnsi="Arial"/>
          <w:sz w:val="24"/>
          <w:szCs w:val="24"/>
          <w:lang w:val="en-US"/>
        </w:rPr>
        <w:t>C</w:t>
      </w:r>
      <w:r w:rsidR="00AB7A9D" w:rsidRPr="00DA3C0D">
        <w:rPr>
          <w:rFonts w:ascii="Arial" w:hAnsi="Arial"/>
          <w:sz w:val="24"/>
          <w:szCs w:val="24"/>
          <w:lang w:val="en-US"/>
        </w:rPr>
        <w:t>ontrary to the double jeopardy hypothesis</w:t>
      </w:r>
      <w:r w:rsidR="00667604" w:rsidRPr="00DA3C0D">
        <w:rPr>
          <w:rFonts w:ascii="Arial" w:hAnsi="Arial"/>
          <w:sz w:val="24"/>
          <w:szCs w:val="24"/>
          <w:lang w:val="en-US"/>
        </w:rPr>
        <w:t>, they find that it</w:t>
      </w:r>
      <w:r w:rsidR="00F34754" w:rsidRPr="00DA3C0D">
        <w:rPr>
          <w:rFonts w:ascii="Arial" w:hAnsi="Arial"/>
          <w:sz w:val="24"/>
          <w:szCs w:val="24"/>
          <w:lang w:val="en-US"/>
        </w:rPr>
        <w:t xml:space="preserve"> is</w:t>
      </w:r>
      <w:r w:rsidR="00AB7A9D" w:rsidRPr="00DA3C0D">
        <w:rPr>
          <w:rFonts w:ascii="Arial" w:hAnsi="Arial"/>
          <w:sz w:val="24"/>
          <w:szCs w:val="24"/>
          <w:lang w:val="en-US"/>
        </w:rPr>
        <w:t xml:space="preserve"> ‘black men, and not black women, </w:t>
      </w:r>
      <w:r w:rsidR="00F34754" w:rsidRPr="00DA3C0D">
        <w:rPr>
          <w:rFonts w:ascii="Arial" w:hAnsi="Arial"/>
          <w:sz w:val="24"/>
          <w:szCs w:val="24"/>
          <w:lang w:val="en-US"/>
        </w:rPr>
        <w:t xml:space="preserve">[who] </w:t>
      </w:r>
      <w:r w:rsidR="00AB7A9D" w:rsidRPr="00DA3C0D">
        <w:rPr>
          <w:rFonts w:ascii="Arial" w:hAnsi="Arial"/>
          <w:sz w:val="24"/>
          <w:szCs w:val="24"/>
          <w:lang w:val="en-US"/>
        </w:rPr>
        <w:t xml:space="preserve">are the prime target of economic discrimination’ </w:t>
      </w:r>
      <w:r w:rsidR="00A90916" w:rsidRPr="00DA3C0D">
        <w:rPr>
          <w:rFonts w:ascii="Arial" w:hAnsi="Arial"/>
          <w:sz w:val="24"/>
          <w:szCs w:val="24"/>
          <w:lang w:val="en-US"/>
        </w:rPr>
        <w:t>and therefore ethnicity off-sets the</w:t>
      </w:r>
      <w:r w:rsidR="00876858" w:rsidRPr="00DA3C0D">
        <w:rPr>
          <w:rFonts w:ascii="Arial" w:hAnsi="Arial"/>
          <w:sz w:val="24"/>
          <w:szCs w:val="24"/>
          <w:lang w:val="en-US"/>
        </w:rPr>
        <w:t xml:space="preserve"> overall</w:t>
      </w:r>
      <w:r w:rsidR="00A90916" w:rsidRPr="00DA3C0D">
        <w:rPr>
          <w:rFonts w:ascii="Arial" w:hAnsi="Arial"/>
          <w:sz w:val="24"/>
          <w:szCs w:val="24"/>
          <w:lang w:val="en-US"/>
        </w:rPr>
        <w:t xml:space="preserve"> pay penalty for black women </w:t>
      </w:r>
      <w:r w:rsidR="00AB7A9D" w:rsidRPr="00DA3C0D">
        <w:rPr>
          <w:rFonts w:ascii="Arial" w:hAnsi="Arial"/>
          <w:sz w:val="24"/>
          <w:szCs w:val="24"/>
          <w:lang w:val="en-US"/>
        </w:rPr>
        <w:t xml:space="preserve">(Mandel &amp; Semyonov 2016: 1058). </w:t>
      </w:r>
    </w:p>
    <w:p w14:paraId="3B278D67" w14:textId="1DA66D75" w:rsidR="00B12AD6" w:rsidRPr="00DA3C0D" w:rsidRDefault="001067EE" w:rsidP="00985C68">
      <w:pPr>
        <w:pStyle w:val="Body"/>
        <w:spacing w:after="240" w:line="480" w:lineRule="auto"/>
        <w:jc w:val="both"/>
        <w:rPr>
          <w:rFonts w:ascii="Arial" w:hAnsi="Arial"/>
          <w:sz w:val="24"/>
          <w:szCs w:val="24"/>
          <w:lang w:val="en-US"/>
        </w:rPr>
      </w:pPr>
      <w:r w:rsidRPr="00DA3C0D">
        <w:rPr>
          <w:rFonts w:ascii="Arial" w:hAnsi="Arial"/>
          <w:sz w:val="24"/>
          <w:szCs w:val="24"/>
          <w:lang w:val="en-US"/>
        </w:rPr>
        <w:t>Within the existing literature there</w:t>
      </w:r>
      <w:r w:rsidR="00AB7A9D" w:rsidRPr="00DA3C0D">
        <w:rPr>
          <w:rFonts w:ascii="Arial" w:hAnsi="Arial"/>
          <w:sz w:val="24"/>
          <w:szCs w:val="24"/>
          <w:lang w:val="en-US"/>
        </w:rPr>
        <w:t xml:space="preserve"> is </w:t>
      </w:r>
      <w:r w:rsidRPr="00DA3C0D">
        <w:rPr>
          <w:rFonts w:ascii="Arial" w:hAnsi="Arial"/>
          <w:sz w:val="24"/>
          <w:szCs w:val="24"/>
          <w:lang w:val="en-US"/>
        </w:rPr>
        <w:t xml:space="preserve">a </w:t>
      </w:r>
      <w:r w:rsidR="00AB7A9D" w:rsidRPr="00DA3C0D">
        <w:rPr>
          <w:rFonts w:ascii="Arial" w:hAnsi="Arial"/>
          <w:sz w:val="24"/>
          <w:szCs w:val="24"/>
          <w:lang w:val="en-US"/>
        </w:rPr>
        <w:t xml:space="preserve">lack of </w:t>
      </w:r>
      <w:r w:rsidR="00876858" w:rsidRPr="00DA3C0D">
        <w:rPr>
          <w:rFonts w:ascii="Arial" w:hAnsi="Arial"/>
          <w:sz w:val="24"/>
          <w:szCs w:val="24"/>
          <w:lang w:val="en-US"/>
        </w:rPr>
        <w:t xml:space="preserve">attention </w:t>
      </w:r>
      <w:r w:rsidRPr="00DA3C0D">
        <w:rPr>
          <w:rFonts w:ascii="Arial" w:hAnsi="Arial"/>
          <w:sz w:val="24"/>
          <w:szCs w:val="24"/>
          <w:lang w:val="en-US"/>
        </w:rPr>
        <w:t>to the role of</w:t>
      </w:r>
      <w:r w:rsidR="00462687" w:rsidRPr="00DA3C0D">
        <w:rPr>
          <w:rFonts w:ascii="Arial" w:hAnsi="Arial"/>
          <w:sz w:val="24"/>
          <w:szCs w:val="24"/>
          <w:lang w:val="en-US"/>
        </w:rPr>
        <w:t xml:space="preserve"> </w:t>
      </w:r>
      <w:r w:rsidR="00AB7A9D" w:rsidRPr="00DA3C0D">
        <w:rPr>
          <w:rFonts w:ascii="Arial" w:hAnsi="Arial"/>
          <w:sz w:val="24"/>
          <w:szCs w:val="24"/>
          <w:lang w:val="en-US"/>
        </w:rPr>
        <w:t xml:space="preserve">organizational </w:t>
      </w:r>
      <w:r w:rsidR="00462687" w:rsidRPr="00DA3C0D">
        <w:rPr>
          <w:rFonts w:ascii="Arial" w:hAnsi="Arial"/>
          <w:sz w:val="24"/>
          <w:szCs w:val="24"/>
          <w:lang w:val="en-US"/>
        </w:rPr>
        <w:t xml:space="preserve">characteristics </w:t>
      </w:r>
      <w:r w:rsidRPr="00DA3C0D">
        <w:rPr>
          <w:rFonts w:ascii="Arial" w:hAnsi="Arial"/>
          <w:sz w:val="24"/>
          <w:szCs w:val="24"/>
          <w:lang w:val="en-US"/>
        </w:rPr>
        <w:t>in moderating the distribution of</w:t>
      </w:r>
      <w:r w:rsidR="00AB7A9D" w:rsidRPr="00DA3C0D">
        <w:rPr>
          <w:rFonts w:ascii="Arial" w:hAnsi="Arial"/>
          <w:sz w:val="24"/>
          <w:szCs w:val="24"/>
          <w:lang w:val="en-US"/>
        </w:rPr>
        <w:t xml:space="preserve"> opportunities and rewards </w:t>
      </w:r>
      <w:r w:rsidRPr="00DA3C0D">
        <w:rPr>
          <w:rFonts w:ascii="Arial" w:hAnsi="Arial"/>
          <w:sz w:val="24"/>
          <w:szCs w:val="24"/>
          <w:lang w:val="en-US"/>
        </w:rPr>
        <w:t xml:space="preserve">to </w:t>
      </w:r>
      <w:r w:rsidR="00AB7A9D" w:rsidRPr="00DA3C0D">
        <w:rPr>
          <w:rFonts w:ascii="Arial" w:hAnsi="Arial"/>
          <w:sz w:val="24"/>
          <w:szCs w:val="24"/>
          <w:lang w:val="en-US"/>
        </w:rPr>
        <w:t>different groups</w:t>
      </w:r>
      <w:r w:rsidR="00462687" w:rsidRPr="00DA3C0D">
        <w:rPr>
          <w:rFonts w:ascii="Arial" w:hAnsi="Arial"/>
          <w:sz w:val="24"/>
          <w:szCs w:val="24"/>
          <w:lang w:val="en-US"/>
        </w:rPr>
        <w:t xml:space="preserve"> (</w:t>
      </w:r>
      <w:r w:rsidR="00462D0D" w:rsidRPr="00DA3C0D">
        <w:rPr>
          <w:rFonts w:ascii="Arial" w:hAnsi="Arial"/>
          <w:sz w:val="24"/>
          <w:szCs w:val="24"/>
          <w:lang w:val="en-US"/>
        </w:rPr>
        <w:t>Bidwell et al 2013</w:t>
      </w:r>
      <w:r w:rsidR="00462687" w:rsidRPr="00DA3C0D">
        <w:rPr>
          <w:rFonts w:ascii="Arial" w:hAnsi="Arial"/>
          <w:sz w:val="24"/>
          <w:szCs w:val="24"/>
          <w:lang w:val="en-US"/>
        </w:rPr>
        <w:t xml:space="preserve">; </w:t>
      </w:r>
      <w:r w:rsidR="00462D0D" w:rsidRPr="00DA3C0D">
        <w:rPr>
          <w:rFonts w:ascii="Arial" w:hAnsi="Arial"/>
          <w:sz w:val="24"/>
          <w:szCs w:val="24"/>
          <w:lang w:val="en-US"/>
        </w:rPr>
        <w:t xml:space="preserve">Briscoe and Kellogg 2011; </w:t>
      </w:r>
      <w:r w:rsidR="00876858" w:rsidRPr="00DA3C0D">
        <w:rPr>
          <w:rFonts w:ascii="Arial" w:hAnsi="Arial"/>
          <w:sz w:val="24"/>
          <w:szCs w:val="24"/>
          <w:lang w:val="en-US"/>
        </w:rPr>
        <w:t>Friedman and Laurison 2017</w:t>
      </w:r>
      <w:r w:rsidR="00462687" w:rsidRPr="00DA3C0D">
        <w:rPr>
          <w:rFonts w:ascii="Arial" w:hAnsi="Arial"/>
          <w:sz w:val="24"/>
          <w:szCs w:val="24"/>
          <w:lang w:val="en-US"/>
        </w:rPr>
        <w:t xml:space="preserve">; Gorman and Kmec 2009; </w:t>
      </w:r>
      <w:r w:rsidR="00462D0D" w:rsidRPr="00DA3C0D">
        <w:rPr>
          <w:rFonts w:ascii="Arial" w:hAnsi="Arial"/>
          <w:sz w:val="24"/>
          <w:szCs w:val="24"/>
          <w:lang w:val="en-US"/>
        </w:rPr>
        <w:t>Wilkins and Gulati 1996</w:t>
      </w:r>
      <w:r w:rsidR="00462687" w:rsidRPr="00DA3C0D">
        <w:rPr>
          <w:rFonts w:ascii="Arial" w:hAnsi="Arial"/>
          <w:sz w:val="24"/>
          <w:szCs w:val="24"/>
          <w:lang w:val="en-US"/>
        </w:rPr>
        <w:t>)</w:t>
      </w:r>
      <w:r w:rsidR="00AB7A9D" w:rsidRPr="00DA3C0D">
        <w:rPr>
          <w:rFonts w:ascii="Arial" w:hAnsi="Arial"/>
          <w:sz w:val="24"/>
          <w:szCs w:val="24"/>
          <w:lang w:val="en-US"/>
        </w:rPr>
        <w:t xml:space="preserve">.  </w:t>
      </w:r>
      <w:r w:rsidR="00667604" w:rsidRPr="00DA3C0D">
        <w:rPr>
          <w:rFonts w:ascii="Arial" w:hAnsi="Arial"/>
          <w:color w:val="auto"/>
          <w:sz w:val="24"/>
          <w:szCs w:val="24"/>
          <w:lang w:val="en-US"/>
        </w:rPr>
        <w:t>We</w:t>
      </w:r>
      <w:r w:rsidR="00180CD2" w:rsidRPr="00DA3C0D">
        <w:rPr>
          <w:rFonts w:ascii="Arial" w:hAnsi="Arial"/>
          <w:color w:val="auto"/>
          <w:sz w:val="24"/>
          <w:szCs w:val="24"/>
          <w:lang w:val="en-US"/>
        </w:rPr>
        <w:t xml:space="preserve"> think this omission is important, and</w:t>
      </w:r>
      <w:r w:rsidR="00667604" w:rsidRPr="00DA3C0D">
        <w:rPr>
          <w:rFonts w:ascii="Arial" w:hAnsi="Arial"/>
          <w:color w:val="auto"/>
          <w:sz w:val="24"/>
          <w:szCs w:val="24"/>
          <w:lang w:val="en-US"/>
        </w:rPr>
        <w:t xml:space="preserve"> </w:t>
      </w:r>
      <w:r w:rsidRPr="00DA3C0D">
        <w:rPr>
          <w:rFonts w:ascii="Arial" w:hAnsi="Arial"/>
          <w:color w:val="auto"/>
          <w:sz w:val="24"/>
          <w:szCs w:val="24"/>
          <w:lang w:val="en-US"/>
        </w:rPr>
        <w:t xml:space="preserve">address this by looking at how </w:t>
      </w:r>
      <w:r w:rsidR="00D30185" w:rsidRPr="00DA3C0D">
        <w:rPr>
          <w:rFonts w:ascii="Arial" w:hAnsi="Arial"/>
          <w:color w:val="auto"/>
          <w:sz w:val="24"/>
          <w:szCs w:val="24"/>
          <w:lang w:val="en-US"/>
        </w:rPr>
        <w:t xml:space="preserve">intersecting </w:t>
      </w:r>
      <w:r w:rsidRPr="00DA3C0D">
        <w:rPr>
          <w:rFonts w:ascii="Arial" w:hAnsi="Arial"/>
          <w:color w:val="auto"/>
          <w:sz w:val="24"/>
          <w:szCs w:val="24"/>
          <w:lang w:val="en-US"/>
        </w:rPr>
        <w:t xml:space="preserve">labour market penalties and privileges </w:t>
      </w:r>
      <w:r w:rsidR="00180CD2" w:rsidRPr="00DA3C0D">
        <w:rPr>
          <w:rFonts w:ascii="Arial" w:hAnsi="Arial"/>
          <w:color w:val="auto"/>
          <w:sz w:val="24"/>
          <w:szCs w:val="24"/>
          <w:lang w:val="en-US"/>
        </w:rPr>
        <w:t>vary in the different firm profiles</w:t>
      </w:r>
      <w:r w:rsidRPr="00DA3C0D">
        <w:rPr>
          <w:rFonts w:ascii="Arial" w:hAnsi="Arial"/>
          <w:color w:val="auto"/>
          <w:sz w:val="24"/>
          <w:szCs w:val="24"/>
          <w:lang w:val="en-US"/>
        </w:rPr>
        <w:t xml:space="preserve"> of the legal profession.</w:t>
      </w:r>
      <w:r w:rsidR="00667604" w:rsidRPr="00DA3C0D">
        <w:rPr>
          <w:rFonts w:ascii="Arial" w:hAnsi="Arial"/>
          <w:color w:val="auto"/>
          <w:sz w:val="24"/>
          <w:szCs w:val="24"/>
          <w:lang w:val="en-US"/>
        </w:rPr>
        <w:t xml:space="preserve"> </w:t>
      </w:r>
    </w:p>
    <w:p w14:paraId="59757BEA" w14:textId="77777777" w:rsidR="008024EF" w:rsidRPr="00DA3C0D" w:rsidRDefault="008024EF" w:rsidP="00985C68">
      <w:pPr>
        <w:pStyle w:val="Body"/>
        <w:spacing w:after="240" w:line="480" w:lineRule="auto"/>
        <w:jc w:val="both"/>
        <w:rPr>
          <w:rFonts w:ascii="Arial" w:hAnsi="Arial"/>
          <w:sz w:val="24"/>
          <w:szCs w:val="24"/>
          <w:lang w:val="en-US"/>
        </w:rPr>
      </w:pPr>
    </w:p>
    <w:p w14:paraId="6D7EDF8C" w14:textId="77777777" w:rsidR="00B12AD6" w:rsidRPr="00DA3C0D" w:rsidRDefault="00B12AD6" w:rsidP="00985C68">
      <w:pPr>
        <w:pStyle w:val="Body"/>
        <w:spacing w:after="240" w:line="480" w:lineRule="auto"/>
        <w:jc w:val="both"/>
        <w:rPr>
          <w:rFonts w:ascii="Arial" w:hAnsi="Arial"/>
          <w:b/>
          <w:sz w:val="24"/>
          <w:szCs w:val="24"/>
          <w:lang w:val="en-US"/>
        </w:rPr>
      </w:pPr>
      <w:r w:rsidRPr="00DA3C0D">
        <w:rPr>
          <w:rFonts w:ascii="Arial" w:hAnsi="Arial"/>
          <w:b/>
          <w:sz w:val="24"/>
          <w:szCs w:val="24"/>
          <w:lang w:val="en-US"/>
        </w:rPr>
        <w:t xml:space="preserve">The social structure of the legal profession and inequality </w:t>
      </w:r>
    </w:p>
    <w:p w14:paraId="6A6B746D" w14:textId="4DB5D4EF" w:rsidR="002E546F" w:rsidRPr="00DA3C0D" w:rsidRDefault="00B12AD6" w:rsidP="00985C68">
      <w:pPr>
        <w:pStyle w:val="Body"/>
        <w:spacing w:after="240" w:line="480" w:lineRule="auto"/>
        <w:jc w:val="both"/>
        <w:rPr>
          <w:rFonts w:ascii="Arial" w:hAnsi="Arial"/>
          <w:sz w:val="24"/>
          <w:szCs w:val="24"/>
          <w:lang w:val="en-US"/>
        </w:rPr>
      </w:pPr>
      <w:r w:rsidRPr="00DA3C0D">
        <w:rPr>
          <w:rFonts w:ascii="Arial" w:hAnsi="Arial"/>
          <w:sz w:val="24"/>
          <w:szCs w:val="24"/>
        </w:rPr>
        <w:t>The solicitors’ profession in England and Wales is bifurcated between large legal practices servicing national and multi-national corporate clients, and regional and local firms mainly advising the private client m</w:t>
      </w:r>
      <w:r w:rsidR="001724B7" w:rsidRPr="00DA3C0D">
        <w:rPr>
          <w:rFonts w:ascii="Arial" w:hAnsi="Arial"/>
          <w:sz w:val="24"/>
          <w:szCs w:val="24"/>
        </w:rPr>
        <w:t xml:space="preserve">arket (Law Society 2012). </w:t>
      </w:r>
      <w:r w:rsidR="00F52B4C" w:rsidRPr="00DA3C0D">
        <w:rPr>
          <w:rFonts w:ascii="Arial" w:hAnsi="Arial"/>
          <w:sz w:val="24"/>
          <w:szCs w:val="24"/>
          <w:lang w:val="en-US"/>
        </w:rPr>
        <w:t>Within this broad structure t</w:t>
      </w:r>
      <w:r w:rsidR="002E546F" w:rsidRPr="00DA3C0D">
        <w:rPr>
          <w:rFonts w:ascii="Arial" w:hAnsi="Arial"/>
          <w:sz w:val="24"/>
          <w:szCs w:val="24"/>
          <w:lang w:val="en-US"/>
        </w:rPr>
        <w:t xml:space="preserve">he profession </w:t>
      </w:r>
      <w:r w:rsidR="00462D0D" w:rsidRPr="00DA3C0D">
        <w:rPr>
          <w:rFonts w:ascii="Arial" w:hAnsi="Arial"/>
          <w:sz w:val="24"/>
          <w:szCs w:val="24"/>
          <w:lang w:val="en-US"/>
        </w:rPr>
        <w:t>is</w:t>
      </w:r>
      <w:r w:rsidR="002E546F" w:rsidRPr="00DA3C0D">
        <w:rPr>
          <w:rFonts w:ascii="Arial" w:hAnsi="Arial"/>
          <w:sz w:val="24"/>
          <w:szCs w:val="24"/>
          <w:lang w:val="en-US"/>
        </w:rPr>
        <w:t xml:space="preserve"> characterized by horizontal </w:t>
      </w:r>
      <w:r w:rsidR="00876858" w:rsidRPr="00DA3C0D">
        <w:rPr>
          <w:rFonts w:ascii="Arial" w:hAnsi="Arial"/>
          <w:sz w:val="24"/>
          <w:szCs w:val="24"/>
          <w:lang w:val="en-US"/>
        </w:rPr>
        <w:t xml:space="preserve">segmentation </w:t>
      </w:r>
      <w:r w:rsidR="00190C1F" w:rsidRPr="00DA3C0D">
        <w:rPr>
          <w:rFonts w:ascii="Arial" w:hAnsi="Arial"/>
          <w:sz w:val="24"/>
          <w:szCs w:val="24"/>
          <w:lang w:val="en-US"/>
        </w:rPr>
        <w:t xml:space="preserve">and vertical </w:t>
      </w:r>
      <w:r w:rsidR="002E546F" w:rsidRPr="00DA3C0D">
        <w:rPr>
          <w:rFonts w:ascii="Arial" w:hAnsi="Arial"/>
          <w:sz w:val="24"/>
          <w:szCs w:val="24"/>
          <w:lang w:val="en-US"/>
        </w:rPr>
        <w:t>s</w:t>
      </w:r>
      <w:r w:rsidR="00876858" w:rsidRPr="00DA3C0D">
        <w:rPr>
          <w:rFonts w:ascii="Arial" w:hAnsi="Arial"/>
          <w:sz w:val="24"/>
          <w:szCs w:val="24"/>
          <w:lang w:val="en-US"/>
        </w:rPr>
        <w:t>tratification</w:t>
      </w:r>
      <w:r w:rsidR="00190C1F" w:rsidRPr="00DA3C0D">
        <w:rPr>
          <w:rFonts w:ascii="Arial" w:hAnsi="Arial"/>
          <w:sz w:val="24"/>
          <w:szCs w:val="24"/>
          <w:lang w:val="en-US"/>
        </w:rPr>
        <w:t xml:space="preserve">. </w:t>
      </w:r>
      <w:r w:rsidR="00190C1F" w:rsidRPr="00DA3C0D">
        <w:rPr>
          <w:rFonts w:ascii="Arial" w:hAnsi="Arial"/>
          <w:color w:val="auto"/>
          <w:sz w:val="24"/>
          <w:szCs w:val="24"/>
          <w:lang w:val="en-US"/>
        </w:rPr>
        <w:t xml:space="preserve">That </w:t>
      </w:r>
      <w:r w:rsidR="008C2000" w:rsidRPr="00DA3C0D">
        <w:rPr>
          <w:rFonts w:ascii="Arial" w:hAnsi="Arial"/>
          <w:color w:val="auto"/>
          <w:sz w:val="24"/>
          <w:szCs w:val="24"/>
          <w:lang w:val="en-US"/>
        </w:rPr>
        <w:t>i</w:t>
      </w:r>
      <w:r w:rsidR="00190C1F" w:rsidRPr="00DA3C0D">
        <w:rPr>
          <w:rFonts w:ascii="Arial" w:hAnsi="Arial"/>
          <w:color w:val="auto"/>
          <w:sz w:val="24"/>
          <w:szCs w:val="24"/>
          <w:lang w:val="en-US"/>
        </w:rPr>
        <w:t>s,</w:t>
      </w:r>
      <w:r w:rsidR="002E546F" w:rsidRPr="00DA3C0D">
        <w:rPr>
          <w:rFonts w:ascii="Arial" w:hAnsi="Arial"/>
          <w:color w:val="auto"/>
          <w:sz w:val="24"/>
          <w:szCs w:val="24"/>
          <w:lang w:val="en-US"/>
        </w:rPr>
        <w:t xml:space="preserve"> </w:t>
      </w:r>
      <w:r w:rsidR="002E546F" w:rsidRPr="00DA3C0D">
        <w:rPr>
          <w:rFonts w:ascii="Arial" w:hAnsi="Arial"/>
          <w:sz w:val="24"/>
          <w:szCs w:val="24"/>
          <w:lang w:val="en-US"/>
        </w:rPr>
        <w:t xml:space="preserve">minorities </w:t>
      </w:r>
      <w:r w:rsidR="008C2000" w:rsidRPr="00DA3C0D">
        <w:rPr>
          <w:rFonts w:ascii="Arial" w:hAnsi="Arial"/>
          <w:sz w:val="24"/>
          <w:szCs w:val="24"/>
          <w:lang w:val="en-US"/>
        </w:rPr>
        <w:t>tend</w:t>
      </w:r>
      <w:r w:rsidR="001724B7" w:rsidRPr="00DA3C0D">
        <w:rPr>
          <w:rFonts w:ascii="Arial" w:hAnsi="Arial"/>
          <w:sz w:val="24"/>
          <w:szCs w:val="24"/>
          <w:lang w:val="en-US"/>
        </w:rPr>
        <w:t xml:space="preserve"> to cluster</w:t>
      </w:r>
      <w:r w:rsidR="002E546F" w:rsidRPr="00DA3C0D">
        <w:rPr>
          <w:rFonts w:ascii="Arial" w:hAnsi="Arial"/>
          <w:sz w:val="24"/>
          <w:szCs w:val="24"/>
          <w:lang w:val="en-US"/>
        </w:rPr>
        <w:t xml:space="preserve"> i</w:t>
      </w:r>
      <w:r w:rsidR="003C1793" w:rsidRPr="00DA3C0D">
        <w:rPr>
          <w:rFonts w:ascii="Arial" w:hAnsi="Arial"/>
          <w:sz w:val="24"/>
          <w:szCs w:val="24"/>
          <w:lang w:val="en-US"/>
        </w:rPr>
        <w:t xml:space="preserve">n the least lucrative </w:t>
      </w:r>
      <w:r w:rsidR="003C1793" w:rsidRPr="00DA3C0D">
        <w:rPr>
          <w:rFonts w:ascii="Arial" w:hAnsi="Arial"/>
          <w:color w:val="auto"/>
          <w:sz w:val="24"/>
          <w:szCs w:val="24"/>
          <w:lang w:val="en-US"/>
        </w:rPr>
        <w:t xml:space="preserve">segments </w:t>
      </w:r>
      <w:r w:rsidR="008C2000" w:rsidRPr="00DA3C0D">
        <w:rPr>
          <w:rFonts w:ascii="Arial" w:hAnsi="Arial"/>
          <w:color w:val="auto"/>
          <w:sz w:val="24"/>
          <w:szCs w:val="24"/>
          <w:lang w:val="en-US"/>
        </w:rPr>
        <w:t>of the market</w:t>
      </w:r>
      <w:r w:rsidR="00B17CEE" w:rsidRPr="00DA3C0D">
        <w:rPr>
          <w:rFonts w:ascii="Arial" w:hAnsi="Arial"/>
          <w:color w:val="auto"/>
          <w:sz w:val="24"/>
          <w:szCs w:val="24"/>
          <w:lang w:val="en-US"/>
        </w:rPr>
        <w:t xml:space="preserve">, </w:t>
      </w:r>
      <w:r w:rsidR="00775EEC" w:rsidRPr="00DA3C0D">
        <w:rPr>
          <w:rFonts w:ascii="Arial" w:hAnsi="Arial"/>
          <w:color w:val="auto"/>
          <w:sz w:val="24"/>
          <w:szCs w:val="24"/>
          <w:lang w:val="en-US"/>
        </w:rPr>
        <w:t xml:space="preserve">often </w:t>
      </w:r>
      <w:r w:rsidR="00B17CEE" w:rsidRPr="00DA3C0D">
        <w:rPr>
          <w:rFonts w:ascii="Arial" w:hAnsi="Arial"/>
          <w:color w:val="auto"/>
          <w:sz w:val="24"/>
          <w:szCs w:val="24"/>
          <w:lang w:val="en-US"/>
        </w:rPr>
        <w:t>working in small firms</w:t>
      </w:r>
      <w:r w:rsidR="00775EEC" w:rsidRPr="00DA3C0D">
        <w:rPr>
          <w:rFonts w:ascii="Arial" w:hAnsi="Arial"/>
          <w:color w:val="auto"/>
          <w:sz w:val="24"/>
          <w:szCs w:val="24"/>
          <w:lang w:val="en-US"/>
        </w:rPr>
        <w:t xml:space="preserve"> and </w:t>
      </w:r>
      <w:r w:rsidR="009135C4" w:rsidRPr="00DA3C0D">
        <w:rPr>
          <w:rFonts w:ascii="Arial" w:hAnsi="Arial"/>
          <w:color w:val="auto"/>
          <w:sz w:val="24"/>
          <w:szCs w:val="24"/>
          <w:lang w:val="en-US"/>
        </w:rPr>
        <w:t xml:space="preserve">advising on the everyday civil, family and administrative justice problems </w:t>
      </w:r>
      <w:r w:rsidR="000F0213" w:rsidRPr="00DA3C0D">
        <w:rPr>
          <w:rFonts w:ascii="Arial" w:hAnsi="Arial"/>
          <w:color w:val="auto"/>
          <w:sz w:val="24"/>
          <w:szCs w:val="24"/>
          <w:lang w:val="en-US"/>
        </w:rPr>
        <w:t>as opposed to</w:t>
      </w:r>
      <w:r w:rsidR="00C47DE0" w:rsidRPr="00DA3C0D">
        <w:rPr>
          <w:rFonts w:ascii="Arial" w:hAnsi="Arial"/>
          <w:color w:val="auto"/>
          <w:sz w:val="24"/>
          <w:szCs w:val="24"/>
          <w:lang w:val="en-US"/>
        </w:rPr>
        <w:t>, for example, overseeing multibillion-pound transactions in elite law firms</w:t>
      </w:r>
      <w:r w:rsidR="002E546F" w:rsidRPr="00DA3C0D">
        <w:rPr>
          <w:rFonts w:ascii="Arial" w:hAnsi="Arial"/>
          <w:color w:val="auto"/>
          <w:sz w:val="24"/>
          <w:szCs w:val="24"/>
          <w:lang w:val="en-US"/>
        </w:rPr>
        <w:t xml:space="preserve"> </w:t>
      </w:r>
      <w:r w:rsidR="00F52B4C" w:rsidRPr="00DA3C0D">
        <w:rPr>
          <w:rFonts w:ascii="Arial" w:hAnsi="Arial"/>
          <w:sz w:val="24"/>
          <w:szCs w:val="24"/>
          <w:lang w:val="en-US"/>
        </w:rPr>
        <w:t>(Dixon and Seron 1995; Sommerlad and Sanderson 1998; Bolton and Muzio 2007)</w:t>
      </w:r>
      <w:r w:rsidR="00190C1F" w:rsidRPr="00DA3C0D">
        <w:rPr>
          <w:rFonts w:ascii="Arial" w:hAnsi="Arial"/>
          <w:sz w:val="24"/>
          <w:szCs w:val="24"/>
          <w:lang w:val="en-US"/>
        </w:rPr>
        <w:t>. V</w:t>
      </w:r>
      <w:r w:rsidR="002E546F" w:rsidRPr="00DA3C0D">
        <w:rPr>
          <w:rFonts w:ascii="Arial" w:hAnsi="Arial"/>
          <w:sz w:val="24"/>
          <w:szCs w:val="24"/>
          <w:lang w:val="en-US"/>
        </w:rPr>
        <w:t>ertical</w:t>
      </w:r>
      <w:r w:rsidR="002A6C17" w:rsidRPr="00DA3C0D">
        <w:rPr>
          <w:rFonts w:ascii="Arial" w:hAnsi="Arial"/>
          <w:sz w:val="24"/>
          <w:szCs w:val="24"/>
          <w:lang w:val="en-US"/>
        </w:rPr>
        <w:t xml:space="preserve"> stratification within firms</w:t>
      </w:r>
      <w:r w:rsidR="00190C1F" w:rsidRPr="00DA3C0D">
        <w:rPr>
          <w:rFonts w:ascii="Arial" w:hAnsi="Arial"/>
          <w:sz w:val="24"/>
          <w:szCs w:val="24"/>
          <w:lang w:val="en-US"/>
        </w:rPr>
        <w:t xml:space="preserve"> </w:t>
      </w:r>
      <w:r w:rsidR="001E1CEE" w:rsidRPr="00DA3C0D">
        <w:rPr>
          <w:rFonts w:ascii="Arial" w:hAnsi="Arial"/>
          <w:sz w:val="24"/>
          <w:szCs w:val="24"/>
          <w:lang w:val="en-US"/>
        </w:rPr>
        <w:t>results</w:t>
      </w:r>
      <w:r w:rsidR="00190C1F" w:rsidRPr="00DA3C0D">
        <w:rPr>
          <w:rFonts w:ascii="Arial" w:hAnsi="Arial"/>
          <w:sz w:val="24"/>
          <w:szCs w:val="24"/>
          <w:lang w:val="en-US"/>
        </w:rPr>
        <w:t xml:space="preserve"> in </w:t>
      </w:r>
      <w:r w:rsidR="008024EF" w:rsidRPr="00DA3C0D">
        <w:rPr>
          <w:rFonts w:ascii="Arial" w:hAnsi="Arial"/>
          <w:sz w:val="24"/>
          <w:szCs w:val="24"/>
          <w:lang w:val="en-US"/>
        </w:rPr>
        <w:t>fewer opportunities for</w:t>
      </w:r>
      <w:r w:rsidR="002E546F" w:rsidRPr="00DA3C0D">
        <w:rPr>
          <w:rFonts w:ascii="Arial" w:hAnsi="Arial"/>
          <w:sz w:val="24"/>
          <w:szCs w:val="24"/>
          <w:lang w:val="en-US"/>
        </w:rPr>
        <w:t xml:space="preserve"> women and minorities to make </w:t>
      </w:r>
      <w:r w:rsidR="002E546F" w:rsidRPr="00DA3C0D">
        <w:rPr>
          <w:rFonts w:ascii="Arial" w:hAnsi="Arial"/>
          <w:sz w:val="24"/>
          <w:szCs w:val="24"/>
          <w:lang w:val="en-US"/>
        </w:rPr>
        <w:lastRenderedPageBreak/>
        <w:t xml:space="preserve">partnership </w:t>
      </w:r>
      <w:r w:rsidR="00190C1F" w:rsidRPr="00DA3C0D">
        <w:rPr>
          <w:rFonts w:ascii="Arial" w:hAnsi="Arial"/>
          <w:sz w:val="24"/>
          <w:szCs w:val="24"/>
          <w:lang w:val="en-US"/>
        </w:rPr>
        <w:t xml:space="preserve">compared with their </w:t>
      </w:r>
      <w:r w:rsidR="002E546F" w:rsidRPr="00DA3C0D">
        <w:rPr>
          <w:rFonts w:ascii="Arial" w:hAnsi="Arial"/>
          <w:sz w:val="24"/>
          <w:szCs w:val="24"/>
          <w:lang w:val="en-US"/>
        </w:rPr>
        <w:t xml:space="preserve">white male counterparts (Kay and Hagan 1998; Gorman 2006; Gorman and Kmec 2009). This </w:t>
      </w:r>
      <w:r w:rsidR="00EB25A4" w:rsidRPr="00DA3C0D">
        <w:rPr>
          <w:rFonts w:ascii="Arial" w:hAnsi="Arial"/>
          <w:color w:val="auto"/>
          <w:sz w:val="24"/>
          <w:szCs w:val="24"/>
          <w:lang w:val="en-US"/>
        </w:rPr>
        <w:t xml:space="preserve">is attributed </w:t>
      </w:r>
      <w:r w:rsidR="002E546F" w:rsidRPr="00DA3C0D">
        <w:rPr>
          <w:rFonts w:ascii="Arial" w:hAnsi="Arial"/>
          <w:sz w:val="24"/>
          <w:szCs w:val="24"/>
          <w:lang w:val="en-US"/>
        </w:rPr>
        <w:t xml:space="preserve">to a series of occupational and organizational structures and </w:t>
      </w:r>
      <w:r w:rsidR="00462D0D" w:rsidRPr="00DA3C0D">
        <w:rPr>
          <w:rFonts w:ascii="Arial" w:hAnsi="Arial"/>
          <w:sz w:val="24"/>
          <w:szCs w:val="24"/>
          <w:lang w:val="en-US"/>
        </w:rPr>
        <w:t xml:space="preserve">cultural </w:t>
      </w:r>
      <w:r w:rsidR="002E546F" w:rsidRPr="00DA3C0D">
        <w:rPr>
          <w:rFonts w:ascii="Arial" w:hAnsi="Arial"/>
          <w:sz w:val="24"/>
          <w:szCs w:val="24"/>
          <w:lang w:val="en-US"/>
        </w:rPr>
        <w:t>practices which advantage white middle</w:t>
      </w:r>
      <w:r w:rsidR="00462D0D" w:rsidRPr="00DA3C0D">
        <w:rPr>
          <w:rFonts w:ascii="Arial" w:hAnsi="Arial"/>
          <w:sz w:val="24"/>
          <w:szCs w:val="24"/>
          <w:lang w:val="en-US"/>
        </w:rPr>
        <w:t xml:space="preserve"> and </w:t>
      </w:r>
      <w:r w:rsidR="00190C1F" w:rsidRPr="00DA3C0D">
        <w:rPr>
          <w:rFonts w:ascii="Arial" w:hAnsi="Arial"/>
          <w:sz w:val="24"/>
          <w:szCs w:val="24"/>
          <w:lang w:val="en-US"/>
        </w:rPr>
        <w:t>upper-class</w:t>
      </w:r>
      <w:r w:rsidR="002E546F" w:rsidRPr="00DA3C0D">
        <w:rPr>
          <w:rFonts w:ascii="Arial" w:hAnsi="Arial"/>
          <w:sz w:val="24"/>
          <w:szCs w:val="24"/>
          <w:lang w:val="en-US"/>
        </w:rPr>
        <w:t xml:space="preserve"> m</w:t>
      </w:r>
      <w:r w:rsidR="00B60597" w:rsidRPr="00DA3C0D">
        <w:rPr>
          <w:rFonts w:ascii="Arial" w:hAnsi="Arial"/>
          <w:sz w:val="24"/>
          <w:szCs w:val="24"/>
          <w:lang w:val="en-US"/>
        </w:rPr>
        <w:t>en</w:t>
      </w:r>
      <w:r w:rsidR="001724B7" w:rsidRPr="00DA3C0D">
        <w:rPr>
          <w:rFonts w:ascii="Arial" w:hAnsi="Arial"/>
          <w:sz w:val="24"/>
          <w:szCs w:val="24"/>
          <w:lang w:val="en-US"/>
        </w:rPr>
        <w:t xml:space="preserve"> and marginalize</w:t>
      </w:r>
      <w:r w:rsidR="002B0D7C" w:rsidRPr="00DA3C0D">
        <w:rPr>
          <w:rFonts w:ascii="Arial" w:hAnsi="Arial"/>
          <w:sz w:val="24"/>
          <w:szCs w:val="24"/>
          <w:lang w:val="en-US"/>
        </w:rPr>
        <w:t xml:space="preserve"> women and minority </w:t>
      </w:r>
      <w:r w:rsidR="00FC7AB6" w:rsidRPr="00DA3C0D">
        <w:rPr>
          <w:rFonts w:ascii="Arial" w:hAnsi="Arial"/>
          <w:sz w:val="24"/>
          <w:szCs w:val="24"/>
          <w:lang w:val="en-US"/>
        </w:rPr>
        <w:t xml:space="preserve">ethnic </w:t>
      </w:r>
      <w:r w:rsidR="002B0D7C" w:rsidRPr="00DA3C0D">
        <w:rPr>
          <w:rFonts w:ascii="Arial" w:hAnsi="Arial"/>
          <w:sz w:val="24"/>
          <w:szCs w:val="24"/>
          <w:lang w:val="en-US"/>
        </w:rPr>
        <w:t>grou</w:t>
      </w:r>
      <w:r w:rsidR="00FC7AB6" w:rsidRPr="00DA3C0D">
        <w:rPr>
          <w:rFonts w:ascii="Arial" w:hAnsi="Arial"/>
          <w:sz w:val="24"/>
          <w:szCs w:val="24"/>
          <w:lang w:val="en-US"/>
        </w:rPr>
        <w:t>ps</w:t>
      </w:r>
      <w:r w:rsidR="002B0D7C" w:rsidRPr="00DA3C0D">
        <w:rPr>
          <w:rFonts w:ascii="Arial" w:hAnsi="Arial"/>
          <w:sz w:val="24"/>
          <w:szCs w:val="24"/>
          <w:lang w:val="en-US"/>
        </w:rPr>
        <w:t xml:space="preserve"> </w:t>
      </w:r>
      <w:r w:rsidR="002E546F" w:rsidRPr="00DA3C0D">
        <w:rPr>
          <w:rFonts w:ascii="Arial" w:hAnsi="Arial"/>
          <w:sz w:val="24"/>
          <w:szCs w:val="24"/>
          <w:lang w:val="en-US"/>
        </w:rPr>
        <w:t>(Wilkins and Gulati 199</w:t>
      </w:r>
      <w:r w:rsidR="00F8446C" w:rsidRPr="00DA3C0D">
        <w:rPr>
          <w:rFonts w:ascii="Arial" w:hAnsi="Arial"/>
          <w:sz w:val="24"/>
          <w:szCs w:val="24"/>
          <w:lang w:val="en-US"/>
        </w:rPr>
        <w:t>6</w:t>
      </w:r>
      <w:r w:rsidR="002E546F" w:rsidRPr="00DA3C0D">
        <w:rPr>
          <w:rFonts w:ascii="Arial" w:hAnsi="Arial"/>
          <w:sz w:val="24"/>
          <w:szCs w:val="24"/>
          <w:lang w:val="en-US"/>
        </w:rPr>
        <w:t xml:space="preserve">; </w:t>
      </w:r>
      <w:r w:rsidR="002B0D7C" w:rsidRPr="00DA3C0D">
        <w:rPr>
          <w:rFonts w:ascii="Arial" w:hAnsi="Arial"/>
          <w:sz w:val="24"/>
          <w:szCs w:val="24"/>
          <w:lang w:val="en-US"/>
        </w:rPr>
        <w:t>Tomlinson et al</w:t>
      </w:r>
      <w:r w:rsidR="005270A3" w:rsidRPr="00DA3C0D">
        <w:rPr>
          <w:rFonts w:ascii="Arial" w:hAnsi="Arial"/>
          <w:sz w:val="24"/>
          <w:szCs w:val="24"/>
          <w:lang w:val="en-US"/>
        </w:rPr>
        <w:t>.</w:t>
      </w:r>
      <w:r w:rsidR="002B0D7C" w:rsidRPr="00DA3C0D">
        <w:rPr>
          <w:rFonts w:ascii="Arial" w:hAnsi="Arial"/>
          <w:sz w:val="24"/>
          <w:szCs w:val="24"/>
          <w:lang w:val="en-US"/>
        </w:rPr>
        <w:t xml:space="preserve"> 2013</w:t>
      </w:r>
      <w:r w:rsidR="002E546F" w:rsidRPr="00DA3C0D">
        <w:rPr>
          <w:rFonts w:ascii="Arial" w:hAnsi="Arial"/>
          <w:sz w:val="24"/>
          <w:szCs w:val="24"/>
          <w:lang w:val="en-US"/>
        </w:rPr>
        <w:t>; Kay and Gorman 2008).</w:t>
      </w:r>
    </w:p>
    <w:p w14:paraId="10FB18C2" w14:textId="04B9497C" w:rsidR="00D47EA1" w:rsidRPr="00DA3C0D" w:rsidRDefault="002E546F" w:rsidP="00985C68">
      <w:pPr>
        <w:pStyle w:val="Body"/>
        <w:spacing w:after="240" w:line="480" w:lineRule="auto"/>
        <w:jc w:val="both"/>
        <w:rPr>
          <w:rFonts w:ascii="Arial" w:hAnsi="Arial"/>
          <w:sz w:val="24"/>
          <w:szCs w:val="24"/>
          <w:lang w:val="en-US"/>
        </w:rPr>
      </w:pPr>
      <w:r w:rsidRPr="00DA3C0D">
        <w:rPr>
          <w:rFonts w:ascii="Arial" w:hAnsi="Arial"/>
          <w:sz w:val="24"/>
          <w:szCs w:val="24"/>
          <w:lang w:val="en-US"/>
        </w:rPr>
        <w:t>A</w:t>
      </w:r>
      <w:r w:rsidR="00D47EA1" w:rsidRPr="00DA3C0D">
        <w:rPr>
          <w:rFonts w:ascii="Arial" w:hAnsi="Arial"/>
          <w:sz w:val="24"/>
          <w:szCs w:val="24"/>
          <w:lang w:val="en-US"/>
        </w:rPr>
        <w:t>n insightful illustration</w:t>
      </w:r>
      <w:r w:rsidR="001724B7" w:rsidRPr="00DA3C0D">
        <w:rPr>
          <w:rFonts w:ascii="Arial" w:hAnsi="Arial"/>
          <w:sz w:val="24"/>
          <w:szCs w:val="24"/>
          <w:lang w:val="en-US"/>
        </w:rPr>
        <w:t xml:space="preserve"> of this is the tournament promotion system</w:t>
      </w:r>
      <w:r w:rsidRPr="00DA3C0D">
        <w:rPr>
          <w:rFonts w:ascii="Arial" w:hAnsi="Arial"/>
          <w:sz w:val="24"/>
          <w:szCs w:val="24"/>
          <w:lang w:val="en-US"/>
        </w:rPr>
        <w:t xml:space="preserve"> (Galanter and Palay 1991) which are highly institutionalized within large commercially focused law firms</w:t>
      </w:r>
      <w:r w:rsidR="001724B7" w:rsidRPr="00DA3C0D">
        <w:rPr>
          <w:rFonts w:ascii="Arial" w:hAnsi="Arial"/>
          <w:sz w:val="24"/>
          <w:szCs w:val="24"/>
          <w:lang w:val="en-US"/>
        </w:rPr>
        <w:t xml:space="preserve"> </w:t>
      </w:r>
      <w:r w:rsidR="0037295A" w:rsidRPr="00DA3C0D">
        <w:rPr>
          <w:rFonts w:ascii="Arial" w:hAnsi="Arial"/>
          <w:sz w:val="24"/>
          <w:szCs w:val="24"/>
          <w:lang w:val="en-US"/>
        </w:rPr>
        <w:t>(</w:t>
      </w:r>
      <w:r w:rsidR="0037295A" w:rsidRPr="00DA3C0D">
        <w:rPr>
          <w:rFonts w:ascii="Arial" w:hAnsi="Arial"/>
        </w:rPr>
        <w:t>Malhotra et al. 2010)</w:t>
      </w:r>
      <w:r w:rsidRPr="00DA3C0D">
        <w:rPr>
          <w:rFonts w:ascii="Arial" w:hAnsi="Arial"/>
          <w:sz w:val="24"/>
          <w:szCs w:val="24"/>
          <w:lang w:val="en-US"/>
        </w:rPr>
        <w:t xml:space="preserve">. These rely on taking on a higher number of recruits than </w:t>
      </w:r>
      <w:r w:rsidR="00D47EA1" w:rsidRPr="00DA3C0D">
        <w:rPr>
          <w:rFonts w:ascii="Arial" w:hAnsi="Arial"/>
          <w:sz w:val="24"/>
          <w:szCs w:val="24"/>
          <w:lang w:val="en-US"/>
        </w:rPr>
        <w:t xml:space="preserve">are </w:t>
      </w:r>
      <w:r w:rsidRPr="00DA3C0D">
        <w:rPr>
          <w:rFonts w:ascii="Arial" w:hAnsi="Arial"/>
          <w:sz w:val="24"/>
          <w:szCs w:val="24"/>
          <w:lang w:val="en-US"/>
        </w:rPr>
        <w:t xml:space="preserve">required by the firm’s partner succession planning </w:t>
      </w:r>
      <w:r w:rsidR="00F52B4C" w:rsidRPr="00DA3C0D">
        <w:rPr>
          <w:rFonts w:ascii="Arial" w:hAnsi="Arial"/>
          <w:sz w:val="24"/>
          <w:szCs w:val="24"/>
          <w:lang w:val="en-US"/>
        </w:rPr>
        <w:t>resulting</w:t>
      </w:r>
      <w:r w:rsidRPr="00DA3C0D">
        <w:rPr>
          <w:rFonts w:ascii="Arial" w:hAnsi="Arial"/>
          <w:sz w:val="24"/>
          <w:szCs w:val="24"/>
          <w:lang w:val="en-US"/>
        </w:rPr>
        <w:t xml:space="preserve"> in fierce competition between recruits as they battle for a limited number of promotions. </w:t>
      </w:r>
      <w:r w:rsidR="00F52B4C" w:rsidRPr="00DA3C0D">
        <w:rPr>
          <w:rFonts w:ascii="Arial" w:hAnsi="Arial"/>
          <w:sz w:val="24"/>
          <w:szCs w:val="24"/>
          <w:lang w:val="en-US"/>
        </w:rPr>
        <w:t xml:space="preserve">The losers in this tournament </w:t>
      </w:r>
      <w:r w:rsidRPr="00DA3C0D">
        <w:rPr>
          <w:rFonts w:ascii="Arial" w:hAnsi="Arial"/>
          <w:sz w:val="24"/>
          <w:szCs w:val="24"/>
          <w:lang w:val="en-US"/>
        </w:rPr>
        <w:t>will quit, relocat</w:t>
      </w:r>
      <w:r w:rsidR="00B60597" w:rsidRPr="00DA3C0D">
        <w:rPr>
          <w:rFonts w:ascii="Arial" w:hAnsi="Arial"/>
          <w:sz w:val="24"/>
          <w:szCs w:val="24"/>
          <w:lang w:val="en-US"/>
        </w:rPr>
        <w:t>ing</w:t>
      </w:r>
      <w:r w:rsidRPr="00DA3C0D">
        <w:rPr>
          <w:rFonts w:ascii="Arial" w:hAnsi="Arial"/>
          <w:sz w:val="24"/>
          <w:szCs w:val="24"/>
          <w:lang w:val="en-US"/>
        </w:rPr>
        <w:t xml:space="preserve"> to a different and likely less prestigious firm, or move </w:t>
      </w:r>
      <w:r w:rsidR="00F52B4C" w:rsidRPr="00DA3C0D">
        <w:rPr>
          <w:rFonts w:ascii="Arial" w:hAnsi="Arial"/>
          <w:sz w:val="24"/>
          <w:szCs w:val="24"/>
          <w:lang w:val="en-US"/>
        </w:rPr>
        <w:t xml:space="preserve">to </w:t>
      </w:r>
      <w:r w:rsidR="00876858" w:rsidRPr="00DA3C0D">
        <w:rPr>
          <w:rFonts w:ascii="Arial" w:hAnsi="Arial"/>
          <w:sz w:val="24"/>
          <w:szCs w:val="24"/>
          <w:lang w:val="en-US"/>
        </w:rPr>
        <w:t xml:space="preserve">work </w:t>
      </w:r>
      <w:r w:rsidR="00F52B4C" w:rsidRPr="00DA3C0D">
        <w:rPr>
          <w:rFonts w:ascii="Arial" w:hAnsi="Arial"/>
          <w:sz w:val="24"/>
          <w:szCs w:val="24"/>
          <w:lang w:val="en-US"/>
        </w:rPr>
        <w:t>as solic</w:t>
      </w:r>
      <w:r w:rsidR="00876858" w:rsidRPr="00DA3C0D">
        <w:rPr>
          <w:rFonts w:ascii="Arial" w:hAnsi="Arial"/>
          <w:sz w:val="24"/>
          <w:szCs w:val="24"/>
          <w:lang w:val="en-US"/>
        </w:rPr>
        <w:t>itors within non-legal</w:t>
      </w:r>
      <w:r w:rsidR="00F52B4C" w:rsidRPr="00DA3C0D">
        <w:rPr>
          <w:rFonts w:ascii="Arial" w:hAnsi="Arial"/>
          <w:sz w:val="24"/>
          <w:szCs w:val="24"/>
          <w:lang w:val="en-US"/>
        </w:rPr>
        <w:t xml:space="preserve"> organisations (working ‘in house’)</w:t>
      </w:r>
      <w:r w:rsidRPr="00DA3C0D">
        <w:rPr>
          <w:rFonts w:ascii="Arial" w:hAnsi="Arial"/>
          <w:sz w:val="24"/>
          <w:szCs w:val="24"/>
          <w:lang w:val="en-US"/>
        </w:rPr>
        <w:t xml:space="preserve">. As such these are known as up-or-out promotion systems. </w:t>
      </w:r>
    </w:p>
    <w:p w14:paraId="375E56A9" w14:textId="554DC871" w:rsidR="002E546F" w:rsidRPr="00DA3C0D" w:rsidRDefault="00C01022" w:rsidP="00985C68">
      <w:pPr>
        <w:pStyle w:val="Body"/>
        <w:spacing w:after="240" w:line="480" w:lineRule="auto"/>
        <w:jc w:val="both"/>
        <w:rPr>
          <w:rFonts w:ascii="Arial" w:hAnsi="Arial"/>
          <w:sz w:val="24"/>
          <w:szCs w:val="24"/>
          <w:lang w:val="en-US"/>
        </w:rPr>
      </w:pPr>
      <w:r w:rsidRPr="00DA3C0D">
        <w:rPr>
          <w:rFonts w:ascii="Arial" w:hAnsi="Arial"/>
          <w:sz w:val="24"/>
          <w:szCs w:val="24"/>
          <w:lang w:val="en-US"/>
        </w:rPr>
        <w:t>T</w:t>
      </w:r>
      <w:r w:rsidR="002E546F" w:rsidRPr="00DA3C0D">
        <w:rPr>
          <w:rFonts w:ascii="Arial" w:hAnsi="Arial"/>
          <w:sz w:val="24"/>
          <w:szCs w:val="24"/>
          <w:lang w:val="en-US"/>
        </w:rPr>
        <w:t>ournaments do not take</w:t>
      </w:r>
      <w:r w:rsidR="001724B7" w:rsidRPr="00DA3C0D">
        <w:rPr>
          <w:rFonts w:ascii="Arial" w:hAnsi="Arial"/>
          <w:sz w:val="24"/>
          <w:szCs w:val="24"/>
          <w:lang w:val="en-US"/>
        </w:rPr>
        <w:t xml:space="preserve"> place on a level playing field – they</w:t>
      </w:r>
      <w:r w:rsidR="002E546F" w:rsidRPr="00DA3C0D">
        <w:rPr>
          <w:rFonts w:ascii="Arial" w:hAnsi="Arial"/>
          <w:sz w:val="24"/>
          <w:szCs w:val="24"/>
          <w:lang w:val="en-US"/>
        </w:rPr>
        <w:t xml:space="preserve"> </w:t>
      </w:r>
      <w:r w:rsidR="001E1CEE" w:rsidRPr="00DA3C0D">
        <w:rPr>
          <w:rFonts w:ascii="Arial" w:hAnsi="Arial"/>
          <w:sz w:val="24"/>
          <w:szCs w:val="24"/>
          <w:lang w:val="en-US"/>
        </w:rPr>
        <w:t>privilege</w:t>
      </w:r>
      <w:r w:rsidR="002E546F" w:rsidRPr="00DA3C0D">
        <w:rPr>
          <w:rFonts w:ascii="Arial" w:hAnsi="Arial"/>
          <w:sz w:val="24"/>
          <w:szCs w:val="24"/>
          <w:lang w:val="en-US"/>
        </w:rPr>
        <w:t>, often latent</w:t>
      </w:r>
      <w:r w:rsidR="00953EC5" w:rsidRPr="00DA3C0D">
        <w:rPr>
          <w:rFonts w:ascii="Arial" w:hAnsi="Arial"/>
          <w:sz w:val="24"/>
          <w:szCs w:val="24"/>
          <w:lang w:val="en-US"/>
        </w:rPr>
        <w:t>ly</w:t>
      </w:r>
      <w:r w:rsidR="002E546F" w:rsidRPr="00DA3C0D">
        <w:rPr>
          <w:rFonts w:ascii="Arial" w:hAnsi="Arial"/>
          <w:sz w:val="24"/>
          <w:szCs w:val="24"/>
          <w:lang w:val="en-US"/>
        </w:rPr>
        <w:t xml:space="preserve">, white middle and </w:t>
      </w:r>
      <w:r w:rsidR="00953EC5" w:rsidRPr="00DA3C0D">
        <w:rPr>
          <w:rFonts w:ascii="Arial" w:hAnsi="Arial"/>
          <w:sz w:val="24"/>
          <w:szCs w:val="24"/>
          <w:lang w:val="en-US"/>
        </w:rPr>
        <w:t>upper-class</w:t>
      </w:r>
      <w:r w:rsidR="002E546F" w:rsidRPr="00DA3C0D">
        <w:rPr>
          <w:rFonts w:ascii="Arial" w:hAnsi="Arial"/>
          <w:sz w:val="24"/>
          <w:szCs w:val="24"/>
          <w:lang w:val="en-US"/>
        </w:rPr>
        <w:t xml:space="preserve"> males. </w:t>
      </w:r>
      <w:r w:rsidR="00113629" w:rsidRPr="00DA3C0D">
        <w:rPr>
          <w:rFonts w:ascii="Arial" w:hAnsi="Arial"/>
          <w:sz w:val="24"/>
          <w:szCs w:val="24"/>
          <w:lang w:val="en-US"/>
        </w:rPr>
        <w:t>All other things being equal</w:t>
      </w:r>
      <w:r w:rsidR="002E546F" w:rsidRPr="00DA3C0D">
        <w:rPr>
          <w:rFonts w:ascii="Arial" w:hAnsi="Arial"/>
          <w:sz w:val="24"/>
          <w:szCs w:val="24"/>
          <w:lang w:val="en-US"/>
        </w:rPr>
        <w:t>, performance in the tournament depend on mentoring and coaching opportunities as well as on access</w:t>
      </w:r>
      <w:r w:rsidR="00B60597" w:rsidRPr="00DA3C0D">
        <w:rPr>
          <w:rFonts w:ascii="Arial" w:hAnsi="Arial"/>
          <w:sz w:val="24"/>
          <w:szCs w:val="24"/>
          <w:lang w:val="en-US"/>
        </w:rPr>
        <w:t xml:space="preserve"> and exposure</w:t>
      </w:r>
      <w:r w:rsidR="002E546F" w:rsidRPr="00DA3C0D">
        <w:rPr>
          <w:rFonts w:ascii="Arial" w:hAnsi="Arial"/>
          <w:sz w:val="24"/>
          <w:szCs w:val="24"/>
          <w:lang w:val="en-US"/>
        </w:rPr>
        <w:t xml:space="preserve"> to the right types of projects and clients</w:t>
      </w:r>
      <w:r w:rsidR="00B60597" w:rsidRPr="00DA3C0D">
        <w:rPr>
          <w:rFonts w:ascii="Arial" w:hAnsi="Arial"/>
          <w:sz w:val="24"/>
          <w:szCs w:val="24"/>
          <w:lang w:val="en-US"/>
        </w:rPr>
        <w:t xml:space="preserve"> to facilitate rainmaking</w:t>
      </w:r>
      <w:r w:rsidR="001E1CEE" w:rsidRPr="00DA3C0D">
        <w:rPr>
          <w:rFonts w:ascii="Arial" w:hAnsi="Arial"/>
          <w:sz w:val="24"/>
          <w:szCs w:val="24"/>
          <w:lang w:val="en-US"/>
        </w:rPr>
        <w:t xml:space="preserve"> (Sommerlad et al 2013)</w:t>
      </w:r>
      <w:r w:rsidR="002E546F" w:rsidRPr="00DA3C0D">
        <w:rPr>
          <w:rFonts w:ascii="Arial" w:hAnsi="Arial"/>
          <w:sz w:val="24"/>
          <w:szCs w:val="24"/>
          <w:lang w:val="en-US"/>
        </w:rPr>
        <w:t xml:space="preserve">. </w:t>
      </w:r>
      <w:r w:rsidR="00D47EA1" w:rsidRPr="00DA3C0D">
        <w:rPr>
          <w:rFonts w:ascii="Arial" w:hAnsi="Arial"/>
          <w:sz w:val="24"/>
          <w:szCs w:val="24"/>
          <w:lang w:val="en-US"/>
        </w:rPr>
        <w:t>Research</w:t>
      </w:r>
      <w:r w:rsidR="002E546F" w:rsidRPr="00DA3C0D">
        <w:rPr>
          <w:rFonts w:ascii="Arial" w:hAnsi="Arial"/>
          <w:sz w:val="24"/>
          <w:szCs w:val="24"/>
          <w:lang w:val="en-US"/>
        </w:rPr>
        <w:t xml:space="preserve"> shows that minority groups are less likely to receive ‘interesting work, meaningful training, supervision and supportive mentors’ (Wilkins and Gulati 1996: 656). </w:t>
      </w:r>
      <w:r w:rsidR="00113629" w:rsidRPr="00DA3C0D">
        <w:rPr>
          <w:rFonts w:ascii="Arial" w:hAnsi="Arial"/>
          <w:sz w:val="24"/>
          <w:szCs w:val="24"/>
          <w:lang w:val="en-US"/>
        </w:rPr>
        <w:t>T</w:t>
      </w:r>
      <w:r w:rsidR="002E546F" w:rsidRPr="00DA3C0D">
        <w:rPr>
          <w:rFonts w:ascii="Arial" w:hAnsi="Arial"/>
          <w:sz w:val="24"/>
          <w:szCs w:val="24"/>
          <w:lang w:val="en-US"/>
        </w:rPr>
        <w:t>he division of domestic and parental responsibilities means that in many situations women are less likely to be able to commit to the significant investments in resources required for success in the tournament (</w:t>
      </w:r>
      <w:r w:rsidRPr="00DA3C0D">
        <w:rPr>
          <w:rFonts w:ascii="Arial" w:hAnsi="Arial"/>
          <w:sz w:val="24"/>
          <w:szCs w:val="24"/>
          <w:lang w:val="en-US"/>
        </w:rPr>
        <w:t xml:space="preserve">Kay and Hagan 1995; </w:t>
      </w:r>
      <w:r w:rsidR="002E546F" w:rsidRPr="00DA3C0D">
        <w:rPr>
          <w:rFonts w:ascii="Arial" w:hAnsi="Arial"/>
          <w:sz w:val="24"/>
          <w:szCs w:val="24"/>
          <w:lang w:val="en-US"/>
        </w:rPr>
        <w:t>Tomlinson et al</w:t>
      </w:r>
      <w:r w:rsidR="005270A3" w:rsidRPr="00DA3C0D">
        <w:rPr>
          <w:rFonts w:ascii="Arial" w:hAnsi="Arial"/>
          <w:sz w:val="24"/>
          <w:szCs w:val="24"/>
          <w:lang w:val="en-US"/>
        </w:rPr>
        <w:t>.</w:t>
      </w:r>
      <w:r w:rsidR="002E546F" w:rsidRPr="00DA3C0D">
        <w:rPr>
          <w:rFonts w:ascii="Arial" w:hAnsi="Arial"/>
          <w:sz w:val="24"/>
          <w:szCs w:val="24"/>
          <w:lang w:val="en-US"/>
        </w:rPr>
        <w:t xml:space="preserve"> 2013). </w:t>
      </w:r>
    </w:p>
    <w:p w14:paraId="392F72CD" w14:textId="2072F541" w:rsidR="002E546F" w:rsidRPr="00DA3C0D" w:rsidRDefault="002E546F" w:rsidP="00985C68">
      <w:pPr>
        <w:pStyle w:val="Body"/>
        <w:spacing w:after="240" w:line="480" w:lineRule="auto"/>
        <w:jc w:val="both"/>
        <w:rPr>
          <w:rFonts w:ascii="Arial" w:hAnsi="Arial"/>
          <w:sz w:val="24"/>
          <w:szCs w:val="24"/>
          <w:lang w:val="en-US"/>
        </w:rPr>
      </w:pPr>
      <w:r w:rsidRPr="00DA3C0D">
        <w:rPr>
          <w:rFonts w:ascii="Arial" w:hAnsi="Arial"/>
          <w:sz w:val="24"/>
          <w:szCs w:val="24"/>
          <w:lang w:val="en-US"/>
        </w:rPr>
        <w:t xml:space="preserve">Furthermore, crucial evaluations are </w:t>
      </w:r>
      <w:r w:rsidR="001A070B" w:rsidRPr="00DA3C0D">
        <w:rPr>
          <w:rFonts w:ascii="Arial" w:hAnsi="Arial"/>
          <w:sz w:val="24"/>
          <w:szCs w:val="24"/>
          <w:lang w:val="en-US"/>
        </w:rPr>
        <w:t xml:space="preserve">typically </w:t>
      </w:r>
      <w:r w:rsidRPr="00DA3C0D">
        <w:rPr>
          <w:rFonts w:ascii="Arial" w:hAnsi="Arial"/>
          <w:sz w:val="24"/>
          <w:szCs w:val="24"/>
          <w:lang w:val="en-US"/>
        </w:rPr>
        <w:t xml:space="preserve">made by existing </w:t>
      </w:r>
      <w:r w:rsidR="001A070B" w:rsidRPr="00DA3C0D">
        <w:rPr>
          <w:rFonts w:ascii="Arial" w:hAnsi="Arial"/>
          <w:sz w:val="24"/>
          <w:szCs w:val="24"/>
          <w:lang w:val="en-US"/>
        </w:rPr>
        <w:t xml:space="preserve">middle class white male </w:t>
      </w:r>
      <w:r w:rsidRPr="00DA3C0D">
        <w:rPr>
          <w:rFonts w:ascii="Arial" w:hAnsi="Arial"/>
          <w:sz w:val="24"/>
          <w:szCs w:val="24"/>
          <w:lang w:val="en-US"/>
        </w:rPr>
        <w:t xml:space="preserve">partners who tend to </w:t>
      </w:r>
      <w:r w:rsidR="00F52B4C" w:rsidRPr="00DA3C0D">
        <w:rPr>
          <w:rFonts w:ascii="Arial" w:hAnsi="Arial"/>
          <w:sz w:val="24"/>
          <w:szCs w:val="24"/>
          <w:lang w:val="en-US"/>
        </w:rPr>
        <w:t xml:space="preserve">favour </w:t>
      </w:r>
      <w:r w:rsidRPr="00DA3C0D">
        <w:rPr>
          <w:rFonts w:ascii="Arial" w:hAnsi="Arial"/>
          <w:sz w:val="24"/>
          <w:szCs w:val="24"/>
          <w:lang w:val="en-US"/>
        </w:rPr>
        <w:t>those similar to them</w:t>
      </w:r>
      <w:r w:rsidR="00190C1F" w:rsidRPr="00DA3C0D">
        <w:rPr>
          <w:rFonts w:ascii="Arial" w:hAnsi="Arial"/>
          <w:sz w:val="24"/>
          <w:szCs w:val="24"/>
          <w:lang w:val="en-US"/>
        </w:rPr>
        <w:t xml:space="preserve"> (Gorman and Kmec 2009)</w:t>
      </w:r>
      <w:r w:rsidRPr="00DA3C0D">
        <w:rPr>
          <w:rFonts w:ascii="Arial" w:hAnsi="Arial"/>
          <w:sz w:val="24"/>
          <w:szCs w:val="24"/>
          <w:lang w:val="en-US"/>
        </w:rPr>
        <w:t xml:space="preserve">.  </w:t>
      </w:r>
      <w:r w:rsidR="00B60597" w:rsidRPr="00DA3C0D">
        <w:rPr>
          <w:rFonts w:ascii="Arial" w:hAnsi="Arial"/>
          <w:sz w:val="24"/>
          <w:szCs w:val="24"/>
          <w:lang w:val="en-US"/>
        </w:rPr>
        <w:t>A</w:t>
      </w:r>
      <w:r w:rsidRPr="00DA3C0D">
        <w:rPr>
          <w:rFonts w:ascii="Arial" w:hAnsi="Arial"/>
          <w:sz w:val="24"/>
          <w:szCs w:val="24"/>
          <w:lang w:val="en-US"/>
        </w:rPr>
        <w:t>s such</w:t>
      </w:r>
      <w:r w:rsidR="00B60597" w:rsidRPr="00DA3C0D">
        <w:rPr>
          <w:rFonts w:ascii="Arial" w:hAnsi="Arial"/>
          <w:sz w:val="24"/>
          <w:szCs w:val="24"/>
          <w:lang w:val="en-US"/>
        </w:rPr>
        <w:t>,</w:t>
      </w:r>
      <w:r w:rsidRPr="00DA3C0D">
        <w:rPr>
          <w:rFonts w:ascii="Arial" w:hAnsi="Arial"/>
          <w:sz w:val="24"/>
          <w:szCs w:val="24"/>
          <w:lang w:val="en-US"/>
        </w:rPr>
        <w:t xml:space="preserve"> </w:t>
      </w:r>
      <w:r w:rsidR="003020E4" w:rsidRPr="00DA3C0D">
        <w:rPr>
          <w:rFonts w:ascii="Arial" w:hAnsi="Arial"/>
          <w:sz w:val="24"/>
          <w:szCs w:val="24"/>
          <w:lang w:val="en-US"/>
        </w:rPr>
        <w:t>p</w:t>
      </w:r>
      <w:r w:rsidR="00F52B4C" w:rsidRPr="00DA3C0D">
        <w:rPr>
          <w:rFonts w:ascii="Arial" w:hAnsi="Arial"/>
          <w:sz w:val="24"/>
          <w:szCs w:val="24"/>
          <w:lang w:val="en-US"/>
        </w:rPr>
        <w:t xml:space="preserve">romotion </w:t>
      </w:r>
      <w:r w:rsidRPr="00DA3C0D">
        <w:rPr>
          <w:rFonts w:ascii="Arial" w:hAnsi="Arial"/>
          <w:sz w:val="24"/>
          <w:szCs w:val="24"/>
          <w:lang w:val="en-US"/>
        </w:rPr>
        <w:t xml:space="preserve">judgments are </w:t>
      </w:r>
      <w:r w:rsidR="00F52B4C" w:rsidRPr="00DA3C0D">
        <w:rPr>
          <w:rFonts w:ascii="Arial" w:hAnsi="Arial"/>
          <w:sz w:val="24"/>
          <w:szCs w:val="24"/>
          <w:lang w:val="en-US"/>
        </w:rPr>
        <w:t xml:space="preserve">based </w:t>
      </w:r>
      <w:r w:rsidRPr="00DA3C0D">
        <w:rPr>
          <w:rFonts w:ascii="Arial" w:hAnsi="Arial"/>
          <w:sz w:val="24"/>
          <w:szCs w:val="24"/>
          <w:lang w:val="en-US"/>
        </w:rPr>
        <w:t xml:space="preserve">on certain symbols which act as proxies for quality, </w:t>
      </w:r>
      <w:r w:rsidRPr="00DA3C0D">
        <w:rPr>
          <w:rFonts w:ascii="Arial" w:hAnsi="Arial"/>
          <w:sz w:val="24"/>
          <w:szCs w:val="24"/>
          <w:lang w:val="en-US"/>
        </w:rPr>
        <w:lastRenderedPageBreak/>
        <w:t xml:space="preserve">performance and reputation (Hanlon 2004; Ashley and Empson 2013). These symbols include forms of social and cultural capital such as accents, self-presentation, taste, interests and mutual connections; all things which have clear gender, </w:t>
      </w:r>
      <w:r w:rsidR="00C01022" w:rsidRPr="00DA3C0D">
        <w:rPr>
          <w:rFonts w:ascii="Arial" w:hAnsi="Arial"/>
          <w:sz w:val="24"/>
          <w:szCs w:val="24"/>
          <w:lang w:val="en-US"/>
        </w:rPr>
        <w:t>ethnic</w:t>
      </w:r>
      <w:r w:rsidRPr="00DA3C0D">
        <w:rPr>
          <w:rFonts w:ascii="Arial" w:hAnsi="Arial"/>
          <w:sz w:val="24"/>
          <w:szCs w:val="24"/>
          <w:lang w:val="en-US"/>
        </w:rPr>
        <w:t xml:space="preserve"> and class </w:t>
      </w:r>
      <w:r w:rsidR="00C01022" w:rsidRPr="00DA3C0D">
        <w:rPr>
          <w:rFonts w:ascii="Arial" w:hAnsi="Arial"/>
          <w:sz w:val="24"/>
          <w:szCs w:val="24"/>
          <w:lang w:val="en-US"/>
        </w:rPr>
        <w:t>dimensions (Webley et al 2016). F</w:t>
      </w:r>
      <w:r w:rsidRPr="00DA3C0D">
        <w:rPr>
          <w:rFonts w:ascii="Arial" w:hAnsi="Arial"/>
          <w:sz w:val="24"/>
          <w:szCs w:val="24"/>
          <w:lang w:val="en-US"/>
        </w:rPr>
        <w:t xml:space="preserve">irms tend to recruit and promote people </w:t>
      </w:r>
      <w:r w:rsidR="00F52B4C" w:rsidRPr="00DA3C0D">
        <w:rPr>
          <w:rFonts w:ascii="Arial" w:hAnsi="Arial"/>
          <w:sz w:val="24"/>
          <w:szCs w:val="24"/>
          <w:lang w:val="en-US"/>
        </w:rPr>
        <w:t xml:space="preserve">who </w:t>
      </w:r>
      <w:r w:rsidRPr="00DA3C0D">
        <w:rPr>
          <w:rFonts w:ascii="Arial" w:hAnsi="Arial"/>
          <w:sz w:val="24"/>
          <w:szCs w:val="24"/>
          <w:lang w:val="en-US"/>
        </w:rPr>
        <w:t>display the right signifiers as these are viewed as less risky options.</w:t>
      </w:r>
      <w:r w:rsidR="00704CC6" w:rsidRPr="00DA3C0D">
        <w:rPr>
          <w:rFonts w:ascii="Arial" w:hAnsi="Arial"/>
          <w:sz w:val="24"/>
          <w:szCs w:val="24"/>
          <w:lang w:val="en-US"/>
        </w:rPr>
        <w:t xml:space="preserve"> </w:t>
      </w:r>
      <w:r w:rsidR="000136DF" w:rsidRPr="00DA3C0D">
        <w:rPr>
          <w:rFonts w:ascii="Arial" w:hAnsi="Arial"/>
          <w:sz w:val="24"/>
          <w:szCs w:val="24"/>
          <w:lang w:val="en-US"/>
        </w:rPr>
        <w:t>R</w:t>
      </w:r>
      <w:r w:rsidRPr="00DA3C0D">
        <w:rPr>
          <w:rFonts w:ascii="Arial" w:hAnsi="Arial"/>
          <w:sz w:val="24"/>
          <w:szCs w:val="24"/>
          <w:lang w:val="en-US"/>
        </w:rPr>
        <w:t xml:space="preserve">ecruiting certain types of candidates </w:t>
      </w:r>
      <w:r w:rsidR="00F52B4C" w:rsidRPr="00DA3C0D">
        <w:rPr>
          <w:rFonts w:ascii="Arial" w:hAnsi="Arial"/>
          <w:sz w:val="24"/>
          <w:szCs w:val="24"/>
          <w:lang w:val="en-US"/>
        </w:rPr>
        <w:t>(white</w:t>
      </w:r>
      <w:r w:rsidR="00C01022" w:rsidRPr="00DA3C0D">
        <w:rPr>
          <w:rFonts w:ascii="Arial" w:hAnsi="Arial"/>
          <w:sz w:val="24"/>
          <w:szCs w:val="24"/>
          <w:lang w:val="en-US"/>
        </w:rPr>
        <w:t xml:space="preserve"> men</w:t>
      </w:r>
      <w:r w:rsidR="00F52B4C" w:rsidRPr="00DA3C0D">
        <w:rPr>
          <w:rFonts w:ascii="Arial" w:hAnsi="Arial"/>
          <w:sz w:val="24"/>
          <w:szCs w:val="24"/>
          <w:lang w:val="en-US"/>
        </w:rPr>
        <w:t xml:space="preserve"> from advantaged backgrounds) </w:t>
      </w:r>
      <w:r w:rsidRPr="00DA3C0D">
        <w:rPr>
          <w:rFonts w:ascii="Arial" w:hAnsi="Arial"/>
          <w:sz w:val="24"/>
          <w:szCs w:val="24"/>
          <w:lang w:val="en-US"/>
        </w:rPr>
        <w:t xml:space="preserve">makes commercial sense and explains why inequality </w:t>
      </w:r>
      <w:r w:rsidR="006F54D9" w:rsidRPr="00DA3C0D">
        <w:rPr>
          <w:rFonts w:ascii="Arial" w:hAnsi="Arial"/>
          <w:sz w:val="24"/>
          <w:szCs w:val="24"/>
          <w:lang w:val="en-US"/>
        </w:rPr>
        <w:t xml:space="preserve">is reproduced </w:t>
      </w:r>
      <w:r w:rsidRPr="00DA3C0D">
        <w:rPr>
          <w:rFonts w:ascii="Arial" w:hAnsi="Arial"/>
          <w:sz w:val="24"/>
          <w:szCs w:val="24"/>
          <w:lang w:val="en-US"/>
        </w:rPr>
        <w:t xml:space="preserve">in elite firms despite their </w:t>
      </w:r>
      <w:r w:rsidR="001724B7" w:rsidRPr="00DA3C0D">
        <w:rPr>
          <w:rFonts w:ascii="Arial" w:hAnsi="Arial"/>
          <w:sz w:val="24"/>
          <w:szCs w:val="24"/>
          <w:lang w:val="en-US"/>
        </w:rPr>
        <w:t>public</w:t>
      </w:r>
      <w:r w:rsidRPr="00DA3C0D">
        <w:rPr>
          <w:rFonts w:ascii="Arial" w:hAnsi="Arial"/>
          <w:sz w:val="24"/>
          <w:szCs w:val="24"/>
          <w:lang w:val="en-US"/>
        </w:rPr>
        <w:t xml:space="preserve"> commitment to diversity management discourses an</w:t>
      </w:r>
      <w:r w:rsidR="001724B7" w:rsidRPr="00DA3C0D">
        <w:rPr>
          <w:rFonts w:ascii="Arial" w:hAnsi="Arial"/>
          <w:sz w:val="24"/>
          <w:szCs w:val="24"/>
          <w:lang w:val="en-US"/>
        </w:rPr>
        <w:t>d practices</w:t>
      </w:r>
      <w:r w:rsidR="00F52B4C" w:rsidRPr="00DA3C0D">
        <w:rPr>
          <w:rFonts w:ascii="Arial" w:hAnsi="Arial"/>
          <w:sz w:val="24"/>
          <w:szCs w:val="24"/>
          <w:lang w:val="en-US"/>
        </w:rPr>
        <w:t xml:space="preserve"> (Ashley and Empson</w:t>
      </w:r>
      <w:r w:rsidR="002132C9" w:rsidRPr="00DA3C0D">
        <w:rPr>
          <w:rFonts w:ascii="Arial" w:hAnsi="Arial"/>
          <w:sz w:val="24"/>
          <w:szCs w:val="24"/>
          <w:lang w:val="en-US"/>
        </w:rPr>
        <w:t xml:space="preserve"> 2013</w:t>
      </w:r>
      <w:r w:rsidR="000A49E6" w:rsidRPr="00DA3C0D">
        <w:rPr>
          <w:rFonts w:ascii="Arial" w:hAnsi="Arial"/>
          <w:sz w:val="24"/>
          <w:szCs w:val="24"/>
          <w:lang w:val="en-US"/>
        </w:rPr>
        <w:t>, 2016</w:t>
      </w:r>
      <w:r w:rsidR="002132C9" w:rsidRPr="00DA3C0D">
        <w:rPr>
          <w:rFonts w:ascii="Arial" w:hAnsi="Arial"/>
          <w:sz w:val="24"/>
          <w:szCs w:val="24"/>
          <w:lang w:val="en-US"/>
        </w:rPr>
        <w:t>)</w:t>
      </w:r>
      <w:r w:rsidRPr="00DA3C0D">
        <w:rPr>
          <w:rFonts w:ascii="Arial" w:hAnsi="Arial"/>
          <w:sz w:val="24"/>
          <w:szCs w:val="24"/>
          <w:lang w:val="en-US"/>
        </w:rPr>
        <w:t xml:space="preserve">. </w:t>
      </w:r>
    </w:p>
    <w:p w14:paraId="312B3322" w14:textId="403E2DCF" w:rsidR="00A40A07" w:rsidRPr="00DA3C0D" w:rsidRDefault="00A40A07" w:rsidP="008F7047">
      <w:pPr>
        <w:pStyle w:val="Body"/>
        <w:spacing w:after="240" w:line="480" w:lineRule="auto"/>
        <w:jc w:val="both"/>
        <w:rPr>
          <w:rFonts w:ascii="Arial" w:hAnsi="Arial"/>
          <w:sz w:val="24"/>
          <w:szCs w:val="24"/>
          <w:lang w:val="en-US"/>
        </w:rPr>
      </w:pPr>
      <w:r w:rsidRPr="00DA3C0D">
        <w:rPr>
          <w:rFonts w:ascii="Arial" w:hAnsi="Arial"/>
          <w:sz w:val="24"/>
          <w:szCs w:val="24"/>
          <w:lang w:val="en-US"/>
        </w:rPr>
        <w:t xml:space="preserve">Responses to </w:t>
      </w:r>
      <w:r w:rsidR="006A6463" w:rsidRPr="00DA3C0D">
        <w:rPr>
          <w:rFonts w:ascii="Arial" w:hAnsi="Arial"/>
          <w:sz w:val="24"/>
          <w:szCs w:val="24"/>
          <w:lang w:val="en-US"/>
        </w:rPr>
        <w:t xml:space="preserve">these </w:t>
      </w:r>
      <w:r w:rsidR="00C01022" w:rsidRPr="00DA3C0D">
        <w:rPr>
          <w:rFonts w:ascii="Arial" w:hAnsi="Arial"/>
          <w:sz w:val="24"/>
          <w:szCs w:val="24"/>
          <w:lang w:val="en-US"/>
        </w:rPr>
        <w:t>closure</w:t>
      </w:r>
      <w:r w:rsidR="006A6463" w:rsidRPr="00DA3C0D">
        <w:rPr>
          <w:rFonts w:ascii="Arial" w:hAnsi="Arial"/>
          <w:sz w:val="24"/>
          <w:szCs w:val="24"/>
          <w:lang w:val="en-US"/>
        </w:rPr>
        <w:t xml:space="preserve"> processes</w:t>
      </w:r>
      <w:r w:rsidRPr="00DA3C0D">
        <w:rPr>
          <w:rFonts w:ascii="Arial" w:hAnsi="Arial"/>
          <w:sz w:val="24"/>
          <w:szCs w:val="24"/>
          <w:lang w:val="en-US"/>
        </w:rPr>
        <w:t xml:space="preserve"> (Parkin 1979; Witz 1990) </w:t>
      </w:r>
      <w:r w:rsidR="006A6463" w:rsidRPr="00DA3C0D">
        <w:rPr>
          <w:rFonts w:ascii="Arial" w:hAnsi="Arial"/>
          <w:sz w:val="24"/>
          <w:szCs w:val="24"/>
          <w:lang w:val="en-US"/>
        </w:rPr>
        <w:t>can</w:t>
      </w:r>
      <w:r w:rsidRPr="00DA3C0D">
        <w:rPr>
          <w:rFonts w:ascii="Arial" w:hAnsi="Arial"/>
          <w:sz w:val="24"/>
          <w:szCs w:val="24"/>
          <w:lang w:val="en-US"/>
        </w:rPr>
        <w:t xml:space="preserve"> take various forms. Female lawyers m</w:t>
      </w:r>
      <w:r w:rsidR="006A6463" w:rsidRPr="00DA3C0D">
        <w:rPr>
          <w:rFonts w:ascii="Arial" w:hAnsi="Arial"/>
          <w:sz w:val="24"/>
          <w:szCs w:val="24"/>
          <w:lang w:val="en-US"/>
        </w:rPr>
        <w:t>a</w:t>
      </w:r>
      <w:r w:rsidRPr="00DA3C0D">
        <w:rPr>
          <w:rFonts w:ascii="Arial" w:hAnsi="Arial"/>
          <w:sz w:val="24"/>
          <w:szCs w:val="24"/>
          <w:lang w:val="en-US"/>
        </w:rPr>
        <w:t>y shift towards in house roles or non-partnership tracks where these exists (Malhotra</w:t>
      </w:r>
      <w:r w:rsidR="006A6463" w:rsidRPr="00DA3C0D">
        <w:rPr>
          <w:rFonts w:ascii="Arial" w:hAnsi="Arial"/>
          <w:sz w:val="24"/>
          <w:szCs w:val="24"/>
          <w:lang w:val="en-US"/>
        </w:rPr>
        <w:t xml:space="preserve"> et al</w:t>
      </w:r>
      <w:r w:rsidR="00AC15C3" w:rsidRPr="00DA3C0D">
        <w:rPr>
          <w:rFonts w:ascii="Arial" w:hAnsi="Arial"/>
          <w:sz w:val="24"/>
          <w:szCs w:val="24"/>
          <w:lang w:val="en-US"/>
        </w:rPr>
        <w:t>.</w:t>
      </w:r>
      <w:r w:rsidR="006A6463" w:rsidRPr="00DA3C0D">
        <w:rPr>
          <w:rFonts w:ascii="Arial" w:hAnsi="Arial"/>
          <w:sz w:val="24"/>
          <w:szCs w:val="24"/>
          <w:lang w:val="en-US"/>
        </w:rPr>
        <w:t xml:space="preserve"> 2010</w:t>
      </w:r>
      <w:r w:rsidRPr="00DA3C0D">
        <w:rPr>
          <w:rFonts w:ascii="Arial" w:hAnsi="Arial"/>
          <w:sz w:val="24"/>
          <w:szCs w:val="24"/>
          <w:lang w:val="en-US"/>
        </w:rPr>
        <w:t xml:space="preserve">) whilst </w:t>
      </w:r>
      <w:r w:rsidR="00073635" w:rsidRPr="00DA3C0D">
        <w:rPr>
          <w:rFonts w:ascii="Arial" w:hAnsi="Arial"/>
          <w:sz w:val="24"/>
          <w:szCs w:val="24"/>
          <w:lang w:val="en-US"/>
        </w:rPr>
        <w:t>minority ethnic</w:t>
      </w:r>
      <w:r w:rsidRPr="00DA3C0D">
        <w:rPr>
          <w:rFonts w:ascii="Arial" w:hAnsi="Arial"/>
          <w:sz w:val="24"/>
          <w:szCs w:val="24"/>
          <w:lang w:val="en-US"/>
        </w:rPr>
        <w:t xml:space="preserve"> solicitors tend to cluster in </w:t>
      </w:r>
      <w:r w:rsidR="00073635" w:rsidRPr="00DA3C0D">
        <w:rPr>
          <w:rFonts w:ascii="Arial" w:hAnsi="Arial"/>
          <w:sz w:val="24"/>
          <w:szCs w:val="24"/>
          <w:lang w:val="en-US"/>
        </w:rPr>
        <w:t>‘</w:t>
      </w:r>
      <w:r w:rsidRPr="00DA3C0D">
        <w:rPr>
          <w:rFonts w:ascii="Arial" w:hAnsi="Arial"/>
          <w:sz w:val="24"/>
          <w:szCs w:val="24"/>
          <w:lang w:val="en-US"/>
        </w:rPr>
        <w:t>ethnic</w:t>
      </w:r>
      <w:r w:rsidR="00AE5017" w:rsidRPr="00DA3C0D">
        <w:rPr>
          <w:rFonts w:ascii="Arial" w:hAnsi="Arial"/>
          <w:sz w:val="24"/>
          <w:szCs w:val="24"/>
          <w:lang w:val="en-US"/>
        </w:rPr>
        <w:t>’</w:t>
      </w:r>
      <w:r w:rsidRPr="00DA3C0D">
        <w:rPr>
          <w:rFonts w:ascii="Arial" w:hAnsi="Arial"/>
          <w:sz w:val="24"/>
          <w:szCs w:val="24"/>
          <w:lang w:val="en-US"/>
        </w:rPr>
        <w:t xml:space="preserve"> firms or chambers (Ladinsky 1963; Heinz</w:t>
      </w:r>
      <w:r w:rsidR="006A6463" w:rsidRPr="00DA3C0D">
        <w:rPr>
          <w:rFonts w:ascii="Arial" w:hAnsi="Arial"/>
          <w:sz w:val="24"/>
          <w:szCs w:val="24"/>
          <w:lang w:val="en-US"/>
        </w:rPr>
        <w:t xml:space="preserve"> et al</w:t>
      </w:r>
      <w:r w:rsidR="00AC15C3" w:rsidRPr="00DA3C0D">
        <w:rPr>
          <w:rFonts w:ascii="Arial" w:hAnsi="Arial"/>
          <w:sz w:val="24"/>
          <w:szCs w:val="24"/>
          <w:lang w:val="en-US"/>
        </w:rPr>
        <w:t>.</w:t>
      </w:r>
      <w:r w:rsidRPr="00DA3C0D">
        <w:rPr>
          <w:rFonts w:ascii="Arial" w:hAnsi="Arial"/>
          <w:sz w:val="24"/>
          <w:szCs w:val="24"/>
          <w:lang w:val="en-US"/>
        </w:rPr>
        <w:t xml:space="preserve"> 2005), as historically demonstrated by the development of Jewish law firms in response to overt discrimination within Wall street firms (Wald, 2008).  They may specialize in </w:t>
      </w:r>
      <w:r w:rsidR="002132C9" w:rsidRPr="00DA3C0D">
        <w:rPr>
          <w:rFonts w:ascii="Arial" w:hAnsi="Arial"/>
          <w:sz w:val="24"/>
          <w:szCs w:val="24"/>
          <w:lang w:val="en-US"/>
        </w:rPr>
        <w:t xml:space="preserve">areas of law </w:t>
      </w:r>
      <w:r w:rsidRPr="00DA3C0D">
        <w:rPr>
          <w:rFonts w:ascii="Arial" w:hAnsi="Arial"/>
          <w:sz w:val="24"/>
          <w:szCs w:val="24"/>
          <w:lang w:val="en-US"/>
        </w:rPr>
        <w:t xml:space="preserve">which offer </w:t>
      </w:r>
      <w:r w:rsidR="007D73D8" w:rsidRPr="00DA3C0D">
        <w:rPr>
          <w:rFonts w:ascii="Arial" w:hAnsi="Arial"/>
          <w:sz w:val="24"/>
          <w:szCs w:val="24"/>
          <w:lang w:val="en-US"/>
        </w:rPr>
        <w:t>fewer</w:t>
      </w:r>
      <w:r w:rsidRPr="00DA3C0D">
        <w:rPr>
          <w:rFonts w:ascii="Arial" w:hAnsi="Arial"/>
          <w:sz w:val="24"/>
          <w:szCs w:val="24"/>
          <w:lang w:val="en-US"/>
        </w:rPr>
        <w:t xml:space="preserve"> barriers to entry or </w:t>
      </w:r>
      <w:r w:rsidR="006A6463" w:rsidRPr="00DA3C0D">
        <w:rPr>
          <w:rFonts w:ascii="Arial" w:hAnsi="Arial"/>
          <w:sz w:val="24"/>
          <w:szCs w:val="24"/>
          <w:lang w:val="en-US"/>
        </w:rPr>
        <w:t>are</w:t>
      </w:r>
      <w:r w:rsidRPr="00DA3C0D">
        <w:rPr>
          <w:rFonts w:ascii="Arial" w:hAnsi="Arial"/>
          <w:sz w:val="24"/>
          <w:szCs w:val="24"/>
          <w:lang w:val="en-US"/>
        </w:rPr>
        <w:t xml:space="preserve"> more conducive to their work-lifestyle </w:t>
      </w:r>
      <w:r w:rsidR="001E1CEE" w:rsidRPr="00DA3C0D">
        <w:rPr>
          <w:rFonts w:ascii="Arial" w:hAnsi="Arial"/>
          <w:sz w:val="24"/>
          <w:szCs w:val="24"/>
          <w:lang w:val="en-US"/>
        </w:rPr>
        <w:t xml:space="preserve">preferences </w:t>
      </w:r>
      <w:r w:rsidRPr="00DA3C0D">
        <w:rPr>
          <w:rFonts w:ascii="Arial" w:hAnsi="Arial"/>
          <w:sz w:val="24"/>
          <w:szCs w:val="24"/>
          <w:lang w:val="en-US"/>
        </w:rPr>
        <w:t>(Bolton and Muzio 2007</w:t>
      </w:r>
      <w:r w:rsidR="006C2D01" w:rsidRPr="00DA3C0D">
        <w:rPr>
          <w:rFonts w:ascii="Arial" w:hAnsi="Arial"/>
          <w:sz w:val="24"/>
          <w:szCs w:val="24"/>
          <w:lang w:val="en-US"/>
        </w:rPr>
        <w:t xml:space="preserve"> Sommerlad and Sanderson 1998; Sommerlad et al 2013</w:t>
      </w:r>
      <w:r w:rsidRPr="00DA3C0D">
        <w:rPr>
          <w:rFonts w:ascii="Arial" w:hAnsi="Arial"/>
          <w:sz w:val="24"/>
          <w:szCs w:val="24"/>
          <w:lang w:val="en-US"/>
        </w:rPr>
        <w:t>). These areas usually identified wit</w:t>
      </w:r>
      <w:r w:rsidR="007D73D8" w:rsidRPr="00DA3C0D">
        <w:rPr>
          <w:rFonts w:ascii="Arial" w:hAnsi="Arial"/>
          <w:sz w:val="24"/>
          <w:szCs w:val="24"/>
          <w:lang w:val="en-US"/>
        </w:rPr>
        <w:t>h the personal hemisphere of</w:t>
      </w:r>
      <w:r w:rsidRPr="00DA3C0D">
        <w:rPr>
          <w:rFonts w:ascii="Arial" w:hAnsi="Arial"/>
          <w:sz w:val="24"/>
          <w:szCs w:val="24"/>
          <w:lang w:val="en-US"/>
        </w:rPr>
        <w:t xml:space="preserve"> law (Heinz and Lauman 1982) insofar they are focused on the solution of the everyday problems experienced by individuals</w:t>
      </w:r>
      <w:r w:rsidR="001E1CEE" w:rsidRPr="00DA3C0D">
        <w:rPr>
          <w:rFonts w:ascii="Arial" w:hAnsi="Arial"/>
          <w:sz w:val="24"/>
          <w:szCs w:val="24"/>
          <w:lang w:val="en-US"/>
        </w:rPr>
        <w:t xml:space="preserve"> and communities. Indeed many solicitors may find greater intrinsic value in these forms of legal work, which include</w:t>
      </w:r>
      <w:r w:rsidRPr="00DA3C0D">
        <w:rPr>
          <w:rFonts w:ascii="Arial" w:hAnsi="Arial"/>
          <w:sz w:val="24"/>
          <w:szCs w:val="24"/>
          <w:lang w:val="en-US"/>
        </w:rPr>
        <w:t xml:space="preserve"> family, </w:t>
      </w:r>
      <w:r w:rsidR="001E1CEE" w:rsidRPr="00DA3C0D">
        <w:rPr>
          <w:rFonts w:ascii="Arial" w:hAnsi="Arial"/>
          <w:sz w:val="24"/>
          <w:szCs w:val="24"/>
          <w:lang w:val="en-US"/>
        </w:rPr>
        <w:t xml:space="preserve">immigration, </w:t>
      </w:r>
      <w:r w:rsidRPr="00DA3C0D">
        <w:rPr>
          <w:rFonts w:ascii="Arial" w:hAnsi="Arial"/>
          <w:sz w:val="24"/>
          <w:szCs w:val="24"/>
          <w:lang w:val="en-US"/>
        </w:rPr>
        <w:t xml:space="preserve">criminal, probate and housing law and contrast with the corporate law which focuses on the problems of the large organizations. The net result of these tendencies is a process of horizontal segmentation whereby the profession is divided in a number of segments with different rewards, career opportunities and working conditions, with women and </w:t>
      </w:r>
      <w:r w:rsidR="00AE5017" w:rsidRPr="00DA3C0D">
        <w:rPr>
          <w:rFonts w:ascii="Arial" w:hAnsi="Arial"/>
          <w:sz w:val="24"/>
          <w:szCs w:val="24"/>
          <w:lang w:val="en-US"/>
        </w:rPr>
        <w:t xml:space="preserve">minority </w:t>
      </w:r>
      <w:r w:rsidRPr="00DA3C0D">
        <w:rPr>
          <w:rFonts w:ascii="Arial" w:hAnsi="Arial"/>
          <w:sz w:val="24"/>
          <w:szCs w:val="24"/>
          <w:lang w:val="en-US"/>
        </w:rPr>
        <w:t xml:space="preserve">professionals less likely to </w:t>
      </w:r>
      <w:r w:rsidR="007D73D8" w:rsidRPr="00DA3C0D">
        <w:rPr>
          <w:rFonts w:ascii="Arial" w:hAnsi="Arial"/>
          <w:sz w:val="24"/>
          <w:szCs w:val="24"/>
          <w:lang w:val="en-US"/>
        </w:rPr>
        <w:t>progress</w:t>
      </w:r>
      <w:r w:rsidRPr="00DA3C0D">
        <w:rPr>
          <w:rFonts w:ascii="Arial" w:hAnsi="Arial"/>
          <w:sz w:val="24"/>
          <w:szCs w:val="24"/>
          <w:lang w:val="en-US"/>
        </w:rPr>
        <w:t xml:space="preserve"> within the most prestigious segments.</w:t>
      </w:r>
    </w:p>
    <w:p w14:paraId="5B910E71" w14:textId="58F4B59E" w:rsidR="00FA2797" w:rsidRPr="00DA3C0D" w:rsidRDefault="00110391" w:rsidP="00985C68">
      <w:pPr>
        <w:pStyle w:val="Body"/>
        <w:spacing w:after="240" w:line="480" w:lineRule="auto"/>
        <w:jc w:val="both"/>
        <w:rPr>
          <w:rFonts w:ascii="Arial" w:hAnsi="Arial"/>
          <w:sz w:val="24"/>
          <w:szCs w:val="24"/>
          <w:lang w:val="en-US"/>
        </w:rPr>
      </w:pPr>
      <w:r w:rsidRPr="00DA3C0D">
        <w:rPr>
          <w:rFonts w:ascii="Arial" w:hAnsi="Arial" w:cs="Times New Roman"/>
          <w:color w:val="auto"/>
          <w:sz w:val="24"/>
          <w:szCs w:val="24"/>
          <w:bdr w:val="none" w:sz="0" w:space="0" w:color="auto"/>
          <w:lang w:val="en-US" w:eastAsia="en-US"/>
        </w:rPr>
        <w:t>E</w:t>
      </w:r>
      <w:r w:rsidR="002132C9" w:rsidRPr="00DA3C0D">
        <w:rPr>
          <w:rFonts w:ascii="Arial" w:hAnsi="Arial"/>
          <w:sz w:val="24"/>
          <w:szCs w:val="24"/>
          <w:lang w:val="en-US"/>
        </w:rPr>
        <w:t xml:space="preserve">xisting research </w:t>
      </w:r>
      <w:r w:rsidR="004C222A" w:rsidRPr="00DA3C0D">
        <w:rPr>
          <w:rFonts w:ascii="Arial" w:hAnsi="Arial"/>
          <w:sz w:val="24"/>
          <w:szCs w:val="24"/>
          <w:lang w:val="en-US"/>
        </w:rPr>
        <w:t>on</w:t>
      </w:r>
      <w:r w:rsidR="002132C9" w:rsidRPr="00DA3C0D">
        <w:rPr>
          <w:rFonts w:ascii="Arial" w:hAnsi="Arial"/>
          <w:sz w:val="24"/>
          <w:szCs w:val="24"/>
          <w:lang w:val="en-US"/>
        </w:rPr>
        <w:t xml:space="preserve"> equality and diversity in the legal profession has</w:t>
      </w:r>
      <w:r w:rsidR="00FA2797" w:rsidRPr="00DA3C0D">
        <w:rPr>
          <w:rFonts w:ascii="Arial" w:hAnsi="Arial"/>
          <w:sz w:val="24"/>
          <w:szCs w:val="24"/>
          <w:lang w:val="en-US"/>
        </w:rPr>
        <w:t xml:space="preserve"> </w:t>
      </w:r>
      <w:r w:rsidR="004C222A" w:rsidRPr="00DA3C0D">
        <w:rPr>
          <w:rFonts w:ascii="Arial" w:hAnsi="Arial"/>
          <w:sz w:val="24"/>
          <w:szCs w:val="24"/>
          <w:lang w:val="en-US"/>
        </w:rPr>
        <w:t xml:space="preserve">mainly </w:t>
      </w:r>
      <w:r w:rsidR="00A03DA2" w:rsidRPr="00DA3C0D">
        <w:rPr>
          <w:rFonts w:ascii="Arial" w:hAnsi="Arial"/>
          <w:sz w:val="24"/>
          <w:szCs w:val="24"/>
          <w:lang w:val="en-US"/>
        </w:rPr>
        <w:t>focus</w:t>
      </w:r>
      <w:r w:rsidR="002132C9" w:rsidRPr="00DA3C0D">
        <w:rPr>
          <w:rFonts w:ascii="Arial" w:hAnsi="Arial"/>
          <w:sz w:val="24"/>
          <w:szCs w:val="24"/>
          <w:lang w:val="en-US"/>
        </w:rPr>
        <w:t>ed</w:t>
      </w:r>
      <w:r w:rsidR="00A03DA2" w:rsidRPr="00DA3C0D">
        <w:rPr>
          <w:rFonts w:ascii="Arial" w:hAnsi="Arial"/>
          <w:sz w:val="24"/>
          <w:szCs w:val="24"/>
          <w:lang w:val="en-US"/>
        </w:rPr>
        <w:t xml:space="preserve"> on the </w:t>
      </w:r>
      <w:r w:rsidR="00FA2797" w:rsidRPr="00DA3C0D">
        <w:rPr>
          <w:rFonts w:ascii="Arial" w:hAnsi="Arial"/>
          <w:sz w:val="24"/>
          <w:szCs w:val="24"/>
          <w:lang w:val="en-US"/>
        </w:rPr>
        <w:t>corporate sector</w:t>
      </w:r>
      <w:r w:rsidR="002132C9" w:rsidRPr="00DA3C0D">
        <w:rPr>
          <w:rFonts w:ascii="Arial" w:hAnsi="Arial"/>
          <w:sz w:val="24"/>
          <w:szCs w:val="24"/>
          <w:lang w:val="en-US"/>
        </w:rPr>
        <w:t>.</w:t>
      </w:r>
      <w:r w:rsidR="00FA2797" w:rsidRPr="00DA3C0D">
        <w:rPr>
          <w:rFonts w:ascii="Arial" w:hAnsi="Arial"/>
          <w:sz w:val="24"/>
          <w:szCs w:val="24"/>
          <w:lang w:val="en-US"/>
        </w:rPr>
        <w:t xml:space="preserve"> </w:t>
      </w:r>
      <w:r w:rsidR="002132C9" w:rsidRPr="00DA3C0D">
        <w:rPr>
          <w:rFonts w:ascii="Arial" w:hAnsi="Arial"/>
          <w:sz w:val="24"/>
          <w:szCs w:val="24"/>
          <w:lang w:val="en-US"/>
        </w:rPr>
        <w:t>L</w:t>
      </w:r>
      <w:r w:rsidR="00FA2797" w:rsidRPr="00DA3C0D">
        <w:rPr>
          <w:rFonts w:ascii="Arial" w:hAnsi="Arial"/>
          <w:sz w:val="24"/>
          <w:szCs w:val="24"/>
          <w:lang w:val="en-US"/>
        </w:rPr>
        <w:t xml:space="preserve">ittle </w:t>
      </w:r>
      <w:r w:rsidR="006A6463" w:rsidRPr="00DA3C0D">
        <w:rPr>
          <w:rFonts w:ascii="Arial" w:hAnsi="Arial"/>
          <w:sz w:val="24"/>
          <w:szCs w:val="24"/>
          <w:lang w:val="en-US"/>
        </w:rPr>
        <w:t xml:space="preserve">is known </w:t>
      </w:r>
      <w:r w:rsidR="001508B1" w:rsidRPr="00DA3C0D">
        <w:rPr>
          <w:rFonts w:ascii="Arial" w:hAnsi="Arial"/>
          <w:sz w:val="24"/>
          <w:szCs w:val="24"/>
          <w:lang w:val="en-US"/>
        </w:rPr>
        <w:t>about the</w:t>
      </w:r>
      <w:r w:rsidR="00A03DA2" w:rsidRPr="00DA3C0D">
        <w:rPr>
          <w:rFonts w:ascii="Arial" w:hAnsi="Arial"/>
          <w:sz w:val="24"/>
          <w:szCs w:val="24"/>
          <w:lang w:val="en-US"/>
        </w:rPr>
        <w:t xml:space="preserve"> career outcomes</w:t>
      </w:r>
      <w:r w:rsidR="00FA2797" w:rsidRPr="00DA3C0D">
        <w:rPr>
          <w:rFonts w:ascii="Arial" w:hAnsi="Arial"/>
          <w:sz w:val="24"/>
          <w:szCs w:val="24"/>
          <w:lang w:val="en-US"/>
        </w:rPr>
        <w:t xml:space="preserve"> </w:t>
      </w:r>
      <w:r w:rsidR="00A03DA2" w:rsidRPr="00DA3C0D">
        <w:rPr>
          <w:rFonts w:ascii="Arial" w:hAnsi="Arial"/>
          <w:sz w:val="24"/>
          <w:szCs w:val="24"/>
          <w:lang w:val="en-US"/>
        </w:rPr>
        <w:t xml:space="preserve">of women and </w:t>
      </w:r>
      <w:r w:rsidR="00AE5017" w:rsidRPr="00DA3C0D">
        <w:rPr>
          <w:rFonts w:ascii="Arial" w:hAnsi="Arial"/>
          <w:sz w:val="24"/>
          <w:szCs w:val="24"/>
          <w:lang w:val="en-US"/>
        </w:rPr>
        <w:t>minority ethnic</w:t>
      </w:r>
      <w:r w:rsidR="00A03DA2" w:rsidRPr="00DA3C0D">
        <w:rPr>
          <w:rFonts w:ascii="Arial" w:hAnsi="Arial"/>
          <w:sz w:val="24"/>
          <w:szCs w:val="24"/>
          <w:lang w:val="en-US"/>
        </w:rPr>
        <w:t xml:space="preserve"> </w:t>
      </w:r>
      <w:r w:rsidR="002132C9" w:rsidRPr="00DA3C0D">
        <w:rPr>
          <w:rFonts w:ascii="Arial" w:hAnsi="Arial"/>
          <w:sz w:val="24"/>
          <w:szCs w:val="24"/>
          <w:lang w:val="en-US"/>
        </w:rPr>
        <w:lastRenderedPageBreak/>
        <w:t>solicitors in other areas of law</w:t>
      </w:r>
      <w:r w:rsidR="00A03DA2" w:rsidRPr="00DA3C0D">
        <w:rPr>
          <w:rFonts w:ascii="Arial" w:hAnsi="Arial"/>
          <w:sz w:val="24"/>
          <w:szCs w:val="24"/>
          <w:lang w:val="en-US"/>
        </w:rPr>
        <w:t xml:space="preserve">. </w:t>
      </w:r>
      <w:r w:rsidR="00FA2797" w:rsidRPr="00DA3C0D">
        <w:rPr>
          <w:rFonts w:ascii="Arial" w:hAnsi="Arial"/>
          <w:sz w:val="24"/>
          <w:szCs w:val="24"/>
          <w:lang w:val="en-US"/>
        </w:rPr>
        <w:t xml:space="preserve">It may be that these environments are more conducive to women and minorities thought more informal working practices and culture, and less </w:t>
      </w:r>
      <w:r w:rsidR="001508B1" w:rsidRPr="00DA3C0D">
        <w:rPr>
          <w:rFonts w:ascii="Arial" w:hAnsi="Arial"/>
          <w:sz w:val="24"/>
          <w:szCs w:val="24"/>
          <w:lang w:val="en-US"/>
        </w:rPr>
        <w:t>time-intense demands related to</w:t>
      </w:r>
      <w:r w:rsidR="00FA2797" w:rsidRPr="00DA3C0D">
        <w:rPr>
          <w:rFonts w:ascii="Arial" w:hAnsi="Arial"/>
          <w:sz w:val="24"/>
          <w:szCs w:val="24"/>
          <w:lang w:val="en-US"/>
        </w:rPr>
        <w:t xml:space="preserve"> servicing corporate clients (Tomlinson et al 2013). However</w:t>
      </w:r>
      <w:r w:rsidR="003020E4" w:rsidRPr="00DA3C0D">
        <w:rPr>
          <w:rFonts w:ascii="Arial" w:hAnsi="Arial"/>
          <w:sz w:val="24"/>
          <w:szCs w:val="24"/>
          <w:lang w:val="en-US"/>
        </w:rPr>
        <w:t>,</w:t>
      </w:r>
      <w:r w:rsidR="00FA2797" w:rsidRPr="00DA3C0D">
        <w:rPr>
          <w:rFonts w:ascii="Arial" w:hAnsi="Arial"/>
          <w:sz w:val="24"/>
          <w:szCs w:val="24"/>
          <w:lang w:val="en-US"/>
        </w:rPr>
        <w:t xml:space="preserve"> an alternative proposition might be that larger law firms functioning similar to large corporate environments are more likely to have dedicated HR functions </w:t>
      </w:r>
      <w:r w:rsidR="001571DC" w:rsidRPr="00DA3C0D">
        <w:rPr>
          <w:rFonts w:ascii="Arial" w:hAnsi="Arial"/>
          <w:sz w:val="24"/>
          <w:szCs w:val="24"/>
          <w:lang w:val="en-US"/>
        </w:rPr>
        <w:t xml:space="preserve">with </w:t>
      </w:r>
      <w:r w:rsidR="00FA2797" w:rsidRPr="00DA3C0D">
        <w:rPr>
          <w:rFonts w:ascii="Arial" w:hAnsi="Arial"/>
          <w:sz w:val="24"/>
          <w:szCs w:val="24"/>
          <w:lang w:val="en-US"/>
        </w:rPr>
        <w:t xml:space="preserve">developed and </w:t>
      </w:r>
      <w:r w:rsidR="001508B1" w:rsidRPr="00DA3C0D">
        <w:rPr>
          <w:rFonts w:ascii="Arial" w:hAnsi="Arial"/>
          <w:sz w:val="24"/>
          <w:szCs w:val="24"/>
          <w:lang w:val="en-US"/>
        </w:rPr>
        <w:t>formalized diversity and i</w:t>
      </w:r>
      <w:r w:rsidR="00FA2797" w:rsidRPr="00DA3C0D">
        <w:rPr>
          <w:rFonts w:ascii="Arial" w:hAnsi="Arial"/>
          <w:sz w:val="24"/>
          <w:szCs w:val="24"/>
          <w:lang w:val="en-US"/>
        </w:rPr>
        <w:t xml:space="preserve">nclusion </w:t>
      </w:r>
      <w:r w:rsidR="001508B1" w:rsidRPr="00DA3C0D">
        <w:rPr>
          <w:rFonts w:ascii="Arial" w:hAnsi="Arial"/>
          <w:sz w:val="24"/>
          <w:szCs w:val="24"/>
          <w:lang w:val="en-US"/>
        </w:rPr>
        <w:t>policies</w:t>
      </w:r>
      <w:r w:rsidR="00FA2797" w:rsidRPr="00DA3C0D">
        <w:rPr>
          <w:rFonts w:ascii="Arial" w:hAnsi="Arial"/>
          <w:sz w:val="24"/>
          <w:szCs w:val="24"/>
          <w:lang w:val="en-US"/>
        </w:rPr>
        <w:t xml:space="preserve"> designed to support women and minorities (Dobbin et al 2011) though</w:t>
      </w:r>
      <w:r w:rsidR="001508B1" w:rsidRPr="00DA3C0D">
        <w:rPr>
          <w:rFonts w:ascii="Arial" w:hAnsi="Arial"/>
          <w:sz w:val="24"/>
          <w:szCs w:val="24"/>
          <w:lang w:val="en-US"/>
        </w:rPr>
        <w:t>,</w:t>
      </w:r>
      <w:r w:rsidR="00FA2797" w:rsidRPr="00DA3C0D">
        <w:rPr>
          <w:rFonts w:ascii="Arial" w:hAnsi="Arial"/>
          <w:sz w:val="24"/>
          <w:szCs w:val="24"/>
          <w:lang w:val="en-US"/>
        </w:rPr>
        <w:t xml:space="preserve"> of course</w:t>
      </w:r>
      <w:r w:rsidR="001508B1" w:rsidRPr="00DA3C0D">
        <w:rPr>
          <w:rFonts w:ascii="Arial" w:hAnsi="Arial"/>
          <w:sz w:val="24"/>
          <w:szCs w:val="24"/>
          <w:lang w:val="en-US"/>
        </w:rPr>
        <w:t>,</w:t>
      </w:r>
      <w:r w:rsidR="00FA2797" w:rsidRPr="00DA3C0D">
        <w:rPr>
          <w:rFonts w:ascii="Arial" w:hAnsi="Arial"/>
          <w:sz w:val="24"/>
          <w:szCs w:val="24"/>
          <w:lang w:val="en-US"/>
        </w:rPr>
        <w:t xml:space="preserve"> not all </w:t>
      </w:r>
      <w:r w:rsidR="00095818" w:rsidRPr="00DA3C0D">
        <w:rPr>
          <w:rFonts w:ascii="Arial" w:hAnsi="Arial"/>
          <w:sz w:val="24"/>
          <w:szCs w:val="24"/>
          <w:lang w:val="en-US"/>
        </w:rPr>
        <w:t xml:space="preserve">will be </w:t>
      </w:r>
      <w:r w:rsidR="00FA2797" w:rsidRPr="00DA3C0D">
        <w:rPr>
          <w:rFonts w:ascii="Arial" w:hAnsi="Arial"/>
          <w:sz w:val="24"/>
          <w:szCs w:val="24"/>
          <w:lang w:val="en-US"/>
        </w:rPr>
        <w:t>effective (Pearce et al 2015).</w:t>
      </w:r>
    </w:p>
    <w:p w14:paraId="458BAA79" w14:textId="47D34DBE" w:rsidR="00AC15C3" w:rsidRPr="00DA3C0D" w:rsidRDefault="002132C9" w:rsidP="00F5314B">
      <w:pPr>
        <w:pStyle w:val="Body"/>
        <w:spacing w:after="240" w:line="480" w:lineRule="auto"/>
        <w:rPr>
          <w:rFonts w:ascii="Arial" w:hAnsi="Arial"/>
          <w:sz w:val="24"/>
          <w:szCs w:val="24"/>
          <w:lang w:val="en-US"/>
        </w:rPr>
      </w:pPr>
      <w:r w:rsidRPr="00DA3C0D">
        <w:rPr>
          <w:rFonts w:ascii="Arial" w:hAnsi="Arial"/>
          <w:sz w:val="24"/>
          <w:szCs w:val="24"/>
          <w:lang w:val="en-US"/>
        </w:rPr>
        <w:t>In this paper we extend analysis of the career privileges and penalties endured or enjoyed by different gender and ethnic groups from the elite corporate sector to the entire solicitors’ profession</w:t>
      </w:r>
      <w:r w:rsidR="00F5314B" w:rsidRPr="00DA3C0D">
        <w:rPr>
          <w:rFonts w:ascii="Arial" w:hAnsi="Arial"/>
          <w:sz w:val="24"/>
          <w:szCs w:val="24"/>
          <w:lang w:val="en-US"/>
        </w:rPr>
        <w:t>.</w:t>
      </w:r>
      <w:r w:rsidR="00A03DA2" w:rsidRPr="00DA3C0D">
        <w:rPr>
          <w:rFonts w:ascii="Arial" w:hAnsi="Arial"/>
          <w:sz w:val="24"/>
          <w:szCs w:val="24"/>
          <w:lang w:val="en-US"/>
        </w:rPr>
        <w:t xml:space="preserve"> </w:t>
      </w:r>
      <w:r w:rsidR="001A070B" w:rsidRPr="00DA3C0D">
        <w:rPr>
          <w:rFonts w:ascii="Arial" w:hAnsi="Arial"/>
          <w:sz w:val="24"/>
          <w:szCs w:val="24"/>
          <w:lang w:val="en-US"/>
        </w:rPr>
        <w:t>R</w:t>
      </w:r>
      <w:r w:rsidR="00F5314B" w:rsidRPr="00DA3C0D">
        <w:rPr>
          <w:rFonts w:ascii="Arial" w:hAnsi="Arial"/>
          <w:sz w:val="24"/>
          <w:szCs w:val="24"/>
          <w:lang w:val="en-US"/>
        </w:rPr>
        <w:t>at</w:t>
      </w:r>
      <w:r w:rsidR="001508B1" w:rsidRPr="00DA3C0D">
        <w:rPr>
          <w:rFonts w:ascii="Arial" w:hAnsi="Arial"/>
          <w:sz w:val="24"/>
          <w:szCs w:val="24"/>
          <w:lang w:val="en-US"/>
        </w:rPr>
        <w:t>her than measuring pay</w:t>
      </w:r>
      <w:r w:rsidR="00F5314B" w:rsidRPr="00DA3C0D">
        <w:rPr>
          <w:rFonts w:ascii="Arial" w:hAnsi="Arial"/>
          <w:sz w:val="24"/>
          <w:szCs w:val="24"/>
          <w:lang w:val="en-US"/>
        </w:rPr>
        <w:t>, we focus on progression to partnership in law firm</w:t>
      </w:r>
      <w:r w:rsidR="00C4306C" w:rsidRPr="00DA3C0D">
        <w:rPr>
          <w:rFonts w:ascii="Arial" w:hAnsi="Arial"/>
          <w:sz w:val="24"/>
          <w:szCs w:val="24"/>
          <w:lang w:val="en-US"/>
        </w:rPr>
        <w:t>s – the ultimate indicator of s</w:t>
      </w:r>
      <w:r w:rsidR="001508B1" w:rsidRPr="00DA3C0D">
        <w:rPr>
          <w:rFonts w:ascii="Arial" w:hAnsi="Arial"/>
          <w:sz w:val="24"/>
          <w:szCs w:val="24"/>
          <w:lang w:val="en-US"/>
        </w:rPr>
        <w:t>uccess within the profession which is also a</w:t>
      </w:r>
      <w:r w:rsidR="00C4306C" w:rsidRPr="00DA3C0D">
        <w:rPr>
          <w:rFonts w:ascii="Arial" w:hAnsi="Arial"/>
          <w:sz w:val="24"/>
          <w:szCs w:val="24"/>
          <w:lang w:val="en-US"/>
        </w:rPr>
        <w:t xml:space="preserve"> </w:t>
      </w:r>
      <w:r w:rsidR="001508B1" w:rsidRPr="00DA3C0D">
        <w:rPr>
          <w:rFonts w:ascii="Arial" w:hAnsi="Arial"/>
          <w:sz w:val="24"/>
          <w:szCs w:val="24"/>
          <w:lang w:val="en-US"/>
        </w:rPr>
        <w:t>strong</w:t>
      </w:r>
      <w:r w:rsidR="00C4306C" w:rsidRPr="00DA3C0D">
        <w:rPr>
          <w:rFonts w:ascii="Arial" w:hAnsi="Arial"/>
          <w:sz w:val="24"/>
          <w:szCs w:val="24"/>
          <w:lang w:val="en-US"/>
        </w:rPr>
        <w:t xml:space="preserve"> marker for current and future earning potential.  In doing so</w:t>
      </w:r>
      <w:r w:rsidR="001508B1" w:rsidRPr="00DA3C0D">
        <w:rPr>
          <w:rFonts w:ascii="Arial" w:hAnsi="Arial"/>
          <w:sz w:val="24"/>
          <w:szCs w:val="24"/>
          <w:lang w:val="en-US"/>
        </w:rPr>
        <w:t>,</w:t>
      </w:r>
      <w:r w:rsidR="00C4306C" w:rsidRPr="00DA3C0D">
        <w:rPr>
          <w:rFonts w:ascii="Arial" w:hAnsi="Arial"/>
          <w:sz w:val="24"/>
          <w:szCs w:val="24"/>
          <w:lang w:val="en-US"/>
        </w:rPr>
        <w:t xml:space="preserve"> we also address </w:t>
      </w:r>
      <w:r w:rsidR="00F5537F" w:rsidRPr="00DA3C0D">
        <w:rPr>
          <w:rFonts w:ascii="Arial" w:hAnsi="Arial"/>
          <w:sz w:val="24"/>
          <w:szCs w:val="24"/>
          <w:lang w:val="en-US"/>
        </w:rPr>
        <w:t xml:space="preserve">an </w:t>
      </w:r>
      <w:r w:rsidR="00F5314B" w:rsidRPr="00DA3C0D">
        <w:rPr>
          <w:rFonts w:ascii="Arial" w:hAnsi="Arial"/>
          <w:sz w:val="24"/>
          <w:szCs w:val="24"/>
          <w:lang w:val="en-US"/>
        </w:rPr>
        <w:t xml:space="preserve">important but understudied aspect of inequality within organisations (Castilla 2008; </w:t>
      </w:r>
      <w:r w:rsidR="00C4306C" w:rsidRPr="00DA3C0D">
        <w:rPr>
          <w:rFonts w:ascii="Arial" w:hAnsi="Arial"/>
          <w:sz w:val="24"/>
          <w:szCs w:val="24"/>
          <w:lang w:val="en-US"/>
        </w:rPr>
        <w:t xml:space="preserve">Friedman and Laurison 2017; </w:t>
      </w:r>
      <w:r w:rsidR="00F5314B" w:rsidRPr="00DA3C0D">
        <w:rPr>
          <w:rFonts w:ascii="Arial" w:hAnsi="Arial"/>
          <w:sz w:val="24"/>
          <w:szCs w:val="24"/>
          <w:lang w:val="en-US"/>
        </w:rPr>
        <w:t>Kim and Zhao 2014).</w:t>
      </w:r>
    </w:p>
    <w:p w14:paraId="105A4EF0" w14:textId="77777777" w:rsidR="001508B1" w:rsidRPr="00DA3C0D" w:rsidRDefault="001508B1" w:rsidP="00F5314B">
      <w:pPr>
        <w:pStyle w:val="Body"/>
        <w:spacing w:after="240" w:line="480" w:lineRule="auto"/>
        <w:rPr>
          <w:rFonts w:ascii="Arial" w:hAnsi="Arial"/>
          <w:sz w:val="24"/>
          <w:szCs w:val="24"/>
          <w:lang w:val="en-US"/>
        </w:rPr>
      </w:pPr>
    </w:p>
    <w:p w14:paraId="6805A521" w14:textId="57B4AFF8" w:rsidR="00F321D2" w:rsidRPr="00DA3C0D" w:rsidRDefault="008B7C1C">
      <w:pPr>
        <w:pStyle w:val="Body"/>
        <w:spacing w:after="240" w:line="480" w:lineRule="auto"/>
        <w:rPr>
          <w:rFonts w:ascii="Arial" w:eastAsia="Arial" w:hAnsi="Arial" w:cs="Arial"/>
          <w:b/>
          <w:sz w:val="24"/>
          <w:szCs w:val="24"/>
        </w:rPr>
      </w:pPr>
      <w:r w:rsidRPr="00DA3C0D">
        <w:rPr>
          <w:rFonts w:ascii="Arial" w:hAnsi="Arial"/>
          <w:b/>
          <w:sz w:val="24"/>
          <w:szCs w:val="24"/>
          <w:lang w:val="en-US"/>
        </w:rPr>
        <w:t>D</w:t>
      </w:r>
      <w:r w:rsidR="00C674E4" w:rsidRPr="00DA3C0D">
        <w:rPr>
          <w:rFonts w:ascii="Arial" w:hAnsi="Arial"/>
          <w:b/>
          <w:sz w:val="24"/>
          <w:szCs w:val="24"/>
          <w:lang w:val="en-US"/>
        </w:rPr>
        <w:t>ata</w:t>
      </w:r>
    </w:p>
    <w:p w14:paraId="029719A5" w14:textId="6AD44D4F" w:rsidR="009C6934" w:rsidRPr="00DA3C0D" w:rsidRDefault="009C6934" w:rsidP="009C6934">
      <w:pPr>
        <w:pStyle w:val="Body"/>
        <w:spacing w:after="240" w:line="480" w:lineRule="auto"/>
        <w:jc w:val="both"/>
        <w:rPr>
          <w:rFonts w:ascii="Arial" w:eastAsia="Arial" w:hAnsi="Arial" w:cs="Arial"/>
          <w:sz w:val="24"/>
          <w:szCs w:val="24"/>
        </w:rPr>
      </w:pPr>
      <w:r w:rsidRPr="00DA3C0D">
        <w:rPr>
          <w:rFonts w:ascii="Arial" w:hAnsi="Arial"/>
          <w:sz w:val="24"/>
          <w:szCs w:val="24"/>
          <w:lang w:val="en-US"/>
        </w:rPr>
        <w:t xml:space="preserve">We obtained our data from the </w:t>
      </w:r>
      <w:r w:rsidR="00AC15C3" w:rsidRPr="00DA3C0D">
        <w:rPr>
          <w:rFonts w:ascii="Arial" w:hAnsi="Arial"/>
          <w:sz w:val="24"/>
          <w:szCs w:val="24"/>
          <w:lang w:val="en-US"/>
        </w:rPr>
        <w:t>SRA</w:t>
      </w:r>
      <w:r w:rsidRPr="00DA3C0D">
        <w:rPr>
          <w:rFonts w:ascii="Arial" w:hAnsi="Arial"/>
          <w:sz w:val="24"/>
          <w:szCs w:val="24"/>
          <w:lang w:val="en-US"/>
        </w:rPr>
        <w:t xml:space="preserve">, the regulatory body for solicitors in England in Wales. </w:t>
      </w:r>
      <w:r w:rsidR="006F54D9" w:rsidRPr="00DA3C0D">
        <w:rPr>
          <w:rFonts w:ascii="Arial" w:hAnsi="Arial"/>
          <w:sz w:val="24"/>
          <w:szCs w:val="24"/>
          <w:lang w:val="en-US"/>
        </w:rPr>
        <w:t xml:space="preserve">The data comprises individual records of </w:t>
      </w:r>
      <w:r w:rsidR="00C674E4" w:rsidRPr="00DA3C0D">
        <w:rPr>
          <w:rFonts w:ascii="Arial" w:hAnsi="Arial"/>
          <w:sz w:val="24"/>
          <w:szCs w:val="24"/>
          <w:lang w:val="en-US"/>
        </w:rPr>
        <w:t xml:space="preserve">practising </w:t>
      </w:r>
      <w:r w:rsidR="006F54D9" w:rsidRPr="00DA3C0D">
        <w:rPr>
          <w:rFonts w:ascii="Arial" w:hAnsi="Arial"/>
          <w:sz w:val="24"/>
          <w:szCs w:val="24"/>
          <w:lang w:val="en-US"/>
        </w:rPr>
        <w:t>solicitors in England and Wales which we were able to link to records of each regulated solicitors’ firm</w:t>
      </w:r>
      <w:r w:rsidRPr="00DA3C0D">
        <w:rPr>
          <w:rFonts w:ascii="Arial" w:hAnsi="Arial"/>
          <w:sz w:val="24"/>
          <w:szCs w:val="24"/>
          <w:lang w:val="en-US"/>
        </w:rPr>
        <w:t xml:space="preserve">. </w:t>
      </w:r>
      <w:r w:rsidR="006F54D9" w:rsidRPr="00DA3C0D">
        <w:rPr>
          <w:rFonts w:ascii="Arial" w:hAnsi="Arial"/>
          <w:sz w:val="24"/>
          <w:szCs w:val="24"/>
          <w:lang w:val="en-US"/>
        </w:rPr>
        <w:t xml:space="preserve">The </w:t>
      </w:r>
      <w:r w:rsidRPr="00DA3C0D">
        <w:rPr>
          <w:rFonts w:ascii="Arial" w:hAnsi="Arial"/>
          <w:sz w:val="24"/>
          <w:szCs w:val="24"/>
          <w:lang w:val="en-US"/>
        </w:rPr>
        <w:t xml:space="preserve">SRA </w:t>
      </w:r>
      <w:r w:rsidR="006F54D9" w:rsidRPr="00DA3C0D">
        <w:rPr>
          <w:rFonts w:ascii="Arial" w:hAnsi="Arial"/>
          <w:sz w:val="24"/>
          <w:szCs w:val="24"/>
          <w:lang w:val="en-US"/>
        </w:rPr>
        <w:t xml:space="preserve">has a statutory duty to </w:t>
      </w:r>
      <w:r w:rsidRPr="00DA3C0D">
        <w:rPr>
          <w:rFonts w:ascii="Arial" w:hAnsi="Arial"/>
          <w:sz w:val="24"/>
          <w:szCs w:val="24"/>
          <w:lang w:val="en-US"/>
        </w:rPr>
        <w:t xml:space="preserve">monitor diversity characteristics </w:t>
      </w:r>
      <w:r w:rsidR="00603589" w:rsidRPr="00DA3C0D">
        <w:rPr>
          <w:rFonts w:ascii="Arial" w:hAnsi="Arial"/>
          <w:sz w:val="24"/>
          <w:szCs w:val="24"/>
          <w:lang w:val="en-US"/>
        </w:rPr>
        <w:t xml:space="preserve">at </w:t>
      </w:r>
      <w:r w:rsidR="006F54D9" w:rsidRPr="00DA3C0D">
        <w:rPr>
          <w:rFonts w:ascii="Arial" w:hAnsi="Arial"/>
          <w:sz w:val="24"/>
          <w:szCs w:val="24"/>
          <w:lang w:val="en-US"/>
        </w:rPr>
        <w:t xml:space="preserve">both </w:t>
      </w:r>
      <w:r w:rsidR="00603589" w:rsidRPr="00DA3C0D">
        <w:rPr>
          <w:rFonts w:ascii="Arial" w:hAnsi="Arial"/>
          <w:sz w:val="24"/>
          <w:szCs w:val="24"/>
          <w:lang w:val="en-US"/>
        </w:rPr>
        <w:t>individual and firm level</w:t>
      </w:r>
      <w:r w:rsidR="006F54D9" w:rsidRPr="00DA3C0D">
        <w:rPr>
          <w:rFonts w:ascii="Arial" w:hAnsi="Arial"/>
          <w:sz w:val="24"/>
          <w:szCs w:val="24"/>
          <w:lang w:val="en-US"/>
        </w:rPr>
        <w:t xml:space="preserve">. </w:t>
      </w:r>
      <w:r w:rsidR="0092185C" w:rsidRPr="00DA3C0D">
        <w:rPr>
          <w:rFonts w:ascii="Arial" w:hAnsi="Arial"/>
          <w:sz w:val="24"/>
          <w:szCs w:val="24"/>
          <w:lang w:val="en-US"/>
        </w:rPr>
        <w:t>Individual solicitors and solicitors</w:t>
      </w:r>
      <w:r w:rsidR="00C674E4" w:rsidRPr="00DA3C0D">
        <w:rPr>
          <w:rFonts w:ascii="Arial" w:hAnsi="Arial"/>
          <w:sz w:val="24"/>
          <w:szCs w:val="24"/>
          <w:lang w:val="en-US"/>
        </w:rPr>
        <w:t>’</w:t>
      </w:r>
      <w:r w:rsidR="0092185C" w:rsidRPr="00DA3C0D">
        <w:rPr>
          <w:rFonts w:ascii="Arial" w:hAnsi="Arial"/>
          <w:sz w:val="24"/>
          <w:szCs w:val="24"/>
          <w:lang w:val="en-US"/>
        </w:rPr>
        <w:t xml:space="preserve"> firms must re-register annually to be allowed to continue practicing law.</w:t>
      </w:r>
      <w:r w:rsidR="00C674E4" w:rsidRPr="00DA3C0D">
        <w:rPr>
          <w:rFonts w:ascii="Arial" w:hAnsi="Arial"/>
          <w:sz w:val="24"/>
          <w:szCs w:val="24"/>
          <w:lang w:val="en-US"/>
        </w:rPr>
        <w:t xml:space="preserve"> </w:t>
      </w:r>
      <w:r w:rsidR="00603589" w:rsidRPr="00DA3C0D">
        <w:rPr>
          <w:rFonts w:ascii="Arial" w:hAnsi="Arial"/>
          <w:sz w:val="24"/>
          <w:szCs w:val="24"/>
          <w:lang w:val="en-US"/>
        </w:rPr>
        <w:t xml:space="preserve">Records are </w:t>
      </w:r>
      <w:r w:rsidR="0092185C" w:rsidRPr="00DA3C0D">
        <w:rPr>
          <w:rFonts w:ascii="Arial" w:hAnsi="Arial"/>
          <w:sz w:val="24"/>
          <w:szCs w:val="24"/>
          <w:lang w:val="en-US"/>
        </w:rPr>
        <w:t>organised</w:t>
      </w:r>
      <w:r w:rsidRPr="00DA3C0D">
        <w:rPr>
          <w:rFonts w:ascii="Arial" w:hAnsi="Arial"/>
          <w:sz w:val="24"/>
          <w:szCs w:val="24"/>
          <w:lang w:val="en-US"/>
        </w:rPr>
        <w:t xml:space="preserve"> into three datasets</w:t>
      </w:r>
      <w:r w:rsidR="00603589" w:rsidRPr="00DA3C0D">
        <w:rPr>
          <w:rFonts w:ascii="Arial" w:hAnsi="Arial"/>
          <w:sz w:val="24"/>
          <w:szCs w:val="24"/>
          <w:lang w:val="en-US"/>
        </w:rPr>
        <w:t xml:space="preserve">. A major dataset </w:t>
      </w:r>
      <w:r w:rsidR="006F54D9" w:rsidRPr="00DA3C0D">
        <w:rPr>
          <w:rFonts w:ascii="Arial" w:hAnsi="Arial"/>
          <w:sz w:val="24"/>
          <w:szCs w:val="24"/>
          <w:lang w:val="en-US"/>
        </w:rPr>
        <w:t>records</w:t>
      </w:r>
      <w:r w:rsidR="00C674E4" w:rsidRPr="00DA3C0D">
        <w:rPr>
          <w:rFonts w:ascii="Arial" w:hAnsi="Arial"/>
          <w:sz w:val="24"/>
          <w:szCs w:val="24"/>
          <w:lang w:val="en-US"/>
        </w:rPr>
        <w:t xml:space="preserve"> individual</w:t>
      </w:r>
      <w:r w:rsidR="006F54D9" w:rsidRPr="00DA3C0D">
        <w:rPr>
          <w:rFonts w:ascii="Arial" w:hAnsi="Arial"/>
          <w:sz w:val="24"/>
          <w:szCs w:val="24"/>
          <w:lang w:val="en-US"/>
        </w:rPr>
        <w:t xml:space="preserve"> </w:t>
      </w:r>
      <w:r w:rsidR="00D33EF7" w:rsidRPr="00DA3C0D">
        <w:rPr>
          <w:rFonts w:ascii="Arial" w:hAnsi="Arial"/>
          <w:sz w:val="24"/>
          <w:szCs w:val="24"/>
          <w:lang w:val="en-US"/>
        </w:rPr>
        <w:t xml:space="preserve">diversity characteristics </w:t>
      </w:r>
      <w:r w:rsidR="00DE3397" w:rsidRPr="00DA3C0D">
        <w:rPr>
          <w:rFonts w:ascii="Arial" w:hAnsi="Arial"/>
          <w:sz w:val="24"/>
          <w:szCs w:val="24"/>
          <w:lang w:val="en-US"/>
        </w:rPr>
        <w:t>including</w:t>
      </w:r>
      <w:r w:rsidR="0092185C" w:rsidRPr="00DA3C0D">
        <w:rPr>
          <w:rFonts w:ascii="Arial" w:hAnsi="Arial"/>
          <w:sz w:val="24"/>
          <w:szCs w:val="24"/>
          <w:lang w:val="en-US"/>
        </w:rPr>
        <w:t xml:space="preserve"> </w:t>
      </w:r>
      <w:r w:rsidR="00D33EF7" w:rsidRPr="00DA3C0D">
        <w:rPr>
          <w:rFonts w:ascii="Arial" w:hAnsi="Arial"/>
          <w:sz w:val="24"/>
          <w:szCs w:val="24"/>
          <w:lang w:val="en-US"/>
        </w:rPr>
        <w:t>gender, ethnicity, religion, sexual orientat</w:t>
      </w:r>
      <w:r w:rsidR="00E0080E" w:rsidRPr="00DA3C0D">
        <w:rPr>
          <w:rFonts w:ascii="Arial" w:hAnsi="Arial"/>
          <w:sz w:val="24"/>
          <w:szCs w:val="24"/>
          <w:lang w:val="en-US"/>
        </w:rPr>
        <w:t>ion and disability alongside</w:t>
      </w:r>
      <w:r w:rsidR="00D33EF7" w:rsidRPr="00DA3C0D">
        <w:rPr>
          <w:rFonts w:ascii="Arial" w:hAnsi="Arial"/>
          <w:sz w:val="24"/>
          <w:szCs w:val="24"/>
          <w:lang w:val="en-US"/>
        </w:rPr>
        <w:t xml:space="preserve"> practice area, geographical location of a firm’s headquarters and </w:t>
      </w:r>
      <w:r w:rsidR="006F54D9" w:rsidRPr="00DA3C0D">
        <w:rPr>
          <w:rFonts w:ascii="Arial" w:hAnsi="Arial"/>
          <w:sz w:val="24"/>
          <w:szCs w:val="24"/>
          <w:lang w:val="en-US"/>
        </w:rPr>
        <w:t>job title</w:t>
      </w:r>
      <w:r w:rsidR="00603589" w:rsidRPr="00DA3C0D">
        <w:rPr>
          <w:rFonts w:ascii="Arial" w:hAnsi="Arial"/>
          <w:sz w:val="24"/>
          <w:szCs w:val="24"/>
          <w:lang w:val="en-US"/>
        </w:rPr>
        <w:t>.</w:t>
      </w:r>
      <w:r w:rsidR="0092185C" w:rsidRPr="00DA3C0D">
        <w:rPr>
          <w:rFonts w:ascii="Arial" w:hAnsi="Arial"/>
          <w:sz w:val="24"/>
          <w:szCs w:val="24"/>
          <w:lang w:val="en-US"/>
        </w:rPr>
        <w:t xml:space="preserve"> This dataset was linked through each individual solicitor</w:t>
      </w:r>
      <w:r w:rsidR="00C674E4" w:rsidRPr="00DA3C0D">
        <w:rPr>
          <w:rFonts w:ascii="Arial" w:hAnsi="Arial"/>
          <w:sz w:val="24"/>
          <w:szCs w:val="24"/>
          <w:lang w:val="en-US"/>
        </w:rPr>
        <w:t>’</w:t>
      </w:r>
      <w:r w:rsidR="0092185C" w:rsidRPr="00DA3C0D">
        <w:rPr>
          <w:rFonts w:ascii="Arial" w:hAnsi="Arial"/>
          <w:sz w:val="24"/>
          <w:szCs w:val="24"/>
          <w:lang w:val="en-US"/>
        </w:rPr>
        <w:t xml:space="preserve">s unique identification number to a </w:t>
      </w:r>
      <w:r w:rsidR="0092185C" w:rsidRPr="00DA3C0D">
        <w:rPr>
          <w:rFonts w:ascii="Arial" w:hAnsi="Arial"/>
          <w:sz w:val="24"/>
          <w:szCs w:val="24"/>
          <w:lang w:val="en-US"/>
        </w:rPr>
        <w:lastRenderedPageBreak/>
        <w:t>dataset of historic annual registration data</w:t>
      </w:r>
      <w:r w:rsidR="00603589" w:rsidRPr="00DA3C0D">
        <w:rPr>
          <w:rFonts w:ascii="Arial" w:hAnsi="Arial"/>
          <w:sz w:val="24"/>
          <w:szCs w:val="24"/>
          <w:lang w:val="en-US"/>
        </w:rPr>
        <w:t xml:space="preserve"> </w:t>
      </w:r>
      <w:r w:rsidR="0092185C" w:rsidRPr="00DA3C0D">
        <w:rPr>
          <w:rFonts w:ascii="Arial" w:hAnsi="Arial"/>
          <w:sz w:val="24"/>
          <w:szCs w:val="24"/>
          <w:lang w:val="en-US"/>
        </w:rPr>
        <w:t>containing</w:t>
      </w:r>
      <w:r w:rsidR="00603589" w:rsidRPr="00DA3C0D">
        <w:rPr>
          <w:rFonts w:ascii="Arial" w:hAnsi="Arial"/>
          <w:sz w:val="24"/>
          <w:szCs w:val="24"/>
          <w:lang w:val="en-US"/>
        </w:rPr>
        <w:t xml:space="preserve"> </w:t>
      </w:r>
      <w:r w:rsidR="00D33EF7" w:rsidRPr="00DA3C0D">
        <w:rPr>
          <w:rFonts w:ascii="Arial" w:hAnsi="Arial"/>
          <w:sz w:val="24"/>
          <w:szCs w:val="24"/>
          <w:lang w:val="en-US"/>
        </w:rPr>
        <w:t xml:space="preserve">records of previously held positions </w:t>
      </w:r>
      <w:r w:rsidR="0073351B" w:rsidRPr="00DA3C0D">
        <w:rPr>
          <w:rFonts w:ascii="Arial" w:hAnsi="Arial"/>
          <w:sz w:val="24"/>
          <w:szCs w:val="24"/>
          <w:lang w:val="en-US"/>
        </w:rPr>
        <w:t>including</w:t>
      </w:r>
      <w:r w:rsidR="00D33EF7" w:rsidRPr="00DA3C0D">
        <w:rPr>
          <w:rFonts w:ascii="Arial" w:hAnsi="Arial"/>
          <w:sz w:val="24"/>
          <w:szCs w:val="24"/>
          <w:lang w:val="en-US"/>
        </w:rPr>
        <w:t xml:space="preserve"> information on headquarters’ location</w:t>
      </w:r>
      <w:r w:rsidR="0073351B" w:rsidRPr="00DA3C0D">
        <w:rPr>
          <w:rFonts w:ascii="Arial" w:hAnsi="Arial"/>
          <w:sz w:val="24"/>
          <w:szCs w:val="24"/>
          <w:lang w:val="en-US"/>
        </w:rPr>
        <w:t xml:space="preserve"> and firm size (proxied by the number of fee earners)</w:t>
      </w:r>
      <w:r w:rsidR="00DE3397" w:rsidRPr="00DA3C0D">
        <w:rPr>
          <w:rFonts w:ascii="Arial" w:hAnsi="Arial"/>
          <w:sz w:val="24"/>
          <w:szCs w:val="24"/>
          <w:lang w:val="en-US"/>
        </w:rPr>
        <w:t>. Finally</w:t>
      </w:r>
      <w:r w:rsidR="00603589" w:rsidRPr="00DA3C0D">
        <w:rPr>
          <w:rFonts w:ascii="Arial" w:hAnsi="Arial"/>
          <w:sz w:val="24"/>
          <w:szCs w:val="24"/>
          <w:lang w:val="en-US"/>
        </w:rPr>
        <w:t>,</w:t>
      </w:r>
      <w:r w:rsidR="00444A5B" w:rsidRPr="00DA3C0D">
        <w:rPr>
          <w:rFonts w:ascii="Arial" w:hAnsi="Arial"/>
          <w:sz w:val="24"/>
          <w:szCs w:val="24"/>
          <w:lang w:val="en-US"/>
        </w:rPr>
        <w:t xml:space="preserve"> firm level data</w:t>
      </w:r>
      <w:r w:rsidR="00855BB6" w:rsidRPr="00DA3C0D">
        <w:rPr>
          <w:rFonts w:ascii="Arial" w:hAnsi="Arial"/>
          <w:sz w:val="24"/>
          <w:szCs w:val="24"/>
          <w:lang w:val="en-US"/>
        </w:rPr>
        <w:t xml:space="preserve"> of 5</w:t>
      </w:r>
      <w:r w:rsidR="000E6907" w:rsidRPr="00DA3C0D">
        <w:rPr>
          <w:rFonts w:ascii="Arial" w:hAnsi="Arial"/>
          <w:sz w:val="24"/>
          <w:szCs w:val="24"/>
          <w:lang w:val="en-US"/>
        </w:rPr>
        <w:t>,</w:t>
      </w:r>
      <w:r w:rsidR="00855BB6" w:rsidRPr="00DA3C0D">
        <w:rPr>
          <w:rFonts w:ascii="Arial" w:hAnsi="Arial"/>
          <w:sz w:val="24"/>
          <w:szCs w:val="24"/>
          <w:lang w:val="en-US"/>
        </w:rPr>
        <w:t>953</w:t>
      </w:r>
      <w:r w:rsidR="00EA2E06" w:rsidRPr="00DA3C0D">
        <w:rPr>
          <w:rFonts w:ascii="Arial" w:hAnsi="Arial"/>
          <w:sz w:val="24"/>
          <w:szCs w:val="24"/>
          <w:lang w:val="en-US"/>
        </w:rPr>
        <w:t xml:space="preserve"> law firms in England and Wales</w:t>
      </w:r>
      <w:r w:rsidR="00855BB6" w:rsidRPr="00DA3C0D">
        <w:rPr>
          <w:rFonts w:ascii="Arial" w:hAnsi="Arial"/>
          <w:sz w:val="24"/>
          <w:szCs w:val="24"/>
          <w:lang w:val="en-US"/>
        </w:rPr>
        <w:t xml:space="preserve"> spanning three years from 2014 until 2016</w:t>
      </w:r>
      <w:r w:rsidR="00EA2E06" w:rsidRPr="00DA3C0D">
        <w:rPr>
          <w:rFonts w:ascii="Arial" w:hAnsi="Arial"/>
          <w:sz w:val="24"/>
          <w:szCs w:val="24"/>
          <w:lang w:val="en-US"/>
        </w:rPr>
        <w:t>,</w:t>
      </w:r>
      <w:r w:rsidR="00444A5B" w:rsidRPr="00DA3C0D">
        <w:rPr>
          <w:rFonts w:ascii="Arial" w:hAnsi="Arial"/>
          <w:sz w:val="24"/>
          <w:szCs w:val="24"/>
          <w:lang w:val="en-US"/>
        </w:rPr>
        <w:t xml:space="preserve"> </w:t>
      </w:r>
      <w:r w:rsidR="00603589" w:rsidRPr="00DA3C0D">
        <w:rPr>
          <w:rFonts w:ascii="Arial" w:hAnsi="Arial"/>
          <w:sz w:val="24"/>
          <w:szCs w:val="24"/>
          <w:lang w:val="en-US"/>
        </w:rPr>
        <w:t>comprises</w:t>
      </w:r>
      <w:r w:rsidR="00444A5B" w:rsidRPr="00DA3C0D">
        <w:rPr>
          <w:rFonts w:ascii="Arial" w:hAnsi="Arial"/>
          <w:sz w:val="24"/>
          <w:szCs w:val="24"/>
          <w:lang w:val="en-US"/>
        </w:rPr>
        <w:t xml:space="preserve"> aggregate workforce characteristics, </w:t>
      </w:r>
      <w:r w:rsidR="0092185C" w:rsidRPr="00DA3C0D">
        <w:rPr>
          <w:rFonts w:ascii="Arial" w:hAnsi="Arial"/>
          <w:sz w:val="24"/>
          <w:szCs w:val="24"/>
          <w:lang w:val="en-US"/>
        </w:rPr>
        <w:t>incl</w:t>
      </w:r>
      <w:r w:rsidR="00DE3397" w:rsidRPr="00DA3C0D">
        <w:rPr>
          <w:rFonts w:ascii="Arial" w:hAnsi="Arial"/>
          <w:sz w:val="24"/>
          <w:szCs w:val="24"/>
          <w:lang w:val="en-US"/>
        </w:rPr>
        <w:t>uding measures of practice area, geographical location and</w:t>
      </w:r>
      <w:r w:rsidR="00444A5B" w:rsidRPr="00DA3C0D">
        <w:rPr>
          <w:rFonts w:ascii="Arial" w:hAnsi="Arial"/>
          <w:sz w:val="24"/>
          <w:szCs w:val="24"/>
          <w:lang w:val="en-US"/>
        </w:rPr>
        <w:t xml:space="preserve"> firm size</w:t>
      </w:r>
      <w:r w:rsidR="0092185C" w:rsidRPr="00DA3C0D">
        <w:rPr>
          <w:rFonts w:ascii="Arial" w:hAnsi="Arial"/>
          <w:sz w:val="24"/>
          <w:szCs w:val="24"/>
          <w:lang w:val="en-US"/>
        </w:rPr>
        <w:t xml:space="preserve"> and diversity </w:t>
      </w:r>
      <w:r w:rsidR="00DE3397" w:rsidRPr="00DA3C0D">
        <w:rPr>
          <w:rFonts w:ascii="Arial" w:hAnsi="Arial"/>
          <w:sz w:val="24"/>
          <w:szCs w:val="24"/>
          <w:lang w:val="en-US"/>
        </w:rPr>
        <w:t>characteristics notably</w:t>
      </w:r>
      <w:r w:rsidR="007D77D2" w:rsidRPr="00DA3C0D">
        <w:rPr>
          <w:rFonts w:ascii="Arial" w:hAnsi="Arial"/>
          <w:sz w:val="24"/>
          <w:szCs w:val="24"/>
          <w:lang w:val="en-US"/>
        </w:rPr>
        <w:t xml:space="preserve"> </w:t>
      </w:r>
      <w:r w:rsidR="0092185C" w:rsidRPr="00DA3C0D">
        <w:rPr>
          <w:rFonts w:ascii="Arial" w:hAnsi="Arial"/>
          <w:sz w:val="24"/>
          <w:szCs w:val="24"/>
          <w:lang w:val="en-US"/>
        </w:rPr>
        <w:t xml:space="preserve">the proportion of employees who </w:t>
      </w:r>
      <w:r w:rsidR="00DE3397" w:rsidRPr="00DA3C0D">
        <w:rPr>
          <w:rFonts w:ascii="Arial" w:hAnsi="Arial"/>
          <w:sz w:val="24"/>
          <w:szCs w:val="24"/>
          <w:lang w:val="en-US"/>
        </w:rPr>
        <w:t xml:space="preserve">are: </w:t>
      </w:r>
      <w:r w:rsidR="008C7F05" w:rsidRPr="00DA3C0D">
        <w:rPr>
          <w:rFonts w:ascii="Arial" w:hAnsi="Arial"/>
          <w:sz w:val="24"/>
          <w:szCs w:val="24"/>
          <w:lang w:val="en-US"/>
        </w:rPr>
        <w:t>male</w:t>
      </w:r>
      <w:r w:rsidR="00DE3397" w:rsidRPr="00DA3C0D">
        <w:rPr>
          <w:rFonts w:ascii="Arial" w:hAnsi="Arial"/>
          <w:sz w:val="24"/>
          <w:szCs w:val="24"/>
          <w:lang w:val="en-US"/>
        </w:rPr>
        <w:t xml:space="preserve">; </w:t>
      </w:r>
      <w:r w:rsidR="008C7F05" w:rsidRPr="00DA3C0D">
        <w:rPr>
          <w:rFonts w:ascii="Arial" w:hAnsi="Arial"/>
          <w:sz w:val="24"/>
          <w:szCs w:val="24"/>
          <w:lang w:val="en-US"/>
        </w:rPr>
        <w:t>white</w:t>
      </w:r>
      <w:r w:rsidR="00DE3397" w:rsidRPr="00DA3C0D">
        <w:rPr>
          <w:rFonts w:ascii="Arial" w:hAnsi="Arial"/>
          <w:sz w:val="24"/>
          <w:szCs w:val="24"/>
          <w:lang w:val="en-US"/>
        </w:rPr>
        <w:t>;</w:t>
      </w:r>
      <w:r w:rsidR="0092185C" w:rsidRPr="00DA3C0D">
        <w:rPr>
          <w:rFonts w:ascii="Arial" w:hAnsi="Arial"/>
          <w:sz w:val="24"/>
          <w:szCs w:val="24"/>
          <w:lang w:val="en-US"/>
        </w:rPr>
        <w:t xml:space="preserve"> attended </w:t>
      </w:r>
      <w:r w:rsidR="00DE3397" w:rsidRPr="00DA3C0D">
        <w:rPr>
          <w:rFonts w:ascii="Arial" w:hAnsi="Arial"/>
          <w:sz w:val="24"/>
          <w:szCs w:val="24"/>
          <w:lang w:val="en-US"/>
        </w:rPr>
        <w:t>fee-paying schools and are</w:t>
      </w:r>
      <w:r w:rsidR="0092185C" w:rsidRPr="00DA3C0D">
        <w:rPr>
          <w:rFonts w:ascii="Arial" w:hAnsi="Arial"/>
          <w:sz w:val="24"/>
          <w:szCs w:val="24"/>
          <w:lang w:val="en-US"/>
        </w:rPr>
        <w:t xml:space="preserve"> </w:t>
      </w:r>
      <w:r w:rsidR="008C7F05" w:rsidRPr="00DA3C0D">
        <w:rPr>
          <w:rFonts w:ascii="Arial" w:hAnsi="Arial"/>
          <w:sz w:val="24"/>
          <w:szCs w:val="24"/>
          <w:lang w:val="en-US"/>
        </w:rPr>
        <w:t>second</w:t>
      </w:r>
      <w:r w:rsidR="0092185C" w:rsidRPr="00DA3C0D">
        <w:rPr>
          <w:rFonts w:ascii="Arial" w:hAnsi="Arial"/>
          <w:sz w:val="24"/>
          <w:szCs w:val="24"/>
          <w:lang w:val="en-US"/>
        </w:rPr>
        <w:t xml:space="preserve"> </w:t>
      </w:r>
      <w:r w:rsidR="008C7F05" w:rsidRPr="00DA3C0D">
        <w:rPr>
          <w:rFonts w:ascii="Arial" w:hAnsi="Arial"/>
          <w:sz w:val="24"/>
          <w:szCs w:val="24"/>
          <w:lang w:val="en-US"/>
        </w:rPr>
        <w:t xml:space="preserve">generation </w:t>
      </w:r>
      <w:r w:rsidR="0092185C" w:rsidRPr="00DA3C0D">
        <w:rPr>
          <w:rFonts w:ascii="Arial" w:hAnsi="Arial"/>
          <w:sz w:val="24"/>
          <w:szCs w:val="24"/>
          <w:lang w:val="en-US"/>
        </w:rPr>
        <w:t xml:space="preserve">in their family to attend university (the latter two being </w:t>
      </w:r>
      <w:r w:rsidR="007D77D2" w:rsidRPr="00DA3C0D">
        <w:rPr>
          <w:rFonts w:ascii="Arial" w:hAnsi="Arial"/>
          <w:sz w:val="24"/>
          <w:szCs w:val="24"/>
          <w:lang w:val="en-US"/>
        </w:rPr>
        <w:t>proxies</w:t>
      </w:r>
      <w:r w:rsidR="0092185C" w:rsidRPr="00DA3C0D">
        <w:rPr>
          <w:rFonts w:ascii="Arial" w:hAnsi="Arial"/>
          <w:sz w:val="24"/>
          <w:szCs w:val="24"/>
          <w:lang w:val="en-US"/>
        </w:rPr>
        <w:t xml:space="preserve"> </w:t>
      </w:r>
      <w:r w:rsidR="007D77D2" w:rsidRPr="00DA3C0D">
        <w:rPr>
          <w:rFonts w:ascii="Arial" w:hAnsi="Arial"/>
          <w:sz w:val="24"/>
          <w:szCs w:val="24"/>
          <w:lang w:val="en-US"/>
        </w:rPr>
        <w:t xml:space="preserve">for </w:t>
      </w:r>
      <w:r w:rsidR="0092185C" w:rsidRPr="00DA3C0D">
        <w:rPr>
          <w:rFonts w:ascii="Arial" w:hAnsi="Arial"/>
          <w:sz w:val="24"/>
          <w:szCs w:val="24"/>
          <w:lang w:val="en-US"/>
        </w:rPr>
        <w:t xml:space="preserve">socio-economic </w:t>
      </w:r>
      <w:r w:rsidR="00474719" w:rsidRPr="00DA3C0D">
        <w:rPr>
          <w:rFonts w:ascii="Arial" w:hAnsi="Arial"/>
          <w:sz w:val="24"/>
          <w:szCs w:val="24"/>
          <w:lang w:val="en-US"/>
        </w:rPr>
        <w:t>background</w:t>
      </w:r>
      <w:r w:rsidR="0092185C" w:rsidRPr="00DA3C0D">
        <w:rPr>
          <w:rFonts w:ascii="Arial" w:hAnsi="Arial"/>
          <w:sz w:val="24"/>
          <w:szCs w:val="24"/>
          <w:lang w:val="en-US"/>
        </w:rPr>
        <w:t>)</w:t>
      </w:r>
      <w:r w:rsidR="00444A5B" w:rsidRPr="00DA3C0D">
        <w:rPr>
          <w:rFonts w:ascii="Arial" w:hAnsi="Arial"/>
          <w:sz w:val="24"/>
          <w:szCs w:val="24"/>
          <w:lang w:val="en-US"/>
        </w:rPr>
        <w:t xml:space="preserve">. </w:t>
      </w:r>
      <w:r w:rsidR="0092185C" w:rsidRPr="00DA3C0D">
        <w:rPr>
          <w:rFonts w:ascii="Arial" w:hAnsi="Arial"/>
          <w:sz w:val="24"/>
          <w:szCs w:val="24"/>
          <w:lang w:val="en-US"/>
        </w:rPr>
        <w:t xml:space="preserve">Firm identifiers in the individual </w:t>
      </w:r>
      <w:r w:rsidR="00444A5B" w:rsidRPr="00DA3C0D">
        <w:rPr>
          <w:rFonts w:ascii="Arial" w:hAnsi="Arial"/>
          <w:sz w:val="24"/>
          <w:szCs w:val="24"/>
          <w:lang w:val="en-US"/>
        </w:rPr>
        <w:t xml:space="preserve">dataset </w:t>
      </w:r>
      <w:r w:rsidR="0092185C" w:rsidRPr="00DA3C0D">
        <w:rPr>
          <w:rFonts w:ascii="Arial" w:hAnsi="Arial"/>
          <w:sz w:val="24"/>
          <w:szCs w:val="24"/>
          <w:lang w:val="en-US"/>
        </w:rPr>
        <w:t>allowed linkage of the individual and firm level data</w:t>
      </w:r>
      <w:r w:rsidR="00EA2E06" w:rsidRPr="00DA3C0D">
        <w:rPr>
          <w:rFonts w:ascii="Arial" w:hAnsi="Arial"/>
          <w:sz w:val="24"/>
          <w:szCs w:val="24"/>
          <w:lang w:val="en-US"/>
        </w:rPr>
        <w:t xml:space="preserve">, forming a </w:t>
      </w:r>
      <w:r w:rsidR="0092185C" w:rsidRPr="00DA3C0D">
        <w:rPr>
          <w:rFonts w:ascii="Arial" w:hAnsi="Arial"/>
          <w:sz w:val="24"/>
          <w:szCs w:val="24"/>
          <w:lang w:val="en-US"/>
        </w:rPr>
        <w:t xml:space="preserve">single </w:t>
      </w:r>
      <w:r w:rsidR="00EA2E06" w:rsidRPr="00DA3C0D">
        <w:rPr>
          <w:rFonts w:ascii="Arial" w:hAnsi="Arial"/>
          <w:sz w:val="24"/>
          <w:szCs w:val="24"/>
          <w:lang w:val="en-US"/>
        </w:rPr>
        <w:t xml:space="preserve">nested </w:t>
      </w:r>
      <w:r w:rsidR="0092185C" w:rsidRPr="00DA3C0D">
        <w:rPr>
          <w:rFonts w:ascii="Arial" w:hAnsi="Arial"/>
          <w:sz w:val="24"/>
          <w:szCs w:val="24"/>
          <w:lang w:val="en-US"/>
        </w:rPr>
        <w:t xml:space="preserve">dataset </w:t>
      </w:r>
      <w:r w:rsidR="00EA2E06" w:rsidRPr="00DA3C0D">
        <w:rPr>
          <w:rFonts w:ascii="Arial" w:hAnsi="Arial"/>
          <w:sz w:val="24"/>
          <w:szCs w:val="24"/>
          <w:lang w:val="en-US"/>
        </w:rPr>
        <w:t xml:space="preserve">where </w:t>
      </w:r>
      <w:r w:rsidR="0092185C" w:rsidRPr="00DA3C0D">
        <w:rPr>
          <w:rFonts w:ascii="Arial" w:hAnsi="Arial"/>
          <w:sz w:val="24"/>
          <w:szCs w:val="24"/>
          <w:lang w:val="en-US"/>
        </w:rPr>
        <w:t xml:space="preserve">the population of </w:t>
      </w:r>
      <w:r w:rsidR="00EA2E06" w:rsidRPr="00DA3C0D">
        <w:rPr>
          <w:rFonts w:ascii="Arial" w:hAnsi="Arial"/>
          <w:sz w:val="24"/>
          <w:szCs w:val="24"/>
          <w:lang w:val="en-US"/>
        </w:rPr>
        <w:t xml:space="preserve">individual solicitors are </w:t>
      </w:r>
      <w:r w:rsidR="00BF4C98" w:rsidRPr="00DA3C0D">
        <w:rPr>
          <w:rFonts w:ascii="Arial" w:hAnsi="Arial"/>
          <w:sz w:val="24"/>
          <w:szCs w:val="24"/>
          <w:lang w:val="en-US"/>
        </w:rPr>
        <w:t>clustered</w:t>
      </w:r>
      <w:r w:rsidR="00EA2E06" w:rsidRPr="00DA3C0D">
        <w:rPr>
          <w:rFonts w:ascii="Arial" w:hAnsi="Arial"/>
          <w:sz w:val="24"/>
          <w:szCs w:val="24"/>
          <w:lang w:val="en-US"/>
        </w:rPr>
        <w:t xml:space="preserve"> on</w:t>
      </w:r>
      <w:r w:rsidR="00BF4C98" w:rsidRPr="00DA3C0D">
        <w:rPr>
          <w:rFonts w:ascii="Arial" w:hAnsi="Arial"/>
          <w:sz w:val="24"/>
          <w:szCs w:val="24"/>
          <w:lang w:val="en-US"/>
        </w:rPr>
        <w:t xml:space="preserve"> their respective</w:t>
      </w:r>
      <w:r w:rsidR="00EA2E06" w:rsidRPr="00DA3C0D">
        <w:rPr>
          <w:rFonts w:ascii="Arial" w:hAnsi="Arial"/>
          <w:sz w:val="24"/>
          <w:szCs w:val="24"/>
          <w:lang w:val="en-US"/>
        </w:rPr>
        <w:t xml:space="preserve"> law firms.</w:t>
      </w:r>
    </w:p>
    <w:p w14:paraId="4D2CF252" w14:textId="47004A41" w:rsidR="00D06BC3" w:rsidRPr="00DA3C0D" w:rsidRDefault="009C6934" w:rsidP="003B017D">
      <w:pPr>
        <w:pStyle w:val="Body"/>
        <w:spacing w:after="240" w:line="480" w:lineRule="auto"/>
        <w:jc w:val="both"/>
        <w:rPr>
          <w:rFonts w:ascii="Arial" w:hAnsi="Arial" w:cs="Arial"/>
          <w:sz w:val="24"/>
          <w:szCs w:val="24"/>
        </w:rPr>
      </w:pPr>
      <w:r w:rsidRPr="00DA3C0D">
        <w:rPr>
          <w:rFonts w:ascii="Arial" w:hAnsi="Arial"/>
          <w:sz w:val="24"/>
          <w:szCs w:val="24"/>
          <w:lang w:val="en-US"/>
        </w:rPr>
        <w:t>Th</w:t>
      </w:r>
      <w:r w:rsidR="00ED03E1" w:rsidRPr="00DA3C0D">
        <w:rPr>
          <w:rFonts w:ascii="Arial" w:hAnsi="Arial"/>
          <w:sz w:val="24"/>
          <w:szCs w:val="24"/>
          <w:lang w:val="en-US"/>
        </w:rPr>
        <w:t>e main</w:t>
      </w:r>
      <w:r w:rsidRPr="00DA3C0D">
        <w:rPr>
          <w:rFonts w:ascii="Arial" w:hAnsi="Arial"/>
          <w:sz w:val="24"/>
          <w:szCs w:val="24"/>
          <w:lang w:val="en-US"/>
        </w:rPr>
        <w:t xml:space="preserve"> dataset </w:t>
      </w:r>
      <w:r w:rsidR="00166B78" w:rsidRPr="00DA3C0D">
        <w:rPr>
          <w:rFonts w:ascii="Arial" w:hAnsi="Arial"/>
          <w:sz w:val="24"/>
          <w:szCs w:val="24"/>
          <w:lang w:val="en-US"/>
        </w:rPr>
        <w:t>is</w:t>
      </w:r>
      <w:r w:rsidRPr="00DA3C0D">
        <w:rPr>
          <w:rFonts w:ascii="Arial" w:hAnsi="Arial"/>
          <w:sz w:val="24"/>
          <w:szCs w:val="24"/>
          <w:lang w:val="en-US"/>
        </w:rPr>
        <w:t xml:space="preserve"> composed of 202,311 sol</w:t>
      </w:r>
      <w:r w:rsidR="0073351B" w:rsidRPr="00DA3C0D">
        <w:rPr>
          <w:rFonts w:ascii="Arial" w:hAnsi="Arial"/>
          <w:sz w:val="24"/>
          <w:szCs w:val="24"/>
          <w:lang w:val="en-US"/>
        </w:rPr>
        <w:t>icitors</w:t>
      </w:r>
      <w:r w:rsidR="000B30EA" w:rsidRPr="00DA3C0D">
        <w:rPr>
          <w:rFonts w:ascii="Arial" w:hAnsi="Arial"/>
          <w:sz w:val="24"/>
          <w:szCs w:val="24"/>
          <w:lang w:val="en-US"/>
        </w:rPr>
        <w:t xml:space="preserve">, </w:t>
      </w:r>
      <w:r w:rsidR="00E0080E" w:rsidRPr="00DA3C0D">
        <w:rPr>
          <w:rFonts w:ascii="Arial" w:hAnsi="Arial"/>
          <w:sz w:val="24"/>
          <w:szCs w:val="24"/>
          <w:lang w:val="en-US"/>
        </w:rPr>
        <w:t>which</w:t>
      </w:r>
      <w:r w:rsidR="000B30EA" w:rsidRPr="00DA3C0D">
        <w:rPr>
          <w:rFonts w:ascii="Arial" w:hAnsi="Arial"/>
          <w:sz w:val="24"/>
          <w:szCs w:val="24"/>
          <w:lang w:val="en-US"/>
        </w:rPr>
        <w:t xml:space="preserve"> includes </w:t>
      </w:r>
      <w:r w:rsidR="00141338" w:rsidRPr="00DA3C0D">
        <w:rPr>
          <w:rFonts w:ascii="Arial" w:hAnsi="Arial"/>
          <w:sz w:val="24"/>
          <w:szCs w:val="24"/>
          <w:lang w:val="en-US"/>
        </w:rPr>
        <w:t>all</w:t>
      </w:r>
      <w:r w:rsidR="000B30EA" w:rsidRPr="00DA3C0D">
        <w:rPr>
          <w:rFonts w:ascii="Arial" w:hAnsi="Arial"/>
          <w:sz w:val="24"/>
          <w:szCs w:val="24"/>
          <w:lang w:val="en-US"/>
        </w:rPr>
        <w:t xml:space="preserve"> lawyers in England and Wales </w:t>
      </w:r>
      <w:r w:rsidR="008F7047" w:rsidRPr="00DA3C0D">
        <w:rPr>
          <w:rFonts w:ascii="Arial" w:hAnsi="Arial"/>
          <w:sz w:val="24"/>
          <w:szCs w:val="24"/>
          <w:lang w:val="en-US"/>
        </w:rPr>
        <w:t>except those who left the profession before 2006 (</w:t>
      </w:r>
      <w:r w:rsidR="002036F2" w:rsidRPr="00DA3C0D">
        <w:rPr>
          <w:rFonts w:ascii="Arial" w:hAnsi="Arial"/>
          <w:sz w:val="24"/>
          <w:szCs w:val="24"/>
          <w:lang w:val="en-US"/>
        </w:rPr>
        <w:t>t</w:t>
      </w:r>
      <w:r w:rsidR="00B103CA" w:rsidRPr="00DA3C0D">
        <w:rPr>
          <w:rFonts w:ascii="Arial" w:hAnsi="Arial"/>
          <w:sz w:val="24"/>
          <w:szCs w:val="24"/>
          <w:lang w:val="en-US"/>
        </w:rPr>
        <w:t>he SRA does not store older records in electronic format and did not make these records available for analysis</w:t>
      </w:r>
      <w:r w:rsidR="008F7047" w:rsidRPr="00DA3C0D">
        <w:rPr>
          <w:rFonts w:ascii="Arial" w:hAnsi="Arial"/>
          <w:sz w:val="24"/>
          <w:szCs w:val="24"/>
          <w:lang w:val="en-US"/>
        </w:rPr>
        <w:t>)</w:t>
      </w:r>
      <w:r w:rsidR="00141338" w:rsidRPr="00DA3C0D">
        <w:rPr>
          <w:rFonts w:ascii="Arial" w:hAnsi="Arial"/>
          <w:sz w:val="24"/>
          <w:szCs w:val="24"/>
          <w:lang w:val="en-US"/>
        </w:rPr>
        <w:t xml:space="preserve">. </w:t>
      </w:r>
      <w:r w:rsidR="001B71EC" w:rsidRPr="00DA3C0D">
        <w:rPr>
          <w:rFonts w:ascii="Arial" w:hAnsi="Arial"/>
          <w:sz w:val="24"/>
          <w:szCs w:val="24"/>
          <w:lang w:val="en-US"/>
        </w:rPr>
        <w:t xml:space="preserve">Those registered on the roll </w:t>
      </w:r>
      <w:r w:rsidR="00906FA0" w:rsidRPr="00DA3C0D">
        <w:rPr>
          <w:rFonts w:ascii="Arial" w:hAnsi="Arial"/>
          <w:sz w:val="24"/>
          <w:szCs w:val="24"/>
          <w:lang w:val="en-US"/>
        </w:rPr>
        <w:t>before 2006 constitute 61.5 per cent of the sample.</w:t>
      </w:r>
      <w:r w:rsidR="005D3900" w:rsidRPr="00DA3C0D">
        <w:rPr>
          <w:rFonts w:ascii="Arial" w:hAnsi="Arial"/>
          <w:sz w:val="24"/>
          <w:szCs w:val="24"/>
          <w:lang w:val="en-US"/>
        </w:rPr>
        <w:t xml:space="preserve"> </w:t>
      </w:r>
      <w:r w:rsidR="00DE3397" w:rsidRPr="00DA3C0D">
        <w:rPr>
          <w:rFonts w:ascii="Arial" w:hAnsi="Arial"/>
          <w:sz w:val="24"/>
          <w:szCs w:val="24"/>
          <w:lang w:val="en-US"/>
        </w:rPr>
        <w:t xml:space="preserve">The data </w:t>
      </w:r>
      <w:r w:rsidR="00E10403" w:rsidRPr="00DA3C0D">
        <w:rPr>
          <w:rFonts w:ascii="Arial" w:hAnsi="Arial"/>
          <w:sz w:val="24"/>
          <w:szCs w:val="24"/>
          <w:lang w:val="en-US"/>
        </w:rPr>
        <w:t>are not prone to non-response and selection bias as having completed professional training</w:t>
      </w:r>
      <w:r w:rsidR="00E0080E" w:rsidRPr="00DA3C0D">
        <w:rPr>
          <w:rFonts w:ascii="Arial" w:hAnsi="Arial"/>
          <w:sz w:val="24"/>
          <w:szCs w:val="24"/>
          <w:lang w:val="en-US"/>
        </w:rPr>
        <w:t>,</w:t>
      </w:r>
      <w:r w:rsidR="00E10403" w:rsidRPr="00DA3C0D">
        <w:rPr>
          <w:rFonts w:ascii="Arial" w:hAnsi="Arial"/>
          <w:sz w:val="24"/>
          <w:szCs w:val="24"/>
          <w:lang w:val="en-US"/>
        </w:rPr>
        <w:t xml:space="preserve"> aspiring solicitors must </w:t>
      </w:r>
      <w:r w:rsidR="00E10403" w:rsidRPr="00DA3C0D">
        <w:rPr>
          <w:rFonts w:ascii="Arial" w:hAnsi="Arial" w:cs="Arial"/>
          <w:sz w:val="24"/>
          <w:szCs w:val="24"/>
        </w:rPr>
        <w:t>must apply to the SRA</w:t>
      </w:r>
      <w:r w:rsidR="00DE3397" w:rsidRPr="00DA3C0D">
        <w:rPr>
          <w:rFonts w:ascii="Arial" w:hAnsi="Arial" w:cs="Arial"/>
          <w:sz w:val="24"/>
          <w:szCs w:val="24"/>
        </w:rPr>
        <w:t xml:space="preserve"> to be entered on the roll. Then, they</w:t>
      </w:r>
      <w:r w:rsidR="00E10403" w:rsidRPr="00DA3C0D">
        <w:rPr>
          <w:rFonts w:ascii="Arial" w:hAnsi="Arial" w:cs="Arial"/>
          <w:sz w:val="24"/>
          <w:szCs w:val="24"/>
        </w:rPr>
        <w:t xml:space="preserve"> must apply annually for a certificate of practice </w:t>
      </w:r>
      <w:r w:rsidR="00DE3397" w:rsidRPr="00DA3C0D">
        <w:rPr>
          <w:rFonts w:ascii="Arial" w:hAnsi="Arial" w:cs="Arial"/>
          <w:sz w:val="24"/>
          <w:szCs w:val="24"/>
        </w:rPr>
        <w:t>which</w:t>
      </w:r>
      <w:r w:rsidR="00E10403" w:rsidRPr="00DA3C0D">
        <w:rPr>
          <w:rFonts w:ascii="Arial" w:hAnsi="Arial" w:cs="Arial"/>
          <w:sz w:val="24"/>
          <w:szCs w:val="24"/>
        </w:rPr>
        <w:t xml:space="preserve"> allows them to continue to practice as a solicitor. If a solicitor allows their practice certificate to lapse, they remain on the roll unless they apply </w:t>
      </w:r>
      <w:r w:rsidR="00DE3397" w:rsidRPr="00DA3C0D">
        <w:rPr>
          <w:rFonts w:ascii="Arial" w:hAnsi="Arial" w:cs="Arial"/>
          <w:sz w:val="24"/>
          <w:szCs w:val="24"/>
        </w:rPr>
        <w:t>to the SRA to be removed or</w:t>
      </w:r>
      <w:r w:rsidR="00E10403" w:rsidRPr="00DA3C0D">
        <w:rPr>
          <w:rFonts w:ascii="Arial" w:hAnsi="Arial" w:cs="Arial"/>
          <w:sz w:val="24"/>
          <w:szCs w:val="24"/>
        </w:rPr>
        <w:t xml:space="preserve"> are remov</w:t>
      </w:r>
      <w:r w:rsidR="007970FD" w:rsidRPr="00DA3C0D">
        <w:rPr>
          <w:rFonts w:ascii="Arial" w:hAnsi="Arial" w:cs="Arial"/>
          <w:sz w:val="24"/>
          <w:szCs w:val="24"/>
        </w:rPr>
        <w:t>ed for professional misconduct.</w:t>
      </w:r>
      <w:r w:rsidR="005F29CA" w:rsidRPr="00DA3C0D">
        <w:rPr>
          <w:rFonts w:ascii="Arial" w:hAnsi="Arial" w:cs="Arial"/>
          <w:sz w:val="24"/>
          <w:szCs w:val="24"/>
        </w:rPr>
        <w:t xml:space="preserve"> Solicitors who no longer practice formed 13.7 per cent of the sample.</w:t>
      </w:r>
      <w:r w:rsidR="007970FD" w:rsidRPr="00DA3C0D">
        <w:rPr>
          <w:rFonts w:ascii="Arial" w:hAnsi="Arial" w:cs="Arial"/>
          <w:sz w:val="24"/>
          <w:szCs w:val="24"/>
        </w:rPr>
        <w:t xml:space="preserve"> </w:t>
      </w:r>
    </w:p>
    <w:p w14:paraId="7A9F320D" w14:textId="0581B42D" w:rsidR="003B017D" w:rsidRPr="00DA3C0D" w:rsidRDefault="000D515B" w:rsidP="003B017D">
      <w:pPr>
        <w:pStyle w:val="Body"/>
        <w:spacing w:after="240" w:line="480" w:lineRule="auto"/>
        <w:jc w:val="both"/>
        <w:rPr>
          <w:rFonts w:ascii="Arial" w:hAnsi="Arial"/>
          <w:color w:val="auto"/>
          <w:sz w:val="24"/>
          <w:szCs w:val="24"/>
          <w:lang w:val="en-US"/>
        </w:rPr>
      </w:pPr>
      <w:r w:rsidRPr="00DA3C0D">
        <w:rPr>
          <w:rFonts w:ascii="Arial" w:hAnsi="Arial"/>
          <w:sz w:val="24"/>
          <w:szCs w:val="24"/>
          <w:lang w:val="en-US"/>
        </w:rPr>
        <w:t xml:space="preserve">Linking individual and firm-level data resulted in attrition, reducing the overall sample to </w:t>
      </w:r>
      <w:r w:rsidR="00B56795" w:rsidRPr="00DA3C0D">
        <w:rPr>
          <w:rFonts w:ascii="Arial" w:hAnsi="Arial"/>
          <w:sz w:val="24"/>
          <w:szCs w:val="24"/>
          <w:lang w:val="en-US"/>
        </w:rPr>
        <w:t>68,464</w:t>
      </w:r>
      <w:r w:rsidRPr="00DA3C0D">
        <w:rPr>
          <w:rFonts w:ascii="Arial" w:hAnsi="Arial"/>
          <w:sz w:val="24"/>
          <w:szCs w:val="24"/>
          <w:lang w:val="en-US"/>
        </w:rPr>
        <w:t xml:space="preserve"> lawyers</w:t>
      </w:r>
      <w:r w:rsidR="0031699D" w:rsidRPr="00DA3C0D">
        <w:rPr>
          <w:rFonts w:ascii="Arial" w:hAnsi="Arial"/>
          <w:sz w:val="24"/>
          <w:szCs w:val="24"/>
          <w:lang w:val="en-US"/>
        </w:rPr>
        <w:t xml:space="preserve"> </w:t>
      </w:r>
      <w:r w:rsidR="007C3EED" w:rsidRPr="00DA3C0D">
        <w:rPr>
          <w:rFonts w:ascii="Arial" w:hAnsi="Arial"/>
          <w:sz w:val="24"/>
          <w:szCs w:val="24"/>
          <w:lang w:val="en-US"/>
        </w:rPr>
        <w:t>nested</w:t>
      </w:r>
      <w:r w:rsidR="00855BB6" w:rsidRPr="00DA3C0D">
        <w:rPr>
          <w:rFonts w:ascii="Arial" w:hAnsi="Arial"/>
          <w:sz w:val="24"/>
          <w:szCs w:val="24"/>
          <w:lang w:val="en-US"/>
        </w:rPr>
        <w:t xml:space="preserve"> </w:t>
      </w:r>
      <w:r w:rsidR="007C3EED" w:rsidRPr="00DA3C0D">
        <w:rPr>
          <w:rFonts w:ascii="Arial" w:hAnsi="Arial"/>
          <w:sz w:val="24"/>
          <w:szCs w:val="24"/>
          <w:lang w:val="en-US"/>
        </w:rPr>
        <w:t>on</w:t>
      </w:r>
      <w:r w:rsidR="00855BB6" w:rsidRPr="00DA3C0D">
        <w:rPr>
          <w:rFonts w:ascii="Arial" w:hAnsi="Arial"/>
          <w:sz w:val="24"/>
          <w:szCs w:val="24"/>
          <w:lang w:val="en-US"/>
        </w:rPr>
        <w:t xml:space="preserve"> their most recent employers</w:t>
      </w:r>
      <w:r w:rsidR="0040064A" w:rsidRPr="00DA3C0D">
        <w:rPr>
          <w:rFonts w:ascii="Arial" w:hAnsi="Arial"/>
          <w:color w:val="auto"/>
          <w:sz w:val="24"/>
          <w:szCs w:val="24"/>
          <w:lang w:val="en-US"/>
        </w:rPr>
        <w:t xml:space="preserve">. </w:t>
      </w:r>
      <w:r w:rsidR="00AF124C" w:rsidRPr="00DA3C0D">
        <w:rPr>
          <w:rFonts w:ascii="Arial" w:hAnsi="Arial"/>
          <w:color w:val="auto"/>
          <w:sz w:val="24"/>
          <w:szCs w:val="24"/>
          <w:lang w:val="en-US"/>
        </w:rPr>
        <w:t>D</w:t>
      </w:r>
      <w:r w:rsidR="0040064A" w:rsidRPr="00DA3C0D">
        <w:rPr>
          <w:rFonts w:ascii="Arial" w:hAnsi="Arial"/>
          <w:color w:val="auto"/>
          <w:sz w:val="24"/>
          <w:szCs w:val="24"/>
          <w:lang w:val="en-US"/>
        </w:rPr>
        <w:t xml:space="preserve">ata </w:t>
      </w:r>
      <w:r w:rsidR="00660DE9" w:rsidRPr="00DA3C0D">
        <w:rPr>
          <w:rFonts w:ascii="Arial" w:hAnsi="Arial"/>
          <w:color w:val="auto"/>
          <w:sz w:val="24"/>
          <w:szCs w:val="24"/>
          <w:lang w:val="en-US"/>
        </w:rPr>
        <w:t xml:space="preserve">loss </w:t>
      </w:r>
      <w:r w:rsidR="0040064A" w:rsidRPr="00DA3C0D">
        <w:rPr>
          <w:rFonts w:ascii="Arial" w:hAnsi="Arial"/>
          <w:color w:val="auto"/>
          <w:sz w:val="24"/>
          <w:szCs w:val="24"/>
          <w:lang w:val="en-US"/>
        </w:rPr>
        <w:t xml:space="preserve">concerned </w:t>
      </w:r>
      <w:r w:rsidR="00AF124C" w:rsidRPr="00DA3C0D">
        <w:rPr>
          <w:rFonts w:ascii="Arial" w:hAnsi="Arial"/>
          <w:color w:val="auto"/>
          <w:sz w:val="24"/>
          <w:szCs w:val="24"/>
          <w:lang w:val="en-US"/>
        </w:rPr>
        <w:t xml:space="preserve">mainly those who registered as </w:t>
      </w:r>
      <w:r w:rsidR="00660DE9" w:rsidRPr="00DA3C0D">
        <w:rPr>
          <w:rFonts w:ascii="Arial" w:hAnsi="Arial"/>
          <w:color w:val="auto"/>
          <w:sz w:val="24"/>
          <w:szCs w:val="24"/>
          <w:lang w:val="en-US"/>
        </w:rPr>
        <w:t>a practising solicitor</w:t>
      </w:r>
      <w:r w:rsidR="00AF124C" w:rsidRPr="00DA3C0D">
        <w:rPr>
          <w:rFonts w:ascii="Arial" w:hAnsi="Arial"/>
          <w:color w:val="auto"/>
          <w:sz w:val="24"/>
          <w:szCs w:val="24"/>
          <w:lang w:val="en-US"/>
        </w:rPr>
        <w:t xml:space="preserve"> prior to 2006, reducing their share in the samp</w:t>
      </w:r>
      <w:r w:rsidR="00660DE9" w:rsidRPr="00DA3C0D">
        <w:rPr>
          <w:rFonts w:ascii="Arial" w:hAnsi="Arial"/>
          <w:color w:val="auto"/>
          <w:sz w:val="24"/>
          <w:szCs w:val="24"/>
          <w:lang w:val="en-US"/>
        </w:rPr>
        <w:t>l</w:t>
      </w:r>
      <w:r w:rsidR="00AF124C" w:rsidRPr="00DA3C0D">
        <w:rPr>
          <w:rFonts w:ascii="Arial" w:hAnsi="Arial"/>
          <w:color w:val="auto"/>
          <w:sz w:val="24"/>
          <w:szCs w:val="24"/>
          <w:lang w:val="en-US"/>
        </w:rPr>
        <w:t>e</w:t>
      </w:r>
      <w:r w:rsidR="00660DE9" w:rsidRPr="00DA3C0D">
        <w:rPr>
          <w:rFonts w:ascii="Arial" w:hAnsi="Arial"/>
          <w:color w:val="auto"/>
          <w:sz w:val="24"/>
          <w:szCs w:val="24"/>
          <w:lang w:val="en-US"/>
        </w:rPr>
        <w:t xml:space="preserve"> to 52.4 per cent, and those solicitors who no longer practice but remain on the roll</w:t>
      </w:r>
      <w:r w:rsidR="001B41F9" w:rsidRPr="00DA3C0D">
        <w:rPr>
          <w:rFonts w:ascii="Arial" w:hAnsi="Arial"/>
          <w:color w:val="auto"/>
          <w:sz w:val="24"/>
          <w:szCs w:val="24"/>
          <w:lang w:val="en-US"/>
        </w:rPr>
        <w:t xml:space="preserve"> (their share </w:t>
      </w:r>
      <w:r w:rsidR="00DE3397" w:rsidRPr="00DA3C0D">
        <w:rPr>
          <w:rFonts w:ascii="Arial" w:hAnsi="Arial"/>
          <w:color w:val="auto"/>
          <w:sz w:val="24"/>
          <w:szCs w:val="24"/>
          <w:lang w:val="en-US"/>
        </w:rPr>
        <w:t>fell</w:t>
      </w:r>
      <w:r w:rsidR="001A20FA" w:rsidRPr="00DA3C0D">
        <w:rPr>
          <w:rFonts w:ascii="Arial" w:hAnsi="Arial"/>
          <w:color w:val="auto"/>
          <w:sz w:val="24"/>
          <w:szCs w:val="24"/>
          <w:lang w:val="en-US"/>
        </w:rPr>
        <w:t xml:space="preserve"> to 6.2</w:t>
      </w:r>
      <w:r w:rsidR="005F29CA" w:rsidRPr="00DA3C0D">
        <w:rPr>
          <w:rFonts w:ascii="Arial" w:hAnsi="Arial"/>
          <w:color w:val="auto"/>
          <w:sz w:val="24"/>
          <w:szCs w:val="24"/>
          <w:lang w:val="en-US"/>
        </w:rPr>
        <w:t xml:space="preserve"> per cent</w:t>
      </w:r>
      <w:r w:rsidR="001B41F9" w:rsidRPr="00DA3C0D">
        <w:rPr>
          <w:rFonts w:ascii="Arial" w:hAnsi="Arial"/>
          <w:color w:val="auto"/>
          <w:sz w:val="24"/>
          <w:szCs w:val="24"/>
          <w:lang w:val="en-US"/>
        </w:rPr>
        <w:t>)</w:t>
      </w:r>
      <w:r w:rsidR="00660DE9" w:rsidRPr="00DA3C0D">
        <w:rPr>
          <w:rFonts w:ascii="Arial" w:hAnsi="Arial"/>
          <w:color w:val="auto"/>
          <w:sz w:val="24"/>
          <w:szCs w:val="24"/>
          <w:lang w:val="en-US"/>
        </w:rPr>
        <w:t>. We ensured that data attrition was not systematically associated with key study variables (progression to partner level, gender an</w:t>
      </w:r>
      <w:r w:rsidR="00C33B64" w:rsidRPr="00DA3C0D">
        <w:rPr>
          <w:rFonts w:ascii="Arial" w:hAnsi="Arial"/>
          <w:color w:val="auto"/>
          <w:sz w:val="24"/>
          <w:szCs w:val="24"/>
          <w:lang w:val="en-US"/>
        </w:rPr>
        <w:t xml:space="preserve">d ethnicity) by comparing the </w:t>
      </w:r>
      <w:r w:rsidR="00C33B64" w:rsidRPr="00DA3C0D">
        <w:rPr>
          <w:rFonts w:ascii="Arial" w:hAnsi="Arial"/>
          <w:color w:val="auto"/>
          <w:sz w:val="24"/>
          <w:szCs w:val="24"/>
          <w:lang w:val="en-US"/>
        </w:rPr>
        <w:lastRenderedPageBreak/>
        <w:t xml:space="preserve">respective </w:t>
      </w:r>
      <w:r w:rsidR="0022536A" w:rsidRPr="00DA3C0D">
        <w:rPr>
          <w:rFonts w:ascii="Arial" w:hAnsi="Arial"/>
          <w:color w:val="auto"/>
          <w:sz w:val="24"/>
          <w:szCs w:val="24"/>
          <w:lang w:val="en-US"/>
        </w:rPr>
        <w:t>frequencies between the original and nested so</w:t>
      </w:r>
      <w:r w:rsidR="00A35F5E" w:rsidRPr="00DA3C0D">
        <w:rPr>
          <w:rFonts w:ascii="Arial" w:hAnsi="Arial"/>
          <w:color w:val="auto"/>
          <w:sz w:val="24"/>
          <w:szCs w:val="24"/>
          <w:lang w:val="en-US"/>
        </w:rPr>
        <w:t>licitor-firm samples</w:t>
      </w:r>
      <w:r w:rsidR="00EC07BD" w:rsidRPr="00DA3C0D">
        <w:rPr>
          <w:rFonts w:ascii="Arial" w:hAnsi="Arial"/>
          <w:color w:val="auto"/>
          <w:sz w:val="24"/>
          <w:szCs w:val="24"/>
          <w:lang w:val="en-US"/>
        </w:rPr>
        <w:t xml:space="preserve"> (no statistically significant difference was found). </w:t>
      </w:r>
      <w:r w:rsidR="00A35F5E" w:rsidRPr="00DA3C0D">
        <w:rPr>
          <w:rFonts w:ascii="Arial" w:hAnsi="Arial"/>
          <w:color w:val="auto"/>
          <w:sz w:val="24"/>
          <w:szCs w:val="24"/>
          <w:lang w:val="en-US"/>
        </w:rPr>
        <w:t>Further</w:t>
      </w:r>
      <w:r w:rsidR="00D06BC3" w:rsidRPr="00DA3C0D">
        <w:rPr>
          <w:rFonts w:ascii="Arial" w:hAnsi="Arial"/>
          <w:color w:val="auto"/>
          <w:sz w:val="24"/>
          <w:szCs w:val="24"/>
          <w:lang w:val="en-US"/>
        </w:rPr>
        <w:t>more</w:t>
      </w:r>
      <w:r w:rsidR="00A35F5E" w:rsidRPr="00DA3C0D">
        <w:rPr>
          <w:rFonts w:ascii="Arial" w:hAnsi="Arial"/>
          <w:color w:val="auto"/>
          <w:sz w:val="24"/>
          <w:szCs w:val="24"/>
          <w:lang w:val="en-US"/>
        </w:rPr>
        <w:t xml:space="preserve"> 3.</w:t>
      </w:r>
      <w:r w:rsidR="0086425B" w:rsidRPr="00DA3C0D">
        <w:rPr>
          <w:rFonts w:ascii="Arial" w:hAnsi="Arial"/>
          <w:color w:val="auto"/>
          <w:sz w:val="24"/>
          <w:szCs w:val="24"/>
          <w:lang w:val="en-US"/>
        </w:rPr>
        <w:t>5</w:t>
      </w:r>
      <w:r w:rsidR="00A35F5E" w:rsidRPr="00DA3C0D">
        <w:rPr>
          <w:rFonts w:ascii="Arial" w:hAnsi="Arial"/>
          <w:color w:val="auto"/>
          <w:sz w:val="24"/>
          <w:szCs w:val="24"/>
          <w:lang w:val="en-US"/>
        </w:rPr>
        <w:t xml:space="preserve"> per cent</w:t>
      </w:r>
      <w:r w:rsidR="0073351B" w:rsidRPr="00DA3C0D">
        <w:rPr>
          <w:rFonts w:ascii="Arial" w:hAnsi="Arial"/>
          <w:color w:val="auto"/>
          <w:sz w:val="24"/>
          <w:szCs w:val="24"/>
          <w:lang w:val="en-US"/>
        </w:rPr>
        <w:t xml:space="preserve"> of </w:t>
      </w:r>
      <w:r w:rsidR="00A35F5E" w:rsidRPr="00DA3C0D">
        <w:rPr>
          <w:rFonts w:ascii="Arial" w:hAnsi="Arial"/>
          <w:color w:val="auto"/>
          <w:sz w:val="24"/>
          <w:szCs w:val="24"/>
          <w:lang w:val="en-US"/>
        </w:rPr>
        <w:t xml:space="preserve">observations were lost due to missing values </w:t>
      </w:r>
      <w:r w:rsidR="0073351B" w:rsidRPr="00DA3C0D">
        <w:rPr>
          <w:rFonts w:ascii="Arial" w:hAnsi="Arial"/>
          <w:color w:val="auto"/>
          <w:sz w:val="24"/>
          <w:szCs w:val="24"/>
          <w:lang w:val="en-US"/>
        </w:rPr>
        <w:t>in relation to gender and ethnicity</w:t>
      </w:r>
      <w:r w:rsidR="00A35F5E" w:rsidRPr="00DA3C0D">
        <w:rPr>
          <w:rFonts w:ascii="Arial" w:hAnsi="Arial"/>
          <w:color w:val="auto"/>
          <w:sz w:val="24"/>
          <w:szCs w:val="24"/>
          <w:lang w:val="en-US"/>
        </w:rPr>
        <w:t xml:space="preserve">; data were missing completely at random but owing to a low proportion of missing values </w:t>
      </w:r>
      <w:r w:rsidR="00EC07BD" w:rsidRPr="00DA3C0D">
        <w:rPr>
          <w:rFonts w:ascii="Arial" w:hAnsi="Arial"/>
          <w:color w:val="auto"/>
          <w:sz w:val="24"/>
          <w:szCs w:val="24"/>
          <w:lang w:val="en-US"/>
        </w:rPr>
        <w:t xml:space="preserve">we </w:t>
      </w:r>
      <w:r w:rsidR="00A65E23" w:rsidRPr="00DA3C0D">
        <w:rPr>
          <w:rFonts w:ascii="Arial" w:hAnsi="Arial"/>
          <w:color w:val="auto"/>
          <w:sz w:val="24"/>
          <w:szCs w:val="24"/>
          <w:lang w:val="en-US"/>
        </w:rPr>
        <w:t>did not think it necessary to</w:t>
      </w:r>
      <w:r w:rsidR="00EC07BD" w:rsidRPr="00DA3C0D">
        <w:rPr>
          <w:rFonts w:ascii="Arial" w:hAnsi="Arial"/>
          <w:color w:val="auto"/>
          <w:sz w:val="24"/>
          <w:szCs w:val="24"/>
          <w:lang w:val="en-US"/>
        </w:rPr>
        <w:t xml:space="preserve"> </w:t>
      </w:r>
      <w:r w:rsidR="00A65E23" w:rsidRPr="00DA3C0D">
        <w:rPr>
          <w:rFonts w:ascii="Arial" w:hAnsi="Arial"/>
          <w:color w:val="auto"/>
          <w:sz w:val="24"/>
          <w:szCs w:val="24"/>
          <w:lang w:val="en-US"/>
        </w:rPr>
        <w:t xml:space="preserve">use </w:t>
      </w:r>
      <w:r w:rsidR="00EC07BD" w:rsidRPr="00DA3C0D">
        <w:rPr>
          <w:rFonts w:ascii="Arial" w:hAnsi="Arial"/>
          <w:color w:val="auto"/>
          <w:sz w:val="24"/>
          <w:szCs w:val="24"/>
          <w:lang w:val="en-US"/>
        </w:rPr>
        <w:t xml:space="preserve">multiple </w:t>
      </w:r>
      <w:r w:rsidR="00A35F5E" w:rsidRPr="00DA3C0D">
        <w:rPr>
          <w:rFonts w:ascii="Arial" w:hAnsi="Arial"/>
          <w:color w:val="auto"/>
          <w:sz w:val="24"/>
          <w:szCs w:val="24"/>
          <w:lang w:val="en-US"/>
        </w:rPr>
        <w:t>imputation techniques.</w:t>
      </w:r>
      <w:r w:rsidR="008C7F05" w:rsidRPr="00DA3C0D">
        <w:rPr>
          <w:rFonts w:ascii="Arial" w:hAnsi="Arial"/>
          <w:color w:val="auto"/>
          <w:sz w:val="24"/>
          <w:szCs w:val="24"/>
          <w:lang w:val="en-US"/>
        </w:rPr>
        <w:t xml:space="preserve"> The dataset also contains information on disability, religion and sexual orientation. However these variables were contaminated by a high proportion of missing values. </w:t>
      </w:r>
      <w:r w:rsidR="00D06BC3" w:rsidRPr="00DA3C0D">
        <w:rPr>
          <w:rFonts w:ascii="Arial" w:hAnsi="Arial"/>
          <w:color w:val="auto"/>
          <w:sz w:val="24"/>
          <w:szCs w:val="24"/>
          <w:lang w:val="en-US"/>
        </w:rPr>
        <w:t>These issues aside</w:t>
      </w:r>
      <w:r w:rsidR="00A35F5E" w:rsidRPr="00DA3C0D">
        <w:rPr>
          <w:rFonts w:ascii="Arial" w:hAnsi="Arial"/>
          <w:color w:val="auto"/>
          <w:sz w:val="24"/>
          <w:szCs w:val="24"/>
          <w:lang w:val="en-US"/>
        </w:rPr>
        <w:t xml:space="preserve">, </w:t>
      </w:r>
      <w:r w:rsidR="007B0BBC" w:rsidRPr="00DA3C0D">
        <w:rPr>
          <w:rFonts w:ascii="Arial" w:hAnsi="Arial"/>
          <w:color w:val="auto"/>
          <w:sz w:val="24"/>
          <w:szCs w:val="24"/>
          <w:lang w:val="en-US"/>
        </w:rPr>
        <w:t>the</w:t>
      </w:r>
      <w:r w:rsidR="0073351B" w:rsidRPr="00DA3C0D">
        <w:rPr>
          <w:rFonts w:ascii="Arial" w:hAnsi="Arial"/>
          <w:color w:val="auto"/>
          <w:sz w:val="24"/>
          <w:szCs w:val="24"/>
          <w:lang w:val="en-US"/>
        </w:rPr>
        <w:t xml:space="preserve"> data </w:t>
      </w:r>
      <w:r w:rsidR="0009514A" w:rsidRPr="00DA3C0D">
        <w:rPr>
          <w:rFonts w:ascii="Arial" w:hAnsi="Arial"/>
          <w:color w:val="auto"/>
          <w:sz w:val="24"/>
          <w:szCs w:val="24"/>
          <w:lang w:val="en-US"/>
        </w:rPr>
        <w:t>present</w:t>
      </w:r>
      <w:r w:rsidR="0073351B" w:rsidRPr="00DA3C0D">
        <w:rPr>
          <w:rFonts w:ascii="Arial" w:hAnsi="Arial"/>
          <w:color w:val="auto"/>
          <w:sz w:val="24"/>
          <w:szCs w:val="24"/>
          <w:lang w:val="en-US"/>
        </w:rPr>
        <w:t xml:space="preserve"> </w:t>
      </w:r>
      <w:r w:rsidR="007A2B9E" w:rsidRPr="00DA3C0D">
        <w:rPr>
          <w:rFonts w:ascii="Arial" w:hAnsi="Arial"/>
          <w:color w:val="auto"/>
          <w:sz w:val="24"/>
          <w:szCs w:val="24"/>
          <w:lang w:val="en-US"/>
        </w:rPr>
        <w:t xml:space="preserve">an unrivalled opportunity to gain an insight </w:t>
      </w:r>
      <w:r w:rsidR="00444A5B" w:rsidRPr="00DA3C0D">
        <w:rPr>
          <w:rFonts w:ascii="Arial" w:hAnsi="Arial"/>
          <w:color w:val="auto"/>
          <w:sz w:val="24"/>
          <w:szCs w:val="24"/>
          <w:lang w:val="en-US"/>
        </w:rPr>
        <w:t xml:space="preserve">into </w:t>
      </w:r>
      <w:r w:rsidR="00D06BC3" w:rsidRPr="00DA3C0D">
        <w:rPr>
          <w:rFonts w:ascii="Arial" w:hAnsi="Arial"/>
          <w:color w:val="auto"/>
          <w:sz w:val="24"/>
          <w:szCs w:val="24"/>
          <w:lang w:val="en-US"/>
        </w:rPr>
        <w:t>solicitors</w:t>
      </w:r>
      <w:r w:rsidR="00444A5B" w:rsidRPr="00DA3C0D">
        <w:rPr>
          <w:rFonts w:ascii="Arial" w:hAnsi="Arial"/>
          <w:color w:val="auto"/>
          <w:sz w:val="24"/>
          <w:szCs w:val="24"/>
          <w:lang w:val="en-US"/>
        </w:rPr>
        <w:t xml:space="preserve">’ </w:t>
      </w:r>
      <w:r w:rsidR="0009514A" w:rsidRPr="00DA3C0D">
        <w:rPr>
          <w:rFonts w:ascii="Arial" w:hAnsi="Arial"/>
          <w:color w:val="auto"/>
          <w:sz w:val="24"/>
          <w:szCs w:val="24"/>
          <w:lang w:val="en-US"/>
        </w:rPr>
        <w:t>career progression and the kind</w:t>
      </w:r>
      <w:r w:rsidR="006D6DE6" w:rsidRPr="00DA3C0D">
        <w:rPr>
          <w:rFonts w:ascii="Arial" w:hAnsi="Arial"/>
          <w:color w:val="auto"/>
          <w:sz w:val="24"/>
          <w:szCs w:val="24"/>
          <w:lang w:val="en-US"/>
        </w:rPr>
        <w:t>s</w:t>
      </w:r>
      <w:r w:rsidR="00444A5B" w:rsidRPr="00DA3C0D">
        <w:rPr>
          <w:rFonts w:ascii="Arial" w:hAnsi="Arial"/>
          <w:color w:val="auto"/>
          <w:sz w:val="24"/>
          <w:szCs w:val="24"/>
          <w:lang w:val="en-US"/>
        </w:rPr>
        <w:t xml:space="preserve"> of disadvantage</w:t>
      </w:r>
      <w:r w:rsidR="006D6DE6" w:rsidRPr="00DA3C0D">
        <w:rPr>
          <w:rFonts w:ascii="Arial" w:hAnsi="Arial"/>
          <w:color w:val="auto"/>
          <w:sz w:val="24"/>
          <w:szCs w:val="24"/>
          <w:lang w:val="en-US"/>
        </w:rPr>
        <w:t>s</w:t>
      </w:r>
      <w:r w:rsidR="00444A5B" w:rsidRPr="00DA3C0D">
        <w:rPr>
          <w:rFonts w:ascii="Arial" w:hAnsi="Arial"/>
          <w:color w:val="auto"/>
          <w:sz w:val="24"/>
          <w:szCs w:val="24"/>
          <w:lang w:val="en-US"/>
        </w:rPr>
        <w:t xml:space="preserve"> experienced by </w:t>
      </w:r>
      <w:r w:rsidR="00D06BC3" w:rsidRPr="00DA3C0D">
        <w:rPr>
          <w:rFonts w:ascii="Arial" w:hAnsi="Arial"/>
          <w:color w:val="auto"/>
          <w:sz w:val="24"/>
          <w:szCs w:val="24"/>
          <w:lang w:val="en-US"/>
        </w:rPr>
        <w:t>women</w:t>
      </w:r>
      <w:r w:rsidR="00444A5B" w:rsidRPr="00DA3C0D">
        <w:rPr>
          <w:rFonts w:ascii="Arial" w:hAnsi="Arial"/>
          <w:color w:val="auto"/>
          <w:sz w:val="24"/>
          <w:szCs w:val="24"/>
          <w:lang w:val="en-US"/>
        </w:rPr>
        <w:t xml:space="preserve"> and minority ethnic groups</w:t>
      </w:r>
      <w:r w:rsidR="0009514A" w:rsidRPr="00DA3C0D">
        <w:rPr>
          <w:rFonts w:ascii="Arial" w:hAnsi="Arial"/>
          <w:color w:val="auto"/>
          <w:sz w:val="24"/>
          <w:szCs w:val="24"/>
          <w:lang w:val="en-US"/>
        </w:rPr>
        <w:t xml:space="preserve"> within the profession. </w:t>
      </w:r>
    </w:p>
    <w:p w14:paraId="046E90A7" w14:textId="77777777" w:rsidR="00E0080E" w:rsidRPr="00DA3C0D" w:rsidRDefault="00E0080E" w:rsidP="003B017D">
      <w:pPr>
        <w:pStyle w:val="Body"/>
        <w:spacing w:after="240" w:line="480" w:lineRule="auto"/>
        <w:jc w:val="both"/>
        <w:rPr>
          <w:rFonts w:ascii="Arial" w:hAnsi="Arial"/>
          <w:color w:val="auto"/>
          <w:sz w:val="24"/>
          <w:szCs w:val="24"/>
          <w:lang w:val="en-US"/>
        </w:rPr>
      </w:pPr>
    </w:p>
    <w:p w14:paraId="01CBF06A" w14:textId="07AAF9CE" w:rsidR="009C6934" w:rsidRPr="00DA3C0D" w:rsidRDefault="00E67202" w:rsidP="003B017D">
      <w:pPr>
        <w:pStyle w:val="Body"/>
        <w:spacing w:after="240" w:line="480" w:lineRule="auto"/>
        <w:jc w:val="both"/>
        <w:rPr>
          <w:rFonts w:ascii="Arial" w:eastAsia="Arial" w:hAnsi="Arial" w:cs="Arial"/>
          <w:sz w:val="24"/>
          <w:szCs w:val="24"/>
        </w:rPr>
      </w:pPr>
      <w:r w:rsidRPr="00DA3C0D">
        <w:rPr>
          <w:rFonts w:ascii="Arial" w:hAnsi="Arial"/>
          <w:b/>
          <w:sz w:val="24"/>
          <w:szCs w:val="24"/>
          <w:lang w:val="en-US"/>
        </w:rPr>
        <w:t>T</w:t>
      </w:r>
      <w:r w:rsidR="00865F60" w:rsidRPr="00DA3C0D">
        <w:rPr>
          <w:rFonts w:ascii="Arial" w:hAnsi="Arial"/>
          <w:b/>
          <w:sz w:val="24"/>
          <w:szCs w:val="24"/>
          <w:lang w:val="en-US"/>
        </w:rPr>
        <w:t>he social</w:t>
      </w:r>
      <w:r w:rsidRPr="00DA3C0D">
        <w:rPr>
          <w:rFonts w:ascii="Arial" w:hAnsi="Arial"/>
          <w:b/>
          <w:sz w:val="24"/>
          <w:szCs w:val="24"/>
          <w:lang w:val="en-US"/>
        </w:rPr>
        <w:t xml:space="preserve"> </w:t>
      </w:r>
      <w:r w:rsidR="00865F60" w:rsidRPr="00DA3C0D">
        <w:rPr>
          <w:rFonts w:ascii="Arial" w:hAnsi="Arial"/>
          <w:b/>
          <w:sz w:val="24"/>
          <w:szCs w:val="24"/>
          <w:lang w:val="en-US"/>
        </w:rPr>
        <w:t>structure of the solicitors’ profession</w:t>
      </w:r>
    </w:p>
    <w:p w14:paraId="3C2A178C" w14:textId="0D16BB8E" w:rsidR="003253E9" w:rsidRPr="00DA3C0D" w:rsidRDefault="00E67202" w:rsidP="009C6934">
      <w:pPr>
        <w:pStyle w:val="Body"/>
        <w:spacing w:after="240" w:line="480" w:lineRule="auto"/>
        <w:jc w:val="both"/>
        <w:rPr>
          <w:rFonts w:ascii="Arial" w:eastAsia="Arial" w:hAnsi="Arial" w:cs="Arial"/>
          <w:sz w:val="24"/>
          <w:szCs w:val="24"/>
        </w:rPr>
      </w:pPr>
      <w:r w:rsidRPr="00DA3C0D">
        <w:rPr>
          <w:rFonts w:ascii="Arial" w:hAnsi="Arial"/>
          <w:sz w:val="24"/>
          <w:szCs w:val="24"/>
          <w:lang w:val="en-US"/>
        </w:rPr>
        <w:t>In order to better understand the social structure of the profession,</w:t>
      </w:r>
      <w:r w:rsidR="009C6934" w:rsidRPr="00DA3C0D">
        <w:rPr>
          <w:rFonts w:ascii="Arial" w:hAnsi="Arial"/>
          <w:sz w:val="24"/>
          <w:szCs w:val="24"/>
          <w:lang w:val="en-US"/>
        </w:rPr>
        <w:t xml:space="preserve"> we</w:t>
      </w:r>
      <w:r w:rsidRPr="00DA3C0D">
        <w:rPr>
          <w:rFonts w:ascii="Arial" w:hAnsi="Arial"/>
          <w:sz w:val="24"/>
          <w:szCs w:val="24"/>
          <w:lang w:val="en-US"/>
        </w:rPr>
        <w:t xml:space="preserve"> first</w:t>
      </w:r>
      <w:r w:rsidR="009C6934" w:rsidRPr="00DA3C0D">
        <w:rPr>
          <w:rFonts w:ascii="Arial" w:hAnsi="Arial"/>
          <w:sz w:val="24"/>
          <w:szCs w:val="24"/>
          <w:lang w:val="en-US"/>
        </w:rPr>
        <w:t xml:space="preserve"> applied Latent Profile Analysis (LPA) to the firm-level data to cluster law firms into statistically </w:t>
      </w:r>
      <w:r w:rsidR="0071742D" w:rsidRPr="00DA3C0D">
        <w:rPr>
          <w:rFonts w:ascii="Arial" w:hAnsi="Arial"/>
          <w:sz w:val="24"/>
          <w:szCs w:val="24"/>
          <w:lang w:val="en-US"/>
        </w:rPr>
        <w:t>independent subgroups (profiles)</w:t>
      </w:r>
      <w:r w:rsidRPr="00DA3C0D">
        <w:rPr>
          <w:rFonts w:ascii="Arial" w:hAnsi="Arial"/>
          <w:sz w:val="24"/>
          <w:szCs w:val="24"/>
          <w:lang w:val="en-US"/>
        </w:rPr>
        <w:t>.</w:t>
      </w:r>
      <w:r w:rsidR="00532775" w:rsidRPr="00DA3C0D">
        <w:rPr>
          <w:rFonts w:ascii="Arial" w:hAnsi="Arial"/>
          <w:sz w:val="24"/>
          <w:szCs w:val="24"/>
          <w:lang w:val="en-US"/>
        </w:rPr>
        <w:t xml:space="preserve"> LPA is a type of finite mixture modelling premised on an iterative Expected Maximization algorithm (EM) that attempts to find maximum likelihood parameters of the statistical model assuming that it is derived from unobserved latent variables (Gibson 1959; Cloitre et al. 2013). LPA is a data driven approach pertinent to a research design in which a number of clusters is not </w:t>
      </w:r>
      <w:r w:rsidR="00797D7D" w:rsidRPr="00DA3C0D">
        <w:rPr>
          <w:rFonts w:ascii="Arial" w:hAnsi="Arial"/>
          <w:sz w:val="24"/>
          <w:szCs w:val="24"/>
          <w:lang w:val="en-US"/>
        </w:rPr>
        <w:t>assumed</w:t>
      </w:r>
      <w:r w:rsidR="00532775" w:rsidRPr="00DA3C0D">
        <w:rPr>
          <w:rFonts w:ascii="Arial" w:hAnsi="Arial"/>
          <w:sz w:val="24"/>
          <w:szCs w:val="24"/>
          <w:lang w:val="en-US"/>
        </w:rPr>
        <w:t xml:space="preserve"> in advance. The analysis began with a baseline solution, assuming </w:t>
      </w:r>
      <w:r w:rsidR="009418CE" w:rsidRPr="00DA3C0D">
        <w:rPr>
          <w:rFonts w:ascii="Arial" w:hAnsi="Arial"/>
          <w:sz w:val="24"/>
          <w:szCs w:val="24"/>
          <w:lang w:val="en-US"/>
        </w:rPr>
        <w:t xml:space="preserve">that the population </w:t>
      </w:r>
      <w:r w:rsidR="00532775" w:rsidRPr="00DA3C0D">
        <w:rPr>
          <w:rFonts w:ascii="Arial" w:hAnsi="Arial"/>
          <w:sz w:val="24"/>
          <w:szCs w:val="24"/>
          <w:lang w:val="en-US"/>
        </w:rPr>
        <w:t>is homogeneous. We then systematically increased the number of profiles by one until the model reached saturation, a condition where the number of estimated parameters is equal to the number of data points. The optimal number of profiles was identified using three comparative fit indices: integrated classification likelihood procedure (ICL) (Biernacki et al. 2000</w:t>
      </w:r>
      <w:r w:rsidR="00225E56" w:rsidRPr="00DA3C0D">
        <w:rPr>
          <w:rFonts w:ascii="Arial" w:hAnsi="Arial"/>
          <w:sz w:val="24"/>
          <w:szCs w:val="24"/>
          <w:lang w:val="en-US"/>
        </w:rPr>
        <w:t xml:space="preserve">; </w:t>
      </w:r>
      <w:r w:rsidR="00225E56" w:rsidRPr="00DA3C0D">
        <w:rPr>
          <w:rFonts w:ascii="Arial" w:hAnsi="Arial"/>
          <w:sz w:val="24"/>
          <w:szCs w:val="24"/>
          <w:lang w:val="de-DE"/>
        </w:rPr>
        <w:t>McLachlan</w:t>
      </w:r>
      <w:r w:rsidR="00225E56" w:rsidRPr="00DA3C0D">
        <w:rPr>
          <w:rFonts w:ascii="Arial" w:hAnsi="Arial"/>
          <w:sz w:val="24"/>
          <w:szCs w:val="24"/>
          <w:lang w:val="en-US"/>
        </w:rPr>
        <w:t xml:space="preserve"> </w:t>
      </w:r>
      <w:r w:rsidR="00225E56" w:rsidRPr="00DA3C0D">
        <w:rPr>
          <w:rFonts w:ascii="Arial" w:hAnsi="Arial"/>
          <w:sz w:val="24"/>
          <w:szCs w:val="24"/>
        </w:rPr>
        <w:t>and Rathnayake</w:t>
      </w:r>
      <w:r w:rsidR="00225E56" w:rsidRPr="00DA3C0D">
        <w:rPr>
          <w:rFonts w:ascii="Arial" w:hAnsi="Arial"/>
          <w:sz w:val="24"/>
          <w:szCs w:val="24"/>
          <w:lang w:val="en-US"/>
        </w:rPr>
        <w:t xml:space="preserve"> </w:t>
      </w:r>
      <w:r w:rsidR="00225E56" w:rsidRPr="00DA3C0D">
        <w:rPr>
          <w:rFonts w:ascii="Arial" w:hAnsi="Arial"/>
          <w:sz w:val="24"/>
          <w:szCs w:val="24"/>
        </w:rPr>
        <w:t>2014</w:t>
      </w:r>
      <w:r w:rsidR="00225E56" w:rsidRPr="00DA3C0D">
        <w:rPr>
          <w:rFonts w:ascii="Arial" w:hAnsi="Arial"/>
          <w:sz w:val="24"/>
          <w:szCs w:val="24"/>
          <w:lang w:val="en-US"/>
        </w:rPr>
        <w:t xml:space="preserve">) </w:t>
      </w:r>
      <w:r w:rsidR="00532775" w:rsidRPr="00DA3C0D">
        <w:rPr>
          <w:rFonts w:ascii="Arial" w:hAnsi="Arial"/>
          <w:sz w:val="24"/>
          <w:szCs w:val="24"/>
          <w:lang w:val="en-US"/>
        </w:rPr>
        <w:t>and Bayesian Information Criterion (BIC) (</w:t>
      </w:r>
      <w:r w:rsidR="00532775" w:rsidRPr="00DA3C0D">
        <w:rPr>
          <w:rFonts w:ascii="Arial" w:hAnsi="Arial"/>
          <w:sz w:val="24"/>
          <w:szCs w:val="24"/>
        </w:rPr>
        <w:t>Nylund et al. 2007</w:t>
      </w:r>
      <w:r w:rsidR="00532775" w:rsidRPr="00DA3C0D">
        <w:rPr>
          <w:rFonts w:ascii="Arial" w:hAnsi="Arial"/>
          <w:sz w:val="24"/>
          <w:szCs w:val="24"/>
          <w:lang w:val="en-US"/>
        </w:rPr>
        <w:t>). We have est</w:t>
      </w:r>
      <w:r w:rsidR="002F13DA" w:rsidRPr="00DA3C0D">
        <w:rPr>
          <w:rFonts w:ascii="Arial" w:hAnsi="Arial"/>
          <w:sz w:val="24"/>
          <w:szCs w:val="24"/>
          <w:lang w:val="en-US"/>
        </w:rPr>
        <w:t xml:space="preserve">imated Mahalanobis </w:t>
      </w:r>
      <w:r w:rsidR="002F13DA" w:rsidRPr="00DA3C0D">
        <w:rPr>
          <w:rFonts w:ascii="Arial" w:hAnsi="Arial"/>
          <w:sz w:val="24"/>
          <w:szCs w:val="24"/>
          <w:lang w:val="en-US"/>
        </w:rPr>
        <w:lastRenderedPageBreak/>
        <w:t xml:space="preserve">distance </w:t>
      </w:r>
      <w:r w:rsidR="00532775" w:rsidRPr="00DA3C0D">
        <w:rPr>
          <w:rFonts w:ascii="Arial" w:hAnsi="Arial"/>
          <w:sz w:val="24"/>
          <w:szCs w:val="24"/>
          <w:lang w:val="en-US"/>
        </w:rPr>
        <w:t>between the profiles as a proxy for statistical power that rendered further support for the optimal LPA solution (</w:t>
      </w:r>
      <w:r w:rsidR="005F7218" w:rsidRPr="00DA3C0D">
        <w:rPr>
          <w:rFonts w:ascii="Arial" w:hAnsi="Arial"/>
          <w:color w:val="000000" w:themeColor="text1"/>
          <w:sz w:val="24"/>
          <w:szCs w:val="24"/>
          <w:lang w:val="en-US"/>
        </w:rPr>
        <w:t>Jen-Yun Tein et al.</w:t>
      </w:r>
      <w:r w:rsidR="00532775" w:rsidRPr="00DA3C0D">
        <w:rPr>
          <w:rFonts w:ascii="Arial" w:hAnsi="Arial"/>
          <w:color w:val="000000" w:themeColor="text1"/>
          <w:sz w:val="24"/>
          <w:szCs w:val="24"/>
          <w:lang w:val="en-US"/>
        </w:rPr>
        <w:t xml:space="preserve"> 2013</w:t>
      </w:r>
      <w:r w:rsidR="00532775" w:rsidRPr="00DA3C0D">
        <w:rPr>
          <w:rFonts w:ascii="Arial" w:hAnsi="Arial"/>
          <w:sz w:val="24"/>
          <w:szCs w:val="24"/>
          <w:lang w:val="en-US"/>
        </w:rPr>
        <w:t xml:space="preserve">).  </w:t>
      </w:r>
    </w:p>
    <w:p w14:paraId="1C4BF15F" w14:textId="38AD086D" w:rsidR="00B128FD" w:rsidRPr="00DA3C0D" w:rsidRDefault="00E67202" w:rsidP="00E67202">
      <w:pPr>
        <w:pStyle w:val="Body"/>
        <w:spacing w:after="240" w:line="480" w:lineRule="auto"/>
        <w:jc w:val="both"/>
        <w:rPr>
          <w:rFonts w:ascii="Arial" w:hAnsi="Arial"/>
          <w:sz w:val="24"/>
          <w:szCs w:val="24"/>
          <w:lang w:val="en-US"/>
        </w:rPr>
      </w:pPr>
      <w:r w:rsidRPr="00DA3C0D">
        <w:rPr>
          <w:rFonts w:ascii="Arial" w:hAnsi="Arial"/>
          <w:sz w:val="24"/>
          <w:szCs w:val="24"/>
          <w:lang w:val="en-US"/>
        </w:rPr>
        <w:t xml:space="preserve">To provide a comprehensive base for </w:t>
      </w:r>
      <w:r w:rsidR="00AC15C3" w:rsidRPr="00DA3C0D">
        <w:rPr>
          <w:rFonts w:ascii="Arial" w:hAnsi="Arial"/>
          <w:sz w:val="24"/>
          <w:szCs w:val="24"/>
          <w:lang w:val="en-US"/>
        </w:rPr>
        <w:t>LPA</w:t>
      </w:r>
      <w:r w:rsidRPr="00DA3C0D">
        <w:rPr>
          <w:rFonts w:ascii="Arial" w:hAnsi="Arial"/>
          <w:sz w:val="24"/>
          <w:szCs w:val="24"/>
          <w:lang w:val="en-US"/>
        </w:rPr>
        <w:t xml:space="preserve"> we relied on three types of variables collated at firm level that signify organisational diversity characteristics (the proportion of male and white solicitors in total workforce), socio-economic </w:t>
      </w:r>
      <w:r w:rsidR="00474719" w:rsidRPr="00DA3C0D">
        <w:rPr>
          <w:rFonts w:ascii="Arial" w:hAnsi="Arial"/>
          <w:sz w:val="24"/>
          <w:szCs w:val="24"/>
          <w:lang w:val="en-US"/>
        </w:rPr>
        <w:t>background</w:t>
      </w:r>
      <w:r w:rsidRPr="00DA3C0D">
        <w:rPr>
          <w:rFonts w:ascii="Arial" w:hAnsi="Arial"/>
          <w:sz w:val="24"/>
          <w:szCs w:val="24"/>
          <w:lang w:val="en-US"/>
        </w:rPr>
        <w:t xml:space="preserve"> of employees (the share of those who attended </w:t>
      </w:r>
      <w:r w:rsidR="00B6788F" w:rsidRPr="00DA3C0D">
        <w:rPr>
          <w:rFonts w:ascii="Arial" w:hAnsi="Arial"/>
          <w:sz w:val="24"/>
          <w:szCs w:val="24"/>
          <w:lang w:val="en-US"/>
        </w:rPr>
        <w:t xml:space="preserve">fee-paying </w:t>
      </w:r>
      <w:r w:rsidRPr="00DA3C0D">
        <w:rPr>
          <w:rFonts w:ascii="Arial" w:hAnsi="Arial"/>
          <w:sz w:val="24"/>
          <w:szCs w:val="24"/>
          <w:lang w:val="en-US"/>
        </w:rPr>
        <w:t>schools and the proportion of employees who are 2</w:t>
      </w:r>
      <w:r w:rsidRPr="00DA3C0D">
        <w:rPr>
          <w:rFonts w:ascii="Arial" w:hAnsi="Arial"/>
          <w:sz w:val="24"/>
          <w:szCs w:val="24"/>
          <w:vertAlign w:val="superscript"/>
          <w:lang w:val="en-US"/>
        </w:rPr>
        <w:t>nd</w:t>
      </w:r>
      <w:r w:rsidRPr="00DA3C0D">
        <w:rPr>
          <w:rFonts w:ascii="Arial" w:hAnsi="Arial"/>
          <w:sz w:val="24"/>
          <w:szCs w:val="24"/>
          <w:lang w:val="en-US"/>
        </w:rPr>
        <w:t xml:space="preserve"> generation university graduates) and firm characteristics drawn from the geographical location of firm’s headquarters, area of practice (distinguishing between corporate and private client work) and firm size derived by the number of fee earners. Firm characteristics were used as a proxy for prestige, allowing us to separate large firms with headquarters in central London operating in commercial areas of law from smaller</w:t>
      </w:r>
      <w:r w:rsidR="00186E8D" w:rsidRPr="00DA3C0D">
        <w:rPr>
          <w:rFonts w:ascii="Arial" w:hAnsi="Arial"/>
          <w:sz w:val="24"/>
          <w:szCs w:val="24"/>
          <w:lang w:val="en-US"/>
        </w:rPr>
        <w:t>,</w:t>
      </w:r>
      <w:r w:rsidRPr="00DA3C0D">
        <w:rPr>
          <w:rFonts w:ascii="Arial" w:hAnsi="Arial"/>
          <w:sz w:val="24"/>
          <w:szCs w:val="24"/>
          <w:lang w:val="en-US"/>
        </w:rPr>
        <w:t xml:space="preserve"> less prestigious regional based firms. </w:t>
      </w:r>
      <w:r w:rsidR="0059461E" w:rsidRPr="00DA3C0D">
        <w:rPr>
          <w:rFonts w:ascii="Arial" w:hAnsi="Arial"/>
          <w:sz w:val="24"/>
          <w:szCs w:val="24"/>
          <w:lang w:val="en-US"/>
        </w:rPr>
        <w:t>O</w:t>
      </w:r>
      <w:r w:rsidR="009321B8" w:rsidRPr="00DA3C0D">
        <w:rPr>
          <w:rFonts w:ascii="Arial" w:hAnsi="Arial"/>
          <w:sz w:val="24"/>
          <w:szCs w:val="24"/>
          <w:lang w:val="en-US"/>
        </w:rPr>
        <w:t>ur measurements of the socio-economic background</w:t>
      </w:r>
      <w:r w:rsidR="0059461E" w:rsidRPr="00DA3C0D">
        <w:rPr>
          <w:rFonts w:ascii="Arial" w:hAnsi="Arial"/>
          <w:sz w:val="24"/>
          <w:szCs w:val="24"/>
          <w:lang w:val="en-US"/>
        </w:rPr>
        <w:t xml:space="preserve"> </w:t>
      </w:r>
      <w:r w:rsidR="002D4C5B" w:rsidRPr="00DA3C0D">
        <w:rPr>
          <w:rFonts w:ascii="Arial" w:hAnsi="Arial"/>
          <w:sz w:val="24"/>
          <w:szCs w:val="24"/>
          <w:lang w:val="en-US"/>
        </w:rPr>
        <w:t>are not without</w:t>
      </w:r>
      <w:r w:rsidR="0059461E" w:rsidRPr="00DA3C0D">
        <w:rPr>
          <w:rFonts w:ascii="Arial" w:hAnsi="Arial"/>
          <w:sz w:val="24"/>
          <w:szCs w:val="24"/>
          <w:lang w:val="en-US"/>
        </w:rPr>
        <w:t xml:space="preserve"> limitations</w:t>
      </w:r>
      <w:r w:rsidR="00B13119" w:rsidRPr="00DA3C0D">
        <w:rPr>
          <w:rFonts w:ascii="Arial" w:hAnsi="Arial"/>
          <w:sz w:val="24"/>
          <w:szCs w:val="24"/>
          <w:lang w:val="en-US"/>
        </w:rPr>
        <w:t>. Consistent with the literature on social mobility</w:t>
      </w:r>
      <w:r w:rsidR="00547716" w:rsidRPr="00DA3C0D">
        <w:rPr>
          <w:rFonts w:ascii="Arial" w:hAnsi="Arial"/>
          <w:sz w:val="24"/>
          <w:szCs w:val="24"/>
          <w:lang w:val="en-US"/>
        </w:rPr>
        <w:t xml:space="preserve">, other variables, notably </w:t>
      </w:r>
      <w:r w:rsidR="009321B8" w:rsidRPr="00DA3C0D">
        <w:rPr>
          <w:rFonts w:ascii="Arial" w:hAnsi="Arial"/>
          <w:sz w:val="24"/>
          <w:szCs w:val="24"/>
          <w:lang w:val="en-US"/>
        </w:rPr>
        <w:t>parental occupation</w:t>
      </w:r>
      <w:r w:rsidR="00547716" w:rsidRPr="00DA3C0D">
        <w:rPr>
          <w:rFonts w:ascii="Arial" w:hAnsi="Arial"/>
          <w:sz w:val="24"/>
          <w:szCs w:val="24"/>
          <w:lang w:val="en-US"/>
        </w:rPr>
        <w:t>,</w:t>
      </w:r>
      <w:r w:rsidR="00B13119" w:rsidRPr="00DA3C0D">
        <w:rPr>
          <w:rFonts w:ascii="Arial" w:hAnsi="Arial"/>
          <w:sz w:val="24"/>
          <w:szCs w:val="24"/>
          <w:lang w:val="en-US"/>
        </w:rPr>
        <w:t xml:space="preserve"> would have been a better proxy for socio-economic background</w:t>
      </w:r>
      <w:r w:rsidR="00842B3B" w:rsidRPr="00DA3C0D">
        <w:rPr>
          <w:rFonts w:ascii="Arial" w:hAnsi="Arial"/>
          <w:sz w:val="24"/>
          <w:szCs w:val="24"/>
          <w:lang w:val="en-US"/>
        </w:rPr>
        <w:t xml:space="preserve"> (Friedman, 2014)</w:t>
      </w:r>
      <w:r w:rsidR="00B13119" w:rsidRPr="00DA3C0D">
        <w:rPr>
          <w:rFonts w:ascii="Arial" w:hAnsi="Arial"/>
          <w:sz w:val="24"/>
          <w:szCs w:val="24"/>
          <w:lang w:val="en-US"/>
        </w:rPr>
        <w:t>. This type of information though is not collected by the SRA due to a high likelihood of non-response</w:t>
      </w:r>
      <w:r w:rsidR="009321B8" w:rsidRPr="00DA3C0D">
        <w:rPr>
          <w:rFonts w:ascii="Arial" w:hAnsi="Arial"/>
          <w:sz w:val="24"/>
          <w:szCs w:val="24"/>
          <w:lang w:val="en-US"/>
        </w:rPr>
        <w:t>.</w:t>
      </w:r>
      <w:r w:rsidR="00652BEF" w:rsidRPr="00DA3C0D">
        <w:rPr>
          <w:rFonts w:ascii="Arial" w:hAnsi="Arial"/>
          <w:sz w:val="24"/>
          <w:szCs w:val="24"/>
          <w:lang w:val="en-US"/>
        </w:rPr>
        <w:t xml:space="preserve"> </w:t>
      </w:r>
      <w:r w:rsidR="00B13119" w:rsidRPr="00DA3C0D">
        <w:rPr>
          <w:rFonts w:ascii="Arial" w:hAnsi="Arial"/>
          <w:sz w:val="24"/>
          <w:szCs w:val="24"/>
          <w:lang w:val="en-US"/>
        </w:rPr>
        <w:t>With that in mind</w:t>
      </w:r>
      <w:r w:rsidR="009321B8" w:rsidRPr="00DA3C0D">
        <w:rPr>
          <w:rFonts w:ascii="Arial" w:hAnsi="Arial"/>
          <w:sz w:val="24"/>
          <w:szCs w:val="24"/>
          <w:lang w:val="en-US"/>
        </w:rPr>
        <w:t>,</w:t>
      </w:r>
      <w:r w:rsidR="009243C4" w:rsidRPr="00DA3C0D">
        <w:rPr>
          <w:rFonts w:ascii="Arial" w:hAnsi="Arial"/>
          <w:sz w:val="24"/>
          <w:szCs w:val="24"/>
          <w:lang w:val="en-US"/>
        </w:rPr>
        <w:t xml:space="preserve"> </w:t>
      </w:r>
      <w:r w:rsidR="009321B8" w:rsidRPr="00DA3C0D">
        <w:rPr>
          <w:rFonts w:ascii="Arial" w:hAnsi="Arial"/>
          <w:sz w:val="24"/>
          <w:szCs w:val="24"/>
          <w:lang w:val="en-US"/>
        </w:rPr>
        <w:t>f</w:t>
      </w:r>
      <w:r w:rsidRPr="00DA3C0D">
        <w:rPr>
          <w:rFonts w:ascii="Arial" w:hAnsi="Arial"/>
          <w:sz w:val="24"/>
          <w:szCs w:val="24"/>
          <w:lang w:val="en-US"/>
        </w:rPr>
        <w:t>irm-level workforce data was</w:t>
      </w:r>
      <w:r w:rsidR="00B13119" w:rsidRPr="00DA3C0D">
        <w:rPr>
          <w:rFonts w:ascii="Arial" w:hAnsi="Arial"/>
          <w:sz w:val="24"/>
          <w:szCs w:val="24"/>
          <w:lang w:val="en-US"/>
        </w:rPr>
        <w:t xml:space="preserve"> essential</w:t>
      </w:r>
      <w:r w:rsidRPr="00DA3C0D">
        <w:rPr>
          <w:rFonts w:ascii="Arial" w:hAnsi="Arial"/>
          <w:sz w:val="24"/>
          <w:szCs w:val="24"/>
          <w:lang w:val="en-US"/>
        </w:rPr>
        <w:t xml:space="preserve"> </w:t>
      </w:r>
      <w:r w:rsidR="009321B8" w:rsidRPr="00DA3C0D">
        <w:rPr>
          <w:rFonts w:ascii="Arial" w:hAnsi="Arial"/>
          <w:sz w:val="24"/>
          <w:szCs w:val="24"/>
          <w:lang w:val="en-US"/>
        </w:rPr>
        <w:t xml:space="preserve">for </w:t>
      </w:r>
      <w:r w:rsidR="009243C4" w:rsidRPr="00DA3C0D">
        <w:rPr>
          <w:rFonts w:ascii="Arial" w:hAnsi="Arial"/>
          <w:sz w:val="24"/>
          <w:szCs w:val="24"/>
          <w:lang w:val="en-US"/>
        </w:rPr>
        <w:t>operationalisi</w:t>
      </w:r>
      <w:r w:rsidR="009321B8" w:rsidRPr="00DA3C0D">
        <w:rPr>
          <w:rFonts w:ascii="Arial" w:hAnsi="Arial"/>
          <w:sz w:val="24"/>
          <w:szCs w:val="24"/>
          <w:lang w:val="en-US"/>
        </w:rPr>
        <w:t>ng</w:t>
      </w:r>
      <w:r w:rsidRPr="00DA3C0D">
        <w:rPr>
          <w:rFonts w:ascii="Arial" w:hAnsi="Arial"/>
          <w:sz w:val="24"/>
          <w:szCs w:val="24"/>
          <w:lang w:val="en-US"/>
        </w:rPr>
        <w:t xml:space="preserve"> the measurements of socio-economic </w:t>
      </w:r>
      <w:r w:rsidR="00474719" w:rsidRPr="00DA3C0D">
        <w:rPr>
          <w:rFonts w:ascii="Arial" w:hAnsi="Arial"/>
          <w:sz w:val="24"/>
          <w:szCs w:val="24"/>
          <w:lang w:val="en-US"/>
        </w:rPr>
        <w:t>background</w:t>
      </w:r>
      <w:r w:rsidR="005F7218" w:rsidRPr="00DA3C0D">
        <w:rPr>
          <w:rFonts w:ascii="Arial" w:hAnsi="Arial"/>
          <w:sz w:val="24"/>
          <w:szCs w:val="24"/>
          <w:lang w:val="en-US"/>
        </w:rPr>
        <w:t xml:space="preserve">, which are important </w:t>
      </w:r>
      <w:r w:rsidRPr="00DA3C0D">
        <w:rPr>
          <w:rFonts w:ascii="Arial" w:hAnsi="Arial"/>
          <w:sz w:val="24"/>
          <w:szCs w:val="24"/>
          <w:lang w:val="en-US"/>
        </w:rPr>
        <w:t xml:space="preserve">indicators for attainment in a professional context (alongside gender and ethnicity) that were not provided in individual level data. </w:t>
      </w:r>
    </w:p>
    <w:p w14:paraId="057C31B0" w14:textId="60267067" w:rsidR="00E67202" w:rsidRPr="00DA3C0D" w:rsidRDefault="00E67202" w:rsidP="00E67202">
      <w:pPr>
        <w:pStyle w:val="Body"/>
        <w:spacing w:after="240" w:line="480" w:lineRule="auto"/>
        <w:jc w:val="both"/>
        <w:rPr>
          <w:rFonts w:ascii="Arial" w:eastAsia="Arial" w:hAnsi="Arial" w:cs="Arial"/>
          <w:sz w:val="24"/>
          <w:szCs w:val="24"/>
        </w:rPr>
      </w:pPr>
      <w:r w:rsidRPr="00DA3C0D">
        <w:rPr>
          <w:rFonts w:ascii="Arial" w:hAnsi="Arial"/>
          <w:sz w:val="24"/>
          <w:szCs w:val="24"/>
          <w:lang w:val="en-US"/>
        </w:rPr>
        <w:t>Table 1 details measurement scales and descriptive statistics for each variable</w:t>
      </w:r>
      <w:r w:rsidR="0052750A" w:rsidRPr="00DA3C0D">
        <w:rPr>
          <w:rFonts w:ascii="Arial" w:hAnsi="Arial"/>
          <w:sz w:val="24"/>
          <w:szCs w:val="24"/>
          <w:lang w:val="en-US"/>
        </w:rPr>
        <w:t xml:space="preserve"> </w:t>
      </w:r>
      <w:r w:rsidR="00117A97" w:rsidRPr="00DA3C0D">
        <w:rPr>
          <w:rFonts w:ascii="Arial" w:hAnsi="Arial"/>
          <w:sz w:val="24"/>
          <w:szCs w:val="24"/>
          <w:lang w:val="en-US"/>
        </w:rPr>
        <w:t>included in</w:t>
      </w:r>
      <w:r w:rsidR="0052750A" w:rsidRPr="00DA3C0D">
        <w:rPr>
          <w:rFonts w:ascii="Arial" w:hAnsi="Arial"/>
          <w:sz w:val="24"/>
          <w:szCs w:val="24"/>
          <w:lang w:val="en-US"/>
        </w:rPr>
        <w:t xml:space="preserve"> LPA</w:t>
      </w:r>
      <w:r w:rsidRPr="00DA3C0D">
        <w:rPr>
          <w:rFonts w:ascii="Arial" w:hAnsi="Arial"/>
          <w:sz w:val="24"/>
          <w:szCs w:val="24"/>
          <w:lang w:val="en-US"/>
        </w:rPr>
        <w:t>.</w:t>
      </w:r>
    </w:p>
    <w:p w14:paraId="088ACE22" w14:textId="77777777" w:rsidR="00E67202" w:rsidRPr="00DA3C0D" w:rsidRDefault="00E67202" w:rsidP="00E67202">
      <w:pPr>
        <w:pStyle w:val="Body"/>
        <w:spacing w:after="240" w:line="480" w:lineRule="auto"/>
        <w:jc w:val="center"/>
        <w:rPr>
          <w:rFonts w:ascii="Arial" w:hAnsi="Arial"/>
          <w:sz w:val="24"/>
          <w:szCs w:val="24"/>
          <w:lang w:val="en-US"/>
        </w:rPr>
      </w:pPr>
      <w:r w:rsidRPr="00DA3C0D">
        <w:rPr>
          <w:rFonts w:ascii="Arial" w:hAnsi="Arial"/>
          <w:sz w:val="24"/>
          <w:szCs w:val="24"/>
          <w:lang w:val="en-US"/>
        </w:rPr>
        <w:t>Table 1 here</w:t>
      </w:r>
    </w:p>
    <w:p w14:paraId="35666ABD" w14:textId="3090B780" w:rsidR="00E67202" w:rsidRPr="00DA3C0D" w:rsidRDefault="00E67202" w:rsidP="00E67202">
      <w:pPr>
        <w:pStyle w:val="Body"/>
        <w:spacing w:after="240" w:line="480" w:lineRule="auto"/>
        <w:jc w:val="both"/>
        <w:rPr>
          <w:rFonts w:ascii="Arial" w:hAnsi="Arial"/>
          <w:color w:val="auto"/>
          <w:sz w:val="24"/>
          <w:szCs w:val="24"/>
          <w:lang w:val="en-US"/>
        </w:rPr>
      </w:pPr>
      <w:r w:rsidRPr="00DA3C0D">
        <w:rPr>
          <w:rFonts w:ascii="Arial" w:hAnsi="Arial"/>
          <w:sz w:val="24"/>
          <w:szCs w:val="24"/>
          <w:lang w:val="en-US"/>
        </w:rPr>
        <w:t xml:space="preserve">Table 2 outlines key characteristics of the firm profiles. We labelled the emerging profiles to reflect their key firm based characteristics: large corporate; regional mid-tier; city-boutique; regional niche; and high street. The lower portion of the table reports model fit coefficients, </w:t>
      </w:r>
      <w:r w:rsidRPr="00DA3C0D">
        <w:rPr>
          <w:rFonts w:ascii="Arial" w:hAnsi="Arial"/>
          <w:sz w:val="24"/>
          <w:szCs w:val="24"/>
          <w:lang w:val="en-US"/>
        </w:rPr>
        <w:lastRenderedPageBreak/>
        <w:t>comparing the optimal solution with other plausible models.</w:t>
      </w:r>
      <w:r w:rsidRPr="00DA3C0D">
        <w:rPr>
          <w:rFonts w:ascii="Arial" w:hAnsi="Arial"/>
          <w:sz w:val="24"/>
          <w:szCs w:val="24"/>
        </w:rPr>
        <w:t xml:space="preserve"> It also contains the predicted share of each profile in the overall population of law firms in England and Wales </w:t>
      </w:r>
      <w:r w:rsidRPr="00DA3C0D">
        <w:rPr>
          <w:rFonts w:ascii="Arial" w:hAnsi="Arial"/>
          <w:color w:val="auto"/>
          <w:sz w:val="24"/>
          <w:szCs w:val="24"/>
        </w:rPr>
        <w:t>alongside the proportion of sole practitioner minority eth</w:t>
      </w:r>
      <w:r w:rsidR="002114C2" w:rsidRPr="00DA3C0D">
        <w:rPr>
          <w:rFonts w:ascii="Arial" w:hAnsi="Arial"/>
          <w:color w:val="auto"/>
          <w:sz w:val="24"/>
          <w:szCs w:val="24"/>
        </w:rPr>
        <w:t>nic firms – those</w:t>
      </w:r>
      <w:r w:rsidRPr="00DA3C0D">
        <w:rPr>
          <w:rFonts w:ascii="Arial" w:hAnsi="Arial"/>
          <w:color w:val="auto"/>
          <w:sz w:val="24"/>
          <w:szCs w:val="24"/>
        </w:rPr>
        <w:t xml:space="preserve"> owned by </w:t>
      </w:r>
      <w:r w:rsidR="005F7218" w:rsidRPr="00DA3C0D">
        <w:rPr>
          <w:rFonts w:ascii="Arial" w:hAnsi="Arial"/>
          <w:color w:val="auto"/>
          <w:sz w:val="24"/>
          <w:szCs w:val="24"/>
        </w:rPr>
        <w:t>minority ethnic</w:t>
      </w:r>
      <w:r w:rsidRPr="00DA3C0D">
        <w:rPr>
          <w:rFonts w:ascii="Arial" w:hAnsi="Arial"/>
          <w:color w:val="auto"/>
          <w:sz w:val="24"/>
          <w:szCs w:val="24"/>
        </w:rPr>
        <w:t xml:space="preserve"> solicitors which </w:t>
      </w:r>
      <w:r w:rsidR="002114C2" w:rsidRPr="00DA3C0D">
        <w:rPr>
          <w:rFonts w:ascii="Arial" w:hAnsi="Arial"/>
          <w:color w:val="auto"/>
          <w:sz w:val="24"/>
          <w:szCs w:val="24"/>
        </w:rPr>
        <w:t>accounts for</w:t>
      </w:r>
      <w:r w:rsidRPr="00DA3C0D">
        <w:rPr>
          <w:rFonts w:ascii="Arial" w:hAnsi="Arial"/>
          <w:color w:val="auto"/>
          <w:sz w:val="24"/>
          <w:szCs w:val="24"/>
        </w:rPr>
        <w:t xml:space="preserve"> approximately 9 per cent of solicitors working in private practice (</w:t>
      </w:r>
      <w:r w:rsidRPr="00DA3C0D">
        <w:rPr>
          <w:rFonts w:ascii="Arial" w:hAnsi="Arial"/>
          <w:bCs/>
          <w:color w:val="auto"/>
          <w:sz w:val="24"/>
          <w:szCs w:val="24"/>
        </w:rPr>
        <w:t>Law Society 2016: 15</w:t>
      </w:r>
      <w:r w:rsidRPr="00DA3C0D">
        <w:rPr>
          <w:rFonts w:ascii="Arial" w:hAnsi="Arial"/>
          <w:color w:val="auto"/>
          <w:sz w:val="24"/>
          <w:szCs w:val="24"/>
        </w:rPr>
        <w:t xml:space="preserve">). </w:t>
      </w:r>
      <w:r w:rsidRPr="00DA3C0D">
        <w:rPr>
          <w:rFonts w:ascii="Arial" w:hAnsi="Arial"/>
          <w:color w:val="auto"/>
          <w:sz w:val="24"/>
          <w:szCs w:val="24"/>
          <w:lang w:val="en-US"/>
        </w:rPr>
        <w:t xml:space="preserve">These are important </w:t>
      </w:r>
      <w:r w:rsidR="005F7218" w:rsidRPr="00DA3C0D">
        <w:rPr>
          <w:rFonts w:ascii="Arial" w:hAnsi="Arial"/>
          <w:color w:val="auto"/>
          <w:sz w:val="24"/>
          <w:szCs w:val="24"/>
          <w:lang w:val="en-US"/>
        </w:rPr>
        <w:t>auxiliary variables in that these</w:t>
      </w:r>
      <w:r w:rsidRPr="00DA3C0D">
        <w:rPr>
          <w:rFonts w:ascii="Arial" w:hAnsi="Arial"/>
          <w:color w:val="auto"/>
          <w:sz w:val="24"/>
          <w:szCs w:val="24"/>
          <w:lang w:val="en-US"/>
        </w:rPr>
        <w:t xml:space="preserve"> firms provide greater career prospects </w:t>
      </w:r>
      <w:r w:rsidRPr="00DA3C0D">
        <w:rPr>
          <w:rFonts w:ascii="Arial" w:hAnsi="Arial"/>
          <w:sz w:val="24"/>
          <w:szCs w:val="24"/>
          <w:lang w:val="en-US"/>
        </w:rPr>
        <w:t xml:space="preserve">for minority ethnic groups. </w:t>
      </w:r>
      <w:r w:rsidR="00662CB7" w:rsidRPr="00DA3C0D">
        <w:rPr>
          <w:rFonts w:ascii="Arial" w:hAnsi="Arial"/>
          <w:sz w:val="24"/>
          <w:szCs w:val="24"/>
          <w:lang w:val="en-US"/>
        </w:rPr>
        <w:t xml:space="preserve">Achieving partnership status in such a firm may </w:t>
      </w:r>
      <w:r w:rsidR="006407CD" w:rsidRPr="00DA3C0D">
        <w:rPr>
          <w:rFonts w:ascii="Arial" w:hAnsi="Arial"/>
          <w:sz w:val="24"/>
          <w:szCs w:val="24"/>
          <w:lang w:val="en-US"/>
        </w:rPr>
        <w:t xml:space="preserve">not be equivalent to doing so in a large corporate environment, </w:t>
      </w:r>
      <w:r w:rsidRPr="00DA3C0D">
        <w:rPr>
          <w:rFonts w:ascii="Arial" w:hAnsi="Arial"/>
          <w:sz w:val="24"/>
          <w:szCs w:val="24"/>
          <w:lang w:val="en-US"/>
        </w:rPr>
        <w:t>in terms of seniority (number of fee earn</w:t>
      </w:r>
      <w:r w:rsidR="006407CD" w:rsidRPr="00DA3C0D">
        <w:rPr>
          <w:rFonts w:ascii="Arial" w:hAnsi="Arial"/>
          <w:sz w:val="24"/>
          <w:szCs w:val="24"/>
          <w:lang w:val="en-US"/>
        </w:rPr>
        <w:t xml:space="preserve">ers overseen), prestige and remuneration, notably </w:t>
      </w:r>
      <w:r w:rsidRPr="00DA3C0D">
        <w:rPr>
          <w:rFonts w:ascii="Arial" w:hAnsi="Arial"/>
          <w:sz w:val="24"/>
          <w:szCs w:val="24"/>
          <w:lang w:val="en-US"/>
        </w:rPr>
        <w:t xml:space="preserve">salary and </w:t>
      </w:r>
      <w:r w:rsidR="006407CD" w:rsidRPr="00DA3C0D">
        <w:rPr>
          <w:rFonts w:ascii="Arial" w:hAnsi="Arial"/>
          <w:sz w:val="24"/>
          <w:szCs w:val="24"/>
          <w:lang w:val="en-US"/>
        </w:rPr>
        <w:t xml:space="preserve">profits share </w:t>
      </w:r>
      <w:r w:rsidRPr="00DA3C0D">
        <w:rPr>
          <w:rFonts w:ascii="Arial" w:hAnsi="Arial"/>
          <w:color w:val="auto"/>
          <w:sz w:val="24"/>
          <w:szCs w:val="24"/>
          <w:lang w:val="en-US"/>
        </w:rPr>
        <w:t>(</w:t>
      </w:r>
      <w:r w:rsidRPr="00DA3C0D">
        <w:rPr>
          <w:rFonts w:ascii="Arial" w:hAnsi="Arial"/>
          <w:bCs/>
          <w:color w:val="auto"/>
          <w:sz w:val="24"/>
          <w:szCs w:val="24"/>
        </w:rPr>
        <w:t>Dixon and Seron 1995; Dinovitzier et al. 2009; Heinz et al. 2005</w:t>
      </w:r>
      <w:r w:rsidRPr="00DA3C0D">
        <w:rPr>
          <w:rFonts w:ascii="Arial" w:hAnsi="Arial"/>
          <w:color w:val="auto"/>
          <w:sz w:val="24"/>
          <w:szCs w:val="24"/>
          <w:lang w:val="en-US"/>
        </w:rPr>
        <w:t xml:space="preserve">). </w:t>
      </w:r>
    </w:p>
    <w:p w14:paraId="6A235ABB" w14:textId="1EEDA85C" w:rsidR="00E67202" w:rsidRPr="00DA3C0D" w:rsidRDefault="00CF58D6" w:rsidP="00CF58D6">
      <w:pPr>
        <w:pStyle w:val="Body"/>
        <w:spacing w:after="240" w:line="480" w:lineRule="auto"/>
        <w:jc w:val="center"/>
        <w:rPr>
          <w:rFonts w:ascii="Arial" w:hAnsi="Arial"/>
          <w:color w:val="auto"/>
          <w:sz w:val="24"/>
          <w:szCs w:val="24"/>
        </w:rPr>
      </w:pPr>
      <w:r w:rsidRPr="00DA3C0D">
        <w:rPr>
          <w:rFonts w:ascii="Arial" w:hAnsi="Arial"/>
          <w:color w:val="auto"/>
          <w:sz w:val="24"/>
          <w:szCs w:val="24"/>
          <w:lang w:val="en-US"/>
        </w:rPr>
        <w:t>Table 2 here</w:t>
      </w:r>
    </w:p>
    <w:p w14:paraId="695CB609" w14:textId="3FF45CCC" w:rsidR="00E67202" w:rsidRPr="00DA3C0D" w:rsidRDefault="00E67202" w:rsidP="00E67202">
      <w:pPr>
        <w:pStyle w:val="Body"/>
        <w:spacing w:after="240" w:line="480" w:lineRule="auto"/>
        <w:jc w:val="both"/>
        <w:rPr>
          <w:rFonts w:ascii="Arial" w:hAnsi="Arial"/>
          <w:color w:val="auto"/>
          <w:sz w:val="24"/>
          <w:szCs w:val="24"/>
          <w:lang w:val="en-US"/>
        </w:rPr>
      </w:pPr>
      <w:r w:rsidRPr="00DA3C0D">
        <w:rPr>
          <w:rFonts w:ascii="Arial" w:hAnsi="Arial"/>
          <w:sz w:val="24"/>
          <w:szCs w:val="24"/>
          <w:lang w:val="en-US"/>
        </w:rPr>
        <w:t xml:space="preserve">Figure 1 </w:t>
      </w:r>
      <w:r w:rsidRPr="00DA3C0D">
        <w:rPr>
          <w:rFonts w:ascii="Arial" w:hAnsi="Arial"/>
          <w:color w:val="auto"/>
          <w:sz w:val="24"/>
          <w:szCs w:val="24"/>
          <w:lang w:val="en-US"/>
        </w:rPr>
        <w:t>outlines how each established profile fares against the sample averages</w:t>
      </w:r>
      <w:r w:rsidR="00977E83" w:rsidRPr="00DA3C0D">
        <w:rPr>
          <w:rFonts w:ascii="Arial" w:hAnsi="Arial"/>
          <w:color w:val="auto"/>
          <w:sz w:val="24"/>
          <w:szCs w:val="24"/>
          <w:lang w:val="en-US"/>
        </w:rPr>
        <w:t xml:space="preserve"> (mean score)</w:t>
      </w:r>
      <w:r w:rsidRPr="00DA3C0D">
        <w:rPr>
          <w:rFonts w:ascii="Arial" w:hAnsi="Arial"/>
          <w:color w:val="auto"/>
          <w:sz w:val="24"/>
          <w:szCs w:val="24"/>
          <w:lang w:val="en-US"/>
        </w:rPr>
        <w:t>.</w:t>
      </w:r>
    </w:p>
    <w:p w14:paraId="611F90C6" w14:textId="1301F34B" w:rsidR="00F56692" w:rsidRPr="00DA3C0D" w:rsidRDefault="00F56692" w:rsidP="00F56692">
      <w:pPr>
        <w:pStyle w:val="Body"/>
        <w:spacing w:after="240" w:line="480" w:lineRule="auto"/>
        <w:jc w:val="center"/>
        <w:rPr>
          <w:rFonts w:ascii="Arial" w:hAnsi="Arial"/>
          <w:color w:val="auto"/>
          <w:sz w:val="24"/>
          <w:szCs w:val="24"/>
          <w:lang w:val="en-US"/>
        </w:rPr>
      </w:pPr>
      <w:r w:rsidRPr="00DA3C0D">
        <w:rPr>
          <w:rFonts w:ascii="Arial" w:hAnsi="Arial"/>
          <w:color w:val="auto"/>
          <w:sz w:val="24"/>
          <w:szCs w:val="24"/>
          <w:lang w:val="en-US"/>
        </w:rPr>
        <w:t>Figure 1 here</w:t>
      </w:r>
    </w:p>
    <w:p w14:paraId="7552BAFB" w14:textId="063ADF13" w:rsidR="00AC15C3" w:rsidRPr="00DA3C0D" w:rsidRDefault="00E67202" w:rsidP="00786DA2">
      <w:pPr>
        <w:pStyle w:val="Body"/>
        <w:spacing w:after="240" w:line="480" w:lineRule="auto"/>
        <w:jc w:val="both"/>
        <w:rPr>
          <w:rFonts w:ascii="Arial" w:hAnsi="Arial" w:cs="Arial"/>
          <w:color w:val="auto"/>
          <w:sz w:val="24"/>
          <w:szCs w:val="24"/>
        </w:rPr>
      </w:pPr>
      <w:r w:rsidRPr="00DA3C0D">
        <w:rPr>
          <w:rFonts w:ascii="Arial" w:hAnsi="Arial" w:cs="Arial"/>
          <w:color w:val="auto"/>
          <w:sz w:val="24"/>
          <w:szCs w:val="24"/>
        </w:rPr>
        <w:t xml:space="preserve">The </w:t>
      </w:r>
      <w:r w:rsidRPr="00DA3C0D">
        <w:rPr>
          <w:rFonts w:ascii="Arial" w:hAnsi="Arial" w:cs="Arial"/>
          <w:i/>
          <w:iCs/>
          <w:color w:val="auto"/>
          <w:sz w:val="24"/>
          <w:szCs w:val="24"/>
        </w:rPr>
        <w:t>large corporate</w:t>
      </w:r>
      <w:r w:rsidR="00541D6B" w:rsidRPr="00DA3C0D">
        <w:rPr>
          <w:rFonts w:ascii="Arial" w:hAnsi="Arial" w:cs="Arial"/>
          <w:color w:val="auto"/>
          <w:sz w:val="24"/>
          <w:szCs w:val="24"/>
        </w:rPr>
        <w:t xml:space="preserve"> profile is populated by firms</w:t>
      </w:r>
      <w:r w:rsidRPr="00DA3C0D">
        <w:rPr>
          <w:rFonts w:ascii="Arial" w:hAnsi="Arial" w:cs="Arial"/>
          <w:color w:val="auto"/>
          <w:sz w:val="24"/>
          <w:szCs w:val="24"/>
        </w:rPr>
        <w:t xml:space="preserve"> employing on average up to 80 fee earners (twice as many as the average law firm) and operating in the commercial area of law. </w:t>
      </w:r>
      <w:r w:rsidR="00662CB7" w:rsidRPr="00DA3C0D">
        <w:rPr>
          <w:rFonts w:ascii="Arial" w:hAnsi="Arial" w:cs="Arial"/>
          <w:color w:val="auto"/>
          <w:sz w:val="24"/>
          <w:szCs w:val="24"/>
        </w:rPr>
        <w:t>T</w:t>
      </w:r>
      <w:r w:rsidRPr="00DA3C0D">
        <w:rPr>
          <w:rFonts w:ascii="Arial" w:hAnsi="Arial" w:cs="Arial"/>
          <w:color w:val="auto"/>
          <w:sz w:val="24"/>
          <w:szCs w:val="24"/>
        </w:rPr>
        <w:t>his profile has virtually no sole practices</w:t>
      </w:r>
      <w:r w:rsidR="00B6788F" w:rsidRPr="00DA3C0D">
        <w:rPr>
          <w:rFonts w:ascii="Arial" w:hAnsi="Arial" w:cs="Arial"/>
          <w:color w:val="auto"/>
          <w:sz w:val="24"/>
          <w:szCs w:val="24"/>
        </w:rPr>
        <w:t xml:space="preserve"> while the </w:t>
      </w:r>
      <w:r w:rsidR="00797D7D" w:rsidRPr="00DA3C0D">
        <w:rPr>
          <w:rFonts w:ascii="Arial" w:hAnsi="Arial" w:cs="Arial"/>
          <w:color w:val="auto"/>
          <w:sz w:val="24"/>
          <w:szCs w:val="24"/>
        </w:rPr>
        <w:t xml:space="preserve">proportion of minority ethnic firms is at the margin of statistical error. </w:t>
      </w:r>
      <w:r w:rsidRPr="00DA3C0D">
        <w:rPr>
          <w:rFonts w:ascii="Arial" w:hAnsi="Arial" w:cs="Arial"/>
          <w:color w:val="auto"/>
          <w:sz w:val="24"/>
          <w:szCs w:val="24"/>
        </w:rPr>
        <w:t>The location of headquarters of these firms is slightly skewed towards ce</w:t>
      </w:r>
      <w:r w:rsidR="00AD45B5" w:rsidRPr="00DA3C0D">
        <w:rPr>
          <w:rFonts w:ascii="Arial" w:hAnsi="Arial" w:cs="Arial"/>
          <w:color w:val="auto"/>
          <w:sz w:val="24"/>
          <w:szCs w:val="24"/>
        </w:rPr>
        <w:t>ntral London (54 per cent chance</w:t>
      </w:r>
      <w:r w:rsidRPr="00DA3C0D">
        <w:rPr>
          <w:rFonts w:ascii="Arial" w:hAnsi="Arial" w:cs="Arial"/>
          <w:color w:val="auto"/>
          <w:sz w:val="24"/>
          <w:szCs w:val="24"/>
        </w:rPr>
        <w:t>) and the composition of the workforce is slightly skewed towards males. Large corporate fi</w:t>
      </w:r>
      <w:r w:rsidR="00AD45B5" w:rsidRPr="00DA3C0D">
        <w:rPr>
          <w:rFonts w:ascii="Arial" w:hAnsi="Arial" w:cs="Arial"/>
          <w:color w:val="auto"/>
          <w:sz w:val="24"/>
          <w:szCs w:val="24"/>
        </w:rPr>
        <w:t>rms employ more employees of</w:t>
      </w:r>
      <w:r w:rsidRPr="00DA3C0D">
        <w:rPr>
          <w:rFonts w:ascii="Arial" w:hAnsi="Arial" w:cs="Arial"/>
          <w:color w:val="auto"/>
          <w:sz w:val="24"/>
          <w:szCs w:val="24"/>
        </w:rPr>
        <w:t xml:space="preserve"> minority ethnic background compared to the average</w:t>
      </w:r>
      <w:r w:rsidR="00745349" w:rsidRPr="00DA3C0D">
        <w:rPr>
          <w:rFonts w:ascii="Arial" w:hAnsi="Arial" w:cs="Arial"/>
          <w:color w:val="auto"/>
          <w:sz w:val="24"/>
          <w:szCs w:val="24"/>
        </w:rPr>
        <w:t xml:space="preserve"> firm</w:t>
      </w:r>
      <w:r w:rsidRPr="00DA3C0D">
        <w:rPr>
          <w:rFonts w:ascii="Arial" w:hAnsi="Arial" w:cs="Arial"/>
          <w:color w:val="auto"/>
          <w:sz w:val="24"/>
          <w:szCs w:val="24"/>
        </w:rPr>
        <w:t xml:space="preserve">, though </w:t>
      </w:r>
      <w:r w:rsidR="00B6601F" w:rsidRPr="00DA3C0D">
        <w:rPr>
          <w:rFonts w:ascii="Arial" w:hAnsi="Arial" w:cs="Arial"/>
          <w:color w:val="auto"/>
          <w:sz w:val="24"/>
          <w:szCs w:val="24"/>
        </w:rPr>
        <w:t xml:space="preserve">not all will be </w:t>
      </w:r>
      <w:r w:rsidR="00A715E7" w:rsidRPr="00DA3C0D">
        <w:rPr>
          <w:rFonts w:ascii="Arial" w:hAnsi="Arial" w:cs="Arial"/>
          <w:color w:val="auto"/>
          <w:sz w:val="24"/>
          <w:szCs w:val="24"/>
        </w:rPr>
        <w:t>employed as solicitors</w:t>
      </w:r>
      <w:r w:rsidRPr="00DA3C0D">
        <w:rPr>
          <w:rFonts w:ascii="Arial" w:hAnsi="Arial" w:cs="Arial"/>
          <w:color w:val="auto"/>
          <w:sz w:val="24"/>
          <w:szCs w:val="24"/>
        </w:rPr>
        <w:t xml:space="preserve">. The higher ethnic composition </w:t>
      </w:r>
      <w:r w:rsidR="00A715E7" w:rsidRPr="00DA3C0D">
        <w:rPr>
          <w:rFonts w:ascii="Arial" w:hAnsi="Arial" w:cs="Arial"/>
          <w:color w:val="auto"/>
          <w:sz w:val="24"/>
          <w:szCs w:val="24"/>
        </w:rPr>
        <w:t xml:space="preserve">of corporate firms </w:t>
      </w:r>
      <w:r w:rsidR="00662CB7" w:rsidRPr="00DA3C0D">
        <w:rPr>
          <w:rFonts w:ascii="Arial" w:hAnsi="Arial" w:cs="Arial"/>
          <w:color w:val="auto"/>
          <w:sz w:val="24"/>
          <w:szCs w:val="24"/>
        </w:rPr>
        <w:t>may</w:t>
      </w:r>
      <w:r w:rsidRPr="00DA3C0D">
        <w:rPr>
          <w:rFonts w:ascii="Arial" w:hAnsi="Arial" w:cs="Arial"/>
          <w:color w:val="auto"/>
          <w:sz w:val="24"/>
          <w:szCs w:val="24"/>
        </w:rPr>
        <w:t xml:space="preserve"> </w:t>
      </w:r>
      <w:r w:rsidR="00662CB7" w:rsidRPr="00DA3C0D">
        <w:rPr>
          <w:rFonts w:ascii="Arial" w:hAnsi="Arial" w:cs="Arial"/>
          <w:color w:val="auto"/>
          <w:sz w:val="24"/>
          <w:szCs w:val="24"/>
        </w:rPr>
        <w:t xml:space="preserve">be </w:t>
      </w:r>
      <w:r w:rsidRPr="00DA3C0D">
        <w:rPr>
          <w:rFonts w:ascii="Arial" w:hAnsi="Arial" w:cs="Arial"/>
          <w:color w:val="auto"/>
          <w:sz w:val="24"/>
          <w:szCs w:val="24"/>
        </w:rPr>
        <w:t>due to</w:t>
      </w:r>
      <w:r w:rsidR="00B6601F" w:rsidRPr="00DA3C0D">
        <w:rPr>
          <w:rFonts w:ascii="Arial" w:hAnsi="Arial" w:cs="Arial"/>
          <w:color w:val="auto"/>
          <w:sz w:val="24"/>
          <w:szCs w:val="24"/>
        </w:rPr>
        <w:t xml:space="preserve"> a high proportion of</w:t>
      </w:r>
      <w:r w:rsidRPr="00DA3C0D">
        <w:rPr>
          <w:rFonts w:ascii="Arial" w:hAnsi="Arial" w:cs="Arial"/>
          <w:color w:val="auto"/>
          <w:sz w:val="24"/>
          <w:szCs w:val="24"/>
        </w:rPr>
        <w:t xml:space="preserve"> </w:t>
      </w:r>
      <w:r w:rsidR="00B6601F" w:rsidRPr="00DA3C0D">
        <w:rPr>
          <w:rFonts w:ascii="Arial" w:hAnsi="Arial" w:cs="Arial"/>
          <w:color w:val="auto"/>
          <w:sz w:val="24"/>
          <w:szCs w:val="24"/>
        </w:rPr>
        <w:t>firms headquartered in London</w:t>
      </w:r>
      <w:r w:rsidR="00745349" w:rsidRPr="00DA3C0D">
        <w:rPr>
          <w:rFonts w:ascii="Arial" w:hAnsi="Arial" w:cs="Arial"/>
          <w:color w:val="auto"/>
          <w:sz w:val="24"/>
          <w:szCs w:val="24"/>
        </w:rPr>
        <w:t>.</w:t>
      </w:r>
      <w:r w:rsidRPr="00DA3C0D">
        <w:rPr>
          <w:rFonts w:ascii="Arial" w:hAnsi="Arial" w:cs="Arial"/>
          <w:color w:val="auto"/>
          <w:sz w:val="24"/>
          <w:szCs w:val="24"/>
        </w:rPr>
        <w:t xml:space="preserve"> </w:t>
      </w:r>
      <w:r w:rsidR="00AC15C3" w:rsidRPr="00DA3C0D">
        <w:rPr>
          <w:rFonts w:ascii="Arial" w:hAnsi="Arial" w:cs="Arial"/>
          <w:color w:val="auto"/>
          <w:sz w:val="24"/>
          <w:szCs w:val="24"/>
        </w:rPr>
        <w:t>The projected share of large corporate firms in the overall population of law firms is 18.2 per cent.</w:t>
      </w:r>
    </w:p>
    <w:p w14:paraId="176529F1" w14:textId="5CC6353F" w:rsidR="00E67202" w:rsidRPr="00DA3C0D" w:rsidRDefault="00E979F0" w:rsidP="00786DA2">
      <w:pPr>
        <w:pStyle w:val="Body"/>
        <w:spacing w:after="240" w:line="480" w:lineRule="auto"/>
        <w:jc w:val="both"/>
        <w:rPr>
          <w:rFonts w:ascii="Arial" w:hAnsi="Arial" w:cs="Arial"/>
          <w:color w:val="auto"/>
          <w:sz w:val="24"/>
          <w:szCs w:val="24"/>
          <w:lang w:val="en-US"/>
        </w:rPr>
      </w:pPr>
      <w:r w:rsidRPr="00DA3C0D">
        <w:rPr>
          <w:rFonts w:ascii="Arial" w:hAnsi="Arial" w:cs="Arial"/>
          <w:color w:val="auto"/>
          <w:sz w:val="24"/>
          <w:szCs w:val="24"/>
        </w:rPr>
        <w:lastRenderedPageBreak/>
        <w:t>T</w:t>
      </w:r>
      <w:r w:rsidR="00E67202" w:rsidRPr="00DA3C0D">
        <w:rPr>
          <w:rFonts w:ascii="Arial" w:hAnsi="Arial" w:cs="Arial"/>
          <w:color w:val="auto"/>
          <w:sz w:val="24"/>
          <w:szCs w:val="24"/>
        </w:rPr>
        <w:t xml:space="preserve">hese firms have a higher share of </w:t>
      </w:r>
      <w:r w:rsidR="009A3D5B" w:rsidRPr="00DA3C0D">
        <w:rPr>
          <w:rFonts w:ascii="Arial" w:hAnsi="Arial" w:cs="Arial"/>
          <w:color w:val="auto"/>
          <w:sz w:val="24"/>
          <w:szCs w:val="24"/>
        </w:rPr>
        <w:t>privately educated</w:t>
      </w:r>
      <w:r w:rsidR="00E67202" w:rsidRPr="00DA3C0D">
        <w:rPr>
          <w:rFonts w:ascii="Arial" w:hAnsi="Arial" w:cs="Arial"/>
          <w:color w:val="auto"/>
          <w:sz w:val="24"/>
          <w:szCs w:val="24"/>
        </w:rPr>
        <w:t xml:space="preserve"> employees </w:t>
      </w:r>
      <w:r w:rsidR="00644A6B" w:rsidRPr="00DA3C0D">
        <w:rPr>
          <w:rFonts w:ascii="Arial" w:hAnsi="Arial" w:cs="Arial"/>
          <w:color w:val="auto"/>
          <w:sz w:val="24"/>
          <w:szCs w:val="24"/>
        </w:rPr>
        <w:t>compared with legal practices nationally</w:t>
      </w:r>
      <w:r w:rsidR="00F30468" w:rsidRPr="00DA3C0D">
        <w:rPr>
          <w:rFonts w:ascii="Arial" w:hAnsi="Arial" w:cs="Arial"/>
          <w:color w:val="auto"/>
          <w:sz w:val="24"/>
          <w:szCs w:val="24"/>
        </w:rPr>
        <w:t xml:space="preserve">. </w:t>
      </w:r>
      <w:r w:rsidR="003D6722" w:rsidRPr="00DA3C0D">
        <w:rPr>
          <w:rFonts w:ascii="Arial" w:hAnsi="Arial" w:cs="Arial"/>
          <w:color w:val="auto"/>
          <w:sz w:val="24"/>
          <w:szCs w:val="24"/>
        </w:rPr>
        <w:t>This chimes with other studies that demonstrate that</w:t>
      </w:r>
      <w:r w:rsidR="00287ACC" w:rsidRPr="00DA3C0D">
        <w:rPr>
          <w:rFonts w:ascii="Arial" w:hAnsi="Arial" w:cs="Arial"/>
          <w:color w:val="auto"/>
          <w:sz w:val="24"/>
          <w:szCs w:val="24"/>
        </w:rPr>
        <w:t xml:space="preserve"> the proportion of </w:t>
      </w:r>
      <w:r w:rsidR="0091427A" w:rsidRPr="00DA3C0D">
        <w:rPr>
          <w:rFonts w:ascii="Arial" w:hAnsi="Arial" w:cs="Arial"/>
          <w:color w:val="auto"/>
          <w:sz w:val="24"/>
          <w:szCs w:val="24"/>
        </w:rPr>
        <w:t>privately-educated partners working in London</w:t>
      </w:r>
      <w:r w:rsidR="00644A6B" w:rsidRPr="00DA3C0D">
        <w:rPr>
          <w:rFonts w:ascii="Arial" w:hAnsi="Arial" w:cs="Arial"/>
          <w:color w:val="auto"/>
          <w:sz w:val="24"/>
          <w:szCs w:val="24"/>
        </w:rPr>
        <w:t xml:space="preserve"> firms </w:t>
      </w:r>
      <w:r w:rsidR="003D6722" w:rsidRPr="00DA3C0D">
        <w:rPr>
          <w:rFonts w:ascii="Arial" w:hAnsi="Arial" w:cs="Arial"/>
          <w:color w:val="auto"/>
          <w:sz w:val="24"/>
          <w:szCs w:val="24"/>
        </w:rPr>
        <w:t xml:space="preserve">is </w:t>
      </w:r>
      <w:r w:rsidR="00644A6B" w:rsidRPr="00DA3C0D">
        <w:rPr>
          <w:rFonts w:ascii="Arial" w:hAnsi="Arial" w:cs="Arial"/>
          <w:color w:val="auto"/>
          <w:sz w:val="24"/>
          <w:szCs w:val="24"/>
        </w:rPr>
        <w:t>nearly ten percent</w:t>
      </w:r>
      <w:r w:rsidR="0091427A" w:rsidRPr="00DA3C0D">
        <w:rPr>
          <w:rFonts w:ascii="Arial" w:hAnsi="Arial" w:cs="Arial"/>
          <w:color w:val="auto"/>
          <w:sz w:val="24"/>
          <w:szCs w:val="24"/>
        </w:rPr>
        <w:t>age</w:t>
      </w:r>
      <w:r w:rsidR="00644A6B" w:rsidRPr="00DA3C0D">
        <w:rPr>
          <w:rFonts w:ascii="Arial" w:hAnsi="Arial" w:cs="Arial"/>
          <w:color w:val="auto"/>
          <w:sz w:val="24"/>
          <w:szCs w:val="24"/>
        </w:rPr>
        <w:t xml:space="preserve"> points higher that the comparative figure for </w:t>
      </w:r>
      <w:r w:rsidR="00540631" w:rsidRPr="00DA3C0D">
        <w:rPr>
          <w:rFonts w:ascii="Arial" w:hAnsi="Arial" w:cs="Arial"/>
          <w:color w:val="auto"/>
          <w:sz w:val="24"/>
          <w:szCs w:val="24"/>
        </w:rPr>
        <w:t>partners</w:t>
      </w:r>
      <w:r w:rsidR="0091427A" w:rsidRPr="00DA3C0D">
        <w:rPr>
          <w:rFonts w:ascii="Arial" w:hAnsi="Arial" w:cs="Arial"/>
          <w:color w:val="auto"/>
          <w:sz w:val="24"/>
          <w:szCs w:val="24"/>
        </w:rPr>
        <w:t xml:space="preserve"> working</w:t>
      </w:r>
      <w:r w:rsidR="00540631" w:rsidRPr="00DA3C0D">
        <w:rPr>
          <w:rFonts w:ascii="Arial" w:hAnsi="Arial" w:cs="Arial"/>
          <w:color w:val="auto"/>
          <w:sz w:val="24"/>
          <w:szCs w:val="24"/>
        </w:rPr>
        <w:t xml:space="preserve"> in firms across </w:t>
      </w:r>
      <w:r w:rsidR="00644A6B" w:rsidRPr="00DA3C0D">
        <w:rPr>
          <w:rFonts w:ascii="Arial" w:hAnsi="Arial" w:cs="Arial"/>
          <w:color w:val="auto"/>
          <w:sz w:val="24"/>
          <w:szCs w:val="24"/>
        </w:rPr>
        <w:t>England and Wales.</w:t>
      </w:r>
      <w:r w:rsidR="001A60AD" w:rsidRPr="00DA3C0D">
        <w:rPr>
          <w:rFonts w:ascii="Arial" w:hAnsi="Arial" w:cs="Arial"/>
          <w:color w:val="auto"/>
          <w:sz w:val="24"/>
          <w:szCs w:val="24"/>
        </w:rPr>
        <w:t xml:space="preserve"> </w:t>
      </w:r>
      <w:r w:rsidR="003D6722" w:rsidRPr="00DA3C0D">
        <w:rPr>
          <w:rFonts w:ascii="Arial" w:hAnsi="Arial" w:cs="Arial"/>
          <w:color w:val="auto"/>
          <w:sz w:val="24"/>
          <w:szCs w:val="24"/>
        </w:rPr>
        <w:t xml:space="preserve">The gap holds across the UK’s largest law firms where the share of those who </w:t>
      </w:r>
      <w:r w:rsidR="005F7218" w:rsidRPr="00DA3C0D">
        <w:rPr>
          <w:rFonts w:ascii="Arial" w:hAnsi="Arial" w:cs="Arial"/>
          <w:color w:val="auto"/>
          <w:sz w:val="24"/>
          <w:szCs w:val="24"/>
        </w:rPr>
        <w:t xml:space="preserve">attended public school is </w:t>
      </w:r>
      <w:r w:rsidR="003D6722" w:rsidRPr="00DA3C0D">
        <w:rPr>
          <w:rFonts w:ascii="Arial" w:hAnsi="Arial" w:cs="Arial"/>
          <w:color w:val="auto"/>
          <w:sz w:val="24"/>
          <w:szCs w:val="24"/>
        </w:rPr>
        <w:t xml:space="preserve">up to 48 </w:t>
      </w:r>
      <w:r w:rsidR="005F7218" w:rsidRPr="00DA3C0D">
        <w:rPr>
          <w:rFonts w:ascii="Arial" w:hAnsi="Arial" w:cs="Arial"/>
          <w:color w:val="auto"/>
          <w:sz w:val="24"/>
          <w:szCs w:val="24"/>
        </w:rPr>
        <w:t xml:space="preserve">per cent </w:t>
      </w:r>
      <w:r w:rsidR="006C55DC" w:rsidRPr="00DA3C0D">
        <w:rPr>
          <w:rFonts w:ascii="Arial" w:hAnsi="Arial" w:cs="Arial"/>
          <w:color w:val="auto"/>
          <w:sz w:val="24"/>
          <w:szCs w:val="24"/>
        </w:rPr>
        <w:t>whilst respective f</w:t>
      </w:r>
      <w:r w:rsidR="00122DD9" w:rsidRPr="00DA3C0D">
        <w:rPr>
          <w:rFonts w:ascii="Arial" w:hAnsi="Arial" w:cs="Arial"/>
          <w:color w:val="auto"/>
          <w:sz w:val="24"/>
          <w:szCs w:val="24"/>
        </w:rPr>
        <w:t>igure</w:t>
      </w:r>
      <w:r w:rsidR="005F7218" w:rsidRPr="00DA3C0D">
        <w:rPr>
          <w:rFonts w:ascii="Arial" w:hAnsi="Arial" w:cs="Arial"/>
          <w:color w:val="auto"/>
          <w:sz w:val="24"/>
          <w:szCs w:val="24"/>
        </w:rPr>
        <w:t xml:space="preserve"> for the UK population is</w:t>
      </w:r>
      <w:r w:rsidR="006C55DC" w:rsidRPr="00DA3C0D">
        <w:rPr>
          <w:rFonts w:ascii="Arial" w:hAnsi="Arial" w:cs="Arial"/>
          <w:color w:val="auto"/>
          <w:sz w:val="24"/>
          <w:szCs w:val="24"/>
        </w:rPr>
        <w:t xml:space="preserve"> 7% </w:t>
      </w:r>
      <w:r w:rsidR="00D95A47" w:rsidRPr="00DA3C0D">
        <w:rPr>
          <w:rFonts w:ascii="Arial" w:hAnsi="Arial" w:cs="Arial"/>
          <w:color w:val="auto"/>
          <w:sz w:val="24"/>
          <w:szCs w:val="24"/>
        </w:rPr>
        <w:t xml:space="preserve">(Kirby, 2016). </w:t>
      </w:r>
    </w:p>
    <w:p w14:paraId="1F06D007" w14:textId="00E3F99B" w:rsidR="00E67202" w:rsidRPr="00DA3C0D" w:rsidRDefault="00E67202" w:rsidP="00E67202">
      <w:pPr>
        <w:pStyle w:val="Body"/>
        <w:spacing w:after="240" w:line="480" w:lineRule="auto"/>
        <w:jc w:val="both"/>
        <w:rPr>
          <w:rFonts w:ascii="Arial" w:hAnsi="Arial"/>
          <w:sz w:val="24"/>
          <w:szCs w:val="24"/>
          <w:lang w:val="en-US"/>
        </w:rPr>
      </w:pPr>
      <w:r w:rsidRPr="00DA3C0D">
        <w:rPr>
          <w:rFonts w:ascii="Arial" w:hAnsi="Arial"/>
          <w:iCs/>
          <w:sz w:val="24"/>
          <w:szCs w:val="24"/>
          <w:lang w:val="en-US"/>
        </w:rPr>
        <w:t>Firms within</w:t>
      </w:r>
      <w:r w:rsidRPr="00DA3C0D">
        <w:rPr>
          <w:rFonts w:ascii="Arial" w:hAnsi="Arial"/>
          <w:i/>
          <w:iCs/>
          <w:sz w:val="24"/>
          <w:szCs w:val="24"/>
          <w:lang w:val="en-US"/>
        </w:rPr>
        <w:t xml:space="preserve"> regional mid-tier</w:t>
      </w:r>
      <w:r w:rsidRPr="00DA3C0D">
        <w:rPr>
          <w:rFonts w:ascii="Arial" w:hAnsi="Arial"/>
          <w:sz w:val="24"/>
          <w:szCs w:val="24"/>
          <w:lang w:val="en-US"/>
        </w:rPr>
        <w:t xml:space="preserve"> </w:t>
      </w:r>
      <w:r w:rsidRPr="00DA3C0D">
        <w:rPr>
          <w:rFonts w:ascii="Arial" w:hAnsi="Arial"/>
          <w:color w:val="auto"/>
          <w:sz w:val="24"/>
          <w:szCs w:val="24"/>
          <w:lang w:val="en-US"/>
        </w:rPr>
        <w:t xml:space="preserve">profile </w:t>
      </w:r>
      <w:r w:rsidR="00D95A47" w:rsidRPr="00DA3C0D">
        <w:rPr>
          <w:rFonts w:ascii="Arial" w:hAnsi="Arial"/>
          <w:color w:val="auto"/>
          <w:sz w:val="24"/>
          <w:szCs w:val="24"/>
          <w:lang w:val="en-US"/>
        </w:rPr>
        <w:t>are located in major cities such as Manchester, Birmingham and Leeds</w:t>
      </w:r>
      <w:r w:rsidR="000C37DF" w:rsidRPr="00DA3C0D">
        <w:rPr>
          <w:rFonts w:ascii="Arial" w:hAnsi="Arial"/>
          <w:color w:val="auto"/>
          <w:sz w:val="24"/>
          <w:szCs w:val="24"/>
          <w:lang w:val="en-US"/>
        </w:rPr>
        <w:t xml:space="preserve">. Operating in the commercial market, they are </w:t>
      </w:r>
      <w:r w:rsidRPr="00DA3C0D">
        <w:rPr>
          <w:rFonts w:ascii="Arial" w:hAnsi="Arial"/>
          <w:sz w:val="24"/>
          <w:szCs w:val="24"/>
          <w:lang w:val="en-US"/>
        </w:rPr>
        <w:t xml:space="preserve">somewhat smaller in size (but still larger than </w:t>
      </w:r>
      <w:r w:rsidR="00662CB7" w:rsidRPr="00DA3C0D">
        <w:rPr>
          <w:rFonts w:ascii="Arial" w:hAnsi="Arial"/>
          <w:sz w:val="24"/>
          <w:szCs w:val="24"/>
          <w:lang w:val="en-US"/>
        </w:rPr>
        <w:t>the</w:t>
      </w:r>
      <w:r w:rsidRPr="00DA3C0D">
        <w:rPr>
          <w:rFonts w:ascii="Arial" w:hAnsi="Arial"/>
          <w:sz w:val="24"/>
          <w:szCs w:val="24"/>
          <w:lang w:val="en-US"/>
        </w:rPr>
        <w:t xml:space="preserve"> averag</w:t>
      </w:r>
      <w:r w:rsidR="000C37DF" w:rsidRPr="00DA3C0D">
        <w:rPr>
          <w:rFonts w:ascii="Arial" w:hAnsi="Arial"/>
          <w:sz w:val="24"/>
          <w:szCs w:val="24"/>
          <w:lang w:val="en-US"/>
        </w:rPr>
        <w:t>e law firm).</w:t>
      </w:r>
      <w:r w:rsidRPr="00DA3C0D">
        <w:rPr>
          <w:rFonts w:ascii="Arial" w:hAnsi="Arial"/>
          <w:sz w:val="24"/>
          <w:szCs w:val="24"/>
          <w:lang w:val="en-US"/>
        </w:rPr>
        <w:t xml:space="preserve"> This is the only profile in the sample where the share of female employees is higher than that of males. Compared to the average law firm, regional mid-tier firms employ more white workers, employees who attended state schools</w:t>
      </w:r>
      <w:r w:rsidR="000F3882" w:rsidRPr="00DA3C0D">
        <w:rPr>
          <w:rFonts w:ascii="Arial" w:hAnsi="Arial"/>
          <w:sz w:val="24"/>
          <w:szCs w:val="24"/>
          <w:lang w:val="en-US"/>
        </w:rPr>
        <w:t xml:space="preserve">, </w:t>
      </w:r>
      <w:r w:rsidRPr="00DA3C0D">
        <w:rPr>
          <w:rFonts w:ascii="Arial" w:hAnsi="Arial"/>
          <w:sz w:val="24"/>
          <w:szCs w:val="24"/>
          <w:lang w:val="en-US"/>
        </w:rPr>
        <w:t>and 2</w:t>
      </w:r>
      <w:r w:rsidRPr="00DA3C0D">
        <w:rPr>
          <w:rFonts w:ascii="Arial" w:hAnsi="Arial"/>
          <w:sz w:val="24"/>
          <w:szCs w:val="24"/>
          <w:vertAlign w:val="superscript"/>
          <w:lang w:val="en-US"/>
        </w:rPr>
        <w:t>nd</w:t>
      </w:r>
      <w:r w:rsidRPr="00DA3C0D">
        <w:rPr>
          <w:rFonts w:ascii="Arial" w:hAnsi="Arial"/>
          <w:sz w:val="24"/>
          <w:szCs w:val="24"/>
          <w:lang w:val="en-US"/>
        </w:rPr>
        <w:t xml:space="preserve"> generation university graduates. The regional mid-tier profile accounts for 14.1 per cent of law firms in England and Wales. </w:t>
      </w:r>
    </w:p>
    <w:p w14:paraId="276F6D28" w14:textId="0CC2A88F" w:rsidR="000F3882" w:rsidRPr="00DA3C0D" w:rsidRDefault="00E67202" w:rsidP="00E67202">
      <w:pPr>
        <w:pStyle w:val="Body"/>
        <w:spacing w:after="240" w:line="480" w:lineRule="auto"/>
        <w:jc w:val="both"/>
        <w:rPr>
          <w:rFonts w:ascii="Arial" w:hAnsi="Arial"/>
          <w:color w:val="7030A0"/>
          <w:sz w:val="24"/>
          <w:szCs w:val="24"/>
          <w:lang w:val="en-US"/>
        </w:rPr>
      </w:pPr>
      <w:r w:rsidRPr="00DA3C0D">
        <w:rPr>
          <w:rFonts w:ascii="Arial" w:hAnsi="Arial"/>
          <w:i/>
          <w:iCs/>
          <w:sz w:val="24"/>
          <w:szCs w:val="24"/>
          <w:lang w:val="en-US"/>
        </w:rPr>
        <w:t>The City boutique</w:t>
      </w:r>
      <w:r w:rsidRPr="00DA3C0D">
        <w:rPr>
          <w:rFonts w:ascii="Arial" w:hAnsi="Arial"/>
          <w:sz w:val="24"/>
          <w:szCs w:val="24"/>
          <w:lang w:val="en-US"/>
        </w:rPr>
        <w:t xml:space="preserve"> profile is </w:t>
      </w:r>
      <w:r w:rsidR="00662CB7" w:rsidRPr="00DA3C0D">
        <w:rPr>
          <w:rFonts w:ascii="Arial" w:hAnsi="Arial"/>
          <w:sz w:val="24"/>
          <w:szCs w:val="24"/>
          <w:lang w:val="en-US"/>
        </w:rPr>
        <w:t>made up of firms</w:t>
      </w:r>
      <w:r w:rsidRPr="00DA3C0D">
        <w:rPr>
          <w:rFonts w:ascii="Arial" w:hAnsi="Arial"/>
          <w:sz w:val="24"/>
          <w:szCs w:val="24"/>
          <w:lang w:val="en-US"/>
        </w:rPr>
        <w:t xml:space="preserve"> predominantly located in central London</w:t>
      </w:r>
      <w:r w:rsidR="00662CB7" w:rsidRPr="00DA3C0D">
        <w:rPr>
          <w:rFonts w:ascii="Arial" w:hAnsi="Arial"/>
          <w:sz w:val="24"/>
          <w:szCs w:val="24"/>
          <w:lang w:val="en-US"/>
        </w:rPr>
        <w:t xml:space="preserve"> which</w:t>
      </w:r>
      <w:r w:rsidR="006407CD" w:rsidRPr="00DA3C0D">
        <w:rPr>
          <w:rFonts w:ascii="Arial" w:hAnsi="Arial"/>
          <w:sz w:val="24"/>
          <w:szCs w:val="24"/>
          <w:lang w:val="en-US"/>
        </w:rPr>
        <w:t xml:space="preserve"> </w:t>
      </w:r>
      <w:r w:rsidRPr="00DA3C0D">
        <w:rPr>
          <w:rFonts w:ascii="Arial" w:hAnsi="Arial"/>
          <w:sz w:val="24"/>
          <w:szCs w:val="24"/>
          <w:lang w:val="en-US"/>
        </w:rPr>
        <w:t>practice commercial law</w:t>
      </w:r>
      <w:r w:rsidR="00662CB7" w:rsidRPr="00DA3C0D">
        <w:rPr>
          <w:rFonts w:ascii="Arial" w:hAnsi="Arial"/>
          <w:sz w:val="24"/>
          <w:szCs w:val="24"/>
          <w:lang w:val="en-US"/>
        </w:rPr>
        <w:t>. They</w:t>
      </w:r>
      <w:r w:rsidRPr="00DA3C0D">
        <w:rPr>
          <w:rFonts w:ascii="Arial" w:hAnsi="Arial"/>
          <w:sz w:val="24"/>
          <w:szCs w:val="24"/>
          <w:lang w:val="en-US"/>
        </w:rPr>
        <w:t xml:space="preserve"> employ more males than females and have a higher share </w:t>
      </w:r>
      <w:r w:rsidR="00662CB7" w:rsidRPr="00DA3C0D">
        <w:rPr>
          <w:rFonts w:ascii="Arial" w:hAnsi="Arial"/>
          <w:sz w:val="24"/>
          <w:szCs w:val="24"/>
          <w:lang w:val="en-US"/>
        </w:rPr>
        <w:t>of minority ethnic employees than the average law firm</w:t>
      </w:r>
      <w:r w:rsidRPr="00DA3C0D">
        <w:rPr>
          <w:rFonts w:ascii="Arial" w:hAnsi="Arial"/>
          <w:sz w:val="24"/>
          <w:szCs w:val="24"/>
          <w:lang w:val="en-US"/>
        </w:rPr>
        <w:t xml:space="preserve">. City boutique firms are considerably smaller than </w:t>
      </w:r>
      <w:r w:rsidR="00226262" w:rsidRPr="00DA3C0D">
        <w:rPr>
          <w:rFonts w:ascii="Arial" w:hAnsi="Arial"/>
          <w:sz w:val="24"/>
          <w:szCs w:val="24"/>
          <w:lang w:val="en-US"/>
        </w:rPr>
        <w:t>average</w:t>
      </w:r>
      <w:r w:rsidR="006407CD" w:rsidRPr="00DA3C0D">
        <w:rPr>
          <w:rFonts w:ascii="Arial" w:hAnsi="Arial"/>
          <w:sz w:val="24"/>
          <w:szCs w:val="24"/>
          <w:lang w:val="en-US"/>
        </w:rPr>
        <w:t xml:space="preserve">, employing </w:t>
      </w:r>
      <w:r w:rsidRPr="00DA3C0D">
        <w:rPr>
          <w:rFonts w:ascii="Arial" w:hAnsi="Arial"/>
          <w:color w:val="auto"/>
          <w:sz w:val="24"/>
          <w:szCs w:val="24"/>
          <w:lang w:val="en-US"/>
        </w:rPr>
        <w:t>between 1 and 4 fee earners</w:t>
      </w:r>
      <w:r w:rsidR="000F3882" w:rsidRPr="00DA3C0D">
        <w:rPr>
          <w:rFonts w:ascii="Arial" w:hAnsi="Arial"/>
          <w:color w:val="auto"/>
          <w:sz w:val="24"/>
          <w:szCs w:val="24"/>
          <w:lang w:val="en-US"/>
        </w:rPr>
        <w:t xml:space="preserve">; around 43 per cent are sole practices. Firms in this profile account for 27.7 per cent of the population of </w:t>
      </w:r>
      <w:r w:rsidR="0060379D" w:rsidRPr="00DA3C0D">
        <w:rPr>
          <w:rFonts w:ascii="Arial" w:hAnsi="Arial"/>
          <w:color w:val="auto"/>
          <w:sz w:val="24"/>
          <w:szCs w:val="24"/>
          <w:lang w:val="en-US"/>
        </w:rPr>
        <w:t>minority ethnic</w:t>
      </w:r>
      <w:r w:rsidR="000F3882" w:rsidRPr="00DA3C0D">
        <w:rPr>
          <w:rFonts w:ascii="Arial" w:hAnsi="Arial"/>
          <w:color w:val="auto"/>
          <w:sz w:val="24"/>
          <w:szCs w:val="24"/>
          <w:lang w:val="en-US"/>
        </w:rPr>
        <w:t xml:space="preserve"> firms and comprise 26 per cent of the solicitor firm population. </w:t>
      </w:r>
    </w:p>
    <w:p w14:paraId="68248772" w14:textId="2DBD932F" w:rsidR="002D0112" w:rsidRPr="00DA3C0D" w:rsidRDefault="00E67202" w:rsidP="00E67202">
      <w:pPr>
        <w:pStyle w:val="Body"/>
        <w:spacing w:after="240" w:line="480" w:lineRule="auto"/>
        <w:jc w:val="both"/>
        <w:rPr>
          <w:rFonts w:ascii="Arial" w:hAnsi="Arial"/>
          <w:sz w:val="24"/>
          <w:szCs w:val="24"/>
          <w:lang w:val="en-US"/>
        </w:rPr>
      </w:pPr>
      <w:r w:rsidRPr="00DA3C0D">
        <w:rPr>
          <w:rFonts w:ascii="Arial" w:hAnsi="Arial"/>
          <w:sz w:val="24"/>
          <w:szCs w:val="24"/>
          <w:lang w:val="en-US"/>
        </w:rPr>
        <w:t xml:space="preserve">The two remaining profiles of law firms, </w:t>
      </w:r>
      <w:r w:rsidRPr="00DA3C0D">
        <w:rPr>
          <w:rFonts w:ascii="Arial" w:hAnsi="Arial"/>
          <w:i/>
          <w:iCs/>
          <w:sz w:val="24"/>
          <w:szCs w:val="24"/>
          <w:lang w:val="en-US"/>
        </w:rPr>
        <w:t>regional niche</w:t>
      </w:r>
      <w:r w:rsidRPr="00DA3C0D">
        <w:rPr>
          <w:rFonts w:ascii="Arial" w:hAnsi="Arial"/>
          <w:sz w:val="24"/>
          <w:szCs w:val="24"/>
          <w:lang w:val="en-US"/>
        </w:rPr>
        <w:t xml:space="preserve"> and </w:t>
      </w:r>
      <w:r w:rsidRPr="00DA3C0D">
        <w:rPr>
          <w:rFonts w:ascii="Arial" w:hAnsi="Arial"/>
          <w:i/>
          <w:iCs/>
          <w:sz w:val="24"/>
          <w:szCs w:val="24"/>
          <w:lang w:val="en-US"/>
        </w:rPr>
        <w:t>high-street</w:t>
      </w:r>
      <w:r w:rsidRPr="00DA3C0D">
        <w:rPr>
          <w:rFonts w:ascii="Arial" w:hAnsi="Arial"/>
          <w:sz w:val="24"/>
          <w:szCs w:val="24"/>
          <w:lang w:val="en-US"/>
        </w:rPr>
        <w:t xml:space="preserve">, represent </w:t>
      </w:r>
      <w:r w:rsidR="00226262" w:rsidRPr="00DA3C0D">
        <w:rPr>
          <w:rFonts w:ascii="Arial" w:hAnsi="Arial"/>
          <w:sz w:val="24"/>
          <w:szCs w:val="24"/>
          <w:lang w:val="en-US"/>
        </w:rPr>
        <w:t>types of</w:t>
      </w:r>
      <w:r w:rsidRPr="00DA3C0D">
        <w:rPr>
          <w:rFonts w:ascii="Arial" w:hAnsi="Arial"/>
          <w:sz w:val="24"/>
          <w:szCs w:val="24"/>
          <w:lang w:val="en-US"/>
        </w:rPr>
        <w:t xml:space="preserve"> smaller firms with headquarters located mostly outside central London. The predicted shares of regional niche and high street firms were 20.1 per cent and 21.4 per cent respectively. While regional niche firms operate in the commercial market their high-street counterparts practice mostly private client work. Workforce characteristics of the profile of regional niche firms are around the sample average, with a slightly lower share of private educated </w:t>
      </w:r>
      <w:r w:rsidRPr="00DA3C0D">
        <w:rPr>
          <w:rFonts w:ascii="Arial" w:hAnsi="Arial"/>
          <w:sz w:val="24"/>
          <w:szCs w:val="24"/>
          <w:lang w:val="en-US"/>
        </w:rPr>
        <w:lastRenderedPageBreak/>
        <w:t>employees. High-street firms employ a very high proportion of first generation university graduates (65.7 per cent</w:t>
      </w:r>
      <w:r w:rsidR="006D3BAD" w:rsidRPr="00DA3C0D">
        <w:rPr>
          <w:rFonts w:ascii="Arial" w:hAnsi="Arial"/>
          <w:sz w:val="24"/>
          <w:szCs w:val="24"/>
          <w:lang w:val="en-US"/>
        </w:rPr>
        <w:t xml:space="preserve"> of the workforce</w:t>
      </w:r>
      <w:r w:rsidRPr="00DA3C0D">
        <w:rPr>
          <w:rFonts w:ascii="Arial" w:hAnsi="Arial"/>
          <w:sz w:val="24"/>
          <w:szCs w:val="24"/>
          <w:lang w:val="en-US"/>
        </w:rPr>
        <w:t xml:space="preserve"> or 34.5 per cent above the sample average) and a higher share of white employees and tho</w:t>
      </w:r>
      <w:r w:rsidR="00DC4241" w:rsidRPr="00DA3C0D">
        <w:rPr>
          <w:rFonts w:ascii="Arial" w:hAnsi="Arial"/>
          <w:sz w:val="24"/>
          <w:szCs w:val="24"/>
          <w:lang w:val="en-US"/>
        </w:rPr>
        <w:t>se who attended state schools. The h</w:t>
      </w:r>
      <w:r w:rsidRPr="00DA3C0D">
        <w:rPr>
          <w:rFonts w:ascii="Arial" w:hAnsi="Arial"/>
          <w:sz w:val="24"/>
          <w:szCs w:val="24"/>
          <w:lang w:val="en-US"/>
        </w:rPr>
        <w:t>igh street profile is made up largely by sole practices, accounting at the same time for 27.6 per cent minority ethnic law firms in England and Wales.</w:t>
      </w:r>
    </w:p>
    <w:p w14:paraId="17057601" w14:textId="18FB1091" w:rsidR="00745349" w:rsidRPr="00DA3C0D" w:rsidRDefault="002D0112" w:rsidP="00E67202">
      <w:pPr>
        <w:pStyle w:val="Body"/>
        <w:spacing w:after="240" w:line="480" w:lineRule="auto"/>
        <w:jc w:val="both"/>
        <w:rPr>
          <w:rFonts w:ascii="Arial" w:hAnsi="Arial"/>
          <w:color w:val="auto"/>
          <w:sz w:val="24"/>
          <w:szCs w:val="24"/>
          <w:lang w:val="en-US"/>
        </w:rPr>
      </w:pPr>
      <w:r w:rsidRPr="00DA3C0D">
        <w:rPr>
          <w:rFonts w:ascii="Arial" w:hAnsi="Arial"/>
          <w:sz w:val="24"/>
          <w:szCs w:val="24"/>
          <w:lang w:val="en-US"/>
        </w:rPr>
        <w:t>T</w:t>
      </w:r>
      <w:r w:rsidR="00226262" w:rsidRPr="00DA3C0D">
        <w:rPr>
          <w:rFonts w:ascii="Arial" w:hAnsi="Arial"/>
          <w:sz w:val="24"/>
          <w:szCs w:val="24"/>
          <w:lang w:val="en-US"/>
        </w:rPr>
        <w:t xml:space="preserve">he LPA </w:t>
      </w:r>
      <w:r w:rsidR="00F85DCE" w:rsidRPr="00DA3C0D">
        <w:rPr>
          <w:rFonts w:ascii="Arial" w:hAnsi="Arial"/>
          <w:sz w:val="24"/>
          <w:szCs w:val="24"/>
          <w:lang w:val="en-US"/>
        </w:rPr>
        <w:t xml:space="preserve">results </w:t>
      </w:r>
      <w:r w:rsidRPr="00DA3C0D">
        <w:rPr>
          <w:rFonts w:ascii="Arial" w:hAnsi="Arial"/>
          <w:sz w:val="24"/>
          <w:szCs w:val="24"/>
          <w:lang w:val="en-US"/>
        </w:rPr>
        <w:t xml:space="preserve">show that </w:t>
      </w:r>
      <w:r w:rsidR="00226262" w:rsidRPr="00DA3C0D">
        <w:rPr>
          <w:rFonts w:ascii="Arial" w:hAnsi="Arial"/>
          <w:sz w:val="24"/>
          <w:szCs w:val="24"/>
          <w:lang w:val="en-US"/>
        </w:rPr>
        <w:t xml:space="preserve">the solicitors’ profession is stratified into five types of law firm. </w:t>
      </w:r>
      <w:r w:rsidR="0005757E" w:rsidRPr="00DA3C0D">
        <w:rPr>
          <w:rFonts w:ascii="Arial" w:hAnsi="Arial"/>
          <w:sz w:val="24"/>
          <w:szCs w:val="24"/>
          <w:lang w:val="en-US"/>
        </w:rPr>
        <w:t>From a</w:t>
      </w:r>
      <w:r w:rsidR="006C4B14" w:rsidRPr="00DA3C0D">
        <w:rPr>
          <w:rFonts w:ascii="Arial" w:hAnsi="Arial"/>
          <w:sz w:val="24"/>
          <w:szCs w:val="24"/>
          <w:lang w:val="en-US"/>
        </w:rPr>
        <w:t xml:space="preserve"> </w:t>
      </w:r>
      <w:r w:rsidR="0005757E" w:rsidRPr="00DA3C0D">
        <w:rPr>
          <w:rFonts w:ascii="Arial" w:hAnsi="Arial"/>
          <w:sz w:val="24"/>
          <w:szCs w:val="24"/>
          <w:lang w:val="en-US"/>
        </w:rPr>
        <w:t>socio-</w:t>
      </w:r>
      <w:r w:rsidR="006C4B14" w:rsidRPr="00DA3C0D">
        <w:rPr>
          <w:rFonts w:ascii="Arial" w:hAnsi="Arial"/>
          <w:sz w:val="24"/>
          <w:szCs w:val="24"/>
          <w:lang w:val="en-US"/>
        </w:rPr>
        <w:t>economic perspective, there is</w:t>
      </w:r>
      <w:r w:rsidR="0005757E" w:rsidRPr="00DA3C0D">
        <w:rPr>
          <w:rFonts w:ascii="Arial" w:hAnsi="Arial"/>
          <w:sz w:val="24"/>
          <w:szCs w:val="24"/>
          <w:lang w:val="en-US"/>
        </w:rPr>
        <w:t xml:space="preserve"> a</w:t>
      </w:r>
      <w:r w:rsidR="006C4B14" w:rsidRPr="00DA3C0D">
        <w:rPr>
          <w:rFonts w:ascii="Arial" w:hAnsi="Arial"/>
          <w:sz w:val="24"/>
          <w:szCs w:val="24"/>
          <w:lang w:val="en-US"/>
        </w:rPr>
        <w:t xml:space="preserve"> hierarchy of firm types, a</w:t>
      </w:r>
      <w:r w:rsidR="00226262" w:rsidRPr="00DA3C0D">
        <w:rPr>
          <w:rFonts w:ascii="Arial" w:hAnsi="Arial"/>
          <w:sz w:val="24"/>
          <w:szCs w:val="24"/>
          <w:lang w:val="en-US"/>
        </w:rPr>
        <w:t>t the</w:t>
      </w:r>
      <w:r w:rsidR="001635D5" w:rsidRPr="00DA3C0D">
        <w:rPr>
          <w:rFonts w:ascii="Arial" w:hAnsi="Arial"/>
          <w:sz w:val="24"/>
          <w:szCs w:val="24"/>
          <w:lang w:val="en-US"/>
        </w:rPr>
        <w:t xml:space="preserve"> top there</w:t>
      </w:r>
      <w:r w:rsidR="00226262" w:rsidRPr="00DA3C0D">
        <w:rPr>
          <w:rFonts w:ascii="Arial" w:hAnsi="Arial"/>
          <w:sz w:val="24"/>
          <w:szCs w:val="24"/>
          <w:lang w:val="en-US"/>
        </w:rPr>
        <w:t xml:space="preserve"> </w:t>
      </w:r>
      <w:r w:rsidR="006C4B14" w:rsidRPr="00DA3C0D">
        <w:rPr>
          <w:rFonts w:ascii="Arial" w:hAnsi="Arial"/>
          <w:sz w:val="24"/>
          <w:szCs w:val="24"/>
          <w:lang w:val="en-US"/>
        </w:rPr>
        <w:t>is</w:t>
      </w:r>
      <w:r w:rsidR="00226262" w:rsidRPr="00DA3C0D">
        <w:rPr>
          <w:rFonts w:ascii="Arial" w:hAnsi="Arial"/>
          <w:sz w:val="24"/>
          <w:szCs w:val="24"/>
          <w:lang w:val="en-US"/>
        </w:rPr>
        <w:t xml:space="preserve"> the large corporate cluster</w:t>
      </w:r>
      <w:r w:rsidR="006C4B14" w:rsidRPr="00DA3C0D">
        <w:rPr>
          <w:rFonts w:ascii="Arial" w:hAnsi="Arial"/>
          <w:sz w:val="24"/>
          <w:szCs w:val="24"/>
          <w:lang w:val="en-US"/>
        </w:rPr>
        <w:t>, followed by</w:t>
      </w:r>
      <w:r w:rsidR="006407CD" w:rsidRPr="00DA3C0D">
        <w:rPr>
          <w:rFonts w:ascii="Arial" w:hAnsi="Arial"/>
          <w:sz w:val="24"/>
          <w:szCs w:val="24"/>
          <w:lang w:val="en-US"/>
        </w:rPr>
        <w:t xml:space="preserve"> </w:t>
      </w:r>
      <w:r w:rsidR="006C4B14" w:rsidRPr="00DA3C0D">
        <w:rPr>
          <w:rFonts w:ascii="Arial" w:hAnsi="Arial"/>
          <w:sz w:val="24"/>
          <w:szCs w:val="24"/>
          <w:lang w:val="en-US"/>
        </w:rPr>
        <w:t>r</w:t>
      </w:r>
      <w:r w:rsidR="00226262" w:rsidRPr="00DA3C0D">
        <w:rPr>
          <w:rFonts w:ascii="Arial" w:hAnsi="Arial"/>
          <w:sz w:val="24"/>
          <w:szCs w:val="24"/>
          <w:lang w:val="en-US"/>
        </w:rPr>
        <w:t xml:space="preserve">egional mid-tier and city boutique clusters </w:t>
      </w:r>
      <w:r w:rsidR="006C4B14" w:rsidRPr="00DA3C0D">
        <w:rPr>
          <w:rFonts w:ascii="Arial" w:hAnsi="Arial"/>
          <w:sz w:val="24"/>
          <w:szCs w:val="24"/>
          <w:lang w:val="en-US"/>
        </w:rPr>
        <w:t xml:space="preserve">which </w:t>
      </w:r>
      <w:r w:rsidR="00226262" w:rsidRPr="00DA3C0D">
        <w:rPr>
          <w:rFonts w:ascii="Arial" w:hAnsi="Arial"/>
          <w:sz w:val="24"/>
          <w:szCs w:val="24"/>
          <w:lang w:val="en-US"/>
        </w:rPr>
        <w:t xml:space="preserve">also practice in lucrative and prestigious areas of commercial law in London or other major cities. </w:t>
      </w:r>
      <w:r w:rsidR="00F85DCE" w:rsidRPr="00DA3C0D">
        <w:rPr>
          <w:rFonts w:ascii="Arial" w:hAnsi="Arial"/>
          <w:sz w:val="24"/>
          <w:szCs w:val="24"/>
          <w:lang w:val="en-US"/>
        </w:rPr>
        <w:t>Firm size is a</w:t>
      </w:r>
      <w:r w:rsidR="006C4B14" w:rsidRPr="00DA3C0D">
        <w:rPr>
          <w:rFonts w:ascii="Arial" w:hAnsi="Arial"/>
          <w:sz w:val="24"/>
          <w:szCs w:val="24"/>
          <w:lang w:val="en-US"/>
        </w:rPr>
        <w:t xml:space="preserve"> key indicator of economic stratification here, with the typical leverage ratios of fee-earning lawyers to partners in larger firms </w:t>
      </w:r>
      <w:r w:rsidR="006C4B14" w:rsidRPr="00DA3C0D">
        <w:rPr>
          <w:rFonts w:ascii="Arial" w:hAnsi="Arial"/>
          <w:color w:val="auto"/>
          <w:sz w:val="24"/>
          <w:szCs w:val="24"/>
          <w:lang w:val="en-US"/>
        </w:rPr>
        <w:t>suggesting large economic rewards from partnership in th</w:t>
      </w:r>
      <w:r w:rsidR="00BE6D93" w:rsidRPr="00DA3C0D">
        <w:rPr>
          <w:rFonts w:ascii="Arial" w:hAnsi="Arial"/>
          <w:color w:val="auto"/>
          <w:sz w:val="24"/>
          <w:szCs w:val="24"/>
          <w:lang w:val="en-US"/>
        </w:rPr>
        <w:t>e larger firm types</w:t>
      </w:r>
      <w:r w:rsidR="006C4B14" w:rsidRPr="00DA3C0D">
        <w:rPr>
          <w:rFonts w:ascii="Arial" w:hAnsi="Arial"/>
          <w:color w:val="auto"/>
          <w:sz w:val="24"/>
          <w:szCs w:val="24"/>
          <w:lang w:val="en-US"/>
        </w:rPr>
        <w:t xml:space="preserve">. </w:t>
      </w:r>
      <w:r w:rsidR="007713BC" w:rsidRPr="00DA3C0D">
        <w:rPr>
          <w:rFonts w:ascii="Arial" w:hAnsi="Arial"/>
          <w:color w:val="auto"/>
          <w:sz w:val="24"/>
          <w:szCs w:val="24"/>
          <w:lang w:val="en-US"/>
        </w:rPr>
        <w:t xml:space="preserve">For example, figures from </w:t>
      </w:r>
      <w:r w:rsidR="007713BC" w:rsidRPr="00DA3C0D">
        <w:rPr>
          <w:rFonts w:ascii="Arial" w:hAnsi="Arial"/>
          <w:i/>
          <w:color w:val="auto"/>
          <w:sz w:val="24"/>
          <w:szCs w:val="24"/>
          <w:lang w:val="en-US"/>
        </w:rPr>
        <w:t>The Lawyer Salary Survey 2016</w:t>
      </w:r>
      <w:r w:rsidR="007713BC" w:rsidRPr="00DA3C0D">
        <w:rPr>
          <w:rFonts w:ascii="Arial" w:hAnsi="Arial"/>
          <w:color w:val="auto"/>
          <w:sz w:val="24"/>
          <w:szCs w:val="24"/>
          <w:lang w:val="en-US"/>
        </w:rPr>
        <w:t xml:space="preserve">, show that, solicitors with one to three years post qualification experience earn, on average, around £130,000 in the ‘magic circle’ firms, £90,000 in the top 20-50 UK law firms based in London, and £50,000 in top 100 UK law firms located in the regions. </w:t>
      </w:r>
    </w:p>
    <w:p w14:paraId="60CC65E5" w14:textId="4F0E83D8" w:rsidR="00745349" w:rsidRPr="00DA3C0D" w:rsidRDefault="00F85DCE" w:rsidP="00E67202">
      <w:pPr>
        <w:pStyle w:val="Body"/>
        <w:spacing w:after="240" w:line="480" w:lineRule="auto"/>
        <w:jc w:val="both"/>
        <w:rPr>
          <w:rFonts w:ascii="Arial" w:hAnsi="Arial"/>
          <w:sz w:val="24"/>
          <w:szCs w:val="24"/>
          <w:lang w:val="en-US"/>
        </w:rPr>
      </w:pPr>
      <w:r w:rsidRPr="00DA3C0D">
        <w:rPr>
          <w:rFonts w:ascii="Arial" w:hAnsi="Arial"/>
          <w:color w:val="auto"/>
          <w:sz w:val="24"/>
          <w:szCs w:val="24"/>
          <w:lang w:val="en-US"/>
        </w:rPr>
        <w:t xml:space="preserve">At </w:t>
      </w:r>
      <w:r w:rsidRPr="00DA3C0D">
        <w:rPr>
          <w:rFonts w:ascii="Arial" w:hAnsi="Arial"/>
          <w:sz w:val="24"/>
          <w:szCs w:val="24"/>
          <w:lang w:val="en-US"/>
        </w:rPr>
        <w:t xml:space="preserve">the same time, some firms within the city boutique cluster may benefit from higher value work in comparison to larger regional mid-tier by virtue of the type of commercial law they practice. </w:t>
      </w:r>
      <w:r w:rsidR="00226262" w:rsidRPr="00DA3C0D">
        <w:rPr>
          <w:rFonts w:ascii="Arial" w:hAnsi="Arial"/>
          <w:sz w:val="24"/>
          <w:szCs w:val="24"/>
          <w:lang w:val="en-US"/>
        </w:rPr>
        <w:t>Firms in the regional niche cluster practice commercial law but are typically smaller in size and not based in London or one of the m</w:t>
      </w:r>
      <w:r w:rsidR="0095111A" w:rsidRPr="00DA3C0D">
        <w:rPr>
          <w:rFonts w:ascii="Arial" w:hAnsi="Arial"/>
          <w:sz w:val="24"/>
          <w:szCs w:val="24"/>
          <w:lang w:val="en-US"/>
        </w:rPr>
        <w:t>ajor regional commercial centers</w:t>
      </w:r>
      <w:r w:rsidR="00226262" w:rsidRPr="00DA3C0D">
        <w:rPr>
          <w:rFonts w:ascii="Arial" w:hAnsi="Arial"/>
          <w:sz w:val="24"/>
          <w:szCs w:val="24"/>
          <w:lang w:val="en-US"/>
        </w:rPr>
        <w:t xml:space="preserve">. Firms in the high street cluster are </w:t>
      </w:r>
      <w:r w:rsidR="0095111A" w:rsidRPr="00DA3C0D">
        <w:rPr>
          <w:rFonts w:ascii="Arial" w:hAnsi="Arial"/>
          <w:sz w:val="24"/>
          <w:szCs w:val="24"/>
          <w:lang w:val="en-US"/>
        </w:rPr>
        <w:t xml:space="preserve">also </w:t>
      </w:r>
      <w:r w:rsidR="00226262" w:rsidRPr="00DA3C0D">
        <w:rPr>
          <w:rFonts w:ascii="Arial" w:hAnsi="Arial"/>
          <w:sz w:val="24"/>
          <w:szCs w:val="24"/>
          <w:lang w:val="en-US"/>
        </w:rPr>
        <w:t xml:space="preserve">smaller and practice in the less prestigious and </w:t>
      </w:r>
      <w:r w:rsidR="0095111A" w:rsidRPr="00DA3C0D">
        <w:rPr>
          <w:rFonts w:ascii="Arial" w:hAnsi="Arial"/>
          <w:sz w:val="24"/>
          <w:szCs w:val="24"/>
          <w:lang w:val="en-US"/>
        </w:rPr>
        <w:t>lower value areas of private client work (personal law).</w:t>
      </w:r>
    </w:p>
    <w:p w14:paraId="7AE4DD04" w14:textId="77777777" w:rsidR="0005757E" w:rsidRPr="00DA3C0D" w:rsidRDefault="0005757E" w:rsidP="00E67202">
      <w:pPr>
        <w:pStyle w:val="Body"/>
        <w:spacing w:after="240" w:line="480" w:lineRule="auto"/>
        <w:jc w:val="both"/>
        <w:rPr>
          <w:rFonts w:ascii="Arial" w:hAnsi="Arial"/>
          <w:sz w:val="24"/>
          <w:szCs w:val="24"/>
          <w:lang w:val="en-US"/>
        </w:rPr>
      </w:pPr>
    </w:p>
    <w:p w14:paraId="2D6838CB" w14:textId="29A02696" w:rsidR="002D6E0B" w:rsidRPr="00DA3C0D" w:rsidRDefault="00CF3D94" w:rsidP="00E67202">
      <w:pPr>
        <w:pStyle w:val="Body"/>
        <w:spacing w:after="240" w:line="480" w:lineRule="auto"/>
        <w:jc w:val="both"/>
        <w:rPr>
          <w:rFonts w:ascii="Arial" w:hAnsi="Arial"/>
          <w:sz w:val="24"/>
          <w:szCs w:val="24"/>
          <w:lang w:val="en-US"/>
        </w:rPr>
      </w:pPr>
      <w:r w:rsidRPr="00DA3C0D">
        <w:rPr>
          <w:rFonts w:ascii="Arial" w:hAnsi="Arial"/>
          <w:b/>
          <w:sz w:val="24"/>
          <w:szCs w:val="24"/>
          <w:lang w:val="en-US"/>
        </w:rPr>
        <w:t>Intersectionality and career success in the solicitors’ profession</w:t>
      </w:r>
    </w:p>
    <w:p w14:paraId="7702E82A" w14:textId="7997B8BA" w:rsidR="00B47F46" w:rsidRPr="00DA3C0D" w:rsidRDefault="002D0112" w:rsidP="00B47F46">
      <w:pPr>
        <w:pStyle w:val="Body"/>
        <w:spacing w:after="240" w:line="480" w:lineRule="auto"/>
        <w:jc w:val="both"/>
        <w:rPr>
          <w:rFonts w:ascii="Arial" w:hAnsi="Arial"/>
          <w:sz w:val="24"/>
          <w:szCs w:val="24"/>
          <w:lang w:val="en-US"/>
        </w:rPr>
      </w:pPr>
      <w:r w:rsidRPr="00DA3C0D">
        <w:rPr>
          <w:rFonts w:ascii="Arial" w:eastAsia="Arial" w:hAnsi="Arial" w:cs="Arial"/>
          <w:sz w:val="24"/>
          <w:szCs w:val="24"/>
        </w:rPr>
        <w:lastRenderedPageBreak/>
        <w:t xml:space="preserve">The </w:t>
      </w:r>
      <w:r w:rsidR="00317104" w:rsidRPr="00DA3C0D">
        <w:rPr>
          <w:rFonts w:ascii="Arial" w:eastAsia="Arial" w:hAnsi="Arial" w:cs="Arial"/>
          <w:sz w:val="24"/>
          <w:szCs w:val="24"/>
        </w:rPr>
        <w:t xml:space="preserve">next </w:t>
      </w:r>
      <w:r w:rsidR="00F35B45" w:rsidRPr="00DA3C0D">
        <w:rPr>
          <w:rFonts w:ascii="Arial" w:eastAsia="Arial" w:hAnsi="Arial" w:cs="Arial"/>
          <w:sz w:val="24"/>
          <w:szCs w:val="24"/>
        </w:rPr>
        <w:t xml:space="preserve">stage in the analysis </w:t>
      </w:r>
      <w:r w:rsidR="00317104" w:rsidRPr="00DA3C0D">
        <w:rPr>
          <w:rFonts w:ascii="Arial" w:eastAsia="Arial" w:hAnsi="Arial" w:cs="Arial"/>
          <w:sz w:val="24"/>
          <w:szCs w:val="24"/>
        </w:rPr>
        <w:t>is to understand how gender,</w:t>
      </w:r>
      <w:r w:rsidR="002F693E" w:rsidRPr="00DA3C0D">
        <w:rPr>
          <w:rFonts w:ascii="Arial" w:eastAsia="Arial" w:hAnsi="Arial" w:cs="Arial"/>
          <w:sz w:val="24"/>
          <w:szCs w:val="24"/>
        </w:rPr>
        <w:t xml:space="preserve"> ethnicity</w:t>
      </w:r>
      <w:r w:rsidR="00723287" w:rsidRPr="00DA3C0D">
        <w:rPr>
          <w:rFonts w:ascii="Arial" w:eastAsia="Arial" w:hAnsi="Arial" w:cs="Arial"/>
          <w:color w:val="7030A0"/>
          <w:sz w:val="24"/>
          <w:szCs w:val="24"/>
        </w:rPr>
        <w:t>,</w:t>
      </w:r>
      <w:r w:rsidR="002F693E" w:rsidRPr="00DA3C0D">
        <w:rPr>
          <w:rFonts w:ascii="Arial" w:eastAsia="Arial" w:hAnsi="Arial" w:cs="Arial"/>
          <w:sz w:val="24"/>
          <w:szCs w:val="24"/>
        </w:rPr>
        <w:t xml:space="preserve"> and the intersection</w:t>
      </w:r>
      <w:r w:rsidR="00C81D68" w:rsidRPr="00DA3C0D">
        <w:rPr>
          <w:rFonts w:ascii="Arial" w:eastAsia="Arial" w:hAnsi="Arial" w:cs="Arial"/>
          <w:sz w:val="24"/>
          <w:szCs w:val="24"/>
        </w:rPr>
        <w:t xml:space="preserve"> of gender and ethnicity</w:t>
      </w:r>
      <w:r w:rsidR="00317104" w:rsidRPr="00DA3C0D">
        <w:rPr>
          <w:rFonts w:ascii="Arial" w:eastAsia="Arial" w:hAnsi="Arial" w:cs="Arial"/>
          <w:sz w:val="24"/>
          <w:szCs w:val="24"/>
        </w:rPr>
        <w:t xml:space="preserve"> are associated with different patterns of career success</w:t>
      </w:r>
      <w:r w:rsidR="001C7C1A" w:rsidRPr="00DA3C0D">
        <w:rPr>
          <w:rFonts w:ascii="Arial" w:eastAsia="Arial" w:hAnsi="Arial" w:cs="Arial"/>
          <w:sz w:val="24"/>
          <w:szCs w:val="24"/>
        </w:rPr>
        <w:t xml:space="preserve"> across the different firm</w:t>
      </w:r>
      <w:r w:rsidR="00F35B45" w:rsidRPr="00DA3C0D">
        <w:rPr>
          <w:rFonts w:ascii="Arial" w:eastAsia="Arial" w:hAnsi="Arial" w:cs="Arial"/>
          <w:sz w:val="24"/>
          <w:szCs w:val="24"/>
        </w:rPr>
        <w:t xml:space="preserve"> profiles</w:t>
      </w:r>
      <w:r w:rsidR="00317104" w:rsidRPr="00DA3C0D">
        <w:rPr>
          <w:rFonts w:ascii="Arial" w:eastAsia="Arial" w:hAnsi="Arial" w:cs="Arial"/>
          <w:sz w:val="24"/>
          <w:szCs w:val="24"/>
        </w:rPr>
        <w:t>.</w:t>
      </w:r>
      <w:r w:rsidR="002036F2" w:rsidRPr="00DA3C0D">
        <w:rPr>
          <w:rFonts w:ascii="Arial" w:eastAsia="Arial" w:hAnsi="Arial" w:cs="Arial"/>
          <w:sz w:val="24"/>
          <w:szCs w:val="24"/>
        </w:rPr>
        <w:t xml:space="preserve"> </w:t>
      </w:r>
      <w:r w:rsidR="00317104" w:rsidRPr="00DA3C0D">
        <w:rPr>
          <w:rFonts w:ascii="Arial" w:hAnsi="Arial"/>
          <w:sz w:val="24"/>
          <w:szCs w:val="24"/>
          <w:lang w:val="en-US"/>
        </w:rPr>
        <w:t xml:space="preserve">To </w:t>
      </w:r>
      <w:r w:rsidR="002D63C2" w:rsidRPr="00DA3C0D">
        <w:rPr>
          <w:rFonts w:ascii="Arial" w:hAnsi="Arial"/>
          <w:sz w:val="24"/>
          <w:szCs w:val="24"/>
          <w:lang w:val="en-US"/>
        </w:rPr>
        <w:t>this effect</w:t>
      </w:r>
      <w:r w:rsidR="00317104" w:rsidRPr="00DA3C0D">
        <w:rPr>
          <w:rFonts w:ascii="Arial" w:hAnsi="Arial"/>
          <w:sz w:val="24"/>
          <w:szCs w:val="24"/>
          <w:lang w:val="en-US"/>
        </w:rPr>
        <w:t>, w</w:t>
      </w:r>
      <w:r w:rsidR="005231BB" w:rsidRPr="00DA3C0D">
        <w:rPr>
          <w:rFonts w:ascii="Arial" w:hAnsi="Arial"/>
          <w:sz w:val="24"/>
          <w:szCs w:val="24"/>
          <w:lang w:val="en-US"/>
        </w:rPr>
        <w:t xml:space="preserve">e </w:t>
      </w:r>
      <w:r w:rsidR="00A62DE5" w:rsidRPr="00DA3C0D">
        <w:rPr>
          <w:rFonts w:ascii="Arial" w:hAnsi="Arial"/>
          <w:sz w:val="24"/>
          <w:szCs w:val="24"/>
          <w:lang w:val="en-US"/>
        </w:rPr>
        <w:t>generated a measure of</w:t>
      </w:r>
      <w:r w:rsidR="006C5D64" w:rsidRPr="00DA3C0D">
        <w:rPr>
          <w:rFonts w:ascii="Arial" w:hAnsi="Arial"/>
          <w:sz w:val="24"/>
          <w:szCs w:val="24"/>
          <w:lang w:val="en-US"/>
        </w:rPr>
        <w:t xml:space="preserve"> </w:t>
      </w:r>
      <w:r w:rsidR="005231BB" w:rsidRPr="00DA3C0D">
        <w:rPr>
          <w:rFonts w:ascii="Arial" w:hAnsi="Arial"/>
          <w:iCs/>
          <w:sz w:val="24"/>
          <w:szCs w:val="24"/>
          <w:lang w:val="en-US"/>
        </w:rPr>
        <w:t>progression to partner level</w:t>
      </w:r>
      <w:r w:rsidR="005231BB" w:rsidRPr="00DA3C0D">
        <w:rPr>
          <w:rFonts w:ascii="Arial" w:hAnsi="Arial"/>
          <w:sz w:val="24"/>
          <w:szCs w:val="24"/>
          <w:lang w:val="en-US"/>
        </w:rPr>
        <w:t xml:space="preserve">, a dichotomous </w:t>
      </w:r>
      <w:r w:rsidR="006C5D64" w:rsidRPr="00DA3C0D">
        <w:rPr>
          <w:rFonts w:ascii="Arial" w:hAnsi="Arial"/>
          <w:sz w:val="24"/>
          <w:szCs w:val="24"/>
          <w:lang w:val="en-US"/>
        </w:rPr>
        <w:t>variable</w:t>
      </w:r>
      <w:r w:rsidR="005231BB" w:rsidRPr="00DA3C0D">
        <w:rPr>
          <w:rFonts w:ascii="Arial" w:hAnsi="Arial"/>
          <w:sz w:val="24"/>
          <w:szCs w:val="24"/>
          <w:lang w:val="en-US"/>
        </w:rPr>
        <w:t xml:space="preserve"> identifying whether solicitors have or have not yet reached partnershi</w:t>
      </w:r>
      <w:r w:rsidR="006C5D64" w:rsidRPr="00DA3C0D">
        <w:rPr>
          <w:rFonts w:ascii="Arial" w:hAnsi="Arial"/>
          <w:sz w:val="24"/>
          <w:szCs w:val="24"/>
          <w:lang w:val="en-US"/>
        </w:rPr>
        <w:t>p</w:t>
      </w:r>
      <w:r w:rsidR="005231BB" w:rsidRPr="00DA3C0D">
        <w:rPr>
          <w:rFonts w:ascii="Arial" w:hAnsi="Arial"/>
          <w:sz w:val="24"/>
          <w:szCs w:val="24"/>
          <w:lang w:val="en-US"/>
        </w:rPr>
        <w:t>.</w:t>
      </w:r>
      <w:r w:rsidR="00F91D23" w:rsidRPr="00DA3C0D">
        <w:rPr>
          <w:rFonts w:ascii="Arial" w:hAnsi="Arial"/>
          <w:sz w:val="24"/>
          <w:szCs w:val="24"/>
          <w:lang w:val="en-US"/>
        </w:rPr>
        <w:t xml:space="preserve"> This was our dependent variable. </w:t>
      </w:r>
      <w:r w:rsidR="009614EC" w:rsidRPr="00DA3C0D">
        <w:rPr>
          <w:rFonts w:ascii="Arial" w:hAnsi="Arial"/>
          <w:sz w:val="24"/>
          <w:szCs w:val="24"/>
          <w:lang w:val="en-US"/>
        </w:rPr>
        <w:t>I</w:t>
      </w:r>
      <w:r w:rsidR="009C6934" w:rsidRPr="00DA3C0D">
        <w:rPr>
          <w:rFonts w:ascii="Arial" w:hAnsi="Arial"/>
          <w:sz w:val="24"/>
          <w:szCs w:val="24"/>
          <w:lang w:val="en-US"/>
        </w:rPr>
        <w:t xml:space="preserve">ndependent variables </w:t>
      </w:r>
      <w:r w:rsidR="00D25C69" w:rsidRPr="00DA3C0D">
        <w:rPr>
          <w:rFonts w:ascii="Arial" w:hAnsi="Arial"/>
          <w:sz w:val="24"/>
          <w:szCs w:val="24"/>
          <w:lang w:val="en-US"/>
        </w:rPr>
        <w:t xml:space="preserve">were </w:t>
      </w:r>
      <w:r w:rsidR="009C6934" w:rsidRPr="00DA3C0D">
        <w:rPr>
          <w:rFonts w:ascii="Arial" w:hAnsi="Arial"/>
          <w:sz w:val="24"/>
          <w:szCs w:val="24"/>
          <w:lang w:val="en-US"/>
        </w:rPr>
        <w:t>constructed on the basis of the intersection between gender and ethnicity</w:t>
      </w:r>
      <w:r w:rsidR="00A62DE5" w:rsidRPr="00DA3C0D">
        <w:rPr>
          <w:rFonts w:ascii="Arial" w:hAnsi="Arial"/>
          <w:sz w:val="24"/>
          <w:szCs w:val="24"/>
          <w:lang w:val="en-US"/>
        </w:rPr>
        <w:t xml:space="preserve"> categories</w:t>
      </w:r>
      <w:r w:rsidR="009C6934" w:rsidRPr="00DA3C0D">
        <w:rPr>
          <w:rFonts w:ascii="Arial" w:hAnsi="Arial"/>
          <w:sz w:val="24"/>
          <w:szCs w:val="24"/>
          <w:lang w:val="en-US"/>
        </w:rPr>
        <w:t xml:space="preserve">. </w:t>
      </w:r>
      <w:r w:rsidR="00594E4A" w:rsidRPr="00DA3C0D">
        <w:rPr>
          <w:rFonts w:ascii="Arial" w:hAnsi="Arial"/>
          <w:sz w:val="24"/>
          <w:szCs w:val="24"/>
          <w:lang w:val="en-US"/>
        </w:rPr>
        <w:t>Given</w:t>
      </w:r>
      <w:r w:rsidR="009C6934" w:rsidRPr="00DA3C0D">
        <w:rPr>
          <w:rFonts w:ascii="Arial" w:hAnsi="Arial"/>
          <w:sz w:val="24"/>
          <w:szCs w:val="24"/>
          <w:lang w:val="en-US"/>
        </w:rPr>
        <w:t xml:space="preserve"> the ethnic composition of the profession we focused on the following categories: white males (an omitted variable in</w:t>
      </w:r>
      <w:r w:rsidR="00C81D68" w:rsidRPr="00DA3C0D">
        <w:rPr>
          <w:rFonts w:ascii="Arial" w:hAnsi="Arial"/>
          <w:sz w:val="24"/>
          <w:szCs w:val="24"/>
          <w:lang w:val="en-US"/>
        </w:rPr>
        <w:t xml:space="preserve"> the regression analysis) and</w:t>
      </w:r>
      <w:r w:rsidR="009C6934" w:rsidRPr="00DA3C0D">
        <w:rPr>
          <w:rFonts w:ascii="Arial" w:hAnsi="Arial"/>
          <w:sz w:val="24"/>
          <w:szCs w:val="24"/>
          <w:lang w:val="en-US"/>
        </w:rPr>
        <w:t xml:space="preserve"> females, Asian males and females and black males and females.</w:t>
      </w:r>
      <w:r w:rsidR="00ED192F" w:rsidRPr="00DA3C0D">
        <w:rPr>
          <w:rFonts w:ascii="Arial" w:hAnsi="Arial"/>
          <w:sz w:val="24"/>
          <w:szCs w:val="24"/>
          <w:lang w:val="en-US"/>
        </w:rPr>
        <w:t xml:space="preserve"> Asian and black minority ethnic groups </w:t>
      </w:r>
      <w:r w:rsidR="00C81D68" w:rsidRPr="00DA3C0D">
        <w:rPr>
          <w:rFonts w:ascii="Arial" w:hAnsi="Arial"/>
          <w:sz w:val="24"/>
          <w:szCs w:val="24"/>
          <w:lang w:val="en-US"/>
        </w:rPr>
        <w:t>distinguished as</w:t>
      </w:r>
      <w:r w:rsidR="00ED192F" w:rsidRPr="00DA3C0D">
        <w:rPr>
          <w:rFonts w:ascii="Arial" w:hAnsi="Arial"/>
          <w:sz w:val="24"/>
          <w:szCs w:val="24"/>
          <w:lang w:val="en-US"/>
        </w:rPr>
        <w:t xml:space="preserve"> the </w:t>
      </w:r>
      <w:r w:rsidR="00D25C69" w:rsidRPr="00DA3C0D">
        <w:rPr>
          <w:rFonts w:ascii="Arial" w:hAnsi="Arial"/>
          <w:sz w:val="24"/>
          <w:szCs w:val="24"/>
          <w:lang w:val="en-US"/>
        </w:rPr>
        <w:t xml:space="preserve">two largest minority ethnic groups in </w:t>
      </w:r>
      <w:r w:rsidR="00473F1E" w:rsidRPr="00DA3C0D">
        <w:rPr>
          <w:rFonts w:ascii="Arial" w:hAnsi="Arial"/>
          <w:sz w:val="24"/>
          <w:szCs w:val="24"/>
          <w:lang w:val="en-US"/>
        </w:rPr>
        <w:t xml:space="preserve">England and Wales </w:t>
      </w:r>
      <w:r w:rsidR="000E6907" w:rsidRPr="00DA3C0D">
        <w:rPr>
          <w:rFonts w:ascii="Arial" w:hAnsi="Arial"/>
          <w:sz w:val="24"/>
          <w:szCs w:val="24"/>
          <w:lang w:val="en-US"/>
        </w:rPr>
        <w:t xml:space="preserve">and within the legal </w:t>
      </w:r>
      <w:r w:rsidR="000E6907" w:rsidRPr="00DA3C0D">
        <w:rPr>
          <w:rFonts w:ascii="Arial" w:hAnsi="Arial"/>
          <w:color w:val="auto"/>
          <w:sz w:val="24"/>
          <w:szCs w:val="24"/>
          <w:lang w:val="en-US"/>
        </w:rPr>
        <w:t xml:space="preserve">profession </w:t>
      </w:r>
      <w:r w:rsidR="00D25C69" w:rsidRPr="00DA3C0D">
        <w:rPr>
          <w:rFonts w:ascii="Arial" w:hAnsi="Arial"/>
          <w:color w:val="auto"/>
          <w:sz w:val="24"/>
          <w:szCs w:val="24"/>
          <w:lang w:val="en-US"/>
        </w:rPr>
        <w:t>(</w:t>
      </w:r>
      <w:r w:rsidR="00531CD1" w:rsidRPr="00DA3C0D">
        <w:rPr>
          <w:rFonts w:ascii="Arial" w:hAnsi="Arial"/>
          <w:color w:val="auto"/>
          <w:sz w:val="24"/>
          <w:szCs w:val="24"/>
          <w:lang w:val="en-US"/>
        </w:rPr>
        <w:t>ONS 2012; SRA 2017</w:t>
      </w:r>
      <w:r w:rsidR="00D25C69" w:rsidRPr="00DA3C0D">
        <w:rPr>
          <w:rFonts w:ascii="Arial" w:hAnsi="Arial"/>
          <w:color w:val="auto"/>
          <w:sz w:val="24"/>
          <w:szCs w:val="24"/>
          <w:lang w:val="en-US"/>
        </w:rPr>
        <w:t>).</w:t>
      </w:r>
      <w:r w:rsidR="009C6934" w:rsidRPr="00DA3C0D">
        <w:rPr>
          <w:rFonts w:ascii="Arial" w:hAnsi="Arial"/>
          <w:color w:val="auto"/>
          <w:sz w:val="24"/>
          <w:szCs w:val="24"/>
          <w:lang w:val="en-US"/>
        </w:rPr>
        <w:t xml:space="preserve"> </w:t>
      </w:r>
      <w:r w:rsidR="009C6934" w:rsidRPr="00DA3C0D">
        <w:rPr>
          <w:rFonts w:ascii="Arial" w:hAnsi="Arial"/>
          <w:sz w:val="24"/>
          <w:szCs w:val="24"/>
          <w:lang w:val="en-US"/>
        </w:rPr>
        <w:t>Remaining</w:t>
      </w:r>
      <w:r w:rsidR="00924C8D" w:rsidRPr="00DA3C0D">
        <w:rPr>
          <w:rFonts w:ascii="Arial" w:hAnsi="Arial"/>
          <w:sz w:val="24"/>
          <w:szCs w:val="24"/>
          <w:lang w:val="en-US"/>
        </w:rPr>
        <w:t xml:space="preserve"> minority</w:t>
      </w:r>
      <w:r w:rsidR="009C6934" w:rsidRPr="00DA3C0D">
        <w:rPr>
          <w:rFonts w:ascii="Arial" w:hAnsi="Arial"/>
          <w:sz w:val="24"/>
          <w:szCs w:val="24"/>
          <w:lang w:val="en-US"/>
        </w:rPr>
        <w:t xml:space="preserve"> ethnic groups involving lawyers of Chinese descent and</w:t>
      </w:r>
      <w:r w:rsidR="00BE3F3A" w:rsidRPr="00DA3C0D">
        <w:rPr>
          <w:rFonts w:ascii="Arial" w:hAnsi="Arial"/>
          <w:sz w:val="24"/>
          <w:szCs w:val="24"/>
          <w:lang w:val="en-US"/>
        </w:rPr>
        <w:t xml:space="preserve"> those</w:t>
      </w:r>
      <w:r w:rsidR="009C6934" w:rsidRPr="00DA3C0D">
        <w:rPr>
          <w:rFonts w:ascii="Arial" w:hAnsi="Arial"/>
          <w:sz w:val="24"/>
          <w:szCs w:val="24"/>
          <w:lang w:val="en-US"/>
        </w:rPr>
        <w:t xml:space="preserve"> of a mixed background were </w:t>
      </w:r>
      <w:r w:rsidR="006E0B04" w:rsidRPr="00DA3C0D">
        <w:rPr>
          <w:rFonts w:ascii="Arial" w:hAnsi="Arial"/>
          <w:sz w:val="24"/>
          <w:szCs w:val="24"/>
          <w:lang w:val="en-US"/>
        </w:rPr>
        <w:t xml:space="preserve">grouped </w:t>
      </w:r>
      <w:r w:rsidR="009C6934" w:rsidRPr="00DA3C0D">
        <w:rPr>
          <w:rFonts w:ascii="Arial" w:hAnsi="Arial"/>
          <w:sz w:val="24"/>
          <w:szCs w:val="24"/>
          <w:lang w:val="en-US"/>
        </w:rPr>
        <w:t xml:space="preserve">as ‘others’ </w:t>
      </w:r>
      <w:r w:rsidR="006E0B04" w:rsidRPr="00DA3C0D">
        <w:rPr>
          <w:rFonts w:ascii="Arial" w:hAnsi="Arial"/>
          <w:sz w:val="24"/>
          <w:szCs w:val="24"/>
          <w:lang w:val="en-US"/>
        </w:rPr>
        <w:t xml:space="preserve">because </w:t>
      </w:r>
      <w:r w:rsidR="009C6934" w:rsidRPr="00DA3C0D">
        <w:rPr>
          <w:rFonts w:ascii="Arial" w:hAnsi="Arial"/>
          <w:sz w:val="24"/>
          <w:szCs w:val="24"/>
          <w:lang w:val="en-US"/>
        </w:rPr>
        <w:t>absolute number</w:t>
      </w:r>
      <w:r w:rsidR="00B82628" w:rsidRPr="00DA3C0D">
        <w:rPr>
          <w:rFonts w:ascii="Arial" w:hAnsi="Arial"/>
          <w:sz w:val="24"/>
          <w:szCs w:val="24"/>
          <w:lang w:val="en-US"/>
        </w:rPr>
        <w:t>s</w:t>
      </w:r>
      <w:r w:rsidR="009C6934" w:rsidRPr="00DA3C0D">
        <w:rPr>
          <w:rFonts w:ascii="Arial" w:hAnsi="Arial"/>
          <w:sz w:val="24"/>
          <w:szCs w:val="24"/>
          <w:lang w:val="en-US"/>
        </w:rPr>
        <w:t xml:space="preserve"> </w:t>
      </w:r>
      <w:r w:rsidR="006E0B04" w:rsidRPr="00DA3C0D">
        <w:rPr>
          <w:rFonts w:ascii="Arial" w:hAnsi="Arial"/>
          <w:sz w:val="24"/>
          <w:szCs w:val="24"/>
          <w:lang w:val="en-US"/>
        </w:rPr>
        <w:t>were too small to</w:t>
      </w:r>
      <w:r w:rsidR="009C6934" w:rsidRPr="00DA3C0D">
        <w:rPr>
          <w:rFonts w:ascii="Arial" w:hAnsi="Arial"/>
          <w:sz w:val="24"/>
          <w:szCs w:val="24"/>
          <w:lang w:val="en-US"/>
        </w:rPr>
        <w:t xml:space="preserve"> permit</w:t>
      </w:r>
      <w:r w:rsidR="00C15B2D" w:rsidRPr="00DA3C0D">
        <w:rPr>
          <w:rFonts w:ascii="Arial" w:hAnsi="Arial"/>
          <w:sz w:val="24"/>
          <w:szCs w:val="24"/>
          <w:lang w:val="en-US"/>
        </w:rPr>
        <w:t xml:space="preserve"> </w:t>
      </w:r>
      <w:r w:rsidR="00B82628" w:rsidRPr="00DA3C0D">
        <w:rPr>
          <w:rFonts w:ascii="Arial" w:hAnsi="Arial"/>
          <w:sz w:val="24"/>
          <w:szCs w:val="24"/>
          <w:lang w:val="en-US"/>
        </w:rPr>
        <w:t xml:space="preserve">meaningful </w:t>
      </w:r>
      <w:r w:rsidR="00C15B2D" w:rsidRPr="00DA3C0D">
        <w:rPr>
          <w:rFonts w:ascii="Arial" w:hAnsi="Arial"/>
          <w:sz w:val="24"/>
          <w:szCs w:val="24"/>
          <w:lang w:val="en-US"/>
        </w:rPr>
        <w:t>regression analysis</w:t>
      </w:r>
      <w:r w:rsidR="006E0B04" w:rsidRPr="00DA3C0D">
        <w:rPr>
          <w:rFonts w:ascii="Arial" w:hAnsi="Arial"/>
          <w:sz w:val="24"/>
          <w:szCs w:val="24"/>
          <w:lang w:val="en-US"/>
        </w:rPr>
        <w:t>.</w:t>
      </w:r>
      <w:r w:rsidR="00B47F46" w:rsidRPr="00DA3C0D">
        <w:rPr>
          <w:rFonts w:ascii="Arial" w:hAnsi="Arial"/>
          <w:sz w:val="24"/>
          <w:szCs w:val="24"/>
          <w:lang w:val="en-US"/>
        </w:rPr>
        <w:t xml:space="preserve"> </w:t>
      </w:r>
    </w:p>
    <w:p w14:paraId="6F1D4AA6" w14:textId="3BAA82DB" w:rsidR="00B47F46" w:rsidRPr="00DA3C0D" w:rsidRDefault="00F35B45" w:rsidP="00B47F46">
      <w:pPr>
        <w:pStyle w:val="Body"/>
        <w:spacing w:after="240" w:line="480" w:lineRule="auto"/>
        <w:jc w:val="both"/>
        <w:rPr>
          <w:rFonts w:ascii="Arial" w:hAnsi="Arial"/>
          <w:sz w:val="24"/>
          <w:szCs w:val="24"/>
          <w:lang w:val="en-US"/>
        </w:rPr>
      </w:pPr>
      <w:r w:rsidRPr="00DA3C0D">
        <w:rPr>
          <w:rFonts w:ascii="Arial" w:hAnsi="Arial"/>
          <w:sz w:val="24"/>
          <w:szCs w:val="24"/>
          <w:lang w:val="en-US"/>
        </w:rPr>
        <w:t>W</w:t>
      </w:r>
      <w:r w:rsidR="00B47F46" w:rsidRPr="00DA3C0D">
        <w:rPr>
          <w:rFonts w:ascii="Arial" w:hAnsi="Arial"/>
          <w:sz w:val="24"/>
          <w:szCs w:val="24"/>
          <w:lang w:val="en-US"/>
        </w:rPr>
        <w:t>e used multilevel regression modelling to estimate whether the effect of the intersection of gender and ethnicity on career progression in the legal profession is additive, multiplicative or ameliorative. Our preference for multilevel modelling rests on its capacity to deal with nested data wherein individual respondents are clustered into higher level social structures such as regions, workplaces, households and so forth (</w:t>
      </w:r>
      <w:r w:rsidR="00B47F46" w:rsidRPr="00DA3C0D">
        <w:rPr>
          <w:rFonts w:ascii="Arial" w:hAnsi="Arial"/>
          <w:bCs/>
          <w:color w:val="000000" w:themeColor="text1"/>
          <w:sz w:val="24"/>
          <w:szCs w:val="24"/>
          <w:lang w:val="en-US"/>
        </w:rPr>
        <w:t>Goldstein et al. 2002; Ogbonnaya and Valizade 2016</w:t>
      </w:r>
      <w:r w:rsidR="00B47F46" w:rsidRPr="00DA3C0D">
        <w:rPr>
          <w:rFonts w:ascii="Arial" w:hAnsi="Arial"/>
          <w:sz w:val="24"/>
          <w:szCs w:val="24"/>
          <w:lang w:val="en-US"/>
        </w:rPr>
        <w:t xml:space="preserve">). </w:t>
      </w:r>
    </w:p>
    <w:p w14:paraId="54DF9962" w14:textId="110EE6B5" w:rsidR="009C6934" w:rsidRPr="00DA3C0D" w:rsidRDefault="00B47F46" w:rsidP="00473F1E">
      <w:pPr>
        <w:pStyle w:val="Body"/>
        <w:spacing w:after="240" w:line="480" w:lineRule="auto"/>
        <w:jc w:val="both"/>
        <w:rPr>
          <w:rFonts w:ascii="Arial" w:hAnsi="Arial"/>
          <w:sz w:val="24"/>
          <w:szCs w:val="24"/>
          <w:lang w:val="en-US"/>
        </w:rPr>
      </w:pPr>
      <w:r w:rsidRPr="00DA3C0D">
        <w:rPr>
          <w:rFonts w:ascii="Arial" w:hAnsi="Arial"/>
          <w:sz w:val="24"/>
          <w:szCs w:val="24"/>
          <w:lang w:val="en-US"/>
        </w:rPr>
        <w:t>Owing to the probability distribution of the dependent variable, random intercept logistic regression was performed to scrutinize the relationship between the intersection of gender and ethnicity and probability</w:t>
      </w:r>
      <w:r w:rsidR="000D4766" w:rsidRPr="00DA3C0D">
        <w:rPr>
          <w:rFonts w:ascii="Arial" w:hAnsi="Arial"/>
          <w:sz w:val="24"/>
          <w:szCs w:val="24"/>
          <w:lang w:val="en-US"/>
        </w:rPr>
        <w:t xml:space="preserve"> of progressing to partner</w:t>
      </w:r>
      <w:r w:rsidRPr="00DA3C0D">
        <w:rPr>
          <w:rFonts w:ascii="Arial" w:hAnsi="Arial"/>
          <w:sz w:val="24"/>
          <w:szCs w:val="24"/>
          <w:lang w:val="en-US"/>
        </w:rPr>
        <w:t>. Thereafter, regression estimates were disaggregated into the established profiles of law firms to estimate whether and to w</w:t>
      </w:r>
      <w:r w:rsidR="000D4766" w:rsidRPr="00DA3C0D">
        <w:rPr>
          <w:rFonts w:ascii="Arial" w:hAnsi="Arial"/>
          <w:sz w:val="24"/>
          <w:szCs w:val="24"/>
          <w:lang w:val="en-US"/>
        </w:rPr>
        <w:t>hat extent the type of law firm</w:t>
      </w:r>
      <w:r w:rsidRPr="00DA3C0D">
        <w:rPr>
          <w:rFonts w:ascii="Arial" w:hAnsi="Arial"/>
          <w:sz w:val="24"/>
          <w:szCs w:val="24"/>
          <w:lang w:val="en-US"/>
        </w:rPr>
        <w:t xml:space="preserve"> makes a difference to career progression in the legal profession.</w:t>
      </w:r>
    </w:p>
    <w:p w14:paraId="1DBBA721" w14:textId="526FE2F1" w:rsidR="006A24B5" w:rsidRPr="00DA3C0D" w:rsidRDefault="00E06D0C" w:rsidP="00CE093A">
      <w:pPr>
        <w:pStyle w:val="Body"/>
        <w:spacing w:after="240" w:line="480" w:lineRule="auto"/>
        <w:jc w:val="both"/>
        <w:rPr>
          <w:rFonts w:ascii="Arial" w:hAnsi="Arial"/>
          <w:sz w:val="24"/>
          <w:szCs w:val="24"/>
          <w:lang w:val="en-US"/>
        </w:rPr>
      </w:pPr>
      <w:r w:rsidRPr="00DA3C0D">
        <w:rPr>
          <w:rFonts w:ascii="Arial" w:hAnsi="Arial"/>
          <w:sz w:val="24"/>
          <w:szCs w:val="24"/>
          <w:lang w:val="en-US"/>
        </w:rPr>
        <w:lastRenderedPageBreak/>
        <w:t xml:space="preserve">To test whether relationships between intersections of gender and </w:t>
      </w:r>
      <w:r w:rsidR="000D4766" w:rsidRPr="00DA3C0D">
        <w:rPr>
          <w:rFonts w:ascii="Arial" w:hAnsi="Arial"/>
          <w:sz w:val="24"/>
          <w:szCs w:val="24"/>
          <w:lang w:val="en-US"/>
        </w:rPr>
        <w:t>ethnicity</w:t>
      </w:r>
      <w:r w:rsidRPr="00DA3C0D">
        <w:rPr>
          <w:rFonts w:ascii="Arial" w:hAnsi="Arial"/>
          <w:sz w:val="24"/>
          <w:szCs w:val="24"/>
          <w:lang w:val="en-US"/>
        </w:rPr>
        <w:t xml:space="preserve"> were a</w:t>
      </w:r>
      <w:r w:rsidRPr="00DA3C0D">
        <w:rPr>
          <w:rFonts w:ascii="Arial" w:hAnsi="Arial"/>
          <w:color w:val="auto"/>
          <w:sz w:val="24"/>
          <w:szCs w:val="24"/>
          <w:lang w:val="en-US"/>
        </w:rPr>
        <w:t xml:space="preserve">ssociated with </w:t>
      </w:r>
      <w:r w:rsidR="00A103B9" w:rsidRPr="00DA3C0D">
        <w:rPr>
          <w:rFonts w:ascii="Arial" w:hAnsi="Arial"/>
          <w:color w:val="auto"/>
          <w:sz w:val="24"/>
          <w:szCs w:val="24"/>
          <w:lang w:val="en-US"/>
        </w:rPr>
        <w:t>additive, ameliorative or multiplicative</w:t>
      </w:r>
      <w:r w:rsidR="0098077B" w:rsidRPr="00DA3C0D">
        <w:rPr>
          <w:rFonts w:ascii="Arial" w:hAnsi="Arial"/>
          <w:color w:val="auto"/>
          <w:sz w:val="24"/>
          <w:szCs w:val="24"/>
          <w:lang w:val="en-US"/>
        </w:rPr>
        <w:t xml:space="preserve"> </w:t>
      </w:r>
      <w:r w:rsidRPr="00DA3C0D">
        <w:rPr>
          <w:rFonts w:ascii="Arial" w:hAnsi="Arial"/>
          <w:color w:val="auto"/>
          <w:sz w:val="24"/>
          <w:szCs w:val="24"/>
          <w:lang w:val="en-US"/>
        </w:rPr>
        <w:t>career penalties</w:t>
      </w:r>
      <w:r w:rsidR="00606BDE" w:rsidRPr="00DA3C0D">
        <w:rPr>
          <w:rFonts w:ascii="Arial" w:hAnsi="Arial"/>
          <w:color w:val="auto"/>
          <w:sz w:val="24"/>
          <w:szCs w:val="24"/>
          <w:lang w:val="en-US"/>
        </w:rPr>
        <w:t xml:space="preserve">, </w:t>
      </w:r>
      <w:r w:rsidR="00F927A6" w:rsidRPr="00DA3C0D">
        <w:rPr>
          <w:rFonts w:ascii="Arial" w:hAnsi="Arial"/>
          <w:color w:val="auto"/>
          <w:sz w:val="24"/>
          <w:szCs w:val="24"/>
          <w:lang w:val="en-US"/>
        </w:rPr>
        <w:t>f</w:t>
      </w:r>
      <w:r w:rsidR="00A103B9" w:rsidRPr="00DA3C0D">
        <w:rPr>
          <w:rFonts w:ascii="Arial" w:hAnsi="Arial"/>
          <w:color w:val="auto"/>
          <w:sz w:val="24"/>
          <w:szCs w:val="24"/>
          <w:lang w:val="en-US"/>
        </w:rPr>
        <w:t>irst</w:t>
      </w:r>
      <w:r w:rsidR="00606BDE" w:rsidRPr="00DA3C0D">
        <w:rPr>
          <w:rFonts w:ascii="Arial" w:hAnsi="Arial"/>
          <w:color w:val="auto"/>
          <w:sz w:val="24"/>
          <w:szCs w:val="24"/>
          <w:lang w:val="en-US"/>
        </w:rPr>
        <w:t xml:space="preserve"> we</w:t>
      </w:r>
      <w:r w:rsidR="00A103B9" w:rsidRPr="00DA3C0D">
        <w:rPr>
          <w:rFonts w:ascii="Arial" w:hAnsi="Arial"/>
          <w:color w:val="auto"/>
          <w:sz w:val="24"/>
          <w:szCs w:val="24"/>
          <w:lang w:val="en-US"/>
        </w:rPr>
        <w:t xml:space="preserve"> derived </w:t>
      </w:r>
      <w:r w:rsidR="00CE093A" w:rsidRPr="00DA3C0D">
        <w:rPr>
          <w:rFonts w:ascii="Arial" w:hAnsi="Arial"/>
          <w:color w:val="auto"/>
          <w:sz w:val="24"/>
          <w:szCs w:val="24"/>
          <w:lang w:val="en-US"/>
        </w:rPr>
        <w:t xml:space="preserve">average </w:t>
      </w:r>
      <w:r w:rsidR="00A103B9" w:rsidRPr="00DA3C0D">
        <w:rPr>
          <w:rFonts w:ascii="Arial" w:hAnsi="Arial"/>
          <w:sz w:val="24"/>
          <w:szCs w:val="24"/>
          <w:lang w:val="en-US"/>
        </w:rPr>
        <w:t>regression estimates for gender (females were compared to males) and minority ethnic groups using solicitors of a white ethnic bac</w:t>
      </w:r>
      <w:r w:rsidR="008F18DE" w:rsidRPr="00DA3C0D">
        <w:rPr>
          <w:rFonts w:ascii="Arial" w:hAnsi="Arial"/>
          <w:sz w:val="24"/>
          <w:szCs w:val="24"/>
          <w:lang w:val="en-US"/>
        </w:rPr>
        <w:t>kground</w:t>
      </w:r>
      <w:r w:rsidR="00594E4A" w:rsidRPr="00DA3C0D">
        <w:rPr>
          <w:rFonts w:ascii="Arial" w:hAnsi="Arial"/>
          <w:sz w:val="24"/>
          <w:szCs w:val="24"/>
          <w:lang w:val="en-US"/>
        </w:rPr>
        <w:t xml:space="preserve"> as a reference category. </w:t>
      </w:r>
      <w:r w:rsidR="00F927A6" w:rsidRPr="00DA3C0D">
        <w:rPr>
          <w:rFonts w:ascii="Arial" w:hAnsi="Arial"/>
          <w:sz w:val="24"/>
          <w:szCs w:val="24"/>
          <w:lang w:val="en-US"/>
        </w:rPr>
        <w:t xml:space="preserve">Regression models included the following control variables: registration date as a solicitor (to rule out ‘recency bias’ given those with a longer tenure in the profession have higher chances of reaching partnership); firm turnover; area of practice and headquarters’ location to account for the effect of firm characteristics on career progression. Given that firm-level data is implicit in the established latent profiles of law firms, firm specific controls were used only in the baseline regression analysis prior to disaggregating the model into the firm profiles. </w:t>
      </w:r>
    </w:p>
    <w:p w14:paraId="725E8DE7" w14:textId="2121D683" w:rsidR="009C6934" w:rsidRPr="00DA3C0D" w:rsidRDefault="005231BB" w:rsidP="009C6934">
      <w:pPr>
        <w:pStyle w:val="Body"/>
        <w:spacing w:after="240" w:line="480" w:lineRule="auto"/>
        <w:jc w:val="both"/>
        <w:rPr>
          <w:rFonts w:ascii="Arial" w:eastAsia="Arial" w:hAnsi="Arial" w:cs="Arial"/>
          <w:sz w:val="24"/>
          <w:szCs w:val="24"/>
          <w:lang w:val="en-US"/>
        </w:rPr>
      </w:pPr>
      <w:r w:rsidRPr="00DA3C0D">
        <w:rPr>
          <w:rFonts w:ascii="Arial" w:hAnsi="Arial"/>
          <w:sz w:val="24"/>
          <w:szCs w:val="24"/>
          <w:lang w:val="en-US"/>
        </w:rPr>
        <w:t xml:space="preserve">Table </w:t>
      </w:r>
      <w:r w:rsidR="006E0B04" w:rsidRPr="00DA3C0D">
        <w:rPr>
          <w:rFonts w:ascii="Arial" w:hAnsi="Arial"/>
          <w:sz w:val="24"/>
          <w:szCs w:val="24"/>
          <w:lang w:val="en-US"/>
        </w:rPr>
        <w:t xml:space="preserve">3 </w:t>
      </w:r>
      <w:r w:rsidR="009C6934" w:rsidRPr="00DA3C0D">
        <w:rPr>
          <w:rFonts w:ascii="Arial" w:hAnsi="Arial"/>
          <w:sz w:val="24"/>
          <w:szCs w:val="24"/>
          <w:lang w:val="en-US"/>
        </w:rPr>
        <w:t xml:space="preserve">reports descriptive statistics for the study variables. </w:t>
      </w:r>
    </w:p>
    <w:p w14:paraId="3076C870" w14:textId="6B2942C7" w:rsidR="009C6934" w:rsidRPr="00DA3C0D" w:rsidRDefault="005231BB" w:rsidP="009C6934">
      <w:pPr>
        <w:pStyle w:val="Body"/>
        <w:spacing w:after="240" w:line="480" w:lineRule="auto"/>
        <w:jc w:val="center"/>
        <w:rPr>
          <w:rFonts w:ascii="Arial" w:eastAsia="Arial" w:hAnsi="Arial" w:cs="Arial"/>
          <w:sz w:val="24"/>
          <w:szCs w:val="24"/>
        </w:rPr>
      </w:pPr>
      <w:r w:rsidRPr="00DA3C0D">
        <w:rPr>
          <w:rFonts w:ascii="Arial" w:hAnsi="Arial"/>
          <w:sz w:val="24"/>
          <w:szCs w:val="24"/>
          <w:lang w:val="en-US"/>
        </w:rPr>
        <w:t xml:space="preserve">Table </w:t>
      </w:r>
      <w:r w:rsidR="006E0B04" w:rsidRPr="00DA3C0D">
        <w:rPr>
          <w:rFonts w:ascii="Arial" w:hAnsi="Arial"/>
          <w:sz w:val="24"/>
          <w:szCs w:val="24"/>
          <w:lang w:val="en-US"/>
        </w:rPr>
        <w:t xml:space="preserve">3 </w:t>
      </w:r>
      <w:r w:rsidR="009C6934" w:rsidRPr="00DA3C0D">
        <w:rPr>
          <w:rFonts w:ascii="Arial" w:hAnsi="Arial"/>
          <w:sz w:val="24"/>
          <w:szCs w:val="24"/>
          <w:lang w:val="en-US"/>
        </w:rPr>
        <w:t>here</w:t>
      </w:r>
    </w:p>
    <w:p w14:paraId="6B3CD3CC" w14:textId="65FB4DF3" w:rsidR="00726977" w:rsidRPr="00DA3C0D" w:rsidRDefault="00606BDE" w:rsidP="00726977">
      <w:pPr>
        <w:pStyle w:val="Body"/>
        <w:spacing w:after="240" w:line="480" w:lineRule="auto"/>
        <w:jc w:val="both"/>
        <w:rPr>
          <w:rFonts w:ascii="Arial" w:hAnsi="Arial"/>
          <w:sz w:val="24"/>
          <w:szCs w:val="24"/>
          <w:lang w:val="en-US"/>
        </w:rPr>
      </w:pPr>
      <w:r w:rsidRPr="00DA3C0D">
        <w:rPr>
          <w:rFonts w:ascii="Arial" w:hAnsi="Arial"/>
          <w:color w:val="auto"/>
          <w:sz w:val="24"/>
          <w:szCs w:val="24"/>
          <w:lang w:val="en-US"/>
        </w:rPr>
        <w:t xml:space="preserve">Baseline regression results across all law firm types are reported first. </w:t>
      </w:r>
      <w:r w:rsidR="00BA41FD" w:rsidRPr="00DA3C0D">
        <w:rPr>
          <w:rFonts w:ascii="Arial" w:hAnsi="Arial"/>
          <w:color w:val="auto"/>
          <w:sz w:val="24"/>
          <w:szCs w:val="24"/>
          <w:lang w:val="en-US"/>
        </w:rPr>
        <w:t>Table 4</w:t>
      </w:r>
      <w:r w:rsidR="00696246" w:rsidRPr="00DA3C0D">
        <w:rPr>
          <w:rFonts w:ascii="Arial" w:hAnsi="Arial"/>
          <w:color w:val="auto"/>
          <w:sz w:val="24"/>
          <w:szCs w:val="24"/>
          <w:lang w:val="en-US"/>
        </w:rPr>
        <w:t xml:space="preserve"> </w:t>
      </w:r>
      <w:r w:rsidR="00C81D68" w:rsidRPr="00DA3C0D">
        <w:rPr>
          <w:rFonts w:ascii="Arial" w:hAnsi="Arial"/>
          <w:color w:val="auto"/>
          <w:sz w:val="24"/>
          <w:szCs w:val="24"/>
          <w:lang w:val="en-US"/>
        </w:rPr>
        <w:t>details</w:t>
      </w:r>
      <w:r w:rsidR="00696246" w:rsidRPr="00DA3C0D">
        <w:rPr>
          <w:rFonts w:ascii="Arial" w:hAnsi="Arial"/>
          <w:color w:val="auto"/>
          <w:sz w:val="24"/>
          <w:szCs w:val="24"/>
          <w:lang w:val="en-US"/>
        </w:rPr>
        <w:t xml:space="preserve"> </w:t>
      </w:r>
      <w:r w:rsidR="00D54995" w:rsidRPr="00DA3C0D">
        <w:rPr>
          <w:rFonts w:ascii="Arial" w:hAnsi="Arial"/>
          <w:sz w:val="24"/>
          <w:szCs w:val="24"/>
          <w:lang w:val="en-US"/>
        </w:rPr>
        <w:t>two regression models</w:t>
      </w:r>
      <w:r w:rsidR="00A05754" w:rsidRPr="00DA3C0D">
        <w:rPr>
          <w:rFonts w:ascii="Arial" w:hAnsi="Arial"/>
          <w:sz w:val="24"/>
          <w:szCs w:val="24"/>
          <w:lang w:val="en-US"/>
        </w:rPr>
        <w:t>, reporting both raw regression coefficients (logarithm of odds) and odds ratio</w:t>
      </w:r>
      <w:r w:rsidR="00E424CA" w:rsidRPr="00DA3C0D">
        <w:rPr>
          <w:rFonts w:ascii="Arial" w:hAnsi="Arial"/>
          <w:sz w:val="24"/>
          <w:szCs w:val="24"/>
          <w:lang w:val="en-US"/>
        </w:rPr>
        <w:t>s</w:t>
      </w:r>
      <w:r w:rsidR="006A4D49" w:rsidRPr="00DA3C0D">
        <w:rPr>
          <w:rFonts w:ascii="Arial" w:hAnsi="Arial"/>
          <w:sz w:val="24"/>
          <w:szCs w:val="24"/>
          <w:lang w:val="en-US"/>
        </w:rPr>
        <w:t>. Odds are calculated as the ratio between the probability of progressing to partner level and the probability of not reaching partnership</w:t>
      </w:r>
      <w:r w:rsidR="00964E81" w:rsidRPr="00DA3C0D">
        <w:rPr>
          <w:rFonts w:ascii="Arial" w:hAnsi="Arial"/>
          <w:sz w:val="24"/>
          <w:szCs w:val="24"/>
          <w:lang w:val="en-US"/>
        </w:rPr>
        <w:t>.</w:t>
      </w:r>
      <w:r w:rsidR="006A4D49" w:rsidRPr="00DA3C0D">
        <w:rPr>
          <w:rFonts w:ascii="Arial" w:hAnsi="Arial"/>
          <w:sz w:val="24"/>
          <w:szCs w:val="24"/>
          <w:lang w:val="en-US"/>
        </w:rPr>
        <w:t xml:space="preserve"> </w:t>
      </w:r>
      <w:r w:rsidR="006D097F" w:rsidRPr="00DA3C0D">
        <w:rPr>
          <w:rFonts w:ascii="Arial" w:hAnsi="Arial"/>
          <w:sz w:val="24"/>
          <w:szCs w:val="24"/>
          <w:lang w:val="en-US"/>
        </w:rPr>
        <w:t>Consequently</w:t>
      </w:r>
      <w:r w:rsidR="006A4D49" w:rsidRPr="00DA3C0D">
        <w:rPr>
          <w:rFonts w:ascii="Arial" w:hAnsi="Arial"/>
          <w:sz w:val="24"/>
          <w:szCs w:val="24"/>
          <w:lang w:val="en-US"/>
        </w:rPr>
        <w:t xml:space="preserve">, odds </w:t>
      </w:r>
      <w:r w:rsidR="00101E11" w:rsidRPr="00DA3C0D">
        <w:rPr>
          <w:rFonts w:ascii="Arial" w:hAnsi="Arial"/>
          <w:sz w:val="24"/>
          <w:szCs w:val="24"/>
          <w:lang w:val="en-US"/>
        </w:rPr>
        <w:t>ratio</w:t>
      </w:r>
      <w:r w:rsidR="006D097F" w:rsidRPr="00DA3C0D">
        <w:rPr>
          <w:rFonts w:ascii="Arial" w:hAnsi="Arial"/>
          <w:sz w:val="24"/>
          <w:szCs w:val="24"/>
          <w:lang w:val="en-US"/>
        </w:rPr>
        <w:t>s</w:t>
      </w:r>
      <w:r w:rsidR="00101E11" w:rsidRPr="00DA3C0D">
        <w:rPr>
          <w:rFonts w:ascii="Arial" w:hAnsi="Arial"/>
          <w:sz w:val="24"/>
          <w:szCs w:val="24"/>
          <w:lang w:val="en-US"/>
        </w:rPr>
        <w:t xml:space="preserve"> </w:t>
      </w:r>
      <w:r w:rsidR="006A4D49" w:rsidRPr="00DA3C0D">
        <w:rPr>
          <w:rFonts w:ascii="Arial" w:hAnsi="Arial"/>
          <w:sz w:val="24"/>
          <w:szCs w:val="24"/>
          <w:lang w:val="en-US"/>
        </w:rPr>
        <w:t>below one indicate</w:t>
      </w:r>
      <w:r w:rsidR="006D097F" w:rsidRPr="00DA3C0D">
        <w:rPr>
          <w:rFonts w:ascii="Arial" w:hAnsi="Arial"/>
          <w:sz w:val="24"/>
          <w:szCs w:val="24"/>
          <w:lang w:val="en-US"/>
        </w:rPr>
        <w:t>s</w:t>
      </w:r>
      <w:r w:rsidR="006A4D49" w:rsidRPr="00DA3C0D">
        <w:rPr>
          <w:rFonts w:ascii="Arial" w:hAnsi="Arial"/>
          <w:sz w:val="24"/>
          <w:szCs w:val="24"/>
          <w:lang w:val="en-US"/>
        </w:rPr>
        <w:t xml:space="preserve"> a lower probability of progressing to partner level compared with the reference </w:t>
      </w:r>
      <w:r w:rsidR="00BC061E" w:rsidRPr="00DA3C0D">
        <w:rPr>
          <w:rFonts w:ascii="Arial" w:hAnsi="Arial"/>
          <w:sz w:val="24"/>
          <w:szCs w:val="24"/>
          <w:lang w:val="en-US"/>
        </w:rPr>
        <w:t>category</w:t>
      </w:r>
      <w:r w:rsidR="006A4D49" w:rsidRPr="00DA3C0D">
        <w:rPr>
          <w:rFonts w:ascii="Arial" w:hAnsi="Arial"/>
          <w:sz w:val="24"/>
          <w:szCs w:val="24"/>
          <w:lang w:val="en-US"/>
        </w:rPr>
        <w:t>.</w:t>
      </w:r>
      <w:r w:rsidR="00A05754" w:rsidRPr="00DA3C0D">
        <w:rPr>
          <w:rFonts w:ascii="Arial" w:hAnsi="Arial"/>
          <w:sz w:val="24"/>
          <w:szCs w:val="24"/>
          <w:lang w:val="en-US"/>
        </w:rPr>
        <w:t xml:space="preserve"> </w:t>
      </w:r>
      <w:r w:rsidR="00D54995" w:rsidRPr="00DA3C0D">
        <w:rPr>
          <w:rFonts w:ascii="Arial" w:hAnsi="Arial"/>
          <w:sz w:val="24"/>
          <w:szCs w:val="24"/>
          <w:lang w:val="en-US"/>
        </w:rPr>
        <w:t xml:space="preserve"> M</w:t>
      </w:r>
      <w:r w:rsidR="00696246" w:rsidRPr="00DA3C0D">
        <w:rPr>
          <w:rFonts w:ascii="Arial" w:hAnsi="Arial"/>
          <w:sz w:val="24"/>
          <w:szCs w:val="24"/>
          <w:lang w:val="en-US"/>
        </w:rPr>
        <w:t>odel one uncovers basic penalties r</w:t>
      </w:r>
      <w:r w:rsidR="00890E74" w:rsidRPr="00DA3C0D">
        <w:rPr>
          <w:rFonts w:ascii="Arial" w:hAnsi="Arial"/>
          <w:sz w:val="24"/>
          <w:szCs w:val="24"/>
          <w:lang w:val="en-US"/>
        </w:rPr>
        <w:t>elating to gender and ethnicity</w:t>
      </w:r>
      <w:r w:rsidR="00696246" w:rsidRPr="00DA3C0D">
        <w:rPr>
          <w:rFonts w:ascii="Arial" w:hAnsi="Arial"/>
          <w:sz w:val="24"/>
          <w:szCs w:val="24"/>
          <w:lang w:val="en-US"/>
        </w:rPr>
        <w:t xml:space="preserve"> </w:t>
      </w:r>
      <w:r w:rsidR="00890E74" w:rsidRPr="00DA3C0D">
        <w:rPr>
          <w:rFonts w:ascii="Arial" w:hAnsi="Arial"/>
          <w:sz w:val="24"/>
          <w:szCs w:val="24"/>
          <w:lang w:val="en-US"/>
        </w:rPr>
        <w:t>separately</w:t>
      </w:r>
      <w:r w:rsidR="00D54995" w:rsidRPr="00DA3C0D">
        <w:rPr>
          <w:rFonts w:ascii="Arial" w:hAnsi="Arial"/>
          <w:sz w:val="24"/>
          <w:szCs w:val="24"/>
          <w:lang w:val="en-US"/>
        </w:rPr>
        <w:t xml:space="preserve">, </w:t>
      </w:r>
      <w:r w:rsidR="000003CE" w:rsidRPr="00DA3C0D">
        <w:rPr>
          <w:rFonts w:ascii="Arial" w:hAnsi="Arial"/>
          <w:sz w:val="24"/>
          <w:szCs w:val="24"/>
          <w:lang w:val="en-US"/>
        </w:rPr>
        <w:t>provid</w:t>
      </w:r>
      <w:r w:rsidR="00D54995" w:rsidRPr="00DA3C0D">
        <w:rPr>
          <w:rFonts w:ascii="Arial" w:hAnsi="Arial"/>
          <w:sz w:val="24"/>
          <w:szCs w:val="24"/>
          <w:lang w:val="en-US"/>
        </w:rPr>
        <w:t>ing</w:t>
      </w:r>
      <w:r w:rsidR="000003CE" w:rsidRPr="00DA3C0D">
        <w:rPr>
          <w:rFonts w:ascii="Arial" w:hAnsi="Arial"/>
          <w:sz w:val="24"/>
          <w:szCs w:val="24"/>
          <w:lang w:val="en-US"/>
        </w:rPr>
        <w:t xml:space="preserve"> baseline estimates of average gender and ethnic penalties</w:t>
      </w:r>
      <w:r w:rsidR="00101E11" w:rsidRPr="00DA3C0D">
        <w:rPr>
          <w:rFonts w:ascii="Arial" w:hAnsi="Arial"/>
          <w:sz w:val="24"/>
          <w:szCs w:val="24"/>
          <w:lang w:val="en-US"/>
        </w:rPr>
        <w:t xml:space="preserve"> using </w:t>
      </w:r>
      <w:r w:rsidR="006A4D49" w:rsidRPr="00DA3C0D">
        <w:rPr>
          <w:rFonts w:ascii="Arial" w:hAnsi="Arial"/>
          <w:sz w:val="24"/>
          <w:szCs w:val="24"/>
          <w:lang w:val="en-US"/>
        </w:rPr>
        <w:t xml:space="preserve">males </w:t>
      </w:r>
      <w:r w:rsidR="00101E11" w:rsidRPr="00DA3C0D">
        <w:rPr>
          <w:rFonts w:ascii="Arial" w:hAnsi="Arial"/>
          <w:sz w:val="24"/>
          <w:szCs w:val="24"/>
          <w:lang w:val="en-US"/>
        </w:rPr>
        <w:t>as</w:t>
      </w:r>
      <w:r w:rsidR="006A4D49" w:rsidRPr="00DA3C0D">
        <w:rPr>
          <w:rFonts w:ascii="Arial" w:hAnsi="Arial"/>
          <w:sz w:val="24"/>
          <w:szCs w:val="24"/>
          <w:lang w:val="en-US"/>
        </w:rPr>
        <w:t xml:space="preserve"> a reference group</w:t>
      </w:r>
      <w:r w:rsidR="000003CE" w:rsidRPr="00DA3C0D">
        <w:rPr>
          <w:rFonts w:ascii="Arial" w:hAnsi="Arial"/>
          <w:sz w:val="24"/>
          <w:szCs w:val="24"/>
          <w:lang w:val="en-US"/>
        </w:rPr>
        <w:t>.</w:t>
      </w:r>
      <w:r w:rsidR="00696246" w:rsidRPr="00DA3C0D">
        <w:rPr>
          <w:rFonts w:ascii="Arial" w:hAnsi="Arial"/>
          <w:sz w:val="24"/>
          <w:szCs w:val="24"/>
          <w:lang w:val="en-US"/>
        </w:rPr>
        <w:t xml:space="preserve"> </w:t>
      </w:r>
      <w:r w:rsidR="006A4D49" w:rsidRPr="00DA3C0D">
        <w:rPr>
          <w:rFonts w:ascii="Arial" w:hAnsi="Arial"/>
          <w:sz w:val="24"/>
          <w:szCs w:val="24"/>
          <w:lang w:val="en-US"/>
        </w:rPr>
        <w:t xml:space="preserve">Odds equal to 0.24 indicate that females have </w:t>
      </w:r>
      <w:r w:rsidR="000003CE" w:rsidRPr="00DA3C0D">
        <w:rPr>
          <w:rFonts w:ascii="Arial" w:hAnsi="Arial"/>
          <w:sz w:val="24"/>
          <w:szCs w:val="24"/>
          <w:lang w:val="en-US"/>
        </w:rPr>
        <w:t>significant</w:t>
      </w:r>
      <w:r w:rsidR="006D097F" w:rsidRPr="00DA3C0D">
        <w:rPr>
          <w:rFonts w:ascii="Arial" w:hAnsi="Arial"/>
          <w:sz w:val="24"/>
          <w:szCs w:val="24"/>
          <w:lang w:val="en-US"/>
        </w:rPr>
        <w:t>ly lower chances for progression</w:t>
      </w:r>
      <w:r w:rsidR="000003CE" w:rsidRPr="00DA3C0D">
        <w:rPr>
          <w:rFonts w:ascii="Arial" w:hAnsi="Arial"/>
          <w:sz w:val="24"/>
          <w:szCs w:val="24"/>
          <w:lang w:val="en-US"/>
        </w:rPr>
        <w:t xml:space="preserve"> to partner level than males</w:t>
      </w:r>
      <w:r w:rsidR="006A4D49" w:rsidRPr="00DA3C0D">
        <w:rPr>
          <w:rFonts w:ascii="Arial" w:hAnsi="Arial"/>
          <w:sz w:val="24"/>
          <w:szCs w:val="24"/>
          <w:lang w:val="en-US"/>
        </w:rPr>
        <w:t xml:space="preserve">. </w:t>
      </w:r>
      <w:r w:rsidR="00101E11" w:rsidRPr="00DA3C0D">
        <w:rPr>
          <w:rFonts w:ascii="Arial" w:hAnsi="Arial"/>
          <w:sz w:val="24"/>
          <w:szCs w:val="24"/>
          <w:lang w:val="en-US"/>
        </w:rPr>
        <w:t>More specifically</w:t>
      </w:r>
      <w:r w:rsidR="00964E81" w:rsidRPr="00DA3C0D">
        <w:rPr>
          <w:rFonts w:ascii="Arial" w:hAnsi="Arial"/>
          <w:sz w:val="24"/>
          <w:szCs w:val="24"/>
          <w:lang w:val="en-US"/>
        </w:rPr>
        <w:t>,</w:t>
      </w:r>
      <w:r w:rsidR="006A4D49" w:rsidRPr="00DA3C0D">
        <w:rPr>
          <w:rFonts w:ascii="Arial" w:hAnsi="Arial"/>
          <w:sz w:val="24"/>
          <w:szCs w:val="24"/>
          <w:lang w:val="en-US"/>
        </w:rPr>
        <w:t xml:space="preserve"> female solicitors are on average four time</w:t>
      </w:r>
      <w:r w:rsidR="00101E11" w:rsidRPr="00DA3C0D">
        <w:rPr>
          <w:rFonts w:ascii="Arial" w:hAnsi="Arial"/>
          <w:sz w:val="24"/>
          <w:szCs w:val="24"/>
          <w:lang w:val="en-US"/>
        </w:rPr>
        <w:t>s</w:t>
      </w:r>
      <w:r w:rsidR="006A4D49" w:rsidRPr="00DA3C0D">
        <w:rPr>
          <w:rFonts w:ascii="Arial" w:hAnsi="Arial"/>
          <w:sz w:val="24"/>
          <w:szCs w:val="24"/>
          <w:lang w:val="en-US"/>
        </w:rPr>
        <w:t xml:space="preserve"> less like</w:t>
      </w:r>
      <w:r w:rsidR="00964E81" w:rsidRPr="00DA3C0D">
        <w:rPr>
          <w:rFonts w:ascii="Arial" w:hAnsi="Arial"/>
          <w:sz w:val="24"/>
          <w:szCs w:val="24"/>
          <w:lang w:val="en-US"/>
        </w:rPr>
        <w:t>ly</w:t>
      </w:r>
      <w:r w:rsidR="006A4D49" w:rsidRPr="00DA3C0D">
        <w:rPr>
          <w:rFonts w:ascii="Arial" w:hAnsi="Arial"/>
          <w:sz w:val="24"/>
          <w:szCs w:val="24"/>
          <w:lang w:val="en-US"/>
        </w:rPr>
        <w:t xml:space="preserve"> to progress to partnership than their male counterparts</w:t>
      </w:r>
      <w:r w:rsidR="000003CE" w:rsidRPr="00DA3C0D">
        <w:rPr>
          <w:rFonts w:ascii="Arial" w:hAnsi="Arial"/>
          <w:sz w:val="24"/>
          <w:szCs w:val="24"/>
          <w:lang w:val="en-US"/>
        </w:rPr>
        <w:t xml:space="preserve">. </w:t>
      </w:r>
      <w:r w:rsidR="006A4D49" w:rsidRPr="00DA3C0D">
        <w:rPr>
          <w:rFonts w:ascii="Arial" w:hAnsi="Arial"/>
          <w:sz w:val="24"/>
          <w:szCs w:val="24"/>
          <w:lang w:val="en-US"/>
        </w:rPr>
        <w:t>A similar effect holds for m</w:t>
      </w:r>
      <w:r w:rsidR="000003CE" w:rsidRPr="00DA3C0D">
        <w:rPr>
          <w:rFonts w:ascii="Arial" w:hAnsi="Arial"/>
          <w:sz w:val="24"/>
          <w:szCs w:val="24"/>
          <w:lang w:val="en-US"/>
        </w:rPr>
        <w:t xml:space="preserve">inority ethnic groups </w:t>
      </w:r>
      <w:r w:rsidR="006A4D49" w:rsidRPr="00DA3C0D">
        <w:rPr>
          <w:rFonts w:ascii="Arial" w:hAnsi="Arial"/>
          <w:sz w:val="24"/>
          <w:szCs w:val="24"/>
          <w:lang w:val="en-US"/>
        </w:rPr>
        <w:t xml:space="preserve">who </w:t>
      </w:r>
      <w:r w:rsidR="00797D7D" w:rsidRPr="00DA3C0D">
        <w:rPr>
          <w:rFonts w:ascii="Arial" w:hAnsi="Arial"/>
          <w:sz w:val="24"/>
          <w:szCs w:val="24"/>
          <w:lang w:val="en-US"/>
        </w:rPr>
        <w:t>are</w:t>
      </w:r>
      <w:r w:rsidR="000003CE" w:rsidRPr="00DA3C0D">
        <w:rPr>
          <w:rFonts w:ascii="Arial" w:hAnsi="Arial"/>
          <w:sz w:val="24"/>
          <w:szCs w:val="24"/>
          <w:lang w:val="en-US"/>
        </w:rPr>
        <w:t xml:space="preserve"> less likely to reach pa</w:t>
      </w:r>
      <w:r w:rsidR="00797D7D" w:rsidRPr="00DA3C0D">
        <w:rPr>
          <w:rFonts w:ascii="Arial" w:hAnsi="Arial"/>
          <w:sz w:val="24"/>
          <w:szCs w:val="24"/>
          <w:lang w:val="en-US"/>
        </w:rPr>
        <w:t>rtnership than white solicitors although the</w:t>
      </w:r>
      <w:r w:rsidR="006A4D49" w:rsidRPr="00DA3C0D">
        <w:rPr>
          <w:rFonts w:ascii="Arial" w:hAnsi="Arial"/>
          <w:sz w:val="24"/>
          <w:szCs w:val="24"/>
          <w:lang w:val="en-US"/>
        </w:rPr>
        <w:t xml:space="preserve"> </w:t>
      </w:r>
      <w:r w:rsidR="00797D7D" w:rsidRPr="00DA3C0D">
        <w:rPr>
          <w:rFonts w:ascii="Arial" w:hAnsi="Arial"/>
          <w:sz w:val="24"/>
          <w:szCs w:val="24"/>
          <w:lang w:val="en-US"/>
        </w:rPr>
        <w:t>size</w:t>
      </w:r>
      <w:r w:rsidR="006A4D49" w:rsidRPr="00DA3C0D">
        <w:rPr>
          <w:rFonts w:ascii="Arial" w:hAnsi="Arial"/>
          <w:sz w:val="24"/>
          <w:szCs w:val="24"/>
          <w:lang w:val="en-US"/>
        </w:rPr>
        <w:t xml:space="preserve"> of the effect was </w:t>
      </w:r>
      <w:r w:rsidR="00E75DF7" w:rsidRPr="00DA3C0D">
        <w:rPr>
          <w:rFonts w:ascii="Arial" w:hAnsi="Arial"/>
          <w:sz w:val="24"/>
          <w:szCs w:val="24"/>
          <w:lang w:val="en-US"/>
        </w:rPr>
        <w:t>smaller</w:t>
      </w:r>
      <w:r w:rsidR="006A4D49" w:rsidRPr="00DA3C0D">
        <w:rPr>
          <w:rFonts w:ascii="Arial" w:hAnsi="Arial"/>
          <w:sz w:val="24"/>
          <w:szCs w:val="24"/>
          <w:lang w:val="en-US"/>
        </w:rPr>
        <w:t xml:space="preserve"> than the one of gende</w:t>
      </w:r>
      <w:r w:rsidR="00BC061E" w:rsidRPr="00DA3C0D">
        <w:rPr>
          <w:rFonts w:ascii="Arial" w:hAnsi="Arial"/>
          <w:sz w:val="24"/>
          <w:szCs w:val="24"/>
          <w:lang w:val="en-US"/>
        </w:rPr>
        <w:t xml:space="preserve">r </w:t>
      </w:r>
      <w:r w:rsidR="00797D7D" w:rsidRPr="00DA3C0D">
        <w:rPr>
          <w:rFonts w:ascii="Arial" w:hAnsi="Arial"/>
          <w:sz w:val="24"/>
          <w:szCs w:val="24"/>
          <w:lang w:val="en-US"/>
        </w:rPr>
        <w:t>(</w:t>
      </w:r>
      <w:r w:rsidR="00BC061E" w:rsidRPr="00DA3C0D">
        <w:rPr>
          <w:rFonts w:ascii="Arial" w:hAnsi="Arial"/>
          <w:sz w:val="24"/>
          <w:szCs w:val="24"/>
          <w:lang w:val="en-US"/>
        </w:rPr>
        <w:t xml:space="preserve">minority ethnic groups are two times less likely to progress to partner level than their white </w:t>
      </w:r>
      <w:r w:rsidR="00860316" w:rsidRPr="00DA3C0D">
        <w:rPr>
          <w:rFonts w:ascii="Arial" w:hAnsi="Arial"/>
          <w:sz w:val="24"/>
          <w:szCs w:val="24"/>
          <w:lang w:val="en-US"/>
        </w:rPr>
        <w:t>peers</w:t>
      </w:r>
      <w:r w:rsidR="00BC061E" w:rsidRPr="00DA3C0D">
        <w:rPr>
          <w:rFonts w:ascii="Arial" w:hAnsi="Arial"/>
          <w:sz w:val="24"/>
          <w:szCs w:val="24"/>
          <w:lang w:val="en-US"/>
        </w:rPr>
        <w:t>).</w:t>
      </w:r>
      <w:r w:rsidR="000003CE" w:rsidRPr="00DA3C0D">
        <w:rPr>
          <w:rFonts w:ascii="Arial" w:hAnsi="Arial"/>
          <w:sz w:val="24"/>
          <w:szCs w:val="24"/>
          <w:lang w:val="en-US"/>
        </w:rPr>
        <w:t xml:space="preserve"> </w:t>
      </w:r>
      <w:r w:rsidR="00797D7D" w:rsidRPr="00DA3C0D">
        <w:rPr>
          <w:rFonts w:ascii="Arial" w:hAnsi="Arial"/>
          <w:sz w:val="24"/>
          <w:szCs w:val="24"/>
          <w:lang w:val="en-US"/>
        </w:rPr>
        <w:lastRenderedPageBreak/>
        <w:t>Thus</w:t>
      </w:r>
      <w:r w:rsidR="000003CE" w:rsidRPr="00DA3C0D">
        <w:rPr>
          <w:rFonts w:ascii="Arial" w:hAnsi="Arial"/>
          <w:sz w:val="24"/>
          <w:szCs w:val="24"/>
          <w:lang w:val="en-US"/>
        </w:rPr>
        <w:t xml:space="preserve"> the gender penalty is</w:t>
      </w:r>
      <w:r w:rsidR="000D4766" w:rsidRPr="00DA3C0D">
        <w:rPr>
          <w:rFonts w:ascii="Arial" w:hAnsi="Arial"/>
          <w:sz w:val="24"/>
          <w:szCs w:val="24"/>
          <w:lang w:val="en-US"/>
        </w:rPr>
        <w:t xml:space="preserve"> more severe than the ethnic penalty</w:t>
      </w:r>
      <w:r w:rsidR="000003CE" w:rsidRPr="00DA3C0D">
        <w:rPr>
          <w:rFonts w:ascii="Arial" w:hAnsi="Arial"/>
          <w:sz w:val="24"/>
          <w:szCs w:val="24"/>
          <w:lang w:val="en-US"/>
        </w:rPr>
        <w:t>, as other recent studies have found in the US (Mandel and Semyonov 2016; Greenman and Xie 2008).</w:t>
      </w:r>
      <w:r w:rsidR="00AE7F12" w:rsidRPr="00DA3C0D">
        <w:rPr>
          <w:rFonts w:ascii="Arial" w:hAnsi="Arial"/>
          <w:sz w:val="24"/>
          <w:szCs w:val="24"/>
          <w:lang w:val="en-US"/>
        </w:rPr>
        <w:t xml:space="preserve"> The first two bars in Figure 2 report odds ratios derived by model one</w:t>
      </w:r>
      <w:r w:rsidR="00101E11" w:rsidRPr="00DA3C0D">
        <w:rPr>
          <w:rFonts w:ascii="Arial" w:hAnsi="Arial"/>
          <w:sz w:val="24"/>
          <w:szCs w:val="24"/>
          <w:lang w:val="en-US"/>
        </w:rPr>
        <w:t xml:space="preserve">, </w:t>
      </w:r>
      <w:r w:rsidR="00AE7F12" w:rsidRPr="00DA3C0D">
        <w:rPr>
          <w:rFonts w:ascii="Arial" w:hAnsi="Arial"/>
          <w:sz w:val="24"/>
          <w:szCs w:val="24"/>
          <w:lang w:val="en-US"/>
        </w:rPr>
        <w:t>visualis</w:t>
      </w:r>
      <w:r w:rsidR="00101E11" w:rsidRPr="00DA3C0D">
        <w:rPr>
          <w:rFonts w:ascii="Arial" w:hAnsi="Arial"/>
          <w:sz w:val="24"/>
          <w:szCs w:val="24"/>
          <w:lang w:val="en-US"/>
        </w:rPr>
        <w:t>ing</w:t>
      </w:r>
      <w:r w:rsidR="00AE7F12" w:rsidRPr="00DA3C0D">
        <w:rPr>
          <w:rFonts w:ascii="Arial" w:hAnsi="Arial"/>
          <w:sz w:val="24"/>
          <w:szCs w:val="24"/>
          <w:lang w:val="en-US"/>
        </w:rPr>
        <w:t xml:space="preserve"> the magnitude of the statistical relationships in question.</w:t>
      </w:r>
    </w:p>
    <w:p w14:paraId="73AEBEFC" w14:textId="2CC3702A" w:rsidR="00726977" w:rsidRPr="00DA3C0D" w:rsidRDefault="00B6765B" w:rsidP="008B29D8">
      <w:pPr>
        <w:pStyle w:val="Body"/>
        <w:spacing w:after="240" w:line="480" w:lineRule="auto"/>
        <w:jc w:val="center"/>
        <w:rPr>
          <w:rFonts w:ascii="Arial" w:hAnsi="Arial"/>
          <w:sz w:val="24"/>
          <w:szCs w:val="24"/>
          <w:lang w:val="en-US"/>
        </w:rPr>
      </w:pPr>
      <w:r w:rsidRPr="00DA3C0D">
        <w:rPr>
          <w:rFonts w:ascii="Arial" w:hAnsi="Arial"/>
          <w:sz w:val="24"/>
          <w:szCs w:val="24"/>
          <w:lang w:val="en-US"/>
        </w:rPr>
        <w:t>Table 4 here</w:t>
      </w:r>
    </w:p>
    <w:p w14:paraId="4B31B037" w14:textId="11FAE64E" w:rsidR="003D78B4" w:rsidRPr="00DA3C0D" w:rsidRDefault="00773B14" w:rsidP="003D78B4">
      <w:pPr>
        <w:pStyle w:val="Body"/>
        <w:spacing w:after="240" w:line="480" w:lineRule="auto"/>
        <w:jc w:val="both"/>
        <w:rPr>
          <w:rFonts w:ascii="Arial" w:hAnsi="Arial"/>
          <w:sz w:val="24"/>
          <w:szCs w:val="24"/>
          <w:lang w:val="en-US"/>
        </w:rPr>
      </w:pPr>
      <w:r w:rsidRPr="00DA3C0D">
        <w:rPr>
          <w:rFonts w:ascii="Arial" w:hAnsi="Arial"/>
          <w:sz w:val="24"/>
          <w:szCs w:val="24"/>
          <w:lang w:val="en-US"/>
        </w:rPr>
        <w:t xml:space="preserve">Model two in Table 4 </w:t>
      </w:r>
      <w:r w:rsidR="00964E81" w:rsidRPr="00DA3C0D">
        <w:rPr>
          <w:rFonts w:ascii="Arial" w:hAnsi="Arial"/>
          <w:sz w:val="24"/>
          <w:szCs w:val="24"/>
          <w:lang w:val="en-US"/>
        </w:rPr>
        <w:t>explicates</w:t>
      </w:r>
      <w:r w:rsidRPr="00DA3C0D">
        <w:rPr>
          <w:rFonts w:ascii="Arial" w:hAnsi="Arial"/>
          <w:sz w:val="24"/>
          <w:szCs w:val="24"/>
          <w:lang w:val="en-US"/>
        </w:rPr>
        <w:t xml:space="preserve"> the intersection of gender and ethnicity, using white</w:t>
      </w:r>
      <w:r w:rsidR="00101E11" w:rsidRPr="00DA3C0D">
        <w:rPr>
          <w:rFonts w:ascii="Arial" w:hAnsi="Arial"/>
          <w:sz w:val="24"/>
          <w:szCs w:val="24"/>
          <w:lang w:val="en-US"/>
        </w:rPr>
        <w:t xml:space="preserve"> males as a reference category. T</w:t>
      </w:r>
      <w:r w:rsidR="008B29D8" w:rsidRPr="00DA3C0D">
        <w:rPr>
          <w:rFonts w:ascii="Arial" w:hAnsi="Arial"/>
          <w:sz w:val="24"/>
          <w:szCs w:val="24"/>
          <w:lang w:val="en-US"/>
        </w:rPr>
        <w:t xml:space="preserve">he lower portion of </w:t>
      </w:r>
      <w:r w:rsidR="003B017D" w:rsidRPr="00DA3C0D">
        <w:rPr>
          <w:rFonts w:ascii="Arial" w:hAnsi="Arial"/>
          <w:sz w:val="24"/>
          <w:szCs w:val="24"/>
          <w:lang w:val="en-US"/>
        </w:rPr>
        <w:t>Figure 2</w:t>
      </w:r>
      <w:r w:rsidR="00B0010C" w:rsidRPr="00DA3C0D">
        <w:rPr>
          <w:rFonts w:ascii="Arial" w:hAnsi="Arial"/>
          <w:sz w:val="24"/>
          <w:szCs w:val="24"/>
          <w:lang w:val="en-US"/>
        </w:rPr>
        <w:t xml:space="preserve"> </w:t>
      </w:r>
      <w:r w:rsidR="008C23E5" w:rsidRPr="00DA3C0D">
        <w:rPr>
          <w:rFonts w:ascii="Arial" w:hAnsi="Arial"/>
          <w:sz w:val="24"/>
          <w:szCs w:val="24"/>
          <w:lang w:val="en-US"/>
        </w:rPr>
        <w:t>reports odds ratio</w:t>
      </w:r>
      <w:r w:rsidR="008B29D8" w:rsidRPr="00DA3C0D">
        <w:rPr>
          <w:rFonts w:ascii="Arial" w:hAnsi="Arial"/>
          <w:sz w:val="24"/>
          <w:szCs w:val="24"/>
          <w:lang w:val="en-US"/>
        </w:rPr>
        <w:t>s</w:t>
      </w:r>
      <w:r w:rsidR="008C23E5" w:rsidRPr="00DA3C0D">
        <w:rPr>
          <w:rFonts w:ascii="Arial" w:hAnsi="Arial"/>
          <w:sz w:val="24"/>
          <w:szCs w:val="24"/>
          <w:lang w:val="en-US"/>
        </w:rPr>
        <w:t xml:space="preserve"> </w:t>
      </w:r>
      <w:r w:rsidR="00C27DAF" w:rsidRPr="00DA3C0D">
        <w:rPr>
          <w:rFonts w:ascii="Arial" w:hAnsi="Arial"/>
          <w:sz w:val="24"/>
          <w:szCs w:val="24"/>
          <w:lang w:val="en-US"/>
        </w:rPr>
        <w:t>corresponding to</w:t>
      </w:r>
      <w:r w:rsidR="008C23E5" w:rsidRPr="00DA3C0D">
        <w:rPr>
          <w:rFonts w:ascii="Arial" w:hAnsi="Arial"/>
          <w:sz w:val="24"/>
          <w:szCs w:val="24"/>
          <w:lang w:val="en-US"/>
        </w:rPr>
        <w:t xml:space="preserve"> </w:t>
      </w:r>
      <w:r w:rsidR="00D2000E" w:rsidRPr="00DA3C0D">
        <w:rPr>
          <w:rFonts w:ascii="Arial" w:hAnsi="Arial"/>
          <w:i/>
          <w:sz w:val="24"/>
          <w:szCs w:val="24"/>
          <w:lang w:val="en-US"/>
        </w:rPr>
        <w:t>model two</w:t>
      </w:r>
      <w:r w:rsidR="008B29D8" w:rsidRPr="00DA3C0D">
        <w:rPr>
          <w:rFonts w:ascii="Arial" w:hAnsi="Arial"/>
          <w:sz w:val="24"/>
          <w:szCs w:val="24"/>
          <w:lang w:val="en-US"/>
        </w:rPr>
        <w:t xml:space="preserve">, </w:t>
      </w:r>
      <w:r w:rsidR="00C27DAF" w:rsidRPr="00DA3C0D">
        <w:rPr>
          <w:rFonts w:ascii="Arial" w:hAnsi="Arial"/>
          <w:sz w:val="24"/>
          <w:szCs w:val="24"/>
          <w:lang w:val="en-US"/>
        </w:rPr>
        <w:t>preceded by</w:t>
      </w:r>
      <w:r w:rsidR="008B29D8" w:rsidRPr="00DA3C0D">
        <w:rPr>
          <w:rFonts w:ascii="Arial" w:hAnsi="Arial"/>
          <w:sz w:val="24"/>
          <w:szCs w:val="24"/>
          <w:lang w:val="en-US"/>
        </w:rPr>
        <w:t xml:space="preserve"> the projected intersectional effect.</w:t>
      </w:r>
      <w:r w:rsidR="00BD2542" w:rsidRPr="00DA3C0D">
        <w:rPr>
          <w:rFonts w:ascii="Arial" w:hAnsi="Arial"/>
          <w:sz w:val="24"/>
          <w:szCs w:val="24"/>
          <w:lang w:val="en-US"/>
        </w:rPr>
        <w:t xml:space="preserve"> </w:t>
      </w:r>
      <w:r w:rsidR="00C27DAF" w:rsidRPr="00DA3C0D">
        <w:rPr>
          <w:rFonts w:ascii="Arial" w:hAnsi="Arial"/>
          <w:sz w:val="24"/>
          <w:szCs w:val="24"/>
          <w:lang w:val="en-US"/>
        </w:rPr>
        <w:t>The</w:t>
      </w:r>
      <w:r w:rsidR="00101E11" w:rsidRPr="00DA3C0D">
        <w:rPr>
          <w:rFonts w:ascii="Arial" w:hAnsi="Arial"/>
          <w:sz w:val="24"/>
          <w:szCs w:val="24"/>
          <w:lang w:val="en-US"/>
        </w:rPr>
        <w:t xml:space="preserve"> intersectional effect was calculated as a product of odds ratios for gender and ethnicity </w:t>
      </w:r>
      <w:r w:rsidR="00C27DAF" w:rsidRPr="00DA3C0D">
        <w:rPr>
          <w:rFonts w:ascii="Arial" w:hAnsi="Arial"/>
          <w:sz w:val="24"/>
          <w:szCs w:val="24"/>
          <w:lang w:val="en-US"/>
        </w:rPr>
        <w:t>derived by</w:t>
      </w:r>
      <w:r w:rsidR="00101E11" w:rsidRPr="00DA3C0D">
        <w:rPr>
          <w:rFonts w:ascii="Arial" w:hAnsi="Arial"/>
          <w:sz w:val="24"/>
          <w:szCs w:val="24"/>
          <w:lang w:val="en-US"/>
        </w:rPr>
        <w:t xml:space="preserve"> model one.  </w:t>
      </w:r>
      <w:r w:rsidR="00C27DAF" w:rsidRPr="00DA3C0D">
        <w:rPr>
          <w:rFonts w:ascii="Arial" w:hAnsi="Arial"/>
          <w:sz w:val="24"/>
          <w:szCs w:val="24"/>
          <w:lang w:val="en-US"/>
        </w:rPr>
        <w:t>Coefficients reported in the table</w:t>
      </w:r>
      <w:r w:rsidR="00BD2542" w:rsidRPr="00DA3C0D">
        <w:rPr>
          <w:rFonts w:ascii="Arial" w:hAnsi="Arial"/>
          <w:sz w:val="24"/>
          <w:szCs w:val="24"/>
          <w:lang w:val="en-US"/>
        </w:rPr>
        <w:t xml:space="preserve"> </w:t>
      </w:r>
      <w:r w:rsidR="00C27DAF" w:rsidRPr="00DA3C0D">
        <w:rPr>
          <w:rFonts w:ascii="Arial" w:hAnsi="Arial"/>
          <w:sz w:val="24"/>
          <w:szCs w:val="24"/>
          <w:lang w:val="en-US"/>
        </w:rPr>
        <w:t xml:space="preserve">show whether the effect of the intersection of gender and ethnicity on progression to partner level is statistically significant while Figure 2 </w:t>
      </w:r>
      <w:r w:rsidR="00964E81" w:rsidRPr="00DA3C0D">
        <w:rPr>
          <w:rFonts w:ascii="Arial" w:hAnsi="Arial"/>
          <w:sz w:val="24"/>
          <w:szCs w:val="24"/>
          <w:lang w:val="en-US"/>
        </w:rPr>
        <w:t>exemplifies the magnitude of such effects. T</w:t>
      </w:r>
      <w:r w:rsidR="00696246" w:rsidRPr="00DA3C0D">
        <w:rPr>
          <w:rFonts w:ascii="Arial" w:hAnsi="Arial"/>
          <w:sz w:val="24"/>
          <w:szCs w:val="24"/>
          <w:lang w:val="en-US"/>
        </w:rPr>
        <w:t xml:space="preserve">he </w:t>
      </w:r>
      <w:r w:rsidRPr="00DA3C0D">
        <w:rPr>
          <w:rFonts w:ascii="Arial" w:hAnsi="Arial"/>
          <w:sz w:val="24"/>
          <w:szCs w:val="24"/>
          <w:lang w:val="en-US"/>
        </w:rPr>
        <w:t xml:space="preserve">intersectional </w:t>
      </w:r>
      <w:r w:rsidR="00696246" w:rsidRPr="00DA3C0D">
        <w:rPr>
          <w:rFonts w:ascii="Arial" w:hAnsi="Arial"/>
          <w:sz w:val="24"/>
          <w:szCs w:val="24"/>
          <w:lang w:val="en-US"/>
        </w:rPr>
        <w:t xml:space="preserve">effect appears to be additive among female </w:t>
      </w:r>
      <w:r w:rsidR="004257FB" w:rsidRPr="00DA3C0D">
        <w:rPr>
          <w:rFonts w:ascii="Arial" w:hAnsi="Arial"/>
          <w:sz w:val="24"/>
          <w:szCs w:val="24"/>
          <w:lang w:val="en-US"/>
        </w:rPr>
        <w:t xml:space="preserve">minorities </w:t>
      </w:r>
      <w:r w:rsidR="00696246" w:rsidRPr="00DA3C0D">
        <w:rPr>
          <w:rFonts w:ascii="Arial" w:hAnsi="Arial"/>
          <w:sz w:val="24"/>
          <w:szCs w:val="24"/>
          <w:lang w:val="en-US"/>
        </w:rPr>
        <w:t>who suffer a double penalty (gender and ethni</w:t>
      </w:r>
      <w:r w:rsidR="004F0B53" w:rsidRPr="00DA3C0D">
        <w:rPr>
          <w:rFonts w:ascii="Arial" w:hAnsi="Arial"/>
          <w:sz w:val="24"/>
          <w:szCs w:val="24"/>
          <w:lang w:val="en-US"/>
        </w:rPr>
        <w:t>city) compared with white males,</w:t>
      </w:r>
      <w:r w:rsidR="00514E5D" w:rsidRPr="00DA3C0D">
        <w:rPr>
          <w:rFonts w:ascii="Arial" w:hAnsi="Arial"/>
          <w:sz w:val="24"/>
          <w:szCs w:val="24"/>
          <w:lang w:val="en-US"/>
        </w:rPr>
        <w:t xml:space="preserve"> and this is</w:t>
      </w:r>
      <w:r w:rsidR="004F0B53" w:rsidRPr="00DA3C0D">
        <w:rPr>
          <w:rFonts w:ascii="Arial" w:hAnsi="Arial"/>
          <w:sz w:val="24"/>
          <w:szCs w:val="24"/>
          <w:lang w:val="en-US"/>
        </w:rPr>
        <w:t xml:space="preserve"> </w:t>
      </w:r>
      <w:r w:rsidR="00514E5D" w:rsidRPr="00DA3C0D">
        <w:rPr>
          <w:rFonts w:ascii="Arial" w:hAnsi="Arial"/>
          <w:sz w:val="24"/>
          <w:szCs w:val="24"/>
          <w:lang w:val="en-US"/>
        </w:rPr>
        <w:t>most clearly the case for</w:t>
      </w:r>
      <w:r w:rsidR="004F0B53" w:rsidRPr="00DA3C0D">
        <w:rPr>
          <w:rFonts w:ascii="Arial" w:hAnsi="Arial"/>
          <w:sz w:val="24"/>
          <w:szCs w:val="24"/>
          <w:lang w:val="en-US"/>
        </w:rPr>
        <w:t xml:space="preserve"> </w:t>
      </w:r>
      <w:r w:rsidR="004B5940" w:rsidRPr="00DA3C0D">
        <w:rPr>
          <w:rFonts w:ascii="Arial" w:hAnsi="Arial"/>
          <w:sz w:val="24"/>
          <w:szCs w:val="24"/>
          <w:lang w:val="en-US"/>
        </w:rPr>
        <w:t>Asian f</w:t>
      </w:r>
      <w:r w:rsidR="004F0B53" w:rsidRPr="00DA3C0D">
        <w:rPr>
          <w:rFonts w:ascii="Arial" w:hAnsi="Arial"/>
          <w:sz w:val="24"/>
          <w:szCs w:val="24"/>
          <w:lang w:val="en-US"/>
        </w:rPr>
        <w:t xml:space="preserve">emales. </w:t>
      </w:r>
      <w:r w:rsidR="004B5940" w:rsidRPr="00DA3C0D">
        <w:rPr>
          <w:rFonts w:ascii="Arial" w:hAnsi="Arial"/>
          <w:sz w:val="24"/>
          <w:szCs w:val="24"/>
          <w:lang w:val="en-US"/>
        </w:rPr>
        <w:t>The</w:t>
      </w:r>
      <w:r w:rsidR="005E0374" w:rsidRPr="00DA3C0D">
        <w:rPr>
          <w:rFonts w:ascii="Arial" w:hAnsi="Arial"/>
          <w:sz w:val="24"/>
          <w:szCs w:val="24"/>
          <w:lang w:val="en-US"/>
        </w:rPr>
        <w:t xml:space="preserve"> effect </w:t>
      </w:r>
      <w:r w:rsidR="00514E5D" w:rsidRPr="00DA3C0D">
        <w:rPr>
          <w:rFonts w:ascii="Arial" w:hAnsi="Arial"/>
          <w:sz w:val="24"/>
          <w:szCs w:val="24"/>
          <w:lang w:val="en-US"/>
        </w:rPr>
        <w:t xml:space="preserve">for black </w:t>
      </w:r>
      <w:r w:rsidR="00624E5D" w:rsidRPr="00DA3C0D">
        <w:rPr>
          <w:rFonts w:ascii="Arial" w:hAnsi="Arial"/>
          <w:sz w:val="24"/>
          <w:szCs w:val="24"/>
          <w:lang w:val="en-US"/>
        </w:rPr>
        <w:t>females</w:t>
      </w:r>
      <w:r w:rsidR="00A525B7" w:rsidRPr="00DA3C0D">
        <w:rPr>
          <w:rFonts w:ascii="Arial" w:hAnsi="Arial"/>
          <w:sz w:val="24"/>
          <w:szCs w:val="24"/>
          <w:lang w:val="en-US"/>
        </w:rPr>
        <w:t>,</w:t>
      </w:r>
      <w:r w:rsidR="005E0374" w:rsidRPr="00DA3C0D">
        <w:rPr>
          <w:rFonts w:ascii="Arial" w:hAnsi="Arial"/>
          <w:sz w:val="24"/>
          <w:szCs w:val="24"/>
          <w:lang w:val="en-US"/>
        </w:rPr>
        <w:t xml:space="preserve"> </w:t>
      </w:r>
      <w:r w:rsidR="00514E5D" w:rsidRPr="00DA3C0D">
        <w:rPr>
          <w:rFonts w:ascii="Arial" w:hAnsi="Arial"/>
          <w:sz w:val="24"/>
          <w:szCs w:val="24"/>
          <w:lang w:val="en-US"/>
        </w:rPr>
        <w:t>who perform</w:t>
      </w:r>
      <w:r w:rsidR="00624E5D" w:rsidRPr="00DA3C0D">
        <w:rPr>
          <w:rFonts w:ascii="Arial" w:hAnsi="Arial"/>
          <w:sz w:val="24"/>
          <w:szCs w:val="24"/>
          <w:lang w:val="en-US"/>
        </w:rPr>
        <w:t xml:space="preserve"> better than</w:t>
      </w:r>
      <w:r w:rsidR="004F0B53" w:rsidRPr="00DA3C0D">
        <w:rPr>
          <w:rFonts w:ascii="Arial" w:hAnsi="Arial"/>
          <w:sz w:val="24"/>
          <w:szCs w:val="24"/>
          <w:lang w:val="en-US"/>
        </w:rPr>
        <w:t xml:space="preserve"> </w:t>
      </w:r>
      <w:r w:rsidR="00624E5D" w:rsidRPr="00DA3C0D">
        <w:rPr>
          <w:rFonts w:ascii="Arial" w:hAnsi="Arial"/>
          <w:sz w:val="24"/>
          <w:szCs w:val="24"/>
          <w:lang w:val="en-US"/>
        </w:rPr>
        <w:t xml:space="preserve">Asian </w:t>
      </w:r>
      <w:r w:rsidR="00550E53" w:rsidRPr="00DA3C0D">
        <w:rPr>
          <w:rFonts w:ascii="Arial" w:hAnsi="Arial"/>
          <w:sz w:val="24"/>
          <w:szCs w:val="24"/>
          <w:lang w:val="en-US"/>
        </w:rPr>
        <w:t>females</w:t>
      </w:r>
      <w:r w:rsidR="00A525B7" w:rsidRPr="00DA3C0D">
        <w:rPr>
          <w:rFonts w:ascii="Arial" w:hAnsi="Arial"/>
          <w:sz w:val="24"/>
          <w:szCs w:val="24"/>
          <w:lang w:val="en-US"/>
        </w:rPr>
        <w:t>, is slightly ameliorative</w:t>
      </w:r>
      <w:r w:rsidR="001C181C" w:rsidRPr="00DA3C0D">
        <w:rPr>
          <w:rFonts w:ascii="Arial" w:hAnsi="Arial"/>
          <w:sz w:val="24"/>
          <w:szCs w:val="24"/>
          <w:lang w:val="en-US"/>
        </w:rPr>
        <w:t>.</w:t>
      </w:r>
      <w:r w:rsidR="00624E5D" w:rsidRPr="00DA3C0D">
        <w:rPr>
          <w:rFonts w:ascii="Arial" w:hAnsi="Arial"/>
          <w:sz w:val="24"/>
          <w:szCs w:val="24"/>
          <w:lang w:val="en-US"/>
        </w:rPr>
        <w:t xml:space="preserve"> This is</w:t>
      </w:r>
      <w:r w:rsidR="005E0374" w:rsidRPr="00DA3C0D">
        <w:rPr>
          <w:rFonts w:ascii="Arial" w:hAnsi="Arial"/>
          <w:sz w:val="24"/>
          <w:szCs w:val="24"/>
          <w:lang w:val="en-US"/>
        </w:rPr>
        <w:t xml:space="preserve"> in contrast to black males who</w:t>
      </w:r>
      <w:r w:rsidR="00624E5D" w:rsidRPr="00DA3C0D">
        <w:rPr>
          <w:rFonts w:ascii="Arial" w:hAnsi="Arial"/>
          <w:sz w:val="24"/>
          <w:szCs w:val="24"/>
          <w:lang w:val="en-US"/>
        </w:rPr>
        <w:t xml:space="preserve"> have lower chances of progressing to partner level than male solicitors of Asian descent</w:t>
      </w:r>
      <w:r w:rsidR="004F0B53" w:rsidRPr="00DA3C0D">
        <w:rPr>
          <w:rFonts w:ascii="Arial" w:hAnsi="Arial"/>
          <w:sz w:val="24"/>
          <w:szCs w:val="24"/>
          <w:lang w:val="en-US"/>
        </w:rPr>
        <w:t>.</w:t>
      </w:r>
    </w:p>
    <w:p w14:paraId="52EAB038" w14:textId="77777777" w:rsidR="003D78B4" w:rsidRPr="00DA3C0D" w:rsidRDefault="003D78B4" w:rsidP="003D78B4">
      <w:pPr>
        <w:pStyle w:val="Body"/>
        <w:spacing w:after="240" w:line="480" w:lineRule="auto"/>
        <w:jc w:val="center"/>
        <w:rPr>
          <w:rFonts w:ascii="Arial" w:hAnsi="Arial"/>
          <w:sz w:val="24"/>
          <w:szCs w:val="24"/>
          <w:lang w:val="en-US"/>
        </w:rPr>
      </w:pPr>
      <w:r w:rsidRPr="00DA3C0D">
        <w:rPr>
          <w:rFonts w:ascii="Arial" w:hAnsi="Arial"/>
          <w:sz w:val="24"/>
          <w:szCs w:val="24"/>
          <w:lang w:val="en-US"/>
        </w:rPr>
        <w:t>Figure 2 here</w:t>
      </w:r>
    </w:p>
    <w:p w14:paraId="77882CA1" w14:textId="61389F89" w:rsidR="00C673FD" w:rsidRPr="00DA3C0D" w:rsidRDefault="00846A9E" w:rsidP="00846A9E">
      <w:pPr>
        <w:pStyle w:val="Body"/>
        <w:spacing w:after="240" w:line="480" w:lineRule="auto"/>
        <w:jc w:val="both"/>
        <w:rPr>
          <w:rFonts w:ascii="Arial" w:hAnsi="Arial"/>
          <w:color w:val="7030A0"/>
          <w:sz w:val="24"/>
          <w:szCs w:val="24"/>
          <w:lang w:val="en-US"/>
        </w:rPr>
      </w:pPr>
      <w:r w:rsidRPr="00DA3C0D">
        <w:rPr>
          <w:rFonts w:ascii="Arial" w:hAnsi="Arial"/>
          <w:sz w:val="24"/>
          <w:szCs w:val="24"/>
          <w:lang w:val="en-US"/>
        </w:rPr>
        <w:t>Next</w:t>
      </w:r>
      <w:r w:rsidR="00D54995" w:rsidRPr="00DA3C0D">
        <w:rPr>
          <w:rFonts w:ascii="Arial" w:hAnsi="Arial"/>
          <w:sz w:val="24"/>
          <w:szCs w:val="24"/>
          <w:lang w:val="en-US"/>
        </w:rPr>
        <w:t>,</w:t>
      </w:r>
      <w:r w:rsidRPr="00DA3C0D">
        <w:rPr>
          <w:rFonts w:ascii="Arial" w:hAnsi="Arial"/>
          <w:sz w:val="24"/>
          <w:szCs w:val="24"/>
          <w:lang w:val="en-US"/>
        </w:rPr>
        <w:t xml:space="preserve"> we </w:t>
      </w:r>
      <w:r w:rsidR="008D65A6" w:rsidRPr="00DA3C0D">
        <w:rPr>
          <w:rFonts w:ascii="Arial" w:hAnsi="Arial"/>
          <w:sz w:val="24"/>
          <w:szCs w:val="24"/>
          <w:lang w:val="en-US"/>
        </w:rPr>
        <w:t xml:space="preserve">disaggregated </w:t>
      </w:r>
      <w:r w:rsidR="008D65A6" w:rsidRPr="00DA3C0D">
        <w:rPr>
          <w:rFonts w:ascii="Arial" w:hAnsi="Arial"/>
          <w:i/>
          <w:sz w:val="24"/>
          <w:szCs w:val="24"/>
          <w:lang w:val="en-US"/>
        </w:rPr>
        <w:t>model two</w:t>
      </w:r>
      <w:r w:rsidR="00696246" w:rsidRPr="00DA3C0D">
        <w:rPr>
          <w:rFonts w:ascii="Arial" w:hAnsi="Arial"/>
          <w:sz w:val="24"/>
          <w:szCs w:val="24"/>
          <w:lang w:val="en-US"/>
        </w:rPr>
        <w:t xml:space="preserve"> into five regression</w:t>
      </w:r>
      <w:r w:rsidR="004332B7" w:rsidRPr="00DA3C0D">
        <w:rPr>
          <w:rFonts w:ascii="Arial" w:hAnsi="Arial"/>
          <w:sz w:val="24"/>
          <w:szCs w:val="24"/>
          <w:lang w:val="en-US"/>
        </w:rPr>
        <w:t xml:space="preserve"> mod</w:t>
      </w:r>
      <w:r w:rsidR="008D65A6" w:rsidRPr="00DA3C0D">
        <w:rPr>
          <w:rFonts w:ascii="Arial" w:hAnsi="Arial"/>
          <w:sz w:val="24"/>
          <w:szCs w:val="24"/>
          <w:lang w:val="en-US"/>
        </w:rPr>
        <w:t>e</w:t>
      </w:r>
      <w:r w:rsidR="004332B7" w:rsidRPr="00DA3C0D">
        <w:rPr>
          <w:rFonts w:ascii="Arial" w:hAnsi="Arial"/>
          <w:sz w:val="24"/>
          <w:szCs w:val="24"/>
          <w:lang w:val="en-US"/>
        </w:rPr>
        <w:t>l</w:t>
      </w:r>
      <w:r w:rsidR="008D65A6" w:rsidRPr="00DA3C0D">
        <w:rPr>
          <w:rFonts w:ascii="Arial" w:hAnsi="Arial"/>
          <w:sz w:val="24"/>
          <w:szCs w:val="24"/>
          <w:lang w:val="en-US"/>
        </w:rPr>
        <w:t>s</w:t>
      </w:r>
      <w:r w:rsidR="00696246" w:rsidRPr="00DA3C0D">
        <w:rPr>
          <w:rFonts w:ascii="Arial" w:hAnsi="Arial"/>
          <w:sz w:val="24"/>
          <w:szCs w:val="24"/>
          <w:lang w:val="en-US"/>
        </w:rPr>
        <w:t xml:space="preserve">, one </w:t>
      </w:r>
      <w:r w:rsidRPr="00DA3C0D">
        <w:rPr>
          <w:rFonts w:ascii="Arial" w:hAnsi="Arial"/>
          <w:sz w:val="24"/>
          <w:szCs w:val="24"/>
          <w:lang w:val="en-US"/>
        </w:rPr>
        <w:t>for each law firm profile</w:t>
      </w:r>
      <w:r w:rsidR="00696246" w:rsidRPr="00DA3C0D">
        <w:rPr>
          <w:rFonts w:ascii="Arial" w:hAnsi="Arial"/>
          <w:sz w:val="24"/>
          <w:szCs w:val="24"/>
          <w:lang w:val="en-US"/>
        </w:rPr>
        <w:t xml:space="preserve">. </w:t>
      </w:r>
      <w:r w:rsidR="008D65A6" w:rsidRPr="00DA3C0D">
        <w:rPr>
          <w:rFonts w:ascii="Arial" w:hAnsi="Arial"/>
          <w:sz w:val="24"/>
          <w:szCs w:val="24"/>
          <w:lang w:val="en-US"/>
        </w:rPr>
        <w:t>This allowed us to estimate whether the effect of the intersection between gender and ethnicity varies across the types of law firms. Table 5</w:t>
      </w:r>
      <w:r w:rsidR="00696246" w:rsidRPr="00DA3C0D">
        <w:rPr>
          <w:rFonts w:ascii="Arial" w:hAnsi="Arial"/>
          <w:sz w:val="24"/>
          <w:szCs w:val="24"/>
          <w:lang w:val="en-US"/>
        </w:rPr>
        <w:t xml:space="preserve"> reports regression coeffic</w:t>
      </w:r>
      <w:r w:rsidR="00610D48" w:rsidRPr="00DA3C0D">
        <w:rPr>
          <w:rFonts w:ascii="Arial" w:hAnsi="Arial"/>
          <w:sz w:val="24"/>
          <w:szCs w:val="24"/>
          <w:lang w:val="en-US"/>
        </w:rPr>
        <w:t>ients while Figure</w:t>
      </w:r>
      <w:r w:rsidR="00A22F7A" w:rsidRPr="00DA3C0D">
        <w:rPr>
          <w:rFonts w:ascii="Arial" w:hAnsi="Arial"/>
          <w:sz w:val="24"/>
          <w:szCs w:val="24"/>
          <w:lang w:val="en-US"/>
        </w:rPr>
        <w:t xml:space="preserve"> 3 </w:t>
      </w:r>
      <w:r w:rsidR="00FD71E1" w:rsidRPr="00DA3C0D">
        <w:rPr>
          <w:rFonts w:ascii="Arial" w:hAnsi="Arial"/>
          <w:sz w:val="24"/>
          <w:szCs w:val="24"/>
          <w:lang w:val="en-US"/>
        </w:rPr>
        <w:t xml:space="preserve">reports odds ratios </w:t>
      </w:r>
      <w:r w:rsidR="00696246" w:rsidRPr="00DA3C0D">
        <w:rPr>
          <w:rFonts w:ascii="Arial" w:hAnsi="Arial"/>
          <w:sz w:val="24"/>
          <w:szCs w:val="24"/>
          <w:lang w:val="en-US"/>
        </w:rPr>
        <w:t>using the predicted</w:t>
      </w:r>
      <w:r w:rsidR="00FD71E1" w:rsidRPr="00DA3C0D">
        <w:rPr>
          <w:rFonts w:ascii="Arial" w:hAnsi="Arial"/>
          <w:sz w:val="24"/>
          <w:szCs w:val="24"/>
          <w:lang w:val="en-US"/>
        </w:rPr>
        <w:t xml:space="preserve"> intersectional</w:t>
      </w:r>
      <w:r w:rsidR="00696246" w:rsidRPr="00DA3C0D">
        <w:rPr>
          <w:rFonts w:ascii="Arial" w:hAnsi="Arial"/>
          <w:sz w:val="24"/>
          <w:szCs w:val="24"/>
          <w:lang w:val="en-US"/>
        </w:rPr>
        <w:t xml:space="preserve"> </w:t>
      </w:r>
      <w:r w:rsidR="004332B7" w:rsidRPr="00DA3C0D">
        <w:rPr>
          <w:rFonts w:ascii="Arial" w:hAnsi="Arial"/>
          <w:sz w:val="24"/>
          <w:szCs w:val="24"/>
          <w:lang w:val="en-US"/>
        </w:rPr>
        <w:t>effect as a point of com</w:t>
      </w:r>
      <w:r w:rsidR="008D65A6" w:rsidRPr="00DA3C0D">
        <w:rPr>
          <w:rFonts w:ascii="Arial" w:hAnsi="Arial"/>
          <w:sz w:val="24"/>
          <w:szCs w:val="24"/>
          <w:lang w:val="en-US"/>
        </w:rPr>
        <w:t>p</w:t>
      </w:r>
      <w:r w:rsidR="004332B7" w:rsidRPr="00DA3C0D">
        <w:rPr>
          <w:rFonts w:ascii="Arial" w:hAnsi="Arial"/>
          <w:sz w:val="24"/>
          <w:szCs w:val="24"/>
          <w:lang w:val="en-US"/>
        </w:rPr>
        <w:t>ar</w:t>
      </w:r>
      <w:r w:rsidR="008D65A6" w:rsidRPr="00DA3C0D">
        <w:rPr>
          <w:rFonts w:ascii="Arial" w:hAnsi="Arial"/>
          <w:sz w:val="24"/>
          <w:szCs w:val="24"/>
          <w:lang w:val="en-US"/>
        </w:rPr>
        <w:t>i</w:t>
      </w:r>
      <w:r w:rsidR="004332B7" w:rsidRPr="00DA3C0D">
        <w:rPr>
          <w:rFonts w:ascii="Arial" w:hAnsi="Arial"/>
          <w:sz w:val="24"/>
          <w:szCs w:val="24"/>
          <w:lang w:val="en-US"/>
        </w:rPr>
        <w:t>s</w:t>
      </w:r>
      <w:r w:rsidR="008D65A6" w:rsidRPr="00DA3C0D">
        <w:rPr>
          <w:rFonts w:ascii="Arial" w:hAnsi="Arial"/>
          <w:sz w:val="24"/>
          <w:szCs w:val="24"/>
          <w:lang w:val="en-US"/>
        </w:rPr>
        <w:t>on</w:t>
      </w:r>
      <w:r w:rsidR="00FD71E1" w:rsidRPr="00DA3C0D">
        <w:rPr>
          <w:rFonts w:ascii="Arial" w:hAnsi="Arial"/>
          <w:sz w:val="24"/>
          <w:szCs w:val="24"/>
          <w:lang w:val="en-US"/>
        </w:rPr>
        <w:t xml:space="preserve"> (</w:t>
      </w:r>
      <w:r w:rsidR="0059461E" w:rsidRPr="00DA3C0D">
        <w:rPr>
          <w:rFonts w:ascii="Arial" w:hAnsi="Arial"/>
          <w:sz w:val="24"/>
          <w:szCs w:val="24"/>
          <w:lang w:val="en-US"/>
        </w:rPr>
        <w:t>the first bar in each firm profile signifies the predicted intersectional effect, the same as in Figure 2</w:t>
      </w:r>
      <w:r w:rsidR="00FD71E1" w:rsidRPr="00DA3C0D">
        <w:rPr>
          <w:rFonts w:ascii="Arial" w:hAnsi="Arial"/>
          <w:sz w:val="24"/>
          <w:szCs w:val="24"/>
          <w:lang w:val="en-US"/>
        </w:rPr>
        <w:t>)</w:t>
      </w:r>
      <w:r w:rsidR="00696246" w:rsidRPr="00DA3C0D">
        <w:rPr>
          <w:rFonts w:ascii="Arial" w:hAnsi="Arial"/>
          <w:sz w:val="24"/>
          <w:szCs w:val="24"/>
          <w:lang w:val="en-US"/>
        </w:rPr>
        <w:t xml:space="preserve">. </w:t>
      </w:r>
      <w:r w:rsidR="00A22F7A" w:rsidRPr="00DA3C0D">
        <w:rPr>
          <w:rFonts w:ascii="Arial" w:hAnsi="Arial"/>
          <w:sz w:val="24"/>
          <w:szCs w:val="24"/>
          <w:lang w:val="en-US"/>
        </w:rPr>
        <w:t>T</w:t>
      </w:r>
      <w:r w:rsidR="00696246" w:rsidRPr="00DA3C0D">
        <w:rPr>
          <w:rFonts w:ascii="Arial" w:hAnsi="Arial"/>
          <w:sz w:val="24"/>
          <w:szCs w:val="24"/>
          <w:lang w:val="en-US"/>
        </w:rPr>
        <w:t xml:space="preserve">he intersection of gender and ethnicity was statistically significant among all firm profiles. </w:t>
      </w:r>
      <w:r w:rsidR="008D65A6" w:rsidRPr="00DA3C0D">
        <w:rPr>
          <w:rFonts w:ascii="Arial" w:hAnsi="Arial"/>
          <w:sz w:val="24"/>
          <w:szCs w:val="24"/>
          <w:lang w:val="en-US"/>
        </w:rPr>
        <w:t>T</w:t>
      </w:r>
      <w:r w:rsidR="00696246" w:rsidRPr="00DA3C0D">
        <w:rPr>
          <w:rFonts w:ascii="Arial" w:hAnsi="Arial"/>
          <w:sz w:val="24"/>
          <w:szCs w:val="24"/>
          <w:lang w:val="en-US"/>
        </w:rPr>
        <w:t xml:space="preserve">he effect was </w:t>
      </w:r>
      <w:r w:rsidR="008D65A6" w:rsidRPr="00DA3C0D">
        <w:rPr>
          <w:rFonts w:ascii="Arial" w:hAnsi="Arial"/>
          <w:sz w:val="24"/>
          <w:szCs w:val="24"/>
          <w:lang w:val="en-US"/>
        </w:rPr>
        <w:t xml:space="preserve">clearly </w:t>
      </w:r>
      <w:r w:rsidR="00696246" w:rsidRPr="00DA3C0D">
        <w:rPr>
          <w:rFonts w:ascii="Arial" w:hAnsi="Arial"/>
          <w:sz w:val="24"/>
          <w:szCs w:val="24"/>
          <w:lang w:val="en-US"/>
        </w:rPr>
        <w:t xml:space="preserve">additive among large corporate firms and </w:t>
      </w:r>
      <w:r w:rsidR="000D352F" w:rsidRPr="00DA3C0D">
        <w:rPr>
          <w:rFonts w:ascii="Arial" w:hAnsi="Arial"/>
          <w:sz w:val="24"/>
          <w:szCs w:val="24"/>
          <w:lang w:val="en-US"/>
        </w:rPr>
        <w:t xml:space="preserve">slightly stronger than </w:t>
      </w:r>
      <w:r w:rsidR="00696246" w:rsidRPr="00DA3C0D">
        <w:rPr>
          <w:rFonts w:ascii="Arial" w:hAnsi="Arial"/>
          <w:sz w:val="24"/>
          <w:szCs w:val="24"/>
          <w:lang w:val="en-US"/>
        </w:rPr>
        <w:t>additive for female solicitors of Asian descent among regional mid-tier firms</w:t>
      </w:r>
      <w:r w:rsidR="001C181C" w:rsidRPr="00DA3C0D">
        <w:rPr>
          <w:rFonts w:ascii="Arial" w:hAnsi="Arial"/>
          <w:sz w:val="24"/>
          <w:szCs w:val="24"/>
          <w:lang w:val="en-US"/>
        </w:rPr>
        <w:t>.</w:t>
      </w:r>
      <w:r w:rsidR="00696246" w:rsidRPr="00DA3C0D">
        <w:rPr>
          <w:rFonts w:ascii="Arial" w:hAnsi="Arial"/>
          <w:sz w:val="24"/>
          <w:szCs w:val="24"/>
          <w:lang w:val="en-US"/>
        </w:rPr>
        <w:t xml:space="preserve"> </w:t>
      </w:r>
      <w:r w:rsidR="00610D48" w:rsidRPr="00DA3C0D">
        <w:rPr>
          <w:rFonts w:ascii="Arial" w:hAnsi="Arial"/>
          <w:sz w:val="24"/>
          <w:szCs w:val="24"/>
          <w:lang w:val="en-US"/>
        </w:rPr>
        <w:t>T</w:t>
      </w:r>
      <w:r w:rsidR="00696246" w:rsidRPr="00DA3C0D">
        <w:rPr>
          <w:rFonts w:ascii="Arial" w:hAnsi="Arial"/>
          <w:sz w:val="24"/>
          <w:szCs w:val="24"/>
          <w:lang w:val="en-US"/>
        </w:rPr>
        <w:t xml:space="preserve">he </w:t>
      </w:r>
      <w:r w:rsidR="00696246" w:rsidRPr="00DA3C0D">
        <w:rPr>
          <w:rFonts w:ascii="Arial" w:hAnsi="Arial"/>
          <w:sz w:val="24"/>
          <w:szCs w:val="24"/>
          <w:lang w:val="en-US"/>
        </w:rPr>
        <w:lastRenderedPageBreak/>
        <w:t xml:space="preserve">intersection of gender and ethnicity was associated with </w:t>
      </w:r>
      <w:r w:rsidR="00F25C94" w:rsidRPr="00DA3C0D">
        <w:rPr>
          <w:rFonts w:ascii="Arial" w:hAnsi="Arial"/>
          <w:sz w:val="24"/>
          <w:szCs w:val="24"/>
          <w:lang w:val="en-US"/>
        </w:rPr>
        <w:t xml:space="preserve">lower </w:t>
      </w:r>
      <w:r w:rsidR="00696246" w:rsidRPr="00DA3C0D">
        <w:rPr>
          <w:rFonts w:ascii="Arial" w:hAnsi="Arial"/>
          <w:sz w:val="24"/>
          <w:szCs w:val="24"/>
          <w:lang w:val="en-US"/>
        </w:rPr>
        <w:t xml:space="preserve">chances </w:t>
      </w:r>
      <w:r w:rsidR="00F25C94" w:rsidRPr="00DA3C0D">
        <w:rPr>
          <w:rFonts w:ascii="Arial" w:hAnsi="Arial"/>
          <w:sz w:val="24"/>
          <w:szCs w:val="24"/>
          <w:lang w:val="en-US"/>
        </w:rPr>
        <w:t>of achieving</w:t>
      </w:r>
      <w:r w:rsidR="00696246" w:rsidRPr="00DA3C0D">
        <w:rPr>
          <w:rFonts w:ascii="Arial" w:hAnsi="Arial"/>
          <w:sz w:val="24"/>
          <w:szCs w:val="24"/>
          <w:lang w:val="en-US"/>
        </w:rPr>
        <w:t xml:space="preserve"> partnership among other firm profiles too, </w:t>
      </w:r>
      <w:r w:rsidR="00610D48" w:rsidRPr="00DA3C0D">
        <w:rPr>
          <w:rFonts w:ascii="Arial" w:hAnsi="Arial"/>
          <w:sz w:val="24"/>
          <w:szCs w:val="24"/>
          <w:lang w:val="en-US"/>
        </w:rPr>
        <w:t xml:space="preserve">but </w:t>
      </w:r>
      <w:r w:rsidR="00696246" w:rsidRPr="00DA3C0D">
        <w:rPr>
          <w:rFonts w:ascii="Arial" w:hAnsi="Arial"/>
          <w:sz w:val="24"/>
          <w:szCs w:val="24"/>
          <w:lang w:val="en-US"/>
        </w:rPr>
        <w:t xml:space="preserve">the size of the effect was </w:t>
      </w:r>
      <w:r w:rsidR="00696246" w:rsidRPr="00DA3C0D">
        <w:rPr>
          <w:rFonts w:ascii="Arial" w:hAnsi="Arial"/>
          <w:color w:val="auto"/>
          <w:sz w:val="24"/>
          <w:szCs w:val="24"/>
          <w:lang w:val="en-US"/>
        </w:rPr>
        <w:t xml:space="preserve">weaker than additive. </w:t>
      </w:r>
      <w:r w:rsidR="00DF0B7C" w:rsidRPr="00DA3C0D">
        <w:rPr>
          <w:rFonts w:ascii="Arial" w:hAnsi="Arial"/>
          <w:color w:val="auto"/>
          <w:sz w:val="24"/>
          <w:szCs w:val="24"/>
          <w:lang w:val="en-US"/>
        </w:rPr>
        <w:t>Notably</w:t>
      </w:r>
      <w:r w:rsidR="00C673FD" w:rsidRPr="00DA3C0D">
        <w:rPr>
          <w:rFonts w:ascii="Arial" w:hAnsi="Arial"/>
          <w:color w:val="auto"/>
          <w:sz w:val="24"/>
          <w:szCs w:val="24"/>
          <w:lang w:val="en-US"/>
        </w:rPr>
        <w:t>,</w:t>
      </w:r>
      <w:r w:rsidR="00DF0B7C" w:rsidRPr="00DA3C0D">
        <w:rPr>
          <w:rFonts w:ascii="Arial" w:hAnsi="Arial"/>
          <w:color w:val="auto"/>
          <w:sz w:val="24"/>
          <w:szCs w:val="24"/>
          <w:lang w:val="en-US"/>
        </w:rPr>
        <w:t xml:space="preserve"> </w:t>
      </w:r>
      <w:r w:rsidR="00696246" w:rsidRPr="00DA3C0D">
        <w:rPr>
          <w:rFonts w:ascii="Arial" w:hAnsi="Arial"/>
          <w:color w:val="auto"/>
          <w:sz w:val="24"/>
          <w:szCs w:val="24"/>
          <w:lang w:val="en-US"/>
        </w:rPr>
        <w:t>female</w:t>
      </w:r>
      <w:r w:rsidR="00C4668B" w:rsidRPr="00DA3C0D">
        <w:rPr>
          <w:rFonts w:ascii="Arial" w:hAnsi="Arial"/>
          <w:color w:val="auto"/>
          <w:sz w:val="24"/>
          <w:szCs w:val="24"/>
          <w:lang w:val="en-US"/>
        </w:rPr>
        <w:t xml:space="preserve"> lawyers of black ethnic origin</w:t>
      </w:r>
      <w:r w:rsidR="00F612EC" w:rsidRPr="00DA3C0D">
        <w:rPr>
          <w:rFonts w:ascii="Arial" w:hAnsi="Arial"/>
          <w:color w:val="auto"/>
          <w:sz w:val="24"/>
          <w:szCs w:val="24"/>
          <w:lang w:val="en-US"/>
        </w:rPr>
        <w:t xml:space="preserve"> </w:t>
      </w:r>
      <w:r w:rsidR="00696246" w:rsidRPr="00DA3C0D">
        <w:rPr>
          <w:rFonts w:ascii="Arial" w:hAnsi="Arial"/>
          <w:color w:val="auto"/>
          <w:sz w:val="24"/>
          <w:szCs w:val="24"/>
          <w:lang w:val="en-US"/>
        </w:rPr>
        <w:t xml:space="preserve">outperformed </w:t>
      </w:r>
      <w:r w:rsidR="002E5E3B" w:rsidRPr="00DA3C0D">
        <w:rPr>
          <w:rFonts w:ascii="Arial" w:hAnsi="Arial"/>
          <w:color w:val="auto"/>
          <w:sz w:val="24"/>
          <w:szCs w:val="24"/>
          <w:lang w:val="en-US"/>
        </w:rPr>
        <w:t xml:space="preserve">or fared equal to </w:t>
      </w:r>
      <w:r w:rsidR="00696246" w:rsidRPr="00DA3C0D">
        <w:rPr>
          <w:rFonts w:ascii="Arial" w:hAnsi="Arial"/>
          <w:color w:val="auto"/>
          <w:sz w:val="24"/>
          <w:szCs w:val="24"/>
          <w:lang w:val="en-US"/>
        </w:rPr>
        <w:t xml:space="preserve">Asian females across the board, except </w:t>
      </w:r>
      <w:r w:rsidR="00C673FD" w:rsidRPr="00DA3C0D">
        <w:rPr>
          <w:rFonts w:ascii="Arial" w:hAnsi="Arial"/>
          <w:color w:val="auto"/>
          <w:sz w:val="24"/>
          <w:szCs w:val="24"/>
          <w:lang w:val="en-US"/>
        </w:rPr>
        <w:t xml:space="preserve">in </w:t>
      </w:r>
      <w:r w:rsidR="00696246" w:rsidRPr="00DA3C0D">
        <w:rPr>
          <w:rFonts w:ascii="Arial" w:hAnsi="Arial"/>
          <w:color w:val="auto"/>
          <w:sz w:val="24"/>
          <w:szCs w:val="24"/>
          <w:lang w:val="en-US"/>
        </w:rPr>
        <w:t>high-street firms.</w:t>
      </w:r>
      <w:r w:rsidR="000D352F" w:rsidRPr="00DA3C0D">
        <w:rPr>
          <w:rFonts w:ascii="Arial" w:hAnsi="Arial"/>
          <w:color w:val="auto"/>
          <w:sz w:val="24"/>
          <w:szCs w:val="24"/>
          <w:lang w:val="en-US"/>
        </w:rPr>
        <w:t xml:space="preserve"> </w:t>
      </w:r>
      <w:r w:rsidR="00C673FD" w:rsidRPr="00DA3C0D">
        <w:rPr>
          <w:rFonts w:ascii="Arial" w:hAnsi="Arial"/>
          <w:color w:val="auto"/>
          <w:sz w:val="24"/>
          <w:szCs w:val="24"/>
          <w:lang w:val="en-US"/>
        </w:rPr>
        <w:t>The pattern is reversed for Black and Asian men across all firm profiles</w:t>
      </w:r>
      <w:r w:rsidR="00A525B7" w:rsidRPr="00DA3C0D">
        <w:rPr>
          <w:rFonts w:ascii="Arial" w:hAnsi="Arial"/>
          <w:color w:val="auto"/>
          <w:sz w:val="24"/>
          <w:szCs w:val="24"/>
          <w:lang w:val="en-US"/>
        </w:rPr>
        <w:t>; Asian men are more likely to achieve partnership than Black men</w:t>
      </w:r>
      <w:r w:rsidR="00C673FD" w:rsidRPr="00DA3C0D">
        <w:rPr>
          <w:rFonts w:ascii="Arial" w:hAnsi="Arial"/>
          <w:color w:val="auto"/>
          <w:sz w:val="24"/>
          <w:szCs w:val="24"/>
          <w:lang w:val="en-US"/>
        </w:rPr>
        <w:t xml:space="preserve">. </w:t>
      </w:r>
      <w:r w:rsidR="008724FF" w:rsidRPr="00DA3C0D">
        <w:rPr>
          <w:rFonts w:ascii="Arial" w:hAnsi="Arial"/>
          <w:color w:val="auto"/>
          <w:sz w:val="24"/>
          <w:szCs w:val="24"/>
          <w:lang w:val="en-US"/>
        </w:rPr>
        <w:t>Overall</w:t>
      </w:r>
      <w:r w:rsidR="00C673FD" w:rsidRPr="00DA3C0D">
        <w:rPr>
          <w:rFonts w:ascii="Arial" w:hAnsi="Arial"/>
          <w:color w:val="auto"/>
          <w:sz w:val="24"/>
          <w:szCs w:val="24"/>
          <w:lang w:val="en-US"/>
        </w:rPr>
        <w:t xml:space="preserve">, disadvantaged groups are more likely to attain partnership in high street and city boutique firms compared with </w:t>
      </w:r>
      <w:r w:rsidR="008724FF" w:rsidRPr="00DA3C0D">
        <w:rPr>
          <w:rFonts w:ascii="Arial" w:hAnsi="Arial"/>
          <w:color w:val="auto"/>
          <w:sz w:val="24"/>
          <w:szCs w:val="24"/>
          <w:lang w:val="en-US"/>
        </w:rPr>
        <w:t xml:space="preserve">those clustered in other profiles. </w:t>
      </w:r>
      <w:r w:rsidR="00F35B45" w:rsidRPr="00DA3C0D">
        <w:rPr>
          <w:rFonts w:ascii="Arial" w:hAnsi="Arial"/>
          <w:color w:val="auto"/>
          <w:sz w:val="24"/>
          <w:szCs w:val="24"/>
          <w:lang w:val="en-US"/>
        </w:rPr>
        <w:t xml:space="preserve">Women and minority </w:t>
      </w:r>
      <w:r w:rsidR="001C0C2A" w:rsidRPr="00DA3C0D">
        <w:rPr>
          <w:rFonts w:ascii="Arial" w:hAnsi="Arial"/>
          <w:color w:val="auto"/>
          <w:sz w:val="24"/>
          <w:szCs w:val="24"/>
          <w:lang w:val="en-US"/>
        </w:rPr>
        <w:t xml:space="preserve">ethnic </w:t>
      </w:r>
      <w:r w:rsidR="008724FF" w:rsidRPr="00DA3C0D">
        <w:rPr>
          <w:rFonts w:ascii="Arial" w:hAnsi="Arial"/>
          <w:color w:val="auto"/>
          <w:sz w:val="24"/>
          <w:szCs w:val="24"/>
          <w:lang w:val="en-US"/>
        </w:rPr>
        <w:t xml:space="preserve">groups are least likely to attain partnership in large corporate and regional mid-tier profiles where the most lucrative commercial work is concentrated. </w:t>
      </w:r>
    </w:p>
    <w:p w14:paraId="4B48CA3A" w14:textId="061C8600" w:rsidR="00C4668B" w:rsidRPr="00DA3C0D" w:rsidRDefault="00FD71E1" w:rsidP="00FD71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sidRPr="00DA3C0D">
        <w:rPr>
          <w:rFonts w:ascii="Helvetica" w:hAnsi="Helvetica" w:cs="Helvetica"/>
          <w:kern w:val="1"/>
        </w:rPr>
        <w:t>Table 5 here</w:t>
      </w:r>
    </w:p>
    <w:p w14:paraId="2D60FA75" w14:textId="77777777" w:rsidR="00401304" w:rsidRPr="00DA3C0D" w:rsidRDefault="00401304" w:rsidP="00FD71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p>
    <w:p w14:paraId="010C3739" w14:textId="77777777" w:rsidR="007268A3" w:rsidRPr="00DA3C0D" w:rsidRDefault="00401304" w:rsidP="007268A3">
      <w:pPr>
        <w:pStyle w:val="Body"/>
        <w:spacing w:after="240" w:line="480" w:lineRule="auto"/>
        <w:jc w:val="center"/>
        <w:rPr>
          <w:rFonts w:ascii="Arial" w:eastAsia="Arial" w:hAnsi="Arial" w:cs="Arial"/>
          <w:sz w:val="24"/>
          <w:szCs w:val="24"/>
        </w:rPr>
      </w:pPr>
      <w:r w:rsidRPr="00DA3C0D">
        <w:rPr>
          <w:rFonts w:ascii="Arial" w:eastAsia="Arial" w:hAnsi="Arial" w:cs="Arial"/>
          <w:sz w:val="24"/>
          <w:szCs w:val="24"/>
        </w:rPr>
        <w:t>Figure 3 here</w:t>
      </w:r>
    </w:p>
    <w:p w14:paraId="781BA227" w14:textId="77777777" w:rsidR="007268A3" w:rsidRPr="00DA3C0D" w:rsidRDefault="007268A3" w:rsidP="007268A3">
      <w:pPr>
        <w:pStyle w:val="Body"/>
        <w:spacing w:after="240" w:line="480" w:lineRule="auto"/>
        <w:rPr>
          <w:rFonts w:ascii="Arial" w:hAnsi="Arial" w:cs="Arial"/>
          <w:b/>
          <w:bCs/>
          <w:sz w:val="24"/>
          <w:szCs w:val="24"/>
        </w:rPr>
      </w:pPr>
      <w:r w:rsidRPr="00DA3C0D">
        <w:rPr>
          <w:rFonts w:ascii="Arial" w:hAnsi="Arial" w:cs="Arial"/>
          <w:b/>
          <w:bCs/>
          <w:sz w:val="24"/>
          <w:szCs w:val="24"/>
        </w:rPr>
        <w:t>Robustness checks</w:t>
      </w:r>
    </w:p>
    <w:p w14:paraId="504E6B7C" w14:textId="6161E85E" w:rsidR="007268A3" w:rsidRPr="00DA3C0D" w:rsidRDefault="007268A3" w:rsidP="007268A3">
      <w:pPr>
        <w:pStyle w:val="Body"/>
        <w:spacing w:after="240" w:line="480" w:lineRule="auto"/>
        <w:jc w:val="both"/>
        <w:rPr>
          <w:rFonts w:ascii="Arial" w:eastAsia="Arial" w:hAnsi="Arial" w:cs="Arial"/>
          <w:sz w:val="24"/>
          <w:szCs w:val="24"/>
        </w:rPr>
      </w:pPr>
      <w:r w:rsidRPr="00DA3C0D">
        <w:rPr>
          <w:rFonts w:ascii="Arial" w:hAnsi="Arial" w:cs="Arial"/>
          <w:sz w:val="24"/>
          <w:szCs w:val="24"/>
        </w:rPr>
        <w:t xml:space="preserve">While our data are representative of the legal profession in England and Wales a few concerns relating to data attrition and information loss for lawyers who quit the profession prior to 2006 have been addressed. To ensure that data attrition caused by the linkage of the solicitor and firm datasets has not </w:t>
      </w:r>
      <w:r w:rsidR="00A525B7" w:rsidRPr="00DA3C0D">
        <w:rPr>
          <w:rFonts w:ascii="Arial" w:hAnsi="Arial" w:cs="Arial"/>
          <w:sz w:val="24"/>
          <w:szCs w:val="24"/>
        </w:rPr>
        <w:t xml:space="preserve">biased </w:t>
      </w:r>
      <w:r w:rsidRPr="00DA3C0D">
        <w:rPr>
          <w:rFonts w:ascii="Arial" w:hAnsi="Arial" w:cs="Arial"/>
          <w:sz w:val="24"/>
          <w:szCs w:val="24"/>
        </w:rPr>
        <w:t xml:space="preserve">the results of this study we performed an intersectional regression model without firm level data. This simpler single-level logistic regression based on the original sample returned regression coefficients, significance levels and estimates of an additive/ameliorative effect of the intersection of gender and ethnicity broadly similar to those reported in the present study. </w:t>
      </w:r>
    </w:p>
    <w:p w14:paraId="478F1434" w14:textId="674AB121" w:rsidR="007268A3" w:rsidRPr="00DA3C0D" w:rsidRDefault="007268A3" w:rsidP="007268A3">
      <w:pPr>
        <w:pStyle w:val="Body"/>
        <w:spacing w:after="240" w:line="480" w:lineRule="auto"/>
        <w:jc w:val="both"/>
        <w:rPr>
          <w:rFonts w:ascii="Arial" w:hAnsi="Arial" w:cs="Arial"/>
          <w:sz w:val="24"/>
          <w:szCs w:val="24"/>
        </w:rPr>
      </w:pPr>
      <w:r w:rsidRPr="00DA3C0D">
        <w:rPr>
          <w:rFonts w:ascii="Arial" w:hAnsi="Arial" w:cs="Arial"/>
          <w:sz w:val="24"/>
          <w:szCs w:val="24"/>
        </w:rPr>
        <w:t xml:space="preserve">Furthermore, we have split a linked solicitor-firm sample into three subsamples: lawyers registered on the roll before 2006 (a subsample prone to missing data); those registered as solicitors between 2006 and 2010 (lawyers in this subsample had from 6 to 10 years to progress to partner level); solicitors registered with the SRA after 2010 (a more recent cohort of lawyers). Once again, regression estimates were </w:t>
      </w:r>
      <w:r w:rsidR="00247864" w:rsidRPr="00DA3C0D">
        <w:rPr>
          <w:rFonts w:ascii="Arial" w:hAnsi="Arial" w:cs="Arial"/>
          <w:sz w:val="24"/>
          <w:szCs w:val="24"/>
        </w:rPr>
        <w:t>in line with</w:t>
      </w:r>
      <w:r w:rsidRPr="00DA3C0D">
        <w:rPr>
          <w:rFonts w:ascii="Arial" w:hAnsi="Arial" w:cs="Arial"/>
          <w:sz w:val="24"/>
          <w:szCs w:val="24"/>
        </w:rPr>
        <w:t xml:space="preserve"> the results reported </w:t>
      </w:r>
      <w:r w:rsidR="00247864" w:rsidRPr="00DA3C0D">
        <w:rPr>
          <w:rFonts w:ascii="Arial" w:hAnsi="Arial" w:cs="Arial"/>
          <w:sz w:val="24"/>
          <w:szCs w:val="24"/>
        </w:rPr>
        <w:t>above</w:t>
      </w:r>
      <w:r w:rsidRPr="00DA3C0D">
        <w:rPr>
          <w:rFonts w:ascii="Arial" w:hAnsi="Arial" w:cs="Arial"/>
          <w:sz w:val="24"/>
          <w:szCs w:val="24"/>
        </w:rPr>
        <w:t xml:space="preserve">. </w:t>
      </w:r>
      <w:r w:rsidRPr="00DA3C0D">
        <w:rPr>
          <w:rFonts w:ascii="Arial" w:hAnsi="Arial" w:cs="Arial"/>
          <w:sz w:val="24"/>
          <w:szCs w:val="24"/>
        </w:rPr>
        <w:lastRenderedPageBreak/>
        <w:t>Lastly, we have performed random selection intro three to five groups based on the registration date (the number of groups was dictated by the necessity to have enough observations in each group for a meaningful regression analysis). There was no significant deviation in regression estimates compared to the previous robustness checks and the main regression model, suggesting overall robustness of our analysis.</w:t>
      </w:r>
    </w:p>
    <w:p w14:paraId="29AC7699" w14:textId="77777777" w:rsidR="00AC6D44" w:rsidRPr="00DA3C0D" w:rsidRDefault="00AC6D44" w:rsidP="007268A3">
      <w:pPr>
        <w:pStyle w:val="Body"/>
        <w:spacing w:after="240" w:line="480" w:lineRule="auto"/>
        <w:jc w:val="both"/>
        <w:rPr>
          <w:rFonts w:ascii="Arial" w:eastAsia="Arial" w:hAnsi="Arial" w:cs="Arial"/>
          <w:sz w:val="24"/>
          <w:szCs w:val="24"/>
        </w:rPr>
      </w:pPr>
    </w:p>
    <w:p w14:paraId="16F04223" w14:textId="009F1D5C" w:rsidR="00F230EC" w:rsidRPr="00DA3C0D" w:rsidRDefault="00F230EC" w:rsidP="007268A3">
      <w:pPr>
        <w:pStyle w:val="Body"/>
        <w:spacing w:after="240" w:line="480" w:lineRule="auto"/>
        <w:rPr>
          <w:rFonts w:ascii="Arial" w:hAnsi="Arial"/>
          <w:b/>
          <w:sz w:val="24"/>
          <w:szCs w:val="24"/>
          <w:lang w:val="en-US"/>
        </w:rPr>
      </w:pPr>
      <w:r w:rsidRPr="00DA3C0D">
        <w:rPr>
          <w:rFonts w:ascii="Arial" w:hAnsi="Arial"/>
          <w:b/>
          <w:sz w:val="24"/>
          <w:szCs w:val="24"/>
          <w:lang w:val="en-US"/>
        </w:rPr>
        <w:t>Discussion</w:t>
      </w:r>
      <w:r w:rsidR="00C468D9" w:rsidRPr="00DA3C0D">
        <w:rPr>
          <w:rFonts w:ascii="Arial" w:hAnsi="Arial"/>
          <w:b/>
          <w:sz w:val="24"/>
          <w:szCs w:val="24"/>
          <w:lang w:val="en-US"/>
        </w:rPr>
        <w:t xml:space="preserve"> and conclusions</w:t>
      </w:r>
    </w:p>
    <w:p w14:paraId="5B85BEF6" w14:textId="2E6E6B15" w:rsidR="00C8024F" w:rsidRPr="00DA3C0D" w:rsidRDefault="00C8024F" w:rsidP="00C8024F">
      <w:pPr>
        <w:pStyle w:val="Body"/>
        <w:spacing w:after="240" w:line="480" w:lineRule="auto"/>
        <w:jc w:val="both"/>
        <w:rPr>
          <w:rFonts w:ascii="Arial" w:hAnsi="Arial"/>
          <w:sz w:val="24"/>
          <w:szCs w:val="24"/>
          <w:lang w:val="en-US"/>
        </w:rPr>
      </w:pPr>
      <w:r w:rsidRPr="00DA3C0D">
        <w:rPr>
          <w:rFonts w:ascii="Arial" w:hAnsi="Arial"/>
          <w:color w:val="auto"/>
          <w:sz w:val="24"/>
          <w:szCs w:val="24"/>
          <w:lang w:val="en-US"/>
        </w:rPr>
        <w:t>O</w:t>
      </w:r>
      <w:r w:rsidR="009E1419" w:rsidRPr="00DA3C0D">
        <w:rPr>
          <w:rFonts w:ascii="Arial" w:hAnsi="Arial"/>
          <w:color w:val="auto"/>
          <w:sz w:val="24"/>
          <w:szCs w:val="24"/>
          <w:lang w:val="en-US"/>
        </w:rPr>
        <w:t xml:space="preserve">ur dataset </w:t>
      </w:r>
      <w:r w:rsidRPr="00DA3C0D">
        <w:rPr>
          <w:rFonts w:ascii="Arial" w:hAnsi="Arial"/>
          <w:color w:val="auto"/>
          <w:sz w:val="24"/>
          <w:szCs w:val="24"/>
          <w:lang w:val="en-US"/>
        </w:rPr>
        <w:t>provide</w:t>
      </w:r>
      <w:r w:rsidR="009E1419" w:rsidRPr="00DA3C0D">
        <w:rPr>
          <w:rFonts w:ascii="Arial" w:hAnsi="Arial"/>
          <w:color w:val="auto"/>
          <w:sz w:val="24"/>
          <w:szCs w:val="24"/>
          <w:lang w:val="en-US"/>
        </w:rPr>
        <w:t>s</w:t>
      </w:r>
      <w:r w:rsidRPr="00DA3C0D">
        <w:rPr>
          <w:rFonts w:ascii="Arial" w:hAnsi="Arial"/>
          <w:color w:val="auto"/>
          <w:sz w:val="24"/>
          <w:szCs w:val="24"/>
          <w:lang w:val="en-US"/>
        </w:rPr>
        <w:t xml:space="preserve"> unique, detailed insight and robust empirical analysis of gender and ethnicity in the solicitors’ profession, on a scale not </w:t>
      </w:r>
      <w:r w:rsidR="009E1419" w:rsidRPr="00DA3C0D">
        <w:rPr>
          <w:rFonts w:ascii="Arial" w:hAnsi="Arial"/>
          <w:color w:val="auto"/>
          <w:sz w:val="24"/>
          <w:szCs w:val="24"/>
          <w:lang w:val="en-US"/>
        </w:rPr>
        <w:t xml:space="preserve">previously </w:t>
      </w:r>
      <w:r w:rsidRPr="00DA3C0D">
        <w:rPr>
          <w:rFonts w:ascii="Arial" w:hAnsi="Arial"/>
          <w:color w:val="auto"/>
          <w:sz w:val="24"/>
          <w:szCs w:val="24"/>
          <w:lang w:val="en-US"/>
        </w:rPr>
        <w:t xml:space="preserve">possible. Returning to our primary research question: are the combined effects of gender and ethnicity on labour market outcomes are additive, multiplicative or ameliorative? Overall our research </w:t>
      </w:r>
      <w:r w:rsidR="009E1419" w:rsidRPr="00DA3C0D">
        <w:rPr>
          <w:rFonts w:ascii="Arial" w:hAnsi="Arial"/>
          <w:color w:val="auto"/>
          <w:sz w:val="24"/>
          <w:szCs w:val="24"/>
          <w:lang w:val="en-US"/>
        </w:rPr>
        <w:t>provides</w:t>
      </w:r>
      <w:r w:rsidRPr="00DA3C0D">
        <w:rPr>
          <w:rFonts w:ascii="Arial" w:hAnsi="Arial"/>
          <w:color w:val="auto"/>
          <w:sz w:val="24"/>
          <w:szCs w:val="24"/>
          <w:lang w:val="en-US"/>
        </w:rPr>
        <w:t xml:space="preserve"> support for the additive</w:t>
      </w:r>
      <w:r w:rsidR="00240042" w:rsidRPr="00DA3C0D">
        <w:rPr>
          <w:rFonts w:ascii="Arial" w:hAnsi="Arial"/>
          <w:color w:val="auto"/>
          <w:sz w:val="24"/>
          <w:szCs w:val="24"/>
          <w:lang w:val="en-US"/>
        </w:rPr>
        <w:t xml:space="preserve"> assumption.</w:t>
      </w:r>
      <w:r w:rsidRPr="00DA3C0D">
        <w:rPr>
          <w:rFonts w:ascii="Arial" w:hAnsi="Arial"/>
          <w:color w:val="auto"/>
          <w:sz w:val="24"/>
          <w:szCs w:val="24"/>
          <w:lang w:val="en-US"/>
        </w:rPr>
        <w:t xml:space="preserve"> Minority ethnic women face both a gender and ethnic penalty, </w:t>
      </w:r>
      <w:r w:rsidRPr="00DA3C0D">
        <w:rPr>
          <w:rFonts w:ascii="Arial" w:hAnsi="Arial"/>
          <w:sz w:val="24"/>
          <w:szCs w:val="24"/>
          <w:lang w:val="en-US"/>
        </w:rPr>
        <w:t xml:space="preserve">but this penalty is not larger than the sum of separate ethnic and gender penalties. Results differ by ethnic group, showing for example that the penalty for black women is less than for Asian females, </w:t>
      </w:r>
      <w:r w:rsidR="009E1419" w:rsidRPr="00DA3C0D">
        <w:rPr>
          <w:rFonts w:ascii="Arial" w:hAnsi="Arial"/>
          <w:sz w:val="24"/>
          <w:szCs w:val="24"/>
          <w:lang w:val="en-US"/>
        </w:rPr>
        <w:t>though</w:t>
      </w:r>
      <w:r w:rsidRPr="00DA3C0D">
        <w:rPr>
          <w:rFonts w:ascii="Arial" w:hAnsi="Arial"/>
          <w:sz w:val="24"/>
          <w:szCs w:val="24"/>
          <w:lang w:val="en-US"/>
        </w:rPr>
        <w:t xml:space="preserve"> the reverse is true among Black and Asian men. This kind of detail is not visible if the analysis is focused on gender and ethnic penalties separately, or when minority ethnic groups are not disaggregated. Our research shows that it is critical to distinguish minority ethnic groups to understand dynamic patterns of privilege and penalty in the UK labour market. This powerful large scale dataset has granted us the ability to look at ethnicity in more detail to provide a fine </w:t>
      </w:r>
      <w:r w:rsidR="009E1419" w:rsidRPr="00DA3C0D">
        <w:rPr>
          <w:rFonts w:ascii="Arial" w:hAnsi="Arial"/>
          <w:sz w:val="24"/>
          <w:szCs w:val="24"/>
          <w:lang w:val="en-US"/>
        </w:rPr>
        <w:t>grained analysis</w:t>
      </w:r>
      <w:r w:rsidRPr="00DA3C0D">
        <w:rPr>
          <w:rFonts w:ascii="Arial" w:hAnsi="Arial"/>
          <w:sz w:val="24"/>
          <w:szCs w:val="24"/>
          <w:lang w:val="en-US"/>
        </w:rPr>
        <w:t xml:space="preserve">.  </w:t>
      </w:r>
    </w:p>
    <w:p w14:paraId="1065278A" w14:textId="041C5A89" w:rsidR="00384AA2" w:rsidRPr="00DA3C0D" w:rsidRDefault="00AC6D44" w:rsidP="007268A3">
      <w:pPr>
        <w:pStyle w:val="Body"/>
        <w:spacing w:after="240" w:line="480" w:lineRule="auto"/>
        <w:jc w:val="both"/>
        <w:rPr>
          <w:rFonts w:ascii="Arial" w:hAnsi="Arial"/>
          <w:color w:val="auto"/>
          <w:sz w:val="24"/>
          <w:szCs w:val="24"/>
          <w:lang w:val="en-US"/>
        </w:rPr>
      </w:pPr>
      <w:r w:rsidRPr="00DA3C0D">
        <w:rPr>
          <w:rFonts w:ascii="Arial" w:hAnsi="Arial"/>
          <w:sz w:val="24"/>
          <w:szCs w:val="24"/>
          <w:lang w:val="en-US"/>
        </w:rPr>
        <w:t>LPA</w:t>
      </w:r>
      <w:r w:rsidR="00384AA2" w:rsidRPr="00DA3C0D">
        <w:rPr>
          <w:rFonts w:ascii="Arial" w:hAnsi="Arial"/>
          <w:sz w:val="24"/>
          <w:szCs w:val="24"/>
          <w:lang w:val="en-US"/>
        </w:rPr>
        <w:t xml:space="preserve"> has </w:t>
      </w:r>
      <w:r w:rsidR="00384AA2" w:rsidRPr="00DA3C0D">
        <w:rPr>
          <w:rFonts w:ascii="Arial" w:hAnsi="Arial"/>
          <w:color w:val="auto"/>
          <w:sz w:val="24"/>
          <w:szCs w:val="24"/>
          <w:lang w:val="en-US"/>
        </w:rPr>
        <w:t>provided a</w:t>
      </w:r>
      <w:r w:rsidR="00F07464" w:rsidRPr="00DA3C0D">
        <w:rPr>
          <w:rFonts w:ascii="Arial" w:hAnsi="Arial"/>
          <w:color w:val="auto"/>
          <w:sz w:val="24"/>
          <w:szCs w:val="24"/>
          <w:lang w:val="en-US"/>
        </w:rPr>
        <w:t xml:space="preserve"> unique </w:t>
      </w:r>
      <w:r w:rsidR="00384AA2" w:rsidRPr="00DA3C0D">
        <w:rPr>
          <w:rFonts w:ascii="Arial" w:hAnsi="Arial"/>
          <w:sz w:val="24"/>
          <w:szCs w:val="24"/>
          <w:lang w:val="en-US"/>
        </w:rPr>
        <w:t xml:space="preserve">empirical </w:t>
      </w:r>
      <w:r w:rsidR="00A525B7" w:rsidRPr="00DA3C0D">
        <w:rPr>
          <w:rFonts w:ascii="Arial" w:hAnsi="Arial"/>
          <w:sz w:val="24"/>
          <w:szCs w:val="24"/>
          <w:lang w:val="en-US"/>
        </w:rPr>
        <w:t xml:space="preserve">classification </w:t>
      </w:r>
      <w:r w:rsidR="00384AA2" w:rsidRPr="00DA3C0D">
        <w:rPr>
          <w:rFonts w:ascii="Arial" w:hAnsi="Arial"/>
          <w:sz w:val="24"/>
          <w:szCs w:val="24"/>
          <w:lang w:val="en-US"/>
        </w:rPr>
        <w:t xml:space="preserve">of the solicitors’ profession and the diversity of law firms in England and </w:t>
      </w:r>
      <w:r w:rsidR="00384AA2" w:rsidRPr="00DA3C0D">
        <w:rPr>
          <w:rFonts w:ascii="Arial" w:hAnsi="Arial"/>
          <w:color w:val="auto"/>
          <w:sz w:val="24"/>
          <w:szCs w:val="24"/>
          <w:lang w:val="en-US"/>
        </w:rPr>
        <w:t xml:space="preserve">Wales. This </w:t>
      </w:r>
      <w:r w:rsidR="00F35B45" w:rsidRPr="00DA3C0D">
        <w:rPr>
          <w:rFonts w:ascii="Arial" w:hAnsi="Arial"/>
          <w:color w:val="auto"/>
          <w:sz w:val="24"/>
          <w:szCs w:val="24"/>
          <w:lang w:val="en-US"/>
        </w:rPr>
        <w:t xml:space="preserve">analysis demonstrate </w:t>
      </w:r>
      <w:r w:rsidR="00384AA2" w:rsidRPr="00DA3C0D">
        <w:rPr>
          <w:rFonts w:ascii="Arial" w:hAnsi="Arial"/>
          <w:color w:val="auto"/>
          <w:sz w:val="24"/>
          <w:szCs w:val="24"/>
          <w:lang w:val="en-US"/>
        </w:rPr>
        <w:t>that in addition to the well-known divide between commercial and p</w:t>
      </w:r>
      <w:r w:rsidR="00243AB0" w:rsidRPr="00DA3C0D">
        <w:rPr>
          <w:rFonts w:ascii="Arial" w:hAnsi="Arial"/>
          <w:color w:val="auto"/>
          <w:sz w:val="24"/>
          <w:szCs w:val="24"/>
          <w:lang w:val="en-US"/>
        </w:rPr>
        <w:t>rivate</w:t>
      </w:r>
      <w:r w:rsidR="00384AA2" w:rsidRPr="00DA3C0D">
        <w:rPr>
          <w:rFonts w:ascii="Arial" w:hAnsi="Arial"/>
          <w:color w:val="auto"/>
          <w:sz w:val="24"/>
          <w:szCs w:val="24"/>
          <w:lang w:val="en-US"/>
        </w:rPr>
        <w:t xml:space="preserve"> law (</w:t>
      </w:r>
      <w:r w:rsidR="00F07464" w:rsidRPr="00DA3C0D">
        <w:rPr>
          <w:rStyle w:val="SRAPaperChar"/>
          <w:color w:val="auto"/>
        </w:rPr>
        <w:t>Heinz et al. 2005; Dinovitze</w:t>
      </w:r>
      <w:r w:rsidR="00F07464" w:rsidRPr="00DA3C0D">
        <w:rPr>
          <w:rFonts w:ascii="Arial" w:hAnsi="Arial"/>
          <w:color w:val="auto"/>
          <w:sz w:val="24"/>
          <w:szCs w:val="24"/>
          <w:lang w:val="en-US"/>
        </w:rPr>
        <w:t>r and Hagan 2014</w:t>
      </w:r>
      <w:r w:rsidR="00384AA2" w:rsidRPr="00DA3C0D">
        <w:rPr>
          <w:rFonts w:ascii="Arial" w:hAnsi="Arial"/>
          <w:color w:val="auto"/>
          <w:sz w:val="24"/>
          <w:szCs w:val="24"/>
          <w:lang w:val="en-US"/>
        </w:rPr>
        <w:t xml:space="preserve">), there are </w:t>
      </w:r>
      <w:r w:rsidR="00D60B9E" w:rsidRPr="00DA3C0D">
        <w:rPr>
          <w:rFonts w:ascii="Arial" w:hAnsi="Arial"/>
          <w:color w:val="auto"/>
          <w:sz w:val="24"/>
          <w:szCs w:val="24"/>
          <w:lang w:val="en-US"/>
        </w:rPr>
        <w:t xml:space="preserve">five </w:t>
      </w:r>
      <w:r w:rsidR="00243AB0" w:rsidRPr="00DA3C0D">
        <w:rPr>
          <w:rFonts w:ascii="Arial" w:hAnsi="Arial"/>
          <w:color w:val="auto"/>
          <w:sz w:val="24"/>
          <w:szCs w:val="24"/>
          <w:lang w:val="en-US"/>
        </w:rPr>
        <w:t xml:space="preserve">major </w:t>
      </w:r>
      <w:r w:rsidR="00D60B9E" w:rsidRPr="00DA3C0D">
        <w:rPr>
          <w:rFonts w:ascii="Arial" w:hAnsi="Arial"/>
          <w:color w:val="auto"/>
          <w:sz w:val="24"/>
          <w:szCs w:val="24"/>
          <w:lang w:val="en-US"/>
        </w:rPr>
        <w:t xml:space="preserve">firm </w:t>
      </w:r>
      <w:r w:rsidR="00243AB0" w:rsidRPr="00DA3C0D">
        <w:rPr>
          <w:rFonts w:ascii="Arial" w:hAnsi="Arial"/>
          <w:color w:val="auto"/>
          <w:sz w:val="24"/>
          <w:szCs w:val="24"/>
          <w:lang w:val="en-US"/>
        </w:rPr>
        <w:t>profiles</w:t>
      </w:r>
      <w:r w:rsidR="00384AA2" w:rsidRPr="00DA3C0D">
        <w:rPr>
          <w:rFonts w:ascii="Arial" w:hAnsi="Arial"/>
          <w:color w:val="auto"/>
          <w:sz w:val="24"/>
          <w:szCs w:val="24"/>
          <w:lang w:val="en-US"/>
        </w:rPr>
        <w:t xml:space="preserve">, with one of these, the large corporate </w:t>
      </w:r>
      <w:r w:rsidR="00243AB0" w:rsidRPr="00DA3C0D">
        <w:rPr>
          <w:rFonts w:ascii="Arial" w:hAnsi="Arial"/>
          <w:color w:val="auto"/>
          <w:sz w:val="24"/>
          <w:szCs w:val="24"/>
          <w:lang w:val="en-US"/>
        </w:rPr>
        <w:t>firm,</w:t>
      </w:r>
      <w:r w:rsidR="00384AA2" w:rsidRPr="00DA3C0D">
        <w:rPr>
          <w:rFonts w:ascii="Arial" w:hAnsi="Arial"/>
          <w:color w:val="auto"/>
          <w:sz w:val="24"/>
          <w:szCs w:val="24"/>
          <w:lang w:val="en-US"/>
        </w:rPr>
        <w:t xml:space="preserve"> at the apex of the profession in terms of </w:t>
      </w:r>
      <w:r w:rsidR="003F2485" w:rsidRPr="00DA3C0D">
        <w:rPr>
          <w:rFonts w:ascii="Arial" w:hAnsi="Arial"/>
          <w:color w:val="auto"/>
          <w:sz w:val="24"/>
          <w:szCs w:val="24"/>
          <w:lang w:val="en-US"/>
        </w:rPr>
        <w:t xml:space="preserve">social and </w:t>
      </w:r>
      <w:r w:rsidR="00384AA2" w:rsidRPr="00DA3C0D">
        <w:rPr>
          <w:rFonts w:ascii="Arial" w:hAnsi="Arial"/>
          <w:color w:val="auto"/>
          <w:sz w:val="24"/>
          <w:szCs w:val="24"/>
          <w:lang w:val="en-US"/>
        </w:rPr>
        <w:t xml:space="preserve">economic prestige. The city boutique </w:t>
      </w:r>
      <w:r w:rsidR="00384AA2" w:rsidRPr="00DA3C0D">
        <w:rPr>
          <w:rFonts w:ascii="Arial" w:hAnsi="Arial"/>
          <w:color w:val="auto"/>
          <w:sz w:val="24"/>
          <w:szCs w:val="24"/>
          <w:lang w:val="en-US"/>
        </w:rPr>
        <w:lastRenderedPageBreak/>
        <w:t xml:space="preserve">and regional mid-tier </w:t>
      </w:r>
      <w:r w:rsidR="00243AB0" w:rsidRPr="00DA3C0D">
        <w:rPr>
          <w:rFonts w:ascii="Arial" w:hAnsi="Arial"/>
          <w:color w:val="auto"/>
          <w:sz w:val="24"/>
          <w:szCs w:val="24"/>
          <w:lang w:val="en-US"/>
        </w:rPr>
        <w:t>firm profiles</w:t>
      </w:r>
      <w:r w:rsidR="00384AA2" w:rsidRPr="00DA3C0D">
        <w:rPr>
          <w:rFonts w:ascii="Arial" w:hAnsi="Arial"/>
          <w:color w:val="auto"/>
          <w:sz w:val="24"/>
          <w:szCs w:val="24"/>
          <w:lang w:val="en-US"/>
        </w:rPr>
        <w:t xml:space="preserve"> </w:t>
      </w:r>
      <w:r w:rsidR="003F09BF" w:rsidRPr="00DA3C0D">
        <w:rPr>
          <w:rFonts w:ascii="Arial" w:hAnsi="Arial"/>
          <w:color w:val="auto"/>
          <w:sz w:val="24"/>
          <w:szCs w:val="24"/>
          <w:lang w:val="en-US"/>
        </w:rPr>
        <w:t xml:space="preserve">are </w:t>
      </w:r>
      <w:r w:rsidR="00384AA2" w:rsidRPr="00DA3C0D">
        <w:rPr>
          <w:rFonts w:ascii="Arial" w:hAnsi="Arial"/>
          <w:color w:val="auto"/>
          <w:sz w:val="24"/>
          <w:szCs w:val="24"/>
          <w:lang w:val="en-US"/>
        </w:rPr>
        <w:t xml:space="preserve">also </w:t>
      </w:r>
      <w:r w:rsidR="00A525B7" w:rsidRPr="00DA3C0D">
        <w:rPr>
          <w:rFonts w:ascii="Arial" w:hAnsi="Arial"/>
          <w:color w:val="auto"/>
          <w:sz w:val="24"/>
          <w:szCs w:val="24"/>
          <w:lang w:val="en-US"/>
        </w:rPr>
        <w:t xml:space="preserve">tend to be </w:t>
      </w:r>
      <w:r w:rsidR="003F09BF" w:rsidRPr="00DA3C0D">
        <w:rPr>
          <w:rFonts w:ascii="Arial" w:hAnsi="Arial"/>
          <w:color w:val="auto"/>
          <w:sz w:val="24"/>
          <w:szCs w:val="24"/>
          <w:lang w:val="en-US"/>
        </w:rPr>
        <w:t xml:space="preserve">economically </w:t>
      </w:r>
      <w:r w:rsidR="00384AA2" w:rsidRPr="00DA3C0D">
        <w:rPr>
          <w:rFonts w:ascii="Arial" w:hAnsi="Arial"/>
          <w:color w:val="auto"/>
          <w:sz w:val="24"/>
          <w:szCs w:val="24"/>
          <w:lang w:val="en-US"/>
        </w:rPr>
        <w:t>advantage</w:t>
      </w:r>
      <w:r w:rsidR="003F09BF" w:rsidRPr="00DA3C0D">
        <w:rPr>
          <w:rFonts w:ascii="Arial" w:hAnsi="Arial"/>
          <w:color w:val="auto"/>
          <w:sz w:val="24"/>
          <w:szCs w:val="24"/>
          <w:lang w:val="en-US"/>
        </w:rPr>
        <w:t>d</w:t>
      </w:r>
      <w:r w:rsidR="004147CD" w:rsidRPr="00DA3C0D">
        <w:rPr>
          <w:rFonts w:ascii="Arial" w:hAnsi="Arial"/>
          <w:color w:val="auto"/>
          <w:sz w:val="24"/>
          <w:szCs w:val="24"/>
          <w:lang w:val="en-US"/>
        </w:rPr>
        <w:t xml:space="preserve"> and display varying degrees of social privilege in their workforces</w:t>
      </w:r>
      <w:r w:rsidR="00384AA2" w:rsidRPr="00DA3C0D">
        <w:rPr>
          <w:rFonts w:ascii="Arial" w:hAnsi="Arial"/>
          <w:sz w:val="24"/>
          <w:szCs w:val="24"/>
          <w:lang w:val="en-US"/>
        </w:rPr>
        <w:t xml:space="preserve">. </w:t>
      </w:r>
      <w:r w:rsidR="004147CD" w:rsidRPr="00DA3C0D">
        <w:rPr>
          <w:rFonts w:ascii="Arial" w:hAnsi="Arial"/>
          <w:sz w:val="24"/>
          <w:szCs w:val="24"/>
          <w:lang w:val="en-US"/>
        </w:rPr>
        <w:t xml:space="preserve">The two London centered </w:t>
      </w:r>
      <w:r w:rsidR="00243AB0" w:rsidRPr="00DA3C0D">
        <w:rPr>
          <w:rFonts w:ascii="Arial" w:hAnsi="Arial"/>
          <w:sz w:val="24"/>
          <w:szCs w:val="24"/>
          <w:lang w:val="en-US"/>
        </w:rPr>
        <w:t>profiles</w:t>
      </w:r>
      <w:r w:rsidR="004147CD" w:rsidRPr="00DA3C0D">
        <w:rPr>
          <w:rFonts w:ascii="Arial" w:hAnsi="Arial"/>
          <w:sz w:val="24"/>
          <w:szCs w:val="24"/>
          <w:lang w:val="en-US"/>
        </w:rPr>
        <w:t xml:space="preserve"> (city boutique and large corporate) have more ethnically diverse workforces, while regional mid-tier firms employ more women. Regional niche and high street clusters are smaller and based outside of </w:t>
      </w:r>
      <w:r w:rsidR="00243AB0" w:rsidRPr="00DA3C0D">
        <w:rPr>
          <w:rFonts w:ascii="Arial" w:hAnsi="Arial"/>
          <w:sz w:val="24"/>
          <w:szCs w:val="24"/>
          <w:lang w:val="en-US"/>
        </w:rPr>
        <w:t>major</w:t>
      </w:r>
      <w:r w:rsidR="004147CD" w:rsidRPr="00DA3C0D">
        <w:rPr>
          <w:rFonts w:ascii="Arial" w:hAnsi="Arial"/>
          <w:sz w:val="24"/>
          <w:szCs w:val="24"/>
          <w:lang w:val="en-US"/>
        </w:rPr>
        <w:t xml:space="preserve"> commercial centers, </w:t>
      </w:r>
      <w:r w:rsidR="00243AB0" w:rsidRPr="00DA3C0D">
        <w:rPr>
          <w:rFonts w:ascii="Arial" w:hAnsi="Arial"/>
          <w:sz w:val="24"/>
          <w:szCs w:val="24"/>
          <w:lang w:val="en-US"/>
        </w:rPr>
        <w:t>and are</w:t>
      </w:r>
      <w:r w:rsidR="00F35B45" w:rsidRPr="00DA3C0D">
        <w:rPr>
          <w:rFonts w:ascii="Arial" w:hAnsi="Arial"/>
          <w:sz w:val="24"/>
          <w:szCs w:val="24"/>
          <w:lang w:val="en-US"/>
        </w:rPr>
        <w:t xml:space="preserve"> likely to be</w:t>
      </w:r>
      <w:r w:rsidR="003F2485" w:rsidRPr="00DA3C0D">
        <w:rPr>
          <w:rFonts w:ascii="Arial" w:hAnsi="Arial"/>
          <w:sz w:val="24"/>
          <w:szCs w:val="24"/>
          <w:lang w:val="en-US"/>
        </w:rPr>
        <w:t xml:space="preserve"> focused on private practice</w:t>
      </w:r>
      <w:r w:rsidR="004147CD" w:rsidRPr="00DA3C0D">
        <w:rPr>
          <w:rFonts w:ascii="Arial" w:hAnsi="Arial"/>
          <w:sz w:val="24"/>
          <w:szCs w:val="24"/>
          <w:lang w:val="en-US"/>
        </w:rPr>
        <w:t xml:space="preserve"> </w:t>
      </w:r>
      <w:r w:rsidR="003F2485" w:rsidRPr="00DA3C0D">
        <w:rPr>
          <w:rFonts w:ascii="Arial" w:hAnsi="Arial"/>
          <w:sz w:val="24"/>
          <w:szCs w:val="24"/>
          <w:lang w:val="en-US"/>
        </w:rPr>
        <w:t>and/or lower value commercial work</w:t>
      </w:r>
      <w:r w:rsidR="00896FEA" w:rsidRPr="00DA3C0D">
        <w:rPr>
          <w:rFonts w:ascii="Arial" w:hAnsi="Arial"/>
          <w:sz w:val="24"/>
          <w:szCs w:val="24"/>
          <w:lang w:val="en-US"/>
        </w:rPr>
        <w:t>,</w:t>
      </w:r>
      <w:r w:rsidR="004147CD" w:rsidRPr="00DA3C0D">
        <w:rPr>
          <w:rFonts w:ascii="Arial" w:hAnsi="Arial"/>
          <w:color w:val="auto"/>
          <w:sz w:val="24"/>
          <w:szCs w:val="24"/>
          <w:lang w:val="en-US"/>
        </w:rPr>
        <w:t xml:space="preserve"> with a workforce </w:t>
      </w:r>
      <w:r w:rsidR="00F35B45" w:rsidRPr="00DA3C0D">
        <w:rPr>
          <w:rFonts w:ascii="Arial" w:hAnsi="Arial"/>
          <w:color w:val="auto"/>
          <w:sz w:val="24"/>
          <w:szCs w:val="24"/>
          <w:lang w:val="en-US"/>
        </w:rPr>
        <w:t xml:space="preserve">that </w:t>
      </w:r>
      <w:r w:rsidR="004147CD" w:rsidRPr="00DA3C0D">
        <w:rPr>
          <w:rFonts w:ascii="Arial" w:hAnsi="Arial"/>
          <w:color w:val="auto"/>
          <w:sz w:val="24"/>
          <w:szCs w:val="24"/>
          <w:lang w:val="en-US"/>
        </w:rPr>
        <w:t>is less advantaged</w:t>
      </w:r>
      <w:r w:rsidR="00F35B45" w:rsidRPr="00DA3C0D">
        <w:rPr>
          <w:rFonts w:ascii="Arial" w:hAnsi="Arial"/>
          <w:color w:val="auto"/>
          <w:sz w:val="24"/>
          <w:szCs w:val="24"/>
          <w:lang w:val="en-US"/>
        </w:rPr>
        <w:t xml:space="preserve"> in </w:t>
      </w:r>
      <w:r w:rsidR="003F2485" w:rsidRPr="00DA3C0D">
        <w:rPr>
          <w:rFonts w:ascii="Arial" w:hAnsi="Arial"/>
          <w:color w:val="auto"/>
          <w:sz w:val="24"/>
          <w:szCs w:val="24"/>
          <w:lang w:val="en-US"/>
        </w:rPr>
        <w:t xml:space="preserve">terms of </w:t>
      </w:r>
      <w:r w:rsidR="00F35B45" w:rsidRPr="00DA3C0D">
        <w:rPr>
          <w:rFonts w:ascii="Arial" w:hAnsi="Arial"/>
          <w:color w:val="auto"/>
          <w:sz w:val="24"/>
          <w:szCs w:val="24"/>
          <w:lang w:val="en-US"/>
        </w:rPr>
        <w:t xml:space="preserve">socio-economic </w:t>
      </w:r>
      <w:r w:rsidR="003F2485" w:rsidRPr="00DA3C0D">
        <w:rPr>
          <w:rFonts w:ascii="Arial" w:hAnsi="Arial"/>
          <w:color w:val="auto"/>
          <w:sz w:val="24"/>
          <w:szCs w:val="24"/>
          <w:lang w:val="en-US"/>
        </w:rPr>
        <w:t>background</w:t>
      </w:r>
      <w:r w:rsidR="004147CD" w:rsidRPr="00DA3C0D">
        <w:rPr>
          <w:rFonts w:ascii="Arial" w:hAnsi="Arial"/>
          <w:color w:val="auto"/>
          <w:sz w:val="24"/>
          <w:szCs w:val="24"/>
          <w:lang w:val="en-US"/>
        </w:rPr>
        <w:t xml:space="preserve">, but are </w:t>
      </w:r>
      <w:r w:rsidR="00896FEA" w:rsidRPr="00DA3C0D">
        <w:rPr>
          <w:rFonts w:ascii="Arial" w:hAnsi="Arial"/>
          <w:color w:val="auto"/>
          <w:sz w:val="24"/>
          <w:szCs w:val="24"/>
          <w:lang w:val="en-US"/>
        </w:rPr>
        <w:t>no</w:t>
      </w:r>
      <w:r w:rsidR="004147CD" w:rsidRPr="00DA3C0D">
        <w:rPr>
          <w:rFonts w:ascii="Arial" w:hAnsi="Arial"/>
          <w:color w:val="auto"/>
          <w:sz w:val="24"/>
          <w:szCs w:val="24"/>
          <w:lang w:val="en-US"/>
        </w:rPr>
        <w:t xml:space="preserve"> more ethnically diverse. </w:t>
      </w:r>
    </w:p>
    <w:p w14:paraId="484D18EC" w14:textId="3C0FD7FC" w:rsidR="00E16F55" w:rsidRPr="00DA3C0D" w:rsidRDefault="00F25C94" w:rsidP="00E16F55">
      <w:pPr>
        <w:pStyle w:val="Body"/>
        <w:spacing w:after="240" w:line="480" w:lineRule="auto"/>
        <w:jc w:val="both"/>
        <w:rPr>
          <w:rFonts w:ascii="Arial" w:hAnsi="Arial"/>
          <w:sz w:val="24"/>
          <w:szCs w:val="24"/>
          <w:lang w:val="en-US"/>
        </w:rPr>
      </w:pPr>
      <w:r w:rsidRPr="00DA3C0D">
        <w:rPr>
          <w:rFonts w:ascii="Arial" w:hAnsi="Arial"/>
          <w:sz w:val="24"/>
          <w:szCs w:val="24"/>
          <w:lang w:val="en-US"/>
        </w:rPr>
        <w:t xml:space="preserve">When we examine </w:t>
      </w:r>
      <w:r w:rsidR="00DC778A" w:rsidRPr="00DA3C0D">
        <w:rPr>
          <w:rFonts w:ascii="Arial" w:hAnsi="Arial"/>
          <w:sz w:val="24"/>
          <w:szCs w:val="24"/>
          <w:lang w:val="en-US"/>
        </w:rPr>
        <w:t xml:space="preserve">more closely </w:t>
      </w:r>
      <w:r w:rsidRPr="00DA3C0D">
        <w:rPr>
          <w:rFonts w:ascii="Arial" w:hAnsi="Arial"/>
          <w:sz w:val="24"/>
          <w:szCs w:val="24"/>
          <w:lang w:val="en-US"/>
        </w:rPr>
        <w:t xml:space="preserve">how women and minorities fare in the </w:t>
      </w:r>
      <w:r w:rsidR="00550E53" w:rsidRPr="00DA3C0D">
        <w:rPr>
          <w:rFonts w:ascii="Arial" w:hAnsi="Arial"/>
          <w:sz w:val="24"/>
          <w:szCs w:val="24"/>
          <w:lang w:val="en-US"/>
        </w:rPr>
        <w:t xml:space="preserve">five </w:t>
      </w:r>
      <w:r w:rsidRPr="00DA3C0D">
        <w:rPr>
          <w:rFonts w:ascii="Arial" w:hAnsi="Arial"/>
          <w:sz w:val="24"/>
          <w:szCs w:val="24"/>
          <w:lang w:val="en-US"/>
        </w:rPr>
        <w:t xml:space="preserve">different </w:t>
      </w:r>
      <w:r w:rsidR="00243AB0" w:rsidRPr="00DA3C0D">
        <w:rPr>
          <w:rFonts w:ascii="Arial" w:hAnsi="Arial"/>
          <w:sz w:val="24"/>
          <w:szCs w:val="24"/>
          <w:lang w:val="en-US"/>
        </w:rPr>
        <w:t>firm profiles</w:t>
      </w:r>
      <w:r w:rsidR="00C468D9" w:rsidRPr="00DA3C0D">
        <w:rPr>
          <w:rFonts w:ascii="Arial" w:hAnsi="Arial"/>
          <w:sz w:val="24"/>
          <w:szCs w:val="24"/>
          <w:lang w:val="en-US"/>
        </w:rPr>
        <w:t>, t</w:t>
      </w:r>
      <w:r w:rsidR="00B04647" w:rsidRPr="00DA3C0D">
        <w:rPr>
          <w:rFonts w:ascii="Arial" w:hAnsi="Arial"/>
          <w:sz w:val="24"/>
          <w:szCs w:val="24"/>
          <w:lang w:val="en-US"/>
        </w:rPr>
        <w:t xml:space="preserve">he results </w:t>
      </w:r>
      <w:r w:rsidR="00384AA2" w:rsidRPr="00DA3C0D">
        <w:rPr>
          <w:rFonts w:ascii="Arial" w:hAnsi="Arial"/>
          <w:sz w:val="24"/>
          <w:szCs w:val="24"/>
          <w:lang w:val="en-US"/>
        </w:rPr>
        <w:t>suggest that penalties are generally</w:t>
      </w:r>
      <w:r w:rsidR="00E16F55" w:rsidRPr="00DA3C0D">
        <w:rPr>
          <w:rFonts w:ascii="Arial" w:hAnsi="Arial"/>
          <w:sz w:val="24"/>
          <w:szCs w:val="24"/>
          <w:lang w:val="en-US"/>
        </w:rPr>
        <w:t>,</w:t>
      </w:r>
      <w:r w:rsidR="00384AA2" w:rsidRPr="00DA3C0D">
        <w:rPr>
          <w:rFonts w:ascii="Arial" w:hAnsi="Arial"/>
          <w:sz w:val="24"/>
          <w:szCs w:val="24"/>
          <w:lang w:val="en-US"/>
        </w:rPr>
        <w:t xml:space="preserve"> but not consistently</w:t>
      </w:r>
      <w:r w:rsidR="00E16F55" w:rsidRPr="00DA3C0D">
        <w:rPr>
          <w:rFonts w:ascii="Arial" w:hAnsi="Arial"/>
          <w:sz w:val="24"/>
          <w:szCs w:val="24"/>
          <w:lang w:val="en-US"/>
        </w:rPr>
        <w:t>,</w:t>
      </w:r>
      <w:r w:rsidR="00384AA2" w:rsidRPr="00DA3C0D">
        <w:rPr>
          <w:rFonts w:ascii="Arial" w:hAnsi="Arial"/>
          <w:sz w:val="24"/>
          <w:szCs w:val="24"/>
          <w:lang w:val="en-US"/>
        </w:rPr>
        <w:t xml:space="preserve"> additive</w:t>
      </w:r>
      <w:r w:rsidR="00FA7D8A" w:rsidRPr="00DA3C0D">
        <w:rPr>
          <w:rFonts w:ascii="Arial" w:hAnsi="Arial"/>
          <w:sz w:val="24"/>
          <w:szCs w:val="24"/>
          <w:lang w:val="en-US"/>
        </w:rPr>
        <w:t xml:space="preserve"> by </w:t>
      </w:r>
      <w:r w:rsidR="00E16F55" w:rsidRPr="00DA3C0D">
        <w:rPr>
          <w:rFonts w:ascii="Arial" w:hAnsi="Arial"/>
          <w:sz w:val="24"/>
          <w:szCs w:val="24"/>
          <w:lang w:val="en-US"/>
        </w:rPr>
        <w:t xml:space="preserve">gender and minority </w:t>
      </w:r>
      <w:r w:rsidR="00FA7D8A" w:rsidRPr="00DA3C0D">
        <w:rPr>
          <w:rFonts w:ascii="Arial" w:hAnsi="Arial"/>
          <w:sz w:val="24"/>
          <w:szCs w:val="24"/>
          <w:lang w:val="en-US"/>
        </w:rPr>
        <w:t>ethnic group</w:t>
      </w:r>
      <w:r w:rsidR="00B04647" w:rsidRPr="00DA3C0D">
        <w:rPr>
          <w:rFonts w:ascii="Arial" w:hAnsi="Arial"/>
          <w:sz w:val="24"/>
          <w:szCs w:val="24"/>
          <w:lang w:val="en-US"/>
        </w:rPr>
        <w:t xml:space="preserve">.  </w:t>
      </w:r>
      <w:r w:rsidR="00384AA2" w:rsidRPr="00DA3C0D">
        <w:rPr>
          <w:rFonts w:ascii="Arial" w:hAnsi="Arial"/>
          <w:sz w:val="24"/>
          <w:szCs w:val="24"/>
          <w:lang w:val="en-US"/>
        </w:rPr>
        <w:t xml:space="preserve">For example, </w:t>
      </w:r>
      <w:r w:rsidR="00610F9A" w:rsidRPr="00DA3C0D">
        <w:rPr>
          <w:rFonts w:ascii="Arial" w:hAnsi="Arial"/>
          <w:sz w:val="24"/>
          <w:szCs w:val="24"/>
          <w:lang w:val="en-US"/>
        </w:rPr>
        <w:t>b</w:t>
      </w:r>
      <w:r w:rsidR="00C468D9" w:rsidRPr="00DA3C0D">
        <w:rPr>
          <w:rFonts w:ascii="Arial" w:hAnsi="Arial"/>
          <w:sz w:val="24"/>
          <w:szCs w:val="24"/>
          <w:lang w:val="en-US"/>
        </w:rPr>
        <w:t xml:space="preserve">lack women </w:t>
      </w:r>
      <w:r w:rsidR="00BB2F72" w:rsidRPr="00DA3C0D">
        <w:rPr>
          <w:rFonts w:ascii="Arial" w:hAnsi="Arial"/>
          <w:sz w:val="24"/>
          <w:szCs w:val="24"/>
          <w:lang w:val="en-US"/>
        </w:rPr>
        <w:t xml:space="preserve">fare </w:t>
      </w:r>
      <w:r w:rsidR="002D0112" w:rsidRPr="00DA3C0D">
        <w:rPr>
          <w:rFonts w:ascii="Arial" w:hAnsi="Arial"/>
          <w:sz w:val="24"/>
          <w:szCs w:val="24"/>
          <w:lang w:val="en-US"/>
        </w:rPr>
        <w:t>better than</w:t>
      </w:r>
      <w:r w:rsidR="00B23887" w:rsidRPr="00DA3C0D">
        <w:rPr>
          <w:rFonts w:ascii="Arial" w:hAnsi="Arial"/>
          <w:sz w:val="24"/>
          <w:szCs w:val="24"/>
          <w:lang w:val="en-US"/>
        </w:rPr>
        <w:t xml:space="preserve"> </w:t>
      </w:r>
      <w:r w:rsidR="00C468D9" w:rsidRPr="00DA3C0D">
        <w:rPr>
          <w:rFonts w:ascii="Arial" w:hAnsi="Arial"/>
          <w:sz w:val="24"/>
          <w:szCs w:val="24"/>
          <w:lang w:val="en-US"/>
        </w:rPr>
        <w:t xml:space="preserve">Asian women </w:t>
      </w:r>
      <w:r w:rsidR="00B23887" w:rsidRPr="00DA3C0D">
        <w:rPr>
          <w:rFonts w:ascii="Arial" w:hAnsi="Arial"/>
          <w:sz w:val="24"/>
          <w:szCs w:val="24"/>
          <w:lang w:val="en-US"/>
        </w:rPr>
        <w:t>(</w:t>
      </w:r>
      <w:r w:rsidR="00C468D9" w:rsidRPr="00DA3C0D">
        <w:rPr>
          <w:rFonts w:ascii="Arial" w:hAnsi="Arial"/>
          <w:sz w:val="24"/>
          <w:szCs w:val="24"/>
          <w:lang w:val="en-US"/>
        </w:rPr>
        <w:t>in all but high street firms</w:t>
      </w:r>
      <w:r w:rsidR="00B23887" w:rsidRPr="00DA3C0D">
        <w:rPr>
          <w:rFonts w:ascii="Arial" w:hAnsi="Arial"/>
          <w:sz w:val="24"/>
          <w:szCs w:val="24"/>
          <w:lang w:val="en-US"/>
        </w:rPr>
        <w:t>) and</w:t>
      </w:r>
      <w:r w:rsidR="002D0112" w:rsidRPr="00DA3C0D">
        <w:rPr>
          <w:rFonts w:ascii="Arial" w:hAnsi="Arial"/>
          <w:sz w:val="24"/>
          <w:szCs w:val="24"/>
          <w:lang w:val="en-US"/>
        </w:rPr>
        <w:t xml:space="preserve"> sometimes equal to</w:t>
      </w:r>
      <w:r w:rsidR="00C468D9" w:rsidRPr="00DA3C0D">
        <w:rPr>
          <w:rFonts w:ascii="Arial" w:hAnsi="Arial"/>
          <w:sz w:val="24"/>
          <w:szCs w:val="24"/>
          <w:lang w:val="en-US"/>
        </w:rPr>
        <w:t xml:space="preserve"> white females </w:t>
      </w:r>
      <w:r w:rsidR="002D0112" w:rsidRPr="00DA3C0D">
        <w:rPr>
          <w:rFonts w:ascii="Arial" w:hAnsi="Arial"/>
          <w:sz w:val="24"/>
          <w:szCs w:val="24"/>
          <w:lang w:val="en-US"/>
        </w:rPr>
        <w:t>(</w:t>
      </w:r>
      <w:r w:rsidR="00384AA2" w:rsidRPr="00DA3C0D">
        <w:rPr>
          <w:rFonts w:ascii="Arial" w:hAnsi="Arial"/>
          <w:sz w:val="24"/>
          <w:szCs w:val="24"/>
          <w:lang w:val="en-US"/>
        </w:rPr>
        <w:t>in</w:t>
      </w:r>
      <w:r w:rsidR="00C468D9" w:rsidRPr="00DA3C0D">
        <w:rPr>
          <w:rFonts w:ascii="Arial" w:hAnsi="Arial"/>
          <w:sz w:val="24"/>
          <w:szCs w:val="24"/>
          <w:lang w:val="en-US"/>
        </w:rPr>
        <w:t xml:space="preserve"> city-boutique</w:t>
      </w:r>
      <w:r w:rsidR="00345B69" w:rsidRPr="00DA3C0D">
        <w:rPr>
          <w:rFonts w:ascii="Arial" w:hAnsi="Arial"/>
          <w:sz w:val="24"/>
          <w:szCs w:val="24"/>
          <w:lang w:val="en-US"/>
        </w:rPr>
        <w:t xml:space="preserve"> and regional mid-tier</w:t>
      </w:r>
      <w:r w:rsidR="00C468D9" w:rsidRPr="00DA3C0D">
        <w:rPr>
          <w:rFonts w:ascii="Arial" w:hAnsi="Arial"/>
          <w:sz w:val="24"/>
          <w:szCs w:val="24"/>
          <w:lang w:val="en-US"/>
        </w:rPr>
        <w:t xml:space="preserve"> firms</w:t>
      </w:r>
      <w:r w:rsidR="002D0112" w:rsidRPr="00DA3C0D">
        <w:rPr>
          <w:rFonts w:ascii="Arial" w:hAnsi="Arial"/>
          <w:sz w:val="24"/>
          <w:szCs w:val="24"/>
          <w:lang w:val="en-US"/>
        </w:rPr>
        <w:t>)</w:t>
      </w:r>
      <w:r w:rsidRPr="00DA3C0D">
        <w:rPr>
          <w:rFonts w:ascii="Arial" w:hAnsi="Arial"/>
          <w:sz w:val="24"/>
          <w:szCs w:val="24"/>
          <w:lang w:val="en-US"/>
        </w:rPr>
        <w:t xml:space="preserve">, suggesting that in </w:t>
      </w:r>
      <w:r w:rsidR="002D0112" w:rsidRPr="00DA3C0D">
        <w:rPr>
          <w:rFonts w:ascii="Arial" w:hAnsi="Arial"/>
          <w:sz w:val="24"/>
          <w:szCs w:val="24"/>
          <w:lang w:val="en-US"/>
        </w:rPr>
        <w:t xml:space="preserve">some firm </w:t>
      </w:r>
      <w:r w:rsidRPr="00DA3C0D">
        <w:rPr>
          <w:rFonts w:ascii="Arial" w:hAnsi="Arial"/>
          <w:sz w:val="24"/>
          <w:szCs w:val="24"/>
          <w:lang w:val="en-US"/>
        </w:rPr>
        <w:t>context</w:t>
      </w:r>
      <w:r w:rsidR="002D0112" w:rsidRPr="00DA3C0D">
        <w:rPr>
          <w:rFonts w:ascii="Arial" w:hAnsi="Arial"/>
          <w:sz w:val="24"/>
          <w:szCs w:val="24"/>
          <w:lang w:val="en-US"/>
        </w:rPr>
        <w:t>s</w:t>
      </w:r>
      <w:r w:rsidRPr="00DA3C0D">
        <w:rPr>
          <w:rFonts w:ascii="Arial" w:hAnsi="Arial"/>
          <w:sz w:val="24"/>
          <w:szCs w:val="24"/>
          <w:lang w:val="en-US"/>
        </w:rPr>
        <w:t xml:space="preserve">, </w:t>
      </w:r>
      <w:r w:rsidR="00E16F55" w:rsidRPr="00DA3C0D">
        <w:rPr>
          <w:rFonts w:ascii="Arial" w:hAnsi="Arial"/>
          <w:sz w:val="24"/>
          <w:szCs w:val="24"/>
          <w:lang w:val="en-US"/>
        </w:rPr>
        <w:t xml:space="preserve">for women, </w:t>
      </w:r>
      <w:r w:rsidRPr="00DA3C0D">
        <w:rPr>
          <w:rFonts w:ascii="Arial" w:hAnsi="Arial"/>
          <w:sz w:val="24"/>
          <w:szCs w:val="24"/>
          <w:lang w:val="en-US"/>
        </w:rPr>
        <w:t xml:space="preserve">black ethnicity </w:t>
      </w:r>
      <w:r w:rsidR="002D0112" w:rsidRPr="00DA3C0D">
        <w:rPr>
          <w:rFonts w:ascii="Arial" w:hAnsi="Arial"/>
          <w:sz w:val="24"/>
          <w:szCs w:val="24"/>
          <w:lang w:val="en-US"/>
        </w:rPr>
        <w:t>has an</w:t>
      </w:r>
      <w:r w:rsidRPr="00DA3C0D">
        <w:rPr>
          <w:rFonts w:ascii="Arial" w:hAnsi="Arial"/>
          <w:sz w:val="24"/>
          <w:szCs w:val="24"/>
          <w:lang w:val="en-US"/>
        </w:rPr>
        <w:t xml:space="preserve"> ameliorative</w:t>
      </w:r>
      <w:r w:rsidR="002D0112" w:rsidRPr="00DA3C0D">
        <w:rPr>
          <w:rFonts w:ascii="Arial" w:hAnsi="Arial"/>
          <w:sz w:val="24"/>
          <w:szCs w:val="24"/>
          <w:lang w:val="en-US"/>
        </w:rPr>
        <w:t xml:space="preserve"> effect</w:t>
      </w:r>
      <w:r w:rsidR="00C468D9" w:rsidRPr="00DA3C0D">
        <w:rPr>
          <w:rFonts w:ascii="Arial" w:hAnsi="Arial"/>
          <w:sz w:val="24"/>
          <w:szCs w:val="24"/>
          <w:lang w:val="en-US"/>
        </w:rPr>
        <w:t xml:space="preserve">. </w:t>
      </w:r>
      <w:r w:rsidR="00E67611" w:rsidRPr="00DA3C0D">
        <w:rPr>
          <w:rFonts w:ascii="Arial" w:hAnsi="Arial"/>
          <w:sz w:val="24"/>
          <w:szCs w:val="24"/>
          <w:lang w:val="en-US"/>
        </w:rPr>
        <w:t>P</w:t>
      </w:r>
      <w:r w:rsidR="00F07451" w:rsidRPr="00DA3C0D">
        <w:rPr>
          <w:rFonts w:ascii="Arial" w:hAnsi="Arial"/>
          <w:sz w:val="24"/>
          <w:szCs w:val="24"/>
          <w:lang w:val="en-US"/>
        </w:rPr>
        <w:t xml:space="preserve">revious research on intersectionality rarely brings in variables and </w:t>
      </w:r>
      <w:r w:rsidR="00E67611" w:rsidRPr="00DA3C0D">
        <w:rPr>
          <w:rFonts w:ascii="Arial" w:hAnsi="Arial"/>
          <w:sz w:val="24"/>
          <w:szCs w:val="24"/>
          <w:lang w:val="en-US"/>
        </w:rPr>
        <w:t>characteristics</w:t>
      </w:r>
      <w:r w:rsidR="00F07451" w:rsidRPr="00DA3C0D">
        <w:rPr>
          <w:rFonts w:ascii="Arial" w:hAnsi="Arial"/>
          <w:sz w:val="24"/>
          <w:szCs w:val="24"/>
          <w:lang w:val="en-US"/>
        </w:rPr>
        <w:t xml:space="preserve"> at the </w:t>
      </w:r>
      <w:r w:rsidR="00E67611" w:rsidRPr="00DA3C0D">
        <w:rPr>
          <w:rFonts w:ascii="Arial" w:hAnsi="Arial"/>
          <w:sz w:val="24"/>
          <w:szCs w:val="24"/>
          <w:lang w:val="en-US"/>
        </w:rPr>
        <w:t xml:space="preserve">firm or </w:t>
      </w:r>
      <w:r w:rsidR="00F07451" w:rsidRPr="00DA3C0D">
        <w:rPr>
          <w:rFonts w:ascii="Arial" w:hAnsi="Arial"/>
          <w:sz w:val="24"/>
          <w:szCs w:val="24"/>
          <w:lang w:val="en-US"/>
        </w:rPr>
        <w:t>occupational level</w:t>
      </w:r>
      <w:r w:rsidR="00ED0052" w:rsidRPr="00DA3C0D">
        <w:rPr>
          <w:rFonts w:ascii="Arial" w:hAnsi="Arial"/>
          <w:sz w:val="24"/>
          <w:szCs w:val="24"/>
          <w:lang w:val="en-US"/>
        </w:rPr>
        <w:t xml:space="preserve"> </w:t>
      </w:r>
      <w:r w:rsidR="00F07451" w:rsidRPr="00DA3C0D">
        <w:rPr>
          <w:rFonts w:ascii="Arial" w:hAnsi="Arial"/>
          <w:sz w:val="24"/>
          <w:szCs w:val="24"/>
          <w:lang w:val="en-US"/>
        </w:rPr>
        <w:t xml:space="preserve">and we believe this is </w:t>
      </w:r>
      <w:r w:rsidR="00E67611" w:rsidRPr="00DA3C0D">
        <w:rPr>
          <w:rFonts w:ascii="Arial" w:hAnsi="Arial"/>
          <w:sz w:val="24"/>
          <w:szCs w:val="24"/>
          <w:lang w:val="en-US"/>
        </w:rPr>
        <w:t xml:space="preserve">a </w:t>
      </w:r>
      <w:r w:rsidR="00F07451" w:rsidRPr="00DA3C0D">
        <w:rPr>
          <w:rFonts w:ascii="Arial" w:hAnsi="Arial"/>
          <w:sz w:val="24"/>
          <w:szCs w:val="24"/>
          <w:lang w:val="en-US"/>
        </w:rPr>
        <w:t>crucial</w:t>
      </w:r>
      <w:r w:rsidR="00E67611" w:rsidRPr="00DA3C0D">
        <w:rPr>
          <w:rFonts w:ascii="Arial" w:hAnsi="Arial"/>
          <w:sz w:val="24"/>
          <w:szCs w:val="24"/>
          <w:lang w:val="en-US"/>
        </w:rPr>
        <w:t xml:space="preserve"> next step in terms of </w:t>
      </w:r>
      <w:r w:rsidR="00F07451" w:rsidRPr="00DA3C0D">
        <w:rPr>
          <w:rFonts w:ascii="Arial" w:hAnsi="Arial"/>
          <w:sz w:val="24"/>
          <w:szCs w:val="24"/>
          <w:lang w:val="en-US"/>
        </w:rPr>
        <w:t xml:space="preserve">extending debates on intersecting labour market privileges and penalties. </w:t>
      </w:r>
    </w:p>
    <w:p w14:paraId="444CDD77" w14:textId="686B6904" w:rsidR="00ED0052" w:rsidRPr="00DA3C0D" w:rsidRDefault="00E16F55" w:rsidP="00786DA2">
      <w:pPr>
        <w:pStyle w:val="Body"/>
        <w:spacing w:after="240" w:line="480" w:lineRule="auto"/>
        <w:jc w:val="both"/>
        <w:rPr>
          <w:rFonts w:ascii="Arial" w:hAnsi="Arial"/>
          <w:sz w:val="24"/>
          <w:szCs w:val="24"/>
          <w:lang w:val="en-US"/>
        </w:rPr>
      </w:pPr>
      <w:r w:rsidRPr="00DA3C0D">
        <w:rPr>
          <w:rFonts w:ascii="Arial" w:hAnsi="Arial"/>
          <w:sz w:val="24"/>
          <w:szCs w:val="24"/>
          <w:lang w:val="en-US"/>
        </w:rPr>
        <w:t xml:space="preserve">While we cannot explain variations in additive and ameliorative effects with our data, </w:t>
      </w:r>
      <w:r w:rsidR="00A525B7" w:rsidRPr="00DA3C0D">
        <w:rPr>
          <w:rFonts w:ascii="Arial" w:hAnsi="Arial"/>
          <w:sz w:val="24"/>
          <w:szCs w:val="24"/>
          <w:lang w:val="en-US"/>
        </w:rPr>
        <w:t xml:space="preserve">drawing on </w:t>
      </w:r>
      <w:r w:rsidRPr="00DA3C0D">
        <w:rPr>
          <w:rFonts w:ascii="Arial" w:hAnsi="Arial"/>
          <w:sz w:val="24"/>
          <w:szCs w:val="24"/>
          <w:lang w:val="en-US"/>
        </w:rPr>
        <w:t xml:space="preserve">other </w:t>
      </w:r>
      <w:r w:rsidR="009E1419" w:rsidRPr="00DA3C0D">
        <w:rPr>
          <w:rFonts w:ascii="Arial" w:hAnsi="Arial"/>
          <w:sz w:val="24"/>
          <w:szCs w:val="24"/>
          <w:lang w:val="en-US"/>
        </w:rPr>
        <w:t>research we can provide</w:t>
      </w:r>
      <w:r w:rsidR="00200C9D" w:rsidRPr="00DA3C0D">
        <w:rPr>
          <w:rFonts w:ascii="Arial" w:hAnsi="Arial"/>
          <w:sz w:val="24"/>
          <w:szCs w:val="24"/>
          <w:lang w:val="en-US"/>
        </w:rPr>
        <w:t xml:space="preserve"> tentative</w:t>
      </w:r>
      <w:r w:rsidRPr="00DA3C0D">
        <w:rPr>
          <w:rFonts w:ascii="Arial" w:hAnsi="Arial"/>
          <w:sz w:val="24"/>
          <w:szCs w:val="24"/>
          <w:lang w:val="en-US"/>
        </w:rPr>
        <w:t xml:space="preserve"> theoretical insights into why this might be the case. </w:t>
      </w:r>
      <w:r w:rsidR="00200C9D" w:rsidRPr="00DA3C0D">
        <w:rPr>
          <w:rFonts w:ascii="Arial" w:hAnsi="Arial"/>
          <w:sz w:val="24"/>
          <w:szCs w:val="24"/>
          <w:lang w:val="en-US"/>
        </w:rPr>
        <w:t>Variation in gender role expectations</w:t>
      </w:r>
      <w:r w:rsidRPr="00DA3C0D">
        <w:rPr>
          <w:rFonts w:ascii="Arial" w:hAnsi="Arial"/>
          <w:sz w:val="24"/>
          <w:szCs w:val="24"/>
          <w:lang w:val="en-US"/>
        </w:rPr>
        <w:t xml:space="preserve"> and degree of domestic specialisation across ethnic groups is one explanation (Mandel and Seymanov 2016; </w:t>
      </w:r>
      <w:r w:rsidR="00CD2CEF" w:rsidRPr="00DA3C0D">
        <w:rPr>
          <w:rFonts w:ascii="Arial" w:hAnsi="Arial"/>
          <w:sz w:val="24"/>
          <w:szCs w:val="24"/>
          <w:lang w:val="en-US"/>
        </w:rPr>
        <w:t>Greenman and Xie 2008</w:t>
      </w:r>
      <w:r w:rsidR="00200C9D" w:rsidRPr="00DA3C0D">
        <w:rPr>
          <w:rFonts w:ascii="Arial" w:hAnsi="Arial"/>
          <w:sz w:val="24"/>
          <w:szCs w:val="24"/>
          <w:lang w:val="en-US"/>
        </w:rPr>
        <w:t>)</w:t>
      </w:r>
      <w:r w:rsidRPr="00DA3C0D">
        <w:rPr>
          <w:rFonts w:ascii="Arial" w:hAnsi="Arial"/>
          <w:sz w:val="24"/>
          <w:szCs w:val="24"/>
          <w:lang w:val="en-US"/>
        </w:rPr>
        <w:t xml:space="preserve">. </w:t>
      </w:r>
      <w:r w:rsidR="00AA3D8C" w:rsidRPr="00DA3C0D">
        <w:rPr>
          <w:rFonts w:ascii="Arial" w:hAnsi="Arial"/>
          <w:sz w:val="24"/>
          <w:szCs w:val="24"/>
          <w:lang w:val="en-US"/>
        </w:rPr>
        <w:t>Research indicates middle class Asian women and men see professions as a route to upward social mobility (Archer</w:t>
      </w:r>
      <w:r w:rsidR="00200C9D" w:rsidRPr="00DA3C0D">
        <w:rPr>
          <w:rFonts w:ascii="Arial" w:hAnsi="Arial"/>
          <w:sz w:val="24"/>
          <w:szCs w:val="24"/>
          <w:lang w:val="en-US"/>
        </w:rPr>
        <w:t xml:space="preserve"> </w:t>
      </w:r>
      <w:r w:rsidR="00212548" w:rsidRPr="00DA3C0D">
        <w:rPr>
          <w:rFonts w:ascii="Arial" w:hAnsi="Arial"/>
          <w:sz w:val="24"/>
          <w:szCs w:val="24"/>
          <w:lang w:val="en-US"/>
        </w:rPr>
        <w:t>2011</w:t>
      </w:r>
      <w:r w:rsidR="00200C9D" w:rsidRPr="00DA3C0D">
        <w:rPr>
          <w:rFonts w:ascii="Arial" w:hAnsi="Arial"/>
          <w:sz w:val="24"/>
          <w:szCs w:val="24"/>
          <w:lang w:val="en-US"/>
        </w:rPr>
        <w:t>) and c</w:t>
      </w:r>
      <w:r w:rsidR="00212548" w:rsidRPr="00DA3C0D">
        <w:rPr>
          <w:rFonts w:ascii="Arial" w:hAnsi="Arial"/>
          <w:sz w:val="24"/>
          <w:szCs w:val="24"/>
          <w:lang w:val="en-US"/>
        </w:rPr>
        <w:t>ertainly SRA</w:t>
      </w:r>
      <w:r w:rsidR="00AA3D8C" w:rsidRPr="00DA3C0D">
        <w:rPr>
          <w:rFonts w:ascii="Arial" w:hAnsi="Arial"/>
          <w:sz w:val="24"/>
          <w:szCs w:val="24"/>
          <w:lang w:val="en-US"/>
        </w:rPr>
        <w:t xml:space="preserve"> data shows a large increase in entry to the legal profession among both Asian men and women (Aulakh</w:t>
      </w:r>
      <w:r w:rsidR="00200C9D" w:rsidRPr="00DA3C0D">
        <w:rPr>
          <w:rFonts w:ascii="Arial" w:hAnsi="Arial"/>
          <w:sz w:val="24"/>
          <w:szCs w:val="24"/>
          <w:lang w:val="en-US"/>
        </w:rPr>
        <w:t xml:space="preserve"> et al</w:t>
      </w:r>
      <w:r w:rsidR="00AA3D8C" w:rsidRPr="00DA3C0D">
        <w:rPr>
          <w:rFonts w:ascii="Arial" w:hAnsi="Arial"/>
          <w:sz w:val="24"/>
          <w:szCs w:val="24"/>
          <w:lang w:val="en-US"/>
        </w:rPr>
        <w:t xml:space="preserve"> 2017). However, </w:t>
      </w:r>
      <w:r w:rsidR="00890671" w:rsidRPr="00DA3C0D">
        <w:rPr>
          <w:rFonts w:ascii="Arial" w:hAnsi="Arial"/>
          <w:sz w:val="24"/>
          <w:szCs w:val="24"/>
          <w:lang w:val="en-US"/>
        </w:rPr>
        <w:t xml:space="preserve">in the UK, </w:t>
      </w:r>
      <w:r w:rsidRPr="00DA3C0D">
        <w:rPr>
          <w:rFonts w:ascii="Arial" w:hAnsi="Arial"/>
          <w:sz w:val="24"/>
          <w:szCs w:val="24"/>
          <w:lang w:val="en-US"/>
        </w:rPr>
        <w:t xml:space="preserve">Black women have greater </w:t>
      </w:r>
      <w:r w:rsidR="009E1419" w:rsidRPr="00DA3C0D">
        <w:rPr>
          <w:rFonts w:ascii="Arial" w:hAnsi="Arial"/>
          <w:sz w:val="24"/>
          <w:szCs w:val="24"/>
          <w:lang w:val="en-US"/>
        </w:rPr>
        <w:t>labour market attachment than</w:t>
      </w:r>
      <w:r w:rsidRPr="00DA3C0D">
        <w:rPr>
          <w:rFonts w:ascii="Arial" w:hAnsi="Arial"/>
          <w:sz w:val="24"/>
          <w:szCs w:val="24"/>
          <w:lang w:val="en-US"/>
        </w:rPr>
        <w:t xml:space="preserve"> Asian women, and this might explain why they experience slightly better labour market outcomes</w:t>
      </w:r>
      <w:r w:rsidR="00ED0052" w:rsidRPr="00DA3C0D">
        <w:rPr>
          <w:rFonts w:ascii="Arial" w:hAnsi="Arial"/>
          <w:sz w:val="24"/>
          <w:szCs w:val="24"/>
          <w:lang w:val="en-US"/>
        </w:rPr>
        <w:t xml:space="preserve"> and promotion probabilities</w:t>
      </w:r>
      <w:r w:rsidR="00AA3D8C" w:rsidRPr="00DA3C0D">
        <w:rPr>
          <w:rFonts w:ascii="Arial" w:hAnsi="Arial"/>
          <w:sz w:val="24"/>
          <w:szCs w:val="24"/>
          <w:lang w:val="en-US"/>
        </w:rPr>
        <w:t>, particularly gi</w:t>
      </w:r>
      <w:r w:rsidR="00ED0052" w:rsidRPr="00DA3C0D">
        <w:rPr>
          <w:rFonts w:ascii="Arial" w:hAnsi="Arial"/>
          <w:sz w:val="24"/>
          <w:szCs w:val="24"/>
          <w:lang w:val="en-US"/>
        </w:rPr>
        <w:t>ven</w:t>
      </w:r>
      <w:r w:rsidR="009E1419" w:rsidRPr="00DA3C0D">
        <w:rPr>
          <w:rFonts w:ascii="Arial" w:hAnsi="Arial"/>
          <w:sz w:val="24"/>
          <w:szCs w:val="24"/>
          <w:lang w:val="en-US"/>
        </w:rPr>
        <w:t xml:space="preserve"> </w:t>
      </w:r>
      <w:r w:rsidR="00ED0052" w:rsidRPr="00DA3C0D">
        <w:rPr>
          <w:rFonts w:ascii="Arial" w:hAnsi="Arial"/>
          <w:sz w:val="24"/>
          <w:szCs w:val="24"/>
          <w:lang w:val="en-US"/>
        </w:rPr>
        <w:t xml:space="preserve">heightened differences in </w:t>
      </w:r>
      <w:r w:rsidR="00AA3D8C" w:rsidRPr="00DA3C0D">
        <w:rPr>
          <w:rFonts w:ascii="Arial" w:hAnsi="Arial"/>
          <w:sz w:val="24"/>
          <w:szCs w:val="24"/>
          <w:lang w:val="en-US"/>
        </w:rPr>
        <w:t xml:space="preserve">labour market activity </w:t>
      </w:r>
      <w:r w:rsidR="009E1419" w:rsidRPr="00DA3C0D">
        <w:rPr>
          <w:rFonts w:ascii="Arial" w:hAnsi="Arial"/>
          <w:sz w:val="24"/>
          <w:szCs w:val="24"/>
          <w:lang w:val="en-US"/>
        </w:rPr>
        <w:t>following</w:t>
      </w:r>
      <w:r w:rsidR="00AA3D8C" w:rsidRPr="00DA3C0D">
        <w:rPr>
          <w:rFonts w:ascii="Arial" w:hAnsi="Arial"/>
          <w:sz w:val="24"/>
          <w:szCs w:val="24"/>
          <w:lang w:val="en-US"/>
        </w:rPr>
        <w:t xml:space="preserve"> childbirth</w:t>
      </w:r>
      <w:r w:rsidR="00ED0052" w:rsidRPr="00DA3C0D">
        <w:rPr>
          <w:rFonts w:ascii="Arial" w:hAnsi="Arial"/>
          <w:sz w:val="24"/>
          <w:szCs w:val="24"/>
          <w:lang w:val="en-US"/>
        </w:rPr>
        <w:t xml:space="preserve"> for black and Asian women</w:t>
      </w:r>
      <w:r w:rsidRPr="00DA3C0D">
        <w:rPr>
          <w:rFonts w:ascii="Arial" w:hAnsi="Arial"/>
          <w:sz w:val="24"/>
          <w:szCs w:val="24"/>
          <w:lang w:val="en-US"/>
        </w:rPr>
        <w:t xml:space="preserve">. </w:t>
      </w:r>
    </w:p>
    <w:p w14:paraId="18D28864" w14:textId="4BE3FAB7" w:rsidR="00F07451" w:rsidRPr="00DA3C0D" w:rsidRDefault="009E1419" w:rsidP="00786DA2">
      <w:pPr>
        <w:pStyle w:val="Body"/>
        <w:spacing w:after="240" w:line="480" w:lineRule="auto"/>
        <w:jc w:val="both"/>
        <w:rPr>
          <w:rFonts w:ascii="Arial" w:hAnsi="Arial"/>
          <w:sz w:val="24"/>
          <w:szCs w:val="24"/>
          <w:lang w:val="en-US"/>
        </w:rPr>
      </w:pPr>
      <w:r w:rsidRPr="00DA3C0D">
        <w:rPr>
          <w:rFonts w:ascii="Arial" w:hAnsi="Arial"/>
          <w:sz w:val="24"/>
          <w:szCs w:val="24"/>
          <w:lang w:val="en-US"/>
        </w:rPr>
        <w:lastRenderedPageBreak/>
        <w:t xml:space="preserve">In terms of the reverse being true for men, </w:t>
      </w:r>
      <w:r w:rsidR="00E16F55" w:rsidRPr="00DA3C0D">
        <w:rPr>
          <w:rFonts w:ascii="Arial" w:hAnsi="Arial"/>
          <w:sz w:val="24"/>
          <w:szCs w:val="24"/>
          <w:lang w:val="en-US"/>
        </w:rPr>
        <w:t>Mandel and Semyonov (2016)</w:t>
      </w:r>
      <w:r w:rsidR="008D3156" w:rsidRPr="00DA3C0D">
        <w:rPr>
          <w:rFonts w:ascii="Arial" w:hAnsi="Arial"/>
          <w:sz w:val="24"/>
          <w:szCs w:val="24"/>
          <w:lang w:val="en-US"/>
        </w:rPr>
        <w:t xml:space="preserve"> also argue Black men often</w:t>
      </w:r>
      <w:r w:rsidR="00ED0052" w:rsidRPr="00DA3C0D">
        <w:rPr>
          <w:rFonts w:ascii="Arial" w:hAnsi="Arial"/>
          <w:sz w:val="24"/>
          <w:szCs w:val="24"/>
          <w:lang w:val="en-US"/>
        </w:rPr>
        <w:t xml:space="preserve"> experience</w:t>
      </w:r>
      <w:r w:rsidR="00E16F55" w:rsidRPr="00DA3C0D">
        <w:rPr>
          <w:rFonts w:ascii="Arial" w:hAnsi="Arial"/>
          <w:sz w:val="24"/>
          <w:szCs w:val="24"/>
          <w:lang w:val="en-US"/>
        </w:rPr>
        <w:t xml:space="preserve"> </w:t>
      </w:r>
      <w:r w:rsidR="00ED0052" w:rsidRPr="00DA3C0D">
        <w:rPr>
          <w:rFonts w:ascii="Arial" w:hAnsi="Arial"/>
          <w:sz w:val="24"/>
          <w:szCs w:val="24"/>
          <w:lang w:val="en-US"/>
        </w:rPr>
        <w:t>the greatest</w:t>
      </w:r>
      <w:r w:rsidR="00E16F55" w:rsidRPr="00DA3C0D">
        <w:rPr>
          <w:rFonts w:ascii="Arial" w:hAnsi="Arial"/>
          <w:sz w:val="24"/>
          <w:szCs w:val="24"/>
          <w:lang w:val="en-US"/>
        </w:rPr>
        <w:t xml:space="preserve"> ethnic penalties in the labour market due to a range of factors including employer</w:t>
      </w:r>
      <w:r w:rsidRPr="00DA3C0D">
        <w:rPr>
          <w:rFonts w:ascii="Arial" w:hAnsi="Arial"/>
          <w:sz w:val="24"/>
          <w:szCs w:val="24"/>
          <w:lang w:val="en-US"/>
        </w:rPr>
        <w:t xml:space="preserve"> based</w:t>
      </w:r>
      <w:r w:rsidR="00E16F55" w:rsidRPr="00DA3C0D">
        <w:rPr>
          <w:rFonts w:ascii="Arial" w:hAnsi="Arial"/>
          <w:sz w:val="24"/>
          <w:szCs w:val="24"/>
          <w:lang w:val="en-US"/>
        </w:rPr>
        <w:t xml:space="preserve"> preferences</w:t>
      </w:r>
      <w:r w:rsidR="008D3156" w:rsidRPr="00DA3C0D">
        <w:rPr>
          <w:rFonts w:ascii="Arial" w:hAnsi="Arial"/>
          <w:sz w:val="24"/>
          <w:szCs w:val="24"/>
          <w:lang w:val="en-US"/>
        </w:rPr>
        <w:t>,</w:t>
      </w:r>
      <w:r w:rsidR="00CD2CEF" w:rsidRPr="00DA3C0D">
        <w:rPr>
          <w:rFonts w:ascii="Arial" w:hAnsi="Arial"/>
          <w:sz w:val="24"/>
          <w:szCs w:val="24"/>
          <w:lang w:val="en-US"/>
        </w:rPr>
        <w:t xml:space="preserve"> stereotypes</w:t>
      </w:r>
      <w:r w:rsidR="00E16F55" w:rsidRPr="00DA3C0D">
        <w:rPr>
          <w:rFonts w:ascii="Arial" w:hAnsi="Arial"/>
          <w:sz w:val="24"/>
          <w:szCs w:val="24"/>
          <w:lang w:val="en-US"/>
        </w:rPr>
        <w:t xml:space="preserve"> and racial discrimination. </w:t>
      </w:r>
      <w:r w:rsidR="008D3156" w:rsidRPr="00DA3C0D">
        <w:rPr>
          <w:rFonts w:ascii="Arial" w:hAnsi="Arial"/>
          <w:sz w:val="24"/>
          <w:szCs w:val="24"/>
          <w:lang w:val="en-US"/>
        </w:rPr>
        <w:t>In addition,</w:t>
      </w:r>
      <w:r w:rsidR="00AA3D8C" w:rsidRPr="00DA3C0D">
        <w:rPr>
          <w:rFonts w:ascii="Arial" w:hAnsi="Arial"/>
          <w:sz w:val="24"/>
          <w:szCs w:val="24"/>
          <w:lang w:val="en-US"/>
        </w:rPr>
        <w:t xml:space="preserve"> middle class Asian males</w:t>
      </w:r>
      <w:r w:rsidR="00F70D47" w:rsidRPr="00DA3C0D">
        <w:rPr>
          <w:rFonts w:ascii="Arial" w:hAnsi="Arial"/>
          <w:sz w:val="24"/>
          <w:szCs w:val="24"/>
          <w:lang w:val="en-US"/>
        </w:rPr>
        <w:t xml:space="preserve"> </w:t>
      </w:r>
      <w:r w:rsidR="00CF2D17" w:rsidRPr="00DA3C0D">
        <w:rPr>
          <w:rFonts w:ascii="Arial" w:hAnsi="Arial"/>
          <w:sz w:val="24"/>
          <w:szCs w:val="24"/>
          <w:lang w:val="en-US"/>
        </w:rPr>
        <w:t xml:space="preserve">are </w:t>
      </w:r>
      <w:r w:rsidRPr="00DA3C0D">
        <w:rPr>
          <w:rFonts w:ascii="Arial" w:hAnsi="Arial"/>
          <w:sz w:val="24"/>
          <w:szCs w:val="24"/>
          <w:lang w:val="en-US"/>
        </w:rPr>
        <w:t xml:space="preserve">making inroads in </w:t>
      </w:r>
      <w:r w:rsidR="00CF2D17" w:rsidRPr="00DA3C0D">
        <w:rPr>
          <w:rFonts w:ascii="Arial" w:hAnsi="Arial"/>
          <w:sz w:val="24"/>
          <w:szCs w:val="24"/>
          <w:lang w:val="en-US"/>
        </w:rPr>
        <w:t>greater</w:t>
      </w:r>
      <w:r w:rsidRPr="00DA3C0D">
        <w:rPr>
          <w:rFonts w:ascii="Arial" w:hAnsi="Arial"/>
          <w:sz w:val="24"/>
          <w:szCs w:val="24"/>
          <w:lang w:val="en-US"/>
        </w:rPr>
        <w:t xml:space="preserve"> numbers into</w:t>
      </w:r>
      <w:r w:rsidR="00CF2D17" w:rsidRPr="00DA3C0D">
        <w:rPr>
          <w:rFonts w:ascii="Arial" w:hAnsi="Arial"/>
          <w:sz w:val="24"/>
          <w:szCs w:val="24"/>
          <w:lang w:val="en-US"/>
        </w:rPr>
        <w:t xml:space="preserve"> </w:t>
      </w:r>
      <w:r w:rsidRPr="00DA3C0D">
        <w:rPr>
          <w:rFonts w:ascii="Arial" w:hAnsi="Arial"/>
          <w:sz w:val="24"/>
          <w:szCs w:val="24"/>
          <w:lang w:val="en-US"/>
        </w:rPr>
        <w:t>the profession</w:t>
      </w:r>
      <w:r w:rsidR="00CF2D17" w:rsidRPr="00DA3C0D">
        <w:rPr>
          <w:rFonts w:ascii="Arial" w:hAnsi="Arial"/>
          <w:sz w:val="24"/>
          <w:szCs w:val="24"/>
          <w:lang w:val="en-US"/>
        </w:rPr>
        <w:t>s</w:t>
      </w:r>
      <w:r w:rsidRPr="00DA3C0D">
        <w:rPr>
          <w:rFonts w:ascii="Arial" w:hAnsi="Arial"/>
          <w:sz w:val="24"/>
          <w:szCs w:val="24"/>
          <w:lang w:val="en-US"/>
        </w:rPr>
        <w:t xml:space="preserve"> </w:t>
      </w:r>
      <w:r w:rsidR="00CF2D17" w:rsidRPr="00DA3C0D">
        <w:rPr>
          <w:rFonts w:ascii="Arial" w:hAnsi="Arial"/>
          <w:sz w:val="24"/>
          <w:szCs w:val="24"/>
          <w:lang w:val="en-US"/>
        </w:rPr>
        <w:t>may</w:t>
      </w:r>
      <w:r w:rsidR="008D3156" w:rsidRPr="00DA3C0D">
        <w:rPr>
          <w:rFonts w:ascii="Arial" w:hAnsi="Arial"/>
          <w:sz w:val="24"/>
          <w:szCs w:val="24"/>
          <w:lang w:val="en-US"/>
        </w:rPr>
        <w:t xml:space="preserve"> be</w:t>
      </w:r>
      <w:r w:rsidR="00200C9D" w:rsidRPr="00DA3C0D">
        <w:rPr>
          <w:rFonts w:ascii="Arial" w:hAnsi="Arial"/>
          <w:sz w:val="24"/>
          <w:szCs w:val="24"/>
          <w:lang w:val="en-US"/>
        </w:rPr>
        <w:t xml:space="preserve"> perceived as a better</w:t>
      </w:r>
      <w:r w:rsidR="00AA3D8C" w:rsidRPr="00DA3C0D">
        <w:rPr>
          <w:rFonts w:ascii="Arial" w:hAnsi="Arial"/>
          <w:sz w:val="24"/>
          <w:szCs w:val="24"/>
          <w:lang w:val="en-US"/>
        </w:rPr>
        <w:t xml:space="preserve"> </w:t>
      </w:r>
      <w:r w:rsidR="00200C9D" w:rsidRPr="00DA3C0D">
        <w:rPr>
          <w:rFonts w:ascii="Arial" w:hAnsi="Arial"/>
          <w:sz w:val="24"/>
          <w:szCs w:val="24"/>
          <w:lang w:val="en-US"/>
        </w:rPr>
        <w:t>‘</w:t>
      </w:r>
      <w:r w:rsidR="00AA3D8C" w:rsidRPr="00DA3C0D">
        <w:rPr>
          <w:rFonts w:ascii="Arial" w:hAnsi="Arial"/>
          <w:sz w:val="24"/>
          <w:szCs w:val="24"/>
          <w:lang w:val="en-US"/>
        </w:rPr>
        <w:t>fit</w:t>
      </w:r>
      <w:r w:rsidR="00200C9D" w:rsidRPr="00DA3C0D">
        <w:rPr>
          <w:rFonts w:ascii="Arial" w:hAnsi="Arial"/>
          <w:sz w:val="24"/>
          <w:szCs w:val="24"/>
          <w:lang w:val="en-US"/>
        </w:rPr>
        <w:t xml:space="preserve">’ </w:t>
      </w:r>
      <w:r w:rsidR="00AA3D8C" w:rsidRPr="00DA3C0D">
        <w:rPr>
          <w:rFonts w:ascii="Arial" w:hAnsi="Arial"/>
          <w:sz w:val="24"/>
          <w:szCs w:val="24"/>
          <w:lang w:val="en-US"/>
        </w:rPr>
        <w:t>with employer ideas of a professional worker</w:t>
      </w:r>
      <w:r w:rsidR="007A7F4E" w:rsidRPr="00DA3C0D">
        <w:rPr>
          <w:rFonts w:ascii="Arial" w:hAnsi="Arial"/>
          <w:sz w:val="24"/>
          <w:szCs w:val="24"/>
          <w:lang w:val="en-US"/>
        </w:rPr>
        <w:t xml:space="preserve"> than black men</w:t>
      </w:r>
      <w:r w:rsidR="008D3156" w:rsidRPr="00DA3C0D">
        <w:rPr>
          <w:rFonts w:ascii="Arial" w:hAnsi="Arial"/>
          <w:sz w:val="24"/>
          <w:szCs w:val="24"/>
          <w:lang w:val="en-US"/>
        </w:rPr>
        <w:t xml:space="preserve"> are</w:t>
      </w:r>
      <w:r w:rsidR="001121CA" w:rsidRPr="00DA3C0D">
        <w:rPr>
          <w:rFonts w:ascii="Arial" w:hAnsi="Arial"/>
          <w:sz w:val="24"/>
          <w:szCs w:val="24"/>
          <w:lang w:val="en-US"/>
        </w:rPr>
        <w:t>. Research is limited in terms of how different minority ethnic groups experience access to the professions</w:t>
      </w:r>
      <w:r w:rsidR="00CF2D17" w:rsidRPr="00DA3C0D">
        <w:rPr>
          <w:rFonts w:ascii="Arial" w:hAnsi="Arial"/>
          <w:sz w:val="24"/>
          <w:szCs w:val="24"/>
          <w:lang w:val="en-US"/>
        </w:rPr>
        <w:t>. This is certainly</w:t>
      </w:r>
      <w:r w:rsidR="001121CA" w:rsidRPr="00DA3C0D">
        <w:rPr>
          <w:rFonts w:ascii="Arial" w:hAnsi="Arial"/>
          <w:sz w:val="24"/>
          <w:szCs w:val="24"/>
          <w:lang w:val="en-US"/>
        </w:rPr>
        <w:t xml:space="preserve"> area of research</w:t>
      </w:r>
      <w:r w:rsidR="00365481" w:rsidRPr="00DA3C0D">
        <w:rPr>
          <w:rFonts w:ascii="Arial" w:hAnsi="Arial"/>
          <w:sz w:val="24"/>
          <w:szCs w:val="24"/>
          <w:lang w:val="en-US"/>
        </w:rPr>
        <w:t xml:space="preserve"> requiring</w:t>
      </w:r>
      <w:r w:rsidR="001121CA" w:rsidRPr="00DA3C0D">
        <w:rPr>
          <w:rFonts w:ascii="Arial" w:hAnsi="Arial"/>
          <w:sz w:val="24"/>
          <w:szCs w:val="24"/>
          <w:lang w:val="en-US"/>
        </w:rPr>
        <w:t xml:space="preserve"> great</w:t>
      </w:r>
      <w:r w:rsidR="00365481" w:rsidRPr="00DA3C0D">
        <w:rPr>
          <w:rFonts w:ascii="Arial" w:hAnsi="Arial"/>
          <w:sz w:val="24"/>
          <w:szCs w:val="24"/>
          <w:lang w:val="en-US"/>
        </w:rPr>
        <w:t>er</w:t>
      </w:r>
      <w:r w:rsidR="001121CA" w:rsidRPr="00DA3C0D">
        <w:rPr>
          <w:rFonts w:ascii="Arial" w:hAnsi="Arial"/>
          <w:sz w:val="24"/>
          <w:szCs w:val="24"/>
          <w:lang w:val="en-US"/>
        </w:rPr>
        <w:t xml:space="preserve"> attention</w:t>
      </w:r>
      <w:r w:rsidR="00480944" w:rsidRPr="00DA3C0D">
        <w:rPr>
          <w:rFonts w:ascii="Arial" w:hAnsi="Arial"/>
          <w:sz w:val="24"/>
          <w:szCs w:val="24"/>
          <w:lang w:val="en-US"/>
        </w:rPr>
        <w:t xml:space="preserve"> in the UK</w:t>
      </w:r>
      <w:r w:rsidR="00365481" w:rsidRPr="00DA3C0D">
        <w:rPr>
          <w:rFonts w:ascii="Arial" w:hAnsi="Arial"/>
          <w:sz w:val="24"/>
          <w:szCs w:val="24"/>
          <w:lang w:val="en-US"/>
        </w:rPr>
        <w:t xml:space="preserve"> </w:t>
      </w:r>
      <w:r w:rsidR="001121CA" w:rsidRPr="00DA3C0D">
        <w:rPr>
          <w:rFonts w:ascii="Arial" w:hAnsi="Arial"/>
          <w:sz w:val="24"/>
          <w:szCs w:val="24"/>
          <w:lang w:val="en-US"/>
        </w:rPr>
        <w:t xml:space="preserve">context </w:t>
      </w:r>
      <w:r w:rsidR="00365481" w:rsidRPr="00DA3C0D">
        <w:rPr>
          <w:rFonts w:ascii="Arial" w:hAnsi="Arial"/>
          <w:sz w:val="24"/>
          <w:szCs w:val="24"/>
          <w:lang w:val="en-US"/>
        </w:rPr>
        <w:t>(Archer 2011)</w:t>
      </w:r>
      <w:r w:rsidR="00AA3D8C" w:rsidRPr="00DA3C0D">
        <w:rPr>
          <w:rFonts w:ascii="Arial" w:hAnsi="Arial"/>
          <w:sz w:val="24"/>
          <w:szCs w:val="24"/>
          <w:lang w:val="en-US"/>
        </w:rPr>
        <w:t xml:space="preserve">. </w:t>
      </w:r>
    </w:p>
    <w:p w14:paraId="03A56DFF" w14:textId="0FB6121A" w:rsidR="00090E4E" w:rsidRPr="00DA3C0D" w:rsidRDefault="00E67611" w:rsidP="00786DA2">
      <w:pPr>
        <w:pStyle w:val="Body"/>
        <w:spacing w:after="240" w:line="480" w:lineRule="auto"/>
        <w:jc w:val="both"/>
        <w:rPr>
          <w:rFonts w:ascii="Arial" w:hAnsi="Arial"/>
          <w:sz w:val="24"/>
          <w:szCs w:val="24"/>
          <w:lang w:val="en-US"/>
        </w:rPr>
      </w:pPr>
      <w:r w:rsidRPr="00DA3C0D">
        <w:rPr>
          <w:rFonts w:ascii="Arial" w:hAnsi="Arial"/>
          <w:sz w:val="24"/>
          <w:szCs w:val="24"/>
          <w:lang w:val="en-US"/>
        </w:rPr>
        <w:t>Furthermore</w:t>
      </w:r>
      <w:r w:rsidR="004C24A6" w:rsidRPr="00DA3C0D">
        <w:rPr>
          <w:rFonts w:ascii="Arial" w:hAnsi="Arial"/>
          <w:sz w:val="24"/>
          <w:szCs w:val="24"/>
          <w:lang w:val="en-US"/>
        </w:rPr>
        <w:t>, this</w:t>
      </w:r>
      <w:r w:rsidR="00090E4E" w:rsidRPr="00DA3C0D">
        <w:rPr>
          <w:rFonts w:ascii="Arial" w:hAnsi="Arial"/>
          <w:sz w:val="24"/>
          <w:szCs w:val="24"/>
          <w:lang w:val="en-US"/>
        </w:rPr>
        <w:t xml:space="preserve"> article shows</w:t>
      </w:r>
      <w:r w:rsidR="00610F9A" w:rsidRPr="00DA3C0D">
        <w:rPr>
          <w:rFonts w:ascii="Arial" w:hAnsi="Arial"/>
          <w:sz w:val="24"/>
          <w:szCs w:val="24"/>
          <w:lang w:val="en-US"/>
        </w:rPr>
        <w:t xml:space="preserve"> that while women and minority ethnic professional</w:t>
      </w:r>
      <w:r w:rsidR="001121CA" w:rsidRPr="00DA3C0D">
        <w:rPr>
          <w:rFonts w:ascii="Arial" w:hAnsi="Arial"/>
          <w:sz w:val="24"/>
          <w:szCs w:val="24"/>
          <w:lang w:val="en-US"/>
        </w:rPr>
        <w:t>s have made progress</w:t>
      </w:r>
      <w:r w:rsidR="00090E4E" w:rsidRPr="00DA3C0D">
        <w:rPr>
          <w:rFonts w:ascii="Arial" w:hAnsi="Arial"/>
          <w:sz w:val="24"/>
          <w:szCs w:val="24"/>
          <w:lang w:val="en-US"/>
        </w:rPr>
        <w:t xml:space="preserve"> accessing legal careers in recent decades, the probability of achieving partnership notably among large corpor</w:t>
      </w:r>
      <w:r w:rsidR="00CF2D17" w:rsidRPr="00DA3C0D">
        <w:rPr>
          <w:rFonts w:ascii="Arial" w:hAnsi="Arial"/>
          <w:sz w:val="24"/>
          <w:szCs w:val="24"/>
          <w:lang w:val="en-US"/>
        </w:rPr>
        <w:t>ate and regional mid-tier firms</w:t>
      </w:r>
      <w:r w:rsidR="00090E4E" w:rsidRPr="00DA3C0D">
        <w:rPr>
          <w:rFonts w:ascii="Arial" w:hAnsi="Arial"/>
          <w:sz w:val="24"/>
          <w:szCs w:val="24"/>
          <w:lang w:val="en-US"/>
        </w:rPr>
        <w:t xml:space="preserve"> remains markedly lower for </w:t>
      </w:r>
      <w:r w:rsidR="00610F9A" w:rsidRPr="00DA3C0D">
        <w:rPr>
          <w:rFonts w:ascii="Arial" w:hAnsi="Arial"/>
          <w:sz w:val="24"/>
          <w:szCs w:val="24"/>
          <w:lang w:val="en-US"/>
        </w:rPr>
        <w:t>them</w:t>
      </w:r>
      <w:r w:rsidR="00341109" w:rsidRPr="00DA3C0D">
        <w:rPr>
          <w:rFonts w:ascii="Arial" w:hAnsi="Arial"/>
          <w:sz w:val="24"/>
          <w:szCs w:val="24"/>
          <w:lang w:val="en-US"/>
        </w:rPr>
        <w:t xml:space="preserve"> </w:t>
      </w:r>
      <w:r w:rsidR="00090E4E" w:rsidRPr="00DA3C0D">
        <w:rPr>
          <w:rFonts w:ascii="Arial" w:hAnsi="Arial"/>
          <w:sz w:val="24"/>
          <w:szCs w:val="24"/>
          <w:lang w:val="en-US"/>
        </w:rPr>
        <w:t>compared to white men.</w:t>
      </w:r>
      <w:r w:rsidR="004C24A6" w:rsidRPr="00DA3C0D">
        <w:rPr>
          <w:rFonts w:ascii="Arial" w:hAnsi="Arial"/>
          <w:sz w:val="24"/>
          <w:szCs w:val="24"/>
          <w:lang w:val="en-US"/>
        </w:rPr>
        <w:t xml:space="preserve"> While this will not come as a surprise to many researching </w:t>
      </w:r>
      <w:r w:rsidR="00AA3D8C" w:rsidRPr="00DA3C0D">
        <w:rPr>
          <w:rFonts w:ascii="Arial" w:hAnsi="Arial"/>
          <w:sz w:val="24"/>
          <w:szCs w:val="24"/>
          <w:lang w:val="en-US"/>
        </w:rPr>
        <w:t xml:space="preserve">diversity in </w:t>
      </w:r>
      <w:r w:rsidR="002A5C13" w:rsidRPr="00DA3C0D">
        <w:rPr>
          <w:rFonts w:ascii="Arial" w:hAnsi="Arial"/>
          <w:sz w:val="24"/>
          <w:szCs w:val="24"/>
          <w:lang w:val="en-US"/>
        </w:rPr>
        <w:t>the professions</w:t>
      </w:r>
      <w:r w:rsidR="004C24A6" w:rsidRPr="00DA3C0D">
        <w:rPr>
          <w:rFonts w:ascii="Arial" w:hAnsi="Arial"/>
          <w:sz w:val="24"/>
          <w:szCs w:val="24"/>
          <w:lang w:val="en-US"/>
        </w:rPr>
        <w:t>, the strength of this finding lies in the ability to measure with p</w:t>
      </w:r>
      <w:r w:rsidRPr="00DA3C0D">
        <w:rPr>
          <w:rFonts w:ascii="Arial" w:hAnsi="Arial"/>
          <w:sz w:val="24"/>
          <w:szCs w:val="24"/>
          <w:lang w:val="en-US"/>
        </w:rPr>
        <w:t>recision the extent of whit</w:t>
      </w:r>
      <w:r w:rsidR="004C24A6" w:rsidRPr="00DA3C0D">
        <w:rPr>
          <w:rFonts w:ascii="Arial" w:hAnsi="Arial"/>
          <w:sz w:val="24"/>
          <w:szCs w:val="24"/>
          <w:lang w:val="en-US"/>
        </w:rPr>
        <w:t>e</w:t>
      </w:r>
      <w:r w:rsidR="00890671" w:rsidRPr="00DA3C0D">
        <w:rPr>
          <w:rFonts w:ascii="Arial" w:hAnsi="Arial"/>
          <w:sz w:val="24"/>
          <w:szCs w:val="24"/>
          <w:lang w:val="en-US"/>
        </w:rPr>
        <w:t xml:space="preserve"> male </w:t>
      </w:r>
      <w:r w:rsidR="004C24A6" w:rsidRPr="00DA3C0D">
        <w:rPr>
          <w:rFonts w:ascii="Arial" w:hAnsi="Arial"/>
          <w:sz w:val="24"/>
          <w:szCs w:val="24"/>
          <w:lang w:val="en-US"/>
        </w:rPr>
        <w:t>privilege and locat</w:t>
      </w:r>
      <w:r w:rsidR="00AA3D8C" w:rsidRPr="00DA3C0D">
        <w:rPr>
          <w:rFonts w:ascii="Arial" w:hAnsi="Arial"/>
          <w:sz w:val="24"/>
          <w:szCs w:val="24"/>
          <w:lang w:val="en-US"/>
        </w:rPr>
        <w:t xml:space="preserve">ions where this advantage is </w:t>
      </w:r>
      <w:r w:rsidR="004C24A6" w:rsidRPr="00DA3C0D">
        <w:rPr>
          <w:rFonts w:ascii="Arial" w:hAnsi="Arial"/>
          <w:sz w:val="24"/>
          <w:szCs w:val="24"/>
          <w:lang w:val="en-US"/>
        </w:rPr>
        <w:t>most concentrated.</w:t>
      </w:r>
      <w:r w:rsidR="00090E4E" w:rsidRPr="00DA3C0D">
        <w:rPr>
          <w:rFonts w:ascii="Arial" w:hAnsi="Arial"/>
          <w:sz w:val="24"/>
          <w:szCs w:val="24"/>
          <w:lang w:val="en-US"/>
        </w:rPr>
        <w:t xml:space="preserve"> </w:t>
      </w:r>
      <w:r w:rsidR="004C24A6" w:rsidRPr="00DA3C0D">
        <w:rPr>
          <w:rFonts w:ascii="Arial" w:hAnsi="Arial"/>
          <w:sz w:val="24"/>
          <w:szCs w:val="24"/>
          <w:lang w:val="en-US"/>
        </w:rPr>
        <w:t>Our results</w:t>
      </w:r>
      <w:r w:rsidR="00090E4E" w:rsidRPr="00DA3C0D">
        <w:rPr>
          <w:rFonts w:ascii="Arial" w:hAnsi="Arial"/>
          <w:sz w:val="24"/>
          <w:szCs w:val="24"/>
          <w:lang w:val="en-US"/>
        </w:rPr>
        <w:t xml:space="preserve"> lend</w:t>
      </w:r>
      <w:r w:rsidR="004C24A6" w:rsidRPr="00DA3C0D">
        <w:rPr>
          <w:rFonts w:ascii="Arial" w:hAnsi="Arial"/>
          <w:sz w:val="24"/>
          <w:szCs w:val="24"/>
          <w:lang w:val="en-US"/>
        </w:rPr>
        <w:t xml:space="preserve"> some</w:t>
      </w:r>
      <w:r w:rsidR="00090E4E" w:rsidRPr="00DA3C0D">
        <w:rPr>
          <w:rFonts w:ascii="Arial" w:hAnsi="Arial"/>
          <w:sz w:val="24"/>
          <w:szCs w:val="24"/>
          <w:lang w:val="en-US"/>
        </w:rPr>
        <w:t xml:space="preserve"> support to the tournament thesis</w:t>
      </w:r>
      <w:r w:rsidR="004C24A6" w:rsidRPr="00DA3C0D">
        <w:rPr>
          <w:rFonts w:ascii="Arial" w:hAnsi="Arial"/>
          <w:sz w:val="24"/>
          <w:szCs w:val="24"/>
          <w:lang w:val="en-US"/>
        </w:rPr>
        <w:t>, notably in corporate firms</w:t>
      </w:r>
      <w:r w:rsidR="00090E4E" w:rsidRPr="00DA3C0D">
        <w:rPr>
          <w:rFonts w:ascii="Arial" w:hAnsi="Arial"/>
          <w:sz w:val="24"/>
          <w:szCs w:val="24"/>
          <w:lang w:val="en-US"/>
        </w:rPr>
        <w:t xml:space="preserve"> – despite increasing diversity at entry level, the up-or-out system results in a white</w:t>
      </w:r>
      <w:r w:rsidR="00341109" w:rsidRPr="00DA3C0D">
        <w:rPr>
          <w:rFonts w:ascii="Arial" w:hAnsi="Arial"/>
          <w:sz w:val="24"/>
          <w:szCs w:val="24"/>
          <w:lang w:val="en-US"/>
        </w:rPr>
        <w:t>,</w:t>
      </w:r>
      <w:r w:rsidR="00090E4E" w:rsidRPr="00DA3C0D">
        <w:rPr>
          <w:rFonts w:ascii="Arial" w:hAnsi="Arial"/>
          <w:sz w:val="24"/>
          <w:szCs w:val="24"/>
          <w:lang w:val="en-US"/>
        </w:rPr>
        <w:t xml:space="preserve"> </w:t>
      </w:r>
      <w:r w:rsidR="00341109" w:rsidRPr="00DA3C0D">
        <w:rPr>
          <w:rFonts w:ascii="Arial" w:hAnsi="Arial"/>
          <w:sz w:val="24"/>
          <w:szCs w:val="24"/>
          <w:lang w:val="en-US"/>
        </w:rPr>
        <w:t xml:space="preserve">male socio-economic </w:t>
      </w:r>
      <w:r w:rsidR="00090E4E" w:rsidRPr="00DA3C0D">
        <w:rPr>
          <w:rFonts w:ascii="Arial" w:hAnsi="Arial"/>
          <w:sz w:val="24"/>
          <w:szCs w:val="24"/>
          <w:lang w:val="en-US"/>
        </w:rPr>
        <w:t>elite maintaining their privilege in the most lucrative segments of law and in the most senior positions in large corporate law firms (</w:t>
      </w:r>
      <w:r w:rsidR="003C70A1" w:rsidRPr="00DA3C0D">
        <w:rPr>
          <w:rFonts w:ascii="Arial" w:hAnsi="Arial"/>
          <w:sz w:val="24"/>
          <w:szCs w:val="24"/>
          <w:lang w:val="en-US"/>
        </w:rPr>
        <w:t>Wilkins and Guliat 1996: Gorman and Kmec 2009</w:t>
      </w:r>
      <w:r w:rsidR="00653428" w:rsidRPr="00DA3C0D">
        <w:rPr>
          <w:rFonts w:ascii="Arial" w:hAnsi="Arial"/>
          <w:sz w:val="24"/>
          <w:szCs w:val="24"/>
          <w:lang w:val="en-US"/>
        </w:rPr>
        <w:t>). Our findings</w:t>
      </w:r>
      <w:r w:rsidR="00090E4E" w:rsidRPr="00DA3C0D">
        <w:rPr>
          <w:rFonts w:ascii="Arial" w:hAnsi="Arial"/>
          <w:sz w:val="24"/>
          <w:szCs w:val="24"/>
          <w:lang w:val="en-US"/>
        </w:rPr>
        <w:t xml:space="preserve"> support Friedman and Laurison’s (2017) argument that central London may not be the ‘engine room’ for social mobility within elite professional service firms, but rather remains a stronghold of existing inequalities</w:t>
      </w:r>
      <w:r w:rsidR="00840FE9" w:rsidRPr="00DA3C0D">
        <w:rPr>
          <w:rFonts w:ascii="Arial" w:hAnsi="Arial"/>
          <w:sz w:val="24"/>
          <w:szCs w:val="24"/>
          <w:lang w:val="en-US"/>
        </w:rPr>
        <w:t xml:space="preserve">, occupations operating socially </w:t>
      </w:r>
      <w:r w:rsidR="00090E4E" w:rsidRPr="00DA3C0D">
        <w:rPr>
          <w:rFonts w:ascii="Arial" w:hAnsi="Arial"/>
          <w:sz w:val="24"/>
          <w:szCs w:val="24"/>
          <w:lang w:val="en-US"/>
        </w:rPr>
        <w:t>and culturally based closure regimes that privilege white men of middle and upper class background.</w:t>
      </w:r>
      <w:r w:rsidR="004C3C07" w:rsidRPr="00DA3C0D">
        <w:rPr>
          <w:rFonts w:ascii="Arial" w:hAnsi="Arial"/>
          <w:sz w:val="24"/>
          <w:szCs w:val="24"/>
          <w:lang w:val="en-US"/>
        </w:rPr>
        <w:t xml:space="preserve"> However, the tournament thesis is more relevant to those who enter and compete for commercial </w:t>
      </w:r>
      <w:r w:rsidR="009F3808" w:rsidRPr="00DA3C0D">
        <w:rPr>
          <w:rFonts w:ascii="Arial" w:hAnsi="Arial"/>
          <w:sz w:val="24"/>
          <w:szCs w:val="24"/>
          <w:lang w:val="en-US"/>
        </w:rPr>
        <w:t>practice areas and promotion</w:t>
      </w:r>
      <w:r w:rsidR="004C3C07" w:rsidRPr="00DA3C0D">
        <w:rPr>
          <w:rFonts w:ascii="Arial" w:hAnsi="Arial"/>
          <w:sz w:val="24"/>
          <w:szCs w:val="24"/>
          <w:lang w:val="en-US"/>
        </w:rPr>
        <w:t xml:space="preserve"> to partnership. As the qualitative research shows (Tomlinson et al 2013; Sommerlad et al 2013), not all solicitors aspire to work in these environments, instead, either through genuine or adapted preferences</w:t>
      </w:r>
      <w:r w:rsidR="00470F06" w:rsidRPr="00DA3C0D">
        <w:rPr>
          <w:rFonts w:ascii="Arial" w:hAnsi="Arial"/>
          <w:sz w:val="24"/>
          <w:szCs w:val="24"/>
          <w:lang w:val="en-US"/>
        </w:rPr>
        <w:t>,</w:t>
      </w:r>
      <w:r w:rsidR="004C3C07" w:rsidRPr="00DA3C0D">
        <w:rPr>
          <w:rFonts w:ascii="Arial" w:hAnsi="Arial"/>
          <w:sz w:val="24"/>
          <w:szCs w:val="24"/>
          <w:lang w:val="en-US"/>
        </w:rPr>
        <w:t xml:space="preserve"> </w:t>
      </w:r>
      <w:r w:rsidR="004C3C07" w:rsidRPr="00DA3C0D">
        <w:rPr>
          <w:rFonts w:ascii="Arial" w:hAnsi="Arial"/>
          <w:sz w:val="24"/>
          <w:szCs w:val="24"/>
          <w:lang w:val="en-US"/>
        </w:rPr>
        <w:lastRenderedPageBreak/>
        <w:t>seek</w:t>
      </w:r>
      <w:r w:rsidR="00840FE9" w:rsidRPr="00DA3C0D">
        <w:rPr>
          <w:rFonts w:ascii="Arial" w:hAnsi="Arial"/>
          <w:sz w:val="24"/>
          <w:szCs w:val="24"/>
          <w:lang w:val="en-US"/>
        </w:rPr>
        <w:t>ing</w:t>
      </w:r>
      <w:r w:rsidR="004C3C07" w:rsidRPr="00DA3C0D">
        <w:rPr>
          <w:rFonts w:ascii="Arial" w:hAnsi="Arial"/>
          <w:sz w:val="24"/>
          <w:szCs w:val="24"/>
          <w:lang w:val="en-US"/>
        </w:rPr>
        <w:t xml:space="preserve"> work in private practice areas and smaller firms. Indeed,</w:t>
      </w:r>
      <w:r w:rsidR="00470F06" w:rsidRPr="00DA3C0D">
        <w:rPr>
          <w:rFonts w:ascii="Arial" w:hAnsi="Arial"/>
          <w:sz w:val="24"/>
          <w:szCs w:val="24"/>
          <w:lang w:val="en-US"/>
        </w:rPr>
        <w:t xml:space="preserve"> for some, owning their own firm</w:t>
      </w:r>
      <w:r w:rsidR="004C3C07" w:rsidRPr="00DA3C0D">
        <w:rPr>
          <w:rFonts w:ascii="Arial" w:hAnsi="Arial"/>
          <w:sz w:val="24"/>
          <w:szCs w:val="24"/>
          <w:lang w:val="en-US"/>
        </w:rPr>
        <w:t xml:space="preserve">, having greater </w:t>
      </w:r>
      <w:r w:rsidR="00470F06" w:rsidRPr="00DA3C0D">
        <w:rPr>
          <w:rFonts w:ascii="Arial" w:hAnsi="Arial"/>
          <w:sz w:val="24"/>
          <w:szCs w:val="24"/>
          <w:lang w:val="en-US"/>
        </w:rPr>
        <w:t xml:space="preserve">control and </w:t>
      </w:r>
      <w:r w:rsidR="004C3C07" w:rsidRPr="00DA3C0D">
        <w:rPr>
          <w:rFonts w:ascii="Arial" w:hAnsi="Arial"/>
          <w:sz w:val="24"/>
          <w:szCs w:val="24"/>
          <w:lang w:val="en-US"/>
        </w:rPr>
        <w:t>autonomy over working</w:t>
      </w:r>
      <w:r w:rsidR="00470F06" w:rsidRPr="00DA3C0D">
        <w:rPr>
          <w:rFonts w:ascii="Arial" w:hAnsi="Arial"/>
          <w:sz w:val="24"/>
          <w:szCs w:val="24"/>
          <w:lang w:val="en-US"/>
        </w:rPr>
        <w:t xml:space="preserve"> time and</w:t>
      </w:r>
      <w:r w:rsidR="004C3C07" w:rsidRPr="00DA3C0D">
        <w:rPr>
          <w:rFonts w:ascii="Arial" w:hAnsi="Arial"/>
          <w:sz w:val="24"/>
          <w:szCs w:val="24"/>
          <w:lang w:val="en-US"/>
        </w:rPr>
        <w:t xml:space="preserve"> practices and/or operating in a local community may be more attractive</w:t>
      </w:r>
      <w:r w:rsidR="00470F06" w:rsidRPr="00DA3C0D">
        <w:rPr>
          <w:rFonts w:ascii="Arial" w:hAnsi="Arial"/>
          <w:sz w:val="24"/>
          <w:szCs w:val="24"/>
          <w:lang w:val="en-US"/>
        </w:rPr>
        <w:t xml:space="preserve"> than competing in a larger commercial environment</w:t>
      </w:r>
      <w:r w:rsidR="004C3C07" w:rsidRPr="00DA3C0D">
        <w:rPr>
          <w:rFonts w:ascii="Arial" w:hAnsi="Arial"/>
          <w:sz w:val="24"/>
          <w:szCs w:val="24"/>
          <w:lang w:val="en-US"/>
        </w:rPr>
        <w:t xml:space="preserve">. </w:t>
      </w:r>
    </w:p>
    <w:p w14:paraId="7D216EBD" w14:textId="56E1173B" w:rsidR="00372D8A" w:rsidRPr="00DA3C0D" w:rsidRDefault="0019272B" w:rsidP="00786DA2">
      <w:pPr>
        <w:pStyle w:val="Body"/>
        <w:spacing w:after="240" w:line="480" w:lineRule="auto"/>
        <w:jc w:val="both"/>
        <w:rPr>
          <w:rFonts w:ascii="Arial" w:hAnsi="Arial"/>
          <w:sz w:val="24"/>
          <w:szCs w:val="24"/>
          <w:lang w:val="en-US"/>
        </w:rPr>
      </w:pPr>
      <w:r w:rsidRPr="00DA3C0D">
        <w:rPr>
          <w:rFonts w:ascii="Arial" w:hAnsi="Arial"/>
          <w:sz w:val="24"/>
          <w:szCs w:val="24"/>
          <w:lang w:val="en-US"/>
        </w:rPr>
        <w:t>O</w:t>
      </w:r>
      <w:r w:rsidR="00F536AD" w:rsidRPr="00DA3C0D">
        <w:rPr>
          <w:rFonts w:ascii="Arial" w:hAnsi="Arial"/>
          <w:sz w:val="24"/>
          <w:szCs w:val="24"/>
          <w:lang w:val="en-US"/>
        </w:rPr>
        <w:t xml:space="preserve">ur results suggest a need for further </w:t>
      </w:r>
      <w:r w:rsidR="00D937F6" w:rsidRPr="00DA3C0D">
        <w:rPr>
          <w:rFonts w:ascii="Arial" w:hAnsi="Arial"/>
          <w:sz w:val="24"/>
          <w:szCs w:val="24"/>
          <w:lang w:val="en-US"/>
        </w:rPr>
        <w:t xml:space="preserve">qualitative </w:t>
      </w:r>
      <w:r w:rsidR="00F536AD" w:rsidRPr="00DA3C0D">
        <w:rPr>
          <w:rFonts w:ascii="Arial" w:hAnsi="Arial"/>
          <w:sz w:val="24"/>
          <w:szCs w:val="24"/>
          <w:lang w:val="en-US"/>
        </w:rPr>
        <w:t xml:space="preserve">research to </w:t>
      </w:r>
      <w:r w:rsidR="00D937F6" w:rsidRPr="00DA3C0D">
        <w:rPr>
          <w:rFonts w:ascii="Arial" w:hAnsi="Arial"/>
          <w:sz w:val="24"/>
          <w:szCs w:val="24"/>
          <w:lang w:val="en-US"/>
        </w:rPr>
        <w:t xml:space="preserve">illuminate </w:t>
      </w:r>
      <w:r w:rsidR="00470F06" w:rsidRPr="00DA3C0D">
        <w:rPr>
          <w:rFonts w:ascii="Arial" w:hAnsi="Arial"/>
          <w:sz w:val="24"/>
          <w:szCs w:val="24"/>
          <w:lang w:val="en-US"/>
        </w:rPr>
        <w:t>privileges and</w:t>
      </w:r>
      <w:r w:rsidR="00F536AD" w:rsidRPr="00DA3C0D">
        <w:rPr>
          <w:rFonts w:ascii="Arial" w:hAnsi="Arial"/>
          <w:sz w:val="24"/>
          <w:szCs w:val="24"/>
          <w:lang w:val="en-US"/>
        </w:rPr>
        <w:t xml:space="preserve"> penalties in elite professions</w:t>
      </w:r>
      <w:r w:rsidR="00D937F6" w:rsidRPr="00DA3C0D">
        <w:rPr>
          <w:rFonts w:ascii="Arial" w:hAnsi="Arial"/>
          <w:sz w:val="24"/>
          <w:szCs w:val="24"/>
          <w:lang w:val="en-US"/>
        </w:rPr>
        <w:t xml:space="preserve">, </w:t>
      </w:r>
      <w:r w:rsidR="007D5FAB" w:rsidRPr="00DA3C0D">
        <w:rPr>
          <w:rFonts w:ascii="Arial" w:hAnsi="Arial"/>
          <w:sz w:val="24"/>
          <w:szCs w:val="24"/>
          <w:lang w:val="en-US"/>
        </w:rPr>
        <w:t xml:space="preserve">both </w:t>
      </w:r>
      <w:r w:rsidR="00D937F6" w:rsidRPr="00DA3C0D">
        <w:rPr>
          <w:rFonts w:ascii="Arial" w:hAnsi="Arial"/>
          <w:sz w:val="24"/>
          <w:szCs w:val="24"/>
          <w:lang w:val="en-US"/>
        </w:rPr>
        <w:t xml:space="preserve">in terms of </w:t>
      </w:r>
      <w:r w:rsidR="007D5FAB" w:rsidRPr="00DA3C0D">
        <w:rPr>
          <w:rFonts w:ascii="Arial" w:hAnsi="Arial"/>
          <w:sz w:val="24"/>
          <w:szCs w:val="24"/>
          <w:lang w:val="en-US"/>
        </w:rPr>
        <w:t>progression within and entry to the profession (Ashley and Empson</w:t>
      </w:r>
      <w:r w:rsidR="00D937F6" w:rsidRPr="00DA3C0D">
        <w:rPr>
          <w:rFonts w:ascii="Arial" w:hAnsi="Arial"/>
          <w:sz w:val="24"/>
          <w:szCs w:val="24"/>
          <w:lang w:val="en-US"/>
        </w:rPr>
        <w:t xml:space="preserve"> </w:t>
      </w:r>
      <w:r w:rsidR="00890671" w:rsidRPr="00DA3C0D">
        <w:rPr>
          <w:rFonts w:ascii="Arial" w:hAnsi="Arial"/>
          <w:sz w:val="24"/>
          <w:szCs w:val="24"/>
          <w:lang w:val="en-US"/>
        </w:rPr>
        <w:t>2017</w:t>
      </w:r>
      <w:r w:rsidR="007D5FAB" w:rsidRPr="00DA3C0D">
        <w:rPr>
          <w:rFonts w:ascii="Arial" w:hAnsi="Arial"/>
          <w:sz w:val="24"/>
          <w:szCs w:val="24"/>
          <w:lang w:val="en-US"/>
        </w:rPr>
        <w:t xml:space="preserve">, Britton </w:t>
      </w:r>
      <w:r w:rsidR="00D937F6" w:rsidRPr="00DA3C0D">
        <w:rPr>
          <w:rFonts w:ascii="Arial" w:hAnsi="Arial"/>
          <w:sz w:val="24"/>
          <w:szCs w:val="24"/>
          <w:lang w:val="en-US"/>
        </w:rPr>
        <w:t>et al 2016)</w:t>
      </w:r>
      <w:r w:rsidRPr="00DA3C0D">
        <w:rPr>
          <w:rFonts w:ascii="Arial" w:hAnsi="Arial"/>
          <w:sz w:val="24"/>
          <w:szCs w:val="24"/>
          <w:lang w:val="en-US"/>
        </w:rPr>
        <w:t xml:space="preserve"> and in particular how different ethnic groups, intersected by gender, experience mobility within the profession</w:t>
      </w:r>
      <w:r w:rsidR="00F536AD" w:rsidRPr="00DA3C0D">
        <w:rPr>
          <w:rFonts w:ascii="Arial" w:hAnsi="Arial"/>
          <w:sz w:val="24"/>
          <w:szCs w:val="24"/>
          <w:lang w:val="en-US"/>
        </w:rPr>
        <w:t>.</w:t>
      </w:r>
      <w:r w:rsidR="00372D8A" w:rsidRPr="00DA3C0D">
        <w:rPr>
          <w:rFonts w:ascii="Arial" w:hAnsi="Arial"/>
          <w:sz w:val="24"/>
          <w:szCs w:val="24"/>
          <w:lang w:val="en-US"/>
        </w:rPr>
        <w:t xml:space="preserve"> </w:t>
      </w:r>
      <w:r w:rsidR="00C67B70" w:rsidRPr="00DA3C0D">
        <w:rPr>
          <w:rFonts w:ascii="Arial" w:hAnsi="Arial"/>
          <w:sz w:val="24"/>
          <w:szCs w:val="24"/>
          <w:lang w:val="en-US"/>
        </w:rPr>
        <w:t>Q</w:t>
      </w:r>
      <w:r w:rsidR="00D937F6" w:rsidRPr="00DA3C0D">
        <w:rPr>
          <w:rFonts w:ascii="Arial" w:hAnsi="Arial"/>
          <w:sz w:val="24"/>
          <w:szCs w:val="24"/>
          <w:lang w:val="en-US"/>
        </w:rPr>
        <w:t xml:space="preserve">uantitative </w:t>
      </w:r>
      <w:r w:rsidR="00372D8A" w:rsidRPr="00DA3C0D">
        <w:rPr>
          <w:rFonts w:ascii="Arial" w:hAnsi="Arial"/>
          <w:sz w:val="24"/>
          <w:szCs w:val="24"/>
          <w:lang w:val="en-US"/>
        </w:rPr>
        <w:t xml:space="preserve">research that can map career trajectories to partnership </w:t>
      </w:r>
      <w:r w:rsidR="00CB5BDB" w:rsidRPr="00DA3C0D">
        <w:rPr>
          <w:rFonts w:ascii="Arial" w:hAnsi="Arial"/>
          <w:sz w:val="24"/>
          <w:szCs w:val="24"/>
          <w:lang w:val="en-US"/>
        </w:rPr>
        <w:t>over time incorporating</w:t>
      </w:r>
      <w:r w:rsidR="00372D8A" w:rsidRPr="00DA3C0D">
        <w:rPr>
          <w:rFonts w:ascii="Arial" w:hAnsi="Arial"/>
          <w:sz w:val="24"/>
          <w:szCs w:val="24"/>
          <w:lang w:val="en-US"/>
        </w:rPr>
        <w:t xml:space="preserve"> transitions between firms would </w:t>
      </w:r>
      <w:r w:rsidR="00CB5BDB" w:rsidRPr="00DA3C0D">
        <w:rPr>
          <w:rFonts w:ascii="Arial" w:hAnsi="Arial"/>
          <w:sz w:val="24"/>
          <w:szCs w:val="24"/>
          <w:lang w:val="en-US"/>
        </w:rPr>
        <w:t xml:space="preserve">also further </w:t>
      </w:r>
      <w:r w:rsidR="00372D8A" w:rsidRPr="00DA3C0D">
        <w:rPr>
          <w:rFonts w:ascii="Arial" w:hAnsi="Arial"/>
          <w:sz w:val="24"/>
          <w:szCs w:val="24"/>
          <w:lang w:val="en-US"/>
        </w:rPr>
        <w:t xml:space="preserve">advance our understanding of the different </w:t>
      </w:r>
      <w:r w:rsidR="002A5C13" w:rsidRPr="00DA3C0D">
        <w:rPr>
          <w:rFonts w:ascii="Arial" w:hAnsi="Arial"/>
          <w:sz w:val="24"/>
          <w:szCs w:val="24"/>
          <w:lang w:val="en-US"/>
        </w:rPr>
        <w:t xml:space="preserve">career </w:t>
      </w:r>
      <w:r w:rsidR="00470F06" w:rsidRPr="00DA3C0D">
        <w:rPr>
          <w:rFonts w:ascii="Arial" w:hAnsi="Arial"/>
          <w:sz w:val="24"/>
          <w:szCs w:val="24"/>
          <w:lang w:val="en-US"/>
        </w:rPr>
        <w:t>paths and mobility experienced</w:t>
      </w:r>
      <w:r w:rsidR="00372D8A" w:rsidRPr="00DA3C0D">
        <w:rPr>
          <w:rFonts w:ascii="Arial" w:hAnsi="Arial"/>
          <w:sz w:val="24"/>
          <w:szCs w:val="24"/>
          <w:lang w:val="en-US"/>
        </w:rPr>
        <w:t xml:space="preserve"> by solicitors of different ethnicities and genders within the profession. </w:t>
      </w:r>
    </w:p>
    <w:p w14:paraId="279D706B" w14:textId="75393458" w:rsidR="00F33124" w:rsidRPr="00DA3C0D" w:rsidRDefault="00F33124" w:rsidP="00786DA2">
      <w:pPr>
        <w:pStyle w:val="Body"/>
        <w:spacing w:after="240" w:line="480" w:lineRule="auto"/>
        <w:jc w:val="both"/>
        <w:rPr>
          <w:rFonts w:ascii="Arial" w:hAnsi="Arial"/>
          <w:b/>
          <w:sz w:val="24"/>
          <w:szCs w:val="24"/>
          <w:lang w:val="en-US"/>
        </w:rPr>
      </w:pPr>
      <w:r w:rsidRPr="00DA3C0D">
        <w:rPr>
          <w:rFonts w:ascii="Arial" w:hAnsi="Arial"/>
          <w:b/>
          <w:sz w:val="24"/>
          <w:szCs w:val="24"/>
          <w:lang w:val="en-US"/>
        </w:rPr>
        <w:t>Notes</w:t>
      </w:r>
      <w:r w:rsidR="00C67B70" w:rsidRPr="00DA3C0D">
        <w:rPr>
          <w:rFonts w:ascii="Arial" w:hAnsi="Arial"/>
          <w:b/>
          <w:sz w:val="24"/>
          <w:szCs w:val="24"/>
          <w:lang w:val="en-US"/>
        </w:rPr>
        <w:t>/Acknow</w:t>
      </w:r>
      <w:r w:rsidR="00B27FCB" w:rsidRPr="00DA3C0D">
        <w:rPr>
          <w:rFonts w:ascii="Arial" w:hAnsi="Arial"/>
          <w:b/>
          <w:sz w:val="24"/>
          <w:szCs w:val="24"/>
          <w:lang w:val="en-US"/>
        </w:rPr>
        <w:t>l</w:t>
      </w:r>
      <w:r w:rsidR="00C67B70" w:rsidRPr="00DA3C0D">
        <w:rPr>
          <w:rFonts w:ascii="Arial" w:hAnsi="Arial"/>
          <w:b/>
          <w:sz w:val="24"/>
          <w:szCs w:val="24"/>
          <w:lang w:val="en-US"/>
        </w:rPr>
        <w:t>edgements</w:t>
      </w:r>
    </w:p>
    <w:p w14:paraId="2151A664" w14:textId="483C2265" w:rsidR="00F33124" w:rsidRPr="00DA3C0D" w:rsidRDefault="00F33124" w:rsidP="00786DA2">
      <w:pPr>
        <w:pStyle w:val="Body"/>
        <w:spacing w:after="240" w:line="480" w:lineRule="auto"/>
        <w:jc w:val="both"/>
        <w:rPr>
          <w:rFonts w:ascii="Arial" w:hAnsi="Arial"/>
          <w:sz w:val="24"/>
          <w:szCs w:val="24"/>
          <w:lang w:val="en-US"/>
        </w:rPr>
      </w:pPr>
      <w:r w:rsidRPr="00DA3C0D">
        <w:rPr>
          <w:rFonts w:ascii="Arial" w:hAnsi="Arial"/>
          <w:sz w:val="24"/>
          <w:szCs w:val="24"/>
          <w:lang w:val="en-US"/>
        </w:rPr>
        <w:t>T</w:t>
      </w:r>
      <w:r w:rsidR="00CB0C05" w:rsidRPr="00DA3C0D">
        <w:rPr>
          <w:rFonts w:ascii="Arial" w:hAnsi="Arial"/>
          <w:sz w:val="24"/>
          <w:szCs w:val="24"/>
          <w:lang w:val="en-US"/>
        </w:rPr>
        <w:t>he</w:t>
      </w:r>
      <w:r w:rsidRPr="00DA3C0D">
        <w:rPr>
          <w:rFonts w:ascii="Arial" w:hAnsi="Arial"/>
          <w:sz w:val="24"/>
          <w:szCs w:val="24"/>
          <w:lang w:val="en-US"/>
        </w:rPr>
        <w:t xml:space="preserve"> research</w:t>
      </w:r>
      <w:r w:rsidR="00CB0C05" w:rsidRPr="00DA3C0D">
        <w:rPr>
          <w:rFonts w:ascii="Arial" w:hAnsi="Arial"/>
          <w:sz w:val="24"/>
          <w:szCs w:val="24"/>
          <w:lang w:val="en-US"/>
        </w:rPr>
        <w:t xml:space="preserve"> that this manuscript is based on</w:t>
      </w:r>
      <w:r w:rsidRPr="00DA3C0D">
        <w:rPr>
          <w:rFonts w:ascii="Arial" w:hAnsi="Arial"/>
          <w:sz w:val="24"/>
          <w:szCs w:val="24"/>
          <w:lang w:val="en-US"/>
        </w:rPr>
        <w:t>, and access to the data set used, was commissioned and authorised by the Solicitors Regulation Authority for England and Wales</w:t>
      </w:r>
      <w:r w:rsidR="00967608" w:rsidRPr="00DA3C0D">
        <w:rPr>
          <w:rFonts w:ascii="Arial" w:hAnsi="Arial"/>
          <w:sz w:val="24"/>
          <w:szCs w:val="24"/>
          <w:lang w:val="en-US"/>
        </w:rPr>
        <w:t>.</w:t>
      </w:r>
      <w:r w:rsidR="00C67B70" w:rsidRPr="00DA3C0D">
        <w:rPr>
          <w:rFonts w:ascii="Arial" w:hAnsi="Arial"/>
          <w:sz w:val="24"/>
          <w:szCs w:val="24"/>
          <w:lang w:val="en-US"/>
        </w:rPr>
        <w:t xml:space="preserve"> We would like to thank the SRA for the opportunity to analyse this unique dataset, and their comments on an earlier draft. </w:t>
      </w:r>
    </w:p>
    <w:p w14:paraId="1B5766FD" w14:textId="77777777" w:rsidR="00840FE9" w:rsidRPr="00DA3C0D" w:rsidRDefault="00840FE9" w:rsidP="00786DA2">
      <w:pPr>
        <w:pStyle w:val="Body"/>
        <w:spacing w:after="240" w:line="480" w:lineRule="auto"/>
        <w:jc w:val="both"/>
        <w:rPr>
          <w:rFonts w:ascii="Arial" w:hAnsi="Arial"/>
          <w:sz w:val="24"/>
          <w:szCs w:val="24"/>
          <w:lang w:val="en-US"/>
        </w:rPr>
      </w:pPr>
    </w:p>
    <w:p w14:paraId="56CB82D8" w14:textId="45F01D36" w:rsidR="00256042" w:rsidRPr="00DA3C0D" w:rsidRDefault="00F33124" w:rsidP="00FC70B5">
      <w:pPr>
        <w:pStyle w:val="Body"/>
        <w:spacing w:after="240" w:line="480" w:lineRule="auto"/>
        <w:rPr>
          <w:rFonts w:ascii="Arial" w:eastAsia="Arial" w:hAnsi="Arial" w:cs="Arial"/>
          <w:b/>
          <w:sz w:val="24"/>
          <w:szCs w:val="24"/>
        </w:rPr>
      </w:pPr>
      <w:r w:rsidRPr="00DA3C0D">
        <w:rPr>
          <w:rFonts w:ascii="Arial" w:hAnsi="Arial"/>
          <w:b/>
          <w:sz w:val="24"/>
          <w:szCs w:val="24"/>
          <w:lang w:val="en-US"/>
        </w:rPr>
        <w:t>Bibliography</w:t>
      </w:r>
    </w:p>
    <w:p w14:paraId="5843B099" w14:textId="16E09B65" w:rsidR="00A54EB4" w:rsidRPr="00DA3C0D" w:rsidRDefault="00A54EB4" w:rsidP="000F107B">
      <w:pPr>
        <w:spacing w:after="160" w:line="276" w:lineRule="auto"/>
        <w:jc w:val="both"/>
        <w:rPr>
          <w:rFonts w:ascii="Arial" w:hAnsi="Arial" w:cs="Arial"/>
        </w:rPr>
      </w:pPr>
      <w:r w:rsidRPr="00DA3C0D">
        <w:rPr>
          <w:rFonts w:ascii="Arial" w:hAnsi="Arial" w:cs="Arial"/>
          <w:b/>
        </w:rPr>
        <w:t>Acker, J</w:t>
      </w:r>
      <w:r w:rsidR="00F32501" w:rsidRPr="00DA3C0D">
        <w:rPr>
          <w:rFonts w:ascii="Arial" w:hAnsi="Arial" w:cs="Arial"/>
          <w:b/>
        </w:rPr>
        <w:t>.</w:t>
      </w:r>
      <w:r w:rsidRPr="00DA3C0D">
        <w:rPr>
          <w:rFonts w:ascii="Arial" w:hAnsi="Arial" w:cs="Arial"/>
        </w:rPr>
        <w:t xml:space="preserve"> 2006 </w:t>
      </w:r>
      <w:r w:rsidR="007A5886" w:rsidRPr="00DA3C0D">
        <w:rPr>
          <w:rFonts w:ascii="Arial" w:hAnsi="Arial" w:cs="Arial"/>
        </w:rPr>
        <w:t>‘</w:t>
      </w:r>
      <w:r w:rsidRPr="00DA3C0D">
        <w:rPr>
          <w:rFonts w:ascii="Arial" w:hAnsi="Arial" w:cs="Arial"/>
        </w:rPr>
        <w:t>Inequality Regimes: Gender, Class, and Race in Organizations</w:t>
      </w:r>
      <w:r w:rsidR="007A5886" w:rsidRPr="00DA3C0D">
        <w:rPr>
          <w:rFonts w:ascii="Arial" w:hAnsi="Arial" w:cs="Arial"/>
        </w:rPr>
        <w:t>’,</w:t>
      </w:r>
      <w:r w:rsidRPr="00DA3C0D">
        <w:rPr>
          <w:rFonts w:ascii="Arial" w:hAnsi="Arial" w:cs="Arial"/>
        </w:rPr>
        <w:t xml:space="preserve"> </w:t>
      </w:r>
      <w:r w:rsidRPr="00DA3C0D">
        <w:rPr>
          <w:rFonts w:ascii="Arial" w:hAnsi="Arial" w:cs="Arial"/>
          <w:i/>
        </w:rPr>
        <w:t>Gender and Society</w:t>
      </w:r>
      <w:r w:rsidRPr="00DA3C0D">
        <w:rPr>
          <w:rFonts w:ascii="Arial" w:hAnsi="Arial" w:cs="Arial"/>
        </w:rPr>
        <w:t xml:space="preserve"> 20(4)</w:t>
      </w:r>
      <w:r w:rsidR="00F32501" w:rsidRPr="00DA3C0D">
        <w:rPr>
          <w:rFonts w:ascii="Arial" w:hAnsi="Arial" w:cs="Arial"/>
        </w:rPr>
        <w:t>:</w:t>
      </w:r>
      <w:r w:rsidRPr="00DA3C0D">
        <w:rPr>
          <w:rFonts w:ascii="Arial" w:hAnsi="Arial" w:cs="Arial"/>
        </w:rPr>
        <w:t xml:space="preserve"> 441-464</w:t>
      </w:r>
      <w:r w:rsidR="00F32501" w:rsidRPr="00DA3C0D">
        <w:rPr>
          <w:rFonts w:ascii="Arial" w:hAnsi="Arial" w:cs="Arial"/>
        </w:rPr>
        <w:t>.</w:t>
      </w:r>
    </w:p>
    <w:p w14:paraId="468B940B" w14:textId="50C5C361" w:rsidR="0098793B" w:rsidRPr="00DA3C0D" w:rsidRDefault="0098793B" w:rsidP="0098793B">
      <w:pPr>
        <w:spacing w:after="160" w:line="276" w:lineRule="auto"/>
        <w:jc w:val="both"/>
        <w:rPr>
          <w:rFonts w:ascii="Arial" w:hAnsi="Arial" w:cs="Arial"/>
        </w:rPr>
      </w:pPr>
      <w:r w:rsidRPr="00DA3C0D">
        <w:rPr>
          <w:rFonts w:ascii="Arial" w:hAnsi="Arial" w:cs="Arial"/>
          <w:b/>
        </w:rPr>
        <w:t>Anthias, F. and Yuval-Davis</w:t>
      </w:r>
      <w:r w:rsidRPr="00DA3C0D">
        <w:rPr>
          <w:rFonts w:ascii="Arial" w:hAnsi="Arial" w:cs="Arial"/>
        </w:rPr>
        <w:t xml:space="preserve">, N. 1993 </w:t>
      </w:r>
      <w:r w:rsidRPr="00DA3C0D">
        <w:rPr>
          <w:rFonts w:ascii="Arial" w:hAnsi="Arial" w:cs="Arial"/>
          <w:i/>
          <w:iCs/>
        </w:rPr>
        <w:t>Racialized Boundaries: Race, Nation, Gender, Colour and Class and the Anti-Racist Struggle</w:t>
      </w:r>
      <w:r w:rsidRPr="00DA3C0D">
        <w:rPr>
          <w:rFonts w:ascii="Arial" w:hAnsi="Arial" w:cs="Arial"/>
        </w:rPr>
        <w:t>. London: Routledge.</w:t>
      </w:r>
    </w:p>
    <w:p w14:paraId="0D25AC40" w14:textId="100BC0FB" w:rsidR="00CD2CEF" w:rsidRPr="00DA3C0D" w:rsidRDefault="00CD2CEF" w:rsidP="00CD2CEF">
      <w:pPr>
        <w:spacing w:after="160" w:line="276" w:lineRule="auto"/>
        <w:jc w:val="both"/>
        <w:rPr>
          <w:rFonts w:ascii="Arial" w:hAnsi="Arial" w:cs="Arial"/>
        </w:rPr>
      </w:pPr>
      <w:r w:rsidRPr="00DA3C0D">
        <w:rPr>
          <w:rFonts w:ascii="Arial" w:hAnsi="Arial" w:cs="Arial"/>
          <w:b/>
        </w:rPr>
        <w:t>Archer, L (2011)</w:t>
      </w:r>
      <w:r w:rsidRPr="00DA3C0D">
        <w:rPr>
          <w:rFonts w:ascii="Arial" w:hAnsi="Arial" w:cs="Arial"/>
        </w:rPr>
        <w:t xml:space="preserve"> ‘</w:t>
      </w:r>
      <w:r w:rsidRPr="00DA3C0D">
        <w:rPr>
          <w:rFonts w:ascii="Arial" w:hAnsi="Arial" w:cs="Arial"/>
          <w:bCs/>
        </w:rPr>
        <w:t xml:space="preserve">Constructing Minority Ethnic Middle-class Identity: An Exploratory Study with Parents, Pupils and Young Professionals’ </w:t>
      </w:r>
      <w:r w:rsidRPr="00DA3C0D">
        <w:rPr>
          <w:rFonts w:ascii="Arial" w:hAnsi="Arial" w:cs="Arial"/>
          <w:bCs/>
          <w:i/>
        </w:rPr>
        <w:t xml:space="preserve">Sociology, </w:t>
      </w:r>
      <w:r w:rsidRPr="00DA3C0D">
        <w:rPr>
          <w:rFonts w:ascii="Arial" w:hAnsi="Arial" w:cs="Arial"/>
          <w:bCs/>
        </w:rPr>
        <w:t>45(1): 134-151.</w:t>
      </w:r>
    </w:p>
    <w:p w14:paraId="7E29E2ED" w14:textId="14451D96" w:rsidR="00EE2E8C" w:rsidRPr="00DA3C0D" w:rsidRDefault="00EE2E8C" w:rsidP="000F107B">
      <w:pPr>
        <w:spacing w:after="160" w:line="276" w:lineRule="auto"/>
        <w:jc w:val="both"/>
        <w:rPr>
          <w:rFonts w:ascii="Arial" w:hAnsi="Arial" w:cs="Arial"/>
        </w:rPr>
      </w:pPr>
      <w:r w:rsidRPr="00DA3C0D">
        <w:rPr>
          <w:rFonts w:ascii="Arial" w:hAnsi="Arial" w:cs="Arial"/>
          <w:b/>
        </w:rPr>
        <w:lastRenderedPageBreak/>
        <w:t>Ashley</w:t>
      </w:r>
      <w:r w:rsidR="00F32501" w:rsidRPr="00DA3C0D">
        <w:rPr>
          <w:rFonts w:ascii="Arial" w:hAnsi="Arial" w:cs="Arial"/>
          <w:b/>
        </w:rPr>
        <w:t>,</w:t>
      </w:r>
      <w:r w:rsidRPr="00DA3C0D">
        <w:rPr>
          <w:rFonts w:ascii="Arial" w:hAnsi="Arial" w:cs="Arial"/>
          <w:b/>
        </w:rPr>
        <w:t xml:space="preserve"> L</w:t>
      </w:r>
      <w:r w:rsidR="00F32501" w:rsidRPr="00DA3C0D">
        <w:rPr>
          <w:rFonts w:ascii="Arial" w:hAnsi="Arial" w:cs="Arial"/>
          <w:b/>
        </w:rPr>
        <w:t>.</w:t>
      </w:r>
      <w:r w:rsidRPr="00DA3C0D">
        <w:rPr>
          <w:rFonts w:ascii="Arial" w:hAnsi="Arial" w:cs="Arial"/>
          <w:b/>
        </w:rPr>
        <w:t xml:space="preserve"> and Empson</w:t>
      </w:r>
      <w:r w:rsidR="00F32501" w:rsidRPr="00DA3C0D">
        <w:rPr>
          <w:rFonts w:ascii="Arial" w:hAnsi="Arial" w:cs="Arial"/>
          <w:b/>
        </w:rPr>
        <w:t>,</w:t>
      </w:r>
      <w:r w:rsidRPr="00DA3C0D">
        <w:rPr>
          <w:rFonts w:ascii="Arial" w:hAnsi="Arial" w:cs="Arial"/>
          <w:b/>
        </w:rPr>
        <w:t xml:space="preserve"> L</w:t>
      </w:r>
      <w:r w:rsidR="00F32501" w:rsidRPr="00DA3C0D">
        <w:rPr>
          <w:rFonts w:ascii="Arial" w:hAnsi="Arial" w:cs="Arial"/>
        </w:rPr>
        <w:t>.</w:t>
      </w:r>
      <w:r w:rsidRPr="00DA3C0D">
        <w:rPr>
          <w:rFonts w:ascii="Arial" w:hAnsi="Arial" w:cs="Arial"/>
        </w:rPr>
        <w:t xml:space="preserve"> </w:t>
      </w:r>
      <w:r w:rsidR="00890671" w:rsidRPr="00DA3C0D">
        <w:rPr>
          <w:rFonts w:ascii="Arial" w:hAnsi="Arial" w:cs="Arial"/>
        </w:rPr>
        <w:t xml:space="preserve">2017 </w:t>
      </w:r>
      <w:r w:rsidR="007A5886" w:rsidRPr="00DA3C0D">
        <w:rPr>
          <w:rFonts w:ascii="Arial" w:hAnsi="Arial" w:cs="Arial"/>
        </w:rPr>
        <w:t>‘</w:t>
      </w:r>
      <w:r w:rsidRPr="00DA3C0D">
        <w:rPr>
          <w:rFonts w:ascii="Arial" w:hAnsi="Arial" w:cs="Arial"/>
        </w:rPr>
        <w:t xml:space="preserve">Understanding Social Exclusion in Elite Professional Service Firms: Field Level Dynamics and the 'Professional Project', </w:t>
      </w:r>
      <w:r w:rsidRPr="00DA3C0D">
        <w:rPr>
          <w:rFonts w:ascii="Arial" w:hAnsi="Arial" w:cs="Arial"/>
          <w:i/>
        </w:rPr>
        <w:t>Work, Employment and Society</w:t>
      </w:r>
      <w:r w:rsidRPr="00DA3C0D">
        <w:rPr>
          <w:rFonts w:ascii="Arial" w:hAnsi="Arial" w:cs="Arial"/>
        </w:rPr>
        <w:t xml:space="preserve"> 31(2)</w:t>
      </w:r>
      <w:r w:rsidR="00F32501" w:rsidRPr="00DA3C0D">
        <w:rPr>
          <w:rFonts w:ascii="Arial" w:hAnsi="Arial" w:cs="Arial"/>
        </w:rPr>
        <w:t>:</w:t>
      </w:r>
      <w:r w:rsidRPr="00DA3C0D">
        <w:rPr>
          <w:rFonts w:ascii="Arial" w:hAnsi="Arial" w:cs="Arial"/>
        </w:rPr>
        <w:t xml:space="preserve"> 211-229</w:t>
      </w:r>
      <w:r w:rsidR="00F32501" w:rsidRPr="00DA3C0D">
        <w:rPr>
          <w:rFonts w:ascii="Arial" w:hAnsi="Arial" w:cs="Arial"/>
        </w:rPr>
        <w:t>.</w:t>
      </w:r>
    </w:p>
    <w:p w14:paraId="5E9E662E" w14:textId="03FBF174" w:rsidR="00A54EB4" w:rsidRPr="00DA3C0D" w:rsidRDefault="00A54EB4" w:rsidP="000F107B">
      <w:pPr>
        <w:spacing w:after="160" w:line="276" w:lineRule="auto"/>
        <w:jc w:val="both"/>
        <w:rPr>
          <w:rFonts w:ascii="Arial" w:hAnsi="Arial" w:cs="Arial"/>
        </w:rPr>
      </w:pPr>
      <w:r w:rsidRPr="00DA3C0D">
        <w:rPr>
          <w:rFonts w:ascii="Arial" w:hAnsi="Arial" w:cs="Arial"/>
          <w:b/>
        </w:rPr>
        <w:t>Ashley, L. and Empson, L</w:t>
      </w:r>
      <w:r w:rsidRPr="00DA3C0D">
        <w:rPr>
          <w:rFonts w:ascii="Arial" w:hAnsi="Arial" w:cs="Arial"/>
        </w:rPr>
        <w:t xml:space="preserve">. 2013 </w:t>
      </w:r>
      <w:r w:rsidR="007A5886" w:rsidRPr="00DA3C0D">
        <w:rPr>
          <w:rFonts w:ascii="Arial" w:hAnsi="Arial" w:cs="Arial"/>
        </w:rPr>
        <w:t>‘</w:t>
      </w:r>
      <w:r w:rsidRPr="00DA3C0D">
        <w:rPr>
          <w:rFonts w:ascii="Arial" w:hAnsi="Arial" w:cs="Arial"/>
        </w:rPr>
        <w:t>Differentiation and discrimination: Understanding social class and social exclusion in leading law firms</w:t>
      </w:r>
      <w:r w:rsidR="007A5886" w:rsidRPr="00DA3C0D">
        <w:rPr>
          <w:rFonts w:ascii="Arial" w:hAnsi="Arial" w:cs="Arial"/>
        </w:rPr>
        <w:t>’,</w:t>
      </w:r>
      <w:r w:rsidRPr="00DA3C0D">
        <w:rPr>
          <w:rFonts w:ascii="Arial" w:hAnsi="Arial" w:cs="Arial"/>
        </w:rPr>
        <w:t xml:space="preserve"> </w:t>
      </w:r>
      <w:r w:rsidRPr="00DA3C0D">
        <w:rPr>
          <w:rFonts w:ascii="Arial" w:hAnsi="Arial" w:cs="Arial"/>
          <w:i/>
          <w:iCs/>
        </w:rPr>
        <w:t>Human Relations</w:t>
      </w:r>
      <w:r w:rsidRPr="00DA3C0D">
        <w:rPr>
          <w:rFonts w:ascii="Arial" w:hAnsi="Arial" w:cs="Arial"/>
        </w:rPr>
        <w:t xml:space="preserve"> 66</w:t>
      </w:r>
      <w:r w:rsidR="00F32501" w:rsidRPr="00DA3C0D">
        <w:rPr>
          <w:rFonts w:ascii="Arial" w:hAnsi="Arial" w:cs="Arial"/>
          <w:bCs/>
        </w:rPr>
        <w:t>(20)</w:t>
      </w:r>
      <w:r w:rsidR="007A5886" w:rsidRPr="00DA3C0D">
        <w:rPr>
          <w:rFonts w:ascii="Arial" w:hAnsi="Arial" w:cs="Arial"/>
          <w:bCs/>
        </w:rPr>
        <w:t>:</w:t>
      </w:r>
      <w:r w:rsidRPr="00DA3C0D">
        <w:rPr>
          <w:rFonts w:ascii="Arial" w:hAnsi="Arial" w:cs="Arial"/>
        </w:rPr>
        <w:t xml:space="preserve"> 219-244</w:t>
      </w:r>
      <w:r w:rsidR="00F32501" w:rsidRPr="00DA3C0D">
        <w:rPr>
          <w:rFonts w:ascii="Arial" w:hAnsi="Arial" w:cs="Arial"/>
        </w:rPr>
        <w:t>.</w:t>
      </w:r>
    </w:p>
    <w:p w14:paraId="7DC2CA4C" w14:textId="736A943A" w:rsidR="00A54EB4" w:rsidRPr="00DA3C0D" w:rsidRDefault="00A54EB4" w:rsidP="000F107B">
      <w:pPr>
        <w:spacing w:after="160" w:line="276" w:lineRule="auto"/>
        <w:jc w:val="both"/>
        <w:rPr>
          <w:rFonts w:ascii="Arial" w:hAnsi="Arial" w:cs="Arial"/>
        </w:rPr>
      </w:pPr>
      <w:r w:rsidRPr="00DA3C0D">
        <w:rPr>
          <w:rFonts w:ascii="Arial" w:hAnsi="Arial" w:cs="Arial"/>
          <w:b/>
        </w:rPr>
        <w:t>Bidwell, M., Briscoe, F., Fernandez-Mateo, I., and Sterling, A.</w:t>
      </w:r>
      <w:r w:rsidRPr="00DA3C0D">
        <w:rPr>
          <w:rFonts w:ascii="Arial" w:hAnsi="Arial" w:cs="Arial"/>
        </w:rPr>
        <w:t xml:space="preserve"> 2013 </w:t>
      </w:r>
      <w:r w:rsidR="007A5886" w:rsidRPr="00DA3C0D">
        <w:rPr>
          <w:rFonts w:ascii="Arial" w:hAnsi="Arial" w:cs="Arial"/>
        </w:rPr>
        <w:t>‘</w:t>
      </w:r>
      <w:hyperlink r:id="rId8" w:history="1">
        <w:r w:rsidRPr="00DA3C0D">
          <w:rPr>
            <w:rFonts w:ascii="Arial" w:hAnsi="Arial" w:cs="Arial"/>
          </w:rPr>
          <w:t>The Employment Relationship and Inequality: How and Why Changes in Employment Practices are Reshaping Rewards in Organizations</w:t>
        </w:r>
      </w:hyperlink>
      <w:r w:rsidR="007A5886" w:rsidRPr="00DA3C0D">
        <w:rPr>
          <w:rFonts w:ascii="Arial" w:hAnsi="Arial" w:cs="Arial"/>
        </w:rPr>
        <w:t>’,</w:t>
      </w:r>
      <w:r w:rsidRPr="00DA3C0D">
        <w:rPr>
          <w:rFonts w:ascii="Arial" w:hAnsi="Arial" w:cs="Arial"/>
        </w:rPr>
        <w:t xml:space="preserve"> </w:t>
      </w:r>
      <w:hyperlink r:id="rId9" w:history="1">
        <w:r w:rsidRPr="00DA3C0D">
          <w:rPr>
            <w:rFonts w:ascii="Arial" w:hAnsi="Arial" w:cs="Arial"/>
            <w:i/>
          </w:rPr>
          <w:t>The Academy of Management Annals</w:t>
        </w:r>
        <w:r w:rsidRPr="00DA3C0D">
          <w:rPr>
            <w:rFonts w:ascii="Arial" w:hAnsi="Arial" w:cs="Arial"/>
          </w:rPr>
          <w:t xml:space="preserve"> 7(1)</w:t>
        </w:r>
        <w:r w:rsidR="00F32501" w:rsidRPr="00DA3C0D">
          <w:rPr>
            <w:rFonts w:ascii="Arial" w:hAnsi="Arial" w:cs="Arial"/>
          </w:rPr>
          <w:t>:</w:t>
        </w:r>
        <w:r w:rsidRPr="00DA3C0D">
          <w:rPr>
            <w:rFonts w:ascii="Arial" w:hAnsi="Arial" w:cs="Arial"/>
          </w:rPr>
          <w:t xml:space="preserve"> </w:t>
        </w:r>
      </w:hyperlink>
      <w:r w:rsidRPr="00DA3C0D">
        <w:rPr>
          <w:rFonts w:ascii="Arial" w:hAnsi="Arial" w:cs="Arial"/>
        </w:rPr>
        <w:t>61-121.</w:t>
      </w:r>
    </w:p>
    <w:p w14:paraId="56BDD7DC" w14:textId="3A7A4E24" w:rsidR="00A54EB4" w:rsidRPr="00DA3C0D" w:rsidRDefault="00A54EB4" w:rsidP="000F107B">
      <w:pPr>
        <w:spacing w:after="240" w:line="276" w:lineRule="auto"/>
        <w:jc w:val="both"/>
        <w:rPr>
          <w:rFonts w:ascii="Arial" w:hAnsi="Arial" w:cs="Arial"/>
          <w:color w:val="000000"/>
        </w:rPr>
      </w:pPr>
      <w:r w:rsidRPr="00DA3C0D">
        <w:rPr>
          <w:rFonts w:ascii="Arial" w:hAnsi="Arial" w:cs="Arial"/>
          <w:b/>
          <w:color w:val="000000"/>
        </w:rPr>
        <w:t>Biernacki, C., Celeux, G., Govaert, G</w:t>
      </w:r>
      <w:r w:rsidRPr="00DA3C0D">
        <w:rPr>
          <w:rFonts w:ascii="Arial" w:hAnsi="Arial" w:cs="Arial"/>
          <w:color w:val="000000"/>
        </w:rPr>
        <w:t xml:space="preserve">. 2000 </w:t>
      </w:r>
      <w:r w:rsidR="007A5886" w:rsidRPr="00DA3C0D">
        <w:rPr>
          <w:rFonts w:ascii="Arial" w:hAnsi="Arial" w:cs="Arial"/>
          <w:color w:val="000000"/>
        </w:rPr>
        <w:t>‘</w:t>
      </w:r>
      <w:r w:rsidRPr="00DA3C0D">
        <w:rPr>
          <w:rFonts w:ascii="Arial" w:hAnsi="Arial" w:cs="Arial"/>
          <w:color w:val="000000"/>
        </w:rPr>
        <w:t>Assessing a mixture model for clustering with the integrated completed likelihood</w:t>
      </w:r>
      <w:r w:rsidR="007A5886" w:rsidRPr="00DA3C0D">
        <w:rPr>
          <w:rFonts w:ascii="Arial" w:hAnsi="Arial" w:cs="Arial"/>
          <w:color w:val="000000"/>
        </w:rPr>
        <w:t>’,</w:t>
      </w:r>
      <w:r w:rsidRPr="00DA3C0D">
        <w:rPr>
          <w:rFonts w:ascii="Arial" w:hAnsi="Arial" w:cs="Arial"/>
          <w:color w:val="000000"/>
        </w:rPr>
        <w:t xml:space="preserve"> </w:t>
      </w:r>
      <w:r w:rsidRPr="00DA3C0D">
        <w:rPr>
          <w:rFonts w:ascii="Arial" w:hAnsi="Arial" w:cs="Arial"/>
          <w:i/>
          <w:iCs/>
          <w:color w:val="000000"/>
        </w:rPr>
        <w:t>IEEE Trans. Pattern Analysis and Machine Intelligence</w:t>
      </w:r>
      <w:r w:rsidRPr="00DA3C0D">
        <w:rPr>
          <w:rFonts w:ascii="Arial" w:hAnsi="Arial" w:cs="Arial"/>
          <w:color w:val="000000"/>
        </w:rPr>
        <w:t>, 22(7)</w:t>
      </w:r>
      <w:r w:rsidR="00F32501" w:rsidRPr="00DA3C0D">
        <w:rPr>
          <w:rFonts w:ascii="Arial" w:hAnsi="Arial" w:cs="Arial"/>
          <w:color w:val="000000"/>
        </w:rPr>
        <w:t>:</w:t>
      </w:r>
      <w:r w:rsidRPr="00DA3C0D">
        <w:rPr>
          <w:rFonts w:ascii="Arial" w:hAnsi="Arial" w:cs="Arial"/>
          <w:color w:val="000000"/>
        </w:rPr>
        <w:t xml:space="preserve"> 719-725.</w:t>
      </w:r>
    </w:p>
    <w:p w14:paraId="4C0EFC45" w14:textId="62808FB8" w:rsidR="00A54EB4" w:rsidRPr="00DA3C0D" w:rsidRDefault="00A54EB4" w:rsidP="000F107B">
      <w:pPr>
        <w:spacing w:after="240" w:line="276" w:lineRule="auto"/>
        <w:jc w:val="both"/>
        <w:rPr>
          <w:rFonts w:ascii="Arial" w:hAnsi="Arial" w:cs="Arial"/>
          <w:color w:val="000000"/>
        </w:rPr>
      </w:pPr>
      <w:r w:rsidRPr="00DA3C0D">
        <w:rPr>
          <w:rFonts w:ascii="Arial" w:hAnsi="Arial" w:cs="Arial"/>
          <w:b/>
          <w:iCs/>
          <w:color w:val="000000"/>
        </w:rPr>
        <w:t>Bolton, S. and Muzio, D.</w:t>
      </w:r>
      <w:r w:rsidRPr="00DA3C0D">
        <w:rPr>
          <w:rFonts w:ascii="Arial" w:hAnsi="Arial" w:cs="Arial"/>
          <w:iCs/>
          <w:color w:val="000000"/>
        </w:rPr>
        <w:t xml:space="preserve"> 2007 </w:t>
      </w:r>
      <w:r w:rsidR="007A5886" w:rsidRPr="00DA3C0D">
        <w:rPr>
          <w:rFonts w:ascii="Arial" w:hAnsi="Arial" w:cs="Arial"/>
          <w:iCs/>
          <w:color w:val="000000"/>
        </w:rPr>
        <w:t>‘</w:t>
      </w:r>
      <w:r w:rsidRPr="00DA3C0D">
        <w:rPr>
          <w:rFonts w:ascii="Arial" w:hAnsi="Arial" w:cs="Arial"/>
          <w:iCs/>
          <w:color w:val="000000"/>
        </w:rPr>
        <w:t>Can’t Live with Em; Can’t Live Without Em: Gendered Segmentation in the Legal Profession</w:t>
      </w:r>
      <w:r w:rsidR="007A5886" w:rsidRPr="00DA3C0D">
        <w:rPr>
          <w:rFonts w:ascii="Arial" w:hAnsi="Arial" w:cs="Arial"/>
          <w:iCs/>
          <w:color w:val="000000"/>
        </w:rPr>
        <w:t>’,</w:t>
      </w:r>
      <w:r w:rsidRPr="00DA3C0D">
        <w:rPr>
          <w:rFonts w:ascii="Arial" w:hAnsi="Arial" w:cs="Arial"/>
          <w:iCs/>
          <w:color w:val="000000"/>
        </w:rPr>
        <w:t xml:space="preserve"> </w:t>
      </w:r>
      <w:r w:rsidRPr="00DA3C0D">
        <w:rPr>
          <w:rFonts w:ascii="Arial" w:hAnsi="Arial" w:cs="Arial"/>
          <w:i/>
          <w:iCs/>
          <w:color w:val="000000"/>
        </w:rPr>
        <w:t xml:space="preserve">Sociology </w:t>
      </w:r>
      <w:r w:rsidRPr="00DA3C0D">
        <w:rPr>
          <w:rFonts w:ascii="Arial" w:hAnsi="Arial" w:cs="Arial"/>
          <w:iCs/>
          <w:color w:val="000000"/>
        </w:rPr>
        <w:t>41(1)</w:t>
      </w:r>
      <w:r w:rsidR="00F32501" w:rsidRPr="00DA3C0D">
        <w:rPr>
          <w:rFonts w:ascii="Arial" w:hAnsi="Arial" w:cs="Arial"/>
          <w:iCs/>
          <w:color w:val="000000"/>
        </w:rPr>
        <w:t>:</w:t>
      </w:r>
      <w:r w:rsidRPr="00DA3C0D">
        <w:rPr>
          <w:rFonts w:ascii="Arial" w:hAnsi="Arial" w:cs="Arial"/>
          <w:i/>
          <w:iCs/>
          <w:color w:val="000000"/>
        </w:rPr>
        <w:t xml:space="preserve"> </w:t>
      </w:r>
      <w:r w:rsidRPr="00DA3C0D">
        <w:rPr>
          <w:rFonts w:ascii="Arial" w:hAnsi="Arial" w:cs="Arial"/>
          <w:iCs/>
          <w:color w:val="000000"/>
        </w:rPr>
        <w:t xml:space="preserve">47-64.  </w:t>
      </w:r>
    </w:p>
    <w:p w14:paraId="75F0CBBD" w14:textId="5C9B567A" w:rsidR="00A54EB4" w:rsidRPr="00DA3C0D" w:rsidRDefault="00A54EB4" w:rsidP="000F107B">
      <w:pPr>
        <w:spacing w:after="160" w:line="276" w:lineRule="auto"/>
        <w:jc w:val="both"/>
        <w:rPr>
          <w:rFonts w:ascii="Arial" w:hAnsi="Arial" w:cs="Arial"/>
        </w:rPr>
      </w:pPr>
      <w:r w:rsidRPr="00DA3C0D">
        <w:rPr>
          <w:rFonts w:ascii="Arial" w:hAnsi="Arial" w:cs="Arial"/>
          <w:b/>
        </w:rPr>
        <w:t>Briscoe, F. and Kellogg, K.</w:t>
      </w:r>
      <w:r w:rsidRPr="00DA3C0D">
        <w:rPr>
          <w:rFonts w:ascii="Arial" w:hAnsi="Arial" w:cs="Arial"/>
        </w:rPr>
        <w:t xml:space="preserve"> 2011 </w:t>
      </w:r>
      <w:r w:rsidR="007A5886" w:rsidRPr="00DA3C0D">
        <w:rPr>
          <w:rFonts w:ascii="Arial" w:hAnsi="Arial" w:cs="Arial"/>
        </w:rPr>
        <w:t>‘</w:t>
      </w:r>
      <w:r w:rsidRPr="00DA3C0D">
        <w:rPr>
          <w:rFonts w:ascii="Arial" w:hAnsi="Arial" w:cs="Arial"/>
        </w:rPr>
        <w:t>The Initial Assignment Effect: Local Employer Practices and Positive Career Outcomes for Work-Family Program Users</w:t>
      </w:r>
      <w:r w:rsidR="007A5886" w:rsidRPr="00DA3C0D">
        <w:rPr>
          <w:rFonts w:ascii="Arial" w:hAnsi="Arial" w:cs="Arial"/>
        </w:rPr>
        <w:t>’,</w:t>
      </w:r>
      <w:r w:rsidRPr="00DA3C0D">
        <w:rPr>
          <w:rFonts w:ascii="Arial" w:hAnsi="Arial" w:cs="Arial"/>
        </w:rPr>
        <w:t xml:space="preserve"> </w:t>
      </w:r>
      <w:r w:rsidRPr="00DA3C0D">
        <w:rPr>
          <w:rFonts w:ascii="Arial" w:hAnsi="Arial" w:cs="Arial"/>
          <w:i/>
          <w:iCs/>
        </w:rPr>
        <w:t>American Sociological Review</w:t>
      </w:r>
      <w:r w:rsidRPr="00DA3C0D">
        <w:rPr>
          <w:rFonts w:ascii="Arial" w:hAnsi="Arial" w:cs="Arial"/>
        </w:rPr>
        <w:t xml:space="preserve"> 76(2)</w:t>
      </w:r>
      <w:r w:rsidR="00F32501" w:rsidRPr="00DA3C0D">
        <w:rPr>
          <w:rFonts w:ascii="Arial" w:hAnsi="Arial" w:cs="Arial"/>
        </w:rPr>
        <w:t>:</w:t>
      </w:r>
      <w:r w:rsidRPr="00DA3C0D">
        <w:rPr>
          <w:rFonts w:ascii="Arial" w:hAnsi="Arial" w:cs="Arial"/>
        </w:rPr>
        <w:t xml:space="preserve"> 291-319. </w:t>
      </w:r>
    </w:p>
    <w:p w14:paraId="58A44D00" w14:textId="77DF6D9B" w:rsidR="00B911F0" w:rsidRPr="00DA3C0D" w:rsidRDefault="00CD2CEF" w:rsidP="000F107B">
      <w:pPr>
        <w:spacing w:after="160" w:line="276" w:lineRule="auto"/>
        <w:jc w:val="both"/>
        <w:rPr>
          <w:rFonts w:ascii="Arial" w:hAnsi="Arial" w:cs="Arial"/>
        </w:rPr>
      </w:pPr>
      <w:r w:rsidRPr="00DA3C0D">
        <w:rPr>
          <w:rFonts w:ascii="Arial" w:hAnsi="Arial" w:cs="Arial"/>
          <w:b/>
        </w:rPr>
        <w:t>Britton J</w:t>
      </w:r>
      <w:r w:rsidR="00FC7AB6" w:rsidRPr="00DA3C0D">
        <w:rPr>
          <w:rFonts w:ascii="Arial" w:hAnsi="Arial" w:cs="Arial"/>
          <w:b/>
        </w:rPr>
        <w:t>.</w:t>
      </w:r>
      <w:r w:rsidRPr="00DA3C0D">
        <w:rPr>
          <w:rFonts w:ascii="Arial" w:hAnsi="Arial" w:cs="Arial"/>
          <w:b/>
        </w:rPr>
        <w:t>,</w:t>
      </w:r>
      <w:r w:rsidR="00B911F0" w:rsidRPr="00DA3C0D">
        <w:rPr>
          <w:rFonts w:ascii="Arial" w:hAnsi="Arial" w:cs="Arial"/>
          <w:b/>
        </w:rPr>
        <w:t xml:space="preserve"> Dea</w:t>
      </w:r>
      <w:r w:rsidRPr="00DA3C0D">
        <w:rPr>
          <w:rFonts w:ascii="Arial" w:hAnsi="Arial" w:cs="Arial"/>
          <w:b/>
        </w:rPr>
        <w:t>rden L.,</w:t>
      </w:r>
      <w:r w:rsidR="00FC7AB6" w:rsidRPr="00DA3C0D">
        <w:rPr>
          <w:rFonts w:ascii="Arial" w:hAnsi="Arial" w:cs="Arial"/>
          <w:b/>
        </w:rPr>
        <w:t xml:space="preserve"> Shephard</w:t>
      </w:r>
      <w:r w:rsidRPr="00DA3C0D">
        <w:rPr>
          <w:rFonts w:ascii="Arial" w:hAnsi="Arial" w:cs="Arial"/>
          <w:b/>
        </w:rPr>
        <w:t>, N.</w:t>
      </w:r>
      <w:r w:rsidR="00FC7AB6" w:rsidRPr="00DA3C0D">
        <w:rPr>
          <w:rFonts w:ascii="Arial" w:hAnsi="Arial" w:cs="Arial"/>
          <w:b/>
        </w:rPr>
        <w:t xml:space="preserve"> and Vignoles</w:t>
      </w:r>
      <w:r w:rsidR="00FC7AB6" w:rsidRPr="00DA3C0D">
        <w:rPr>
          <w:rFonts w:ascii="Arial" w:hAnsi="Arial" w:cs="Arial"/>
        </w:rPr>
        <w:t xml:space="preserve"> </w:t>
      </w:r>
      <w:r w:rsidR="00FC7AB6" w:rsidRPr="00DA3C0D">
        <w:rPr>
          <w:rFonts w:ascii="Arial" w:hAnsi="Arial" w:cs="Arial"/>
          <w:b/>
        </w:rPr>
        <w:t>A</w:t>
      </w:r>
      <w:r w:rsidR="00FC7AB6" w:rsidRPr="00DA3C0D">
        <w:rPr>
          <w:rFonts w:ascii="Arial" w:hAnsi="Arial" w:cs="Arial"/>
        </w:rPr>
        <w:t xml:space="preserve"> 2016</w:t>
      </w:r>
      <w:r w:rsidR="00B911F0" w:rsidRPr="00DA3C0D">
        <w:rPr>
          <w:rFonts w:ascii="Arial" w:hAnsi="Arial" w:cs="Arial"/>
        </w:rPr>
        <w:t xml:space="preserve"> </w:t>
      </w:r>
      <w:r w:rsidR="00B911F0" w:rsidRPr="00DA3C0D">
        <w:rPr>
          <w:rFonts w:ascii="Arial" w:hAnsi="Arial" w:cs="Arial"/>
          <w:i/>
        </w:rPr>
        <w:t>How English domiciled graduate earnings vary with gender, institution attended, subject and socio-economic background</w:t>
      </w:r>
      <w:r w:rsidR="00B911F0" w:rsidRPr="00DA3C0D">
        <w:rPr>
          <w:rFonts w:ascii="Arial" w:hAnsi="Arial" w:cs="Arial"/>
        </w:rPr>
        <w:t>, London: Institute for Fiscal Studies.</w:t>
      </w:r>
    </w:p>
    <w:p w14:paraId="31C50859" w14:textId="16000212" w:rsidR="00A54EB4" w:rsidRPr="00DA3C0D" w:rsidRDefault="00A54EB4" w:rsidP="000F107B">
      <w:pPr>
        <w:spacing w:after="160" w:line="276" w:lineRule="auto"/>
        <w:jc w:val="both"/>
        <w:rPr>
          <w:rFonts w:ascii="Arial" w:hAnsi="Arial" w:cs="Arial"/>
        </w:rPr>
      </w:pPr>
      <w:r w:rsidRPr="00DA3C0D">
        <w:rPr>
          <w:rFonts w:ascii="Arial" w:hAnsi="Arial" w:cs="Arial"/>
          <w:b/>
        </w:rPr>
        <w:t xml:space="preserve">Browne, I., </w:t>
      </w:r>
      <w:r w:rsidR="00F32501" w:rsidRPr="00DA3C0D">
        <w:rPr>
          <w:rFonts w:ascii="Arial" w:hAnsi="Arial" w:cs="Arial"/>
          <w:b/>
        </w:rPr>
        <w:t>and</w:t>
      </w:r>
      <w:r w:rsidRPr="00DA3C0D">
        <w:rPr>
          <w:rFonts w:ascii="Arial" w:hAnsi="Arial" w:cs="Arial"/>
          <w:b/>
        </w:rPr>
        <w:t xml:space="preserve"> Misra, J</w:t>
      </w:r>
      <w:r w:rsidRPr="00DA3C0D">
        <w:rPr>
          <w:rFonts w:ascii="Arial" w:hAnsi="Arial" w:cs="Arial"/>
        </w:rPr>
        <w:t xml:space="preserve">. 2003 </w:t>
      </w:r>
      <w:r w:rsidR="007A5886" w:rsidRPr="00DA3C0D">
        <w:rPr>
          <w:rFonts w:ascii="Arial" w:hAnsi="Arial" w:cs="Arial"/>
        </w:rPr>
        <w:t>‘</w:t>
      </w:r>
      <w:r w:rsidRPr="00DA3C0D">
        <w:rPr>
          <w:rFonts w:ascii="Arial" w:hAnsi="Arial" w:cs="Arial"/>
        </w:rPr>
        <w:t>The intersection of gender and race in the labour market</w:t>
      </w:r>
      <w:r w:rsidR="000209A1" w:rsidRPr="00DA3C0D">
        <w:rPr>
          <w:rFonts w:ascii="Arial" w:hAnsi="Arial" w:cs="Arial"/>
        </w:rPr>
        <w:t>’,</w:t>
      </w:r>
      <w:r w:rsidRPr="00DA3C0D">
        <w:rPr>
          <w:rFonts w:ascii="Arial" w:hAnsi="Arial" w:cs="Arial"/>
        </w:rPr>
        <w:t xml:space="preserve"> </w:t>
      </w:r>
      <w:r w:rsidRPr="00DA3C0D">
        <w:rPr>
          <w:rFonts w:ascii="Arial" w:hAnsi="Arial" w:cs="Arial"/>
          <w:i/>
        </w:rPr>
        <w:t>Annual Review of Sociology</w:t>
      </w:r>
      <w:r w:rsidRPr="00DA3C0D">
        <w:rPr>
          <w:rFonts w:ascii="Arial" w:hAnsi="Arial" w:cs="Arial"/>
        </w:rPr>
        <w:t xml:space="preserve"> 29</w:t>
      </w:r>
      <w:r w:rsidR="00A81AE2" w:rsidRPr="00DA3C0D">
        <w:rPr>
          <w:rFonts w:ascii="Arial" w:hAnsi="Arial" w:cs="Arial"/>
        </w:rPr>
        <w:t>(1)</w:t>
      </w:r>
      <w:r w:rsidR="00F32501" w:rsidRPr="00DA3C0D">
        <w:rPr>
          <w:rFonts w:ascii="Arial" w:hAnsi="Arial" w:cs="Arial"/>
        </w:rPr>
        <w:t>:</w:t>
      </w:r>
      <w:r w:rsidRPr="00DA3C0D">
        <w:rPr>
          <w:rFonts w:ascii="Arial" w:hAnsi="Arial" w:cs="Arial"/>
        </w:rPr>
        <w:t xml:space="preserve"> 487–513</w:t>
      </w:r>
      <w:r w:rsidR="00F32501" w:rsidRPr="00DA3C0D">
        <w:rPr>
          <w:rFonts w:ascii="Arial" w:hAnsi="Arial" w:cs="Arial"/>
        </w:rPr>
        <w:t>.</w:t>
      </w:r>
    </w:p>
    <w:p w14:paraId="48ADBCCD" w14:textId="77777777" w:rsidR="00841A51" w:rsidRPr="00DA3C0D" w:rsidRDefault="00A54EB4" w:rsidP="00841A51">
      <w:pPr>
        <w:spacing w:after="160" w:line="276" w:lineRule="auto"/>
        <w:jc w:val="both"/>
        <w:rPr>
          <w:rFonts w:ascii="Arial" w:hAnsi="Arial" w:cs="Arial"/>
        </w:rPr>
      </w:pPr>
      <w:r w:rsidRPr="00DA3C0D">
        <w:rPr>
          <w:rFonts w:ascii="Arial" w:hAnsi="Arial" w:cs="Arial"/>
          <w:b/>
        </w:rPr>
        <w:t>Castilla, E</w:t>
      </w:r>
      <w:r w:rsidR="00F32501" w:rsidRPr="00DA3C0D">
        <w:rPr>
          <w:rFonts w:ascii="Arial" w:hAnsi="Arial" w:cs="Arial"/>
          <w:b/>
        </w:rPr>
        <w:t>.</w:t>
      </w:r>
      <w:r w:rsidRPr="00DA3C0D">
        <w:rPr>
          <w:rFonts w:ascii="Arial" w:hAnsi="Arial" w:cs="Arial"/>
          <w:b/>
        </w:rPr>
        <w:t>J</w:t>
      </w:r>
      <w:r w:rsidRPr="00DA3C0D">
        <w:rPr>
          <w:rFonts w:ascii="Arial" w:hAnsi="Arial" w:cs="Arial"/>
        </w:rPr>
        <w:t xml:space="preserve"> 2008 </w:t>
      </w:r>
      <w:r w:rsidR="000209A1" w:rsidRPr="00DA3C0D">
        <w:rPr>
          <w:rFonts w:ascii="Arial" w:hAnsi="Arial" w:cs="Arial"/>
        </w:rPr>
        <w:t>‘</w:t>
      </w:r>
      <w:r w:rsidRPr="00DA3C0D">
        <w:rPr>
          <w:rFonts w:ascii="Arial" w:hAnsi="Arial" w:cs="Arial"/>
        </w:rPr>
        <w:t>Gender, Race, and Meritocracy in Organizational Careers</w:t>
      </w:r>
      <w:r w:rsidR="000209A1" w:rsidRPr="00DA3C0D">
        <w:rPr>
          <w:rFonts w:ascii="Arial" w:hAnsi="Arial" w:cs="Arial"/>
        </w:rPr>
        <w:t>’</w:t>
      </w:r>
      <w:r w:rsidRPr="00DA3C0D">
        <w:rPr>
          <w:rFonts w:ascii="Arial" w:hAnsi="Arial" w:cs="Arial"/>
        </w:rPr>
        <w:t xml:space="preserve">, </w:t>
      </w:r>
      <w:r w:rsidRPr="00DA3C0D">
        <w:rPr>
          <w:rFonts w:ascii="Arial" w:hAnsi="Arial" w:cs="Arial"/>
          <w:i/>
        </w:rPr>
        <w:t>American Journal of Sociology</w:t>
      </w:r>
      <w:r w:rsidRPr="00DA3C0D">
        <w:rPr>
          <w:rFonts w:ascii="Arial" w:hAnsi="Arial" w:cs="Arial"/>
        </w:rPr>
        <w:t>, 113(6): 1479–1526</w:t>
      </w:r>
      <w:r w:rsidR="00F32501" w:rsidRPr="00DA3C0D">
        <w:rPr>
          <w:rFonts w:ascii="Arial" w:hAnsi="Arial" w:cs="Arial"/>
        </w:rPr>
        <w:t>.</w:t>
      </w:r>
    </w:p>
    <w:p w14:paraId="457606BF" w14:textId="7EA106FC" w:rsidR="00841A51" w:rsidRPr="00DA3C0D" w:rsidRDefault="00A81AE2" w:rsidP="00841A51">
      <w:pPr>
        <w:spacing w:after="160" w:line="276" w:lineRule="auto"/>
        <w:jc w:val="both"/>
        <w:rPr>
          <w:rFonts w:ascii="Arial" w:hAnsi="Arial" w:cs="Arial"/>
          <w:color w:val="000000" w:themeColor="text1"/>
        </w:rPr>
      </w:pPr>
      <w:r w:rsidRPr="00DA3C0D">
        <w:rPr>
          <w:rFonts w:ascii="Arial" w:hAnsi="Arial" w:cs="Arial"/>
          <w:b/>
          <w:color w:val="000000" w:themeColor="text1"/>
          <w:shd w:val="clear" w:color="auto" w:fill="FFFFFF"/>
        </w:rPr>
        <w:t>Cloitre, M., Garvert, D.</w:t>
      </w:r>
      <w:r w:rsidR="00841A51" w:rsidRPr="00DA3C0D">
        <w:rPr>
          <w:rFonts w:ascii="Arial" w:hAnsi="Arial" w:cs="Arial"/>
          <w:b/>
          <w:color w:val="000000" w:themeColor="text1"/>
          <w:shd w:val="clear" w:color="auto" w:fill="FFFFFF"/>
        </w:rPr>
        <w:t>, Weiss, B., Carlson, E. and Bryant, R.</w:t>
      </w:r>
      <w:r w:rsidR="00841A51" w:rsidRPr="00DA3C0D">
        <w:rPr>
          <w:rFonts w:ascii="Arial" w:hAnsi="Arial" w:cs="Arial"/>
          <w:color w:val="000000" w:themeColor="text1"/>
          <w:shd w:val="clear" w:color="auto" w:fill="FFFFFF"/>
        </w:rPr>
        <w:t xml:space="preserve"> 2014 ‘Distinguishing PTSD, Complex PTSD, and Borderline Personality Disorder: A latent class analysis’,</w:t>
      </w:r>
      <w:r w:rsidR="00841A51" w:rsidRPr="00DA3C0D">
        <w:rPr>
          <w:rStyle w:val="apple-converted-space"/>
          <w:rFonts w:ascii="Arial" w:hAnsi="Arial" w:cs="Arial"/>
          <w:color w:val="000000" w:themeColor="text1"/>
          <w:shd w:val="clear" w:color="auto" w:fill="FFFFFF"/>
        </w:rPr>
        <w:t> </w:t>
      </w:r>
      <w:r w:rsidR="00841A51" w:rsidRPr="00DA3C0D">
        <w:rPr>
          <w:rFonts w:ascii="Arial" w:hAnsi="Arial" w:cs="Arial"/>
          <w:i/>
          <w:iCs/>
          <w:color w:val="000000" w:themeColor="text1"/>
        </w:rPr>
        <w:t>European Journal of Psychotraumatology</w:t>
      </w:r>
      <w:r w:rsidR="00841A51" w:rsidRPr="00DA3C0D">
        <w:rPr>
          <w:rStyle w:val="apple-converted-space"/>
          <w:rFonts w:ascii="Arial" w:hAnsi="Arial" w:cs="Arial"/>
          <w:color w:val="000000" w:themeColor="text1"/>
          <w:shd w:val="clear" w:color="auto" w:fill="FFFFFF"/>
        </w:rPr>
        <w:t> </w:t>
      </w:r>
      <w:r w:rsidR="00841A51" w:rsidRPr="00DA3C0D">
        <w:rPr>
          <w:rFonts w:ascii="Arial" w:hAnsi="Arial" w:cs="Arial"/>
          <w:iCs/>
          <w:color w:val="000000" w:themeColor="text1"/>
        </w:rPr>
        <w:t>5</w:t>
      </w:r>
      <w:r w:rsidR="000A15B2" w:rsidRPr="00DA3C0D">
        <w:rPr>
          <w:rFonts w:ascii="Arial" w:hAnsi="Arial" w:cs="Arial"/>
          <w:color w:val="000000" w:themeColor="text1"/>
          <w:shd w:val="clear" w:color="auto" w:fill="FFFFFF"/>
        </w:rPr>
        <w:t xml:space="preserve">(1): </w:t>
      </w:r>
      <w:r w:rsidR="00841A51" w:rsidRPr="00DA3C0D">
        <w:rPr>
          <w:rFonts w:ascii="Arial" w:hAnsi="Arial" w:cs="Arial"/>
          <w:color w:val="000000" w:themeColor="text1"/>
          <w:shd w:val="clear" w:color="auto" w:fill="FFFFFF"/>
        </w:rPr>
        <w:t>250</w:t>
      </w:r>
      <w:r w:rsidR="000A15B2" w:rsidRPr="00DA3C0D">
        <w:rPr>
          <w:rFonts w:ascii="Arial" w:hAnsi="Arial" w:cs="Arial"/>
          <w:color w:val="000000" w:themeColor="text1"/>
          <w:shd w:val="clear" w:color="auto" w:fill="FFFFFF"/>
        </w:rPr>
        <w:t>-2</w:t>
      </w:r>
      <w:r w:rsidR="00841A51" w:rsidRPr="00DA3C0D">
        <w:rPr>
          <w:rFonts w:ascii="Arial" w:hAnsi="Arial" w:cs="Arial"/>
          <w:color w:val="000000" w:themeColor="text1"/>
          <w:shd w:val="clear" w:color="auto" w:fill="FFFFFF"/>
        </w:rPr>
        <w:t>97</w:t>
      </w:r>
      <w:r w:rsidR="000A15B2" w:rsidRPr="00DA3C0D">
        <w:rPr>
          <w:rFonts w:ascii="Arial" w:hAnsi="Arial" w:cs="Arial"/>
          <w:color w:val="000000" w:themeColor="text1"/>
          <w:shd w:val="clear" w:color="auto" w:fill="FFFFFF"/>
        </w:rPr>
        <w:t>.</w:t>
      </w:r>
    </w:p>
    <w:p w14:paraId="0066997D" w14:textId="4B2C9062" w:rsidR="00A54EB4" w:rsidRPr="00DA3C0D" w:rsidRDefault="00A54EB4" w:rsidP="000F107B">
      <w:pPr>
        <w:spacing w:after="160" w:line="276" w:lineRule="auto"/>
        <w:jc w:val="both"/>
        <w:rPr>
          <w:rFonts w:ascii="Arial" w:hAnsi="Arial" w:cs="Arial"/>
        </w:rPr>
      </w:pPr>
      <w:r w:rsidRPr="00DA3C0D">
        <w:rPr>
          <w:rFonts w:ascii="Arial" w:hAnsi="Arial" w:cs="Arial"/>
          <w:b/>
        </w:rPr>
        <w:t>Crenshaw, K.</w:t>
      </w:r>
      <w:r w:rsidRPr="00DA3C0D">
        <w:rPr>
          <w:rFonts w:ascii="Arial" w:hAnsi="Arial" w:cs="Arial"/>
        </w:rPr>
        <w:t xml:space="preserve"> 1989 </w:t>
      </w:r>
      <w:r w:rsidR="000209A1" w:rsidRPr="00DA3C0D">
        <w:rPr>
          <w:rFonts w:ascii="Arial" w:hAnsi="Arial" w:cs="Arial"/>
        </w:rPr>
        <w:t>‘</w:t>
      </w:r>
      <w:r w:rsidRPr="00DA3C0D">
        <w:rPr>
          <w:rFonts w:ascii="Arial" w:hAnsi="Arial" w:cs="Arial"/>
        </w:rPr>
        <w:t>Demarginalizing the Intersection of Race and Sex: A Black Feminist Critique of Antidiscrimination Doctrine, Feminist Theory and Antiracist Politics</w:t>
      </w:r>
      <w:r w:rsidR="000209A1" w:rsidRPr="00DA3C0D">
        <w:rPr>
          <w:rFonts w:ascii="Arial" w:hAnsi="Arial" w:cs="Arial"/>
        </w:rPr>
        <w:t>’,</w:t>
      </w:r>
      <w:r w:rsidRPr="00DA3C0D">
        <w:rPr>
          <w:rFonts w:ascii="Arial" w:hAnsi="Arial" w:cs="Arial"/>
        </w:rPr>
        <w:t xml:space="preserve"> </w:t>
      </w:r>
      <w:r w:rsidRPr="00DA3C0D">
        <w:rPr>
          <w:rFonts w:ascii="Arial" w:hAnsi="Arial" w:cs="Arial"/>
          <w:i/>
        </w:rPr>
        <w:t>University of Chicago Legal Forum</w:t>
      </w:r>
      <w:r w:rsidRPr="00DA3C0D">
        <w:rPr>
          <w:rFonts w:ascii="Arial" w:hAnsi="Arial" w:cs="Arial"/>
        </w:rPr>
        <w:t xml:space="preserve"> 1</w:t>
      </w:r>
      <w:r w:rsidR="00F32501" w:rsidRPr="00DA3C0D">
        <w:rPr>
          <w:rFonts w:ascii="Arial" w:hAnsi="Arial" w:cs="Arial"/>
        </w:rPr>
        <w:t>(</w:t>
      </w:r>
      <w:r w:rsidRPr="00DA3C0D">
        <w:rPr>
          <w:rFonts w:ascii="Arial" w:hAnsi="Arial" w:cs="Arial"/>
        </w:rPr>
        <w:t>8</w:t>
      </w:r>
      <w:r w:rsidR="00F32501" w:rsidRPr="00DA3C0D">
        <w:rPr>
          <w:rFonts w:ascii="Arial" w:hAnsi="Arial" w:cs="Arial"/>
        </w:rPr>
        <w:t>):</w:t>
      </w:r>
      <w:r w:rsidRPr="00DA3C0D">
        <w:rPr>
          <w:rFonts w:ascii="Arial" w:hAnsi="Arial" w:cs="Arial"/>
        </w:rPr>
        <w:t xml:space="preserve"> 139-167</w:t>
      </w:r>
      <w:r w:rsidR="00F32501" w:rsidRPr="00DA3C0D">
        <w:rPr>
          <w:rFonts w:ascii="Arial" w:hAnsi="Arial" w:cs="Arial"/>
        </w:rPr>
        <w:t>.</w:t>
      </w:r>
    </w:p>
    <w:p w14:paraId="7B1B0335" w14:textId="73B8EC46" w:rsidR="00A54EB4" w:rsidRPr="00DA3C0D" w:rsidRDefault="00A54EB4" w:rsidP="000F107B">
      <w:pPr>
        <w:spacing w:after="160" w:line="276" w:lineRule="auto"/>
        <w:jc w:val="both"/>
        <w:rPr>
          <w:rFonts w:ascii="Arial" w:hAnsi="Arial" w:cs="Arial"/>
        </w:rPr>
      </w:pPr>
      <w:r w:rsidRPr="00DA3C0D">
        <w:rPr>
          <w:rFonts w:ascii="Arial" w:hAnsi="Arial" w:cs="Arial"/>
          <w:b/>
        </w:rPr>
        <w:t>Crenshaw, K.</w:t>
      </w:r>
      <w:r w:rsidRPr="00DA3C0D">
        <w:rPr>
          <w:rFonts w:ascii="Arial" w:hAnsi="Arial" w:cs="Arial"/>
        </w:rPr>
        <w:t xml:space="preserve"> 1993 </w:t>
      </w:r>
      <w:r w:rsidR="000209A1" w:rsidRPr="00DA3C0D">
        <w:rPr>
          <w:rFonts w:ascii="Arial" w:hAnsi="Arial" w:cs="Arial"/>
        </w:rPr>
        <w:t>‘</w:t>
      </w:r>
      <w:r w:rsidRPr="00DA3C0D">
        <w:rPr>
          <w:rFonts w:ascii="Arial" w:hAnsi="Arial" w:cs="Arial"/>
        </w:rPr>
        <w:t>Mapping the margins: intersectionality, identity politics and violence against women of color</w:t>
      </w:r>
      <w:r w:rsidR="000209A1" w:rsidRPr="00DA3C0D">
        <w:rPr>
          <w:rFonts w:ascii="Arial" w:hAnsi="Arial" w:cs="Arial"/>
        </w:rPr>
        <w:t>’</w:t>
      </w:r>
      <w:r w:rsidR="00A81AE2" w:rsidRPr="00DA3C0D">
        <w:rPr>
          <w:rFonts w:ascii="Arial" w:hAnsi="Arial" w:cs="Arial"/>
        </w:rPr>
        <w:t>,</w:t>
      </w:r>
      <w:r w:rsidRPr="00DA3C0D">
        <w:rPr>
          <w:rFonts w:ascii="Arial" w:hAnsi="Arial" w:cs="Arial"/>
        </w:rPr>
        <w:t xml:space="preserve"> </w:t>
      </w:r>
      <w:r w:rsidRPr="00DA3C0D">
        <w:rPr>
          <w:rFonts w:ascii="Arial" w:hAnsi="Arial" w:cs="Arial"/>
          <w:i/>
        </w:rPr>
        <w:t>Stanford Law Review</w:t>
      </w:r>
      <w:r w:rsidR="00A81AE2" w:rsidRPr="00DA3C0D">
        <w:rPr>
          <w:rFonts w:ascii="Arial" w:hAnsi="Arial" w:cs="Arial"/>
        </w:rPr>
        <w:t xml:space="preserve"> 43:</w:t>
      </w:r>
      <w:r w:rsidRPr="00DA3C0D">
        <w:rPr>
          <w:rFonts w:ascii="Arial" w:hAnsi="Arial" w:cs="Arial"/>
        </w:rPr>
        <w:t xml:space="preserve"> 1241-1299</w:t>
      </w:r>
      <w:r w:rsidR="00F32501" w:rsidRPr="00DA3C0D">
        <w:rPr>
          <w:rFonts w:ascii="Arial" w:hAnsi="Arial" w:cs="Arial"/>
        </w:rPr>
        <w:t>.</w:t>
      </w:r>
    </w:p>
    <w:p w14:paraId="56570E4D" w14:textId="40EF669C" w:rsidR="00A54EB4" w:rsidRPr="00DA3C0D" w:rsidRDefault="00A54EB4" w:rsidP="000F107B">
      <w:pPr>
        <w:spacing w:after="160" w:line="276" w:lineRule="auto"/>
        <w:jc w:val="both"/>
        <w:rPr>
          <w:rFonts w:ascii="Arial" w:hAnsi="Arial" w:cs="Arial"/>
        </w:rPr>
      </w:pPr>
      <w:r w:rsidRPr="00DA3C0D">
        <w:rPr>
          <w:rFonts w:ascii="Arial" w:hAnsi="Arial" w:cs="Arial"/>
          <w:b/>
        </w:rPr>
        <w:t xml:space="preserve">Dinovitzer, R. </w:t>
      </w:r>
      <w:r w:rsidR="007A5886" w:rsidRPr="00DA3C0D">
        <w:rPr>
          <w:rFonts w:ascii="Arial" w:hAnsi="Arial" w:cs="Arial"/>
          <w:b/>
        </w:rPr>
        <w:t>and</w:t>
      </w:r>
      <w:r w:rsidRPr="00DA3C0D">
        <w:rPr>
          <w:rFonts w:ascii="Arial" w:hAnsi="Arial" w:cs="Arial"/>
          <w:b/>
        </w:rPr>
        <w:t xml:space="preserve"> Hagan, J.</w:t>
      </w:r>
      <w:r w:rsidRPr="00DA3C0D">
        <w:rPr>
          <w:rFonts w:ascii="Arial" w:hAnsi="Arial" w:cs="Arial"/>
        </w:rPr>
        <w:t xml:space="preserve"> 2014 </w:t>
      </w:r>
      <w:r w:rsidR="000209A1" w:rsidRPr="00DA3C0D">
        <w:rPr>
          <w:rFonts w:ascii="Arial" w:hAnsi="Arial" w:cs="Arial"/>
        </w:rPr>
        <w:t>‘</w:t>
      </w:r>
      <w:r w:rsidRPr="00DA3C0D">
        <w:rPr>
          <w:rFonts w:ascii="Arial" w:hAnsi="Arial" w:cs="Arial"/>
        </w:rPr>
        <w:t>Hierarchical structure and gender dissimilarity in American legal labor markets</w:t>
      </w:r>
      <w:r w:rsidR="000209A1" w:rsidRPr="00DA3C0D">
        <w:rPr>
          <w:rFonts w:ascii="Arial" w:hAnsi="Arial" w:cs="Arial"/>
        </w:rPr>
        <w:t>’</w:t>
      </w:r>
      <w:r w:rsidR="00A81AE2" w:rsidRPr="00DA3C0D">
        <w:rPr>
          <w:rFonts w:ascii="Arial" w:hAnsi="Arial" w:cs="Arial"/>
        </w:rPr>
        <w:t>,</w:t>
      </w:r>
      <w:r w:rsidRPr="00DA3C0D">
        <w:rPr>
          <w:rFonts w:ascii="Arial" w:hAnsi="Arial" w:cs="Arial"/>
        </w:rPr>
        <w:t xml:space="preserve"> </w:t>
      </w:r>
      <w:r w:rsidRPr="00DA3C0D">
        <w:rPr>
          <w:rFonts w:ascii="Arial" w:hAnsi="Arial" w:cs="Arial"/>
          <w:i/>
          <w:iCs/>
        </w:rPr>
        <w:t xml:space="preserve">Social Forces </w:t>
      </w:r>
      <w:r w:rsidRPr="00DA3C0D">
        <w:rPr>
          <w:rFonts w:ascii="Arial" w:hAnsi="Arial" w:cs="Arial"/>
        </w:rPr>
        <w:t>92(3)</w:t>
      </w:r>
      <w:r w:rsidR="00F32501" w:rsidRPr="00DA3C0D">
        <w:rPr>
          <w:rFonts w:ascii="Arial" w:hAnsi="Arial" w:cs="Arial"/>
        </w:rPr>
        <w:t>:</w:t>
      </w:r>
      <w:r w:rsidRPr="00DA3C0D">
        <w:rPr>
          <w:rFonts w:ascii="Arial" w:hAnsi="Arial" w:cs="Arial"/>
        </w:rPr>
        <w:t xml:space="preserve"> 929–955.</w:t>
      </w:r>
    </w:p>
    <w:p w14:paraId="64CC8666" w14:textId="0B0F4818" w:rsidR="00A54EB4" w:rsidRPr="00DA3C0D" w:rsidRDefault="00841A51" w:rsidP="000F107B">
      <w:pPr>
        <w:spacing w:after="160" w:line="276" w:lineRule="auto"/>
        <w:jc w:val="both"/>
        <w:rPr>
          <w:rFonts w:ascii="Arial" w:hAnsi="Arial" w:cs="Arial"/>
          <w:shd w:val="clear" w:color="auto" w:fill="FFFFFF"/>
        </w:rPr>
      </w:pPr>
      <w:r w:rsidRPr="00DA3C0D">
        <w:rPr>
          <w:rFonts w:ascii="Arial" w:hAnsi="Arial" w:cs="Arial"/>
          <w:b/>
          <w:shd w:val="clear" w:color="auto" w:fill="FFFFFF"/>
        </w:rPr>
        <w:t xml:space="preserve">Dinovitzer, R., Reichman, N. and </w:t>
      </w:r>
      <w:r w:rsidR="00A54EB4" w:rsidRPr="00DA3C0D">
        <w:rPr>
          <w:rFonts w:ascii="Arial" w:hAnsi="Arial" w:cs="Arial"/>
          <w:b/>
          <w:shd w:val="clear" w:color="auto" w:fill="FFFFFF"/>
        </w:rPr>
        <w:t>Sterling, R</w:t>
      </w:r>
      <w:r w:rsidR="00A54EB4" w:rsidRPr="00DA3C0D">
        <w:rPr>
          <w:rFonts w:ascii="Arial" w:hAnsi="Arial" w:cs="Arial"/>
          <w:shd w:val="clear" w:color="auto" w:fill="FFFFFF"/>
        </w:rPr>
        <w:t xml:space="preserve">. 2009 </w:t>
      </w:r>
      <w:r w:rsidR="000209A1" w:rsidRPr="00DA3C0D">
        <w:rPr>
          <w:rFonts w:ascii="Arial" w:hAnsi="Arial" w:cs="Arial"/>
          <w:shd w:val="clear" w:color="auto" w:fill="FFFFFF"/>
        </w:rPr>
        <w:t>‘</w:t>
      </w:r>
      <w:r w:rsidR="00A54EB4" w:rsidRPr="00DA3C0D">
        <w:rPr>
          <w:rFonts w:ascii="Arial" w:hAnsi="Arial" w:cs="Arial"/>
          <w:shd w:val="clear" w:color="auto" w:fill="FFFFFF"/>
        </w:rPr>
        <w:t>The Differential Valuation of Women's Work: A New Look at the Gender Gap in Lawyers' Incomes</w:t>
      </w:r>
      <w:r w:rsidR="000209A1" w:rsidRPr="00DA3C0D">
        <w:rPr>
          <w:rFonts w:ascii="Arial" w:hAnsi="Arial" w:cs="Arial"/>
          <w:shd w:val="clear" w:color="auto" w:fill="FFFFFF"/>
        </w:rPr>
        <w:t>’</w:t>
      </w:r>
      <w:r w:rsidR="000209A1" w:rsidRPr="00DA3C0D">
        <w:rPr>
          <w:rFonts w:ascii="Arial" w:hAnsi="Arial" w:cs="Arial"/>
          <w:color w:val="000000" w:themeColor="text1"/>
          <w:shd w:val="clear" w:color="auto" w:fill="FFFFFF"/>
        </w:rPr>
        <w:t>,</w:t>
      </w:r>
      <w:r w:rsidR="00A54EB4" w:rsidRPr="00DA3C0D">
        <w:rPr>
          <w:rFonts w:ascii="Arial" w:eastAsiaTheme="majorEastAsia" w:hAnsi="Arial" w:cs="Arial"/>
          <w:i/>
          <w:iCs/>
          <w:color w:val="000000" w:themeColor="text1"/>
          <w:bdr w:val="none" w:sz="0" w:space="0" w:color="auto" w:frame="1"/>
          <w:shd w:val="clear" w:color="auto" w:fill="FFFFFF"/>
        </w:rPr>
        <w:t xml:space="preserve"> </w:t>
      </w:r>
      <w:r w:rsidR="00A54EB4" w:rsidRPr="00DA3C0D">
        <w:rPr>
          <w:rFonts w:ascii="Arial" w:hAnsi="Arial" w:cs="Arial"/>
          <w:i/>
          <w:iCs/>
          <w:color w:val="000000" w:themeColor="text1"/>
          <w:bdr w:val="none" w:sz="0" w:space="0" w:color="auto" w:frame="1"/>
          <w:shd w:val="clear" w:color="auto" w:fill="FFFFFF"/>
        </w:rPr>
        <w:t>Social Forces</w:t>
      </w:r>
      <w:r w:rsidR="00A54EB4" w:rsidRPr="00DA3C0D">
        <w:rPr>
          <w:rFonts w:ascii="Arial" w:hAnsi="Arial" w:cs="Arial"/>
          <w:color w:val="000000" w:themeColor="text1"/>
          <w:shd w:val="clear" w:color="auto" w:fill="FFFFFF"/>
        </w:rPr>
        <w:t xml:space="preserve"> 88(2)</w:t>
      </w:r>
      <w:r w:rsidR="00F32501" w:rsidRPr="00DA3C0D">
        <w:rPr>
          <w:rFonts w:ascii="Arial" w:hAnsi="Arial" w:cs="Arial"/>
          <w:color w:val="000000" w:themeColor="text1"/>
          <w:shd w:val="clear" w:color="auto" w:fill="FFFFFF"/>
        </w:rPr>
        <w:t>:</w:t>
      </w:r>
      <w:r w:rsidR="00A54EB4" w:rsidRPr="00DA3C0D">
        <w:rPr>
          <w:rFonts w:ascii="Arial" w:hAnsi="Arial" w:cs="Arial"/>
          <w:color w:val="000000" w:themeColor="text1"/>
          <w:shd w:val="clear" w:color="auto" w:fill="FFFFFF"/>
        </w:rPr>
        <w:t xml:space="preserve"> 819</w:t>
      </w:r>
      <w:r w:rsidR="00A54EB4" w:rsidRPr="00DA3C0D">
        <w:rPr>
          <w:rFonts w:ascii="Arial" w:hAnsi="Arial" w:cs="Arial"/>
          <w:shd w:val="clear" w:color="auto" w:fill="FFFFFF"/>
        </w:rPr>
        <w:t>–864.</w:t>
      </w:r>
    </w:p>
    <w:p w14:paraId="154CDC83" w14:textId="681A8634" w:rsidR="00A54EB4" w:rsidRPr="00DA3C0D" w:rsidRDefault="00A54EB4" w:rsidP="000F107B">
      <w:pPr>
        <w:spacing w:after="160" w:line="276" w:lineRule="auto"/>
        <w:jc w:val="both"/>
        <w:rPr>
          <w:rFonts w:ascii="Arial" w:hAnsi="Arial" w:cs="Arial"/>
        </w:rPr>
      </w:pPr>
      <w:r w:rsidRPr="00DA3C0D">
        <w:rPr>
          <w:rFonts w:ascii="Arial" w:hAnsi="Arial" w:cs="Arial"/>
          <w:b/>
        </w:rPr>
        <w:t>Dixon, J. and Seron. C.</w:t>
      </w:r>
      <w:r w:rsidRPr="00DA3C0D">
        <w:rPr>
          <w:rFonts w:ascii="Arial" w:hAnsi="Arial" w:cs="Arial"/>
        </w:rPr>
        <w:t xml:space="preserve"> 1995 </w:t>
      </w:r>
      <w:r w:rsidR="000209A1" w:rsidRPr="00DA3C0D">
        <w:rPr>
          <w:rFonts w:ascii="Arial" w:hAnsi="Arial" w:cs="Arial"/>
        </w:rPr>
        <w:t>‘</w:t>
      </w:r>
      <w:r w:rsidRPr="00DA3C0D">
        <w:rPr>
          <w:rFonts w:ascii="Arial" w:hAnsi="Arial" w:cs="Arial"/>
        </w:rPr>
        <w:t>Stratification in the Legal Profession: Sex, Sector, and Salary</w:t>
      </w:r>
      <w:r w:rsidR="000209A1" w:rsidRPr="00DA3C0D">
        <w:rPr>
          <w:rFonts w:ascii="Arial" w:hAnsi="Arial" w:cs="Arial"/>
        </w:rPr>
        <w:t>’,</w:t>
      </w:r>
      <w:r w:rsidRPr="00DA3C0D">
        <w:rPr>
          <w:rFonts w:ascii="Arial" w:hAnsi="Arial" w:cs="Arial"/>
        </w:rPr>
        <w:t xml:space="preserve"> </w:t>
      </w:r>
      <w:r w:rsidRPr="00DA3C0D">
        <w:rPr>
          <w:rFonts w:ascii="Arial" w:hAnsi="Arial" w:cs="Arial"/>
          <w:i/>
        </w:rPr>
        <w:t>Law &amp; Society Review</w:t>
      </w:r>
      <w:r w:rsidRPr="00DA3C0D">
        <w:rPr>
          <w:rFonts w:ascii="Arial" w:hAnsi="Arial" w:cs="Arial"/>
        </w:rPr>
        <w:t xml:space="preserve"> 29(3):</w:t>
      </w:r>
      <w:r w:rsidR="00F32501" w:rsidRPr="00DA3C0D">
        <w:rPr>
          <w:rFonts w:ascii="Arial" w:hAnsi="Arial" w:cs="Arial"/>
        </w:rPr>
        <w:t xml:space="preserve"> </w:t>
      </w:r>
      <w:r w:rsidRPr="00DA3C0D">
        <w:rPr>
          <w:rFonts w:ascii="Arial" w:hAnsi="Arial" w:cs="Arial"/>
        </w:rPr>
        <w:t>381–412.</w:t>
      </w:r>
    </w:p>
    <w:p w14:paraId="57B3AB29" w14:textId="77777777" w:rsidR="00842B3B" w:rsidRPr="00DA3C0D" w:rsidRDefault="00A54EB4" w:rsidP="00842B3B">
      <w:pPr>
        <w:spacing w:after="160" w:line="276" w:lineRule="auto"/>
        <w:jc w:val="both"/>
        <w:rPr>
          <w:rFonts w:ascii="Arial" w:hAnsi="Arial" w:cs="Arial"/>
        </w:rPr>
      </w:pPr>
      <w:r w:rsidRPr="00DA3C0D">
        <w:rPr>
          <w:rFonts w:ascii="Arial" w:hAnsi="Arial" w:cs="Arial"/>
          <w:b/>
        </w:rPr>
        <w:lastRenderedPageBreak/>
        <w:t>Dobbin, F</w:t>
      </w:r>
      <w:r w:rsidR="008E568F" w:rsidRPr="00DA3C0D">
        <w:rPr>
          <w:rFonts w:ascii="Arial" w:hAnsi="Arial" w:cs="Arial"/>
          <w:b/>
        </w:rPr>
        <w:t>.</w:t>
      </w:r>
      <w:r w:rsidRPr="00DA3C0D">
        <w:rPr>
          <w:rFonts w:ascii="Arial" w:hAnsi="Arial" w:cs="Arial"/>
          <w:b/>
        </w:rPr>
        <w:t>, Kim, S</w:t>
      </w:r>
      <w:r w:rsidR="008E568F" w:rsidRPr="00DA3C0D">
        <w:rPr>
          <w:rFonts w:ascii="Arial" w:hAnsi="Arial" w:cs="Arial"/>
          <w:b/>
        </w:rPr>
        <w:t>.</w:t>
      </w:r>
      <w:r w:rsidRPr="00DA3C0D">
        <w:rPr>
          <w:rFonts w:ascii="Arial" w:hAnsi="Arial" w:cs="Arial"/>
          <w:b/>
        </w:rPr>
        <w:t xml:space="preserve"> </w:t>
      </w:r>
      <w:r w:rsidR="00F32501" w:rsidRPr="00DA3C0D">
        <w:rPr>
          <w:rFonts w:ascii="Arial" w:hAnsi="Arial" w:cs="Arial"/>
          <w:b/>
        </w:rPr>
        <w:t xml:space="preserve">and </w:t>
      </w:r>
      <w:r w:rsidRPr="00DA3C0D">
        <w:rPr>
          <w:rFonts w:ascii="Arial" w:hAnsi="Arial" w:cs="Arial"/>
          <w:b/>
        </w:rPr>
        <w:t>Calev A.</w:t>
      </w:r>
      <w:r w:rsidRPr="00DA3C0D">
        <w:rPr>
          <w:rFonts w:ascii="Arial" w:hAnsi="Arial" w:cs="Arial"/>
        </w:rPr>
        <w:t xml:space="preserve"> 2011 </w:t>
      </w:r>
      <w:r w:rsidR="000209A1" w:rsidRPr="00DA3C0D">
        <w:rPr>
          <w:rFonts w:ascii="Arial" w:hAnsi="Arial" w:cs="Arial"/>
        </w:rPr>
        <w:t>‘</w:t>
      </w:r>
      <w:r w:rsidRPr="00DA3C0D">
        <w:rPr>
          <w:rFonts w:ascii="Arial" w:hAnsi="Arial" w:cs="Arial"/>
        </w:rPr>
        <w:t>You Can’t Always Get What You Need: Organizational Determinants of Diversity Programs</w:t>
      </w:r>
      <w:r w:rsidR="000209A1" w:rsidRPr="00DA3C0D">
        <w:rPr>
          <w:rFonts w:ascii="Arial" w:hAnsi="Arial" w:cs="Arial"/>
        </w:rPr>
        <w:t>’</w:t>
      </w:r>
      <w:r w:rsidRPr="00DA3C0D">
        <w:rPr>
          <w:rFonts w:ascii="Arial" w:hAnsi="Arial" w:cs="Arial"/>
        </w:rPr>
        <w:t xml:space="preserve">, </w:t>
      </w:r>
      <w:r w:rsidRPr="00DA3C0D">
        <w:rPr>
          <w:rFonts w:ascii="Arial" w:hAnsi="Arial" w:cs="Arial"/>
          <w:i/>
        </w:rPr>
        <w:t>American Sociological Review</w:t>
      </w:r>
      <w:r w:rsidRPr="00DA3C0D">
        <w:rPr>
          <w:rFonts w:ascii="Arial" w:hAnsi="Arial" w:cs="Arial"/>
        </w:rPr>
        <w:t xml:space="preserve"> 76(3)</w:t>
      </w:r>
      <w:r w:rsidR="00F32501" w:rsidRPr="00DA3C0D">
        <w:rPr>
          <w:rFonts w:ascii="Arial" w:hAnsi="Arial" w:cs="Arial"/>
        </w:rPr>
        <w:t>:</w:t>
      </w:r>
      <w:r w:rsidRPr="00DA3C0D">
        <w:rPr>
          <w:rFonts w:ascii="Arial" w:hAnsi="Arial" w:cs="Arial"/>
        </w:rPr>
        <w:t xml:space="preserve"> 386–411</w:t>
      </w:r>
      <w:r w:rsidR="00A81AE2" w:rsidRPr="00DA3C0D">
        <w:rPr>
          <w:rFonts w:ascii="Arial" w:hAnsi="Arial" w:cs="Arial"/>
        </w:rPr>
        <w:t>.</w:t>
      </w:r>
    </w:p>
    <w:p w14:paraId="78C70C0F" w14:textId="0D88C088" w:rsidR="00842B3B" w:rsidRPr="00DA3C0D" w:rsidRDefault="00842B3B" w:rsidP="000F107B">
      <w:pPr>
        <w:spacing w:after="160" w:line="276" w:lineRule="auto"/>
        <w:jc w:val="both"/>
        <w:rPr>
          <w:rFonts w:ascii="Arial" w:hAnsi="Arial" w:cs="Arial"/>
          <w:color w:val="000000" w:themeColor="text1"/>
        </w:rPr>
      </w:pPr>
      <w:r w:rsidRPr="00DA3C0D">
        <w:rPr>
          <w:rFonts w:ascii="Arial" w:hAnsi="Arial" w:cs="Arial"/>
          <w:b/>
          <w:color w:val="222222"/>
          <w:shd w:val="clear" w:color="auto" w:fill="FFFFFF"/>
        </w:rPr>
        <w:t>Friedman, S.</w:t>
      </w:r>
      <w:r w:rsidRPr="00DA3C0D">
        <w:rPr>
          <w:rFonts w:ascii="Arial" w:hAnsi="Arial" w:cs="Arial"/>
          <w:color w:val="222222"/>
          <w:shd w:val="clear" w:color="auto" w:fill="FFFFFF"/>
        </w:rPr>
        <w:t xml:space="preserve"> </w:t>
      </w:r>
      <w:r w:rsidRPr="00DA3C0D">
        <w:rPr>
          <w:rFonts w:ascii="Arial" w:hAnsi="Arial" w:cs="Arial"/>
          <w:color w:val="000000" w:themeColor="text1"/>
          <w:shd w:val="clear" w:color="auto" w:fill="FFFFFF"/>
        </w:rPr>
        <w:t>2014 ‘The price of the ticket: Rethinking the experience of social mobility’,</w:t>
      </w:r>
      <w:r w:rsidRPr="00DA3C0D">
        <w:rPr>
          <w:rStyle w:val="apple-converted-space"/>
          <w:rFonts w:ascii="Arial" w:hAnsi="Arial" w:cs="Arial"/>
          <w:color w:val="000000" w:themeColor="text1"/>
          <w:shd w:val="clear" w:color="auto" w:fill="FFFFFF"/>
        </w:rPr>
        <w:t> </w:t>
      </w:r>
      <w:r w:rsidRPr="00DA3C0D">
        <w:rPr>
          <w:rFonts w:ascii="Arial" w:hAnsi="Arial" w:cs="Arial"/>
          <w:i/>
          <w:iCs/>
          <w:color w:val="000000" w:themeColor="text1"/>
        </w:rPr>
        <w:t>Sociology</w:t>
      </w:r>
      <w:r w:rsidRPr="00DA3C0D">
        <w:rPr>
          <w:rFonts w:ascii="Arial" w:hAnsi="Arial" w:cs="Arial"/>
          <w:color w:val="000000" w:themeColor="text1"/>
          <w:shd w:val="clear" w:color="auto" w:fill="FFFFFF"/>
        </w:rPr>
        <w:t xml:space="preserve"> </w:t>
      </w:r>
      <w:r w:rsidRPr="00DA3C0D">
        <w:rPr>
          <w:rFonts w:ascii="Arial" w:hAnsi="Arial" w:cs="Arial"/>
          <w:iCs/>
          <w:color w:val="000000" w:themeColor="text1"/>
        </w:rPr>
        <w:t>48</w:t>
      </w:r>
      <w:r w:rsidRPr="00DA3C0D">
        <w:rPr>
          <w:rFonts w:ascii="Arial" w:hAnsi="Arial" w:cs="Arial"/>
          <w:color w:val="000000" w:themeColor="text1"/>
          <w:shd w:val="clear" w:color="auto" w:fill="FFFFFF"/>
        </w:rPr>
        <w:t>(2): 352-368.</w:t>
      </w:r>
    </w:p>
    <w:p w14:paraId="43F66D04" w14:textId="20DDA5BB" w:rsidR="00034546" w:rsidRPr="00DA3C0D" w:rsidRDefault="00034546" w:rsidP="000F107B">
      <w:pPr>
        <w:spacing w:after="160"/>
        <w:jc w:val="both"/>
        <w:rPr>
          <w:rFonts w:ascii="Arial" w:hAnsi="Arial" w:cs="Arial"/>
        </w:rPr>
      </w:pPr>
      <w:r w:rsidRPr="00DA3C0D">
        <w:rPr>
          <w:rFonts w:ascii="Arial" w:hAnsi="Arial" w:cs="Arial"/>
          <w:b/>
        </w:rPr>
        <w:t>Friedman,</w:t>
      </w:r>
      <w:r w:rsidR="00F32501" w:rsidRPr="00DA3C0D">
        <w:rPr>
          <w:rFonts w:ascii="Arial" w:hAnsi="Arial" w:cs="Arial"/>
          <w:b/>
        </w:rPr>
        <w:t xml:space="preserve"> S.</w:t>
      </w:r>
      <w:r w:rsidRPr="00DA3C0D">
        <w:rPr>
          <w:rFonts w:ascii="Arial" w:hAnsi="Arial" w:cs="Arial"/>
          <w:b/>
        </w:rPr>
        <w:t xml:space="preserve"> and Laurison, D</w:t>
      </w:r>
      <w:r w:rsidR="00F32501" w:rsidRPr="00DA3C0D">
        <w:rPr>
          <w:rFonts w:ascii="Arial" w:hAnsi="Arial" w:cs="Arial"/>
          <w:b/>
        </w:rPr>
        <w:t>.</w:t>
      </w:r>
      <w:r w:rsidRPr="00DA3C0D">
        <w:rPr>
          <w:rFonts w:ascii="Arial" w:hAnsi="Arial" w:cs="Arial"/>
        </w:rPr>
        <w:t xml:space="preserve"> 2017 </w:t>
      </w:r>
      <w:r w:rsidR="000209A1" w:rsidRPr="00DA3C0D">
        <w:rPr>
          <w:rFonts w:ascii="Arial" w:hAnsi="Arial" w:cs="Arial"/>
        </w:rPr>
        <w:t>‘</w:t>
      </w:r>
      <w:r w:rsidRPr="00DA3C0D">
        <w:rPr>
          <w:rFonts w:ascii="Arial" w:hAnsi="Arial" w:cs="Arial"/>
        </w:rPr>
        <w:t>Mind the gap: financial London and the regional class pay gap</w:t>
      </w:r>
      <w:r w:rsidR="000209A1" w:rsidRPr="00DA3C0D">
        <w:rPr>
          <w:rFonts w:ascii="Arial" w:hAnsi="Arial" w:cs="Arial"/>
        </w:rPr>
        <w:t>’</w:t>
      </w:r>
      <w:r w:rsidRPr="00DA3C0D">
        <w:rPr>
          <w:rFonts w:ascii="Arial" w:hAnsi="Arial" w:cs="Arial"/>
        </w:rPr>
        <w:t xml:space="preserve">, </w:t>
      </w:r>
      <w:r w:rsidRPr="00DA3C0D">
        <w:rPr>
          <w:rFonts w:ascii="Arial" w:hAnsi="Arial" w:cs="Arial"/>
          <w:i/>
        </w:rPr>
        <w:t>British Journal of Sociology</w:t>
      </w:r>
      <w:r w:rsidRPr="00DA3C0D">
        <w:rPr>
          <w:rFonts w:ascii="Arial" w:hAnsi="Arial" w:cs="Arial"/>
        </w:rPr>
        <w:t xml:space="preserve"> 68</w:t>
      </w:r>
      <w:r w:rsidR="00F32501" w:rsidRPr="00DA3C0D">
        <w:rPr>
          <w:rFonts w:ascii="Arial" w:hAnsi="Arial" w:cs="Arial"/>
        </w:rPr>
        <w:t>(</w:t>
      </w:r>
      <w:r w:rsidRPr="00DA3C0D">
        <w:rPr>
          <w:rFonts w:ascii="Arial" w:hAnsi="Arial" w:cs="Arial"/>
        </w:rPr>
        <w:t>3</w:t>
      </w:r>
      <w:r w:rsidR="00F32501" w:rsidRPr="00DA3C0D">
        <w:rPr>
          <w:rFonts w:ascii="Arial" w:hAnsi="Arial" w:cs="Arial"/>
        </w:rPr>
        <w:t>):</w:t>
      </w:r>
      <w:r w:rsidRPr="00DA3C0D">
        <w:rPr>
          <w:rFonts w:ascii="Arial" w:hAnsi="Arial" w:cs="Arial"/>
        </w:rPr>
        <w:t xml:space="preserve"> 474-511.</w:t>
      </w:r>
    </w:p>
    <w:p w14:paraId="5DDABEBA" w14:textId="34DC51F6" w:rsidR="00A54EB4" w:rsidRPr="00DA3C0D" w:rsidRDefault="00A54EB4" w:rsidP="000F107B">
      <w:pPr>
        <w:spacing w:after="160" w:line="276" w:lineRule="auto"/>
        <w:jc w:val="both"/>
        <w:rPr>
          <w:rFonts w:ascii="Arial" w:hAnsi="Arial" w:cs="Arial"/>
        </w:rPr>
      </w:pPr>
      <w:r w:rsidRPr="00DA3C0D">
        <w:rPr>
          <w:rFonts w:ascii="Arial" w:hAnsi="Arial" w:cs="Arial"/>
          <w:b/>
        </w:rPr>
        <w:t>Galanter, M. and Palay, T.</w:t>
      </w:r>
      <w:r w:rsidR="00842B3B" w:rsidRPr="00DA3C0D">
        <w:rPr>
          <w:rFonts w:ascii="Arial" w:hAnsi="Arial" w:cs="Arial"/>
        </w:rPr>
        <w:t xml:space="preserve"> 1991 </w:t>
      </w:r>
      <w:r w:rsidR="008E568F" w:rsidRPr="00DA3C0D">
        <w:rPr>
          <w:rFonts w:ascii="Arial" w:hAnsi="Arial" w:cs="Arial"/>
        </w:rPr>
        <w:t>‘</w:t>
      </w:r>
      <w:r w:rsidRPr="00DA3C0D">
        <w:rPr>
          <w:rFonts w:ascii="Arial" w:hAnsi="Arial" w:cs="Arial"/>
          <w:i/>
        </w:rPr>
        <w:t>Tournament of Lawyers: The Transformation of the Big Law Firm: Transformation of a Big Law Firm</w:t>
      </w:r>
      <w:r w:rsidR="008E568F" w:rsidRPr="00DA3C0D">
        <w:rPr>
          <w:rFonts w:ascii="Arial" w:hAnsi="Arial" w:cs="Arial"/>
        </w:rPr>
        <w:t>’,</w:t>
      </w:r>
      <w:r w:rsidR="00A81AE2" w:rsidRPr="00DA3C0D">
        <w:rPr>
          <w:rFonts w:ascii="Arial" w:hAnsi="Arial" w:cs="Arial"/>
        </w:rPr>
        <w:t xml:space="preserve"> Chicago: University o</w:t>
      </w:r>
      <w:r w:rsidRPr="00DA3C0D">
        <w:rPr>
          <w:rFonts w:ascii="Arial" w:hAnsi="Arial" w:cs="Arial"/>
        </w:rPr>
        <w:t>f Chicago Press.</w:t>
      </w:r>
    </w:p>
    <w:p w14:paraId="769962D9" w14:textId="020AA5AE" w:rsidR="00A54EB4" w:rsidRPr="00DA3C0D" w:rsidRDefault="00A54EB4" w:rsidP="000F107B">
      <w:pPr>
        <w:spacing w:after="160" w:line="276" w:lineRule="auto"/>
        <w:jc w:val="both"/>
        <w:rPr>
          <w:rFonts w:ascii="Arial" w:hAnsi="Arial" w:cs="Arial"/>
        </w:rPr>
      </w:pPr>
      <w:r w:rsidRPr="00DA3C0D">
        <w:rPr>
          <w:rFonts w:ascii="Arial" w:hAnsi="Arial" w:cs="Arial"/>
          <w:b/>
        </w:rPr>
        <w:t xml:space="preserve">Goldstein, H., Browne, W., </w:t>
      </w:r>
      <w:r w:rsidR="00F32501" w:rsidRPr="00DA3C0D">
        <w:rPr>
          <w:rFonts w:ascii="Arial" w:hAnsi="Arial" w:cs="Arial"/>
          <w:b/>
        </w:rPr>
        <w:t xml:space="preserve">and </w:t>
      </w:r>
      <w:r w:rsidRPr="00DA3C0D">
        <w:rPr>
          <w:rFonts w:ascii="Arial" w:hAnsi="Arial" w:cs="Arial"/>
          <w:b/>
        </w:rPr>
        <w:t>Rasbash, J.</w:t>
      </w:r>
      <w:r w:rsidR="008E568F" w:rsidRPr="00DA3C0D">
        <w:rPr>
          <w:rFonts w:ascii="Arial" w:hAnsi="Arial" w:cs="Arial"/>
        </w:rPr>
        <w:t xml:space="preserve"> </w:t>
      </w:r>
      <w:r w:rsidRPr="00DA3C0D">
        <w:rPr>
          <w:rFonts w:ascii="Arial" w:hAnsi="Arial" w:cs="Arial"/>
        </w:rPr>
        <w:t xml:space="preserve">2002 </w:t>
      </w:r>
      <w:r w:rsidR="008E568F" w:rsidRPr="00DA3C0D">
        <w:rPr>
          <w:rFonts w:ascii="Arial" w:hAnsi="Arial" w:cs="Arial"/>
        </w:rPr>
        <w:t>‘</w:t>
      </w:r>
      <w:r w:rsidRPr="00DA3C0D">
        <w:rPr>
          <w:rFonts w:ascii="Arial" w:hAnsi="Arial" w:cs="Arial"/>
        </w:rPr>
        <w:t>Partitioning variation in multilevel models</w:t>
      </w:r>
      <w:r w:rsidR="008E568F" w:rsidRPr="00DA3C0D">
        <w:rPr>
          <w:rFonts w:ascii="Arial" w:hAnsi="Arial" w:cs="Arial"/>
        </w:rPr>
        <w:t>’,</w:t>
      </w:r>
      <w:r w:rsidRPr="00DA3C0D">
        <w:rPr>
          <w:rFonts w:ascii="Arial" w:hAnsi="Arial" w:cs="Arial"/>
        </w:rPr>
        <w:t xml:space="preserve"> </w:t>
      </w:r>
      <w:r w:rsidRPr="00DA3C0D">
        <w:rPr>
          <w:rFonts w:ascii="Arial" w:hAnsi="Arial" w:cs="Arial"/>
          <w:i/>
        </w:rPr>
        <w:t>Understanding Statistics</w:t>
      </w:r>
      <w:r w:rsidR="00A81AE2" w:rsidRPr="00DA3C0D">
        <w:rPr>
          <w:rFonts w:ascii="Arial" w:hAnsi="Arial" w:cs="Arial"/>
        </w:rPr>
        <w:t xml:space="preserve">: </w:t>
      </w:r>
      <w:r w:rsidR="00A81AE2" w:rsidRPr="00DA3C0D">
        <w:rPr>
          <w:rFonts w:ascii="Arial" w:hAnsi="Arial" w:cs="Arial"/>
          <w:i/>
        </w:rPr>
        <w:t>Statistical Issues in Psychology, Education and the Social Sciences</w:t>
      </w:r>
      <w:r w:rsidRPr="00DA3C0D">
        <w:rPr>
          <w:rFonts w:ascii="Arial" w:hAnsi="Arial" w:cs="Arial"/>
        </w:rPr>
        <w:t xml:space="preserve"> 1(4)</w:t>
      </w:r>
      <w:r w:rsidR="00F32501" w:rsidRPr="00DA3C0D">
        <w:rPr>
          <w:rFonts w:ascii="Arial" w:hAnsi="Arial" w:cs="Arial"/>
        </w:rPr>
        <w:t>:</w:t>
      </w:r>
      <w:r w:rsidRPr="00DA3C0D">
        <w:rPr>
          <w:rFonts w:ascii="Arial" w:hAnsi="Arial" w:cs="Arial"/>
        </w:rPr>
        <w:t xml:space="preserve"> 223–231</w:t>
      </w:r>
      <w:r w:rsidR="00A81AE2" w:rsidRPr="00DA3C0D">
        <w:rPr>
          <w:rFonts w:ascii="Arial" w:hAnsi="Arial" w:cs="Arial"/>
        </w:rPr>
        <w:t>.</w:t>
      </w:r>
      <w:r w:rsidRPr="00DA3C0D">
        <w:rPr>
          <w:rFonts w:ascii="Arial" w:hAnsi="Arial" w:cs="Arial"/>
        </w:rPr>
        <w:t xml:space="preserve"> </w:t>
      </w:r>
    </w:p>
    <w:p w14:paraId="75720781" w14:textId="542FE009" w:rsidR="00A54EB4" w:rsidRPr="00DA3C0D" w:rsidRDefault="00A54EB4" w:rsidP="000F107B">
      <w:pPr>
        <w:spacing w:after="160" w:line="276" w:lineRule="auto"/>
        <w:jc w:val="both"/>
        <w:rPr>
          <w:rFonts w:ascii="Arial" w:hAnsi="Arial" w:cs="Arial"/>
        </w:rPr>
      </w:pPr>
      <w:r w:rsidRPr="00DA3C0D">
        <w:rPr>
          <w:rFonts w:ascii="Arial" w:hAnsi="Arial" w:cs="Arial"/>
          <w:b/>
        </w:rPr>
        <w:t>Gorman</w:t>
      </w:r>
      <w:r w:rsidR="00F32501" w:rsidRPr="00DA3C0D">
        <w:rPr>
          <w:rFonts w:ascii="Arial" w:hAnsi="Arial" w:cs="Arial"/>
          <w:b/>
        </w:rPr>
        <w:t>,</w:t>
      </w:r>
      <w:r w:rsidRPr="00DA3C0D">
        <w:rPr>
          <w:rFonts w:ascii="Arial" w:hAnsi="Arial" w:cs="Arial"/>
          <w:b/>
        </w:rPr>
        <w:t xml:space="preserve"> E</w:t>
      </w:r>
      <w:r w:rsidR="00F32501" w:rsidRPr="00DA3C0D">
        <w:rPr>
          <w:rFonts w:ascii="Arial" w:hAnsi="Arial" w:cs="Arial"/>
          <w:b/>
        </w:rPr>
        <w:t>.</w:t>
      </w:r>
      <w:r w:rsidRPr="00DA3C0D">
        <w:rPr>
          <w:rFonts w:ascii="Arial" w:hAnsi="Arial" w:cs="Arial"/>
          <w:b/>
        </w:rPr>
        <w:t xml:space="preserve"> and Kmec</w:t>
      </w:r>
      <w:r w:rsidR="00F32501" w:rsidRPr="00DA3C0D">
        <w:rPr>
          <w:rFonts w:ascii="Arial" w:hAnsi="Arial" w:cs="Arial"/>
          <w:b/>
        </w:rPr>
        <w:t>,</w:t>
      </w:r>
      <w:r w:rsidRPr="00DA3C0D">
        <w:rPr>
          <w:rFonts w:ascii="Arial" w:hAnsi="Arial" w:cs="Arial"/>
          <w:b/>
        </w:rPr>
        <w:t xml:space="preserve"> J</w:t>
      </w:r>
      <w:r w:rsidR="00F32501" w:rsidRPr="00DA3C0D">
        <w:rPr>
          <w:rFonts w:ascii="Arial" w:hAnsi="Arial" w:cs="Arial"/>
          <w:b/>
        </w:rPr>
        <w:t>.</w:t>
      </w:r>
      <w:r w:rsidRPr="00DA3C0D">
        <w:rPr>
          <w:rFonts w:ascii="Arial" w:hAnsi="Arial" w:cs="Arial"/>
        </w:rPr>
        <w:t xml:space="preserve"> 2009 </w:t>
      </w:r>
      <w:r w:rsidR="000209A1" w:rsidRPr="00DA3C0D">
        <w:rPr>
          <w:rFonts w:ascii="Arial" w:hAnsi="Arial" w:cs="Arial"/>
        </w:rPr>
        <w:t>‘</w:t>
      </w:r>
      <w:r w:rsidRPr="00DA3C0D">
        <w:rPr>
          <w:rFonts w:ascii="Arial" w:hAnsi="Arial" w:cs="Arial"/>
        </w:rPr>
        <w:t>Hierarchical rank and women’s organizational mobility: Glass ceilings in corporate law firms</w:t>
      </w:r>
      <w:r w:rsidR="000209A1" w:rsidRPr="00DA3C0D">
        <w:rPr>
          <w:rFonts w:ascii="Arial" w:hAnsi="Arial" w:cs="Arial"/>
        </w:rPr>
        <w:t>’,</w:t>
      </w:r>
      <w:r w:rsidRPr="00DA3C0D">
        <w:rPr>
          <w:rFonts w:ascii="Arial" w:hAnsi="Arial" w:cs="Arial"/>
        </w:rPr>
        <w:t xml:space="preserve"> </w:t>
      </w:r>
      <w:r w:rsidRPr="00DA3C0D">
        <w:rPr>
          <w:rFonts w:ascii="Arial" w:hAnsi="Arial" w:cs="Arial"/>
          <w:i/>
        </w:rPr>
        <w:t>American Journal of Sociology</w:t>
      </w:r>
      <w:r w:rsidRPr="00DA3C0D">
        <w:rPr>
          <w:rFonts w:ascii="Arial" w:hAnsi="Arial" w:cs="Arial"/>
        </w:rPr>
        <w:t xml:space="preserve"> 114(5): 1428–1474.</w:t>
      </w:r>
    </w:p>
    <w:p w14:paraId="3296D6A0" w14:textId="2D53ED6A" w:rsidR="00A54EB4" w:rsidRPr="00DA3C0D" w:rsidRDefault="00A54EB4" w:rsidP="000F107B">
      <w:pPr>
        <w:spacing w:after="160" w:line="276" w:lineRule="auto"/>
        <w:jc w:val="both"/>
        <w:rPr>
          <w:rFonts w:ascii="Arial" w:hAnsi="Arial" w:cs="Arial"/>
        </w:rPr>
      </w:pPr>
      <w:r w:rsidRPr="00DA3C0D">
        <w:rPr>
          <w:rFonts w:ascii="Arial" w:hAnsi="Arial" w:cs="Arial"/>
          <w:b/>
        </w:rPr>
        <w:t>Gorman, E</w:t>
      </w:r>
      <w:r w:rsidR="000209A1" w:rsidRPr="00DA3C0D">
        <w:rPr>
          <w:rFonts w:ascii="Arial" w:hAnsi="Arial" w:cs="Arial"/>
          <w:b/>
        </w:rPr>
        <w:t>.</w:t>
      </w:r>
      <w:r w:rsidRPr="00DA3C0D">
        <w:rPr>
          <w:rFonts w:ascii="Arial" w:hAnsi="Arial" w:cs="Arial"/>
        </w:rPr>
        <w:t xml:space="preserve"> 2006 </w:t>
      </w:r>
      <w:r w:rsidR="000209A1" w:rsidRPr="00DA3C0D">
        <w:rPr>
          <w:rFonts w:ascii="Arial" w:hAnsi="Arial" w:cs="Arial"/>
        </w:rPr>
        <w:t>‘</w:t>
      </w:r>
      <w:r w:rsidRPr="00DA3C0D">
        <w:rPr>
          <w:rFonts w:ascii="Arial" w:hAnsi="Arial" w:cs="Arial"/>
        </w:rPr>
        <w:t>Work Uncertainty and the Promotion of Professional Women: The Case of Law Firm Partnership</w:t>
      </w:r>
      <w:r w:rsidR="000209A1" w:rsidRPr="00DA3C0D">
        <w:rPr>
          <w:rFonts w:ascii="Arial" w:hAnsi="Arial" w:cs="Arial"/>
        </w:rPr>
        <w:t>’,</w:t>
      </w:r>
      <w:r w:rsidRPr="00DA3C0D">
        <w:rPr>
          <w:rFonts w:ascii="Arial" w:hAnsi="Arial" w:cs="Arial"/>
        </w:rPr>
        <w:t xml:space="preserve"> </w:t>
      </w:r>
      <w:r w:rsidRPr="00DA3C0D">
        <w:rPr>
          <w:rFonts w:ascii="Arial" w:hAnsi="Arial" w:cs="Arial"/>
          <w:i/>
        </w:rPr>
        <w:t>Social Forces</w:t>
      </w:r>
      <w:r w:rsidR="000A15B2" w:rsidRPr="00DA3C0D">
        <w:rPr>
          <w:rFonts w:ascii="Arial" w:hAnsi="Arial" w:cs="Arial"/>
        </w:rPr>
        <w:t xml:space="preserve"> 85(2):</w:t>
      </w:r>
      <w:r w:rsidRPr="00DA3C0D">
        <w:rPr>
          <w:rFonts w:ascii="Arial" w:hAnsi="Arial" w:cs="Arial"/>
        </w:rPr>
        <w:t xml:space="preserve"> 865–90.</w:t>
      </w:r>
    </w:p>
    <w:p w14:paraId="5FB48E37" w14:textId="553B4AFF" w:rsidR="00A54EB4" w:rsidRPr="00DA3C0D" w:rsidRDefault="00A54EB4" w:rsidP="000F107B">
      <w:pPr>
        <w:spacing w:after="160" w:line="276" w:lineRule="auto"/>
        <w:jc w:val="both"/>
        <w:rPr>
          <w:rFonts w:ascii="Arial" w:hAnsi="Arial" w:cs="Arial"/>
        </w:rPr>
      </w:pPr>
      <w:r w:rsidRPr="00DA3C0D">
        <w:rPr>
          <w:rFonts w:ascii="Arial" w:hAnsi="Arial" w:cs="Arial"/>
          <w:b/>
        </w:rPr>
        <w:t>Greenman, E. and Xie,</w:t>
      </w:r>
      <w:r w:rsidR="0098793B" w:rsidRPr="00DA3C0D">
        <w:rPr>
          <w:rFonts w:ascii="Arial" w:hAnsi="Arial" w:cs="Arial"/>
          <w:b/>
        </w:rPr>
        <w:t xml:space="preserve"> Y.</w:t>
      </w:r>
      <w:r w:rsidRPr="00DA3C0D">
        <w:rPr>
          <w:rFonts w:ascii="Arial" w:hAnsi="Arial" w:cs="Arial"/>
        </w:rPr>
        <w:t xml:space="preserve"> 2008 </w:t>
      </w:r>
      <w:r w:rsidR="000A15B2" w:rsidRPr="00DA3C0D">
        <w:rPr>
          <w:rFonts w:ascii="Arial" w:hAnsi="Arial" w:cs="Arial"/>
        </w:rPr>
        <w:t>‘</w:t>
      </w:r>
      <w:r w:rsidRPr="00DA3C0D">
        <w:rPr>
          <w:rFonts w:ascii="Arial" w:hAnsi="Arial" w:cs="Arial"/>
        </w:rPr>
        <w:t>Double Jeopardy: The interaction of gender and race on earnings in the US</w:t>
      </w:r>
      <w:r w:rsidR="000A15B2" w:rsidRPr="00DA3C0D">
        <w:rPr>
          <w:rFonts w:ascii="Arial" w:hAnsi="Arial" w:cs="Arial"/>
        </w:rPr>
        <w:t>’,</w:t>
      </w:r>
      <w:r w:rsidRPr="00DA3C0D">
        <w:rPr>
          <w:rFonts w:ascii="Arial" w:hAnsi="Arial" w:cs="Arial"/>
        </w:rPr>
        <w:t xml:space="preserve"> </w:t>
      </w:r>
      <w:r w:rsidRPr="00DA3C0D">
        <w:rPr>
          <w:rFonts w:ascii="Arial" w:hAnsi="Arial" w:cs="Arial"/>
          <w:i/>
        </w:rPr>
        <w:t>Social Forces</w:t>
      </w:r>
      <w:r w:rsidRPr="00DA3C0D">
        <w:rPr>
          <w:rFonts w:ascii="Arial" w:hAnsi="Arial" w:cs="Arial"/>
        </w:rPr>
        <w:t xml:space="preserve"> 86</w:t>
      </w:r>
      <w:r w:rsidR="00F32501" w:rsidRPr="00DA3C0D">
        <w:rPr>
          <w:rFonts w:ascii="Arial" w:hAnsi="Arial" w:cs="Arial"/>
        </w:rPr>
        <w:t>(</w:t>
      </w:r>
      <w:r w:rsidRPr="00DA3C0D">
        <w:rPr>
          <w:rFonts w:ascii="Arial" w:hAnsi="Arial" w:cs="Arial"/>
        </w:rPr>
        <w:t>3</w:t>
      </w:r>
      <w:r w:rsidR="00F32501" w:rsidRPr="00DA3C0D">
        <w:rPr>
          <w:rFonts w:ascii="Arial" w:hAnsi="Arial" w:cs="Arial"/>
        </w:rPr>
        <w:t>):</w:t>
      </w:r>
      <w:r w:rsidRPr="00DA3C0D">
        <w:rPr>
          <w:rFonts w:ascii="Arial" w:hAnsi="Arial" w:cs="Arial"/>
        </w:rPr>
        <w:t xml:space="preserve"> 1217-1244</w:t>
      </w:r>
      <w:r w:rsidR="00F32501" w:rsidRPr="00DA3C0D">
        <w:rPr>
          <w:rFonts w:ascii="Arial" w:hAnsi="Arial" w:cs="Arial"/>
        </w:rPr>
        <w:t>.</w:t>
      </w:r>
    </w:p>
    <w:p w14:paraId="2CC0C8DF" w14:textId="47BA100C" w:rsidR="00A54EB4" w:rsidRPr="00DA3C0D" w:rsidRDefault="00A54EB4" w:rsidP="000F107B">
      <w:pPr>
        <w:spacing w:after="160" w:line="276" w:lineRule="auto"/>
        <w:jc w:val="both"/>
        <w:rPr>
          <w:rFonts w:ascii="Arial" w:hAnsi="Arial" w:cs="Arial"/>
        </w:rPr>
      </w:pPr>
      <w:r w:rsidRPr="00DA3C0D">
        <w:rPr>
          <w:rFonts w:ascii="Arial" w:hAnsi="Arial" w:cs="Arial"/>
          <w:b/>
        </w:rPr>
        <w:t>Hanlon, G.</w:t>
      </w:r>
      <w:r w:rsidRPr="00DA3C0D">
        <w:rPr>
          <w:rFonts w:ascii="Arial" w:hAnsi="Arial" w:cs="Arial"/>
        </w:rPr>
        <w:t xml:space="preserve"> 2004 </w:t>
      </w:r>
      <w:r w:rsidR="000A15B2" w:rsidRPr="00DA3C0D">
        <w:rPr>
          <w:rFonts w:ascii="Arial" w:hAnsi="Arial" w:cs="Arial"/>
        </w:rPr>
        <w:t>‘</w:t>
      </w:r>
      <w:r w:rsidRPr="00DA3C0D">
        <w:rPr>
          <w:rFonts w:ascii="Arial" w:hAnsi="Arial" w:cs="Arial"/>
        </w:rPr>
        <w:t>Institutional Forms and Organizational Structures: Homology, Trust and Reputational Capital in Professional Service Firms</w:t>
      </w:r>
      <w:r w:rsidR="000A15B2" w:rsidRPr="00DA3C0D">
        <w:rPr>
          <w:rFonts w:ascii="Arial" w:hAnsi="Arial" w:cs="Arial"/>
        </w:rPr>
        <w:t>’,</w:t>
      </w:r>
      <w:r w:rsidRPr="00DA3C0D">
        <w:rPr>
          <w:rFonts w:ascii="Arial" w:hAnsi="Arial" w:cs="Arial"/>
        </w:rPr>
        <w:t xml:space="preserve"> </w:t>
      </w:r>
      <w:r w:rsidR="000A15B2" w:rsidRPr="00DA3C0D">
        <w:rPr>
          <w:rFonts w:ascii="Arial" w:hAnsi="Arial" w:cs="Arial"/>
          <w:i/>
          <w:iCs/>
        </w:rPr>
        <w:t>Organization</w:t>
      </w:r>
      <w:r w:rsidRPr="00DA3C0D">
        <w:rPr>
          <w:rFonts w:ascii="Arial" w:hAnsi="Arial" w:cs="Arial"/>
          <w:i/>
          <w:iCs/>
        </w:rPr>
        <w:t xml:space="preserve"> </w:t>
      </w:r>
      <w:r w:rsidRPr="00DA3C0D">
        <w:rPr>
          <w:rFonts w:ascii="Arial" w:hAnsi="Arial" w:cs="Arial"/>
          <w:iCs/>
        </w:rPr>
        <w:t>11(2)</w:t>
      </w:r>
      <w:r w:rsidR="00F32501" w:rsidRPr="00DA3C0D">
        <w:rPr>
          <w:rFonts w:ascii="Arial" w:hAnsi="Arial" w:cs="Arial"/>
          <w:iCs/>
        </w:rPr>
        <w:t>:</w:t>
      </w:r>
      <w:r w:rsidRPr="00DA3C0D">
        <w:rPr>
          <w:rFonts w:ascii="Arial" w:hAnsi="Arial" w:cs="Arial"/>
          <w:iCs/>
        </w:rPr>
        <w:t xml:space="preserve"> </w:t>
      </w:r>
      <w:r w:rsidR="00A81AE2" w:rsidRPr="00DA3C0D">
        <w:rPr>
          <w:rFonts w:ascii="Arial" w:hAnsi="Arial" w:cs="Arial"/>
        </w:rPr>
        <w:t>186-</w:t>
      </w:r>
      <w:r w:rsidRPr="00DA3C0D">
        <w:rPr>
          <w:rFonts w:ascii="Arial" w:hAnsi="Arial" w:cs="Arial"/>
        </w:rPr>
        <w:t xml:space="preserve">210. </w:t>
      </w:r>
    </w:p>
    <w:p w14:paraId="47113DCE" w14:textId="660C04CE" w:rsidR="00A40A07" w:rsidRPr="00DA3C0D" w:rsidRDefault="00A40A07" w:rsidP="000F107B">
      <w:pPr>
        <w:spacing w:after="160" w:line="276" w:lineRule="auto"/>
        <w:jc w:val="both"/>
        <w:rPr>
          <w:rFonts w:ascii="Arial" w:hAnsi="Arial" w:cs="Arial"/>
        </w:rPr>
      </w:pPr>
      <w:r w:rsidRPr="00DA3C0D">
        <w:rPr>
          <w:rFonts w:ascii="Arial" w:hAnsi="Arial" w:cs="Arial"/>
          <w:b/>
        </w:rPr>
        <w:t>Heinz, J. and Lauman, E.O.</w:t>
      </w:r>
      <w:r w:rsidRPr="00DA3C0D">
        <w:rPr>
          <w:rFonts w:ascii="Arial" w:hAnsi="Arial" w:cs="Arial"/>
        </w:rPr>
        <w:t xml:space="preserve"> 1982 </w:t>
      </w:r>
      <w:r w:rsidRPr="00DA3C0D">
        <w:rPr>
          <w:rFonts w:ascii="Arial" w:hAnsi="Arial" w:cs="Arial"/>
          <w:i/>
        </w:rPr>
        <w:t>Chicago Lawyers: The Social Structure of the Bar. Chicago:</w:t>
      </w:r>
      <w:r w:rsidRPr="00DA3C0D">
        <w:rPr>
          <w:rFonts w:ascii="Arial" w:hAnsi="Arial" w:cs="Arial"/>
        </w:rPr>
        <w:t xml:space="preserve"> The University of Chicago Press</w:t>
      </w:r>
      <w:r w:rsidR="008E568F" w:rsidRPr="00DA3C0D">
        <w:rPr>
          <w:rFonts w:ascii="Arial" w:hAnsi="Arial" w:cs="Arial"/>
        </w:rPr>
        <w:t>.</w:t>
      </w:r>
    </w:p>
    <w:p w14:paraId="7AE6D445" w14:textId="13A59487" w:rsidR="00A54EB4" w:rsidRPr="00DA3C0D" w:rsidRDefault="00A54EB4" w:rsidP="000F107B">
      <w:pPr>
        <w:spacing w:after="160" w:line="276" w:lineRule="auto"/>
        <w:jc w:val="both"/>
        <w:rPr>
          <w:rFonts w:ascii="Arial" w:hAnsi="Arial" w:cs="Arial"/>
        </w:rPr>
      </w:pPr>
      <w:r w:rsidRPr="00DA3C0D">
        <w:rPr>
          <w:rFonts w:ascii="Arial" w:hAnsi="Arial" w:cs="Arial"/>
          <w:b/>
        </w:rPr>
        <w:t>Heinz, J.P., Nelson, R.L., Sandefur, R.L. and Laumann, E.O</w:t>
      </w:r>
      <w:r w:rsidRPr="00DA3C0D">
        <w:rPr>
          <w:rFonts w:ascii="Arial" w:hAnsi="Arial" w:cs="Arial"/>
        </w:rPr>
        <w:t xml:space="preserve"> 2005 </w:t>
      </w:r>
      <w:r w:rsidRPr="00DA3C0D">
        <w:rPr>
          <w:rFonts w:ascii="Arial" w:hAnsi="Arial" w:cs="Arial"/>
          <w:i/>
        </w:rPr>
        <w:t>Urban Lawyers: The New Social Structure of the Bar</w:t>
      </w:r>
      <w:r w:rsidRPr="00DA3C0D">
        <w:rPr>
          <w:rFonts w:ascii="Arial" w:hAnsi="Arial" w:cs="Arial"/>
        </w:rPr>
        <w:t xml:space="preserve">. Chicago: The University of Chicago Press. </w:t>
      </w:r>
    </w:p>
    <w:p w14:paraId="71999937" w14:textId="6FEE5CC0" w:rsidR="00E16F55" w:rsidRPr="00DA3C0D" w:rsidRDefault="00E16F55" w:rsidP="000F107B">
      <w:pPr>
        <w:spacing w:after="160" w:line="276" w:lineRule="auto"/>
        <w:jc w:val="both"/>
        <w:rPr>
          <w:rFonts w:ascii="Arial" w:hAnsi="Arial" w:cs="Arial"/>
        </w:rPr>
      </w:pPr>
      <w:r w:rsidRPr="00DA3C0D">
        <w:rPr>
          <w:rFonts w:ascii="Arial" w:hAnsi="Arial" w:cs="Arial"/>
          <w:b/>
        </w:rPr>
        <w:t>Hill Collins, P.</w:t>
      </w:r>
      <w:r w:rsidRPr="00DA3C0D">
        <w:rPr>
          <w:rFonts w:ascii="Arial" w:hAnsi="Arial" w:cs="Arial"/>
        </w:rPr>
        <w:t xml:space="preserve"> 1993 Towards a new vision: race, class and gender as categories of analysis and connection, ‘</w:t>
      </w:r>
      <w:r w:rsidRPr="00DA3C0D">
        <w:rPr>
          <w:rFonts w:ascii="Arial" w:hAnsi="Arial" w:cs="Arial"/>
          <w:i/>
        </w:rPr>
        <w:t xml:space="preserve">Race, Sex and Class, </w:t>
      </w:r>
      <w:r w:rsidRPr="00DA3C0D">
        <w:rPr>
          <w:rFonts w:ascii="Arial" w:hAnsi="Arial" w:cs="Arial"/>
        </w:rPr>
        <w:t xml:space="preserve">1(1): 25-45. </w:t>
      </w:r>
    </w:p>
    <w:p w14:paraId="5CE85410" w14:textId="6FA91A08" w:rsidR="00E5348A" w:rsidRPr="00DA3C0D" w:rsidRDefault="000A15B2" w:rsidP="000F107B">
      <w:pPr>
        <w:spacing w:after="160" w:line="276" w:lineRule="auto"/>
        <w:jc w:val="both"/>
        <w:rPr>
          <w:rFonts w:ascii="Arial" w:hAnsi="Arial" w:cs="Arial"/>
        </w:rPr>
      </w:pPr>
      <w:r w:rsidRPr="00DA3C0D">
        <w:rPr>
          <w:rFonts w:ascii="Arial" w:hAnsi="Arial" w:cs="Arial"/>
          <w:b/>
        </w:rPr>
        <w:t>H</w:t>
      </w:r>
      <w:r w:rsidR="00A54EB4" w:rsidRPr="00DA3C0D">
        <w:rPr>
          <w:rFonts w:ascii="Arial" w:hAnsi="Arial" w:cs="Arial"/>
          <w:b/>
        </w:rPr>
        <w:t xml:space="preserve">ooks, </w:t>
      </w:r>
      <w:r w:rsidRPr="00DA3C0D">
        <w:rPr>
          <w:rFonts w:ascii="Arial" w:hAnsi="Arial" w:cs="Arial"/>
          <w:b/>
        </w:rPr>
        <w:t>B</w:t>
      </w:r>
      <w:r w:rsidR="00A54EB4" w:rsidRPr="00DA3C0D">
        <w:rPr>
          <w:rFonts w:ascii="Arial" w:hAnsi="Arial" w:cs="Arial"/>
          <w:b/>
        </w:rPr>
        <w:t>.</w:t>
      </w:r>
      <w:r w:rsidR="00A54EB4" w:rsidRPr="00DA3C0D">
        <w:rPr>
          <w:rFonts w:ascii="Arial" w:hAnsi="Arial" w:cs="Arial"/>
        </w:rPr>
        <w:t xml:space="preserve"> 1984 </w:t>
      </w:r>
      <w:r w:rsidR="00A54EB4" w:rsidRPr="00DA3C0D">
        <w:rPr>
          <w:rFonts w:ascii="Arial" w:hAnsi="Arial" w:cs="Arial"/>
          <w:i/>
        </w:rPr>
        <w:t>Feminist Theory: From Margin to Center</w:t>
      </w:r>
      <w:r w:rsidR="00A54EB4" w:rsidRPr="00DA3C0D">
        <w:rPr>
          <w:rFonts w:ascii="Arial" w:hAnsi="Arial" w:cs="Arial"/>
        </w:rPr>
        <w:t>. Cambridge MA: S</w:t>
      </w:r>
      <w:r w:rsidR="00A54EB4" w:rsidRPr="00DA3C0D">
        <w:rPr>
          <w:rFonts w:ascii="Arial" w:hAnsi="Arial" w:cs="Arial"/>
          <w:color w:val="333333"/>
          <w:shd w:val="clear" w:color="auto" w:fill="FFFFFF"/>
        </w:rPr>
        <w:t>outh End Press.</w:t>
      </w:r>
    </w:p>
    <w:p w14:paraId="5BA16959" w14:textId="2E275486" w:rsidR="00A54EB4" w:rsidRPr="00DA3C0D" w:rsidRDefault="00A54EB4" w:rsidP="000F107B">
      <w:pPr>
        <w:spacing w:after="160" w:line="276" w:lineRule="auto"/>
        <w:jc w:val="both"/>
        <w:rPr>
          <w:rFonts w:ascii="Arial" w:hAnsi="Arial" w:cs="Arial"/>
        </w:rPr>
      </w:pPr>
      <w:r w:rsidRPr="00DA3C0D">
        <w:rPr>
          <w:rFonts w:ascii="Arial" w:hAnsi="Arial" w:cs="Arial"/>
          <w:b/>
        </w:rPr>
        <w:t>Kay F</w:t>
      </w:r>
      <w:r w:rsidR="00F32501" w:rsidRPr="00DA3C0D">
        <w:rPr>
          <w:rFonts w:ascii="Arial" w:hAnsi="Arial" w:cs="Arial"/>
          <w:b/>
        </w:rPr>
        <w:t>.</w:t>
      </w:r>
      <w:r w:rsidRPr="00DA3C0D">
        <w:rPr>
          <w:rFonts w:ascii="Arial" w:hAnsi="Arial" w:cs="Arial"/>
          <w:b/>
        </w:rPr>
        <w:t xml:space="preserve"> and Hagan</w:t>
      </w:r>
      <w:r w:rsidR="00F32501" w:rsidRPr="00DA3C0D">
        <w:rPr>
          <w:rFonts w:ascii="Arial" w:hAnsi="Arial" w:cs="Arial"/>
          <w:b/>
        </w:rPr>
        <w:t>,</w:t>
      </w:r>
      <w:r w:rsidRPr="00DA3C0D">
        <w:rPr>
          <w:rFonts w:ascii="Arial" w:hAnsi="Arial" w:cs="Arial"/>
          <w:b/>
        </w:rPr>
        <w:t xml:space="preserve"> J</w:t>
      </w:r>
      <w:r w:rsidR="00F32501" w:rsidRPr="00DA3C0D">
        <w:rPr>
          <w:rFonts w:ascii="Arial" w:hAnsi="Arial" w:cs="Arial"/>
          <w:b/>
        </w:rPr>
        <w:t>.</w:t>
      </w:r>
      <w:r w:rsidRPr="00DA3C0D">
        <w:rPr>
          <w:rFonts w:ascii="Arial" w:hAnsi="Arial" w:cs="Arial"/>
        </w:rPr>
        <w:t xml:space="preserve"> 1998 </w:t>
      </w:r>
      <w:r w:rsidR="0097162F" w:rsidRPr="00DA3C0D">
        <w:rPr>
          <w:rFonts w:ascii="Arial" w:hAnsi="Arial" w:cs="Arial"/>
        </w:rPr>
        <w:t>‘</w:t>
      </w:r>
      <w:r w:rsidRPr="00DA3C0D">
        <w:rPr>
          <w:rFonts w:ascii="Arial" w:hAnsi="Arial" w:cs="Arial"/>
        </w:rPr>
        <w:t>Raising the bar: The gender stratification of law-firm capital</w:t>
      </w:r>
      <w:r w:rsidR="0097162F" w:rsidRPr="00DA3C0D">
        <w:rPr>
          <w:rFonts w:ascii="Arial" w:hAnsi="Arial" w:cs="Arial"/>
        </w:rPr>
        <w:t>’,</w:t>
      </w:r>
      <w:r w:rsidRPr="00DA3C0D">
        <w:rPr>
          <w:rFonts w:ascii="Arial" w:hAnsi="Arial" w:cs="Arial"/>
        </w:rPr>
        <w:t xml:space="preserve"> </w:t>
      </w:r>
      <w:r w:rsidRPr="00DA3C0D">
        <w:rPr>
          <w:rFonts w:ascii="Arial" w:hAnsi="Arial" w:cs="Arial"/>
          <w:i/>
        </w:rPr>
        <w:t>American Sociological Review</w:t>
      </w:r>
      <w:r w:rsidRPr="00DA3C0D">
        <w:rPr>
          <w:rFonts w:ascii="Arial" w:hAnsi="Arial" w:cs="Arial"/>
        </w:rPr>
        <w:t xml:space="preserve"> 63(5): 728–743.</w:t>
      </w:r>
    </w:p>
    <w:p w14:paraId="5A5371A5" w14:textId="2BF29F9E" w:rsidR="00A54EB4" w:rsidRPr="00DA3C0D" w:rsidRDefault="00A54EB4" w:rsidP="000F107B">
      <w:pPr>
        <w:spacing w:after="160" w:line="276" w:lineRule="auto"/>
        <w:jc w:val="both"/>
        <w:rPr>
          <w:rFonts w:ascii="Arial" w:hAnsi="Arial" w:cs="Arial"/>
        </w:rPr>
      </w:pPr>
      <w:r w:rsidRPr="00DA3C0D">
        <w:rPr>
          <w:rFonts w:ascii="Arial" w:hAnsi="Arial" w:cs="Arial"/>
          <w:b/>
        </w:rPr>
        <w:t>Kay, F., and Gorman, E</w:t>
      </w:r>
      <w:r w:rsidRPr="00DA3C0D">
        <w:rPr>
          <w:rFonts w:ascii="Arial" w:hAnsi="Arial" w:cs="Arial"/>
        </w:rPr>
        <w:t xml:space="preserve">. 2008 </w:t>
      </w:r>
      <w:r w:rsidR="0097162F" w:rsidRPr="00DA3C0D">
        <w:rPr>
          <w:rFonts w:ascii="Arial" w:hAnsi="Arial" w:cs="Arial"/>
        </w:rPr>
        <w:t>‘</w:t>
      </w:r>
      <w:r w:rsidRPr="00DA3C0D">
        <w:rPr>
          <w:rFonts w:ascii="Arial" w:hAnsi="Arial" w:cs="Arial"/>
        </w:rPr>
        <w:t>Women in the Legal Profession</w:t>
      </w:r>
      <w:r w:rsidR="0097162F" w:rsidRPr="00DA3C0D">
        <w:rPr>
          <w:rFonts w:ascii="Arial" w:hAnsi="Arial" w:cs="Arial"/>
        </w:rPr>
        <w:t>’,</w:t>
      </w:r>
      <w:r w:rsidRPr="00DA3C0D">
        <w:rPr>
          <w:rFonts w:ascii="Arial" w:hAnsi="Arial" w:cs="Arial"/>
        </w:rPr>
        <w:t xml:space="preserve"> </w:t>
      </w:r>
      <w:r w:rsidRPr="00DA3C0D">
        <w:rPr>
          <w:rFonts w:ascii="Arial" w:hAnsi="Arial" w:cs="Arial"/>
          <w:i/>
        </w:rPr>
        <w:t>Annual Review of Law and Social Science</w:t>
      </w:r>
      <w:r w:rsidRPr="00DA3C0D">
        <w:rPr>
          <w:rFonts w:ascii="Arial" w:hAnsi="Arial" w:cs="Arial"/>
        </w:rPr>
        <w:t xml:space="preserve"> 4, 299-332.</w:t>
      </w:r>
    </w:p>
    <w:p w14:paraId="4E3BA4FA" w14:textId="1F414970" w:rsidR="00A54EB4" w:rsidRPr="00DA3C0D" w:rsidRDefault="00A54EB4" w:rsidP="000F107B">
      <w:pPr>
        <w:spacing w:after="160" w:line="276" w:lineRule="auto"/>
        <w:jc w:val="both"/>
        <w:rPr>
          <w:rFonts w:ascii="Arial" w:hAnsi="Arial" w:cs="Arial"/>
        </w:rPr>
      </w:pPr>
      <w:r w:rsidRPr="00DA3C0D">
        <w:rPr>
          <w:rFonts w:ascii="Arial" w:hAnsi="Arial" w:cs="Arial"/>
          <w:b/>
        </w:rPr>
        <w:t>Kay, F</w:t>
      </w:r>
      <w:r w:rsidR="00646E18" w:rsidRPr="00DA3C0D">
        <w:rPr>
          <w:rFonts w:ascii="Arial" w:hAnsi="Arial" w:cs="Arial"/>
          <w:b/>
        </w:rPr>
        <w:t>.</w:t>
      </w:r>
      <w:r w:rsidRPr="00DA3C0D">
        <w:rPr>
          <w:rFonts w:ascii="Arial" w:hAnsi="Arial" w:cs="Arial"/>
          <w:b/>
        </w:rPr>
        <w:t xml:space="preserve"> and Gorman, E</w:t>
      </w:r>
      <w:r w:rsidR="00646E18" w:rsidRPr="00DA3C0D">
        <w:rPr>
          <w:rFonts w:ascii="Arial" w:hAnsi="Arial" w:cs="Arial"/>
          <w:b/>
        </w:rPr>
        <w:t>.</w:t>
      </w:r>
      <w:r w:rsidRPr="00DA3C0D">
        <w:rPr>
          <w:rFonts w:ascii="Arial" w:hAnsi="Arial" w:cs="Arial"/>
        </w:rPr>
        <w:t xml:space="preserve"> 2016 </w:t>
      </w:r>
      <w:r w:rsidR="0097162F" w:rsidRPr="00DA3C0D">
        <w:rPr>
          <w:rFonts w:ascii="Arial" w:hAnsi="Arial" w:cs="Arial"/>
        </w:rPr>
        <w:t>‘</w:t>
      </w:r>
      <w:r w:rsidRPr="00DA3C0D">
        <w:rPr>
          <w:rFonts w:ascii="Arial" w:hAnsi="Arial" w:cs="Arial"/>
        </w:rPr>
        <w:t>Which kinds of law firms have the most minority lawyers?</w:t>
      </w:r>
      <w:r w:rsidR="0097162F" w:rsidRPr="00DA3C0D">
        <w:rPr>
          <w:rFonts w:ascii="Arial" w:hAnsi="Arial" w:cs="Arial"/>
        </w:rPr>
        <w:t>’</w:t>
      </w:r>
      <w:r w:rsidRPr="00DA3C0D">
        <w:rPr>
          <w:rFonts w:ascii="Arial" w:hAnsi="Arial" w:cs="Arial"/>
        </w:rPr>
        <w:t xml:space="preserve"> in </w:t>
      </w:r>
      <w:hyperlink r:id="rId10" w:history="1">
        <w:r w:rsidRPr="00DA3C0D">
          <w:rPr>
            <w:rFonts w:ascii="Arial" w:hAnsi="Arial" w:cs="Arial"/>
            <w:u w:val="single"/>
          </w:rPr>
          <w:t>Headworth</w:t>
        </w:r>
      </w:hyperlink>
      <w:r w:rsidRPr="00DA3C0D">
        <w:rPr>
          <w:rFonts w:ascii="Arial" w:hAnsi="Arial" w:cs="Arial"/>
        </w:rPr>
        <w:t xml:space="preserve">, S., Nelson, R.L., Dinovitzer, D. and Wilkins, D.B. (eds.) </w:t>
      </w:r>
      <w:r w:rsidRPr="00DA3C0D">
        <w:rPr>
          <w:rFonts w:ascii="Arial" w:hAnsi="Arial" w:cs="Arial"/>
          <w:i/>
          <w:iCs/>
        </w:rPr>
        <w:t>Race, Gender, and Class in Legal and Professional Careers.</w:t>
      </w:r>
      <w:r w:rsidRPr="00DA3C0D">
        <w:rPr>
          <w:rFonts w:ascii="Arial" w:hAnsi="Arial" w:cs="Arial"/>
        </w:rPr>
        <w:t xml:space="preserve"> Cambridge University Press.</w:t>
      </w:r>
    </w:p>
    <w:p w14:paraId="6134E316" w14:textId="42422508" w:rsidR="00A54EB4" w:rsidRPr="00DA3C0D" w:rsidRDefault="00A54EB4" w:rsidP="000F107B">
      <w:pPr>
        <w:spacing w:after="160" w:line="276" w:lineRule="auto"/>
        <w:jc w:val="both"/>
        <w:rPr>
          <w:rFonts w:ascii="Arial" w:hAnsi="Arial" w:cs="Arial"/>
        </w:rPr>
      </w:pPr>
      <w:r w:rsidRPr="00DA3C0D">
        <w:rPr>
          <w:rFonts w:ascii="Arial" w:hAnsi="Arial" w:cs="Arial"/>
          <w:b/>
        </w:rPr>
        <w:t>Kay. F., and Hagan, J.</w:t>
      </w:r>
      <w:r w:rsidRPr="00DA3C0D">
        <w:rPr>
          <w:rFonts w:ascii="Arial" w:hAnsi="Arial" w:cs="Arial"/>
        </w:rPr>
        <w:t xml:space="preserve"> 1995 </w:t>
      </w:r>
      <w:r w:rsidR="0097162F" w:rsidRPr="00DA3C0D">
        <w:rPr>
          <w:rFonts w:ascii="Arial" w:hAnsi="Arial" w:cs="Arial"/>
        </w:rPr>
        <w:t>‘</w:t>
      </w:r>
      <w:r w:rsidRPr="00DA3C0D">
        <w:rPr>
          <w:rFonts w:ascii="Arial" w:hAnsi="Arial" w:cs="Arial"/>
        </w:rPr>
        <w:t>The Persistent Glass Ceiling: Gendered Inequalities in the Earnings of Lawyers</w:t>
      </w:r>
      <w:r w:rsidR="0097162F" w:rsidRPr="00DA3C0D">
        <w:rPr>
          <w:rFonts w:ascii="Arial" w:hAnsi="Arial" w:cs="Arial"/>
        </w:rPr>
        <w:t>’</w:t>
      </w:r>
      <w:r w:rsidR="00A81AE2" w:rsidRPr="00DA3C0D">
        <w:rPr>
          <w:rFonts w:ascii="Arial" w:hAnsi="Arial" w:cs="Arial"/>
        </w:rPr>
        <w:t>,</w:t>
      </w:r>
      <w:r w:rsidRPr="00DA3C0D">
        <w:rPr>
          <w:rFonts w:ascii="Arial" w:hAnsi="Arial" w:cs="Arial"/>
        </w:rPr>
        <w:t xml:space="preserve"> </w:t>
      </w:r>
      <w:r w:rsidRPr="00DA3C0D">
        <w:rPr>
          <w:rFonts w:ascii="Arial" w:hAnsi="Arial" w:cs="Arial"/>
          <w:i/>
          <w:iCs/>
        </w:rPr>
        <w:t xml:space="preserve">British Journal of Sociology </w:t>
      </w:r>
      <w:r w:rsidRPr="00DA3C0D">
        <w:rPr>
          <w:rFonts w:ascii="Arial" w:hAnsi="Arial" w:cs="Arial"/>
        </w:rPr>
        <w:t>46(2):</w:t>
      </w:r>
      <w:r w:rsidR="00646E18" w:rsidRPr="00DA3C0D">
        <w:rPr>
          <w:rFonts w:ascii="Arial" w:hAnsi="Arial" w:cs="Arial"/>
        </w:rPr>
        <w:t xml:space="preserve"> </w:t>
      </w:r>
      <w:r w:rsidRPr="00DA3C0D">
        <w:rPr>
          <w:rFonts w:ascii="Arial" w:hAnsi="Arial" w:cs="Arial"/>
        </w:rPr>
        <w:t>279–310.</w:t>
      </w:r>
    </w:p>
    <w:p w14:paraId="107D2ADD" w14:textId="57A7E9A8" w:rsidR="00A54EB4" w:rsidRPr="00DA3C0D" w:rsidRDefault="00A54EB4" w:rsidP="000F107B">
      <w:pPr>
        <w:spacing w:after="160" w:line="276" w:lineRule="auto"/>
        <w:jc w:val="both"/>
        <w:rPr>
          <w:rFonts w:ascii="Arial" w:hAnsi="Arial" w:cs="Arial"/>
        </w:rPr>
      </w:pPr>
      <w:r w:rsidRPr="00DA3C0D">
        <w:rPr>
          <w:rFonts w:ascii="Arial" w:hAnsi="Arial" w:cs="Arial"/>
          <w:b/>
        </w:rPr>
        <w:lastRenderedPageBreak/>
        <w:t>Kim, C</w:t>
      </w:r>
      <w:r w:rsidR="00646E18" w:rsidRPr="00DA3C0D">
        <w:rPr>
          <w:rFonts w:ascii="Arial" w:hAnsi="Arial" w:cs="Arial"/>
          <w:b/>
        </w:rPr>
        <w:t>.</w:t>
      </w:r>
      <w:r w:rsidRPr="00DA3C0D">
        <w:rPr>
          <w:rFonts w:ascii="Arial" w:hAnsi="Arial" w:cs="Arial"/>
          <w:b/>
        </w:rPr>
        <w:t xml:space="preserve"> and Zhao, Y</w:t>
      </w:r>
      <w:r w:rsidR="00646E18" w:rsidRPr="00DA3C0D">
        <w:rPr>
          <w:rFonts w:ascii="Arial" w:hAnsi="Arial" w:cs="Arial"/>
          <w:b/>
        </w:rPr>
        <w:t>.</w:t>
      </w:r>
      <w:r w:rsidRPr="00DA3C0D">
        <w:rPr>
          <w:rFonts w:ascii="Arial" w:hAnsi="Arial" w:cs="Arial"/>
        </w:rPr>
        <w:t xml:space="preserve"> 2014 </w:t>
      </w:r>
      <w:r w:rsidR="00A81AE2" w:rsidRPr="00DA3C0D">
        <w:rPr>
          <w:rFonts w:ascii="Arial" w:hAnsi="Arial" w:cs="Arial"/>
        </w:rPr>
        <w:t>‘</w:t>
      </w:r>
      <w:r w:rsidRPr="00DA3C0D">
        <w:rPr>
          <w:rFonts w:ascii="Arial" w:hAnsi="Arial" w:cs="Arial"/>
        </w:rPr>
        <w:t>Are Asian American Women Advantaged? Labor Market Performance of College Educated Female Workers</w:t>
      </w:r>
      <w:r w:rsidR="00A81AE2" w:rsidRPr="00DA3C0D">
        <w:rPr>
          <w:rFonts w:ascii="Arial" w:hAnsi="Arial" w:cs="Arial"/>
        </w:rPr>
        <w:t>’</w:t>
      </w:r>
      <w:r w:rsidRPr="00DA3C0D">
        <w:rPr>
          <w:rFonts w:ascii="Arial" w:hAnsi="Arial" w:cs="Arial"/>
        </w:rPr>
        <w:t xml:space="preserve">, </w:t>
      </w:r>
      <w:r w:rsidRPr="00DA3C0D">
        <w:rPr>
          <w:rFonts w:ascii="Arial" w:hAnsi="Arial" w:cs="Arial"/>
          <w:i/>
        </w:rPr>
        <w:t>Social Forces</w:t>
      </w:r>
      <w:r w:rsidRPr="00DA3C0D">
        <w:rPr>
          <w:rFonts w:ascii="Arial" w:hAnsi="Arial" w:cs="Arial"/>
        </w:rPr>
        <w:t>, 93(2)</w:t>
      </w:r>
      <w:r w:rsidR="00646E18" w:rsidRPr="00DA3C0D">
        <w:rPr>
          <w:rFonts w:ascii="Arial" w:hAnsi="Arial" w:cs="Arial"/>
        </w:rPr>
        <w:t>:</w:t>
      </w:r>
      <w:r w:rsidRPr="00DA3C0D">
        <w:rPr>
          <w:rFonts w:ascii="Arial" w:hAnsi="Arial" w:cs="Arial"/>
        </w:rPr>
        <w:t xml:space="preserve"> 623-652.</w:t>
      </w:r>
    </w:p>
    <w:p w14:paraId="2CE226A5" w14:textId="5FBBBEC0" w:rsidR="00A54EB4" w:rsidRPr="00DA3C0D" w:rsidRDefault="00A54EB4" w:rsidP="000F107B">
      <w:pPr>
        <w:spacing w:after="160" w:line="276" w:lineRule="auto"/>
        <w:jc w:val="both"/>
        <w:rPr>
          <w:rFonts w:ascii="Arial" w:hAnsi="Arial" w:cs="Arial"/>
        </w:rPr>
      </w:pPr>
      <w:r w:rsidRPr="00DA3C0D">
        <w:rPr>
          <w:rFonts w:ascii="Arial" w:hAnsi="Arial" w:cs="Arial"/>
          <w:b/>
        </w:rPr>
        <w:t>Ladinsky, J.</w:t>
      </w:r>
      <w:r w:rsidRPr="00DA3C0D">
        <w:rPr>
          <w:rFonts w:ascii="Arial" w:hAnsi="Arial" w:cs="Arial"/>
        </w:rPr>
        <w:t xml:space="preserve"> 1963 </w:t>
      </w:r>
      <w:r w:rsidR="0097162F" w:rsidRPr="00DA3C0D">
        <w:rPr>
          <w:rFonts w:ascii="Arial" w:hAnsi="Arial" w:cs="Arial"/>
        </w:rPr>
        <w:t>‘</w:t>
      </w:r>
      <w:r w:rsidRPr="00DA3C0D">
        <w:rPr>
          <w:rFonts w:ascii="Arial" w:hAnsi="Arial" w:cs="Arial"/>
        </w:rPr>
        <w:t>Careers of Lawyers, Law Practice, and Legal Institutions</w:t>
      </w:r>
      <w:r w:rsidR="0097162F" w:rsidRPr="00DA3C0D">
        <w:rPr>
          <w:rFonts w:ascii="Arial" w:hAnsi="Arial" w:cs="Arial"/>
        </w:rPr>
        <w:t>’,</w:t>
      </w:r>
      <w:r w:rsidRPr="00DA3C0D">
        <w:rPr>
          <w:rFonts w:ascii="Arial" w:hAnsi="Arial" w:cs="Arial"/>
        </w:rPr>
        <w:t xml:space="preserve"> </w:t>
      </w:r>
      <w:r w:rsidRPr="00DA3C0D">
        <w:rPr>
          <w:rFonts w:ascii="Arial" w:hAnsi="Arial" w:cs="Arial"/>
          <w:i/>
        </w:rPr>
        <w:t>American Sociological Review</w:t>
      </w:r>
      <w:r w:rsidRPr="00DA3C0D">
        <w:rPr>
          <w:rFonts w:ascii="Arial" w:hAnsi="Arial" w:cs="Arial"/>
        </w:rPr>
        <w:t xml:space="preserve"> 28(1)</w:t>
      </w:r>
      <w:r w:rsidR="00646E18" w:rsidRPr="00DA3C0D">
        <w:rPr>
          <w:rFonts w:ascii="Arial" w:hAnsi="Arial" w:cs="Arial"/>
        </w:rPr>
        <w:t>:</w:t>
      </w:r>
      <w:r w:rsidRPr="00DA3C0D">
        <w:rPr>
          <w:rFonts w:ascii="Arial" w:hAnsi="Arial" w:cs="Arial"/>
        </w:rPr>
        <w:t xml:space="preserve"> 47-54. </w:t>
      </w:r>
    </w:p>
    <w:p w14:paraId="3FCC5C76" w14:textId="2F09C20E" w:rsidR="00034546" w:rsidRPr="00DA3C0D" w:rsidRDefault="00034546" w:rsidP="000F107B">
      <w:pPr>
        <w:spacing w:after="160" w:line="276" w:lineRule="auto"/>
        <w:jc w:val="both"/>
        <w:rPr>
          <w:rFonts w:ascii="Arial" w:hAnsi="Arial" w:cs="Arial"/>
        </w:rPr>
      </w:pPr>
      <w:r w:rsidRPr="00DA3C0D">
        <w:rPr>
          <w:rFonts w:ascii="Arial" w:hAnsi="Arial" w:cs="Arial"/>
          <w:b/>
        </w:rPr>
        <w:t>Laurison, D. and Friedman, S</w:t>
      </w:r>
      <w:r w:rsidRPr="00DA3C0D">
        <w:rPr>
          <w:rFonts w:ascii="Arial" w:hAnsi="Arial" w:cs="Arial"/>
        </w:rPr>
        <w:t xml:space="preserve">. 2016 </w:t>
      </w:r>
      <w:r w:rsidR="00E04E96" w:rsidRPr="00DA3C0D">
        <w:rPr>
          <w:rFonts w:ascii="Arial" w:hAnsi="Arial" w:cs="Arial"/>
        </w:rPr>
        <w:t>‘</w:t>
      </w:r>
      <w:r w:rsidRPr="00DA3C0D">
        <w:rPr>
          <w:rFonts w:ascii="Arial" w:hAnsi="Arial" w:cs="Arial"/>
        </w:rPr>
        <w:t>The Class Pay Gap in Higher Professional and Managerial Occupations</w:t>
      </w:r>
      <w:r w:rsidR="00A81AE2" w:rsidRPr="00DA3C0D">
        <w:rPr>
          <w:rFonts w:ascii="Arial" w:hAnsi="Arial" w:cs="Arial"/>
        </w:rPr>
        <w:t>’</w:t>
      </w:r>
      <w:r w:rsidRPr="00DA3C0D">
        <w:rPr>
          <w:rFonts w:ascii="Arial" w:hAnsi="Arial" w:cs="Arial"/>
        </w:rPr>
        <w:t xml:space="preserve">, </w:t>
      </w:r>
      <w:r w:rsidRPr="00DA3C0D">
        <w:rPr>
          <w:rFonts w:ascii="Arial" w:hAnsi="Arial" w:cs="Arial"/>
          <w:i/>
        </w:rPr>
        <w:t>American Sociological Review</w:t>
      </w:r>
      <w:r w:rsidRPr="00DA3C0D">
        <w:rPr>
          <w:rFonts w:ascii="Arial" w:hAnsi="Arial" w:cs="Arial"/>
        </w:rPr>
        <w:t xml:space="preserve"> 81(4): 668–95.</w:t>
      </w:r>
    </w:p>
    <w:p w14:paraId="7AF150EB" w14:textId="3F2E2C60" w:rsidR="00A54EB4" w:rsidRPr="00DA3C0D" w:rsidRDefault="00A54EB4" w:rsidP="000F107B">
      <w:pPr>
        <w:spacing w:after="160" w:line="276" w:lineRule="auto"/>
        <w:jc w:val="both"/>
        <w:rPr>
          <w:rFonts w:ascii="Arial" w:hAnsi="Arial" w:cs="Arial"/>
        </w:rPr>
      </w:pPr>
      <w:r w:rsidRPr="00DA3C0D">
        <w:rPr>
          <w:rFonts w:ascii="Arial" w:hAnsi="Arial" w:cs="Arial"/>
          <w:b/>
        </w:rPr>
        <w:t>Law Society</w:t>
      </w:r>
      <w:r w:rsidRPr="00DA3C0D">
        <w:rPr>
          <w:rFonts w:ascii="Arial" w:hAnsi="Arial" w:cs="Arial"/>
        </w:rPr>
        <w:t xml:space="preserve"> 2012 </w:t>
      </w:r>
      <w:r w:rsidRPr="00DA3C0D">
        <w:rPr>
          <w:rFonts w:ascii="Arial" w:hAnsi="Arial" w:cs="Arial"/>
          <w:i/>
        </w:rPr>
        <w:t>The Legal Services Industry Part 2 –Main Sectors</w:t>
      </w:r>
      <w:r w:rsidRPr="00DA3C0D">
        <w:rPr>
          <w:rFonts w:ascii="Arial" w:hAnsi="Arial" w:cs="Arial"/>
        </w:rPr>
        <w:t>. London: Law Society.</w:t>
      </w:r>
    </w:p>
    <w:p w14:paraId="16BA446E" w14:textId="6441130E" w:rsidR="00A54EB4" w:rsidRPr="00DA3C0D" w:rsidRDefault="00A54EB4" w:rsidP="000F107B">
      <w:pPr>
        <w:spacing w:after="160" w:line="276" w:lineRule="auto"/>
        <w:jc w:val="both"/>
        <w:rPr>
          <w:rFonts w:ascii="Arial" w:hAnsi="Arial" w:cs="Arial"/>
        </w:rPr>
      </w:pPr>
      <w:r w:rsidRPr="00DA3C0D">
        <w:rPr>
          <w:rFonts w:ascii="Arial" w:hAnsi="Arial" w:cs="Arial"/>
          <w:b/>
        </w:rPr>
        <w:t>Law</w:t>
      </w:r>
      <w:r w:rsidR="00FC7AB6" w:rsidRPr="00DA3C0D">
        <w:rPr>
          <w:rFonts w:ascii="Arial" w:hAnsi="Arial" w:cs="Arial"/>
          <w:b/>
        </w:rPr>
        <w:t xml:space="preserve"> </w:t>
      </w:r>
      <w:r w:rsidRPr="00DA3C0D">
        <w:rPr>
          <w:rFonts w:ascii="Arial" w:hAnsi="Arial" w:cs="Arial"/>
          <w:b/>
        </w:rPr>
        <w:t>Society</w:t>
      </w:r>
      <w:r w:rsidR="00E04E96" w:rsidRPr="00DA3C0D">
        <w:rPr>
          <w:rFonts w:ascii="Arial" w:hAnsi="Arial" w:cs="Arial"/>
          <w:b/>
        </w:rPr>
        <w:t xml:space="preserve"> </w:t>
      </w:r>
      <w:r w:rsidRPr="00DA3C0D">
        <w:rPr>
          <w:rFonts w:ascii="Arial" w:hAnsi="Arial" w:cs="Arial"/>
        </w:rPr>
        <w:t xml:space="preserve">2016 </w:t>
      </w:r>
      <w:r w:rsidRPr="00DA3C0D">
        <w:rPr>
          <w:rFonts w:ascii="Arial" w:hAnsi="Arial" w:cs="Arial"/>
          <w:i/>
        </w:rPr>
        <w:t xml:space="preserve">Diversity Profile of the Solicitors’ Profession </w:t>
      </w:r>
      <w:hyperlink r:id="rId11" w:history="1">
        <w:r w:rsidRPr="00DA3C0D">
          <w:rPr>
            <w:rFonts w:ascii="Arial" w:hAnsi="Arial" w:cs="Arial"/>
            <w:u w:val="single"/>
          </w:rPr>
          <w:t>http://www.lawsociety.org.uk/support-services/research-trends/promoting-diversity-in-the-legal-profession/</w:t>
        </w:r>
      </w:hyperlink>
    </w:p>
    <w:p w14:paraId="02DFE996" w14:textId="2F2C0A96" w:rsidR="00A54EB4" w:rsidRPr="00DA3C0D" w:rsidRDefault="00A54EB4" w:rsidP="000F107B">
      <w:pPr>
        <w:spacing w:after="240" w:line="276" w:lineRule="auto"/>
        <w:jc w:val="both"/>
        <w:rPr>
          <w:rFonts w:ascii="Arial" w:hAnsi="Arial" w:cs="Arial"/>
          <w:color w:val="000000"/>
        </w:rPr>
      </w:pPr>
      <w:r w:rsidRPr="00DA3C0D">
        <w:rPr>
          <w:rFonts w:ascii="Arial" w:hAnsi="Arial" w:cs="Arial"/>
          <w:b/>
          <w:color w:val="000000"/>
          <w:lang w:val="it-IT"/>
        </w:rPr>
        <w:t>Lazarsfeld, P</w:t>
      </w:r>
      <w:r w:rsidR="00646E18" w:rsidRPr="00DA3C0D">
        <w:rPr>
          <w:rFonts w:ascii="Arial" w:hAnsi="Arial" w:cs="Arial"/>
          <w:b/>
          <w:color w:val="000000"/>
          <w:lang w:val="it-IT"/>
        </w:rPr>
        <w:t>. and</w:t>
      </w:r>
      <w:r w:rsidRPr="00DA3C0D">
        <w:rPr>
          <w:rFonts w:ascii="Arial" w:hAnsi="Arial" w:cs="Arial"/>
          <w:b/>
          <w:color w:val="000000"/>
          <w:lang w:val="it-IT"/>
        </w:rPr>
        <w:t xml:space="preserve"> Henry, N</w:t>
      </w:r>
      <w:r w:rsidRPr="00DA3C0D">
        <w:rPr>
          <w:rFonts w:ascii="Arial" w:hAnsi="Arial" w:cs="Arial"/>
          <w:color w:val="000000"/>
          <w:lang w:val="it-IT"/>
        </w:rPr>
        <w:t>. 1968</w:t>
      </w:r>
      <w:r w:rsidRPr="00DA3C0D">
        <w:rPr>
          <w:rFonts w:ascii="Arial" w:hAnsi="Arial" w:cs="Arial"/>
          <w:color w:val="000000"/>
        </w:rPr>
        <w:t xml:space="preserve"> </w:t>
      </w:r>
      <w:r w:rsidRPr="00DA3C0D">
        <w:rPr>
          <w:rFonts w:ascii="Arial" w:hAnsi="Arial" w:cs="Arial"/>
          <w:i/>
          <w:color w:val="000000"/>
        </w:rPr>
        <w:t>Latent structure analysis</w:t>
      </w:r>
      <w:r w:rsidRPr="00DA3C0D">
        <w:rPr>
          <w:rFonts w:ascii="Arial" w:hAnsi="Arial" w:cs="Arial"/>
          <w:color w:val="000000"/>
        </w:rPr>
        <w:t>. Boston, MA: Houghton Mifflin.</w:t>
      </w:r>
    </w:p>
    <w:p w14:paraId="15A5BADA" w14:textId="246659BF" w:rsidR="00A54EB4" w:rsidRPr="00DA3C0D" w:rsidRDefault="00A54EB4" w:rsidP="000F107B">
      <w:pPr>
        <w:spacing w:after="160" w:line="276" w:lineRule="auto"/>
        <w:jc w:val="both"/>
        <w:rPr>
          <w:rFonts w:ascii="Arial" w:hAnsi="Arial" w:cs="Arial"/>
        </w:rPr>
      </w:pPr>
      <w:r w:rsidRPr="00DA3C0D">
        <w:rPr>
          <w:rFonts w:ascii="Arial" w:hAnsi="Arial" w:cs="Arial"/>
          <w:b/>
        </w:rPr>
        <w:t>Malhotra, N., Morris, T. and Smets, M.</w:t>
      </w:r>
      <w:r w:rsidRPr="00DA3C0D">
        <w:rPr>
          <w:rFonts w:ascii="Arial" w:hAnsi="Arial" w:cs="Arial"/>
        </w:rPr>
        <w:t xml:space="preserve"> 2010 </w:t>
      </w:r>
      <w:r w:rsidR="00E04E96" w:rsidRPr="00DA3C0D">
        <w:rPr>
          <w:rFonts w:ascii="Arial" w:hAnsi="Arial" w:cs="Arial"/>
        </w:rPr>
        <w:t>‘</w:t>
      </w:r>
      <w:r w:rsidRPr="00DA3C0D">
        <w:rPr>
          <w:rFonts w:ascii="Arial" w:hAnsi="Arial" w:cs="Arial"/>
        </w:rPr>
        <w:t>New career models in UK professional service firms: from up-or-out to up-and-going-nowhere?</w:t>
      </w:r>
      <w:r w:rsidR="00E04E96" w:rsidRPr="00DA3C0D">
        <w:rPr>
          <w:rFonts w:ascii="Arial" w:hAnsi="Arial" w:cs="Arial"/>
        </w:rPr>
        <w:t>’</w:t>
      </w:r>
      <w:r w:rsidR="00A81AE2" w:rsidRPr="00DA3C0D">
        <w:rPr>
          <w:rFonts w:ascii="Arial" w:hAnsi="Arial" w:cs="Arial"/>
        </w:rPr>
        <w:t>,</w:t>
      </w:r>
      <w:r w:rsidRPr="00DA3C0D">
        <w:rPr>
          <w:rFonts w:ascii="Arial" w:hAnsi="Arial" w:cs="Arial"/>
        </w:rPr>
        <w:t xml:space="preserve"> </w:t>
      </w:r>
      <w:r w:rsidRPr="00DA3C0D">
        <w:rPr>
          <w:rFonts w:ascii="Arial" w:hAnsi="Arial" w:cs="Arial"/>
          <w:i/>
          <w:iCs/>
        </w:rPr>
        <w:t>The International Journal of Human Resource Management,</w:t>
      </w:r>
      <w:r w:rsidRPr="00DA3C0D">
        <w:rPr>
          <w:rFonts w:ascii="Arial" w:hAnsi="Arial" w:cs="Arial"/>
        </w:rPr>
        <w:t xml:space="preserve"> 21(9)</w:t>
      </w:r>
      <w:r w:rsidR="00646E18" w:rsidRPr="00DA3C0D">
        <w:rPr>
          <w:rFonts w:ascii="Arial" w:hAnsi="Arial" w:cs="Arial"/>
          <w:b/>
          <w:bCs/>
        </w:rPr>
        <w:t>:</w:t>
      </w:r>
      <w:r w:rsidRPr="00DA3C0D">
        <w:rPr>
          <w:rFonts w:ascii="Arial" w:hAnsi="Arial" w:cs="Arial"/>
        </w:rPr>
        <w:t xml:space="preserve"> 1396-1413.</w:t>
      </w:r>
    </w:p>
    <w:p w14:paraId="11FDF46C" w14:textId="7699CF62" w:rsidR="00A54EB4" w:rsidRPr="00DA3C0D" w:rsidRDefault="00A54EB4" w:rsidP="000F107B">
      <w:pPr>
        <w:spacing w:after="160" w:line="276" w:lineRule="auto"/>
        <w:jc w:val="both"/>
        <w:rPr>
          <w:rFonts w:ascii="Arial" w:hAnsi="Arial" w:cs="Arial"/>
        </w:rPr>
      </w:pPr>
      <w:r w:rsidRPr="00DA3C0D">
        <w:rPr>
          <w:rFonts w:ascii="Arial" w:hAnsi="Arial" w:cs="Arial"/>
          <w:b/>
        </w:rPr>
        <w:t>Mandel</w:t>
      </w:r>
      <w:r w:rsidR="0098793B" w:rsidRPr="00DA3C0D">
        <w:rPr>
          <w:rFonts w:ascii="Arial" w:hAnsi="Arial" w:cs="Arial"/>
          <w:b/>
        </w:rPr>
        <w:t>, H.</w:t>
      </w:r>
      <w:r w:rsidRPr="00DA3C0D">
        <w:rPr>
          <w:rFonts w:ascii="Arial" w:hAnsi="Arial" w:cs="Arial"/>
          <w:b/>
        </w:rPr>
        <w:t xml:space="preserve"> and Semyonov</w:t>
      </w:r>
      <w:r w:rsidR="0098793B" w:rsidRPr="00DA3C0D">
        <w:rPr>
          <w:rFonts w:ascii="Arial" w:hAnsi="Arial" w:cs="Arial"/>
          <w:b/>
        </w:rPr>
        <w:t>, M.</w:t>
      </w:r>
      <w:r w:rsidRPr="00DA3C0D">
        <w:rPr>
          <w:rFonts w:ascii="Arial" w:hAnsi="Arial" w:cs="Arial"/>
        </w:rPr>
        <w:t xml:space="preserve"> 2016 </w:t>
      </w:r>
      <w:r w:rsidR="00E04E96" w:rsidRPr="00DA3C0D">
        <w:rPr>
          <w:rFonts w:ascii="Arial" w:hAnsi="Arial" w:cs="Arial"/>
        </w:rPr>
        <w:t>‘</w:t>
      </w:r>
      <w:r w:rsidRPr="00DA3C0D">
        <w:rPr>
          <w:rFonts w:ascii="Arial" w:hAnsi="Arial" w:cs="Arial"/>
        </w:rPr>
        <w:t xml:space="preserve">Going Back in Time? Gender Differences in Trends and </w:t>
      </w:r>
      <w:r w:rsidR="00F8446C" w:rsidRPr="00DA3C0D">
        <w:rPr>
          <w:rFonts w:ascii="Arial" w:hAnsi="Arial" w:cs="Arial"/>
        </w:rPr>
        <w:t>Sources of the Racial Pay Gap, 1970 to 2010</w:t>
      </w:r>
      <w:r w:rsidR="00E04E96" w:rsidRPr="00DA3C0D">
        <w:rPr>
          <w:rFonts w:ascii="Arial" w:hAnsi="Arial" w:cs="Arial"/>
        </w:rPr>
        <w:t>’,</w:t>
      </w:r>
      <w:r w:rsidR="00F8446C" w:rsidRPr="00DA3C0D">
        <w:rPr>
          <w:rFonts w:ascii="Arial" w:hAnsi="Arial" w:cs="Arial"/>
        </w:rPr>
        <w:t xml:space="preserve"> </w:t>
      </w:r>
      <w:r w:rsidR="00F8446C" w:rsidRPr="00DA3C0D">
        <w:rPr>
          <w:rFonts w:ascii="Arial" w:hAnsi="Arial" w:cs="Arial"/>
          <w:i/>
        </w:rPr>
        <w:t>American Sociological Review</w:t>
      </w:r>
      <w:r w:rsidR="00F8446C" w:rsidRPr="00DA3C0D">
        <w:rPr>
          <w:rFonts w:ascii="Arial" w:hAnsi="Arial" w:cs="Arial"/>
        </w:rPr>
        <w:t xml:space="preserve"> 81(5)</w:t>
      </w:r>
      <w:r w:rsidR="00E04E96" w:rsidRPr="00DA3C0D">
        <w:rPr>
          <w:rFonts w:ascii="Arial" w:hAnsi="Arial" w:cs="Arial"/>
        </w:rPr>
        <w:t>:</w:t>
      </w:r>
      <w:r w:rsidR="00F8446C" w:rsidRPr="00DA3C0D">
        <w:rPr>
          <w:rFonts w:ascii="Arial" w:hAnsi="Arial" w:cs="Arial"/>
        </w:rPr>
        <w:t xml:space="preserve"> 1039–1068</w:t>
      </w:r>
      <w:r w:rsidR="00E04E96" w:rsidRPr="00DA3C0D">
        <w:rPr>
          <w:rFonts w:ascii="Arial" w:hAnsi="Arial" w:cs="Arial"/>
        </w:rPr>
        <w:t>.</w:t>
      </w:r>
    </w:p>
    <w:p w14:paraId="569681B0" w14:textId="72DC713A" w:rsidR="00A54EB4" w:rsidRPr="00DA3C0D" w:rsidRDefault="00A54EB4" w:rsidP="000F107B">
      <w:pPr>
        <w:spacing w:after="160" w:line="276" w:lineRule="auto"/>
        <w:jc w:val="both"/>
        <w:rPr>
          <w:rFonts w:ascii="Arial" w:hAnsi="Arial" w:cs="Arial"/>
        </w:rPr>
      </w:pPr>
      <w:r w:rsidRPr="00DA3C0D">
        <w:rPr>
          <w:rFonts w:ascii="Arial" w:hAnsi="Arial" w:cs="Arial"/>
          <w:b/>
        </w:rPr>
        <w:t>McCall, L</w:t>
      </w:r>
      <w:r w:rsidR="00646E18" w:rsidRPr="00DA3C0D">
        <w:rPr>
          <w:rFonts w:ascii="Arial" w:hAnsi="Arial" w:cs="Arial"/>
          <w:b/>
        </w:rPr>
        <w:t>.</w:t>
      </w:r>
      <w:r w:rsidRPr="00DA3C0D">
        <w:rPr>
          <w:rFonts w:ascii="Arial" w:hAnsi="Arial" w:cs="Arial"/>
        </w:rPr>
        <w:t xml:space="preserve"> 2005 </w:t>
      </w:r>
      <w:r w:rsidR="00A81AE2" w:rsidRPr="00DA3C0D">
        <w:rPr>
          <w:rFonts w:ascii="Arial" w:hAnsi="Arial" w:cs="Arial"/>
        </w:rPr>
        <w:t>‘</w:t>
      </w:r>
      <w:r w:rsidRPr="00DA3C0D">
        <w:rPr>
          <w:rFonts w:ascii="Arial" w:hAnsi="Arial" w:cs="Arial"/>
        </w:rPr>
        <w:t>The complexity of intersectionality</w:t>
      </w:r>
      <w:r w:rsidR="00A81AE2" w:rsidRPr="00DA3C0D">
        <w:rPr>
          <w:rFonts w:ascii="Arial" w:hAnsi="Arial" w:cs="Arial"/>
        </w:rPr>
        <w:t>’,</w:t>
      </w:r>
      <w:r w:rsidRPr="00DA3C0D">
        <w:rPr>
          <w:rFonts w:ascii="Arial" w:hAnsi="Arial" w:cs="Arial"/>
        </w:rPr>
        <w:t xml:space="preserve"> </w:t>
      </w:r>
      <w:r w:rsidRPr="00DA3C0D">
        <w:rPr>
          <w:rFonts w:ascii="Arial" w:hAnsi="Arial" w:cs="Arial"/>
          <w:i/>
        </w:rPr>
        <w:t>Signs: Journal of Women in Culture and Society</w:t>
      </w:r>
      <w:r w:rsidRPr="00DA3C0D">
        <w:rPr>
          <w:rFonts w:ascii="Arial" w:hAnsi="Arial" w:cs="Arial"/>
        </w:rPr>
        <w:t xml:space="preserve"> 30</w:t>
      </w:r>
      <w:r w:rsidR="00646E18" w:rsidRPr="00DA3C0D">
        <w:rPr>
          <w:rFonts w:ascii="Arial" w:hAnsi="Arial" w:cs="Arial"/>
        </w:rPr>
        <w:t>(</w:t>
      </w:r>
      <w:r w:rsidRPr="00DA3C0D">
        <w:rPr>
          <w:rFonts w:ascii="Arial" w:hAnsi="Arial" w:cs="Arial"/>
        </w:rPr>
        <w:t>3</w:t>
      </w:r>
      <w:r w:rsidR="00646E18" w:rsidRPr="00DA3C0D">
        <w:rPr>
          <w:rFonts w:ascii="Arial" w:hAnsi="Arial" w:cs="Arial"/>
        </w:rPr>
        <w:t>):</w:t>
      </w:r>
      <w:r w:rsidRPr="00DA3C0D">
        <w:rPr>
          <w:rFonts w:ascii="Arial" w:hAnsi="Arial" w:cs="Arial"/>
        </w:rPr>
        <w:t xml:space="preserve"> 1771-1800. </w:t>
      </w:r>
    </w:p>
    <w:p w14:paraId="11A1A623" w14:textId="482EA83E" w:rsidR="00A62DC8" w:rsidRPr="00DA3C0D" w:rsidRDefault="00A54EB4" w:rsidP="00F94F98">
      <w:pPr>
        <w:spacing w:after="240" w:line="276" w:lineRule="auto"/>
        <w:jc w:val="both"/>
        <w:rPr>
          <w:rFonts w:ascii="Arial" w:hAnsi="Arial" w:cs="Arial"/>
          <w:color w:val="000000"/>
        </w:rPr>
      </w:pPr>
      <w:r w:rsidRPr="00DA3C0D">
        <w:rPr>
          <w:rFonts w:ascii="Arial" w:hAnsi="Arial" w:cs="Arial"/>
          <w:b/>
          <w:color w:val="000000"/>
        </w:rPr>
        <w:t>McLachlan, G. and Rathnayake, S.</w:t>
      </w:r>
      <w:r w:rsidRPr="00DA3C0D">
        <w:rPr>
          <w:rFonts w:ascii="Arial" w:hAnsi="Arial" w:cs="Arial"/>
          <w:color w:val="000000"/>
        </w:rPr>
        <w:t xml:space="preserve"> 2014 </w:t>
      </w:r>
      <w:r w:rsidR="00E04E96" w:rsidRPr="00DA3C0D">
        <w:rPr>
          <w:rFonts w:ascii="Arial" w:hAnsi="Arial" w:cs="Arial"/>
          <w:color w:val="000000"/>
        </w:rPr>
        <w:t>‘</w:t>
      </w:r>
      <w:r w:rsidRPr="00DA3C0D">
        <w:rPr>
          <w:rFonts w:ascii="Arial" w:hAnsi="Arial" w:cs="Arial"/>
          <w:color w:val="000000"/>
        </w:rPr>
        <w:t>On the number of components in a Gaussian mixture model</w:t>
      </w:r>
      <w:r w:rsidR="00E04E96" w:rsidRPr="00DA3C0D">
        <w:rPr>
          <w:rFonts w:ascii="Arial" w:hAnsi="Arial" w:cs="Arial"/>
          <w:color w:val="000000"/>
        </w:rPr>
        <w:t>’,</w:t>
      </w:r>
      <w:r w:rsidRPr="00DA3C0D">
        <w:rPr>
          <w:rFonts w:ascii="Arial" w:hAnsi="Arial" w:cs="Arial"/>
          <w:color w:val="000000"/>
        </w:rPr>
        <w:t xml:space="preserve"> </w:t>
      </w:r>
      <w:r w:rsidRPr="00DA3C0D">
        <w:rPr>
          <w:rFonts w:ascii="Arial" w:hAnsi="Arial" w:cs="Arial"/>
          <w:i/>
          <w:iCs/>
          <w:color w:val="000000"/>
        </w:rPr>
        <w:t>Wiley Interdisciplinary Reviews: Data Mining and Knowledge Discovery</w:t>
      </w:r>
      <w:r w:rsidRPr="00DA3C0D">
        <w:rPr>
          <w:rFonts w:ascii="Arial" w:hAnsi="Arial" w:cs="Arial"/>
          <w:color w:val="000000"/>
        </w:rPr>
        <w:t>, 4(5)</w:t>
      </w:r>
      <w:r w:rsidR="00646E18" w:rsidRPr="00DA3C0D">
        <w:rPr>
          <w:rFonts w:ascii="Arial" w:hAnsi="Arial" w:cs="Arial"/>
          <w:color w:val="000000"/>
        </w:rPr>
        <w:t>:</w:t>
      </w:r>
      <w:r w:rsidRPr="00DA3C0D">
        <w:rPr>
          <w:rFonts w:ascii="Arial" w:hAnsi="Arial" w:cs="Arial"/>
          <w:color w:val="000000"/>
        </w:rPr>
        <w:t xml:space="preserve"> 341-355</w:t>
      </w:r>
    </w:p>
    <w:p w14:paraId="53650F92" w14:textId="42CDC720" w:rsidR="00A54EB4" w:rsidRPr="00DA3C0D" w:rsidRDefault="00A54EB4" w:rsidP="000F107B">
      <w:pPr>
        <w:spacing w:after="240" w:line="276" w:lineRule="auto"/>
        <w:jc w:val="both"/>
        <w:rPr>
          <w:rFonts w:ascii="Arial" w:hAnsi="Arial" w:cs="Arial"/>
          <w:color w:val="000000"/>
        </w:rPr>
      </w:pPr>
      <w:r w:rsidRPr="00DA3C0D">
        <w:rPr>
          <w:rFonts w:ascii="Arial" w:hAnsi="Arial" w:cs="Arial"/>
          <w:b/>
          <w:color w:val="000000"/>
        </w:rPr>
        <w:t xml:space="preserve">Nylund, K., Asparouhov, T., </w:t>
      </w:r>
      <w:r w:rsidR="00646E18" w:rsidRPr="00DA3C0D">
        <w:rPr>
          <w:rFonts w:ascii="Arial" w:hAnsi="Arial" w:cs="Arial"/>
          <w:b/>
          <w:color w:val="000000"/>
        </w:rPr>
        <w:t>and</w:t>
      </w:r>
      <w:r w:rsidRPr="00DA3C0D">
        <w:rPr>
          <w:rFonts w:ascii="Arial" w:hAnsi="Arial" w:cs="Arial"/>
          <w:b/>
          <w:color w:val="000000"/>
        </w:rPr>
        <w:t xml:space="preserve"> Muthen, B.</w:t>
      </w:r>
      <w:r w:rsidRPr="00DA3C0D">
        <w:rPr>
          <w:rFonts w:ascii="Arial" w:hAnsi="Arial" w:cs="Arial"/>
          <w:color w:val="000000"/>
        </w:rPr>
        <w:t xml:space="preserve">  2007. </w:t>
      </w:r>
      <w:r w:rsidR="00E04E96" w:rsidRPr="00DA3C0D">
        <w:rPr>
          <w:rFonts w:ascii="Arial" w:hAnsi="Arial" w:cs="Arial"/>
          <w:color w:val="000000"/>
        </w:rPr>
        <w:t>‘</w:t>
      </w:r>
      <w:r w:rsidRPr="00DA3C0D">
        <w:rPr>
          <w:rFonts w:ascii="Arial" w:hAnsi="Arial" w:cs="Arial"/>
          <w:color w:val="000000"/>
        </w:rPr>
        <w:t>Deciding on  the  number  of classes  in  latent  class  analysis  and  growth mixture modeling: A Monte Carlo simulation study</w:t>
      </w:r>
      <w:r w:rsidR="00E04E96" w:rsidRPr="00DA3C0D">
        <w:rPr>
          <w:rFonts w:ascii="Arial" w:hAnsi="Arial" w:cs="Arial"/>
          <w:color w:val="000000"/>
        </w:rPr>
        <w:t>’,</w:t>
      </w:r>
      <w:r w:rsidRPr="00DA3C0D">
        <w:rPr>
          <w:rFonts w:ascii="Arial" w:hAnsi="Arial" w:cs="Arial"/>
          <w:color w:val="000000"/>
        </w:rPr>
        <w:t xml:space="preserve"> </w:t>
      </w:r>
      <w:r w:rsidRPr="00DA3C0D">
        <w:rPr>
          <w:rFonts w:ascii="Arial" w:hAnsi="Arial" w:cs="Arial"/>
          <w:i/>
          <w:color w:val="000000"/>
        </w:rPr>
        <w:t>Structural Equation Modeling</w:t>
      </w:r>
      <w:r w:rsidR="00A81AE2" w:rsidRPr="00DA3C0D">
        <w:rPr>
          <w:rFonts w:ascii="Arial" w:hAnsi="Arial" w:cs="Arial"/>
          <w:color w:val="000000"/>
        </w:rPr>
        <w:t xml:space="preserve"> </w:t>
      </w:r>
      <w:r w:rsidRPr="00DA3C0D">
        <w:rPr>
          <w:rFonts w:ascii="Arial" w:hAnsi="Arial" w:cs="Arial"/>
          <w:color w:val="000000"/>
        </w:rPr>
        <w:t>14(4)</w:t>
      </w:r>
      <w:r w:rsidR="00646E18" w:rsidRPr="00DA3C0D">
        <w:rPr>
          <w:rFonts w:ascii="Arial" w:hAnsi="Arial" w:cs="Arial"/>
          <w:color w:val="000000"/>
        </w:rPr>
        <w:t>:</w:t>
      </w:r>
      <w:r w:rsidRPr="00DA3C0D">
        <w:rPr>
          <w:rFonts w:ascii="Arial" w:hAnsi="Arial" w:cs="Arial"/>
          <w:color w:val="000000"/>
        </w:rPr>
        <w:t xml:space="preserve"> 535-569</w:t>
      </w:r>
      <w:r w:rsidR="00A81AE2" w:rsidRPr="00DA3C0D">
        <w:rPr>
          <w:rFonts w:ascii="Arial" w:hAnsi="Arial" w:cs="Arial"/>
          <w:color w:val="000000"/>
        </w:rPr>
        <w:t>.</w:t>
      </w:r>
    </w:p>
    <w:p w14:paraId="6713258F" w14:textId="430DBDEF" w:rsidR="00A54EB4" w:rsidRPr="00DA3C0D" w:rsidRDefault="00A54EB4" w:rsidP="000F107B">
      <w:pPr>
        <w:spacing w:after="160" w:line="276" w:lineRule="auto"/>
        <w:jc w:val="both"/>
        <w:rPr>
          <w:rFonts w:ascii="Arial" w:hAnsi="Arial" w:cs="Arial"/>
        </w:rPr>
      </w:pPr>
      <w:r w:rsidRPr="00DA3C0D">
        <w:rPr>
          <w:rFonts w:ascii="Arial" w:hAnsi="Arial" w:cs="Arial"/>
          <w:b/>
        </w:rPr>
        <w:t>Ogbonnaya, C</w:t>
      </w:r>
      <w:r w:rsidR="00646E18" w:rsidRPr="00DA3C0D">
        <w:rPr>
          <w:rFonts w:ascii="Arial" w:hAnsi="Arial" w:cs="Arial"/>
          <w:b/>
        </w:rPr>
        <w:t>.</w:t>
      </w:r>
      <w:r w:rsidRPr="00DA3C0D">
        <w:rPr>
          <w:rFonts w:ascii="Arial" w:hAnsi="Arial" w:cs="Arial"/>
          <w:b/>
        </w:rPr>
        <w:t xml:space="preserve"> and Valizade, D</w:t>
      </w:r>
      <w:r w:rsidR="00646E18" w:rsidRPr="00DA3C0D">
        <w:rPr>
          <w:rFonts w:ascii="Arial" w:hAnsi="Arial" w:cs="Arial"/>
        </w:rPr>
        <w:t>.</w:t>
      </w:r>
      <w:r w:rsidRPr="00DA3C0D">
        <w:rPr>
          <w:rFonts w:ascii="Arial" w:hAnsi="Arial" w:cs="Arial"/>
        </w:rPr>
        <w:t xml:space="preserve"> 2016 </w:t>
      </w:r>
      <w:r w:rsidR="00E04E96" w:rsidRPr="00DA3C0D">
        <w:rPr>
          <w:rFonts w:ascii="Arial" w:hAnsi="Arial" w:cs="Arial"/>
        </w:rPr>
        <w:t>‘</w:t>
      </w:r>
      <w:r w:rsidRPr="00DA3C0D">
        <w:rPr>
          <w:rFonts w:ascii="Arial" w:hAnsi="Arial" w:cs="Arial"/>
          <w:iCs/>
        </w:rPr>
        <w:t>High performance work practices, employee outcomes, and organizational performance: a 2-1-2 multilevel mediation analysis</w:t>
      </w:r>
      <w:r w:rsidR="00E04E96" w:rsidRPr="00DA3C0D">
        <w:rPr>
          <w:rFonts w:ascii="Arial" w:hAnsi="Arial" w:cs="Arial"/>
          <w:i/>
          <w:iCs/>
        </w:rPr>
        <w:t>’,</w:t>
      </w:r>
      <w:r w:rsidRPr="00DA3C0D">
        <w:rPr>
          <w:rFonts w:ascii="Arial" w:hAnsi="Arial" w:cs="Arial"/>
          <w:i/>
          <w:iCs/>
        </w:rPr>
        <w:t xml:space="preserve"> </w:t>
      </w:r>
      <w:r w:rsidRPr="00DA3C0D">
        <w:rPr>
          <w:rFonts w:ascii="Arial" w:hAnsi="Arial" w:cs="Arial"/>
          <w:i/>
        </w:rPr>
        <w:t>International Journal of Human Resource Management.</w:t>
      </w:r>
      <w:r w:rsidRPr="00DA3C0D">
        <w:rPr>
          <w:rFonts w:ascii="Arial" w:hAnsi="Arial" w:cs="Arial"/>
        </w:rPr>
        <w:t xml:space="preserve"> 26(3),351-368.</w:t>
      </w:r>
    </w:p>
    <w:p w14:paraId="6494D0C3" w14:textId="1DEF4DAB" w:rsidR="00A54EB4" w:rsidRPr="00DA3C0D" w:rsidRDefault="00A54EB4" w:rsidP="000F107B">
      <w:pPr>
        <w:spacing w:after="160" w:line="276" w:lineRule="auto"/>
        <w:jc w:val="both"/>
        <w:rPr>
          <w:rFonts w:ascii="Arial" w:hAnsi="Arial" w:cs="Arial"/>
        </w:rPr>
      </w:pPr>
      <w:r w:rsidRPr="00DA3C0D">
        <w:rPr>
          <w:rFonts w:ascii="Arial" w:hAnsi="Arial" w:cs="Arial"/>
          <w:b/>
        </w:rPr>
        <w:t>ONS</w:t>
      </w:r>
      <w:r w:rsidRPr="00DA3C0D">
        <w:rPr>
          <w:rFonts w:ascii="Arial" w:hAnsi="Arial" w:cs="Arial"/>
        </w:rPr>
        <w:t xml:space="preserve"> 2012 </w:t>
      </w:r>
      <w:r w:rsidRPr="00DA3C0D">
        <w:rPr>
          <w:rFonts w:ascii="Arial" w:hAnsi="Arial" w:cs="Arial"/>
          <w:i/>
        </w:rPr>
        <w:t>Ethnicity and National Identity in England and Wales: 2011</w:t>
      </w:r>
      <w:r w:rsidRPr="00DA3C0D">
        <w:rPr>
          <w:rFonts w:ascii="Arial" w:hAnsi="Arial" w:cs="Arial"/>
        </w:rPr>
        <w:t xml:space="preserve">. </w:t>
      </w:r>
      <w:hyperlink r:id="rId12" w:anchor="more-census-analysis" w:history="1">
        <w:r w:rsidRPr="00DA3C0D">
          <w:rPr>
            <w:rFonts w:ascii="Arial" w:hAnsi="Arial" w:cs="Arial"/>
            <w:u w:val="single"/>
          </w:rPr>
          <w:t>https://www.ons.gov.uk/peoplepopulationandcommunity/culturalidentity/ethnicity/articles/ethnicityandnationalidentityinenglandandwales/2012-12-11#more-census-analysis</w:t>
        </w:r>
      </w:hyperlink>
    </w:p>
    <w:p w14:paraId="3C19C5AC" w14:textId="4A4EE209" w:rsidR="00A54EB4" w:rsidRPr="00DA3C0D" w:rsidRDefault="00A54EB4" w:rsidP="000F107B">
      <w:pPr>
        <w:spacing w:after="160" w:line="276" w:lineRule="auto"/>
        <w:jc w:val="both"/>
        <w:rPr>
          <w:rFonts w:ascii="Arial" w:hAnsi="Arial" w:cs="Arial"/>
        </w:rPr>
      </w:pPr>
      <w:r w:rsidRPr="00DA3C0D">
        <w:rPr>
          <w:rFonts w:ascii="Arial" w:hAnsi="Arial" w:cs="Arial"/>
          <w:b/>
          <w:shd w:val="clear" w:color="auto" w:fill="FFFFFF"/>
        </w:rPr>
        <w:t>Parkin, F.</w:t>
      </w:r>
      <w:r w:rsidRPr="00DA3C0D">
        <w:rPr>
          <w:rFonts w:ascii="Arial" w:hAnsi="Arial" w:cs="Arial"/>
          <w:shd w:val="clear" w:color="auto" w:fill="FFFFFF"/>
        </w:rPr>
        <w:t xml:space="preserve"> 1979 </w:t>
      </w:r>
      <w:r w:rsidRPr="00DA3C0D">
        <w:rPr>
          <w:rFonts w:ascii="Arial" w:hAnsi="Arial" w:cs="Arial"/>
          <w:i/>
          <w:shd w:val="clear" w:color="auto" w:fill="FFFFFF"/>
        </w:rPr>
        <w:t>Marxism and Class Theory.</w:t>
      </w:r>
      <w:r w:rsidRPr="00DA3C0D">
        <w:rPr>
          <w:rFonts w:ascii="Arial" w:eastAsiaTheme="majorEastAsia" w:hAnsi="Arial" w:cs="Arial"/>
          <w:color w:val="333333"/>
          <w:shd w:val="clear" w:color="auto" w:fill="FFFFFF"/>
        </w:rPr>
        <w:t xml:space="preserve"> </w:t>
      </w:r>
      <w:r w:rsidRPr="00DA3C0D">
        <w:rPr>
          <w:rFonts w:ascii="Arial" w:hAnsi="Arial" w:cs="Arial"/>
          <w:color w:val="333333"/>
          <w:shd w:val="clear" w:color="auto" w:fill="FFFFFF"/>
        </w:rPr>
        <w:t>London</w:t>
      </w:r>
      <w:r w:rsidRPr="00DA3C0D">
        <w:rPr>
          <w:rFonts w:ascii="Arial" w:hAnsi="Arial" w:cs="Arial"/>
          <w:shd w:val="clear" w:color="auto" w:fill="FFFFFF"/>
        </w:rPr>
        <w:t>:</w:t>
      </w:r>
      <w:r w:rsidRPr="00DA3C0D">
        <w:rPr>
          <w:rFonts w:ascii="Arial" w:hAnsi="Arial" w:cs="Arial"/>
          <w:color w:val="333333"/>
          <w:shd w:val="clear" w:color="auto" w:fill="FFFFFF"/>
        </w:rPr>
        <w:t xml:space="preserve"> Tavistock</w:t>
      </w:r>
      <w:r w:rsidRPr="00DA3C0D">
        <w:rPr>
          <w:rFonts w:ascii="Arial" w:hAnsi="Arial" w:cs="Arial"/>
          <w:shd w:val="clear" w:color="auto" w:fill="FFFFFF"/>
        </w:rPr>
        <w:t>.</w:t>
      </w:r>
    </w:p>
    <w:p w14:paraId="6354E86E" w14:textId="26DBCE5E" w:rsidR="00A54EB4" w:rsidRPr="00DA3C0D" w:rsidRDefault="00A54EB4" w:rsidP="000F107B">
      <w:pPr>
        <w:spacing w:after="160" w:line="276" w:lineRule="auto"/>
        <w:jc w:val="both"/>
        <w:rPr>
          <w:rFonts w:ascii="Arial" w:hAnsi="Arial" w:cs="Arial"/>
        </w:rPr>
      </w:pPr>
      <w:r w:rsidRPr="00DA3C0D">
        <w:rPr>
          <w:rFonts w:ascii="Arial" w:hAnsi="Arial" w:cs="Arial"/>
          <w:b/>
        </w:rPr>
        <w:t>Pearce</w:t>
      </w:r>
      <w:r w:rsidR="00646E18" w:rsidRPr="00DA3C0D">
        <w:rPr>
          <w:rFonts w:ascii="Arial" w:hAnsi="Arial" w:cs="Arial"/>
          <w:b/>
        </w:rPr>
        <w:t>,</w:t>
      </w:r>
      <w:r w:rsidRPr="00DA3C0D">
        <w:rPr>
          <w:rFonts w:ascii="Arial" w:hAnsi="Arial" w:cs="Arial"/>
          <w:b/>
        </w:rPr>
        <w:t xml:space="preserve"> R</w:t>
      </w:r>
      <w:r w:rsidR="00646E18" w:rsidRPr="00DA3C0D">
        <w:rPr>
          <w:rFonts w:ascii="Arial" w:hAnsi="Arial" w:cs="Arial"/>
          <w:b/>
        </w:rPr>
        <w:t>.</w:t>
      </w:r>
      <w:r w:rsidRPr="00DA3C0D">
        <w:rPr>
          <w:rFonts w:ascii="Arial" w:hAnsi="Arial" w:cs="Arial"/>
          <w:b/>
        </w:rPr>
        <w:t>, Wald</w:t>
      </w:r>
      <w:r w:rsidR="00646E18" w:rsidRPr="00DA3C0D">
        <w:rPr>
          <w:rFonts w:ascii="Arial" w:hAnsi="Arial" w:cs="Arial"/>
          <w:b/>
        </w:rPr>
        <w:t>,</w:t>
      </w:r>
      <w:r w:rsidRPr="00DA3C0D">
        <w:rPr>
          <w:rFonts w:ascii="Arial" w:hAnsi="Arial" w:cs="Arial"/>
          <w:b/>
        </w:rPr>
        <w:t xml:space="preserve"> E</w:t>
      </w:r>
      <w:r w:rsidR="00646E18" w:rsidRPr="00DA3C0D">
        <w:rPr>
          <w:rFonts w:ascii="Arial" w:hAnsi="Arial" w:cs="Arial"/>
          <w:b/>
        </w:rPr>
        <w:t>.</w:t>
      </w:r>
      <w:r w:rsidRPr="00DA3C0D">
        <w:rPr>
          <w:rFonts w:ascii="Arial" w:hAnsi="Arial" w:cs="Arial"/>
          <w:b/>
        </w:rPr>
        <w:t xml:space="preserve">, </w:t>
      </w:r>
      <w:r w:rsidR="00646E18" w:rsidRPr="00DA3C0D">
        <w:rPr>
          <w:rFonts w:ascii="Arial" w:hAnsi="Arial" w:cs="Arial"/>
          <w:b/>
        </w:rPr>
        <w:t xml:space="preserve">and </w:t>
      </w:r>
      <w:r w:rsidRPr="00DA3C0D">
        <w:rPr>
          <w:rFonts w:ascii="Arial" w:hAnsi="Arial" w:cs="Arial"/>
          <w:b/>
        </w:rPr>
        <w:t>Ballakrishnen S.</w:t>
      </w:r>
      <w:r w:rsidRPr="00DA3C0D">
        <w:rPr>
          <w:rFonts w:ascii="Arial" w:hAnsi="Arial" w:cs="Arial"/>
        </w:rPr>
        <w:t xml:space="preserve"> 2015 </w:t>
      </w:r>
      <w:r w:rsidR="00E04E96" w:rsidRPr="00DA3C0D">
        <w:rPr>
          <w:rFonts w:ascii="Arial" w:hAnsi="Arial" w:cs="Arial"/>
        </w:rPr>
        <w:t>‘</w:t>
      </w:r>
      <w:r w:rsidRPr="00DA3C0D">
        <w:rPr>
          <w:rFonts w:ascii="Arial" w:hAnsi="Arial" w:cs="Arial"/>
        </w:rPr>
        <w:t>Difference blindness vs. bias awareness: why law firms with the best intentions have failed to create diverse partnerships</w:t>
      </w:r>
      <w:r w:rsidR="00E04E96" w:rsidRPr="00DA3C0D">
        <w:rPr>
          <w:rFonts w:ascii="Arial" w:hAnsi="Arial" w:cs="Arial"/>
        </w:rPr>
        <w:t>’,</w:t>
      </w:r>
      <w:r w:rsidRPr="00DA3C0D">
        <w:rPr>
          <w:rFonts w:ascii="Arial" w:hAnsi="Arial" w:cs="Arial"/>
        </w:rPr>
        <w:t xml:space="preserve"> </w:t>
      </w:r>
      <w:r w:rsidRPr="00DA3C0D">
        <w:rPr>
          <w:rFonts w:ascii="Arial" w:hAnsi="Arial" w:cs="Arial"/>
          <w:i/>
          <w:iCs/>
        </w:rPr>
        <w:t>Fordham Law Rev</w:t>
      </w:r>
      <w:r w:rsidR="00A81AE2" w:rsidRPr="00DA3C0D">
        <w:rPr>
          <w:rFonts w:ascii="Arial" w:hAnsi="Arial" w:cs="Arial"/>
          <w:i/>
          <w:iCs/>
        </w:rPr>
        <w:t>iew</w:t>
      </w:r>
      <w:r w:rsidRPr="00DA3C0D">
        <w:rPr>
          <w:rFonts w:ascii="Arial" w:hAnsi="Arial" w:cs="Arial"/>
        </w:rPr>
        <w:t xml:space="preserve"> 83(5)</w:t>
      </w:r>
      <w:r w:rsidR="00646E18" w:rsidRPr="00DA3C0D">
        <w:rPr>
          <w:rFonts w:ascii="Arial" w:hAnsi="Arial" w:cs="Arial"/>
        </w:rPr>
        <w:t>:</w:t>
      </w:r>
      <w:r w:rsidRPr="00DA3C0D">
        <w:rPr>
          <w:rFonts w:ascii="Arial" w:hAnsi="Arial" w:cs="Arial"/>
        </w:rPr>
        <w:t xml:space="preserve"> 2407–</w:t>
      </w:r>
      <w:r w:rsidR="00A81AE2" w:rsidRPr="00DA3C0D">
        <w:rPr>
          <w:rFonts w:ascii="Arial" w:hAnsi="Arial" w:cs="Arial"/>
        </w:rPr>
        <w:t>24</w:t>
      </w:r>
      <w:r w:rsidRPr="00DA3C0D">
        <w:rPr>
          <w:rFonts w:ascii="Arial" w:hAnsi="Arial" w:cs="Arial"/>
        </w:rPr>
        <w:t>57</w:t>
      </w:r>
      <w:r w:rsidR="00A81AE2" w:rsidRPr="00DA3C0D">
        <w:rPr>
          <w:rFonts w:ascii="Arial" w:hAnsi="Arial" w:cs="Arial"/>
        </w:rPr>
        <w:t>.</w:t>
      </w:r>
    </w:p>
    <w:p w14:paraId="15DF0214" w14:textId="59EA1C6B" w:rsidR="00A54EB4" w:rsidRPr="00DA3C0D" w:rsidRDefault="00A54EB4" w:rsidP="000F107B">
      <w:pPr>
        <w:spacing w:after="160" w:line="276" w:lineRule="auto"/>
        <w:jc w:val="both"/>
        <w:rPr>
          <w:rFonts w:ascii="Arial" w:hAnsi="Arial" w:cs="Arial"/>
          <w:shd w:val="clear" w:color="auto" w:fill="FFFFFF"/>
        </w:rPr>
      </w:pPr>
      <w:r w:rsidRPr="00DA3C0D">
        <w:rPr>
          <w:rFonts w:ascii="Arial" w:hAnsi="Arial" w:cs="Arial"/>
          <w:b/>
          <w:shd w:val="clear" w:color="auto" w:fill="FFFFFF"/>
        </w:rPr>
        <w:t>Sommerlad H</w:t>
      </w:r>
      <w:r w:rsidRPr="00DA3C0D">
        <w:rPr>
          <w:rFonts w:ascii="Arial" w:eastAsiaTheme="majorEastAsia" w:hAnsi="Arial" w:cs="Arial"/>
          <w:b/>
          <w:shd w:val="clear" w:color="auto" w:fill="FFFFFF"/>
        </w:rPr>
        <w:t xml:space="preserve">. and </w:t>
      </w:r>
      <w:r w:rsidRPr="00DA3C0D">
        <w:rPr>
          <w:rFonts w:ascii="Arial" w:hAnsi="Arial" w:cs="Arial"/>
          <w:b/>
          <w:shd w:val="clear" w:color="auto" w:fill="FFFFFF"/>
        </w:rPr>
        <w:t>Sanderson P</w:t>
      </w:r>
      <w:r w:rsidR="00646E18" w:rsidRPr="00DA3C0D">
        <w:rPr>
          <w:rFonts w:ascii="Arial" w:hAnsi="Arial" w:cs="Arial"/>
          <w:b/>
          <w:shd w:val="clear" w:color="auto" w:fill="FFFFFF"/>
        </w:rPr>
        <w:t>.</w:t>
      </w:r>
      <w:r w:rsidRPr="00DA3C0D">
        <w:rPr>
          <w:rFonts w:ascii="Arial" w:eastAsiaTheme="majorEastAsia" w:hAnsi="Arial" w:cs="Arial"/>
          <w:shd w:val="clear" w:color="auto" w:fill="FFFFFF"/>
        </w:rPr>
        <w:t xml:space="preserve"> </w:t>
      </w:r>
      <w:r w:rsidRPr="00DA3C0D">
        <w:rPr>
          <w:rFonts w:ascii="Arial" w:hAnsi="Arial" w:cs="Arial"/>
          <w:shd w:val="clear" w:color="auto" w:fill="FFFFFF"/>
        </w:rPr>
        <w:t xml:space="preserve">1998 </w:t>
      </w:r>
      <w:r w:rsidRPr="00DA3C0D">
        <w:rPr>
          <w:rFonts w:ascii="Arial" w:hAnsi="Arial" w:cs="Arial"/>
          <w:i/>
          <w:shd w:val="clear" w:color="auto" w:fill="FFFFFF"/>
        </w:rPr>
        <w:t>Gender, Choice and Commitment: Women Solicitors in England and Wales and the Struggle for Equal Status</w:t>
      </w:r>
      <w:r w:rsidRPr="00DA3C0D">
        <w:rPr>
          <w:rFonts w:ascii="Arial" w:hAnsi="Arial" w:cs="Arial"/>
          <w:shd w:val="clear" w:color="auto" w:fill="FFFFFF"/>
        </w:rPr>
        <w:t>. London:</w:t>
      </w:r>
      <w:r w:rsidRPr="00DA3C0D">
        <w:rPr>
          <w:rFonts w:ascii="Arial" w:eastAsiaTheme="majorEastAsia" w:hAnsi="Arial" w:cs="Arial"/>
          <w:shd w:val="clear" w:color="auto" w:fill="FFFFFF"/>
        </w:rPr>
        <w:t xml:space="preserve"> </w:t>
      </w:r>
      <w:r w:rsidRPr="00DA3C0D">
        <w:rPr>
          <w:rFonts w:ascii="Arial" w:hAnsi="Arial" w:cs="Arial"/>
          <w:shd w:val="clear" w:color="auto" w:fill="FFFFFF"/>
        </w:rPr>
        <w:t>Ashgate.</w:t>
      </w:r>
    </w:p>
    <w:p w14:paraId="00119832" w14:textId="579D75D7" w:rsidR="00A438EA" w:rsidRPr="00DA3C0D" w:rsidRDefault="00A438EA" w:rsidP="000F107B">
      <w:pPr>
        <w:spacing w:after="160" w:line="276" w:lineRule="auto"/>
        <w:jc w:val="both"/>
        <w:rPr>
          <w:rFonts w:ascii="Arial" w:hAnsi="Arial" w:cs="Arial"/>
          <w:shd w:val="clear" w:color="auto" w:fill="FFFFFF"/>
        </w:rPr>
      </w:pPr>
      <w:r w:rsidRPr="00DA3C0D">
        <w:rPr>
          <w:rFonts w:ascii="Arial" w:hAnsi="Arial" w:cs="Arial"/>
          <w:b/>
          <w:shd w:val="clear" w:color="auto" w:fill="FFFFFF"/>
        </w:rPr>
        <w:lastRenderedPageBreak/>
        <w:t>Sommerlad, H. Webley, L; Muz</w:t>
      </w:r>
      <w:r w:rsidR="00797873" w:rsidRPr="00DA3C0D">
        <w:rPr>
          <w:rFonts w:ascii="Arial" w:hAnsi="Arial" w:cs="Arial"/>
          <w:b/>
          <w:shd w:val="clear" w:color="auto" w:fill="FFFFFF"/>
        </w:rPr>
        <w:t>io, D; Tomlinson, J and Duff, L</w:t>
      </w:r>
      <w:r w:rsidR="00797873" w:rsidRPr="00DA3C0D">
        <w:rPr>
          <w:rFonts w:ascii="Arial" w:hAnsi="Arial" w:cs="Arial"/>
          <w:shd w:val="clear" w:color="auto" w:fill="FFFFFF"/>
        </w:rPr>
        <w:t xml:space="preserve"> 2013</w:t>
      </w:r>
      <w:r w:rsidRPr="00DA3C0D">
        <w:rPr>
          <w:rFonts w:ascii="Arial" w:hAnsi="Arial" w:cs="Arial"/>
          <w:shd w:val="clear" w:color="auto" w:fill="FFFFFF"/>
        </w:rPr>
        <w:t xml:space="preserve"> Diversity in the legal profession in England and Wales: a qualitative study of barrie</w:t>
      </w:r>
      <w:r w:rsidR="00797873" w:rsidRPr="00DA3C0D">
        <w:rPr>
          <w:rFonts w:ascii="Arial" w:hAnsi="Arial" w:cs="Arial"/>
          <w:shd w:val="clear" w:color="auto" w:fill="FFFFFF"/>
        </w:rPr>
        <w:t>rs and individual choices. London:</w:t>
      </w:r>
      <w:r w:rsidRPr="00DA3C0D">
        <w:rPr>
          <w:rFonts w:ascii="Arial" w:hAnsi="Arial" w:cs="Arial"/>
          <w:shd w:val="clear" w:color="auto" w:fill="FFFFFF"/>
        </w:rPr>
        <w:t xml:space="preserve"> Univ</w:t>
      </w:r>
      <w:r w:rsidR="00797873" w:rsidRPr="00DA3C0D">
        <w:rPr>
          <w:rFonts w:ascii="Arial" w:hAnsi="Arial" w:cs="Arial"/>
          <w:shd w:val="clear" w:color="auto" w:fill="FFFFFF"/>
        </w:rPr>
        <w:t>ersity of Westminster Law Press</w:t>
      </w:r>
    </w:p>
    <w:p w14:paraId="7A735A7C" w14:textId="2F84EC49" w:rsidR="00F32501" w:rsidRPr="00DA3C0D" w:rsidRDefault="00F32501" w:rsidP="00F32501">
      <w:pPr>
        <w:spacing w:after="160" w:line="276" w:lineRule="auto"/>
        <w:jc w:val="both"/>
        <w:rPr>
          <w:rFonts w:ascii="Arial" w:hAnsi="Arial" w:cs="Arial"/>
          <w:color w:val="000000" w:themeColor="text1"/>
        </w:rPr>
      </w:pPr>
      <w:r w:rsidRPr="00DA3C0D">
        <w:rPr>
          <w:rFonts w:ascii="Arial" w:hAnsi="Arial" w:cs="Arial"/>
          <w:b/>
          <w:color w:val="000000" w:themeColor="text1"/>
          <w:shd w:val="clear" w:color="auto" w:fill="FFFFFF"/>
        </w:rPr>
        <w:t>Tein, J.Y., Coxe, S. and Cham, H.</w:t>
      </w:r>
      <w:r w:rsidRPr="00DA3C0D">
        <w:rPr>
          <w:rFonts w:ascii="Arial" w:hAnsi="Arial" w:cs="Arial"/>
          <w:color w:val="000000" w:themeColor="text1"/>
          <w:shd w:val="clear" w:color="auto" w:fill="FFFFFF"/>
        </w:rPr>
        <w:t xml:space="preserve"> 2013 </w:t>
      </w:r>
      <w:r w:rsidR="00E04E96" w:rsidRPr="00DA3C0D">
        <w:rPr>
          <w:rFonts w:ascii="Arial" w:hAnsi="Arial" w:cs="Arial"/>
          <w:color w:val="000000" w:themeColor="text1"/>
          <w:shd w:val="clear" w:color="auto" w:fill="FFFFFF"/>
        </w:rPr>
        <w:t>‘</w:t>
      </w:r>
      <w:r w:rsidRPr="00DA3C0D">
        <w:rPr>
          <w:rFonts w:ascii="Arial" w:hAnsi="Arial" w:cs="Arial"/>
          <w:color w:val="000000" w:themeColor="text1"/>
          <w:shd w:val="clear" w:color="auto" w:fill="FFFFFF"/>
        </w:rPr>
        <w:t>Statistical power to detect the correct number of classes in latent profile analysis</w:t>
      </w:r>
      <w:r w:rsidR="00E04E96" w:rsidRPr="00DA3C0D">
        <w:rPr>
          <w:rFonts w:ascii="Arial" w:hAnsi="Arial" w:cs="Arial"/>
          <w:color w:val="000000" w:themeColor="text1"/>
          <w:shd w:val="clear" w:color="auto" w:fill="FFFFFF"/>
        </w:rPr>
        <w:t>’,</w:t>
      </w:r>
      <w:r w:rsidRPr="00DA3C0D">
        <w:rPr>
          <w:rStyle w:val="apple-converted-space"/>
          <w:rFonts w:ascii="Arial" w:hAnsi="Arial" w:cs="Arial"/>
          <w:color w:val="000000" w:themeColor="text1"/>
          <w:shd w:val="clear" w:color="auto" w:fill="FFFFFF"/>
        </w:rPr>
        <w:t> </w:t>
      </w:r>
      <w:r w:rsidRPr="00DA3C0D">
        <w:rPr>
          <w:rFonts w:ascii="Arial" w:hAnsi="Arial" w:cs="Arial"/>
          <w:i/>
          <w:iCs/>
          <w:color w:val="000000" w:themeColor="text1"/>
        </w:rPr>
        <w:t xml:space="preserve">Structural </w:t>
      </w:r>
      <w:r w:rsidR="0097162F" w:rsidRPr="00DA3C0D">
        <w:rPr>
          <w:rFonts w:ascii="Arial" w:hAnsi="Arial" w:cs="Arial"/>
          <w:i/>
          <w:iCs/>
          <w:color w:val="000000" w:themeColor="text1"/>
        </w:rPr>
        <w:t>E</w:t>
      </w:r>
      <w:r w:rsidRPr="00DA3C0D">
        <w:rPr>
          <w:rFonts w:ascii="Arial" w:hAnsi="Arial" w:cs="Arial"/>
          <w:i/>
          <w:iCs/>
          <w:color w:val="000000" w:themeColor="text1"/>
        </w:rPr>
        <w:t xml:space="preserve">quation </w:t>
      </w:r>
      <w:r w:rsidR="0097162F" w:rsidRPr="00DA3C0D">
        <w:rPr>
          <w:rFonts w:ascii="Arial" w:hAnsi="Arial" w:cs="Arial"/>
          <w:i/>
          <w:iCs/>
          <w:color w:val="000000" w:themeColor="text1"/>
        </w:rPr>
        <w:t>M</w:t>
      </w:r>
      <w:r w:rsidR="00A81AE2" w:rsidRPr="00DA3C0D">
        <w:rPr>
          <w:rFonts w:ascii="Arial" w:hAnsi="Arial" w:cs="Arial"/>
          <w:i/>
          <w:iCs/>
          <w:color w:val="000000" w:themeColor="text1"/>
        </w:rPr>
        <w:t>ode</w:t>
      </w:r>
      <w:r w:rsidR="00FC7AB6" w:rsidRPr="00DA3C0D">
        <w:rPr>
          <w:rFonts w:ascii="Arial" w:hAnsi="Arial" w:cs="Arial"/>
          <w:i/>
          <w:iCs/>
          <w:color w:val="000000" w:themeColor="text1"/>
        </w:rPr>
        <w:t>l</w:t>
      </w:r>
      <w:r w:rsidR="00A81AE2" w:rsidRPr="00DA3C0D">
        <w:rPr>
          <w:rFonts w:ascii="Arial" w:hAnsi="Arial" w:cs="Arial"/>
          <w:i/>
          <w:iCs/>
          <w:color w:val="000000" w:themeColor="text1"/>
        </w:rPr>
        <w:t xml:space="preserve">ling: </w:t>
      </w:r>
      <w:r w:rsidRPr="00DA3C0D">
        <w:rPr>
          <w:rFonts w:ascii="Arial" w:hAnsi="Arial" w:cs="Arial"/>
          <w:i/>
          <w:iCs/>
          <w:color w:val="000000" w:themeColor="text1"/>
        </w:rPr>
        <w:t xml:space="preserve">a </w:t>
      </w:r>
      <w:r w:rsidR="0097162F" w:rsidRPr="00DA3C0D">
        <w:rPr>
          <w:rFonts w:ascii="Arial" w:hAnsi="Arial" w:cs="Arial"/>
          <w:i/>
          <w:iCs/>
          <w:color w:val="000000" w:themeColor="text1"/>
        </w:rPr>
        <w:t>M</w:t>
      </w:r>
      <w:r w:rsidRPr="00DA3C0D">
        <w:rPr>
          <w:rFonts w:ascii="Arial" w:hAnsi="Arial" w:cs="Arial"/>
          <w:i/>
          <w:iCs/>
          <w:color w:val="000000" w:themeColor="text1"/>
        </w:rPr>
        <w:t xml:space="preserve">ultidisciplinary </w:t>
      </w:r>
      <w:r w:rsidR="0097162F" w:rsidRPr="00DA3C0D">
        <w:rPr>
          <w:rFonts w:ascii="Arial" w:hAnsi="Arial" w:cs="Arial"/>
          <w:i/>
          <w:iCs/>
          <w:color w:val="000000" w:themeColor="text1"/>
        </w:rPr>
        <w:t>J</w:t>
      </w:r>
      <w:r w:rsidRPr="00DA3C0D">
        <w:rPr>
          <w:rFonts w:ascii="Arial" w:hAnsi="Arial" w:cs="Arial"/>
          <w:i/>
          <w:iCs/>
          <w:color w:val="000000" w:themeColor="text1"/>
        </w:rPr>
        <w:t>ournal</w:t>
      </w:r>
      <w:r w:rsidRPr="00DA3C0D">
        <w:rPr>
          <w:rStyle w:val="apple-converted-space"/>
          <w:rFonts w:ascii="Arial" w:hAnsi="Arial" w:cs="Arial"/>
          <w:color w:val="000000" w:themeColor="text1"/>
          <w:shd w:val="clear" w:color="auto" w:fill="FFFFFF"/>
        </w:rPr>
        <w:t> </w:t>
      </w:r>
      <w:r w:rsidRPr="00DA3C0D">
        <w:rPr>
          <w:rFonts w:ascii="Arial" w:hAnsi="Arial" w:cs="Arial"/>
          <w:iCs/>
          <w:color w:val="000000" w:themeColor="text1"/>
        </w:rPr>
        <w:t>20</w:t>
      </w:r>
      <w:r w:rsidRPr="00DA3C0D">
        <w:rPr>
          <w:rFonts w:ascii="Arial" w:hAnsi="Arial" w:cs="Arial"/>
          <w:color w:val="000000" w:themeColor="text1"/>
          <w:shd w:val="clear" w:color="auto" w:fill="FFFFFF"/>
        </w:rPr>
        <w:t>(4): 640-657.</w:t>
      </w:r>
    </w:p>
    <w:p w14:paraId="11C1D35F" w14:textId="0DB22EB4" w:rsidR="00A54EB4" w:rsidRPr="00DA3C0D" w:rsidRDefault="00A54EB4" w:rsidP="000F107B">
      <w:pPr>
        <w:spacing w:after="160" w:line="276" w:lineRule="auto"/>
        <w:jc w:val="both"/>
        <w:rPr>
          <w:rFonts w:ascii="Arial" w:hAnsi="Arial" w:cs="Arial"/>
        </w:rPr>
      </w:pPr>
      <w:r w:rsidRPr="00DA3C0D">
        <w:rPr>
          <w:rFonts w:ascii="Arial" w:hAnsi="Arial" w:cs="Arial"/>
          <w:b/>
          <w:iCs/>
        </w:rPr>
        <w:t>Tomlinson, J., Muzio, D., Sommerlad, H., Webley, L. and Duff, L</w:t>
      </w:r>
      <w:r w:rsidRPr="00DA3C0D">
        <w:rPr>
          <w:rFonts w:ascii="Arial" w:hAnsi="Arial" w:cs="Arial"/>
          <w:iCs/>
        </w:rPr>
        <w:t xml:space="preserve">. 2013 </w:t>
      </w:r>
      <w:r w:rsidR="0097162F" w:rsidRPr="00DA3C0D">
        <w:rPr>
          <w:rFonts w:ascii="Arial" w:hAnsi="Arial" w:cs="Arial"/>
          <w:iCs/>
        </w:rPr>
        <w:t>‘</w:t>
      </w:r>
      <w:r w:rsidRPr="00DA3C0D">
        <w:rPr>
          <w:rFonts w:ascii="Arial" w:hAnsi="Arial" w:cs="Arial"/>
          <w:iCs/>
        </w:rPr>
        <w:t>Structure, agency and the career strategies of white women and BME individuals in the legal profession</w:t>
      </w:r>
      <w:r w:rsidR="0097162F" w:rsidRPr="00DA3C0D">
        <w:rPr>
          <w:rFonts w:ascii="Arial" w:hAnsi="Arial" w:cs="Arial"/>
          <w:iCs/>
        </w:rPr>
        <w:t>’</w:t>
      </w:r>
      <w:r w:rsidR="00A81AE2" w:rsidRPr="00DA3C0D">
        <w:rPr>
          <w:rFonts w:ascii="Arial" w:hAnsi="Arial" w:cs="Arial"/>
          <w:iCs/>
        </w:rPr>
        <w:t>,</w:t>
      </w:r>
      <w:r w:rsidRPr="00DA3C0D">
        <w:rPr>
          <w:rFonts w:ascii="Arial" w:hAnsi="Arial" w:cs="Arial"/>
          <w:iCs/>
        </w:rPr>
        <w:t xml:space="preserve"> </w:t>
      </w:r>
      <w:r w:rsidRPr="00DA3C0D">
        <w:rPr>
          <w:rFonts w:ascii="Arial" w:hAnsi="Arial" w:cs="Arial"/>
          <w:i/>
          <w:iCs/>
        </w:rPr>
        <w:t xml:space="preserve">Human Relations. </w:t>
      </w:r>
      <w:r w:rsidRPr="00DA3C0D">
        <w:rPr>
          <w:rFonts w:ascii="Arial" w:hAnsi="Arial" w:cs="Arial"/>
          <w:iCs/>
        </w:rPr>
        <w:t>66(2)</w:t>
      </w:r>
      <w:r w:rsidR="00F32501" w:rsidRPr="00DA3C0D">
        <w:rPr>
          <w:rFonts w:ascii="Arial" w:hAnsi="Arial" w:cs="Arial"/>
          <w:iCs/>
        </w:rPr>
        <w:t>:</w:t>
      </w:r>
      <w:r w:rsidRPr="00DA3C0D">
        <w:rPr>
          <w:rFonts w:ascii="Arial" w:hAnsi="Arial" w:cs="Arial"/>
          <w:iCs/>
        </w:rPr>
        <w:t xml:space="preserve"> 245–269</w:t>
      </w:r>
    </w:p>
    <w:p w14:paraId="679DEDE1" w14:textId="7C32225A" w:rsidR="0098793B" w:rsidRPr="00DA3C0D" w:rsidRDefault="00A54EB4" w:rsidP="000F107B">
      <w:pPr>
        <w:spacing w:after="160" w:line="276" w:lineRule="auto"/>
        <w:jc w:val="both"/>
        <w:rPr>
          <w:rFonts w:ascii="Arial" w:hAnsi="Arial" w:cs="Arial"/>
        </w:rPr>
      </w:pPr>
      <w:r w:rsidRPr="00DA3C0D">
        <w:rPr>
          <w:rFonts w:ascii="Arial" w:hAnsi="Arial" w:cs="Arial"/>
          <w:b/>
        </w:rPr>
        <w:t>Walby, S. Armstrong, J. and Strid, S.</w:t>
      </w:r>
      <w:r w:rsidRPr="00DA3C0D">
        <w:rPr>
          <w:rFonts w:ascii="Arial" w:hAnsi="Arial" w:cs="Arial"/>
        </w:rPr>
        <w:t xml:space="preserve"> 2012 </w:t>
      </w:r>
      <w:r w:rsidR="0097162F" w:rsidRPr="00DA3C0D">
        <w:rPr>
          <w:rFonts w:ascii="Arial" w:hAnsi="Arial" w:cs="Arial"/>
        </w:rPr>
        <w:t>‘</w:t>
      </w:r>
      <w:r w:rsidRPr="00DA3C0D">
        <w:rPr>
          <w:rFonts w:ascii="Arial" w:hAnsi="Arial" w:cs="Arial"/>
        </w:rPr>
        <w:t>Intersectionality: Multiple Inequalities in Social Theory</w:t>
      </w:r>
      <w:r w:rsidR="0097162F" w:rsidRPr="00DA3C0D">
        <w:rPr>
          <w:rFonts w:ascii="Arial" w:hAnsi="Arial" w:cs="Arial"/>
        </w:rPr>
        <w:t>’</w:t>
      </w:r>
      <w:r w:rsidR="00A81AE2" w:rsidRPr="00DA3C0D">
        <w:rPr>
          <w:rFonts w:ascii="Arial" w:hAnsi="Arial" w:cs="Arial"/>
        </w:rPr>
        <w:t>,</w:t>
      </w:r>
      <w:r w:rsidRPr="00DA3C0D">
        <w:rPr>
          <w:rFonts w:ascii="Arial" w:hAnsi="Arial" w:cs="Arial"/>
        </w:rPr>
        <w:t xml:space="preserve"> </w:t>
      </w:r>
      <w:r w:rsidRPr="00DA3C0D">
        <w:rPr>
          <w:rFonts w:ascii="Arial" w:hAnsi="Arial" w:cs="Arial"/>
          <w:i/>
        </w:rPr>
        <w:t>Sociology</w:t>
      </w:r>
      <w:r w:rsidR="0098793B" w:rsidRPr="00DA3C0D">
        <w:rPr>
          <w:rFonts w:ascii="Arial" w:hAnsi="Arial" w:cs="Arial"/>
        </w:rPr>
        <w:t xml:space="preserve"> 46(2): 224-240.</w:t>
      </w:r>
    </w:p>
    <w:p w14:paraId="6D621770" w14:textId="30BBCDA5" w:rsidR="00A54EB4" w:rsidRPr="00DA3C0D" w:rsidRDefault="00A54EB4" w:rsidP="000F107B">
      <w:pPr>
        <w:spacing w:after="160" w:line="276" w:lineRule="auto"/>
        <w:jc w:val="both"/>
        <w:rPr>
          <w:rFonts w:ascii="Arial" w:hAnsi="Arial" w:cs="Arial"/>
        </w:rPr>
      </w:pPr>
      <w:r w:rsidRPr="00DA3C0D">
        <w:rPr>
          <w:rFonts w:ascii="Arial" w:hAnsi="Arial" w:cs="Arial"/>
          <w:b/>
        </w:rPr>
        <w:t>Wald, E.</w:t>
      </w:r>
      <w:r w:rsidRPr="00DA3C0D">
        <w:rPr>
          <w:rFonts w:ascii="Arial" w:hAnsi="Arial" w:cs="Arial"/>
        </w:rPr>
        <w:t xml:space="preserve"> 2008 </w:t>
      </w:r>
      <w:r w:rsidR="0097162F" w:rsidRPr="00DA3C0D">
        <w:rPr>
          <w:rFonts w:ascii="Arial" w:hAnsi="Arial" w:cs="Arial"/>
        </w:rPr>
        <w:t>‘</w:t>
      </w:r>
      <w:r w:rsidRPr="00DA3C0D">
        <w:rPr>
          <w:rFonts w:ascii="Arial" w:hAnsi="Arial" w:cs="Arial"/>
        </w:rPr>
        <w:t>The Rise and Fall of the WASP and Jewish Law Firms</w:t>
      </w:r>
      <w:r w:rsidR="0097162F" w:rsidRPr="00DA3C0D">
        <w:rPr>
          <w:rFonts w:ascii="Arial" w:hAnsi="Arial" w:cs="Arial"/>
        </w:rPr>
        <w:t>’,</w:t>
      </w:r>
      <w:r w:rsidRPr="00DA3C0D">
        <w:rPr>
          <w:rFonts w:ascii="Arial" w:hAnsi="Arial" w:cs="Arial"/>
        </w:rPr>
        <w:t xml:space="preserve"> </w:t>
      </w:r>
      <w:r w:rsidRPr="00DA3C0D">
        <w:rPr>
          <w:rFonts w:ascii="Arial" w:hAnsi="Arial" w:cs="Arial"/>
          <w:i/>
        </w:rPr>
        <w:t>Stanford Law Review</w:t>
      </w:r>
      <w:r w:rsidRPr="00DA3C0D">
        <w:rPr>
          <w:rFonts w:ascii="Arial" w:hAnsi="Arial" w:cs="Arial"/>
        </w:rPr>
        <w:t>. 60(6)</w:t>
      </w:r>
      <w:r w:rsidR="00646E18" w:rsidRPr="00DA3C0D">
        <w:rPr>
          <w:rFonts w:ascii="Arial" w:hAnsi="Arial" w:cs="Arial"/>
        </w:rPr>
        <w:t>:</w:t>
      </w:r>
      <w:r w:rsidRPr="00DA3C0D">
        <w:rPr>
          <w:rFonts w:ascii="Arial" w:hAnsi="Arial" w:cs="Arial"/>
        </w:rPr>
        <w:t xml:space="preserve"> 1803-1866.  </w:t>
      </w:r>
    </w:p>
    <w:p w14:paraId="672A15A7" w14:textId="00A61547" w:rsidR="00A54EB4" w:rsidRPr="00DA3C0D" w:rsidRDefault="00A54EB4" w:rsidP="000F107B">
      <w:pPr>
        <w:spacing w:after="160" w:line="276" w:lineRule="auto"/>
        <w:jc w:val="both"/>
        <w:rPr>
          <w:rFonts w:ascii="Arial" w:hAnsi="Arial" w:cs="Arial"/>
          <w:bCs/>
        </w:rPr>
      </w:pPr>
      <w:r w:rsidRPr="00DA3C0D">
        <w:rPr>
          <w:rFonts w:ascii="Arial" w:hAnsi="Arial" w:cs="Arial"/>
          <w:b/>
          <w:bCs/>
        </w:rPr>
        <w:t>Webl</w:t>
      </w:r>
      <w:r w:rsidR="007A5886" w:rsidRPr="00DA3C0D">
        <w:rPr>
          <w:rFonts w:ascii="Arial" w:hAnsi="Arial" w:cs="Arial"/>
          <w:b/>
          <w:bCs/>
        </w:rPr>
        <w:t>e</w:t>
      </w:r>
      <w:r w:rsidRPr="00DA3C0D">
        <w:rPr>
          <w:rFonts w:ascii="Arial" w:hAnsi="Arial" w:cs="Arial"/>
          <w:b/>
          <w:bCs/>
        </w:rPr>
        <w:t>y, L., Tomlinson, J., Muzio, D. Sommerlad, H and Duff, L.</w:t>
      </w:r>
      <w:r w:rsidRPr="00DA3C0D">
        <w:rPr>
          <w:rFonts w:ascii="Arial" w:hAnsi="Arial" w:cs="Arial"/>
          <w:bCs/>
        </w:rPr>
        <w:t xml:space="preserve"> 2016 </w:t>
      </w:r>
      <w:r w:rsidR="0097162F" w:rsidRPr="00DA3C0D">
        <w:rPr>
          <w:rFonts w:ascii="Arial" w:hAnsi="Arial" w:cs="Arial"/>
          <w:bCs/>
        </w:rPr>
        <w:t>‘</w:t>
      </w:r>
      <w:r w:rsidRPr="00DA3C0D">
        <w:rPr>
          <w:rFonts w:ascii="Arial" w:hAnsi="Arial" w:cs="Arial"/>
          <w:bCs/>
        </w:rPr>
        <w:t>Access to a legal career in England and Wales: Race Class and Educational Background</w:t>
      </w:r>
      <w:r w:rsidR="0097162F" w:rsidRPr="00DA3C0D">
        <w:rPr>
          <w:rFonts w:ascii="Arial" w:hAnsi="Arial" w:cs="Arial"/>
          <w:bCs/>
        </w:rPr>
        <w:t>’</w:t>
      </w:r>
      <w:r w:rsidRPr="00DA3C0D">
        <w:rPr>
          <w:rFonts w:ascii="Arial" w:hAnsi="Arial" w:cs="Arial"/>
          <w:bCs/>
        </w:rPr>
        <w:t xml:space="preserve">, in Hayworth, S., Nelson, R, Wilkins, D and Dinovitzer, R. (eds.) </w:t>
      </w:r>
      <w:r w:rsidRPr="00DA3C0D">
        <w:rPr>
          <w:rFonts w:ascii="Arial" w:hAnsi="Arial" w:cs="Arial"/>
          <w:bCs/>
          <w:i/>
        </w:rPr>
        <w:t xml:space="preserve">Diversity in Practice. </w:t>
      </w:r>
      <w:r w:rsidRPr="00DA3C0D">
        <w:rPr>
          <w:rFonts w:ascii="Arial" w:hAnsi="Arial" w:cs="Arial"/>
          <w:bCs/>
        </w:rPr>
        <w:t>Cambridge: Cambridge University Press.</w:t>
      </w:r>
    </w:p>
    <w:p w14:paraId="548D8C25" w14:textId="413731C7" w:rsidR="00A54EB4" w:rsidRPr="00DA3C0D" w:rsidRDefault="00A54EB4" w:rsidP="000F107B">
      <w:pPr>
        <w:spacing w:after="160" w:line="276" w:lineRule="auto"/>
        <w:jc w:val="both"/>
        <w:rPr>
          <w:rFonts w:ascii="Arial" w:hAnsi="Arial" w:cs="Arial"/>
        </w:rPr>
      </w:pPr>
      <w:r w:rsidRPr="00DA3C0D">
        <w:rPr>
          <w:rFonts w:ascii="Arial" w:hAnsi="Arial" w:cs="Arial"/>
          <w:b/>
        </w:rPr>
        <w:t>Wilkins</w:t>
      </w:r>
      <w:r w:rsidR="00646E18" w:rsidRPr="00DA3C0D">
        <w:rPr>
          <w:rFonts w:ascii="Arial" w:hAnsi="Arial" w:cs="Arial"/>
          <w:b/>
        </w:rPr>
        <w:t>,</w:t>
      </w:r>
      <w:r w:rsidRPr="00DA3C0D">
        <w:rPr>
          <w:rFonts w:ascii="Arial" w:hAnsi="Arial" w:cs="Arial"/>
          <w:b/>
        </w:rPr>
        <w:t xml:space="preserve"> D</w:t>
      </w:r>
      <w:r w:rsidR="00646E18" w:rsidRPr="00DA3C0D">
        <w:rPr>
          <w:rFonts w:ascii="Arial" w:hAnsi="Arial" w:cs="Arial"/>
          <w:b/>
        </w:rPr>
        <w:t>.</w:t>
      </w:r>
      <w:r w:rsidRPr="00DA3C0D">
        <w:rPr>
          <w:rFonts w:ascii="Arial" w:hAnsi="Arial" w:cs="Arial"/>
          <w:b/>
        </w:rPr>
        <w:t xml:space="preserve"> and Gulati</w:t>
      </w:r>
      <w:r w:rsidR="00646E18" w:rsidRPr="00DA3C0D">
        <w:rPr>
          <w:rFonts w:ascii="Arial" w:hAnsi="Arial" w:cs="Arial"/>
          <w:b/>
        </w:rPr>
        <w:t>,</w:t>
      </w:r>
      <w:r w:rsidRPr="00DA3C0D">
        <w:rPr>
          <w:rFonts w:ascii="Arial" w:hAnsi="Arial" w:cs="Arial"/>
          <w:b/>
        </w:rPr>
        <w:t xml:space="preserve"> G</w:t>
      </w:r>
      <w:r w:rsidR="00646E18" w:rsidRPr="00DA3C0D">
        <w:rPr>
          <w:rFonts w:ascii="Arial" w:hAnsi="Arial" w:cs="Arial"/>
          <w:b/>
        </w:rPr>
        <w:t>.</w:t>
      </w:r>
      <w:r w:rsidRPr="00DA3C0D">
        <w:rPr>
          <w:rFonts w:ascii="Arial" w:hAnsi="Arial" w:cs="Arial"/>
        </w:rPr>
        <w:t xml:space="preserve"> 1996 </w:t>
      </w:r>
      <w:r w:rsidR="0097162F" w:rsidRPr="00DA3C0D">
        <w:rPr>
          <w:rFonts w:ascii="Arial" w:hAnsi="Arial" w:cs="Arial"/>
        </w:rPr>
        <w:t>‘</w:t>
      </w:r>
      <w:r w:rsidRPr="00DA3C0D">
        <w:rPr>
          <w:rFonts w:ascii="Arial" w:hAnsi="Arial" w:cs="Arial"/>
        </w:rPr>
        <w:t>Why are there so few black lawyers in corporate law firms? An institutional analysis</w:t>
      </w:r>
      <w:r w:rsidR="0097162F" w:rsidRPr="00DA3C0D">
        <w:rPr>
          <w:rFonts w:ascii="Arial" w:hAnsi="Arial" w:cs="Arial"/>
        </w:rPr>
        <w:t>’,</w:t>
      </w:r>
      <w:r w:rsidRPr="00DA3C0D">
        <w:rPr>
          <w:rFonts w:ascii="Arial" w:hAnsi="Arial" w:cs="Arial"/>
        </w:rPr>
        <w:t xml:space="preserve"> </w:t>
      </w:r>
      <w:r w:rsidRPr="00DA3C0D">
        <w:rPr>
          <w:rFonts w:ascii="Arial" w:hAnsi="Arial" w:cs="Arial"/>
          <w:i/>
        </w:rPr>
        <w:t xml:space="preserve">California Law Review </w:t>
      </w:r>
      <w:r w:rsidRPr="00DA3C0D">
        <w:rPr>
          <w:rFonts w:ascii="Arial" w:hAnsi="Arial" w:cs="Arial"/>
        </w:rPr>
        <w:t>84(3): 496–625.</w:t>
      </w:r>
    </w:p>
    <w:p w14:paraId="3498CFEF" w14:textId="2A5CBF5F" w:rsidR="00A54EB4" w:rsidRPr="00DA3C0D" w:rsidRDefault="00A54EB4" w:rsidP="000F107B">
      <w:pPr>
        <w:spacing w:after="160" w:line="276" w:lineRule="auto"/>
        <w:jc w:val="both"/>
        <w:rPr>
          <w:rFonts w:ascii="Arial" w:hAnsi="Arial" w:cs="Arial"/>
        </w:rPr>
      </w:pPr>
      <w:r w:rsidRPr="00DA3C0D">
        <w:rPr>
          <w:rFonts w:ascii="Arial" w:hAnsi="Arial" w:cs="Arial"/>
          <w:b/>
          <w:bCs/>
        </w:rPr>
        <w:t>Witz, A.</w:t>
      </w:r>
      <w:r w:rsidRPr="00DA3C0D">
        <w:rPr>
          <w:rFonts w:ascii="Arial" w:hAnsi="Arial" w:cs="Arial"/>
          <w:bCs/>
        </w:rPr>
        <w:t xml:space="preserve"> 1990 </w:t>
      </w:r>
      <w:r w:rsidR="0097162F" w:rsidRPr="00DA3C0D">
        <w:rPr>
          <w:rFonts w:ascii="Arial" w:hAnsi="Arial" w:cs="Arial"/>
          <w:bCs/>
        </w:rPr>
        <w:t>‘</w:t>
      </w:r>
      <w:r w:rsidRPr="00DA3C0D">
        <w:rPr>
          <w:rFonts w:ascii="Arial" w:hAnsi="Arial" w:cs="Arial"/>
        </w:rPr>
        <w:t xml:space="preserve">Patriarchy and </w:t>
      </w:r>
      <w:r w:rsidR="0097162F" w:rsidRPr="00DA3C0D">
        <w:rPr>
          <w:rFonts w:ascii="Arial" w:hAnsi="Arial" w:cs="Arial"/>
        </w:rPr>
        <w:t>p</w:t>
      </w:r>
      <w:r w:rsidRPr="00DA3C0D">
        <w:rPr>
          <w:rFonts w:ascii="Arial" w:hAnsi="Arial" w:cs="Arial"/>
        </w:rPr>
        <w:t xml:space="preserve">rofessions: The </w:t>
      </w:r>
      <w:r w:rsidR="0097162F" w:rsidRPr="00DA3C0D">
        <w:rPr>
          <w:rFonts w:ascii="Arial" w:hAnsi="Arial" w:cs="Arial"/>
        </w:rPr>
        <w:t>g</w:t>
      </w:r>
      <w:r w:rsidRPr="00DA3C0D">
        <w:rPr>
          <w:rFonts w:ascii="Arial" w:hAnsi="Arial" w:cs="Arial"/>
        </w:rPr>
        <w:t xml:space="preserve">endered </w:t>
      </w:r>
      <w:r w:rsidR="0097162F" w:rsidRPr="00DA3C0D">
        <w:rPr>
          <w:rFonts w:ascii="Arial" w:hAnsi="Arial" w:cs="Arial"/>
        </w:rPr>
        <w:t>p</w:t>
      </w:r>
      <w:r w:rsidRPr="00DA3C0D">
        <w:rPr>
          <w:rFonts w:ascii="Arial" w:hAnsi="Arial" w:cs="Arial"/>
        </w:rPr>
        <w:t xml:space="preserve">olitics of </w:t>
      </w:r>
      <w:r w:rsidR="0097162F" w:rsidRPr="00DA3C0D">
        <w:rPr>
          <w:rFonts w:ascii="Arial" w:hAnsi="Arial" w:cs="Arial"/>
        </w:rPr>
        <w:t>o</w:t>
      </w:r>
      <w:r w:rsidRPr="00DA3C0D">
        <w:rPr>
          <w:rFonts w:ascii="Arial" w:hAnsi="Arial" w:cs="Arial"/>
        </w:rPr>
        <w:t xml:space="preserve">ccupational </w:t>
      </w:r>
      <w:r w:rsidR="0097162F" w:rsidRPr="00DA3C0D">
        <w:rPr>
          <w:rFonts w:ascii="Arial" w:hAnsi="Arial" w:cs="Arial"/>
        </w:rPr>
        <w:t>c</w:t>
      </w:r>
      <w:r w:rsidRPr="00DA3C0D">
        <w:rPr>
          <w:rFonts w:ascii="Arial" w:hAnsi="Arial" w:cs="Arial"/>
        </w:rPr>
        <w:t>losure</w:t>
      </w:r>
      <w:r w:rsidR="0097162F" w:rsidRPr="00DA3C0D">
        <w:rPr>
          <w:rFonts w:ascii="Arial" w:hAnsi="Arial" w:cs="Arial"/>
        </w:rPr>
        <w:t>’,</w:t>
      </w:r>
      <w:r w:rsidRPr="00DA3C0D">
        <w:rPr>
          <w:rFonts w:ascii="Arial" w:hAnsi="Arial" w:cs="Arial"/>
        </w:rPr>
        <w:t xml:space="preserve"> </w:t>
      </w:r>
      <w:r w:rsidRPr="00DA3C0D">
        <w:rPr>
          <w:rFonts w:ascii="Arial" w:hAnsi="Arial" w:cs="Arial"/>
          <w:i/>
          <w:iCs/>
        </w:rPr>
        <w:t>Sociology</w:t>
      </w:r>
      <w:r w:rsidRPr="00DA3C0D">
        <w:rPr>
          <w:rFonts w:ascii="Arial" w:hAnsi="Arial" w:cs="Arial"/>
        </w:rPr>
        <w:t xml:space="preserve"> 24(4)</w:t>
      </w:r>
      <w:r w:rsidR="00646E18" w:rsidRPr="00DA3C0D">
        <w:rPr>
          <w:rFonts w:ascii="Arial" w:hAnsi="Arial" w:cs="Arial"/>
        </w:rPr>
        <w:t>:</w:t>
      </w:r>
      <w:r w:rsidRPr="00DA3C0D">
        <w:rPr>
          <w:rFonts w:ascii="Arial" w:hAnsi="Arial" w:cs="Arial"/>
        </w:rPr>
        <w:t xml:space="preserve"> 675</w:t>
      </w:r>
      <w:r w:rsidR="007A5886" w:rsidRPr="00DA3C0D">
        <w:rPr>
          <w:rFonts w:ascii="Arial" w:hAnsi="Arial" w:cs="Arial"/>
        </w:rPr>
        <w:t>-</w:t>
      </w:r>
      <w:r w:rsidRPr="00DA3C0D">
        <w:rPr>
          <w:rFonts w:ascii="Arial" w:hAnsi="Arial" w:cs="Arial"/>
        </w:rPr>
        <w:t xml:space="preserve">690. </w:t>
      </w:r>
    </w:p>
    <w:p w14:paraId="408D6F12" w14:textId="67722BB3" w:rsidR="00A54EB4" w:rsidRPr="00DA3C0D" w:rsidRDefault="00A54EB4" w:rsidP="000F107B">
      <w:pPr>
        <w:spacing w:after="160" w:line="276" w:lineRule="auto"/>
        <w:jc w:val="both"/>
        <w:rPr>
          <w:rFonts w:ascii="Arial" w:hAnsi="Arial" w:cs="Arial"/>
        </w:rPr>
      </w:pPr>
      <w:r w:rsidRPr="00DA3C0D">
        <w:rPr>
          <w:rFonts w:ascii="Arial" w:hAnsi="Arial" w:cs="Arial"/>
          <w:b/>
        </w:rPr>
        <w:t xml:space="preserve">Woodhams, C., Lupton, B., </w:t>
      </w:r>
      <w:r w:rsidR="007A5886" w:rsidRPr="00DA3C0D">
        <w:rPr>
          <w:rFonts w:ascii="Arial" w:hAnsi="Arial" w:cs="Arial"/>
          <w:b/>
        </w:rPr>
        <w:t>and</w:t>
      </w:r>
      <w:r w:rsidRPr="00DA3C0D">
        <w:rPr>
          <w:rFonts w:ascii="Arial" w:hAnsi="Arial" w:cs="Arial"/>
          <w:b/>
        </w:rPr>
        <w:t xml:space="preserve"> Cowling, M.</w:t>
      </w:r>
      <w:r w:rsidRPr="00DA3C0D">
        <w:rPr>
          <w:rFonts w:ascii="Arial" w:hAnsi="Arial" w:cs="Arial"/>
        </w:rPr>
        <w:t xml:space="preserve"> 2015 </w:t>
      </w:r>
      <w:r w:rsidR="00A81AE2" w:rsidRPr="00DA3C0D">
        <w:rPr>
          <w:rFonts w:ascii="Arial" w:hAnsi="Arial" w:cs="Arial"/>
        </w:rPr>
        <w:t>‘</w:t>
      </w:r>
      <w:r w:rsidRPr="00DA3C0D">
        <w:rPr>
          <w:rFonts w:ascii="Arial" w:hAnsi="Arial" w:cs="Arial"/>
        </w:rPr>
        <w:t>The snowballing penalty effect: Multiple disadvantage and pay</w:t>
      </w:r>
      <w:r w:rsidR="00A81AE2" w:rsidRPr="00DA3C0D">
        <w:rPr>
          <w:rFonts w:ascii="Arial" w:hAnsi="Arial" w:cs="Arial"/>
        </w:rPr>
        <w:t>’,</w:t>
      </w:r>
      <w:r w:rsidRPr="00DA3C0D">
        <w:rPr>
          <w:rFonts w:ascii="Arial" w:hAnsi="Arial" w:cs="Arial"/>
        </w:rPr>
        <w:t xml:space="preserve"> </w:t>
      </w:r>
      <w:r w:rsidRPr="00DA3C0D">
        <w:rPr>
          <w:rFonts w:ascii="Arial" w:hAnsi="Arial" w:cs="Arial"/>
          <w:i/>
        </w:rPr>
        <w:t>British Journal of Management</w:t>
      </w:r>
      <w:r w:rsidR="008E568F" w:rsidRPr="00DA3C0D">
        <w:rPr>
          <w:rFonts w:ascii="Arial" w:hAnsi="Arial" w:cs="Arial"/>
          <w:i/>
        </w:rPr>
        <w:t xml:space="preserve"> </w:t>
      </w:r>
      <w:r w:rsidR="008E568F" w:rsidRPr="00DA3C0D">
        <w:rPr>
          <w:rFonts w:ascii="Arial" w:hAnsi="Arial" w:cs="Arial"/>
        </w:rPr>
        <w:t>26(1): 63-77</w:t>
      </w:r>
    </w:p>
    <w:p w14:paraId="4B89A2AC" w14:textId="7E8C285F" w:rsidR="00496A52" w:rsidRPr="00DA3C0D" w:rsidRDefault="00986BFC" w:rsidP="00380704">
      <w:pPr>
        <w:widowControl w:val="0"/>
        <w:autoSpaceDE w:val="0"/>
        <w:autoSpaceDN w:val="0"/>
        <w:adjustRightInd w:val="0"/>
        <w:rPr>
          <w:rFonts w:ascii="Arial" w:hAnsi="Arial" w:cs="Arial"/>
          <w:b/>
        </w:rPr>
        <w:sectPr w:rsidR="00496A52" w:rsidRPr="00DA3C0D">
          <w:footerReference w:type="default" r:id="rId13"/>
          <w:pgSz w:w="11906" w:h="16838"/>
          <w:pgMar w:top="1134" w:right="1134" w:bottom="1134" w:left="1134" w:header="709" w:footer="850" w:gutter="0"/>
          <w:cols w:space="720"/>
        </w:sectPr>
      </w:pPr>
      <w:r w:rsidRPr="00DA3C0D">
        <w:rPr>
          <w:rFonts w:ascii="Arial" w:hAnsi="Arial" w:cs="Arial"/>
          <w:b/>
        </w:rPr>
        <w:t xml:space="preserve">Yuval-Davis, A. </w:t>
      </w:r>
      <w:r w:rsidRPr="00DA3C0D">
        <w:rPr>
          <w:rFonts w:ascii="Arial" w:hAnsi="Arial" w:cs="Arial"/>
        </w:rPr>
        <w:t xml:space="preserve">2007 ‘Intersectionality, citizenship and contemporary politics of belonging’ </w:t>
      </w:r>
      <w:r w:rsidRPr="00DA3C0D">
        <w:rPr>
          <w:rFonts w:ascii="Arial" w:hAnsi="Arial" w:cs="Arial"/>
          <w:i/>
        </w:rPr>
        <w:t xml:space="preserve">Critical Review of International Social and Political Philosophy </w:t>
      </w:r>
      <w:r w:rsidRPr="00DA3C0D">
        <w:rPr>
          <w:rFonts w:ascii="Arial" w:hAnsi="Arial" w:cs="Arial"/>
        </w:rPr>
        <w:t>10(4):  561-574</w:t>
      </w:r>
    </w:p>
    <w:tbl>
      <w:tblPr>
        <w:tblW w:w="0" w:type="auto"/>
        <w:jc w:val="center"/>
        <w:tblBorders>
          <w:top w:val="nil"/>
          <w:left w:val="nil"/>
          <w:right w:val="nil"/>
        </w:tblBorders>
        <w:tblLayout w:type="fixed"/>
        <w:tblLook w:val="0000" w:firstRow="0" w:lastRow="0" w:firstColumn="0" w:lastColumn="0" w:noHBand="0" w:noVBand="0"/>
      </w:tblPr>
      <w:tblGrid>
        <w:gridCol w:w="1800"/>
        <w:gridCol w:w="2220"/>
        <w:gridCol w:w="3214"/>
      </w:tblGrid>
      <w:tr w:rsidR="00380704" w:rsidRPr="00DA3C0D" w14:paraId="6DFF95BE" w14:textId="77777777" w:rsidTr="00380704">
        <w:trPr>
          <w:jc w:val="center"/>
        </w:trPr>
        <w:tc>
          <w:tcPr>
            <w:tcW w:w="7234" w:type="dxa"/>
            <w:gridSpan w:val="3"/>
            <w:tcBorders>
              <w:top w:val="nil"/>
              <w:bottom w:val="single" w:sz="8" w:space="0" w:color="000000"/>
            </w:tcBorders>
            <w:tcMar>
              <w:top w:w="80" w:type="nil"/>
              <w:left w:w="80" w:type="nil"/>
              <w:bottom w:w="80" w:type="nil"/>
              <w:right w:w="80" w:type="nil"/>
            </w:tcMar>
          </w:tcPr>
          <w:p w14:paraId="588B2B0E" w14:textId="77B3E5F3" w:rsidR="00380704" w:rsidRPr="00DA3C0D" w:rsidRDefault="00380704" w:rsidP="00380704">
            <w:pPr>
              <w:widowControl w:val="0"/>
              <w:autoSpaceDE w:val="0"/>
              <w:autoSpaceDN w:val="0"/>
              <w:adjustRightInd w:val="0"/>
              <w:rPr>
                <w:rFonts w:ascii="Helvetica" w:hAnsi="Helvetica" w:cs="Helvetica"/>
                <w:b/>
                <w:bCs/>
                <w:color w:val="000000"/>
                <w:sz w:val="20"/>
                <w:szCs w:val="20"/>
              </w:rPr>
            </w:pPr>
            <w:r w:rsidRPr="00DA3C0D">
              <w:rPr>
                <w:rFonts w:ascii="Helvetica" w:hAnsi="Helvetica" w:cs="Helvetica"/>
                <w:b/>
                <w:sz w:val="20"/>
                <w:szCs w:val="20"/>
              </w:rPr>
              <w:lastRenderedPageBreak/>
              <w:t>Table 1: Descriptive statistics for LPA variables</w:t>
            </w:r>
          </w:p>
        </w:tc>
      </w:tr>
      <w:tr w:rsidR="00380704" w:rsidRPr="00DA3C0D" w14:paraId="4C0B5E91" w14:textId="77777777" w:rsidTr="00380704">
        <w:trPr>
          <w:jc w:val="center"/>
        </w:trPr>
        <w:tc>
          <w:tcPr>
            <w:tcW w:w="1800" w:type="dxa"/>
            <w:tcBorders>
              <w:top w:val="single" w:sz="8" w:space="0" w:color="000000"/>
              <w:bottom w:val="single" w:sz="8" w:space="0" w:color="000000"/>
            </w:tcBorders>
            <w:tcMar>
              <w:top w:w="80" w:type="nil"/>
              <w:left w:w="80" w:type="nil"/>
              <w:bottom w:w="80" w:type="nil"/>
              <w:right w:w="80" w:type="nil"/>
            </w:tcMar>
          </w:tcPr>
          <w:p w14:paraId="6C928864" w14:textId="77777777" w:rsidR="00380704" w:rsidRPr="00DA3C0D" w:rsidRDefault="003807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tc>
        <w:tc>
          <w:tcPr>
            <w:tcW w:w="2220" w:type="dxa"/>
            <w:tcBorders>
              <w:top w:val="single" w:sz="8" w:space="0" w:color="000000"/>
              <w:bottom w:val="single" w:sz="8" w:space="0" w:color="000000"/>
            </w:tcBorders>
            <w:tcMar>
              <w:top w:w="80" w:type="nil"/>
              <w:left w:w="80" w:type="nil"/>
              <w:bottom w:w="80" w:type="nil"/>
              <w:right w:w="80" w:type="nil"/>
            </w:tcMar>
          </w:tcPr>
          <w:p w14:paraId="4C875F0F" w14:textId="77777777" w:rsidR="00380704" w:rsidRPr="00DA3C0D" w:rsidRDefault="00380704">
            <w:pPr>
              <w:widowControl w:val="0"/>
              <w:autoSpaceDE w:val="0"/>
              <w:autoSpaceDN w:val="0"/>
              <w:adjustRightInd w:val="0"/>
              <w:jc w:val="center"/>
              <w:rPr>
                <w:rFonts w:ascii="Helvetica" w:hAnsi="Helvetica" w:cs="Helvetica"/>
                <w:kern w:val="1"/>
              </w:rPr>
            </w:pPr>
            <w:r w:rsidRPr="00DA3C0D">
              <w:rPr>
                <w:rFonts w:ascii="Helvetica" w:hAnsi="Helvetica" w:cs="Helvetica"/>
                <w:b/>
                <w:bCs/>
                <w:color w:val="000000"/>
                <w:sz w:val="20"/>
                <w:szCs w:val="20"/>
              </w:rPr>
              <w:t>Measurement scale</w:t>
            </w:r>
          </w:p>
        </w:tc>
        <w:tc>
          <w:tcPr>
            <w:tcW w:w="3214" w:type="dxa"/>
            <w:tcBorders>
              <w:top w:val="single" w:sz="8" w:space="0" w:color="000000"/>
              <w:bottom w:val="single" w:sz="8" w:space="0" w:color="000000"/>
            </w:tcBorders>
            <w:tcMar>
              <w:top w:w="80" w:type="nil"/>
              <w:left w:w="80" w:type="nil"/>
              <w:bottom w:w="80" w:type="nil"/>
              <w:right w:w="80" w:type="nil"/>
            </w:tcMar>
          </w:tcPr>
          <w:p w14:paraId="0056B0AC" w14:textId="77777777" w:rsidR="00380704" w:rsidRPr="00DA3C0D" w:rsidRDefault="00380704">
            <w:pPr>
              <w:widowControl w:val="0"/>
              <w:autoSpaceDE w:val="0"/>
              <w:autoSpaceDN w:val="0"/>
              <w:adjustRightInd w:val="0"/>
              <w:jc w:val="center"/>
              <w:rPr>
                <w:rFonts w:ascii="Helvetica" w:hAnsi="Helvetica" w:cs="Helvetica"/>
                <w:b/>
                <w:bCs/>
                <w:color w:val="000000"/>
                <w:sz w:val="20"/>
                <w:szCs w:val="20"/>
              </w:rPr>
            </w:pPr>
            <w:r w:rsidRPr="00DA3C0D">
              <w:rPr>
                <w:rFonts w:ascii="Helvetica" w:hAnsi="Helvetica" w:cs="Helvetica"/>
                <w:b/>
                <w:bCs/>
                <w:color w:val="000000"/>
                <w:sz w:val="20"/>
                <w:szCs w:val="20"/>
              </w:rPr>
              <w:t>Descriptive statistics</w:t>
            </w:r>
          </w:p>
          <w:p w14:paraId="18C47161" w14:textId="77777777" w:rsidR="00380704" w:rsidRPr="00DA3C0D" w:rsidRDefault="00380704">
            <w:pPr>
              <w:widowControl w:val="0"/>
              <w:autoSpaceDE w:val="0"/>
              <w:autoSpaceDN w:val="0"/>
              <w:adjustRightInd w:val="0"/>
              <w:jc w:val="center"/>
              <w:rPr>
                <w:rFonts w:ascii="Helvetica" w:hAnsi="Helvetica" w:cs="Helvetica"/>
                <w:b/>
                <w:bCs/>
                <w:color w:val="000000"/>
                <w:sz w:val="20"/>
                <w:szCs w:val="20"/>
              </w:rPr>
            </w:pPr>
            <w:r w:rsidRPr="00DA3C0D">
              <w:rPr>
                <w:rFonts w:ascii="Helvetica" w:hAnsi="Helvetica" w:cs="Helvetica"/>
                <w:b/>
                <w:bCs/>
                <w:color w:val="000000"/>
                <w:sz w:val="20"/>
                <w:szCs w:val="20"/>
              </w:rPr>
              <w:t>Mean</w:t>
            </w:r>
          </w:p>
          <w:p w14:paraId="433E673D" w14:textId="77777777" w:rsidR="00380704" w:rsidRPr="00DA3C0D" w:rsidRDefault="00380704">
            <w:pPr>
              <w:widowControl w:val="0"/>
              <w:autoSpaceDE w:val="0"/>
              <w:autoSpaceDN w:val="0"/>
              <w:adjustRightInd w:val="0"/>
              <w:jc w:val="center"/>
              <w:rPr>
                <w:rFonts w:ascii="Helvetica" w:hAnsi="Helvetica" w:cs="Helvetica"/>
                <w:kern w:val="1"/>
              </w:rPr>
            </w:pPr>
            <w:r w:rsidRPr="00DA3C0D">
              <w:rPr>
                <w:rFonts w:ascii="Helvetica" w:hAnsi="Helvetica" w:cs="Helvetica"/>
                <w:b/>
                <w:bCs/>
                <w:color w:val="000000"/>
                <w:sz w:val="20"/>
                <w:szCs w:val="20"/>
              </w:rPr>
              <w:t>(st deviation)</w:t>
            </w:r>
          </w:p>
        </w:tc>
      </w:tr>
      <w:tr w:rsidR="00380704" w:rsidRPr="00DA3C0D" w14:paraId="32BCD57D" w14:textId="77777777" w:rsidTr="00380704">
        <w:tblPrEx>
          <w:tblBorders>
            <w:top w:val="none" w:sz="0" w:space="0" w:color="auto"/>
          </w:tblBorders>
        </w:tblPrEx>
        <w:trPr>
          <w:jc w:val="center"/>
        </w:trPr>
        <w:tc>
          <w:tcPr>
            <w:tcW w:w="1800" w:type="dxa"/>
            <w:tcBorders>
              <w:top w:val="single" w:sz="8" w:space="0" w:color="000000"/>
            </w:tcBorders>
            <w:tcMar>
              <w:top w:w="80" w:type="nil"/>
              <w:left w:w="80" w:type="nil"/>
              <w:bottom w:w="80" w:type="nil"/>
              <w:right w:w="80" w:type="nil"/>
            </w:tcMar>
          </w:tcPr>
          <w:p w14:paraId="6B37B0B2" w14:textId="77777777" w:rsidR="00380704" w:rsidRPr="00DA3C0D" w:rsidRDefault="003807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5434" w:type="dxa"/>
            <w:gridSpan w:val="2"/>
            <w:tcBorders>
              <w:top w:val="single" w:sz="8" w:space="0" w:color="000000"/>
            </w:tcBorders>
            <w:tcMar>
              <w:top w:w="80" w:type="nil"/>
              <w:left w:w="80" w:type="nil"/>
              <w:bottom w:w="80" w:type="nil"/>
              <w:right w:w="80" w:type="nil"/>
            </w:tcMar>
          </w:tcPr>
          <w:p w14:paraId="52829C91" w14:textId="77777777" w:rsidR="00380704" w:rsidRPr="00DA3C0D" w:rsidRDefault="00380704">
            <w:pPr>
              <w:widowControl w:val="0"/>
              <w:autoSpaceDE w:val="0"/>
              <w:autoSpaceDN w:val="0"/>
              <w:adjustRightInd w:val="0"/>
              <w:jc w:val="center"/>
              <w:rPr>
                <w:rFonts w:ascii="Helvetica" w:hAnsi="Helvetica" w:cs="Helvetica"/>
                <w:kern w:val="1"/>
              </w:rPr>
            </w:pPr>
            <w:r w:rsidRPr="00DA3C0D">
              <w:rPr>
                <w:rFonts w:ascii="Helvetica" w:hAnsi="Helvetica" w:cs="Helvetica"/>
                <w:b/>
                <w:bCs/>
                <w:i/>
                <w:iCs/>
                <w:color w:val="000000"/>
                <w:sz w:val="20"/>
                <w:szCs w:val="20"/>
              </w:rPr>
              <w:t>Workforce diversity characteristics</w:t>
            </w:r>
          </w:p>
        </w:tc>
      </w:tr>
      <w:tr w:rsidR="00380704" w:rsidRPr="00DA3C0D" w14:paraId="462748D1" w14:textId="77777777" w:rsidTr="00380704">
        <w:tblPrEx>
          <w:tblBorders>
            <w:top w:val="none" w:sz="0" w:space="0" w:color="auto"/>
          </w:tblBorders>
        </w:tblPrEx>
        <w:trPr>
          <w:jc w:val="center"/>
        </w:trPr>
        <w:tc>
          <w:tcPr>
            <w:tcW w:w="1800" w:type="dxa"/>
            <w:tcMar>
              <w:top w:w="80" w:type="nil"/>
              <w:left w:w="80" w:type="nil"/>
              <w:bottom w:w="80" w:type="nil"/>
              <w:right w:w="80" w:type="nil"/>
            </w:tcMar>
          </w:tcPr>
          <w:p w14:paraId="1156E52B" w14:textId="77777777" w:rsidR="00380704" w:rsidRPr="00DA3C0D" w:rsidRDefault="00380704">
            <w:pPr>
              <w:widowControl w:val="0"/>
              <w:autoSpaceDE w:val="0"/>
              <w:autoSpaceDN w:val="0"/>
              <w:adjustRightInd w:val="0"/>
              <w:rPr>
                <w:rFonts w:ascii="Helvetica" w:hAnsi="Helvetica" w:cs="Helvetica"/>
                <w:kern w:val="1"/>
              </w:rPr>
            </w:pPr>
            <w:r w:rsidRPr="00DA3C0D">
              <w:rPr>
                <w:rFonts w:ascii="Helvetica" w:hAnsi="Helvetica" w:cs="Helvetica"/>
                <w:b/>
                <w:bCs/>
                <w:color w:val="000000"/>
                <w:sz w:val="20"/>
                <w:szCs w:val="20"/>
              </w:rPr>
              <w:t>Gender</w:t>
            </w:r>
          </w:p>
        </w:tc>
        <w:tc>
          <w:tcPr>
            <w:tcW w:w="2220" w:type="dxa"/>
            <w:tcMar>
              <w:top w:w="80" w:type="nil"/>
              <w:left w:w="80" w:type="nil"/>
              <w:bottom w:w="80" w:type="nil"/>
              <w:right w:w="80" w:type="nil"/>
            </w:tcMar>
          </w:tcPr>
          <w:p w14:paraId="4DA26468" w14:textId="77777777" w:rsidR="00380704" w:rsidRPr="00DA3C0D" w:rsidRDefault="00380704">
            <w:pPr>
              <w:widowControl w:val="0"/>
              <w:autoSpaceDE w:val="0"/>
              <w:autoSpaceDN w:val="0"/>
              <w:adjustRightInd w:val="0"/>
              <w:jc w:val="center"/>
              <w:rPr>
                <w:rFonts w:ascii="Helvetica" w:hAnsi="Helvetica" w:cs="Helvetica"/>
                <w:kern w:val="1"/>
              </w:rPr>
            </w:pPr>
            <w:r w:rsidRPr="00DA3C0D">
              <w:rPr>
                <w:rFonts w:ascii="Helvetica" w:hAnsi="Helvetica" w:cs="Helvetica"/>
                <w:color w:val="000000"/>
                <w:sz w:val="20"/>
                <w:szCs w:val="20"/>
              </w:rPr>
              <w:t>% of males</w:t>
            </w:r>
          </w:p>
        </w:tc>
        <w:tc>
          <w:tcPr>
            <w:tcW w:w="3214" w:type="dxa"/>
            <w:tcMar>
              <w:top w:w="80" w:type="nil"/>
              <w:left w:w="80" w:type="nil"/>
              <w:bottom w:w="80" w:type="nil"/>
              <w:right w:w="80" w:type="nil"/>
            </w:tcMar>
          </w:tcPr>
          <w:p w14:paraId="69F2D60D" w14:textId="77777777" w:rsidR="00380704" w:rsidRPr="00DA3C0D" w:rsidRDefault="00380704">
            <w:pPr>
              <w:widowControl w:val="0"/>
              <w:autoSpaceDE w:val="0"/>
              <w:autoSpaceDN w:val="0"/>
              <w:adjustRightInd w:val="0"/>
              <w:jc w:val="center"/>
              <w:rPr>
                <w:rFonts w:ascii="Helvetica" w:hAnsi="Helvetica" w:cs="Helvetica"/>
                <w:color w:val="000000"/>
                <w:sz w:val="20"/>
                <w:szCs w:val="20"/>
              </w:rPr>
            </w:pPr>
            <w:r w:rsidRPr="00DA3C0D">
              <w:rPr>
                <w:rFonts w:ascii="Helvetica" w:hAnsi="Helvetica" w:cs="Helvetica"/>
                <w:color w:val="000000"/>
                <w:sz w:val="20"/>
                <w:szCs w:val="20"/>
              </w:rPr>
              <w:t>54.4</w:t>
            </w:r>
          </w:p>
          <w:p w14:paraId="240A9C9F" w14:textId="77777777" w:rsidR="00380704" w:rsidRPr="00DA3C0D" w:rsidRDefault="00380704">
            <w:pPr>
              <w:widowControl w:val="0"/>
              <w:autoSpaceDE w:val="0"/>
              <w:autoSpaceDN w:val="0"/>
              <w:adjustRightInd w:val="0"/>
              <w:jc w:val="center"/>
              <w:rPr>
                <w:rFonts w:ascii="Helvetica" w:hAnsi="Helvetica" w:cs="Helvetica"/>
                <w:kern w:val="1"/>
              </w:rPr>
            </w:pPr>
            <w:r w:rsidRPr="00DA3C0D">
              <w:rPr>
                <w:rFonts w:ascii="Helvetica" w:hAnsi="Helvetica" w:cs="Helvetica"/>
                <w:color w:val="000000"/>
                <w:sz w:val="20"/>
                <w:szCs w:val="20"/>
              </w:rPr>
              <w:t>(0.32)</w:t>
            </w:r>
          </w:p>
        </w:tc>
      </w:tr>
      <w:tr w:rsidR="00380704" w:rsidRPr="00DA3C0D" w14:paraId="4B0EDF6C" w14:textId="77777777" w:rsidTr="00380704">
        <w:tblPrEx>
          <w:tblBorders>
            <w:top w:val="none" w:sz="0" w:space="0" w:color="auto"/>
          </w:tblBorders>
        </w:tblPrEx>
        <w:trPr>
          <w:jc w:val="center"/>
        </w:trPr>
        <w:tc>
          <w:tcPr>
            <w:tcW w:w="1800" w:type="dxa"/>
            <w:tcMar>
              <w:top w:w="80" w:type="nil"/>
              <w:left w:w="80" w:type="nil"/>
              <w:bottom w:w="80" w:type="nil"/>
              <w:right w:w="80" w:type="nil"/>
            </w:tcMar>
          </w:tcPr>
          <w:p w14:paraId="6C215795" w14:textId="77777777" w:rsidR="00380704" w:rsidRPr="00DA3C0D" w:rsidRDefault="00380704">
            <w:pPr>
              <w:widowControl w:val="0"/>
              <w:autoSpaceDE w:val="0"/>
              <w:autoSpaceDN w:val="0"/>
              <w:adjustRightInd w:val="0"/>
              <w:rPr>
                <w:rFonts w:ascii="Helvetica" w:hAnsi="Helvetica" w:cs="Helvetica"/>
                <w:kern w:val="1"/>
              </w:rPr>
            </w:pPr>
            <w:r w:rsidRPr="00DA3C0D">
              <w:rPr>
                <w:rFonts w:ascii="Helvetica" w:hAnsi="Helvetica" w:cs="Helvetica"/>
                <w:b/>
                <w:bCs/>
                <w:color w:val="000000"/>
                <w:sz w:val="20"/>
                <w:szCs w:val="20"/>
              </w:rPr>
              <w:t>Ethnicity</w:t>
            </w:r>
          </w:p>
        </w:tc>
        <w:tc>
          <w:tcPr>
            <w:tcW w:w="2220" w:type="dxa"/>
            <w:tcMar>
              <w:top w:w="80" w:type="nil"/>
              <w:left w:w="80" w:type="nil"/>
              <w:bottom w:w="80" w:type="nil"/>
              <w:right w:w="80" w:type="nil"/>
            </w:tcMar>
          </w:tcPr>
          <w:p w14:paraId="5629F147" w14:textId="77777777" w:rsidR="00380704" w:rsidRPr="00DA3C0D" w:rsidRDefault="00380704">
            <w:pPr>
              <w:widowControl w:val="0"/>
              <w:autoSpaceDE w:val="0"/>
              <w:autoSpaceDN w:val="0"/>
              <w:adjustRightInd w:val="0"/>
              <w:jc w:val="center"/>
              <w:rPr>
                <w:rFonts w:ascii="Helvetica" w:hAnsi="Helvetica" w:cs="Helvetica"/>
                <w:kern w:val="1"/>
              </w:rPr>
            </w:pPr>
            <w:r w:rsidRPr="00DA3C0D">
              <w:rPr>
                <w:rFonts w:ascii="Helvetica" w:hAnsi="Helvetica" w:cs="Helvetica"/>
                <w:color w:val="000000"/>
                <w:sz w:val="20"/>
                <w:szCs w:val="20"/>
              </w:rPr>
              <w:t>% of white employees</w:t>
            </w:r>
          </w:p>
        </w:tc>
        <w:tc>
          <w:tcPr>
            <w:tcW w:w="3214" w:type="dxa"/>
            <w:tcMar>
              <w:top w:w="80" w:type="nil"/>
              <w:left w:w="80" w:type="nil"/>
              <w:bottom w:w="80" w:type="nil"/>
              <w:right w:w="80" w:type="nil"/>
            </w:tcMar>
          </w:tcPr>
          <w:p w14:paraId="221A1E44" w14:textId="77777777" w:rsidR="00380704" w:rsidRPr="00DA3C0D" w:rsidRDefault="00380704">
            <w:pPr>
              <w:widowControl w:val="0"/>
              <w:autoSpaceDE w:val="0"/>
              <w:autoSpaceDN w:val="0"/>
              <w:adjustRightInd w:val="0"/>
              <w:jc w:val="center"/>
              <w:rPr>
                <w:rFonts w:ascii="Helvetica" w:hAnsi="Helvetica" w:cs="Helvetica"/>
                <w:color w:val="000000"/>
                <w:sz w:val="20"/>
                <w:szCs w:val="20"/>
              </w:rPr>
            </w:pPr>
            <w:r w:rsidRPr="00DA3C0D">
              <w:rPr>
                <w:rFonts w:ascii="Helvetica" w:hAnsi="Helvetica" w:cs="Helvetica"/>
                <w:color w:val="000000"/>
                <w:sz w:val="20"/>
                <w:szCs w:val="20"/>
              </w:rPr>
              <w:t>60.5</w:t>
            </w:r>
          </w:p>
          <w:p w14:paraId="5F07D8A3" w14:textId="77777777" w:rsidR="00380704" w:rsidRPr="00DA3C0D" w:rsidRDefault="00380704">
            <w:pPr>
              <w:widowControl w:val="0"/>
              <w:autoSpaceDE w:val="0"/>
              <w:autoSpaceDN w:val="0"/>
              <w:adjustRightInd w:val="0"/>
              <w:jc w:val="center"/>
              <w:rPr>
                <w:rFonts w:ascii="Helvetica" w:hAnsi="Helvetica" w:cs="Helvetica"/>
                <w:kern w:val="1"/>
              </w:rPr>
            </w:pPr>
            <w:r w:rsidRPr="00DA3C0D">
              <w:rPr>
                <w:rFonts w:ascii="Helvetica" w:hAnsi="Helvetica" w:cs="Helvetica"/>
                <w:color w:val="000000"/>
                <w:sz w:val="20"/>
                <w:szCs w:val="20"/>
              </w:rPr>
              <w:t>(0.38)</w:t>
            </w:r>
          </w:p>
        </w:tc>
      </w:tr>
      <w:tr w:rsidR="00380704" w:rsidRPr="00DA3C0D" w14:paraId="3E685A89" w14:textId="77777777" w:rsidTr="00380704">
        <w:tblPrEx>
          <w:tblBorders>
            <w:top w:val="none" w:sz="0" w:space="0" w:color="auto"/>
          </w:tblBorders>
        </w:tblPrEx>
        <w:trPr>
          <w:jc w:val="center"/>
        </w:trPr>
        <w:tc>
          <w:tcPr>
            <w:tcW w:w="1800" w:type="dxa"/>
            <w:tcMar>
              <w:top w:w="80" w:type="nil"/>
              <w:left w:w="80" w:type="nil"/>
              <w:bottom w:w="80" w:type="nil"/>
              <w:right w:w="80" w:type="nil"/>
            </w:tcMar>
          </w:tcPr>
          <w:p w14:paraId="149E15E4" w14:textId="77777777" w:rsidR="00380704" w:rsidRPr="00DA3C0D" w:rsidRDefault="003807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5434" w:type="dxa"/>
            <w:gridSpan w:val="2"/>
            <w:tcMar>
              <w:top w:w="80" w:type="nil"/>
              <w:left w:w="80" w:type="nil"/>
              <w:bottom w:w="80" w:type="nil"/>
              <w:right w:w="80" w:type="nil"/>
            </w:tcMar>
          </w:tcPr>
          <w:p w14:paraId="0FBA95A3" w14:textId="0D105AFA" w:rsidR="00380704" w:rsidRPr="00DA3C0D" w:rsidRDefault="00474719">
            <w:pPr>
              <w:widowControl w:val="0"/>
              <w:autoSpaceDE w:val="0"/>
              <w:autoSpaceDN w:val="0"/>
              <w:adjustRightInd w:val="0"/>
              <w:jc w:val="center"/>
              <w:rPr>
                <w:rFonts w:ascii="Helvetica" w:hAnsi="Helvetica" w:cs="Helvetica"/>
                <w:kern w:val="1"/>
              </w:rPr>
            </w:pPr>
            <w:r w:rsidRPr="00DA3C0D">
              <w:rPr>
                <w:rFonts w:ascii="Helvetica" w:hAnsi="Helvetica" w:cs="Helvetica"/>
                <w:b/>
                <w:bCs/>
                <w:i/>
                <w:iCs/>
                <w:color w:val="000000"/>
                <w:sz w:val="20"/>
                <w:szCs w:val="20"/>
              </w:rPr>
              <w:t>Socio-economic background</w:t>
            </w:r>
          </w:p>
        </w:tc>
      </w:tr>
      <w:tr w:rsidR="00380704" w:rsidRPr="00DA3C0D" w14:paraId="36C4FBF7" w14:textId="77777777" w:rsidTr="00380704">
        <w:tblPrEx>
          <w:tblBorders>
            <w:top w:val="none" w:sz="0" w:space="0" w:color="auto"/>
          </w:tblBorders>
        </w:tblPrEx>
        <w:trPr>
          <w:jc w:val="center"/>
        </w:trPr>
        <w:tc>
          <w:tcPr>
            <w:tcW w:w="1800" w:type="dxa"/>
            <w:tcMar>
              <w:top w:w="80" w:type="nil"/>
              <w:left w:w="80" w:type="nil"/>
              <w:bottom w:w="80" w:type="nil"/>
              <w:right w:w="80" w:type="nil"/>
            </w:tcMar>
          </w:tcPr>
          <w:p w14:paraId="4466048C" w14:textId="77777777" w:rsidR="00380704" w:rsidRPr="00DA3C0D" w:rsidRDefault="00380704">
            <w:pPr>
              <w:widowControl w:val="0"/>
              <w:autoSpaceDE w:val="0"/>
              <w:autoSpaceDN w:val="0"/>
              <w:adjustRightInd w:val="0"/>
              <w:rPr>
                <w:rFonts w:ascii="Helvetica" w:hAnsi="Helvetica" w:cs="Helvetica"/>
                <w:kern w:val="1"/>
              </w:rPr>
            </w:pPr>
            <w:r w:rsidRPr="00DA3C0D">
              <w:rPr>
                <w:rFonts w:ascii="Helvetica" w:hAnsi="Helvetica" w:cs="Helvetica"/>
                <w:b/>
                <w:bCs/>
                <w:color w:val="000000"/>
                <w:sz w:val="20"/>
                <w:szCs w:val="20"/>
              </w:rPr>
              <w:t>Private schooling</w:t>
            </w:r>
          </w:p>
        </w:tc>
        <w:tc>
          <w:tcPr>
            <w:tcW w:w="2220" w:type="dxa"/>
            <w:tcMar>
              <w:top w:w="80" w:type="nil"/>
              <w:left w:w="80" w:type="nil"/>
              <w:bottom w:w="80" w:type="nil"/>
              <w:right w:w="80" w:type="nil"/>
            </w:tcMar>
          </w:tcPr>
          <w:p w14:paraId="18C95357" w14:textId="77777777" w:rsidR="00380704" w:rsidRPr="00DA3C0D" w:rsidRDefault="00380704">
            <w:pPr>
              <w:widowControl w:val="0"/>
              <w:autoSpaceDE w:val="0"/>
              <w:autoSpaceDN w:val="0"/>
              <w:adjustRightInd w:val="0"/>
              <w:jc w:val="center"/>
              <w:rPr>
                <w:rFonts w:ascii="Helvetica" w:hAnsi="Helvetica" w:cs="Helvetica"/>
                <w:kern w:val="1"/>
              </w:rPr>
            </w:pPr>
            <w:r w:rsidRPr="00DA3C0D">
              <w:rPr>
                <w:rFonts w:ascii="Helvetica" w:hAnsi="Helvetica" w:cs="Helvetica"/>
                <w:color w:val="000000"/>
                <w:sz w:val="20"/>
                <w:szCs w:val="20"/>
              </w:rPr>
              <w:t>% attended fee paying schools</w:t>
            </w:r>
          </w:p>
        </w:tc>
        <w:tc>
          <w:tcPr>
            <w:tcW w:w="3214" w:type="dxa"/>
            <w:tcMar>
              <w:top w:w="80" w:type="nil"/>
              <w:left w:w="80" w:type="nil"/>
              <w:bottom w:w="80" w:type="nil"/>
              <w:right w:w="80" w:type="nil"/>
            </w:tcMar>
          </w:tcPr>
          <w:p w14:paraId="7E8EFA55" w14:textId="77777777" w:rsidR="00380704" w:rsidRPr="00DA3C0D" w:rsidRDefault="00380704">
            <w:pPr>
              <w:widowControl w:val="0"/>
              <w:autoSpaceDE w:val="0"/>
              <w:autoSpaceDN w:val="0"/>
              <w:adjustRightInd w:val="0"/>
              <w:jc w:val="center"/>
              <w:rPr>
                <w:rFonts w:ascii="Helvetica" w:hAnsi="Helvetica" w:cs="Helvetica"/>
                <w:color w:val="000000"/>
                <w:sz w:val="20"/>
                <w:szCs w:val="20"/>
              </w:rPr>
            </w:pPr>
            <w:r w:rsidRPr="00DA3C0D">
              <w:rPr>
                <w:rFonts w:ascii="Helvetica" w:hAnsi="Helvetica" w:cs="Helvetica"/>
                <w:color w:val="000000"/>
                <w:sz w:val="20"/>
                <w:szCs w:val="20"/>
              </w:rPr>
              <w:t>45.6</w:t>
            </w:r>
          </w:p>
          <w:p w14:paraId="4E2684E4" w14:textId="77777777" w:rsidR="00380704" w:rsidRPr="00DA3C0D" w:rsidRDefault="00380704">
            <w:pPr>
              <w:widowControl w:val="0"/>
              <w:autoSpaceDE w:val="0"/>
              <w:autoSpaceDN w:val="0"/>
              <w:adjustRightInd w:val="0"/>
              <w:jc w:val="center"/>
              <w:rPr>
                <w:rFonts w:ascii="Helvetica" w:hAnsi="Helvetica" w:cs="Helvetica"/>
                <w:kern w:val="1"/>
              </w:rPr>
            </w:pPr>
            <w:r w:rsidRPr="00DA3C0D">
              <w:rPr>
                <w:rFonts w:ascii="Helvetica" w:hAnsi="Helvetica" w:cs="Helvetica"/>
                <w:color w:val="000000"/>
                <w:sz w:val="20"/>
                <w:szCs w:val="20"/>
              </w:rPr>
              <w:t>(0.36)</w:t>
            </w:r>
          </w:p>
        </w:tc>
      </w:tr>
      <w:tr w:rsidR="00380704" w:rsidRPr="00DA3C0D" w14:paraId="19213F33" w14:textId="77777777" w:rsidTr="00380704">
        <w:tblPrEx>
          <w:tblBorders>
            <w:top w:val="none" w:sz="0" w:space="0" w:color="auto"/>
          </w:tblBorders>
        </w:tblPrEx>
        <w:trPr>
          <w:jc w:val="center"/>
        </w:trPr>
        <w:tc>
          <w:tcPr>
            <w:tcW w:w="1800" w:type="dxa"/>
            <w:tcMar>
              <w:top w:w="80" w:type="nil"/>
              <w:left w:w="80" w:type="nil"/>
              <w:bottom w:w="80" w:type="nil"/>
              <w:right w:w="80" w:type="nil"/>
            </w:tcMar>
          </w:tcPr>
          <w:p w14:paraId="3E03041A" w14:textId="77777777" w:rsidR="00380704" w:rsidRPr="00DA3C0D" w:rsidRDefault="00380704">
            <w:pPr>
              <w:widowControl w:val="0"/>
              <w:autoSpaceDE w:val="0"/>
              <w:autoSpaceDN w:val="0"/>
              <w:adjustRightInd w:val="0"/>
              <w:rPr>
                <w:rFonts w:ascii="Helvetica" w:hAnsi="Helvetica" w:cs="Helvetica"/>
                <w:kern w:val="1"/>
              </w:rPr>
            </w:pPr>
            <w:r w:rsidRPr="00DA3C0D">
              <w:rPr>
                <w:rFonts w:ascii="Helvetica" w:hAnsi="Helvetica" w:cs="Helvetica"/>
                <w:b/>
                <w:bCs/>
                <w:color w:val="000000"/>
                <w:sz w:val="20"/>
                <w:szCs w:val="20"/>
              </w:rPr>
              <w:t>Higher education</w:t>
            </w:r>
          </w:p>
        </w:tc>
        <w:tc>
          <w:tcPr>
            <w:tcW w:w="2220" w:type="dxa"/>
            <w:tcMar>
              <w:top w:w="80" w:type="nil"/>
              <w:left w:w="80" w:type="nil"/>
              <w:bottom w:w="80" w:type="nil"/>
              <w:right w:w="80" w:type="nil"/>
            </w:tcMar>
          </w:tcPr>
          <w:p w14:paraId="14C13D54" w14:textId="77777777" w:rsidR="00380704" w:rsidRPr="00DA3C0D" w:rsidRDefault="00380704">
            <w:pPr>
              <w:widowControl w:val="0"/>
              <w:autoSpaceDE w:val="0"/>
              <w:autoSpaceDN w:val="0"/>
              <w:adjustRightInd w:val="0"/>
              <w:jc w:val="center"/>
              <w:rPr>
                <w:rFonts w:ascii="Helvetica" w:hAnsi="Helvetica" w:cs="Helvetica"/>
                <w:kern w:val="1"/>
              </w:rPr>
            </w:pPr>
            <w:r w:rsidRPr="00DA3C0D">
              <w:rPr>
                <w:rFonts w:ascii="Helvetica" w:hAnsi="Helvetica" w:cs="Helvetica"/>
                <w:color w:val="000000"/>
                <w:sz w:val="20"/>
                <w:szCs w:val="20"/>
              </w:rPr>
              <w:t>% of 2nd and further generations of university graduates</w:t>
            </w:r>
          </w:p>
        </w:tc>
        <w:tc>
          <w:tcPr>
            <w:tcW w:w="3214" w:type="dxa"/>
            <w:tcMar>
              <w:top w:w="80" w:type="nil"/>
              <w:left w:w="80" w:type="nil"/>
              <w:bottom w:w="80" w:type="nil"/>
              <w:right w:w="80" w:type="nil"/>
            </w:tcMar>
          </w:tcPr>
          <w:p w14:paraId="545A77DC" w14:textId="77777777" w:rsidR="00380704" w:rsidRPr="00DA3C0D" w:rsidRDefault="00380704">
            <w:pPr>
              <w:widowControl w:val="0"/>
              <w:autoSpaceDE w:val="0"/>
              <w:autoSpaceDN w:val="0"/>
              <w:adjustRightInd w:val="0"/>
              <w:jc w:val="center"/>
              <w:rPr>
                <w:rFonts w:ascii="Helvetica" w:hAnsi="Helvetica" w:cs="Helvetica"/>
                <w:color w:val="000000"/>
                <w:sz w:val="20"/>
                <w:szCs w:val="20"/>
              </w:rPr>
            </w:pPr>
            <w:r w:rsidRPr="00DA3C0D">
              <w:rPr>
                <w:rFonts w:ascii="Helvetica" w:hAnsi="Helvetica" w:cs="Helvetica"/>
                <w:color w:val="000000"/>
                <w:sz w:val="20"/>
                <w:szCs w:val="20"/>
              </w:rPr>
              <w:t>68.0</w:t>
            </w:r>
          </w:p>
          <w:p w14:paraId="2DB5238A" w14:textId="77777777" w:rsidR="00380704" w:rsidRPr="00DA3C0D" w:rsidRDefault="00380704">
            <w:pPr>
              <w:widowControl w:val="0"/>
              <w:autoSpaceDE w:val="0"/>
              <w:autoSpaceDN w:val="0"/>
              <w:adjustRightInd w:val="0"/>
              <w:jc w:val="center"/>
              <w:rPr>
                <w:rFonts w:ascii="Helvetica" w:hAnsi="Helvetica" w:cs="Helvetica"/>
                <w:kern w:val="1"/>
              </w:rPr>
            </w:pPr>
            <w:r w:rsidRPr="00DA3C0D">
              <w:rPr>
                <w:rFonts w:ascii="Helvetica" w:hAnsi="Helvetica" w:cs="Helvetica"/>
                <w:color w:val="000000"/>
                <w:sz w:val="20"/>
                <w:szCs w:val="20"/>
              </w:rPr>
              <w:t>(0.33)</w:t>
            </w:r>
          </w:p>
        </w:tc>
      </w:tr>
      <w:tr w:rsidR="00380704" w:rsidRPr="00DA3C0D" w14:paraId="4C516D17" w14:textId="77777777" w:rsidTr="00380704">
        <w:tblPrEx>
          <w:tblBorders>
            <w:top w:val="none" w:sz="0" w:space="0" w:color="auto"/>
          </w:tblBorders>
        </w:tblPrEx>
        <w:trPr>
          <w:jc w:val="center"/>
        </w:trPr>
        <w:tc>
          <w:tcPr>
            <w:tcW w:w="1800" w:type="dxa"/>
            <w:tcMar>
              <w:top w:w="80" w:type="nil"/>
              <w:left w:w="80" w:type="nil"/>
              <w:bottom w:w="80" w:type="nil"/>
              <w:right w:w="80" w:type="nil"/>
            </w:tcMar>
          </w:tcPr>
          <w:p w14:paraId="2B8247BE" w14:textId="77777777" w:rsidR="00380704" w:rsidRPr="00DA3C0D" w:rsidRDefault="003807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5434" w:type="dxa"/>
            <w:gridSpan w:val="2"/>
            <w:tcMar>
              <w:top w:w="80" w:type="nil"/>
              <w:left w:w="80" w:type="nil"/>
              <w:bottom w:w="80" w:type="nil"/>
              <w:right w:w="80" w:type="nil"/>
            </w:tcMar>
          </w:tcPr>
          <w:p w14:paraId="4007110D" w14:textId="77777777" w:rsidR="00380704" w:rsidRPr="00DA3C0D" w:rsidRDefault="00380704">
            <w:pPr>
              <w:widowControl w:val="0"/>
              <w:autoSpaceDE w:val="0"/>
              <w:autoSpaceDN w:val="0"/>
              <w:adjustRightInd w:val="0"/>
              <w:jc w:val="center"/>
              <w:rPr>
                <w:rFonts w:ascii="Helvetica" w:hAnsi="Helvetica" w:cs="Helvetica"/>
                <w:kern w:val="1"/>
              </w:rPr>
            </w:pPr>
            <w:r w:rsidRPr="00DA3C0D">
              <w:rPr>
                <w:rFonts w:ascii="Helvetica" w:hAnsi="Helvetica" w:cs="Helvetica"/>
                <w:b/>
                <w:bCs/>
                <w:i/>
                <w:iCs/>
                <w:color w:val="000000"/>
                <w:sz w:val="20"/>
                <w:szCs w:val="20"/>
              </w:rPr>
              <w:t>Firm characteristics</w:t>
            </w:r>
          </w:p>
        </w:tc>
      </w:tr>
      <w:tr w:rsidR="00380704" w:rsidRPr="00DA3C0D" w14:paraId="352B8321" w14:textId="77777777" w:rsidTr="00380704">
        <w:tblPrEx>
          <w:tblBorders>
            <w:top w:val="none" w:sz="0" w:space="0" w:color="auto"/>
          </w:tblBorders>
        </w:tblPrEx>
        <w:trPr>
          <w:jc w:val="center"/>
        </w:trPr>
        <w:tc>
          <w:tcPr>
            <w:tcW w:w="1800" w:type="dxa"/>
            <w:tcMar>
              <w:top w:w="80" w:type="nil"/>
              <w:left w:w="80" w:type="nil"/>
              <w:bottom w:w="80" w:type="nil"/>
              <w:right w:w="80" w:type="nil"/>
            </w:tcMar>
          </w:tcPr>
          <w:p w14:paraId="6AD2E63E" w14:textId="77777777" w:rsidR="00380704" w:rsidRPr="00DA3C0D" w:rsidRDefault="00380704">
            <w:pPr>
              <w:widowControl w:val="0"/>
              <w:autoSpaceDE w:val="0"/>
              <w:autoSpaceDN w:val="0"/>
              <w:adjustRightInd w:val="0"/>
              <w:rPr>
                <w:rFonts w:ascii="Helvetica" w:hAnsi="Helvetica" w:cs="Helvetica"/>
                <w:kern w:val="1"/>
              </w:rPr>
            </w:pPr>
            <w:r w:rsidRPr="00DA3C0D">
              <w:rPr>
                <w:rFonts w:ascii="Helvetica" w:hAnsi="Helvetica" w:cs="Helvetica"/>
                <w:b/>
                <w:bCs/>
                <w:color w:val="000000"/>
                <w:sz w:val="20"/>
                <w:szCs w:val="20"/>
              </w:rPr>
              <w:t>Fee earners</w:t>
            </w:r>
          </w:p>
        </w:tc>
        <w:tc>
          <w:tcPr>
            <w:tcW w:w="2220" w:type="dxa"/>
            <w:tcMar>
              <w:top w:w="80" w:type="nil"/>
              <w:left w:w="80" w:type="nil"/>
              <w:bottom w:w="80" w:type="nil"/>
              <w:right w:w="80" w:type="nil"/>
            </w:tcMar>
          </w:tcPr>
          <w:p w14:paraId="37D7BF07" w14:textId="1511BB91" w:rsidR="00380704" w:rsidRPr="00DA3C0D" w:rsidRDefault="00380704" w:rsidP="00380704">
            <w:pPr>
              <w:widowControl w:val="0"/>
              <w:autoSpaceDE w:val="0"/>
              <w:autoSpaceDN w:val="0"/>
              <w:adjustRightInd w:val="0"/>
              <w:jc w:val="center"/>
              <w:rPr>
                <w:rFonts w:ascii="Helvetica" w:hAnsi="Helvetica" w:cs="Helvetica"/>
                <w:color w:val="000000"/>
                <w:sz w:val="20"/>
                <w:szCs w:val="20"/>
              </w:rPr>
            </w:pPr>
            <w:r w:rsidRPr="00DA3C0D">
              <w:rPr>
                <w:rFonts w:ascii="Helvetica" w:hAnsi="Helvetica" w:cs="Helvetica"/>
                <w:color w:val="000000"/>
                <w:sz w:val="20"/>
                <w:szCs w:val="20"/>
              </w:rPr>
              <w:t xml:space="preserve">0 </w:t>
            </w:r>
            <w:r w:rsidR="00F34F61" w:rsidRPr="00DA3C0D">
              <w:rPr>
                <w:rFonts w:ascii="Helvetica" w:hAnsi="Helvetica" w:cs="Helvetica"/>
                <w:color w:val="000000"/>
                <w:sz w:val="20"/>
                <w:szCs w:val="20"/>
              </w:rPr>
              <w:t>–</w:t>
            </w:r>
            <w:r w:rsidRPr="00DA3C0D">
              <w:rPr>
                <w:rFonts w:ascii="Helvetica" w:hAnsi="Helvetica" w:cs="Helvetica"/>
                <w:color w:val="000000"/>
                <w:sz w:val="20"/>
                <w:szCs w:val="20"/>
              </w:rPr>
              <w:t xml:space="preserve"> 0</w:t>
            </w:r>
          </w:p>
          <w:p w14:paraId="6AC83599" w14:textId="77777777" w:rsidR="00380704" w:rsidRPr="00DA3C0D" w:rsidRDefault="00380704" w:rsidP="00380704">
            <w:pPr>
              <w:widowControl w:val="0"/>
              <w:autoSpaceDE w:val="0"/>
              <w:autoSpaceDN w:val="0"/>
              <w:adjustRightInd w:val="0"/>
              <w:jc w:val="center"/>
              <w:rPr>
                <w:rFonts w:ascii="Helvetica" w:hAnsi="Helvetica" w:cs="Helvetica"/>
                <w:color w:val="000000"/>
                <w:sz w:val="20"/>
                <w:szCs w:val="20"/>
              </w:rPr>
            </w:pPr>
            <w:r w:rsidRPr="00DA3C0D">
              <w:rPr>
                <w:rFonts w:ascii="Helvetica" w:hAnsi="Helvetica" w:cs="Helvetica"/>
                <w:color w:val="000000"/>
                <w:sz w:val="20"/>
                <w:szCs w:val="20"/>
              </w:rPr>
              <w:t>1 - 1</w:t>
            </w:r>
          </w:p>
          <w:p w14:paraId="1DBD286B" w14:textId="77777777" w:rsidR="00380704" w:rsidRPr="00DA3C0D" w:rsidRDefault="00380704" w:rsidP="00380704">
            <w:pPr>
              <w:widowControl w:val="0"/>
              <w:autoSpaceDE w:val="0"/>
              <w:autoSpaceDN w:val="0"/>
              <w:adjustRightInd w:val="0"/>
              <w:jc w:val="center"/>
              <w:rPr>
                <w:rFonts w:ascii="Helvetica" w:hAnsi="Helvetica" w:cs="Helvetica"/>
                <w:color w:val="000000"/>
                <w:sz w:val="20"/>
                <w:szCs w:val="20"/>
              </w:rPr>
            </w:pPr>
            <w:r w:rsidRPr="00DA3C0D">
              <w:rPr>
                <w:rFonts w:ascii="Helvetica" w:hAnsi="Helvetica" w:cs="Helvetica"/>
                <w:color w:val="000000"/>
                <w:sz w:val="20"/>
                <w:szCs w:val="20"/>
              </w:rPr>
              <w:t>2 - 2 to 4</w:t>
            </w:r>
          </w:p>
          <w:p w14:paraId="7CC451D5" w14:textId="77777777" w:rsidR="00380704" w:rsidRPr="00DA3C0D" w:rsidRDefault="00380704" w:rsidP="00380704">
            <w:pPr>
              <w:widowControl w:val="0"/>
              <w:autoSpaceDE w:val="0"/>
              <w:autoSpaceDN w:val="0"/>
              <w:adjustRightInd w:val="0"/>
              <w:jc w:val="center"/>
              <w:rPr>
                <w:rFonts w:ascii="Helvetica" w:hAnsi="Helvetica" w:cs="Helvetica"/>
                <w:color w:val="000000"/>
                <w:sz w:val="20"/>
                <w:szCs w:val="20"/>
              </w:rPr>
            </w:pPr>
            <w:r w:rsidRPr="00DA3C0D">
              <w:rPr>
                <w:rFonts w:ascii="Helvetica" w:hAnsi="Helvetica" w:cs="Helvetica"/>
                <w:color w:val="000000"/>
                <w:sz w:val="20"/>
                <w:szCs w:val="20"/>
              </w:rPr>
              <w:t>3 - 5 to 10</w:t>
            </w:r>
          </w:p>
          <w:p w14:paraId="128444BA" w14:textId="77777777" w:rsidR="00380704" w:rsidRPr="00DA3C0D" w:rsidRDefault="00380704" w:rsidP="00380704">
            <w:pPr>
              <w:widowControl w:val="0"/>
              <w:autoSpaceDE w:val="0"/>
              <w:autoSpaceDN w:val="0"/>
              <w:adjustRightInd w:val="0"/>
              <w:jc w:val="center"/>
              <w:rPr>
                <w:rFonts w:ascii="Helvetica" w:hAnsi="Helvetica" w:cs="Helvetica"/>
                <w:color w:val="000000"/>
                <w:sz w:val="20"/>
                <w:szCs w:val="20"/>
              </w:rPr>
            </w:pPr>
            <w:r w:rsidRPr="00DA3C0D">
              <w:rPr>
                <w:rFonts w:ascii="Helvetica" w:hAnsi="Helvetica" w:cs="Helvetica"/>
                <w:color w:val="000000"/>
                <w:sz w:val="20"/>
                <w:szCs w:val="20"/>
              </w:rPr>
              <w:t>4 - 11 to 25</w:t>
            </w:r>
          </w:p>
          <w:p w14:paraId="774D6038" w14:textId="77777777" w:rsidR="00380704" w:rsidRPr="00DA3C0D" w:rsidRDefault="00380704" w:rsidP="00380704">
            <w:pPr>
              <w:widowControl w:val="0"/>
              <w:autoSpaceDE w:val="0"/>
              <w:autoSpaceDN w:val="0"/>
              <w:adjustRightInd w:val="0"/>
              <w:jc w:val="center"/>
              <w:rPr>
                <w:rFonts w:ascii="Helvetica" w:hAnsi="Helvetica" w:cs="Helvetica"/>
                <w:color w:val="000000"/>
                <w:sz w:val="20"/>
                <w:szCs w:val="20"/>
              </w:rPr>
            </w:pPr>
            <w:r w:rsidRPr="00DA3C0D">
              <w:rPr>
                <w:rFonts w:ascii="Helvetica" w:hAnsi="Helvetica" w:cs="Helvetica"/>
                <w:color w:val="000000"/>
                <w:sz w:val="20"/>
                <w:szCs w:val="20"/>
              </w:rPr>
              <w:t>5 - 26 to 80</w:t>
            </w:r>
          </w:p>
          <w:p w14:paraId="6E713D93" w14:textId="77777777" w:rsidR="00380704" w:rsidRPr="00DA3C0D" w:rsidRDefault="00380704" w:rsidP="00380704">
            <w:pPr>
              <w:widowControl w:val="0"/>
              <w:autoSpaceDE w:val="0"/>
              <w:autoSpaceDN w:val="0"/>
              <w:adjustRightInd w:val="0"/>
              <w:jc w:val="center"/>
              <w:rPr>
                <w:rFonts w:ascii="Helvetica" w:hAnsi="Helvetica" w:cs="Helvetica"/>
                <w:kern w:val="1"/>
              </w:rPr>
            </w:pPr>
            <w:r w:rsidRPr="00DA3C0D">
              <w:rPr>
                <w:rFonts w:ascii="Helvetica" w:hAnsi="Helvetica" w:cs="Helvetica"/>
                <w:color w:val="000000"/>
                <w:sz w:val="20"/>
                <w:szCs w:val="20"/>
              </w:rPr>
              <w:t>6 - over 81</w:t>
            </w:r>
          </w:p>
        </w:tc>
        <w:tc>
          <w:tcPr>
            <w:tcW w:w="3214" w:type="dxa"/>
            <w:tcMar>
              <w:top w:w="80" w:type="nil"/>
              <w:left w:w="80" w:type="nil"/>
              <w:bottom w:w="80" w:type="nil"/>
              <w:right w:w="80" w:type="nil"/>
            </w:tcMar>
          </w:tcPr>
          <w:p w14:paraId="09542CB6" w14:textId="77777777" w:rsidR="00380704" w:rsidRPr="00DA3C0D" w:rsidRDefault="00380704">
            <w:pPr>
              <w:widowControl w:val="0"/>
              <w:autoSpaceDE w:val="0"/>
              <w:autoSpaceDN w:val="0"/>
              <w:adjustRightInd w:val="0"/>
              <w:jc w:val="center"/>
              <w:rPr>
                <w:rFonts w:ascii="Helvetica" w:hAnsi="Helvetica" w:cs="Helvetica"/>
                <w:color w:val="000000"/>
                <w:sz w:val="20"/>
                <w:szCs w:val="20"/>
              </w:rPr>
            </w:pPr>
            <w:r w:rsidRPr="00DA3C0D">
              <w:rPr>
                <w:rFonts w:ascii="Helvetica" w:hAnsi="Helvetica" w:cs="Helvetica"/>
                <w:color w:val="000000"/>
                <w:sz w:val="20"/>
                <w:szCs w:val="20"/>
              </w:rPr>
              <w:t>2.47</w:t>
            </w:r>
          </w:p>
          <w:p w14:paraId="7D4402C7" w14:textId="77777777" w:rsidR="00380704" w:rsidRPr="00DA3C0D" w:rsidRDefault="00380704">
            <w:pPr>
              <w:widowControl w:val="0"/>
              <w:autoSpaceDE w:val="0"/>
              <w:autoSpaceDN w:val="0"/>
              <w:adjustRightInd w:val="0"/>
              <w:jc w:val="center"/>
              <w:rPr>
                <w:rFonts w:ascii="Helvetica" w:hAnsi="Helvetica" w:cs="Helvetica"/>
                <w:kern w:val="1"/>
              </w:rPr>
            </w:pPr>
            <w:r w:rsidRPr="00DA3C0D">
              <w:rPr>
                <w:rFonts w:ascii="Helvetica" w:hAnsi="Helvetica" w:cs="Helvetica"/>
                <w:color w:val="000000"/>
                <w:sz w:val="20"/>
                <w:szCs w:val="20"/>
              </w:rPr>
              <w:t>(1.24)</w:t>
            </w:r>
          </w:p>
        </w:tc>
      </w:tr>
      <w:tr w:rsidR="00380704" w:rsidRPr="00DA3C0D" w14:paraId="68E0A327" w14:textId="77777777" w:rsidTr="00380704">
        <w:tblPrEx>
          <w:tblBorders>
            <w:top w:val="none" w:sz="0" w:space="0" w:color="auto"/>
          </w:tblBorders>
        </w:tblPrEx>
        <w:trPr>
          <w:jc w:val="center"/>
        </w:trPr>
        <w:tc>
          <w:tcPr>
            <w:tcW w:w="1800" w:type="dxa"/>
            <w:tcMar>
              <w:top w:w="80" w:type="nil"/>
              <w:left w:w="80" w:type="nil"/>
              <w:bottom w:w="80" w:type="nil"/>
              <w:right w:w="80" w:type="nil"/>
            </w:tcMar>
          </w:tcPr>
          <w:p w14:paraId="6152661F" w14:textId="77777777" w:rsidR="00380704" w:rsidRPr="00DA3C0D" w:rsidRDefault="00380704">
            <w:pPr>
              <w:widowControl w:val="0"/>
              <w:autoSpaceDE w:val="0"/>
              <w:autoSpaceDN w:val="0"/>
              <w:adjustRightInd w:val="0"/>
              <w:rPr>
                <w:rFonts w:ascii="Helvetica" w:hAnsi="Helvetica" w:cs="Helvetica"/>
                <w:kern w:val="1"/>
              </w:rPr>
            </w:pPr>
            <w:r w:rsidRPr="00DA3C0D">
              <w:rPr>
                <w:rFonts w:ascii="Helvetica" w:hAnsi="Helvetica" w:cs="Helvetica"/>
                <w:b/>
                <w:bCs/>
                <w:color w:val="000000"/>
                <w:sz w:val="20"/>
                <w:szCs w:val="20"/>
              </w:rPr>
              <w:t>Area of practice</w:t>
            </w:r>
          </w:p>
        </w:tc>
        <w:tc>
          <w:tcPr>
            <w:tcW w:w="2220" w:type="dxa"/>
            <w:tcMar>
              <w:top w:w="80" w:type="nil"/>
              <w:left w:w="80" w:type="nil"/>
              <w:bottom w:w="80" w:type="nil"/>
              <w:right w:w="80" w:type="nil"/>
            </w:tcMar>
          </w:tcPr>
          <w:p w14:paraId="3124AB00" w14:textId="77777777" w:rsidR="00380704" w:rsidRPr="00DA3C0D" w:rsidRDefault="00380704" w:rsidP="00380704">
            <w:pPr>
              <w:widowControl w:val="0"/>
              <w:autoSpaceDE w:val="0"/>
              <w:autoSpaceDN w:val="0"/>
              <w:adjustRightInd w:val="0"/>
              <w:jc w:val="center"/>
              <w:rPr>
                <w:rFonts w:ascii="Helvetica" w:hAnsi="Helvetica" w:cs="Helvetica"/>
                <w:color w:val="000000"/>
                <w:sz w:val="20"/>
                <w:szCs w:val="20"/>
              </w:rPr>
            </w:pPr>
            <w:r w:rsidRPr="00DA3C0D">
              <w:rPr>
                <w:rFonts w:ascii="Helvetica" w:hAnsi="Helvetica" w:cs="Helvetica"/>
                <w:color w:val="000000"/>
                <w:sz w:val="20"/>
                <w:szCs w:val="20"/>
              </w:rPr>
              <w:t>1 - private client work</w:t>
            </w:r>
          </w:p>
          <w:p w14:paraId="66C0DC84" w14:textId="77777777" w:rsidR="00380704" w:rsidRPr="00DA3C0D" w:rsidRDefault="00380704" w:rsidP="00380704">
            <w:pPr>
              <w:widowControl w:val="0"/>
              <w:autoSpaceDE w:val="0"/>
              <w:autoSpaceDN w:val="0"/>
              <w:adjustRightInd w:val="0"/>
              <w:jc w:val="center"/>
              <w:rPr>
                <w:rFonts w:ascii="Helvetica" w:hAnsi="Helvetica" w:cs="Helvetica"/>
                <w:kern w:val="1"/>
              </w:rPr>
            </w:pPr>
            <w:r w:rsidRPr="00DA3C0D">
              <w:rPr>
                <w:rFonts w:ascii="Helvetica" w:hAnsi="Helvetica" w:cs="Helvetica"/>
                <w:color w:val="000000"/>
                <w:sz w:val="20"/>
                <w:szCs w:val="20"/>
              </w:rPr>
              <w:t>2 - commercial/corporate</w:t>
            </w:r>
          </w:p>
        </w:tc>
        <w:tc>
          <w:tcPr>
            <w:tcW w:w="3214" w:type="dxa"/>
            <w:tcMar>
              <w:top w:w="80" w:type="nil"/>
              <w:left w:w="80" w:type="nil"/>
              <w:bottom w:w="80" w:type="nil"/>
              <w:right w:w="80" w:type="nil"/>
            </w:tcMar>
          </w:tcPr>
          <w:p w14:paraId="0FD892AA" w14:textId="77777777" w:rsidR="00380704" w:rsidRPr="00DA3C0D" w:rsidRDefault="00380704">
            <w:pPr>
              <w:widowControl w:val="0"/>
              <w:autoSpaceDE w:val="0"/>
              <w:autoSpaceDN w:val="0"/>
              <w:adjustRightInd w:val="0"/>
              <w:jc w:val="center"/>
              <w:rPr>
                <w:rFonts w:ascii="Helvetica" w:hAnsi="Helvetica" w:cs="Helvetica"/>
                <w:color w:val="000000"/>
                <w:sz w:val="20"/>
                <w:szCs w:val="20"/>
              </w:rPr>
            </w:pPr>
            <w:r w:rsidRPr="00DA3C0D">
              <w:rPr>
                <w:rFonts w:ascii="Helvetica" w:hAnsi="Helvetica" w:cs="Helvetica"/>
                <w:color w:val="000000"/>
                <w:sz w:val="20"/>
                <w:szCs w:val="20"/>
              </w:rPr>
              <w:t>1.88</w:t>
            </w:r>
          </w:p>
          <w:p w14:paraId="027F4E04" w14:textId="77777777" w:rsidR="00380704" w:rsidRPr="00DA3C0D" w:rsidRDefault="00380704">
            <w:pPr>
              <w:widowControl w:val="0"/>
              <w:autoSpaceDE w:val="0"/>
              <w:autoSpaceDN w:val="0"/>
              <w:adjustRightInd w:val="0"/>
              <w:jc w:val="center"/>
              <w:rPr>
                <w:rFonts w:ascii="Helvetica" w:hAnsi="Helvetica" w:cs="Helvetica"/>
                <w:kern w:val="1"/>
              </w:rPr>
            </w:pPr>
            <w:r w:rsidRPr="00DA3C0D">
              <w:rPr>
                <w:rFonts w:ascii="Helvetica" w:hAnsi="Helvetica" w:cs="Helvetica"/>
                <w:color w:val="000000"/>
                <w:sz w:val="20"/>
                <w:szCs w:val="20"/>
              </w:rPr>
              <w:t>(0.33)</w:t>
            </w:r>
          </w:p>
        </w:tc>
      </w:tr>
      <w:tr w:rsidR="00380704" w:rsidRPr="00DA3C0D" w14:paraId="1FEAD83C" w14:textId="77777777" w:rsidTr="00380704">
        <w:tblPrEx>
          <w:tblBorders>
            <w:top w:val="none" w:sz="0" w:space="0" w:color="auto"/>
          </w:tblBorders>
        </w:tblPrEx>
        <w:trPr>
          <w:jc w:val="center"/>
        </w:trPr>
        <w:tc>
          <w:tcPr>
            <w:tcW w:w="1800" w:type="dxa"/>
            <w:tcBorders>
              <w:bottom w:val="single" w:sz="8" w:space="0" w:color="000000"/>
            </w:tcBorders>
            <w:tcMar>
              <w:top w:w="80" w:type="nil"/>
              <w:left w:w="80" w:type="nil"/>
              <w:bottom w:w="80" w:type="nil"/>
              <w:right w:w="80" w:type="nil"/>
            </w:tcMar>
          </w:tcPr>
          <w:p w14:paraId="0CDFF5C0" w14:textId="77777777" w:rsidR="00380704" w:rsidRPr="00DA3C0D" w:rsidRDefault="00380704">
            <w:pPr>
              <w:widowControl w:val="0"/>
              <w:autoSpaceDE w:val="0"/>
              <w:autoSpaceDN w:val="0"/>
              <w:adjustRightInd w:val="0"/>
              <w:rPr>
                <w:rFonts w:ascii="Helvetica" w:hAnsi="Helvetica" w:cs="Helvetica"/>
                <w:kern w:val="1"/>
              </w:rPr>
            </w:pPr>
            <w:r w:rsidRPr="00DA3C0D">
              <w:rPr>
                <w:rFonts w:ascii="Helvetica" w:hAnsi="Helvetica" w:cs="Helvetica"/>
                <w:b/>
                <w:bCs/>
                <w:color w:val="000000"/>
                <w:sz w:val="20"/>
                <w:szCs w:val="20"/>
              </w:rPr>
              <w:t>Headquarters’ location</w:t>
            </w:r>
          </w:p>
        </w:tc>
        <w:tc>
          <w:tcPr>
            <w:tcW w:w="2220" w:type="dxa"/>
            <w:tcBorders>
              <w:bottom w:val="single" w:sz="8" w:space="0" w:color="000000"/>
            </w:tcBorders>
            <w:tcMar>
              <w:top w:w="80" w:type="nil"/>
              <w:left w:w="80" w:type="nil"/>
              <w:bottom w:w="80" w:type="nil"/>
              <w:right w:w="80" w:type="nil"/>
            </w:tcMar>
          </w:tcPr>
          <w:p w14:paraId="06E3846B" w14:textId="77777777" w:rsidR="00380704" w:rsidRPr="00DA3C0D" w:rsidRDefault="00380704" w:rsidP="00380704">
            <w:pPr>
              <w:widowControl w:val="0"/>
              <w:autoSpaceDE w:val="0"/>
              <w:autoSpaceDN w:val="0"/>
              <w:adjustRightInd w:val="0"/>
              <w:jc w:val="center"/>
              <w:rPr>
                <w:rFonts w:ascii="Helvetica" w:hAnsi="Helvetica" w:cs="Helvetica"/>
                <w:color w:val="000000"/>
                <w:sz w:val="20"/>
                <w:szCs w:val="20"/>
              </w:rPr>
            </w:pPr>
            <w:r w:rsidRPr="00DA3C0D">
              <w:rPr>
                <w:rFonts w:ascii="Helvetica" w:hAnsi="Helvetica" w:cs="Helvetica"/>
                <w:color w:val="000000"/>
                <w:sz w:val="20"/>
                <w:szCs w:val="20"/>
              </w:rPr>
              <w:t>1 - outside of central London</w:t>
            </w:r>
          </w:p>
          <w:p w14:paraId="615BC327" w14:textId="77777777" w:rsidR="00380704" w:rsidRPr="00DA3C0D" w:rsidRDefault="00380704" w:rsidP="00380704">
            <w:pPr>
              <w:widowControl w:val="0"/>
              <w:autoSpaceDE w:val="0"/>
              <w:autoSpaceDN w:val="0"/>
              <w:adjustRightInd w:val="0"/>
              <w:jc w:val="center"/>
              <w:rPr>
                <w:rFonts w:ascii="Helvetica" w:hAnsi="Helvetica" w:cs="Helvetica"/>
                <w:kern w:val="1"/>
              </w:rPr>
            </w:pPr>
            <w:r w:rsidRPr="00DA3C0D">
              <w:rPr>
                <w:rFonts w:ascii="Helvetica" w:hAnsi="Helvetica" w:cs="Helvetica"/>
                <w:color w:val="000000"/>
                <w:sz w:val="20"/>
                <w:szCs w:val="20"/>
              </w:rPr>
              <w:t>2 - central London</w:t>
            </w:r>
          </w:p>
        </w:tc>
        <w:tc>
          <w:tcPr>
            <w:tcW w:w="3214" w:type="dxa"/>
            <w:tcBorders>
              <w:bottom w:val="single" w:sz="8" w:space="0" w:color="000000"/>
            </w:tcBorders>
            <w:tcMar>
              <w:top w:w="80" w:type="nil"/>
              <w:left w:w="80" w:type="nil"/>
              <w:bottom w:w="80" w:type="nil"/>
              <w:right w:w="80" w:type="nil"/>
            </w:tcMar>
          </w:tcPr>
          <w:p w14:paraId="185A978C" w14:textId="77777777" w:rsidR="00380704" w:rsidRPr="00DA3C0D" w:rsidRDefault="00380704">
            <w:pPr>
              <w:widowControl w:val="0"/>
              <w:autoSpaceDE w:val="0"/>
              <w:autoSpaceDN w:val="0"/>
              <w:adjustRightInd w:val="0"/>
              <w:jc w:val="center"/>
              <w:rPr>
                <w:rFonts w:ascii="Helvetica" w:hAnsi="Helvetica" w:cs="Helvetica"/>
                <w:color w:val="000000"/>
                <w:sz w:val="20"/>
                <w:szCs w:val="20"/>
              </w:rPr>
            </w:pPr>
            <w:r w:rsidRPr="00DA3C0D">
              <w:rPr>
                <w:rFonts w:ascii="Helvetica" w:hAnsi="Helvetica" w:cs="Helvetica"/>
                <w:color w:val="000000"/>
                <w:sz w:val="20"/>
                <w:szCs w:val="20"/>
              </w:rPr>
              <w:t>1.33</w:t>
            </w:r>
          </w:p>
          <w:p w14:paraId="66748A4F" w14:textId="77777777" w:rsidR="00380704" w:rsidRPr="00DA3C0D" w:rsidRDefault="00380704">
            <w:pPr>
              <w:widowControl w:val="0"/>
              <w:autoSpaceDE w:val="0"/>
              <w:autoSpaceDN w:val="0"/>
              <w:adjustRightInd w:val="0"/>
              <w:jc w:val="center"/>
              <w:rPr>
                <w:rFonts w:ascii="Helvetica" w:hAnsi="Helvetica" w:cs="Helvetica"/>
                <w:kern w:val="1"/>
              </w:rPr>
            </w:pPr>
            <w:r w:rsidRPr="00DA3C0D">
              <w:rPr>
                <w:rFonts w:ascii="Helvetica" w:hAnsi="Helvetica" w:cs="Helvetica"/>
                <w:color w:val="000000"/>
                <w:sz w:val="20"/>
                <w:szCs w:val="20"/>
              </w:rPr>
              <w:t>(0.47)</w:t>
            </w:r>
          </w:p>
        </w:tc>
      </w:tr>
      <w:tr w:rsidR="00380704" w:rsidRPr="00DA3C0D" w14:paraId="27BFA768" w14:textId="77777777" w:rsidTr="00380704">
        <w:trPr>
          <w:jc w:val="center"/>
        </w:trPr>
        <w:tc>
          <w:tcPr>
            <w:tcW w:w="1800" w:type="dxa"/>
            <w:tcBorders>
              <w:top w:val="single" w:sz="8" w:space="0" w:color="000000"/>
              <w:bottom w:val="single" w:sz="8" w:space="0" w:color="000000"/>
            </w:tcBorders>
            <w:tcMar>
              <w:top w:w="80" w:type="nil"/>
              <w:left w:w="80" w:type="nil"/>
              <w:bottom w:w="80" w:type="nil"/>
              <w:right w:w="80" w:type="nil"/>
            </w:tcMar>
          </w:tcPr>
          <w:p w14:paraId="0F763FFB" w14:textId="77777777" w:rsidR="00380704" w:rsidRPr="00DA3C0D" w:rsidRDefault="003807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5434" w:type="dxa"/>
            <w:gridSpan w:val="2"/>
            <w:tcBorders>
              <w:top w:val="single" w:sz="8" w:space="0" w:color="000000"/>
              <w:bottom w:val="single" w:sz="8" w:space="0" w:color="000000"/>
            </w:tcBorders>
            <w:tcMar>
              <w:top w:w="80" w:type="nil"/>
              <w:left w:w="80" w:type="nil"/>
              <w:bottom w:w="80" w:type="nil"/>
              <w:right w:w="80" w:type="nil"/>
            </w:tcMar>
          </w:tcPr>
          <w:p w14:paraId="46812CEA" w14:textId="77777777" w:rsidR="00380704" w:rsidRPr="00DA3C0D" w:rsidRDefault="00380704">
            <w:pPr>
              <w:widowControl w:val="0"/>
              <w:autoSpaceDE w:val="0"/>
              <w:autoSpaceDN w:val="0"/>
              <w:adjustRightInd w:val="0"/>
              <w:rPr>
                <w:rFonts w:ascii="Helvetica" w:hAnsi="Helvetica" w:cs="Helvetica"/>
                <w:kern w:val="1"/>
              </w:rPr>
            </w:pPr>
            <w:r w:rsidRPr="00DA3C0D">
              <w:rPr>
                <w:rFonts w:ascii="Helvetica" w:hAnsi="Helvetica" w:cs="Helvetica"/>
                <w:color w:val="000000"/>
                <w:sz w:val="20"/>
                <w:szCs w:val="20"/>
              </w:rPr>
              <w:t>Sample size: 5953 law firms</w:t>
            </w:r>
          </w:p>
        </w:tc>
      </w:tr>
    </w:tbl>
    <w:p w14:paraId="7E8613A6" w14:textId="77777777" w:rsidR="00380704" w:rsidRPr="00DA3C0D" w:rsidRDefault="00380704" w:rsidP="003807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p w14:paraId="0E946157" w14:textId="77777777" w:rsidR="00C742D1" w:rsidRPr="00DA3C0D" w:rsidRDefault="00C742D1" w:rsidP="00C742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p w14:paraId="2B8D8896" w14:textId="77777777" w:rsidR="00CF58D6" w:rsidRPr="00DA3C0D" w:rsidRDefault="00CF58D6">
      <w:pPr>
        <w:pStyle w:val="Body"/>
        <w:spacing w:after="240" w:line="480" w:lineRule="auto"/>
        <w:rPr>
          <w:rFonts w:ascii="Arial" w:hAnsi="Arial" w:cs="Arial"/>
        </w:rPr>
        <w:sectPr w:rsidR="00CF58D6" w:rsidRPr="00DA3C0D">
          <w:pgSz w:w="11906" w:h="16838"/>
          <w:pgMar w:top="1134" w:right="1134" w:bottom="1134" w:left="1134" w:header="709" w:footer="850" w:gutter="0"/>
          <w:cols w:space="720"/>
        </w:sectPr>
      </w:pPr>
    </w:p>
    <w:tbl>
      <w:tblPr>
        <w:tblW w:w="9960" w:type="dxa"/>
        <w:tblInd w:w="-108" w:type="dxa"/>
        <w:tblBorders>
          <w:top w:val="nil"/>
          <w:left w:val="nil"/>
          <w:right w:val="nil"/>
        </w:tblBorders>
        <w:tblLayout w:type="fixed"/>
        <w:tblLook w:val="0000" w:firstRow="0" w:lastRow="0" w:firstColumn="0" w:lastColumn="0" w:noHBand="0" w:noVBand="0"/>
      </w:tblPr>
      <w:tblGrid>
        <w:gridCol w:w="2801"/>
        <w:gridCol w:w="1439"/>
        <w:gridCol w:w="970"/>
        <w:gridCol w:w="350"/>
        <w:gridCol w:w="1160"/>
        <w:gridCol w:w="900"/>
        <w:gridCol w:w="400"/>
        <w:gridCol w:w="1940"/>
      </w:tblGrid>
      <w:tr w:rsidR="00CF58D6" w:rsidRPr="00DA3C0D" w14:paraId="595CC3AD" w14:textId="77777777" w:rsidTr="00C742D1">
        <w:tc>
          <w:tcPr>
            <w:tcW w:w="9960" w:type="dxa"/>
            <w:gridSpan w:val="8"/>
            <w:tcBorders>
              <w:bottom w:val="single" w:sz="8" w:space="0" w:color="000000"/>
            </w:tcBorders>
            <w:shd w:val="clear" w:color="auto" w:fill="FFFFFF"/>
            <w:tcMar>
              <w:top w:w="80" w:type="nil"/>
              <w:left w:w="80" w:type="nil"/>
              <w:bottom w:w="80" w:type="nil"/>
              <w:right w:w="80" w:type="nil"/>
            </w:tcMar>
          </w:tcPr>
          <w:p w14:paraId="6FBDA480" w14:textId="77777777" w:rsidR="00CF58D6" w:rsidRPr="00DA3C0D" w:rsidRDefault="00CF58D6" w:rsidP="00C742D1">
            <w:pPr>
              <w:widowControl w:val="0"/>
              <w:autoSpaceDE w:val="0"/>
              <w:autoSpaceDN w:val="0"/>
              <w:adjustRightInd w:val="0"/>
              <w:rPr>
                <w:rFonts w:ascii="Helvetica" w:hAnsi="Helvetica" w:cs="Helvetica"/>
                <w:kern w:val="1"/>
              </w:rPr>
            </w:pPr>
            <w:r w:rsidRPr="00DA3C0D">
              <w:rPr>
                <w:rFonts w:ascii="Helvetica" w:hAnsi="Helvetica" w:cs="Helvetica Neue"/>
                <w:b/>
                <w:bCs/>
                <w:color w:val="000000"/>
                <w:sz w:val="20"/>
                <w:szCs w:val="20"/>
              </w:rPr>
              <w:lastRenderedPageBreak/>
              <w:t>Table 2: Latent profiles of law firms</w:t>
            </w:r>
          </w:p>
        </w:tc>
      </w:tr>
      <w:tr w:rsidR="00CF58D6" w:rsidRPr="00DA3C0D" w14:paraId="4C6D7A52" w14:textId="77777777" w:rsidTr="00A7049C">
        <w:tblPrEx>
          <w:tblBorders>
            <w:top w:val="none" w:sz="0" w:space="0" w:color="auto"/>
          </w:tblBorders>
        </w:tblPrEx>
        <w:tc>
          <w:tcPr>
            <w:tcW w:w="2801" w:type="dxa"/>
            <w:tcBorders>
              <w:top w:val="single" w:sz="8" w:space="0" w:color="000000"/>
              <w:bottom w:val="single" w:sz="8" w:space="0" w:color="000000"/>
            </w:tcBorders>
            <w:shd w:val="clear" w:color="auto" w:fill="FFFFFF"/>
            <w:tcMar>
              <w:top w:w="80" w:type="nil"/>
              <w:left w:w="80" w:type="nil"/>
              <w:bottom w:w="80" w:type="nil"/>
              <w:right w:w="80" w:type="nil"/>
            </w:tcMar>
          </w:tcPr>
          <w:p w14:paraId="56CBA361" w14:textId="77777777" w:rsidR="00CF58D6" w:rsidRPr="00DA3C0D" w:rsidRDefault="00CF58D6" w:rsidP="00C742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439" w:type="dxa"/>
            <w:tcBorders>
              <w:top w:val="single" w:sz="8" w:space="0" w:color="000000"/>
              <w:bottom w:val="single" w:sz="8" w:space="0" w:color="000000"/>
            </w:tcBorders>
            <w:shd w:val="clear" w:color="auto" w:fill="FFFFFF"/>
            <w:tcMar>
              <w:top w:w="80" w:type="nil"/>
              <w:left w:w="80" w:type="nil"/>
              <w:bottom w:w="80" w:type="nil"/>
              <w:right w:w="358" w:type="nil"/>
            </w:tcMar>
          </w:tcPr>
          <w:p w14:paraId="5D47B0C7" w14:textId="77777777" w:rsidR="00CF58D6" w:rsidRPr="00DA3C0D" w:rsidRDefault="00CF58D6" w:rsidP="00C742D1">
            <w:pPr>
              <w:widowControl w:val="0"/>
              <w:autoSpaceDE w:val="0"/>
              <w:autoSpaceDN w:val="0"/>
              <w:adjustRightInd w:val="0"/>
              <w:spacing w:after="120" w:line="276" w:lineRule="auto"/>
              <w:jc w:val="center"/>
              <w:rPr>
                <w:rFonts w:ascii="Helvetica" w:hAnsi="Helvetica" w:cs="Helvetica"/>
                <w:kern w:val="1"/>
              </w:rPr>
            </w:pPr>
            <w:r w:rsidRPr="00DA3C0D">
              <w:rPr>
                <w:rFonts w:ascii="Helvetica" w:hAnsi="Helvetica" w:cs="Helvetica"/>
                <w:b/>
                <w:bCs/>
                <w:color w:val="000000"/>
                <w:sz w:val="20"/>
                <w:szCs w:val="20"/>
              </w:rPr>
              <w:t>Large corporate</w:t>
            </w:r>
          </w:p>
        </w:tc>
        <w:tc>
          <w:tcPr>
            <w:tcW w:w="1320" w:type="dxa"/>
            <w:gridSpan w:val="2"/>
            <w:tcBorders>
              <w:top w:val="single" w:sz="8" w:space="0" w:color="000000"/>
              <w:bottom w:val="single" w:sz="8" w:space="0" w:color="000000"/>
            </w:tcBorders>
            <w:shd w:val="clear" w:color="auto" w:fill="FFFFFF"/>
            <w:tcMar>
              <w:top w:w="80" w:type="nil"/>
              <w:left w:w="80" w:type="nil"/>
              <w:bottom w:w="80" w:type="nil"/>
              <w:right w:w="358" w:type="nil"/>
            </w:tcMar>
          </w:tcPr>
          <w:p w14:paraId="2255BBC1" w14:textId="77777777" w:rsidR="00CF58D6" w:rsidRPr="00DA3C0D" w:rsidRDefault="00CF58D6" w:rsidP="00C742D1">
            <w:pPr>
              <w:widowControl w:val="0"/>
              <w:autoSpaceDE w:val="0"/>
              <w:autoSpaceDN w:val="0"/>
              <w:adjustRightInd w:val="0"/>
              <w:spacing w:after="120" w:line="276" w:lineRule="auto"/>
              <w:jc w:val="center"/>
              <w:rPr>
                <w:rFonts w:ascii="Helvetica" w:hAnsi="Helvetica" w:cs="Helvetica"/>
                <w:kern w:val="1"/>
              </w:rPr>
            </w:pPr>
            <w:r w:rsidRPr="00DA3C0D">
              <w:rPr>
                <w:rFonts w:ascii="Helvetica" w:hAnsi="Helvetica" w:cs="Helvetica"/>
                <w:b/>
                <w:bCs/>
                <w:color w:val="000000"/>
                <w:sz w:val="20"/>
                <w:szCs w:val="20"/>
              </w:rPr>
              <w:t>City-boutique</w:t>
            </w:r>
          </w:p>
        </w:tc>
        <w:tc>
          <w:tcPr>
            <w:tcW w:w="1160" w:type="dxa"/>
            <w:tcBorders>
              <w:top w:val="single" w:sz="8" w:space="0" w:color="000000"/>
              <w:bottom w:val="single" w:sz="8" w:space="0" w:color="000000"/>
            </w:tcBorders>
            <w:shd w:val="clear" w:color="auto" w:fill="FFFFFF"/>
            <w:tcMar>
              <w:top w:w="80" w:type="nil"/>
              <w:left w:w="80" w:type="nil"/>
              <w:bottom w:w="80" w:type="nil"/>
              <w:right w:w="358" w:type="nil"/>
            </w:tcMar>
          </w:tcPr>
          <w:p w14:paraId="4E109F73" w14:textId="77777777" w:rsidR="00CF58D6" w:rsidRPr="00DA3C0D" w:rsidRDefault="00CF58D6" w:rsidP="00C742D1">
            <w:pPr>
              <w:widowControl w:val="0"/>
              <w:autoSpaceDE w:val="0"/>
              <w:autoSpaceDN w:val="0"/>
              <w:adjustRightInd w:val="0"/>
              <w:spacing w:after="120" w:line="276" w:lineRule="auto"/>
              <w:jc w:val="center"/>
              <w:rPr>
                <w:rFonts w:ascii="Helvetica" w:hAnsi="Helvetica" w:cs="Helvetica"/>
                <w:kern w:val="1"/>
              </w:rPr>
            </w:pPr>
            <w:r w:rsidRPr="00DA3C0D">
              <w:rPr>
                <w:rFonts w:ascii="Helvetica" w:hAnsi="Helvetica" w:cs="Helvetica"/>
                <w:b/>
                <w:bCs/>
                <w:color w:val="000000"/>
                <w:sz w:val="20"/>
                <w:szCs w:val="20"/>
              </w:rPr>
              <w:t>High-street</w:t>
            </w:r>
          </w:p>
        </w:tc>
        <w:tc>
          <w:tcPr>
            <w:tcW w:w="1300" w:type="dxa"/>
            <w:gridSpan w:val="2"/>
            <w:tcBorders>
              <w:top w:val="single" w:sz="8" w:space="0" w:color="000000"/>
              <w:bottom w:val="single" w:sz="8" w:space="0" w:color="000000"/>
            </w:tcBorders>
            <w:shd w:val="clear" w:color="auto" w:fill="FFFFFF"/>
            <w:tcMar>
              <w:top w:w="80" w:type="nil"/>
              <w:left w:w="80" w:type="nil"/>
              <w:bottom w:w="80" w:type="nil"/>
              <w:right w:w="358" w:type="nil"/>
            </w:tcMar>
          </w:tcPr>
          <w:p w14:paraId="6EC1CB6D" w14:textId="77777777" w:rsidR="00CF58D6" w:rsidRPr="00DA3C0D" w:rsidRDefault="00CF58D6" w:rsidP="00C742D1">
            <w:pPr>
              <w:widowControl w:val="0"/>
              <w:autoSpaceDE w:val="0"/>
              <w:autoSpaceDN w:val="0"/>
              <w:adjustRightInd w:val="0"/>
              <w:spacing w:after="120" w:line="276" w:lineRule="auto"/>
              <w:jc w:val="center"/>
              <w:rPr>
                <w:rFonts w:ascii="Helvetica" w:hAnsi="Helvetica" w:cs="Helvetica"/>
                <w:kern w:val="1"/>
              </w:rPr>
            </w:pPr>
            <w:r w:rsidRPr="00DA3C0D">
              <w:rPr>
                <w:rFonts w:ascii="Helvetica" w:hAnsi="Helvetica" w:cs="Helvetica"/>
                <w:b/>
                <w:bCs/>
                <w:color w:val="000000"/>
                <w:sz w:val="20"/>
                <w:szCs w:val="20"/>
              </w:rPr>
              <w:t>Regional-niche</w:t>
            </w:r>
          </w:p>
        </w:tc>
        <w:tc>
          <w:tcPr>
            <w:tcW w:w="1940" w:type="dxa"/>
            <w:tcBorders>
              <w:top w:val="single" w:sz="8" w:space="0" w:color="000000"/>
              <w:bottom w:val="single" w:sz="8" w:space="0" w:color="000000"/>
            </w:tcBorders>
            <w:shd w:val="clear" w:color="auto" w:fill="FFFFFF"/>
            <w:tcMar>
              <w:top w:w="80" w:type="nil"/>
              <w:left w:w="80" w:type="nil"/>
              <w:bottom w:w="80" w:type="nil"/>
              <w:right w:w="358" w:type="nil"/>
            </w:tcMar>
          </w:tcPr>
          <w:p w14:paraId="1BA60DD6" w14:textId="77777777" w:rsidR="00CF58D6" w:rsidRPr="00DA3C0D" w:rsidRDefault="00CF58D6" w:rsidP="00C742D1">
            <w:pPr>
              <w:widowControl w:val="0"/>
              <w:autoSpaceDE w:val="0"/>
              <w:autoSpaceDN w:val="0"/>
              <w:adjustRightInd w:val="0"/>
              <w:spacing w:after="120" w:line="276" w:lineRule="auto"/>
              <w:jc w:val="center"/>
              <w:rPr>
                <w:rFonts w:ascii="Helvetica" w:hAnsi="Helvetica" w:cs="Helvetica"/>
                <w:kern w:val="1"/>
              </w:rPr>
            </w:pPr>
            <w:r w:rsidRPr="00DA3C0D">
              <w:rPr>
                <w:rFonts w:ascii="Helvetica" w:hAnsi="Helvetica" w:cs="Helvetica"/>
                <w:b/>
                <w:bCs/>
                <w:color w:val="000000"/>
                <w:sz w:val="20"/>
                <w:szCs w:val="20"/>
              </w:rPr>
              <w:t>Regional mid-tier</w:t>
            </w:r>
          </w:p>
        </w:tc>
      </w:tr>
      <w:tr w:rsidR="00CF58D6" w:rsidRPr="00DA3C0D" w14:paraId="3DAFB000" w14:textId="77777777" w:rsidTr="00A7049C">
        <w:tblPrEx>
          <w:tblBorders>
            <w:top w:val="none" w:sz="0" w:space="0" w:color="auto"/>
          </w:tblBorders>
        </w:tblPrEx>
        <w:tc>
          <w:tcPr>
            <w:tcW w:w="2801" w:type="dxa"/>
            <w:tcBorders>
              <w:top w:val="single" w:sz="8" w:space="0" w:color="000000"/>
            </w:tcBorders>
            <w:shd w:val="clear" w:color="auto" w:fill="FFFFFF"/>
            <w:tcMar>
              <w:top w:w="80" w:type="nil"/>
              <w:left w:w="80" w:type="nil"/>
              <w:bottom w:w="80" w:type="nil"/>
              <w:right w:w="358" w:type="nil"/>
            </w:tcMar>
          </w:tcPr>
          <w:p w14:paraId="1EFA82BE" w14:textId="77777777" w:rsidR="00CF58D6" w:rsidRPr="00DA3C0D" w:rsidRDefault="00CF58D6" w:rsidP="00C742D1">
            <w:pPr>
              <w:widowControl w:val="0"/>
              <w:autoSpaceDE w:val="0"/>
              <w:autoSpaceDN w:val="0"/>
              <w:adjustRightInd w:val="0"/>
              <w:spacing w:after="120" w:line="276" w:lineRule="auto"/>
              <w:jc w:val="both"/>
              <w:rPr>
                <w:rFonts w:ascii="Helvetica" w:hAnsi="Helvetica" w:cs="Helvetica"/>
                <w:kern w:val="1"/>
              </w:rPr>
            </w:pPr>
            <w:r w:rsidRPr="00DA3C0D">
              <w:rPr>
                <w:rFonts w:ascii="Helvetica" w:hAnsi="Helvetica" w:cs="Helvetica"/>
                <w:b/>
                <w:bCs/>
                <w:color w:val="000000"/>
                <w:sz w:val="20"/>
                <w:szCs w:val="20"/>
              </w:rPr>
              <w:t>Gender (male, %)</w:t>
            </w:r>
          </w:p>
        </w:tc>
        <w:tc>
          <w:tcPr>
            <w:tcW w:w="1439" w:type="dxa"/>
            <w:tcBorders>
              <w:top w:val="single" w:sz="8" w:space="0" w:color="000000"/>
            </w:tcBorders>
            <w:shd w:val="clear" w:color="auto" w:fill="FFFFFF"/>
            <w:tcMar>
              <w:top w:w="80" w:type="nil"/>
              <w:left w:w="80" w:type="nil"/>
              <w:bottom w:w="80" w:type="nil"/>
              <w:right w:w="358" w:type="nil"/>
            </w:tcMar>
          </w:tcPr>
          <w:p w14:paraId="0B767C88" w14:textId="77777777" w:rsidR="00CF58D6" w:rsidRPr="00DA3C0D" w:rsidRDefault="00CF58D6" w:rsidP="00C742D1">
            <w:pPr>
              <w:widowControl w:val="0"/>
              <w:autoSpaceDE w:val="0"/>
              <w:autoSpaceDN w:val="0"/>
              <w:adjustRightInd w:val="0"/>
              <w:spacing w:after="120" w:line="276" w:lineRule="auto"/>
              <w:jc w:val="center"/>
              <w:rPr>
                <w:rFonts w:ascii="Helvetica" w:hAnsi="Helvetica" w:cs="Helvetica"/>
                <w:kern w:val="1"/>
              </w:rPr>
            </w:pPr>
            <w:r w:rsidRPr="00DA3C0D">
              <w:rPr>
                <w:rFonts w:ascii="Helvetica" w:hAnsi="Helvetica" w:cs="Helvetica"/>
                <w:color w:val="000000"/>
                <w:sz w:val="20"/>
                <w:szCs w:val="20"/>
              </w:rPr>
              <w:t>55</w:t>
            </w:r>
          </w:p>
        </w:tc>
        <w:tc>
          <w:tcPr>
            <w:tcW w:w="1320" w:type="dxa"/>
            <w:gridSpan w:val="2"/>
            <w:tcBorders>
              <w:top w:val="single" w:sz="8" w:space="0" w:color="000000"/>
            </w:tcBorders>
            <w:shd w:val="clear" w:color="auto" w:fill="FFFFFF"/>
            <w:tcMar>
              <w:top w:w="80" w:type="nil"/>
              <w:left w:w="80" w:type="nil"/>
              <w:bottom w:w="80" w:type="nil"/>
              <w:right w:w="358" w:type="nil"/>
            </w:tcMar>
          </w:tcPr>
          <w:p w14:paraId="5B942826" w14:textId="77777777" w:rsidR="00CF58D6" w:rsidRPr="00DA3C0D" w:rsidRDefault="00CF58D6" w:rsidP="00C742D1">
            <w:pPr>
              <w:widowControl w:val="0"/>
              <w:autoSpaceDE w:val="0"/>
              <w:autoSpaceDN w:val="0"/>
              <w:adjustRightInd w:val="0"/>
              <w:spacing w:after="120" w:line="276" w:lineRule="auto"/>
              <w:jc w:val="center"/>
              <w:rPr>
                <w:rFonts w:ascii="Helvetica" w:hAnsi="Helvetica" w:cs="Helvetica"/>
                <w:kern w:val="1"/>
              </w:rPr>
            </w:pPr>
            <w:r w:rsidRPr="00DA3C0D">
              <w:rPr>
                <w:rFonts w:ascii="Helvetica" w:hAnsi="Helvetica" w:cs="Helvetica"/>
                <w:color w:val="000000"/>
                <w:sz w:val="20"/>
                <w:szCs w:val="20"/>
              </w:rPr>
              <w:t>57.7</w:t>
            </w:r>
          </w:p>
        </w:tc>
        <w:tc>
          <w:tcPr>
            <w:tcW w:w="1160" w:type="dxa"/>
            <w:tcBorders>
              <w:top w:val="single" w:sz="8" w:space="0" w:color="000000"/>
            </w:tcBorders>
            <w:shd w:val="clear" w:color="auto" w:fill="FFFFFF"/>
            <w:tcMar>
              <w:top w:w="80" w:type="nil"/>
              <w:left w:w="80" w:type="nil"/>
              <w:bottom w:w="80" w:type="nil"/>
              <w:right w:w="358" w:type="nil"/>
            </w:tcMar>
          </w:tcPr>
          <w:p w14:paraId="5DD5233A" w14:textId="77777777" w:rsidR="00CF58D6" w:rsidRPr="00DA3C0D" w:rsidRDefault="00CF58D6" w:rsidP="00C742D1">
            <w:pPr>
              <w:widowControl w:val="0"/>
              <w:autoSpaceDE w:val="0"/>
              <w:autoSpaceDN w:val="0"/>
              <w:adjustRightInd w:val="0"/>
              <w:spacing w:after="120" w:line="276" w:lineRule="auto"/>
              <w:jc w:val="center"/>
              <w:rPr>
                <w:rFonts w:ascii="Helvetica" w:hAnsi="Helvetica" w:cs="Helvetica"/>
                <w:kern w:val="1"/>
              </w:rPr>
            </w:pPr>
            <w:r w:rsidRPr="00DA3C0D">
              <w:rPr>
                <w:rFonts w:ascii="Helvetica" w:hAnsi="Helvetica" w:cs="Helvetica"/>
                <w:color w:val="000000"/>
                <w:sz w:val="20"/>
                <w:szCs w:val="20"/>
              </w:rPr>
              <w:t>53.9</w:t>
            </w:r>
          </w:p>
        </w:tc>
        <w:tc>
          <w:tcPr>
            <w:tcW w:w="1300" w:type="dxa"/>
            <w:gridSpan w:val="2"/>
            <w:tcBorders>
              <w:top w:val="single" w:sz="8" w:space="0" w:color="000000"/>
            </w:tcBorders>
            <w:shd w:val="clear" w:color="auto" w:fill="FFFFFF"/>
            <w:tcMar>
              <w:top w:w="80" w:type="nil"/>
              <w:left w:w="80" w:type="nil"/>
              <w:bottom w:w="80" w:type="nil"/>
              <w:right w:w="358" w:type="nil"/>
            </w:tcMar>
          </w:tcPr>
          <w:p w14:paraId="54B557B6" w14:textId="77777777" w:rsidR="00CF58D6" w:rsidRPr="00DA3C0D" w:rsidRDefault="00CF58D6" w:rsidP="00C742D1">
            <w:pPr>
              <w:widowControl w:val="0"/>
              <w:autoSpaceDE w:val="0"/>
              <w:autoSpaceDN w:val="0"/>
              <w:adjustRightInd w:val="0"/>
              <w:spacing w:after="120" w:line="276" w:lineRule="auto"/>
              <w:jc w:val="center"/>
              <w:rPr>
                <w:rFonts w:ascii="Helvetica" w:hAnsi="Helvetica" w:cs="Helvetica"/>
                <w:kern w:val="1"/>
              </w:rPr>
            </w:pPr>
            <w:r w:rsidRPr="00DA3C0D">
              <w:rPr>
                <w:rFonts w:ascii="Helvetica" w:hAnsi="Helvetica" w:cs="Helvetica"/>
                <w:color w:val="000000"/>
                <w:sz w:val="20"/>
                <w:szCs w:val="20"/>
              </w:rPr>
              <w:t>50.3</w:t>
            </w:r>
          </w:p>
        </w:tc>
        <w:tc>
          <w:tcPr>
            <w:tcW w:w="1940" w:type="dxa"/>
            <w:tcBorders>
              <w:top w:val="single" w:sz="8" w:space="0" w:color="000000"/>
            </w:tcBorders>
            <w:shd w:val="clear" w:color="auto" w:fill="FFFFFF"/>
            <w:tcMar>
              <w:top w:w="80" w:type="nil"/>
              <w:left w:w="80" w:type="nil"/>
              <w:bottom w:w="80" w:type="nil"/>
              <w:right w:w="358" w:type="nil"/>
            </w:tcMar>
          </w:tcPr>
          <w:p w14:paraId="4BF2D3AF" w14:textId="77777777" w:rsidR="00CF58D6" w:rsidRPr="00DA3C0D" w:rsidRDefault="00CF58D6" w:rsidP="00C742D1">
            <w:pPr>
              <w:widowControl w:val="0"/>
              <w:autoSpaceDE w:val="0"/>
              <w:autoSpaceDN w:val="0"/>
              <w:adjustRightInd w:val="0"/>
              <w:spacing w:after="120" w:line="276" w:lineRule="auto"/>
              <w:jc w:val="center"/>
              <w:rPr>
                <w:rFonts w:ascii="Helvetica" w:hAnsi="Helvetica" w:cs="Helvetica"/>
                <w:kern w:val="1"/>
              </w:rPr>
            </w:pPr>
            <w:r w:rsidRPr="00DA3C0D">
              <w:rPr>
                <w:rFonts w:ascii="Helvetica" w:hAnsi="Helvetica" w:cs="Helvetica"/>
                <w:color w:val="000000"/>
                <w:sz w:val="20"/>
                <w:szCs w:val="20"/>
              </w:rPr>
              <w:t>46.1</w:t>
            </w:r>
          </w:p>
        </w:tc>
      </w:tr>
      <w:tr w:rsidR="00CF58D6" w:rsidRPr="00DA3C0D" w14:paraId="115E49CB" w14:textId="77777777" w:rsidTr="00A7049C">
        <w:tblPrEx>
          <w:tblBorders>
            <w:top w:val="none" w:sz="0" w:space="0" w:color="auto"/>
          </w:tblBorders>
        </w:tblPrEx>
        <w:tc>
          <w:tcPr>
            <w:tcW w:w="2801" w:type="dxa"/>
            <w:shd w:val="clear" w:color="auto" w:fill="FFFFFF"/>
            <w:tcMar>
              <w:top w:w="80" w:type="nil"/>
              <w:left w:w="80" w:type="nil"/>
              <w:bottom w:w="80" w:type="nil"/>
              <w:right w:w="358" w:type="nil"/>
            </w:tcMar>
          </w:tcPr>
          <w:p w14:paraId="17FFB829" w14:textId="77777777" w:rsidR="00CF58D6" w:rsidRPr="00DA3C0D" w:rsidRDefault="00CF58D6" w:rsidP="00C742D1">
            <w:pPr>
              <w:widowControl w:val="0"/>
              <w:autoSpaceDE w:val="0"/>
              <w:autoSpaceDN w:val="0"/>
              <w:adjustRightInd w:val="0"/>
              <w:spacing w:after="120" w:line="276" w:lineRule="auto"/>
              <w:jc w:val="both"/>
              <w:rPr>
                <w:rFonts w:ascii="Helvetica" w:hAnsi="Helvetica" w:cs="Helvetica"/>
                <w:kern w:val="1"/>
              </w:rPr>
            </w:pPr>
            <w:r w:rsidRPr="00DA3C0D">
              <w:rPr>
                <w:rFonts w:ascii="Helvetica" w:hAnsi="Helvetica" w:cs="Helvetica"/>
                <w:b/>
                <w:bCs/>
                <w:color w:val="000000"/>
                <w:sz w:val="20"/>
                <w:szCs w:val="20"/>
              </w:rPr>
              <w:t>Ethnicity (white, %)</w:t>
            </w:r>
          </w:p>
        </w:tc>
        <w:tc>
          <w:tcPr>
            <w:tcW w:w="1439" w:type="dxa"/>
            <w:shd w:val="clear" w:color="auto" w:fill="FFFFFF"/>
            <w:tcMar>
              <w:top w:w="80" w:type="nil"/>
              <w:left w:w="80" w:type="nil"/>
              <w:bottom w:w="80" w:type="nil"/>
              <w:right w:w="358" w:type="nil"/>
            </w:tcMar>
          </w:tcPr>
          <w:p w14:paraId="4848AD4C" w14:textId="77777777" w:rsidR="00CF58D6" w:rsidRPr="00DA3C0D" w:rsidRDefault="00CF58D6" w:rsidP="00C742D1">
            <w:pPr>
              <w:widowControl w:val="0"/>
              <w:autoSpaceDE w:val="0"/>
              <w:autoSpaceDN w:val="0"/>
              <w:adjustRightInd w:val="0"/>
              <w:spacing w:after="120" w:line="276" w:lineRule="auto"/>
              <w:jc w:val="center"/>
              <w:rPr>
                <w:rFonts w:ascii="Helvetica" w:hAnsi="Helvetica" w:cs="Helvetica"/>
                <w:kern w:val="1"/>
              </w:rPr>
            </w:pPr>
            <w:r w:rsidRPr="00DA3C0D">
              <w:rPr>
                <w:rFonts w:ascii="Helvetica" w:hAnsi="Helvetica" w:cs="Helvetica"/>
                <w:color w:val="000000"/>
                <w:sz w:val="20"/>
                <w:szCs w:val="20"/>
              </w:rPr>
              <w:t>57.6</w:t>
            </w:r>
          </w:p>
        </w:tc>
        <w:tc>
          <w:tcPr>
            <w:tcW w:w="1320" w:type="dxa"/>
            <w:gridSpan w:val="2"/>
            <w:shd w:val="clear" w:color="auto" w:fill="FFFFFF"/>
            <w:tcMar>
              <w:top w:w="80" w:type="nil"/>
              <w:left w:w="80" w:type="nil"/>
              <w:bottom w:w="80" w:type="nil"/>
              <w:right w:w="358" w:type="nil"/>
            </w:tcMar>
          </w:tcPr>
          <w:p w14:paraId="272D237D" w14:textId="77777777" w:rsidR="00CF58D6" w:rsidRPr="00DA3C0D" w:rsidRDefault="00CF58D6" w:rsidP="00C742D1">
            <w:pPr>
              <w:widowControl w:val="0"/>
              <w:autoSpaceDE w:val="0"/>
              <w:autoSpaceDN w:val="0"/>
              <w:adjustRightInd w:val="0"/>
              <w:spacing w:after="120" w:line="276" w:lineRule="auto"/>
              <w:jc w:val="center"/>
              <w:rPr>
                <w:rFonts w:ascii="Helvetica" w:hAnsi="Helvetica" w:cs="Helvetica"/>
                <w:kern w:val="1"/>
              </w:rPr>
            </w:pPr>
            <w:r w:rsidRPr="00DA3C0D">
              <w:rPr>
                <w:rFonts w:ascii="Helvetica" w:hAnsi="Helvetica" w:cs="Helvetica"/>
                <w:color w:val="000000"/>
                <w:sz w:val="20"/>
                <w:szCs w:val="20"/>
              </w:rPr>
              <w:t>54.9</w:t>
            </w:r>
          </w:p>
        </w:tc>
        <w:tc>
          <w:tcPr>
            <w:tcW w:w="1160" w:type="dxa"/>
            <w:shd w:val="clear" w:color="auto" w:fill="FFFFFF"/>
            <w:tcMar>
              <w:top w:w="80" w:type="nil"/>
              <w:left w:w="80" w:type="nil"/>
              <w:bottom w:w="80" w:type="nil"/>
              <w:right w:w="358" w:type="nil"/>
            </w:tcMar>
          </w:tcPr>
          <w:p w14:paraId="09B734F3" w14:textId="77777777" w:rsidR="00CF58D6" w:rsidRPr="00DA3C0D" w:rsidRDefault="00CF58D6" w:rsidP="00C742D1">
            <w:pPr>
              <w:widowControl w:val="0"/>
              <w:autoSpaceDE w:val="0"/>
              <w:autoSpaceDN w:val="0"/>
              <w:adjustRightInd w:val="0"/>
              <w:spacing w:after="120" w:line="276" w:lineRule="auto"/>
              <w:jc w:val="center"/>
              <w:rPr>
                <w:rFonts w:ascii="Helvetica" w:hAnsi="Helvetica" w:cs="Helvetica"/>
                <w:kern w:val="1"/>
              </w:rPr>
            </w:pPr>
            <w:r w:rsidRPr="00DA3C0D">
              <w:rPr>
                <w:rFonts w:ascii="Helvetica" w:hAnsi="Helvetica" w:cs="Helvetica"/>
                <w:color w:val="000000"/>
                <w:sz w:val="20"/>
                <w:szCs w:val="20"/>
              </w:rPr>
              <w:t>64.7</w:t>
            </w:r>
          </w:p>
        </w:tc>
        <w:tc>
          <w:tcPr>
            <w:tcW w:w="1300" w:type="dxa"/>
            <w:gridSpan w:val="2"/>
            <w:shd w:val="clear" w:color="auto" w:fill="FFFFFF"/>
            <w:tcMar>
              <w:top w:w="80" w:type="nil"/>
              <w:left w:w="80" w:type="nil"/>
              <w:bottom w:w="80" w:type="nil"/>
              <w:right w:w="358" w:type="nil"/>
            </w:tcMar>
          </w:tcPr>
          <w:p w14:paraId="54770D24" w14:textId="77777777" w:rsidR="00CF58D6" w:rsidRPr="00DA3C0D" w:rsidRDefault="00CF58D6" w:rsidP="00C742D1">
            <w:pPr>
              <w:widowControl w:val="0"/>
              <w:autoSpaceDE w:val="0"/>
              <w:autoSpaceDN w:val="0"/>
              <w:adjustRightInd w:val="0"/>
              <w:spacing w:after="120" w:line="276" w:lineRule="auto"/>
              <w:jc w:val="center"/>
              <w:rPr>
                <w:rFonts w:ascii="Helvetica" w:hAnsi="Helvetica" w:cs="Helvetica"/>
                <w:kern w:val="1"/>
              </w:rPr>
            </w:pPr>
            <w:r w:rsidRPr="00DA3C0D">
              <w:rPr>
                <w:rFonts w:ascii="Helvetica" w:hAnsi="Helvetica" w:cs="Helvetica"/>
                <w:color w:val="000000"/>
                <w:sz w:val="20"/>
                <w:szCs w:val="20"/>
              </w:rPr>
              <w:t>62.4</w:t>
            </w:r>
          </w:p>
        </w:tc>
        <w:tc>
          <w:tcPr>
            <w:tcW w:w="1940" w:type="dxa"/>
            <w:shd w:val="clear" w:color="auto" w:fill="FFFFFF"/>
            <w:tcMar>
              <w:top w:w="80" w:type="nil"/>
              <w:left w:w="80" w:type="nil"/>
              <w:bottom w:w="80" w:type="nil"/>
              <w:right w:w="358" w:type="nil"/>
            </w:tcMar>
          </w:tcPr>
          <w:p w14:paraId="76400720" w14:textId="77777777" w:rsidR="00CF58D6" w:rsidRPr="00DA3C0D" w:rsidRDefault="00CF58D6" w:rsidP="00C742D1">
            <w:pPr>
              <w:widowControl w:val="0"/>
              <w:autoSpaceDE w:val="0"/>
              <w:autoSpaceDN w:val="0"/>
              <w:adjustRightInd w:val="0"/>
              <w:spacing w:after="120" w:line="276" w:lineRule="auto"/>
              <w:jc w:val="center"/>
              <w:rPr>
                <w:rFonts w:ascii="Helvetica" w:hAnsi="Helvetica" w:cs="Helvetica"/>
                <w:kern w:val="1"/>
              </w:rPr>
            </w:pPr>
            <w:r w:rsidRPr="00DA3C0D">
              <w:rPr>
                <w:rFonts w:ascii="Helvetica" w:hAnsi="Helvetica" w:cs="Helvetica"/>
                <w:color w:val="000000"/>
                <w:sz w:val="20"/>
                <w:szCs w:val="20"/>
              </w:rPr>
              <w:t>65.6</w:t>
            </w:r>
          </w:p>
        </w:tc>
      </w:tr>
      <w:tr w:rsidR="00CF58D6" w:rsidRPr="00DA3C0D" w14:paraId="37E5F055" w14:textId="77777777" w:rsidTr="00A7049C">
        <w:tblPrEx>
          <w:tblBorders>
            <w:top w:val="none" w:sz="0" w:space="0" w:color="auto"/>
          </w:tblBorders>
        </w:tblPrEx>
        <w:tc>
          <w:tcPr>
            <w:tcW w:w="2801" w:type="dxa"/>
            <w:shd w:val="clear" w:color="auto" w:fill="FFFFFF"/>
            <w:tcMar>
              <w:top w:w="80" w:type="nil"/>
              <w:left w:w="80" w:type="nil"/>
              <w:bottom w:w="80" w:type="nil"/>
              <w:right w:w="358" w:type="nil"/>
            </w:tcMar>
          </w:tcPr>
          <w:p w14:paraId="6941AB43" w14:textId="77777777" w:rsidR="00CF58D6" w:rsidRPr="00DA3C0D" w:rsidRDefault="00CF58D6" w:rsidP="00C742D1">
            <w:pPr>
              <w:widowControl w:val="0"/>
              <w:autoSpaceDE w:val="0"/>
              <w:autoSpaceDN w:val="0"/>
              <w:adjustRightInd w:val="0"/>
              <w:spacing w:after="120" w:line="276" w:lineRule="auto"/>
              <w:jc w:val="both"/>
              <w:rPr>
                <w:rFonts w:ascii="Helvetica" w:hAnsi="Helvetica" w:cs="Helvetica"/>
                <w:kern w:val="1"/>
              </w:rPr>
            </w:pPr>
            <w:r w:rsidRPr="00DA3C0D">
              <w:rPr>
                <w:rFonts w:ascii="Helvetica" w:hAnsi="Helvetica" w:cs="Helvetica"/>
                <w:b/>
                <w:bCs/>
                <w:color w:val="000000"/>
                <w:sz w:val="20"/>
                <w:szCs w:val="20"/>
              </w:rPr>
              <w:t>Private schooling (%)</w:t>
            </w:r>
          </w:p>
        </w:tc>
        <w:tc>
          <w:tcPr>
            <w:tcW w:w="1439" w:type="dxa"/>
            <w:shd w:val="clear" w:color="auto" w:fill="FFFFFF"/>
            <w:tcMar>
              <w:top w:w="80" w:type="nil"/>
              <w:left w:w="80" w:type="nil"/>
              <w:bottom w:w="80" w:type="nil"/>
              <w:right w:w="358" w:type="nil"/>
            </w:tcMar>
          </w:tcPr>
          <w:p w14:paraId="1754243A" w14:textId="77777777" w:rsidR="00CF58D6" w:rsidRPr="00DA3C0D" w:rsidRDefault="00CF58D6" w:rsidP="00C742D1">
            <w:pPr>
              <w:widowControl w:val="0"/>
              <w:autoSpaceDE w:val="0"/>
              <w:autoSpaceDN w:val="0"/>
              <w:adjustRightInd w:val="0"/>
              <w:spacing w:after="120" w:line="276" w:lineRule="auto"/>
              <w:jc w:val="center"/>
              <w:rPr>
                <w:rFonts w:ascii="Helvetica" w:hAnsi="Helvetica" w:cs="Helvetica"/>
                <w:kern w:val="1"/>
              </w:rPr>
            </w:pPr>
            <w:r w:rsidRPr="00DA3C0D">
              <w:rPr>
                <w:rFonts w:ascii="Helvetica" w:hAnsi="Helvetica" w:cs="Helvetica"/>
                <w:color w:val="000000"/>
                <w:sz w:val="20"/>
                <w:szCs w:val="20"/>
              </w:rPr>
              <w:t>50.2</w:t>
            </w:r>
          </w:p>
        </w:tc>
        <w:tc>
          <w:tcPr>
            <w:tcW w:w="1320" w:type="dxa"/>
            <w:gridSpan w:val="2"/>
            <w:shd w:val="clear" w:color="auto" w:fill="FFFFFF"/>
            <w:tcMar>
              <w:top w:w="80" w:type="nil"/>
              <w:left w:w="80" w:type="nil"/>
              <w:bottom w:w="80" w:type="nil"/>
              <w:right w:w="358" w:type="nil"/>
            </w:tcMar>
          </w:tcPr>
          <w:p w14:paraId="11FE745A" w14:textId="77777777" w:rsidR="00CF58D6" w:rsidRPr="00DA3C0D" w:rsidRDefault="00CF58D6" w:rsidP="00C742D1">
            <w:pPr>
              <w:widowControl w:val="0"/>
              <w:autoSpaceDE w:val="0"/>
              <w:autoSpaceDN w:val="0"/>
              <w:adjustRightInd w:val="0"/>
              <w:spacing w:after="120" w:line="276" w:lineRule="auto"/>
              <w:jc w:val="center"/>
              <w:rPr>
                <w:rFonts w:ascii="Helvetica" w:hAnsi="Helvetica" w:cs="Helvetica"/>
                <w:kern w:val="1"/>
              </w:rPr>
            </w:pPr>
            <w:r w:rsidRPr="00DA3C0D">
              <w:rPr>
                <w:rFonts w:ascii="Helvetica" w:hAnsi="Helvetica" w:cs="Helvetica"/>
                <w:color w:val="000000"/>
                <w:sz w:val="20"/>
                <w:szCs w:val="20"/>
              </w:rPr>
              <w:t>57.4</w:t>
            </w:r>
          </w:p>
        </w:tc>
        <w:tc>
          <w:tcPr>
            <w:tcW w:w="1160" w:type="dxa"/>
            <w:shd w:val="clear" w:color="auto" w:fill="FFFFFF"/>
            <w:tcMar>
              <w:top w:w="80" w:type="nil"/>
              <w:left w:w="80" w:type="nil"/>
              <w:bottom w:w="80" w:type="nil"/>
              <w:right w:w="358" w:type="nil"/>
            </w:tcMar>
          </w:tcPr>
          <w:p w14:paraId="69C26BC5" w14:textId="77777777" w:rsidR="00CF58D6" w:rsidRPr="00DA3C0D" w:rsidRDefault="00CF58D6" w:rsidP="00C742D1">
            <w:pPr>
              <w:widowControl w:val="0"/>
              <w:autoSpaceDE w:val="0"/>
              <w:autoSpaceDN w:val="0"/>
              <w:adjustRightInd w:val="0"/>
              <w:spacing w:after="120" w:line="276" w:lineRule="auto"/>
              <w:jc w:val="center"/>
              <w:rPr>
                <w:rFonts w:ascii="Helvetica" w:hAnsi="Helvetica" w:cs="Helvetica"/>
                <w:kern w:val="1"/>
              </w:rPr>
            </w:pPr>
            <w:r w:rsidRPr="00DA3C0D">
              <w:rPr>
                <w:rFonts w:ascii="Helvetica" w:hAnsi="Helvetica" w:cs="Helvetica"/>
                <w:color w:val="000000"/>
                <w:sz w:val="20"/>
                <w:szCs w:val="20"/>
              </w:rPr>
              <w:t>39.8</w:t>
            </w:r>
          </w:p>
        </w:tc>
        <w:tc>
          <w:tcPr>
            <w:tcW w:w="1300" w:type="dxa"/>
            <w:gridSpan w:val="2"/>
            <w:shd w:val="clear" w:color="auto" w:fill="FFFFFF"/>
            <w:tcMar>
              <w:top w:w="80" w:type="nil"/>
              <w:left w:w="80" w:type="nil"/>
              <w:bottom w:w="80" w:type="nil"/>
              <w:right w:w="358" w:type="nil"/>
            </w:tcMar>
          </w:tcPr>
          <w:p w14:paraId="62AD64EB" w14:textId="77777777" w:rsidR="00CF58D6" w:rsidRPr="00DA3C0D" w:rsidRDefault="00CF58D6" w:rsidP="00C742D1">
            <w:pPr>
              <w:widowControl w:val="0"/>
              <w:autoSpaceDE w:val="0"/>
              <w:autoSpaceDN w:val="0"/>
              <w:adjustRightInd w:val="0"/>
              <w:spacing w:after="120" w:line="276" w:lineRule="auto"/>
              <w:jc w:val="center"/>
              <w:rPr>
                <w:rFonts w:ascii="Helvetica" w:hAnsi="Helvetica" w:cs="Helvetica"/>
                <w:kern w:val="1"/>
              </w:rPr>
            </w:pPr>
            <w:r w:rsidRPr="00DA3C0D">
              <w:rPr>
                <w:rFonts w:ascii="Helvetica" w:hAnsi="Helvetica" w:cs="Helvetica"/>
                <w:color w:val="000000"/>
                <w:sz w:val="20"/>
                <w:szCs w:val="20"/>
              </w:rPr>
              <w:t>38.6</w:t>
            </w:r>
          </w:p>
        </w:tc>
        <w:tc>
          <w:tcPr>
            <w:tcW w:w="1940" w:type="dxa"/>
            <w:shd w:val="clear" w:color="auto" w:fill="FFFFFF"/>
            <w:tcMar>
              <w:top w:w="80" w:type="nil"/>
              <w:left w:w="80" w:type="nil"/>
              <w:bottom w:w="80" w:type="nil"/>
              <w:right w:w="358" w:type="nil"/>
            </w:tcMar>
          </w:tcPr>
          <w:p w14:paraId="31056AFB" w14:textId="77777777" w:rsidR="00CF58D6" w:rsidRPr="00DA3C0D" w:rsidRDefault="00CF58D6" w:rsidP="00C742D1">
            <w:pPr>
              <w:widowControl w:val="0"/>
              <w:autoSpaceDE w:val="0"/>
              <w:autoSpaceDN w:val="0"/>
              <w:adjustRightInd w:val="0"/>
              <w:spacing w:after="120" w:line="276" w:lineRule="auto"/>
              <w:jc w:val="center"/>
              <w:rPr>
                <w:rFonts w:ascii="Helvetica" w:hAnsi="Helvetica" w:cs="Helvetica"/>
                <w:kern w:val="1"/>
              </w:rPr>
            </w:pPr>
            <w:r w:rsidRPr="00DA3C0D">
              <w:rPr>
                <w:rFonts w:ascii="Helvetica" w:hAnsi="Helvetica" w:cs="Helvetica"/>
                <w:color w:val="000000"/>
                <w:sz w:val="20"/>
                <w:szCs w:val="20"/>
              </w:rPr>
              <w:t>36.8</w:t>
            </w:r>
          </w:p>
        </w:tc>
      </w:tr>
      <w:tr w:rsidR="00CF58D6" w:rsidRPr="00DA3C0D" w14:paraId="5D91D9A2" w14:textId="77777777" w:rsidTr="00A7049C">
        <w:tblPrEx>
          <w:tblBorders>
            <w:top w:val="none" w:sz="0" w:space="0" w:color="auto"/>
          </w:tblBorders>
        </w:tblPrEx>
        <w:tc>
          <w:tcPr>
            <w:tcW w:w="2801" w:type="dxa"/>
            <w:shd w:val="clear" w:color="auto" w:fill="FFFFFF"/>
            <w:tcMar>
              <w:top w:w="80" w:type="nil"/>
              <w:left w:w="80" w:type="nil"/>
              <w:bottom w:w="80" w:type="nil"/>
              <w:right w:w="358" w:type="nil"/>
            </w:tcMar>
          </w:tcPr>
          <w:p w14:paraId="0B41BBDB" w14:textId="77777777" w:rsidR="00CF58D6" w:rsidRPr="00DA3C0D" w:rsidRDefault="00CF58D6" w:rsidP="00C742D1">
            <w:pPr>
              <w:widowControl w:val="0"/>
              <w:autoSpaceDE w:val="0"/>
              <w:autoSpaceDN w:val="0"/>
              <w:adjustRightInd w:val="0"/>
              <w:spacing w:after="120" w:line="276" w:lineRule="auto"/>
              <w:ind w:right="-442"/>
              <w:jc w:val="both"/>
              <w:rPr>
                <w:rFonts w:ascii="Helvetica" w:hAnsi="Helvetica" w:cs="Helvetica"/>
                <w:kern w:val="1"/>
              </w:rPr>
            </w:pPr>
            <w:r w:rsidRPr="00DA3C0D">
              <w:rPr>
                <w:rFonts w:ascii="Helvetica" w:hAnsi="Helvetica" w:cs="Helvetica"/>
                <w:b/>
                <w:bCs/>
                <w:color w:val="000000"/>
                <w:sz w:val="20"/>
                <w:szCs w:val="20"/>
              </w:rPr>
              <w:t>2</w:t>
            </w:r>
            <w:r w:rsidRPr="00DA3C0D">
              <w:rPr>
                <w:rFonts w:ascii="Helvetica" w:hAnsi="Helvetica" w:cs="Helvetica"/>
                <w:b/>
                <w:bCs/>
                <w:color w:val="000000"/>
                <w:sz w:val="13"/>
                <w:szCs w:val="13"/>
                <w:vertAlign w:val="superscript"/>
              </w:rPr>
              <w:t>nd</w:t>
            </w:r>
            <w:r w:rsidRPr="00DA3C0D">
              <w:rPr>
                <w:rFonts w:ascii="Helvetica" w:hAnsi="Helvetica" w:cs="Helvetica"/>
                <w:b/>
                <w:bCs/>
                <w:color w:val="000000"/>
                <w:sz w:val="20"/>
                <w:szCs w:val="20"/>
              </w:rPr>
              <w:t xml:space="preserve"> generation and beyond of university graduates (%)</w:t>
            </w:r>
          </w:p>
        </w:tc>
        <w:tc>
          <w:tcPr>
            <w:tcW w:w="1439" w:type="dxa"/>
            <w:shd w:val="clear" w:color="auto" w:fill="FFFFFF"/>
            <w:tcMar>
              <w:top w:w="80" w:type="nil"/>
              <w:left w:w="80" w:type="nil"/>
              <w:bottom w:w="80" w:type="nil"/>
              <w:right w:w="358" w:type="nil"/>
            </w:tcMar>
          </w:tcPr>
          <w:p w14:paraId="73D08544" w14:textId="77777777" w:rsidR="00CF58D6" w:rsidRPr="00DA3C0D" w:rsidRDefault="00CF58D6" w:rsidP="00C742D1">
            <w:pPr>
              <w:widowControl w:val="0"/>
              <w:autoSpaceDE w:val="0"/>
              <w:autoSpaceDN w:val="0"/>
              <w:adjustRightInd w:val="0"/>
              <w:spacing w:after="120" w:line="276" w:lineRule="auto"/>
              <w:jc w:val="center"/>
              <w:rPr>
                <w:rFonts w:ascii="Helvetica" w:hAnsi="Helvetica" w:cs="Helvetica"/>
                <w:kern w:val="1"/>
              </w:rPr>
            </w:pPr>
            <w:r w:rsidRPr="00DA3C0D">
              <w:rPr>
                <w:rFonts w:ascii="Helvetica" w:hAnsi="Helvetica" w:cs="Helvetica"/>
                <w:color w:val="000000"/>
                <w:sz w:val="20"/>
                <w:szCs w:val="20"/>
              </w:rPr>
              <w:t>79.9</w:t>
            </w:r>
          </w:p>
        </w:tc>
        <w:tc>
          <w:tcPr>
            <w:tcW w:w="1320" w:type="dxa"/>
            <w:gridSpan w:val="2"/>
            <w:shd w:val="clear" w:color="auto" w:fill="FFFFFF"/>
            <w:tcMar>
              <w:top w:w="80" w:type="nil"/>
              <w:left w:w="80" w:type="nil"/>
              <w:bottom w:w="80" w:type="nil"/>
              <w:right w:w="358" w:type="nil"/>
            </w:tcMar>
          </w:tcPr>
          <w:p w14:paraId="21957133" w14:textId="77777777" w:rsidR="00CF58D6" w:rsidRPr="00DA3C0D" w:rsidRDefault="00CF58D6" w:rsidP="00C742D1">
            <w:pPr>
              <w:widowControl w:val="0"/>
              <w:autoSpaceDE w:val="0"/>
              <w:autoSpaceDN w:val="0"/>
              <w:adjustRightInd w:val="0"/>
              <w:spacing w:after="120" w:line="276" w:lineRule="auto"/>
              <w:jc w:val="center"/>
              <w:rPr>
                <w:rFonts w:ascii="Helvetica" w:hAnsi="Helvetica" w:cs="Helvetica"/>
                <w:kern w:val="1"/>
              </w:rPr>
            </w:pPr>
            <w:r w:rsidRPr="00DA3C0D">
              <w:rPr>
                <w:rFonts w:ascii="Helvetica" w:hAnsi="Helvetica" w:cs="Helvetica"/>
                <w:color w:val="000000"/>
                <w:sz w:val="20"/>
                <w:szCs w:val="20"/>
              </w:rPr>
              <w:t>83.5</w:t>
            </w:r>
          </w:p>
        </w:tc>
        <w:tc>
          <w:tcPr>
            <w:tcW w:w="1160" w:type="dxa"/>
            <w:shd w:val="clear" w:color="auto" w:fill="FFFFFF"/>
            <w:tcMar>
              <w:top w:w="80" w:type="nil"/>
              <w:left w:w="80" w:type="nil"/>
              <w:bottom w:w="80" w:type="nil"/>
              <w:right w:w="358" w:type="nil"/>
            </w:tcMar>
          </w:tcPr>
          <w:p w14:paraId="7D246FCA" w14:textId="77777777" w:rsidR="00CF58D6" w:rsidRPr="00DA3C0D" w:rsidRDefault="00CF58D6" w:rsidP="00C742D1">
            <w:pPr>
              <w:widowControl w:val="0"/>
              <w:autoSpaceDE w:val="0"/>
              <w:autoSpaceDN w:val="0"/>
              <w:adjustRightInd w:val="0"/>
              <w:spacing w:after="120" w:line="276" w:lineRule="auto"/>
              <w:jc w:val="center"/>
              <w:rPr>
                <w:rFonts w:ascii="Helvetica" w:hAnsi="Helvetica" w:cs="Helvetica"/>
                <w:kern w:val="1"/>
              </w:rPr>
            </w:pPr>
            <w:r w:rsidRPr="00DA3C0D">
              <w:rPr>
                <w:rFonts w:ascii="Helvetica" w:hAnsi="Helvetica" w:cs="Helvetica"/>
                <w:color w:val="000000"/>
                <w:sz w:val="20"/>
                <w:szCs w:val="20"/>
              </w:rPr>
              <w:t>34.3</w:t>
            </w:r>
          </w:p>
        </w:tc>
        <w:tc>
          <w:tcPr>
            <w:tcW w:w="1300" w:type="dxa"/>
            <w:gridSpan w:val="2"/>
            <w:shd w:val="clear" w:color="auto" w:fill="FFFFFF"/>
            <w:tcMar>
              <w:top w:w="80" w:type="nil"/>
              <w:left w:w="80" w:type="nil"/>
              <w:bottom w:w="80" w:type="nil"/>
              <w:right w:w="358" w:type="nil"/>
            </w:tcMar>
          </w:tcPr>
          <w:p w14:paraId="79E19669" w14:textId="77777777" w:rsidR="00CF58D6" w:rsidRPr="00DA3C0D" w:rsidRDefault="00CF58D6" w:rsidP="00C742D1">
            <w:pPr>
              <w:widowControl w:val="0"/>
              <w:autoSpaceDE w:val="0"/>
              <w:autoSpaceDN w:val="0"/>
              <w:adjustRightInd w:val="0"/>
              <w:spacing w:after="120" w:line="276" w:lineRule="auto"/>
              <w:jc w:val="center"/>
              <w:rPr>
                <w:rFonts w:ascii="Helvetica" w:hAnsi="Helvetica" w:cs="Helvetica"/>
                <w:kern w:val="1"/>
              </w:rPr>
            </w:pPr>
            <w:r w:rsidRPr="00DA3C0D">
              <w:rPr>
                <w:rFonts w:ascii="Helvetica" w:hAnsi="Helvetica" w:cs="Helvetica"/>
                <w:color w:val="000000"/>
                <w:sz w:val="20"/>
                <w:szCs w:val="20"/>
              </w:rPr>
              <w:t>67.8</w:t>
            </w:r>
          </w:p>
        </w:tc>
        <w:tc>
          <w:tcPr>
            <w:tcW w:w="1940" w:type="dxa"/>
            <w:shd w:val="clear" w:color="auto" w:fill="FFFFFF"/>
            <w:tcMar>
              <w:top w:w="80" w:type="nil"/>
              <w:left w:w="80" w:type="nil"/>
              <w:bottom w:w="80" w:type="nil"/>
              <w:right w:w="358" w:type="nil"/>
            </w:tcMar>
          </w:tcPr>
          <w:p w14:paraId="5E542810" w14:textId="77777777" w:rsidR="00CF58D6" w:rsidRPr="00DA3C0D" w:rsidRDefault="00CF58D6" w:rsidP="00C742D1">
            <w:pPr>
              <w:widowControl w:val="0"/>
              <w:autoSpaceDE w:val="0"/>
              <w:autoSpaceDN w:val="0"/>
              <w:adjustRightInd w:val="0"/>
              <w:spacing w:after="120" w:line="276" w:lineRule="auto"/>
              <w:jc w:val="center"/>
              <w:rPr>
                <w:rFonts w:ascii="Helvetica" w:hAnsi="Helvetica" w:cs="Helvetica"/>
                <w:kern w:val="1"/>
              </w:rPr>
            </w:pPr>
            <w:r w:rsidRPr="00DA3C0D">
              <w:rPr>
                <w:rFonts w:ascii="Helvetica" w:hAnsi="Helvetica" w:cs="Helvetica"/>
                <w:color w:val="000000"/>
                <w:sz w:val="20"/>
                <w:szCs w:val="20"/>
              </w:rPr>
              <w:t>75</w:t>
            </w:r>
          </w:p>
        </w:tc>
      </w:tr>
      <w:tr w:rsidR="00CF58D6" w:rsidRPr="00DA3C0D" w14:paraId="74B434A6" w14:textId="77777777" w:rsidTr="00A7049C">
        <w:tblPrEx>
          <w:tblBorders>
            <w:top w:val="none" w:sz="0" w:space="0" w:color="auto"/>
          </w:tblBorders>
        </w:tblPrEx>
        <w:tc>
          <w:tcPr>
            <w:tcW w:w="2801" w:type="dxa"/>
            <w:shd w:val="clear" w:color="auto" w:fill="FFFFFF"/>
            <w:tcMar>
              <w:top w:w="80" w:type="nil"/>
              <w:left w:w="80" w:type="nil"/>
              <w:bottom w:w="80" w:type="nil"/>
              <w:right w:w="358" w:type="nil"/>
            </w:tcMar>
          </w:tcPr>
          <w:p w14:paraId="3F57044D" w14:textId="77777777" w:rsidR="00CF58D6" w:rsidRPr="00DA3C0D" w:rsidRDefault="00CF58D6" w:rsidP="00C742D1">
            <w:pPr>
              <w:widowControl w:val="0"/>
              <w:autoSpaceDE w:val="0"/>
              <w:autoSpaceDN w:val="0"/>
              <w:adjustRightInd w:val="0"/>
              <w:spacing w:after="120" w:line="276" w:lineRule="auto"/>
              <w:jc w:val="both"/>
              <w:rPr>
                <w:rFonts w:ascii="Helvetica" w:hAnsi="Helvetica" w:cs="Helvetica"/>
                <w:kern w:val="1"/>
              </w:rPr>
            </w:pPr>
            <w:r w:rsidRPr="00DA3C0D">
              <w:rPr>
                <w:rFonts w:ascii="Helvetica" w:hAnsi="Helvetica" w:cs="Helvetica"/>
                <w:b/>
                <w:bCs/>
                <w:color w:val="000000"/>
                <w:sz w:val="20"/>
                <w:szCs w:val="20"/>
              </w:rPr>
              <w:t>Fee earners (average)</w:t>
            </w:r>
          </w:p>
        </w:tc>
        <w:tc>
          <w:tcPr>
            <w:tcW w:w="1439" w:type="dxa"/>
            <w:shd w:val="clear" w:color="auto" w:fill="FFFFFF"/>
            <w:tcMar>
              <w:top w:w="80" w:type="nil"/>
              <w:left w:w="80" w:type="nil"/>
              <w:bottom w:w="80" w:type="nil"/>
              <w:right w:w="358" w:type="nil"/>
            </w:tcMar>
          </w:tcPr>
          <w:p w14:paraId="084CDFC2" w14:textId="77777777" w:rsidR="00CF58D6" w:rsidRPr="00DA3C0D" w:rsidRDefault="00CF58D6" w:rsidP="00C742D1">
            <w:pPr>
              <w:widowControl w:val="0"/>
              <w:autoSpaceDE w:val="0"/>
              <w:autoSpaceDN w:val="0"/>
              <w:adjustRightInd w:val="0"/>
              <w:spacing w:after="120" w:line="276" w:lineRule="auto"/>
              <w:jc w:val="center"/>
              <w:rPr>
                <w:rFonts w:ascii="Helvetica" w:hAnsi="Helvetica" w:cs="Helvetica"/>
                <w:kern w:val="1"/>
              </w:rPr>
            </w:pPr>
            <w:r w:rsidRPr="00DA3C0D">
              <w:rPr>
                <w:rFonts w:ascii="Helvetica" w:hAnsi="Helvetica" w:cs="Helvetica"/>
                <w:color w:val="000000"/>
                <w:sz w:val="20"/>
                <w:szCs w:val="20"/>
              </w:rPr>
              <w:t>4.49</w:t>
            </w:r>
          </w:p>
        </w:tc>
        <w:tc>
          <w:tcPr>
            <w:tcW w:w="1320" w:type="dxa"/>
            <w:gridSpan w:val="2"/>
            <w:shd w:val="clear" w:color="auto" w:fill="FFFFFF"/>
            <w:tcMar>
              <w:top w:w="80" w:type="nil"/>
              <w:left w:w="80" w:type="nil"/>
              <w:bottom w:w="80" w:type="nil"/>
              <w:right w:w="358" w:type="nil"/>
            </w:tcMar>
          </w:tcPr>
          <w:p w14:paraId="0830CA88" w14:textId="77777777" w:rsidR="00CF58D6" w:rsidRPr="00DA3C0D" w:rsidRDefault="00CF58D6" w:rsidP="00C742D1">
            <w:pPr>
              <w:widowControl w:val="0"/>
              <w:autoSpaceDE w:val="0"/>
              <w:autoSpaceDN w:val="0"/>
              <w:adjustRightInd w:val="0"/>
              <w:spacing w:after="120" w:line="276" w:lineRule="auto"/>
              <w:jc w:val="center"/>
              <w:rPr>
                <w:rFonts w:ascii="Helvetica" w:hAnsi="Helvetica" w:cs="Helvetica"/>
                <w:kern w:val="1"/>
              </w:rPr>
            </w:pPr>
            <w:r w:rsidRPr="00DA3C0D">
              <w:rPr>
                <w:rFonts w:ascii="Helvetica" w:hAnsi="Helvetica" w:cs="Helvetica"/>
                <w:color w:val="000000"/>
                <w:sz w:val="20"/>
                <w:szCs w:val="20"/>
              </w:rPr>
              <w:t>1.91</w:t>
            </w:r>
          </w:p>
        </w:tc>
        <w:tc>
          <w:tcPr>
            <w:tcW w:w="1160" w:type="dxa"/>
            <w:shd w:val="clear" w:color="auto" w:fill="FFFFFF"/>
            <w:tcMar>
              <w:top w:w="80" w:type="nil"/>
              <w:left w:w="80" w:type="nil"/>
              <w:bottom w:w="80" w:type="nil"/>
              <w:right w:w="358" w:type="nil"/>
            </w:tcMar>
          </w:tcPr>
          <w:p w14:paraId="52D66799" w14:textId="77777777" w:rsidR="00CF58D6" w:rsidRPr="00DA3C0D" w:rsidRDefault="00CF58D6" w:rsidP="00C742D1">
            <w:pPr>
              <w:widowControl w:val="0"/>
              <w:autoSpaceDE w:val="0"/>
              <w:autoSpaceDN w:val="0"/>
              <w:adjustRightInd w:val="0"/>
              <w:spacing w:after="120" w:line="276" w:lineRule="auto"/>
              <w:jc w:val="center"/>
              <w:rPr>
                <w:rFonts w:ascii="Helvetica" w:hAnsi="Helvetica" w:cs="Helvetica"/>
                <w:kern w:val="1"/>
              </w:rPr>
            </w:pPr>
            <w:r w:rsidRPr="00DA3C0D">
              <w:rPr>
                <w:rFonts w:ascii="Helvetica" w:hAnsi="Helvetica" w:cs="Helvetica"/>
                <w:color w:val="000000"/>
                <w:sz w:val="20"/>
                <w:szCs w:val="20"/>
              </w:rPr>
              <w:t>1.51</w:t>
            </w:r>
          </w:p>
        </w:tc>
        <w:tc>
          <w:tcPr>
            <w:tcW w:w="1300" w:type="dxa"/>
            <w:gridSpan w:val="2"/>
            <w:shd w:val="clear" w:color="auto" w:fill="FFFFFF"/>
            <w:tcMar>
              <w:top w:w="80" w:type="nil"/>
              <w:left w:w="80" w:type="nil"/>
              <w:bottom w:w="80" w:type="nil"/>
              <w:right w:w="358" w:type="nil"/>
            </w:tcMar>
          </w:tcPr>
          <w:p w14:paraId="06512829" w14:textId="77777777" w:rsidR="00CF58D6" w:rsidRPr="00DA3C0D" w:rsidRDefault="00CF58D6" w:rsidP="00C742D1">
            <w:pPr>
              <w:widowControl w:val="0"/>
              <w:autoSpaceDE w:val="0"/>
              <w:autoSpaceDN w:val="0"/>
              <w:adjustRightInd w:val="0"/>
              <w:spacing w:after="120" w:line="276" w:lineRule="auto"/>
              <w:jc w:val="center"/>
              <w:rPr>
                <w:rFonts w:ascii="Helvetica" w:hAnsi="Helvetica" w:cs="Helvetica"/>
                <w:kern w:val="1"/>
              </w:rPr>
            </w:pPr>
            <w:r w:rsidRPr="00DA3C0D">
              <w:rPr>
                <w:rFonts w:ascii="Helvetica" w:hAnsi="Helvetica" w:cs="Helvetica"/>
                <w:color w:val="000000"/>
                <w:sz w:val="20"/>
                <w:szCs w:val="20"/>
              </w:rPr>
              <w:t>2.00</w:t>
            </w:r>
          </w:p>
        </w:tc>
        <w:tc>
          <w:tcPr>
            <w:tcW w:w="1940" w:type="dxa"/>
            <w:shd w:val="clear" w:color="auto" w:fill="FFFFFF"/>
            <w:tcMar>
              <w:top w:w="80" w:type="nil"/>
              <w:left w:w="80" w:type="nil"/>
              <w:bottom w:w="80" w:type="nil"/>
              <w:right w:w="358" w:type="nil"/>
            </w:tcMar>
          </w:tcPr>
          <w:p w14:paraId="727E5C9F" w14:textId="77777777" w:rsidR="00CF58D6" w:rsidRPr="00DA3C0D" w:rsidRDefault="00CF58D6" w:rsidP="00C742D1">
            <w:pPr>
              <w:widowControl w:val="0"/>
              <w:autoSpaceDE w:val="0"/>
              <w:autoSpaceDN w:val="0"/>
              <w:adjustRightInd w:val="0"/>
              <w:spacing w:after="120" w:line="276" w:lineRule="auto"/>
              <w:jc w:val="center"/>
              <w:rPr>
                <w:rFonts w:ascii="Helvetica" w:hAnsi="Helvetica" w:cs="Helvetica"/>
                <w:kern w:val="1"/>
              </w:rPr>
            </w:pPr>
            <w:r w:rsidRPr="00DA3C0D">
              <w:rPr>
                <w:rFonts w:ascii="Helvetica" w:hAnsi="Helvetica" w:cs="Helvetica"/>
                <w:color w:val="000000"/>
                <w:sz w:val="20"/>
                <w:szCs w:val="20"/>
              </w:rPr>
              <w:t>3.00</w:t>
            </w:r>
          </w:p>
        </w:tc>
      </w:tr>
      <w:tr w:rsidR="00CF58D6" w:rsidRPr="00DA3C0D" w14:paraId="191DE930" w14:textId="77777777" w:rsidTr="00A7049C">
        <w:tblPrEx>
          <w:tblBorders>
            <w:top w:val="none" w:sz="0" w:space="0" w:color="auto"/>
          </w:tblBorders>
        </w:tblPrEx>
        <w:tc>
          <w:tcPr>
            <w:tcW w:w="2801" w:type="dxa"/>
            <w:shd w:val="clear" w:color="auto" w:fill="FFFFFF"/>
            <w:tcMar>
              <w:top w:w="80" w:type="nil"/>
              <w:left w:w="80" w:type="nil"/>
              <w:bottom w:w="80" w:type="nil"/>
              <w:right w:w="358" w:type="nil"/>
            </w:tcMar>
          </w:tcPr>
          <w:p w14:paraId="4054ABEE" w14:textId="77777777" w:rsidR="00CF58D6" w:rsidRPr="00DA3C0D" w:rsidRDefault="00CF58D6" w:rsidP="00C742D1">
            <w:pPr>
              <w:widowControl w:val="0"/>
              <w:autoSpaceDE w:val="0"/>
              <w:autoSpaceDN w:val="0"/>
              <w:adjustRightInd w:val="0"/>
              <w:spacing w:after="120" w:line="276" w:lineRule="auto"/>
              <w:jc w:val="both"/>
              <w:rPr>
                <w:rFonts w:ascii="Helvetica" w:hAnsi="Helvetica" w:cs="Helvetica"/>
                <w:kern w:val="1"/>
              </w:rPr>
            </w:pPr>
            <w:r w:rsidRPr="00DA3C0D">
              <w:rPr>
                <w:rFonts w:ascii="Helvetica" w:hAnsi="Helvetica" w:cs="Helvetica"/>
                <w:b/>
                <w:bCs/>
                <w:color w:val="000000"/>
                <w:sz w:val="20"/>
                <w:szCs w:val="20"/>
              </w:rPr>
              <w:t>Area of practice (average)</w:t>
            </w:r>
          </w:p>
        </w:tc>
        <w:tc>
          <w:tcPr>
            <w:tcW w:w="1439" w:type="dxa"/>
            <w:shd w:val="clear" w:color="auto" w:fill="FFFFFF"/>
            <w:tcMar>
              <w:top w:w="80" w:type="nil"/>
              <w:left w:w="80" w:type="nil"/>
              <w:bottom w:w="80" w:type="nil"/>
              <w:right w:w="358" w:type="nil"/>
            </w:tcMar>
          </w:tcPr>
          <w:p w14:paraId="0B54AB65" w14:textId="77777777" w:rsidR="00CF58D6" w:rsidRPr="00DA3C0D" w:rsidRDefault="00CF58D6" w:rsidP="00C742D1">
            <w:pPr>
              <w:widowControl w:val="0"/>
              <w:autoSpaceDE w:val="0"/>
              <w:autoSpaceDN w:val="0"/>
              <w:adjustRightInd w:val="0"/>
              <w:spacing w:after="120" w:line="276" w:lineRule="auto"/>
              <w:jc w:val="center"/>
              <w:rPr>
                <w:rFonts w:ascii="Helvetica" w:hAnsi="Helvetica" w:cs="Helvetica"/>
                <w:kern w:val="1"/>
              </w:rPr>
            </w:pPr>
            <w:r w:rsidRPr="00DA3C0D">
              <w:rPr>
                <w:rFonts w:ascii="Helvetica" w:hAnsi="Helvetica" w:cs="Helvetica"/>
                <w:color w:val="000000"/>
                <w:sz w:val="20"/>
                <w:szCs w:val="20"/>
              </w:rPr>
              <w:t>2.00</w:t>
            </w:r>
          </w:p>
        </w:tc>
        <w:tc>
          <w:tcPr>
            <w:tcW w:w="1320" w:type="dxa"/>
            <w:gridSpan w:val="2"/>
            <w:shd w:val="clear" w:color="auto" w:fill="FFFFFF"/>
            <w:tcMar>
              <w:top w:w="80" w:type="nil"/>
              <w:left w:w="80" w:type="nil"/>
              <w:bottom w:w="80" w:type="nil"/>
              <w:right w:w="358" w:type="nil"/>
            </w:tcMar>
          </w:tcPr>
          <w:p w14:paraId="4A4004AD" w14:textId="77777777" w:rsidR="00CF58D6" w:rsidRPr="00DA3C0D" w:rsidRDefault="00CF58D6" w:rsidP="00C742D1">
            <w:pPr>
              <w:widowControl w:val="0"/>
              <w:autoSpaceDE w:val="0"/>
              <w:autoSpaceDN w:val="0"/>
              <w:adjustRightInd w:val="0"/>
              <w:spacing w:after="120" w:line="276" w:lineRule="auto"/>
              <w:jc w:val="center"/>
              <w:rPr>
                <w:rFonts w:ascii="Helvetica" w:hAnsi="Helvetica" w:cs="Helvetica"/>
                <w:kern w:val="1"/>
              </w:rPr>
            </w:pPr>
            <w:r w:rsidRPr="00DA3C0D">
              <w:rPr>
                <w:rFonts w:ascii="Helvetica" w:hAnsi="Helvetica" w:cs="Helvetica"/>
                <w:color w:val="000000"/>
                <w:sz w:val="20"/>
                <w:szCs w:val="20"/>
              </w:rPr>
              <w:t>2.00</w:t>
            </w:r>
          </w:p>
        </w:tc>
        <w:tc>
          <w:tcPr>
            <w:tcW w:w="1160" w:type="dxa"/>
            <w:shd w:val="clear" w:color="auto" w:fill="FFFFFF"/>
            <w:tcMar>
              <w:top w:w="80" w:type="nil"/>
              <w:left w:w="80" w:type="nil"/>
              <w:bottom w:w="80" w:type="nil"/>
              <w:right w:w="358" w:type="nil"/>
            </w:tcMar>
          </w:tcPr>
          <w:p w14:paraId="15004987" w14:textId="77777777" w:rsidR="00CF58D6" w:rsidRPr="00DA3C0D" w:rsidRDefault="00CF58D6" w:rsidP="00C742D1">
            <w:pPr>
              <w:widowControl w:val="0"/>
              <w:autoSpaceDE w:val="0"/>
              <w:autoSpaceDN w:val="0"/>
              <w:adjustRightInd w:val="0"/>
              <w:spacing w:after="120" w:line="276" w:lineRule="auto"/>
              <w:jc w:val="center"/>
              <w:rPr>
                <w:rFonts w:ascii="Helvetica" w:hAnsi="Helvetica" w:cs="Helvetica"/>
                <w:kern w:val="1"/>
              </w:rPr>
            </w:pPr>
            <w:r w:rsidRPr="00DA3C0D">
              <w:rPr>
                <w:rFonts w:ascii="Helvetica" w:hAnsi="Helvetica" w:cs="Helvetica"/>
                <w:color w:val="000000"/>
                <w:sz w:val="20"/>
                <w:szCs w:val="20"/>
              </w:rPr>
              <w:t>1.43</w:t>
            </w:r>
          </w:p>
        </w:tc>
        <w:tc>
          <w:tcPr>
            <w:tcW w:w="1300" w:type="dxa"/>
            <w:gridSpan w:val="2"/>
            <w:shd w:val="clear" w:color="auto" w:fill="FFFFFF"/>
            <w:tcMar>
              <w:top w:w="80" w:type="nil"/>
              <w:left w:w="80" w:type="nil"/>
              <w:bottom w:w="80" w:type="nil"/>
              <w:right w:w="358" w:type="nil"/>
            </w:tcMar>
          </w:tcPr>
          <w:p w14:paraId="47116A01" w14:textId="77777777" w:rsidR="00CF58D6" w:rsidRPr="00DA3C0D" w:rsidRDefault="00CF58D6" w:rsidP="00C742D1">
            <w:pPr>
              <w:widowControl w:val="0"/>
              <w:autoSpaceDE w:val="0"/>
              <w:autoSpaceDN w:val="0"/>
              <w:adjustRightInd w:val="0"/>
              <w:spacing w:after="120" w:line="276" w:lineRule="auto"/>
              <w:jc w:val="center"/>
              <w:rPr>
                <w:rFonts w:ascii="Helvetica" w:hAnsi="Helvetica" w:cs="Helvetica"/>
                <w:kern w:val="1"/>
              </w:rPr>
            </w:pPr>
            <w:r w:rsidRPr="00DA3C0D">
              <w:rPr>
                <w:rFonts w:ascii="Helvetica" w:hAnsi="Helvetica" w:cs="Helvetica"/>
                <w:color w:val="000000"/>
                <w:sz w:val="20"/>
                <w:szCs w:val="20"/>
              </w:rPr>
              <w:t>2.00</w:t>
            </w:r>
          </w:p>
        </w:tc>
        <w:tc>
          <w:tcPr>
            <w:tcW w:w="1940" w:type="dxa"/>
            <w:shd w:val="clear" w:color="auto" w:fill="FFFFFF"/>
            <w:tcMar>
              <w:top w:w="80" w:type="nil"/>
              <w:left w:w="80" w:type="nil"/>
              <w:bottom w:w="80" w:type="nil"/>
              <w:right w:w="358" w:type="nil"/>
            </w:tcMar>
          </w:tcPr>
          <w:p w14:paraId="021C776B" w14:textId="77777777" w:rsidR="00CF58D6" w:rsidRPr="00DA3C0D" w:rsidRDefault="00CF58D6" w:rsidP="00C742D1">
            <w:pPr>
              <w:widowControl w:val="0"/>
              <w:autoSpaceDE w:val="0"/>
              <w:autoSpaceDN w:val="0"/>
              <w:adjustRightInd w:val="0"/>
              <w:spacing w:after="120" w:line="276" w:lineRule="auto"/>
              <w:jc w:val="center"/>
              <w:rPr>
                <w:rFonts w:ascii="Helvetica" w:hAnsi="Helvetica" w:cs="Helvetica"/>
                <w:kern w:val="1"/>
              </w:rPr>
            </w:pPr>
            <w:r w:rsidRPr="00DA3C0D">
              <w:rPr>
                <w:rFonts w:ascii="Helvetica" w:hAnsi="Helvetica" w:cs="Helvetica"/>
                <w:color w:val="000000"/>
                <w:sz w:val="20"/>
                <w:szCs w:val="20"/>
              </w:rPr>
              <w:t>2.00</w:t>
            </w:r>
          </w:p>
        </w:tc>
      </w:tr>
      <w:tr w:rsidR="00CF58D6" w:rsidRPr="00DA3C0D" w14:paraId="7E498084" w14:textId="77777777" w:rsidTr="00A7049C">
        <w:tblPrEx>
          <w:tblBorders>
            <w:top w:val="none" w:sz="0" w:space="0" w:color="auto"/>
          </w:tblBorders>
        </w:tblPrEx>
        <w:tc>
          <w:tcPr>
            <w:tcW w:w="2801" w:type="dxa"/>
            <w:tcBorders>
              <w:bottom w:val="single" w:sz="8" w:space="0" w:color="000000"/>
            </w:tcBorders>
            <w:shd w:val="clear" w:color="auto" w:fill="FFFFFF"/>
            <w:tcMar>
              <w:top w:w="80" w:type="nil"/>
              <w:left w:w="80" w:type="nil"/>
              <w:bottom w:w="80" w:type="nil"/>
              <w:right w:w="80" w:type="nil"/>
            </w:tcMar>
          </w:tcPr>
          <w:p w14:paraId="2B879B73" w14:textId="77777777" w:rsidR="00CF58D6" w:rsidRPr="00DA3C0D" w:rsidRDefault="00CF58D6" w:rsidP="00C742D1">
            <w:pPr>
              <w:widowControl w:val="0"/>
              <w:autoSpaceDE w:val="0"/>
              <w:autoSpaceDN w:val="0"/>
              <w:adjustRightInd w:val="0"/>
              <w:rPr>
                <w:rFonts w:ascii="Helvetica" w:hAnsi="Helvetica" w:cs="Helvetica"/>
                <w:b/>
                <w:kern w:val="1"/>
                <w:sz w:val="20"/>
                <w:szCs w:val="20"/>
              </w:rPr>
            </w:pPr>
            <w:r w:rsidRPr="00DA3C0D">
              <w:rPr>
                <w:rFonts w:ascii="Helvetica" w:hAnsi="Helvetica" w:cs="Helvetica Neue"/>
                <w:b/>
                <w:bCs/>
                <w:color w:val="000000"/>
                <w:sz w:val="20"/>
                <w:szCs w:val="20"/>
              </w:rPr>
              <w:t>Headquarters location (average)</w:t>
            </w:r>
          </w:p>
        </w:tc>
        <w:tc>
          <w:tcPr>
            <w:tcW w:w="1439" w:type="dxa"/>
            <w:tcBorders>
              <w:bottom w:val="single" w:sz="8" w:space="0" w:color="000000"/>
            </w:tcBorders>
            <w:shd w:val="clear" w:color="auto" w:fill="FFFFFF"/>
            <w:tcMar>
              <w:top w:w="80" w:type="nil"/>
              <w:left w:w="80" w:type="nil"/>
              <w:bottom w:w="80" w:type="nil"/>
              <w:right w:w="358" w:type="nil"/>
            </w:tcMar>
          </w:tcPr>
          <w:p w14:paraId="0C63606D" w14:textId="77777777" w:rsidR="00CF58D6" w:rsidRPr="00DA3C0D" w:rsidRDefault="00CF58D6" w:rsidP="00C742D1">
            <w:pPr>
              <w:widowControl w:val="0"/>
              <w:autoSpaceDE w:val="0"/>
              <w:autoSpaceDN w:val="0"/>
              <w:adjustRightInd w:val="0"/>
              <w:spacing w:after="120" w:line="276" w:lineRule="auto"/>
              <w:jc w:val="center"/>
              <w:rPr>
                <w:rFonts w:ascii="Helvetica" w:hAnsi="Helvetica" w:cs="Helvetica"/>
                <w:kern w:val="1"/>
              </w:rPr>
            </w:pPr>
            <w:r w:rsidRPr="00DA3C0D">
              <w:rPr>
                <w:rFonts w:ascii="Helvetica" w:hAnsi="Helvetica" w:cs="Helvetica"/>
                <w:color w:val="000000"/>
                <w:sz w:val="20"/>
                <w:szCs w:val="20"/>
              </w:rPr>
              <w:t>1.54</w:t>
            </w:r>
          </w:p>
        </w:tc>
        <w:tc>
          <w:tcPr>
            <w:tcW w:w="1320" w:type="dxa"/>
            <w:gridSpan w:val="2"/>
            <w:tcBorders>
              <w:bottom w:val="single" w:sz="8" w:space="0" w:color="000000"/>
            </w:tcBorders>
            <w:shd w:val="clear" w:color="auto" w:fill="FFFFFF"/>
            <w:tcMar>
              <w:top w:w="80" w:type="nil"/>
              <w:left w:w="80" w:type="nil"/>
              <w:bottom w:w="80" w:type="nil"/>
              <w:right w:w="358" w:type="nil"/>
            </w:tcMar>
          </w:tcPr>
          <w:p w14:paraId="5B76DA50" w14:textId="77777777" w:rsidR="00CF58D6" w:rsidRPr="00DA3C0D" w:rsidRDefault="00CF58D6" w:rsidP="00C742D1">
            <w:pPr>
              <w:widowControl w:val="0"/>
              <w:autoSpaceDE w:val="0"/>
              <w:autoSpaceDN w:val="0"/>
              <w:adjustRightInd w:val="0"/>
              <w:spacing w:after="120" w:line="276" w:lineRule="auto"/>
              <w:jc w:val="center"/>
              <w:rPr>
                <w:rFonts w:ascii="Helvetica" w:hAnsi="Helvetica" w:cs="Helvetica"/>
                <w:kern w:val="1"/>
              </w:rPr>
            </w:pPr>
            <w:r w:rsidRPr="00DA3C0D">
              <w:rPr>
                <w:rFonts w:ascii="Helvetica" w:hAnsi="Helvetica" w:cs="Helvetica"/>
                <w:color w:val="000000"/>
                <w:sz w:val="20"/>
                <w:szCs w:val="20"/>
              </w:rPr>
              <w:t>1.66</w:t>
            </w:r>
          </w:p>
        </w:tc>
        <w:tc>
          <w:tcPr>
            <w:tcW w:w="1160" w:type="dxa"/>
            <w:tcBorders>
              <w:bottom w:val="single" w:sz="8" w:space="0" w:color="000000"/>
            </w:tcBorders>
            <w:shd w:val="clear" w:color="auto" w:fill="FFFFFF"/>
            <w:tcMar>
              <w:top w:w="80" w:type="nil"/>
              <w:left w:w="80" w:type="nil"/>
              <w:bottom w:w="80" w:type="nil"/>
              <w:right w:w="358" w:type="nil"/>
            </w:tcMar>
          </w:tcPr>
          <w:p w14:paraId="79A2090C" w14:textId="77777777" w:rsidR="00CF58D6" w:rsidRPr="00DA3C0D" w:rsidRDefault="00CF58D6" w:rsidP="00C742D1">
            <w:pPr>
              <w:widowControl w:val="0"/>
              <w:autoSpaceDE w:val="0"/>
              <w:autoSpaceDN w:val="0"/>
              <w:adjustRightInd w:val="0"/>
              <w:spacing w:after="120" w:line="276" w:lineRule="auto"/>
              <w:jc w:val="center"/>
              <w:rPr>
                <w:rFonts w:ascii="Helvetica" w:hAnsi="Helvetica" w:cs="Helvetica"/>
                <w:kern w:val="1"/>
              </w:rPr>
            </w:pPr>
            <w:r w:rsidRPr="00DA3C0D">
              <w:rPr>
                <w:rFonts w:ascii="Helvetica" w:hAnsi="Helvetica" w:cs="Helvetica"/>
                <w:color w:val="000000"/>
                <w:sz w:val="20"/>
                <w:szCs w:val="20"/>
              </w:rPr>
              <w:t>1.29</w:t>
            </w:r>
          </w:p>
        </w:tc>
        <w:tc>
          <w:tcPr>
            <w:tcW w:w="1300" w:type="dxa"/>
            <w:gridSpan w:val="2"/>
            <w:tcBorders>
              <w:bottom w:val="single" w:sz="8" w:space="0" w:color="000000"/>
            </w:tcBorders>
            <w:shd w:val="clear" w:color="auto" w:fill="FFFFFF"/>
            <w:tcMar>
              <w:top w:w="80" w:type="nil"/>
              <w:left w:w="80" w:type="nil"/>
              <w:bottom w:w="80" w:type="nil"/>
              <w:right w:w="358" w:type="nil"/>
            </w:tcMar>
          </w:tcPr>
          <w:p w14:paraId="58421754" w14:textId="77777777" w:rsidR="00CF58D6" w:rsidRPr="00DA3C0D" w:rsidRDefault="00CF58D6" w:rsidP="00C742D1">
            <w:pPr>
              <w:widowControl w:val="0"/>
              <w:autoSpaceDE w:val="0"/>
              <w:autoSpaceDN w:val="0"/>
              <w:adjustRightInd w:val="0"/>
              <w:spacing w:after="120" w:line="276" w:lineRule="auto"/>
              <w:jc w:val="center"/>
              <w:rPr>
                <w:rFonts w:ascii="Helvetica" w:hAnsi="Helvetica" w:cs="Helvetica"/>
                <w:kern w:val="1"/>
              </w:rPr>
            </w:pPr>
            <w:r w:rsidRPr="00DA3C0D">
              <w:rPr>
                <w:rFonts w:ascii="Helvetica" w:hAnsi="Helvetica" w:cs="Helvetica"/>
                <w:color w:val="000000"/>
                <w:sz w:val="20"/>
                <w:szCs w:val="20"/>
              </w:rPr>
              <w:t>1.00</w:t>
            </w:r>
          </w:p>
        </w:tc>
        <w:tc>
          <w:tcPr>
            <w:tcW w:w="1940" w:type="dxa"/>
            <w:tcBorders>
              <w:bottom w:val="single" w:sz="8" w:space="0" w:color="000000"/>
            </w:tcBorders>
            <w:shd w:val="clear" w:color="auto" w:fill="FFFFFF"/>
            <w:tcMar>
              <w:top w:w="80" w:type="nil"/>
              <w:left w:w="80" w:type="nil"/>
              <w:bottom w:w="80" w:type="nil"/>
              <w:right w:w="358" w:type="nil"/>
            </w:tcMar>
          </w:tcPr>
          <w:p w14:paraId="7A85E906" w14:textId="77777777" w:rsidR="00CF58D6" w:rsidRPr="00DA3C0D" w:rsidRDefault="00CF58D6" w:rsidP="00C742D1">
            <w:pPr>
              <w:widowControl w:val="0"/>
              <w:autoSpaceDE w:val="0"/>
              <w:autoSpaceDN w:val="0"/>
              <w:adjustRightInd w:val="0"/>
              <w:spacing w:after="120" w:line="276" w:lineRule="auto"/>
              <w:jc w:val="center"/>
              <w:rPr>
                <w:rFonts w:ascii="Helvetica" w:hAnsi="Helvetica" w:cs="Helvetica"/>
                <w:kern w:val="1"/>
              </w:rPr>
            </w:pPr>
            <w:r w:rsidRPr="00DA3C0D">
              <w:rPr>
                <w:rFonts w:ascii="Helvetica" w:hAnsi="Helvetica" w:cs="Helvetica"/>
                <w:color w:val="000000"/>
                <w:sz w:val="20"/>
                <w:szCs w:val="20"/>
              </w:rPr>
              <w:t>1.00</w:t>
            </w:r>
          </w:p>
        </w:tc>
      </w:tr>
      <w:tr w:rsidR="00CF58D6" w:rsidRPr="00DA3C0D" w14:paraId="3A9DCAC4" w14:textId="77777777" w:rsidTr="00A7049C">
        <w:tblPrEx>
          <w:tblBorders>
            <w:top w:val="none" w:sz="0" w:space="0" w:color="auto"/>
          </w:tblBorders>
        </w:tblPrEx>
        <w:tc>
          <w:tcPr>
            <w:tcW w:w="2801" w:type="dxa"/>
            <w:tcBorders>
              <w:top w:val="single" w:sz="8" w:space="0" w:color="000000"/>
              <w:bottom w:val="single" w:sz="8" w:space="0" w:color="000000"/>
            </w:tcBorders>
            <w:shd w:val="clear" w:color="auto" w:fill="FFFFFF"/>
            <w:tcMar>
              <w:top w:w="80" w:type="nil"/>
              <w:left w:w="80" w:type="nil"/>
              <w:bottom w:w="80" w:type="nil"/>
              <w:right w:w="80" w:type="nil"/>
            </w:tcMar>
          </w:tcPr>
          <w:p w14:paraId="64D4332C" w14:textId="77777777" w:rsidR="00CF58D6" w:rsidRPr="00DA3C0D" w:rsidRDefault="00CF58D6" w:rsidP="00C742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7159" w:type="dxa"/>
            <w:gridSpan w:val="7"/>
            <w:tcBorders>
              <w:top w:val="single" w:sz="8" w:space="0" w:color="000000"/>
              <w:bottom w:val="single" w:sz="8" w:space="0" w:color="000000"/>
            </w:tcBorders>
            <w:shd w:val="clear" w:color="auto" w:fill="FFFFFF"/>
            <w:tcMar>
              <w:top w:w="80" w:type="nil"/>
              <w:left w:w="80" w:type="nil"/>
              <w:bottom w:w="80" w:type="nil"/>
              <w:right w:w="358" w:type="nil"/>
            </w:tcMar>
          </w:tcPr>
          <w:p w14:paraId="3BBC1C7D" w14:textId="77777777" w:rsidR="00CF58D6" w:rsidRPr="00DA3C0D" w:rsidRDefault="00CF58D6" w:rsidP="00C742D1">
            <w:pPr>
              <w:widowControl w:val="0"/>
              <w:autoSpaceDE w:val="0"/>
              <w:autoSpaceDN w:val="0"/>
              <w:adjustRightInd w:val="0"/>
              <w:spacing w:after="120" w:line="276" w:lineRule="auto"/>
              <w:jc w:val="center"/>
              <w:rPr>
                <w:rFonts w:ascii="Helvetica" w:hAnsi="Helvetica" w:cs="Helvetica"/>
                <w:kern w:val="1"/>
              </w:rPr>
            </w:pPr>
            <w:r w:rsidRPr="00DA3C0D">
              <w:rPr>
                <w:rFonts w:ascii="Helvetica" w:hAnsi="Helvetica" w:cs="Helvetica Neue"/>
                <w:b/>
                <w:bCs/>
                <w:color w:val="000000"/>
                <w:sz w:val="20"/>
                <w:szCs w:val="20"/>
              </w:rPr>
              <w:t>Sole practitioners and minority ethnic firms</w:t>
            </w:r>
          </w:p>
        </w:tc>
      </w:tr>
      <w:tr w:rsidR="00CF58D6" w:rsidRPr="00DA3C0D" w14:paraId="7796E12A" w14:textId="77777777" w:rsidTr="00A7049C">
        <w:tblPrEx>
          <w:tblBorders>
            <w:top w:val="none" w:sz="0" w:space="0" w:color="auto"/>
          </w:tblBorders>
        </w:tblPrEx>
        <w:tc>
          <w:tcPr>
            <w:tcW w:w="2801" w:type="dxa"/>
            <w:tcBorders>
              <w:top w:val="single" w:sz="8" w:space="0" w:color="000000"/>
              <w:bottom w:val="nil"/>
            </w:tcBorders>
            <w:shd w:val="clear" w:color="auto" w:fill="FFFFFF"/>
            <w:tcMar>
              <w:top w:w="80" w:type="nil"/>
              <w:left w:w="80" w:type="nil"/>
              <w:bottom w:w="80" w:type="nil"/>
              <w:right w:w="80" w:type="nil"/>
            </w:tcMar>
          </w:tcPr>
          <w:p w14:paraId="5278957F" w14:textId="55188605" w:rsidR="00CF58D6" w:rsidRPr="00DA3C0D" w:rsidRDefault="00376CB7" w:rsidP="00376CB7">
            <w:pPr>
              <w:widowControl w:val="0"/>
              <w:autoSpaceDE w:val="0"/>
              <w:autoSpaceDN w:val="0"/>
              <w:adjustRightInd w:val="0"/>
              <w:rPr>
                <w:rFonts w:ascii="Helvetica" w:hAnsi="Helvetica" w:cs="Helvetica"/>
                <w:kern w:val="1"/>
              </w:rPr>
            </w:pPr>
            <w:r w:rsidRPr="00DA3C0D">
              <w:rPr>
                <w:rFonts w:ascii="Helvetica" w:hAnsi="Helvetica" w:cs="Helvetica Neue"/>
                <w:b/>
                <w:bCs/>
                <w:color w:val="000000"/>
                <w:sz w:val="20"/>
                <w:szCs w:val="20"/>
              </w:rPr>
              <w:t>Minority ethnic</w:t>
            </w:r>
            <w:r w:rsidR="00CF58D6" w:rsidRPr="00DA3C0D">
              <w:rPr>
                <w:rFonts w:ascii="Helvetica" w:hAnsi="Helvetica" w:cs="Helvetica Neue"/>
                <w:b/>
                <w:bCs/>
                <w:color w:val="000000"/>
                <w:sz w:val="20"/>
                <w:szCs w:val="20"/>
              </w:rPr>
              <w:t xml:space="preserve"> firms (100 per cent </w:t>
            </w:r>
            <w:r w:rsidRPr="00DA3C0D">
              <w:rPr>
                <w:rFonts w:ascii="Helvetica" w:hAnsi="Helvetica" w:cs="Helvetica Neue"/>
                <w:b/>
                <w:bCs/>
                <w:color w:val="000000"/>
                <w:sz w:val="20"/>
                <w:szCs w:val="20"/>
              </w:rPr>
              <w:t>minority ethnic</w:t>
            </w:r>
            <w:r w:rsidR="00CF58D6" w:rsidRPr="00DA3C0D">
              <w:rPr>
                <w:rFonts w:ascii="Helvetica" w:hAnsi="Helvetica" w:cs="Helvetica Neue"/>
                <w:b/>
                <w:bCs/>
                <w:color w:val="000000"/>
                <w:sz w:val="20"/>
                <w:szCs w:val="20"/>
              </w:rPr>
              <w:t xml:space="preserve"> staff; % share across the profiles)</w:t>
            </w:r>
          </w:p>
        </w:tc>
        <w:tc>
          <w:tcPr>
            <w:tcW w:w="1439" w:type="dxa"/>
            <w:tcBorders>
              <w:top w:val="single" w:sz="8" w:space="0" w:color="000000"/>
              <w:bottom w:val="nil"/>
            </w:tcBorders>
            <w:shd w:val="clear" w:color="auto" w:fill="FFFFFF"/>
            <w:tcMar>
              <w:top w:w="80" w:type="nil"/>
              <w:left w:w="80" w:type="nil"/>
              <w:bottom w:w="80" w:type="nil"/>
              <w:right w:w="358" w:type="nil"/>
            </w:tcMar>
          </w:tcPr>
          <w:p w14:paraId="770C103C" w14:textId="171C09E2" w:rsidR="00CF58D6" w:rsidRPr="00DA3C0D" w:rsidRDefault="00CF58D6" w:rsidP="00C742D1">
            <w:pPr>
              <w:widowControl w:val="0"/>
              <w:autoSpaceDE w:val="0"/>
              <w:autoSpaceDN w:val="0"/>
              <w:adjustRightInd w:val="0"/>
              <w:jc w:val="center"/>
              <w:rPr>
                <w:rFonts w:ascii="Helvetica" w:hAnsi="Helvetica" w:cs="Helvetica"/>
                <w:kern w:val="1"/>
              </w:rPr>
            </w:pPr>
            <w:r w:rsidRPr="00DA3C0D">
              <w:rPr>
                <w:rFonts w:ascii="Helvetica" w:hAnsi="Helvetica" w:cs="Helvetica Neue"/>
                <w:color w:val="000000"/>
                <w:sz w:val="20"/>
                <w:szCs w:val="20"/>
              </w:rPr>
              <w:t>1.5</w:t>
            </w:r>
            <w:r w:rsidR="003F153D" w:rsidRPr="00DA3C0D">
              <w:rPr>
                <w:rFonts w:ascii="Helvetica" w:hAnsi="Helvetica" w:cs="Helvetica Neue"/>
                <w:color w:val="000000"/>
                <w:sz w:val="20"/>
                <w:szCs w:val="20"/>
              </w:rPr>
              <w:t>*</w:t>
            </w:r>
          </w:p>
        </w:tc>
        <w:tc>
          <w:tcPr>
            <w:tcW w:w="1320" w:type="dxa"/>
            <w:gridSpan w:val="2"/>
            <w:tcBorders>
              <w:top w:val="single" w:sz="8" w:space="0" w:color="000000"/>
              <w:bottom w:val="nil"/>
            </w:tcBorders>
            <w:shd w:val="clear" w:color="auto" w:fill="FFFFFF"/>
            <w:tcMar>
              <w:top w:w="80" w:type="nil"/>
              <w:left w:w="80" w:type="nil"/>
              <w:bottom w:w="80" w:type="nil"/>
              <w:right w:w="358" w:type="nil"/>
            </w:tcMar>
          </w:tcPr>
          <w:p w14:paraId="24D7CB9A" w14:textId="77777777" w:rsidR="00CF58D6" w:rsidRPr="00DA3C0D" w:rsidRDefault="00CF58D6" w:rsidP="00C742D1">
            <w:pPr>
              <w:widowControl w:val="0"/>
              <w:autoSpaceDE w:val="0"/>
              <w:autoSpaceDN w:val="0"/>
              <w:adjustRightInd w:val="0"/>
              <w:jc w:val="center"/>
              <w:rPr>
                <w:rFonts w:ascii="Helvetica" w:hAnsi="Helvetica" w:cs="Helvetica"/>
                <w:kern w:val="1"/>
              </w:rPr>
            </w:pPr>
            <w:r w:rsidRPr="00DA3C0D">
              <w:rPr>
                <w:rFonts w:ascii="Helvetica" w:hAnsi="Helvetica" w:cs="Helvetica Neue"/>
                <w:color w:val="000000"/>
                <w:sz w:val="20"/>
                <w:szCs w:val="20"/>
              </w:rPr>
              <w:t>27.7</w:t>
            </w:r>
          </w:p>
        </w:tc>
        <w:tc>
          <w:tcPr>
            <w:tcW w:w="1160" w:type="dxa"/>
            <w:tcBorders>
              <w:top w:val="single" w:sz="8" w:space="0" w:color="000000"/>
              <w:bottom w:val="nil"/>
            </w:tcBorders>
            <w:shd w:val="clear" w:color="auto" w:fill="FFFFFF"/>
            <w:tcMar>
              <w:top w:w="80" w:type="nil"/>
              <w:left w:w="80" w:type="nil"/>
              <w:bottom w:w="80" w:type="nil"/>
              <w:right w:w="358" w:type="nil"/>
            </w:tcMar>
          </w:tcPr>
          <w:p w14:paraId="05AAABE4" w14:textId="77777777" w:rsidR="00CF58D6" w:rsidRPr="00DA3C0D" w:rsidRDefault="00CF58D6" w:rsidP="00C742D1">
            <w:pPr>
              <w:widowControl w:val="0"/>
              <w:autoSpaceDE w:val="0"/>
              <w:autoSpaceDN w:val="0"/>
              <w:adjustRightInd w:val="0"/>
              <w:jc w:val="center"/>
              <w:rPr>
                <w:rFonts w:ascii="Helvetica" w:hAnsi="Helvetica" w:cs="Helvetica"/>
                <w:kern w:val="1"/>
              </w:rPr>
            </w:pPr>
            <w:r w:rsidRPr="00DA3C0D">
              <w:rPr>
                <w:rFonts w:ascii="Helvetica" w:hAnsi="Helvetica" w:cs="Helvetica Neue"/>
                <w:color w:val="000000"/>
                <w:sz w:val="20"/>
                <w:szCs w:val="20"/>
              </w:rPr>
              <w:t>27.6</w:t>
            </w:r>
          </w:p>
        </w:tc>
        <w:tc>
          <w:tcPr>
            <w:tcW w:w="1300" w:type="dxa"/>
            <w:gridSpan w:val="2"/>
            <w:tcBorders>
              <w:top w:val="single" w:sz="8" w:space="0" w:color="000000"/>
              <w:bottom w:val="nil"/>
            </w:tcBorders>
            <w:shd w:val="clear" w:color="auto" w:fill="FFFFFF"/>
            <w:tcMar>
              <w:top w:w="80" w:type="nil"/>
              <w:left w:w="80" w:type="nil"/>
              <w:bottom w:w="80" w:type="nil"/>
              <w:right w:w="358" w:type="nil"/>
            </w:tcMar>
          </w:tcPr>
          <w:p w14:paraId="7F90EE3D" w14:textId="77777777" w:rsidR="00CF58D6" w:rsidRPr="00DA3C0D" w:rsidRDefault="00CF58D6" w:rsidP="00C742D1">
            <w:pPr>
              <w:widowControl w:val="0"/>
              <w:autoSpaceDE w:val="0"/>
              <w:autoSpaceDN w:val="0"/>
              <w:adjustRightInd w:val="0"/>
              <w:jc w:val="center"/>
              <w:rPr>
                <w:rFonts w:ascii="Helvetica" w:hAnsi="Helvetica" w:cs="Helvetica"/>
                <w:kern w:val="1"/>
              </w:rPr>
            </w:pPr>
            <w:r w:rsidRPr="00DA3C0D">
              <w:rPr>
                <w:rFonts w:ascii="Helvetica" w:hAnsi="Helvetica" w:cs="Helvetica Neue"/>
                <w:color w:val="000000"/>
                <w:sz w:val="20"/>
                <w:szCs w:val="20"/>
              </w:rPr>
              <w:t>21.4</w:t>
            </w:r>
          </w:p>
        </w:tc>
        <w:tc>
          <w:tcPr>
            <w:tcW w:w="1940" w:type="dxa"/>
            <w:tcBorders>
              <w:top w:val="single" w:sz="8" w:space="0" w:color="000000"/>
              <w:bottom w:val="nil"/>
            </w:tcBorders>
            <w:shd w:val="clear" w:color="auto" w:fill="FFFFFF"/>
            <w:tcMar>
              <w:top w:w="80" w:type="nil"/>
              <w:left w:w="80" w:type="nil"/>
              <w:bottom w:w="80" w:type="nil"/>
              <w:right w:w="358" w:type="nil"/>
            </w:tcMar>
          </w:tcPr>
          <w:p w14:paraId="7610A500" w14:textId="77777777" w:rsidR="00CF58D6" w:rsidRPr="00DA3C0D" w:rsidRDefault="00CF58D6" w:rsidP="00C742D1">
            <w:pPr>
              <w:widowControl w:val="0"/>
              <w:autoSpaceDE w:val="0"/>
              <w:autoSpaceDN w:val="0"/>
              <w:adjustRightInd w:val="0"/>
              <w:jc w:val="center"/>
              <w:rPr>
                <w:rFonts w:ascii="Helvetica" w:hAnsi="Helvetica" w:cs="Helvetica"/>
                <w:kern w:val="1"/>
              </w:rPr>
            </w:pPr>
            <w:r w:rsidRPr="00DA3C0D">
              <w:rPr>
                <w:rFonts w:ascii="Helvetica" w:hAnsi="Helvetica" w:cs="Helvetica Neue"/>
                <w:color w:val="000000"/>
                <w:sz w:val="20"/>
                <w:szCs w:val="20"/>
              </w:rPr>
              <w:t>6.1</w:t>
            </w:r>
          </w:p>
        </w:tc>
      </w:tr>
      <w:tr w:rsidR="00CF58D6" w:rsidRPr="00DA3C0D" w14:paraId="3D80BC13" w14:textId="77777777" w:rsidTr="00A7049C">
        <w:tblPrEx>
          <w:tblBorders>
            <w:top w:val="none" w:sz="0" w:space="0" w:color="auto"/>
          </w:tblBorders>
        </w:tblPrEx>
        <w:tc>
          <w:tcPr>
            <w:tcW w:w="2801" w:type="dxa"/>
            <w:tcBorders>
              <w:top w:val="nil"/>
              <w:bottom w:val="single" w:sz="8" w:space="0" w:color="000000"/>
            </w:tcBorders>
            <w:shd w:val="clear" w:color="auto" w:fill="FFFFFF"/>
            <w:tcMar>
              <w:top w:w="80" w:type="nil"/>
              <w:left w:w="80" w:type="nil"/>
              <w:bottom w:w="80" w:type="nil"/>
              <w:right w:w="80" w:type="nil"/>
            </w:tcMar>
          </w:tcPr>
          <w:p w14:paraId="7249054F" w14:textId="77777777" w:rsidR="00CF58D6" w:rsidRPr="00DA3C0D" w:rsidRDefault="00CF58D6" w:rsidP="00C742D1">
            <w:pPr>
              <w:widowControl w:val="0"/>
              <w:autoSpaceDE w:val="0"/>
              <w:autoSpaceDN w:val="0"/>
              <w:adjustRightInd w:val="0"/>
              <w:rPr>
                <w:rFonts w:ascii="Helvetica" w:hAnsi="Helvetica" w:cs="Helvetica"/>
                <w:kern w:val="1"/>
              </w:rPr>
            </w:pPr>
            <w:r w:rsidRPr="00DA3C0D">
              <w:rPr>
                <w:rFonts w:ascii="Helvetica" w:hAnsi="Helvetica" w:cs="Helvetica Neue"/>
                <w:b/>
                <w:bCs/>
                <w:color w:val="000000"/>
                <w:sz w:val="20"/>
                <w:szCs w:val="20"/>
              </w:rPr>
              <w:t>Sole practices (% share within the profile)</w:t>
            </w:r>
          </w:p>
        </w:tc>
        <w:tc>
          <w:tcPr>
            <w:tcW w:w="1439" w:type="dxa"/>
            <w:tcBorders>
              <w:top w:val="nil"/>
              <w:bottom w:val="single" w:sz="8" w:space="0" w:color="000000"/>
            </w:tcBorders>
            <w:shd w:val="clear" w:color="auto" w:fill="FFFFFF"/>
            <w:tcMar>
              <w:top w:w="80" w:type="nil"/>
              <w:left w:w="80" w:type="nil"/>
              <w:bottom w:w="80" w:type="nil"/>
              <w:right w:w="358" w:type="nil"/>
            </w:tcMar>
          </w:tcPr>
          <w:p w14:paraId="765DAE0B" w14:textId="77777777" w:rsidR="00CF58D6" w:rsidRPr="00DA3C0D" w:rsidRDefault="00CF58D6" w:rsidP="00C742D1">
            <w:pPr>
              <w:widowControl w:val="0"/>
              <w:autoSpaceDE w:val="0"/>
              <w:autoSpaceDN w:val="0"/>
              <w:adjustRightInd w:val="0"/>
              <w:spacing w:after="120" w:line="276" w:lineRule="auto"/>
              <w:jc w:val="center"/>
              <w:rPr>
                <w:rFonts w:ascii="Helvetica" w:hAnsi="Helvetica" w:cs="Helvetica"/>
                <w:kern w:val="1"/>
              </w:rPr>
            </w:pPr>
            <w:r w:rsidRPr="00DA3C0D">
              <w:rPr>
                <w:rFonts w:ascii="Helvetica" w:hAnsi="Helvetica" w:cs="Helvetica Neue"/>
                <w:color w:val="000000"/>
                <w:sz w:val="20"/>
                <w:szCs w:val="20"/>
              </w:rPr>
              <w:t>0</w:t>
            </w:r>
          </w:p>
        </w:tc>
        <w:tc>
          <w:tcPr>
            <w:tcW w:w="1320" w:type="dxa"/>
            <w:gridSpan w:val="2"/>
            <w:tcBorders>
              <w:top w:val="nil"/>
              <w:bottom w:val="single" w:sz="8" w:space="0" w:color="000000"/>
            </w:tcBorders>
            <w:shd w:val="clear" w:color="auto" w:fill="FFFFFF"/>
            <w:tcMar>
              <w:top w:w="80" w:type="nil"/>
              <w:left w:w="80" w:type="nil"/>
              <w:bottom w:w="80" w:type="nil"/>
              <w:right w:w="358" w:type="nil"/>
            </w:tcMar>
          </w:tcPr>
          <w:p w14:paraId="02EAD010" w14:textId="77777777" w:rsidR="00CF58D6" w:rsidRPr="00DA3C0D" w:rsidRDefault="00CF58D6" w:rsidP="00C742D1">
            <w:pPr>
              <w:widowControl w:val="0"/>
              <w:autoSpaceDE w:val="0"/>
              <w:autoSpaceDN w:val="0"/>
              <w:adjustRightInd w:val="0"/>
              <w:jc w:val="center"/>
              <w:rPr>
                <w:rFonts w:ascii="Helvetica" w:hAnsi="Helvetica" w:cs="Helvetica"/>
                <w:kern w:val="1"/>
              </w:rPr>
            </w:pPr>
            <w:r w:rsidRPr="00DA3C0D">
              <w:rPr>
                <w:rFonts w:ascii="Helvetica" w:hAnsi="Helvetica" w:cs="Helvetica Neue"/>
                <w:color w:val="000000"/>
                <w:sz w:val="20"/>
                <w:szCs w:val="20"/>
              </w:rPr>
              <w:t>43.5</w:t>
            </w:r>
          </w:p>
        </w:tc>
        <w:tc>
          <w:tcPr>
            <w:tcW w:w="1160" w:type="dxa"/>
            <w:tcBorders>
              <w:top w:val="nil"/>
              <w:bottom w:val="single" w:sz="8" w:space="0" w:color="000000"/>
            </w:tcBorders>
            <w:shd w:val="clear" w:color="auto" w:fill="FFFFFF"/>
            <w:tcMar>
              <w:top w:w="80" w:type="nil"/>
              <w:left w:w="80" w:type="nil"/>
              <w:bottom w:w="80" w:type="nil"/>
              <w:right w:w="358" w:type="nil"/>
            </w:tcMar>
          </w:tcPr>
          <w:p w14:paraId="053CB73B" w14:textId="77777777" w:rsidR="00CF58D6" w:rsidRPr="00DA3C0D" w:rsidRDefault="00CF58D6" w:rsidP="00C742D1">
            <w:pPr>
              <w:widowControl w:val="0"/>
              <w:autoSpaceDE w:val="0"/>
              <w:autoSpaceDN w:val="0"/>
              <w:adjustRightInd w:val="0"/>
              <w:jc w:val="center"/>
              <w:rPr>
                <w:rFonts w:ascii="Helvetica" w:hAnsi="Helvetica" w:cs="Helvetica"/>
                <w:kern w:val="1"/>
              </w:rPr>
            </w:pPr>
            <w:r w:rsidRPr="00DA3C0D">
              <w:rPr>
                <w:rFonts w:ascii="Helvetica" w:hAnsi="Helvetica" w:cs="Helvetica Neue"/>
                <w:color w:val="000000"/>
                <w:sz w:val="20"/>
                <w:szCs w:val="20"/>
              </w:rPr>
              <w:t>60.1</w:t>
            </w:r>
          </w:p>
        </w:tc>
        <w:tc>
          <w:tcPr>
            <w:tcW w:w="1300" w:type="dxa"/>
            <w:gridSpan w:val="2"/>
            <w:tcBorders>
              <w:top w:val="nil"/>
              <w:bottom w:val="single" w:sz="8" w:space="0" w:color="000000"/>
            </w:tcBorders>
            <w:shd w:val="clear" w:color="auto" w:fill="FFFFFF"/>
            <w:tcMar>
              <w:top w:w="80" w:type="nil"/>
              <w:left w:w="80" w:type="nil"/>
              <w:bottom w:w="80" w:type="nil"/>
              <w:right w:w="358" w:type="nil"/>
            </w:tcMar>
          </w:tcPr>
          <w:p w14:paraId="054DF582" w14:textId="77777777" w:rsidR="00CF58D6" w:rsidRPr="00DA3C0D" w:rsidRDefault="00CF58D6" w:rsidP="00C742D1">
            <w:pPr>
              <w:widowControl w:val="0"/>
              <w:autoSpaceDE w:val="0"/>
              <w:autoSpaceDN w:val="0"/>
              <w:adjustRightInd w:val="0"/>
              <w:spacing w:after="120" w:line="276" w:lineRule="auto"/>
              <w:jc w:val="center"/>
              <w:rPr>
                <w:rFonts w:ascii="Helvetica" w:hAnsi="Helvetica" w:cs="Helvetica"/>
                <w:kern w:val="1"/>
              </w:rPr>
            </w:pPr>
            <w:r w:rsidRPr="00DA3C0D">
              <w:rPr>
                <w:rFonts w:ascii="Helvetica" w:hAnsi="Helvetica" w:cs="Helvetica Neue"/>
                <w:color w:val="000000"/>
                <w:sz w:val="20"/>
                <w:szCs w:val="20"/>
              </w:rPr>
              <w:t>0</w:t>
            </w:r>
          </w:p>
        </w:tc>
        <w:tc>
          <w:tcPr>
            <w:tcW w:w="1940" w:type="dxa"/>
            <w:tcBorders>
              <w:top w:val="nil"/>
              <w:bottom w:val="single" w:sz="8" w:space="0" w:color="000000"/>
            </w:tcBorders>
            <w:shd w:val="clear" w:color="auto" w:fill="FFFFFF"/>
            <w:tcMar>
              <w:top w:w="80" w:type="nil"/>
              <w:left w:w="80" w:type="nil"/>
              <w:bottom w:w="80" w:type="nil"/>
              <w:right w:w="358" w:type="nil"/>
            </w:tcMar>
          </w:tcPr>
          <w:p w14:paraId="1AD020A3" w14:textId="77777777" w:rsidR="00CF58D6" w:rsidRPr="00DA3C0D" w:rsidRDefault="00CF58D6" w:rsidP="00C742D1">
            <w:pPr>
              <w:widowControl w:val="0"/>
              <w:autoSpaceDE w:val="0"/>
              <w:autoSpaceDN w:val="0"/>
              <w:adjustRightInd w:val="0"/>
              <w:spacing w:after="120" w:line="276" w:lineRule="auto"/>
              <w:jc w:val="center"/>
              <w:rPr>
                <w:rFonts w:ascii="Helvetica" w:hAnsi="Helvetica" w:cs="Helvetica"/>
                <w:kern w:val="1"/>
              </w:rPr>
            </w:pPr>
            <w:r w:rsidRPr="00DA3C0D">
              <w:rPr>
                <w:rFonts w:ascii="Helvetica" w:hAnsi="Helvetica" w:cs="Helvetica Neue"/>
                <w:color w:val="000000"/>
                <w:sz w:val="20"/>
                <w:szCs w:val="20"/>
              </w:rPr>
              <w:t>0</w:t>
            </w:r>
          </w:p>
        </w:tc>
      </w:tr>
      <w:tr w:rsidR="00CF58D6" w:rsidRPr="00DA3C0D" w14:paraId="70A845CC" w14:textId="77777777" w:rsidTr="00A7049C">
        <w:tblPrEx>
          <w:tblBorders>
            <w:top w:val="none" w:sz="0" w:space="0" w:color="auto"/>
          </w:tblBorders>
        </w:tblPrEx>
        <w:tc>
          <w:tcPr>
            <w:tcW w:w="2801" w:type="dxa"/>
            <w:tcBorders>
              <w:top w:val="single" w:sz="8" w:space="0" w:color="000000"/>
              <w:bottom w:val="single" w:sz="8" w:space="0" w:color="000000"/>
            </w:tcBorders>
            <w:shd w:val="clear" w:color="auto" w:fill="FFFFFF"/>
            <w:tcMar>
              <w:top w:w="80" w:type="nil"/>
              <w:left w:w="80" w:type="nil"/>
              <w:bottom w:w="80" w:type="nil"/>
              <w:right w:w="80" w:type="nil"/>
            </w:tcMar>
          </w:tcPr>
          <w:p w14:paraId="0EBBF3F4" w14:textId="77777777" w:rsidR="00CF58D6" w:rsidRPr="00DA3C0D" w:rsidRDefault="00CF58D6" w:rsidP="00C742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7159" w:type="dxa"/>
            <w:gridSpan w:val="7"/>
            <w:tcBorders>
              <w:top w:val="single" w:sz="8" w:space="0" w:color="000000"/>
              <w:bottom w:val="single" w:sz="8" w:space="0" w:color="000000"/>
            </w:tcBorders>
            <w:shd w:val="clear" w:color="auto" w:fill="FFFFFF"/>
            <w:tcMar>
              <w:top w:w="80" w:type="nil"/>
              <w:left w:w="80" w:type="nil"/>
              <w:bottom w:w="80" w:type="nil"/>
              <w:right w:w="80" w:type="nil"/>
            </w:tcMar>
          </w:tcPr>
          <w:p w14:paraId="5B8AA351" w14:textId="77777777" w:rsidR="00CF58D6" w:rsidRPr="00DA3C0D" w:rsidRDefault="00CF58D6" w:rsidP="00C742D1">
            <w:pPr>
              <w:widowControl w:val="0"/>
              <w:autoSpaceDE w:val="0"/>
              <w:autoSpaceDN w:val="0"/>
              <w:adjustRightInd w:val="0"/>
              <w:jc w:val="center"/>
              <w:rPr>
                <w:rFonts w:ascii="Helvetica" w:hAnsi="Helvetica" w:cs="Helvetica"/>
                <w:kern w:val="1"/>
              </w:rPr>
            </w:pPr>
            <w:r w:rsidRPr="00DA3C0D">
              <w:rPr>
                <w:rFonts w:ascii="Helvetica" w:hAnsi="Helvetica" w:cs="Helvetica Neue"/>
                <w:b/>
                <w:bCs/>
                <w:color w:val="000000"/>
                <w:sz w:val="20"/>
                <w:szCs w:val="20"/>
              </w:rPr>
              <w:t>Profile share in the population of law firms (derived by posterior probabilities)</w:t>
            </w:r>
          </w:p>
        </w:tc>
      </w:tr>
      <w:tr w:rsidR="00CF58D6" w:rsidRPr="00DA3C0D" w14:paraId="16B5B13E" w14:textId="77777777" w:rsidTr="00A7049C">
        <w:tblPrEx>
          <w:tblBorders>
            <w:top w:val="none" w:sz="0" w:space="0" w:color="auto"/>
          </w:tblBorders>
        </w:tblPrEx>
        <w:tc>
          <w:tcPr>
            <w:tcW w:w="2801" w:type="dxa"/>
            <w:tcBorders>
              <w:top w:val="single" w:sz="8" w:space="0" w:color="000000"/>
              <w:bottom w:val="single" w:sz="8" w:space="0" w:color="000000"/>
            </w:tcBorders>
            <w:shd w:val="clear" w:color="auto" w:fill="FFFFFF"/>
            <w:tcMar>
              <w:top w:w="80" w:type="nil"/>
              <w:left w:w="80" w:type="nil"/>
              <w:bottom w:w="80" w:type="nil"/>
              <w:right w:w="80" w:type="nil"/>
            </w:tcMar>
          </w:tcPr>
          <w:p w14:paraId="028A881E" w14:textId="77777777" w:rsidR="00CF58D6" w:rsidRPr="00DA3C0D" w:rsidRDefault="00CF58D6" w:rsidP="00C742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439" w:type="dxa"/>
            <w:tcBorders>
              <w:top w:val="single" w:sz="8" w:space="0" w:color="000000"/>
              <w:bottom w:val="single" w:sz="8" w:space="0" w:color="000000"/>
            </w:tcBorders>
            <w:shd w:val="clear" w:color="auto" w:fill="FFFFFF"/>
            <w:tcMar>
              <w:top w:w="80" w:type="nil"/>
              <w:left w:w="80" w:type="nil"/>
              <w:bottom w:w="80" w:type="nil"/>
              <w:right w:w="358" w:type="nil"/>
            </w:tcMar>
          </w:tcPr>
          <w:p w14:paraId="179494AF" w14:textId="77777777" w:rsidR="00CF58D6" w:rsidRPr="00DA3C0D" w:rsidRDefault="00CF58D6" w:rsidP="00C742D1">
            <w:pPr>
              <w:widowControl w:val="0"/>
              <w:autoSpaceDE w:val="0"/>
              <w:autoSpaceDN w:val="0"/>
              <w:adjustRightInd w:val="0"/>
              <w:spacing w:after="120" w:line="276" w:lineRule="auto"/>
              <w:jc w:val="center"/>
              <w:rPr>
                <w:rFonts w:ascii="Helvetica" w:hAnsi="Helvetica" w:cs="Helvetica"/>
                <w:kern w:val="1"/>
              </w:rPr>
            </w:pPr>
            <w:r w:rsidRPr="00DA3C0D">
              <w:rPr>
                <w:rFonts w:ascii="Helvetica" w:hAnsi="Helvetica" w:cs="Helvetica"/>
                <w:color w:val="000000"/>
                <w:sz w:val="20"/>
                <w:szCs w:val="20"/>
              </w:rPr>
              <w:t>18.2%</w:t>
            </w:r>
          </w:p>
        </w:tc>
        <w:tc>
          <w:tcPr>
            <w:tcW w:w="1320" w:type="dxa"/>
            <w:gridSpan w:val="2"/>
            <w:tcBorders>
              <w:top w:val="single" w:sz="8" w:space="0" w:color="000000"/>
              <w:bottom w:val="single" w:sz="8" w:space="0" w:color="000000"/>
            </w:tcBorders>
            <w:shd w:val="clear" w:color="auto" w:fill="FFFFFF"/>
            <w:tcMar>
              <w:top w:w="80" w:type="nil"/>
              <w:left w:w="80" w:type="nil"/>
              <w:bottom w:w="80" w:type="nil"/>
              <w:right w:w="358" w:type="nil"/>
            </w:tcMar>
          </w:tcPr>
          <w:p w14:paraId="3A18B061" w14:textId="77777777" w:rsidR="00CF58D6" w:rsidRPr="00DA3C0D" w:rsidRDefault="00CF58D6" w:rsidP="00C742D1">
            <w:pPr>
              <w:widowControl w:val="0"/>
              <w:autoSpaceDE w:val="0"/>
              <w:autoSpaceDN w:val="0"/>
              <w:adjustRightInd w:val="0"/>
              <w:spacing w:after="120" w:line="276" w:lineRule="auto"/>
              <w:jc w:val="center"/>
              <w:rPr>
                <w:rFonts w:ascii="Helvetica" w:hAnsi="Helvetica" w:cs="Helvetica"/>
                <w:kern w:val="1"/>
              </w:rPr>
            </w:pPr>
            <w:r w:rsidRPr="00DA3C0D">
              <w:rPr>
                <w:rFonts w:ascii="Helvetica" w:hAnsi="Helvetica" w:cs="Helvetica"/>
                <w:color w:val="000000"/>
                <w:sz w:val="20"/>
                <w:szCs w:val="20"/>
              </w:rPr>
              <w:t>26.2%</w:t>
            </w:r>
          </w:p>
        </w:tc>
        <w:tc>
          <w:tcPr>
            <w:tcW w:w="1160" w:type="dxa"/>
            <w:tcBorders>
              <w:top w:val="single" w:sz="8" w:space="0" w:color="000000"/>
              <w:bottom w:val="single" w:sz="8" w:space="0" w:color="000000"/>
            </w:tcBorders>
            <w:shd w:val="clear" w:color="auto" w:fill="FFFFFF"/>
            <w:tcMar>
              <w:top w:w="80" w:type="nil"/>
              <w:left w:w="80" w:type="nil"/>
              <w:bottom w:w="80" w:type="nil"/>
              <w:right w:w="358" w:type="nil"/>
            </w:tcMar>
          </w:tcPr>
          <w:p w14:paraId="6033498F" w14:textId="77777777" w:rsidR="00CF58D6" w:rsidRPr="00DA3C0D" w:rsidRDefault="00CF58D6" w:rsidP="00C742D1">
            <w:pPr>
              <w:widowControl w:val="0"/>
              <w:autoSpaceDE w:val="0"/>
              <w:autoSpaceDN w:val="0"/>
              <w:adjustRightInd w:val="0"/>
              <w:spacing w:after="120" w:line="276" w:lineRule="auto"/>
              <w:jc w:val="center"/>
              <w:rPr>
                <w:rFonts w:ascii="Helvetica" w:hAnsi="Helvetica" w:cs="Helvetica"/>
                <w:kern w:val="1"/>
              </w:rPr>
            </w:pPr>
            <w:r w:rsidRPr="00DA3C0D">
              <w:rPr>
                <w:rFonts w:ascii="Helvetica" w:hAnsi="Helvetica" w:cs="Helvetica"/>
                <w:color w:val="000000"/>
                <w:sz w:val="20"/>
                <w:szCs w:val="20"/>
              </w:rPr>
              <w:t>21.4%</w:t>
            </w:r>
          </w:p>
        </w:tc>
        <w:tc>
          <w:tcPr>
            <w:tcW w:w="1300" w:type="dxa"/>
            <w:gridSpan w:val="2"/>
            <w:tcBorders>
              <w:top w:val="single" w:sz="8" w:space="0" w:color="000000"/>
              <w:bottom w:val="single" w:sz="8" w:space="0" w:color="000000"/>
            </w:tcBorders>
            <w:shd w:val="clear" w:color="auto" w:fill="FFFFFF"/>
            <w:tcMar>
              <w:top w:w="80" w:type="nil"/>
              <w:left w:w="80" w:type="nil"/>
              <w:bottom w:w="80" w:type="nil"/>
              <w:right w:w="358" w:type="nil"/>
            </w:tcMar>
          </w:tcPr>
          <w:p w14:paraId="2A99E85D" w14:textId="77777777" w:rsidR="00CF58D6" w:rsidRPr="00DA3C0D" w:rsidRDefault="00CF58D6" w:rsidP="00C742D1">
            <w:pPr>
              <w:widowControl w:val="0"/>
              <w:autoSpaceDE w:val="0"/>
              <w:autoSpaceDN w:val="0"/>
              <w:adjustRightInd w:val="0"/>
              <w:spacing w:after="120" w:line="276" w:lineRule="auto"/>
              <w:jc w:val="center"/>
              <w:rPr>
                <w:rFonts w:ascii="Helvetica" w:hAnsi="Helvetica" w:cs="Helvetica"/>
                <w:kern w:val="1"/>
              </w:rPr>
            </w:pPr>
            <w:r w:rsidRPr="00DA3C0D">
              <w:rPr>
                <w:rFonts w:ascii="Helvetica" w:hAnsi="Helvetica" w:cs="Helvetica"/>
                <w:color w:val="000000"/>
                <w:sz w:val="20"/>
                <w:szCs w:val="20"/>
              </w:rPr>
              <w:t>20.1%</w:t>
            </w:r>
          </w:p>
        </w:tc>
        <w:tc>
          <w:tcPr>
            <w:tcW w:w="1940" w:type="dxa"/>
            <w:tcBorders>
              <w:top w:val="single" w:sz="8" w:space="0" w:color="000000"/>
              <w:bottom w:val="single" w:sz="8" w:space="0" w:color="000000"/>
            </w:tcBorders>
            <w:shd w:val="clear" w:color="auto" w:fill="FFFFFF"/>
            <w:tcMar>
              <w:top w:w="80" w:type="nil"/>
              <w:left w:w="80" w:type="nil"/>
              <w:bottom w:w="80" w:type="nil"/>
              <w:right w:w="358" w:type="nil"/>
            </w:tcMar>
          </w:tcPr>
          <w:p w14:paraId="6D740376" w14:textId="77777777" w:rsidR="00CF58D6" w:rsidRPr="00DA3C0D" w:rsidRDefault="00CF58D6" w:rsidP="00C742D1">
            <w:pPr>
              <w:widowControl w:val="0"/>
              <w:autoSpaceDE w:val="0"/>
              <w:autoSpaceDN w:val="0"/>
              <w:adjustRightInd w:val="0"/>
              <w:spacing w:after="120" w:line="276" w:lineRule="auto"/>
              <w:jc w:val="center"/>
              <w:rPr>
                <w:rFonts w:ascii="Helvetica" w:hAnsi="Helvetica" w:cs="Helvetica"/>
                <w:kern w:val="1"/>
              </w:rPr>
            </w:pPr>
            <w:r w:rsidRPr="00DA3C0D">
              <w:rPr>
                <w:rFonts w:ascii="Helvetica" w:hAnsi="Helvetica" w:cs="Helvetica"/>
                <w:color w:val="000000"/>
                <w:sz w:val="20"/>
                <w:szCs w:val="20"/>
              </w:rPr>
              <w:t>14.1%</w:t>
            </w:r>
          </w:p>
        </w:tc>
      </w:tr>
      <w:tr w:rsidR="00CF58D6" w:rsidRPr="00DA3C0D" w14:paraId="3CB57B79" w14:textId="77777777" w:rsidTr="00A7049C">
        <w:tblPrEx>
          <w:tblBorders>
            <w:top w:val="none" w:sz="0" w:space="0" w:color="auto"/>
          </w:tblBorders>
        </w:tblPrEx>
        <w:tc>
          <w:tcPr>
            <w:tcW w:w="2801" w:type="dxa"/>
            <w:tcBorders>
              <w:top w:val="single" w:sz="8" w:space="0" w:color="000000"/>
              <w:bottom w:val="single" w:sz="8" w:space="0" w:color="000000"/>
            </w:tcBorders>
            <w:shd w:val="clear" w:color="auto" w:fill="FFFFFF"/>
            <w:tcMar>
              <w:top w:w="80" w:type="nil"/>
              <w:left w:w="80" w:type="nil"/>
              <w:bottom w:w="80" w:type="nil"/>
              <w:right w:w="80" w:type="nil"/>
            </w:tcMar>
          </w:tcPr>
          <w:p w14:paraId="535D563D" w14:textId="77777777" w:rsidR="00CF58D6" w:rsidRPr="00DA3C0D" w:rsidRDefault="00CF58D6" w:rsidP="00C742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7159" w:type="dxa"/>
            <w:gridSpan w:val="7"/>
            <w:tcBorders>
              <w:top w:val="single" w:sz="8" w:space="0" w:color="000000"/>
              <w:bottom w:val="single" w:sz="8" w:space="0" w:color="000000"/>
            </w:tcBorders>
            <w:shd w:val="clear" w:color="auto" w:fill="FFFFFF"/>
            <w:tcMar>
              <w:top w:w="80" w:type="nil"/>
              <w:left w:w="80" w:type="nil"/>
              <w:bottom w:w="80" w:type="nil"/>
              <w:right w:w="358" w:type="nil"/>
            </w:tcMar>
          </w:tcPr>
          <w:p w14:paraId="3EC23D46" w14:textId="77777777" w:rsidR="00CF58D6" w:rsidRPr="00DA3C0D" w:rsidRDefault="00CF58D6" w:rsidP="00C742D1">
            <w:pPr>
              <w:widowControl w:val="0"/>
              <w:autoSpaceDE w:val="0"/>
              <w:autoSpaceDN w:val="0"/>
              <w:adjustRightInd w:val="0"/>
              <w:spacing w:after="120" w:line="276" w:lineRule="auto"/>
              <w:jc w:val="center"/>
              <w:rPr>
                <w:rFonts w:ascii="Helvetica" w:hAnsi="Helvetica" w:cs="Helvetica"/>
                <w:kern w:val="1"/>
              </w:rPr>
            </w:pPr>
            <w:r w:rsidRPr="00DA3C0D">
              <w:rPr>
                <w:rFonts w:ascii="Helvetica" w:hAnsi="Helvetica" w:cs="Helvetica"/>
                <w:b/>
                <w:bCs/>
                <w:color w:val="000000"/>
                <w:sz w:val="20"/>
                <w:szCs w:val="20"/>
              </w:rPr>
              <w:t>Model fit</w:t>
            </w:r>
          </w:p>
        </w:tc>
      </w:tr>
      <w:tr w:rsidR="00FB2BC6" w:rsidRPr="00DA3C0D" w14:paraId="31442D07" w14:textId="77777777" w:rsidTr="00FB2BC6">
        <w:tblPrEx>
          <w:tblBorders>
            <w:top w:val="none" w:sz="0" w:space="0" w:color="auto"/>
          </w:tblBorders>
        </w:tblPrEx>
        <w:tc>
          <w:tcPr>
            <w:tcW w:w="2801" w:type="dxa"/>
            <w:tcBorders>
              <w:top w:val="single" w:sz="8" w:space="0" w:color="000000"/>
              <w:bottom w:val="single" w:sz="8" w:space="0" w:color="000000"/>
            </w:tcBorders>
            <w:shd w:val="clear" w:color="auto" w:fill="FFFFFF"/>
            <w:tcMar>
              <w:top w:w="80" w:type="nil"/>
              <w:left w:w="80" w:type="nil"/>
              <w:bottom w:w="80" w:type="nil"/>
              <w:right w:w="80" w:type="nil"/>
            </w:tcMar>
          </w:tcPr>
          <w:p w14:paraId="194EB105" w14:textId="77777777" w:rsidR="00DF7EB1" w:rsidRPr="00DA3C0D" w:rsidRDefault="00DF7EB1" w:rsidP="00C742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2409" w:type="dxa"/>
            <w:gridSpan w:val="2"/>
            <w:tcBorders>
              <w:top w:val="single" w:sz="8" w:space="0" w:color="000000"/>
              <w:bottom w:val="single" w:sz="8" w:space="0" w:color="000000"/>
            </w:tcBorders>
            <w:shd w:val="clear" w:color="auto" w:fill="FFFFFF"/>
            <w:tcMar>
              <w:top w:w="80" w:type="nil"/>
              <w:left w:w="80" w:type="nil"/>
              <w:bottom w:w="80" w:type="nil"/>
              <w:right w:w="80" w:type="nil"/>
            </w:tcMar>
          </w:tcPr>
          <w:p w14:paraId="73B997F8" w14:textId="00FF2218" w:rsidR="00DF7EB1" w:rsidRPr="00DA3C0D" w:rsidRDefault="00DF7EB1" w:rsidP="00DF7EB1">
            <w:pPr>
              <w:widowControl w:val="0"/>
              <w:autoSpaceDE w:val="0"/>
              <w:autoSpaceDN w:val="0"/>
              <w:adjustRightInd w:val="0"/>
              <w:rPr>
                <w:rFonts w:ascii="Helvetica" w:hAnsi="Helvetica" w:cs="Helvetica"/>
                <w:kern w:val="1"/>
              </w:rPr>
            </w:pPr>
            <w:r w:rsidRPr="00DA3C0D">
              <w:rPr>
                <w:rFonts w:ascii="Helvetica" w:hAnsi="Helvetica" w:cs="Helvetica Neue"/>
                <w:bCs/>
                <w:color w:val="000000"/>
                <w:sz w:val="20"/>
                <w:szCs w:val="20"/>
              </w:rPr>
              <w:t>Model with four profiles</w:t>
            </w:r>
          </w:p>
        </w:tc>
        <w:tc>
          <w:tcPr>
            <w:tcW w:w="2410" w:type="dxa"/>
            <w:gridSpan w:val="3"/>
            <w:tcBorders>
              <w:top w:val="single" w:sz="8" w:space="0" w:color="000000"/>
              <w:bottom w:val="single" w:sz="8" w:space="0" w:color="000000"/>
            </w:tcBorders>
            <w:shd w:val="clear" w:color="auto" w:fill="FFFFFF"/>
            <w:tcMar>
              <w:top w:w="80" w:type="nil"/>
              <w:left w:w="80" w:type="nil"/>
              <w:bottom w:w="80" w:type="nil"/>
              <w:right w:w="80" w:type="nil"/>
            </w:tcMar>
          </w:tcPr>
          <w:p w14:paraId="3207F26A" w14:textId="750E1D5E" w:rsidR="00DF7EB1" w:rsidRPr="00DA3C0D" w:rsidRDefault="00DF7EB1" w:rsidP="00C742D1">
            <w:pPr>
              <w:widowControl w:val="0"/>
              <w:autoSpaceDE w:val="0"/>
              <w:autoSpaceDN w:val="0"/>
              <w:adjustRightInd w:val="0"/>
              <w:jc w:val="center"/>
              <w:rPr>
                <w:rFonts w:ascii="Helvetica" w:hAnsi="Helvetica" w:cs="Helvetica"/>
                <w:kern w:val="1"/>
              </w:rPr>
            </w:pPr>
            <w:r w:rsidRPr="00DA3C0D">
              <w:rPr>
                <w:rFonts w:ascii="Helvetica" w:hAnsi="Helvetica" w:cs="Helvetica Neue"/>
                <w:b/>
                <w:bCs/>
                <w:color w:val="000000"/>
                <w:sz w:val="20"/>
                <w:szCs w:val="20"/>
              </w:rPr>
              <w:t>Model with five profiles</w:t>
            </w:r>
          </w:p>
        </w:tc>
        <w:tc>
          <w:tcPr>
            <w:tcW w:w="2340" w:type="dxa"/>
            <w:gridSpan w:val="2"/>
            <w:tcBorders>
              <w:top w:val="single" w:sz="8" w:space="0" w:color="000000"/>
              <w:bottom w:val="single" w:sz="8" w:space="0" w:color="000000"/>
            </w:tcBorders>
            <w:shd w:val="clear" w:color="auto" w:fill="FFFFFF"/>
            <w:tcMar>
              <w:top w:w="80" w:type="nil"/>
              <w:left w:w="80" w:type="nil"/>
              <w:bottom w:w="80" w:type="nil"/>
              <w:right w:w="80" w:type="nil"/>
            </w:tcMar>
          </w:tcPr>
          <w:p w14:paraId="6C7074F8" w14:textId="6F7256D3" w:rsidR="00DF7EB1" w:rsidRPr="00DA3C0D" w:rsidRDefault="00DF7EB1" w:rsidP="00C742D1">
            <w:pPr>
              <w:widowControl w:val="0"/>
              <w:autoSpaceDE w:val="0"/>
              <w:autoSpaceDN w:val="0"/>
              <w:adjustRightInd w:val="0"/>
              <w:jc w:val="center"/>
              <w:rPr>
                <w:rFonts w:ascii="Helvetica" w:hAnsi="Helvetica" w:cs="Helvetica"/>
                <w:kern w:val="1"/>
              </w:rPr>
            </w:pPr>
            <w:r w:rsidRPr="00DA3C0D">
              <w:rPr>
                <w:rFonts w:ascii="Helvetica" w:hAnsi="Helvetica" w:cs="Helvetica Neue"/>
                <w:bCs/>
                <w:color w:val="000000"/>
                <w:sz w:val="20"/>
                <w:szCs w:val="20"/>
              </w:rPr>
              <w:t>Model with six profiles</w:t>
            </w:r>
          </w:p>
        </w:tc>
      </w:tr>
      <w:tr w:rsidR="00A7049C" w:rsidRPr="00DA3C0D" w14:paraId="1698E3F1" w14:textId="77777777" w:rsidTr="00FB2BC6">
        <w:tblPrEx>
          <w:tblBorders>
            <w:top w:val="none" w:sz="0" w:space="0" w:color="auto"/>
          </w:tblBorders>
        </w:tblPrEx>
        <w:trPr>
          <w:trHeight w:val="425"/>
        </w:trPr>
        <w:tc>
          <w:tcPr>
            <w:tcW w:w="2801" w:type="dxa"/>
            <w:tcBorders>
              <w:top w:val="single" w:sz="8" w:space="0" w:color="000000"/>
              <w:bottom w:val="nil"/>
            </w:tcBorders>
            <w:shd w:val="clear" w:color="auto" w:fill="FFFFFF"/>
            <w:tcMar>
              <w:top w:w="80" w:type="nil"/>
              <w:left w:w="80" w:type="nil"/>
              <w:bottom w:w="80" w:type="nil"/>
              <w:right w:w="358" w:type="nil"/>
            </w:tcMar>
          </w:tcPr>
          <w:p w14:paraId="1F8044C7" w14:textId="77777777" w:rsidR="00DF7EB1" w:rsidRPr="00DA3C0D" w:rsidRDefault="00DF7EB1" w:rsidP="00C742D1">
            <w:pPr>
              <w:widowControl w:val="0"/>
              <w:autoSpaceDE w:val="0"/>
              <w:autoSpaceDN w:val="0"/>
              <w:adjustRightInd w:val="0"/>
              <w:spacing w:after="120" w:line="276" w:lineRule="auto"/>
              <w:rPr>
                <w:rFonts w:ascii="Helvetica" w:hAnsi="Helvetica" w:cs="Helvetica"/>
                <w:kern w:val="1"/>
              </w:rPr>
            </w:pPr>
            <w:r w:rsidRPr="00DA3C0D">
              <w:rPr>
                <w:rFonts w:ascii="Helvetica" w:hAnsi="Helvetica" w:cs="Helvetica"/>
                <w:b/>
                <w:bCs/>
                <w:color w:val="000000"/>
                <w:sz w:val="20"/>
                <w:szCs w:val="20"/>
              </w:rPr>
              <w:t>ICL</w:t>
            </w:r>
          </w:p>
        </w:tc>
        <w:tc>
          <w:tcPr>
            <w:tcW w:w="2409" w:type="dxa"/>
            <w:gridSpan w:val="2"/>
            <w:tcBorders>
              <w:top w:val="single" w:sz="8" w:space="0" w:color="000000"/>
              <w:bottom w:val="nil"/>
            </w:tcBorders>
            <w:shd w:val="clear" w:color="auto" w:fill="FFFFFF"/>
            <w:tcMar>
              <w:top w:w="80" w:type="nil"/>
              <w:left w:w="80" w:type="nil"/>
              <w:bottom w:w="80" w:type="nil"/>
              <w:right w:w="358" w:type="nil"/>
            </w:tcMar>
          </w:tcPr>
          <w:p w14:paraId="783D72F2" w14:textId="62F3EBDB" w:rsidR="00DF7EB1" w:rsidRPr="00DA3C0D" w:rsidRDefault="00033540" w:rsidP="00A704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sz w:val="20"/>
                <w:szCs w:val="20"/>
              </w:rPr>
            </w:pPr>
            <w:r w:rsidRPr="00DA3C0D">
              <w:rPr>
                <w:rFonts w:ascii="Helvetica" w:hAnsi="Helvetica" w:cs="Helvetica"/>
                <w:kern w:val="1"/>
                <w:sz w:val="20"/>
                <w:szCs w:val="20"/>
              </w:rPr>
              <w:t>-76708.87</w:t>
            </w:r>
          </w:p>
        </w:tc>
        <w:tc>
          <w:tcPr>
            <w:tcW w:w="1510" w:type="dxa"/>
            <w:gridSpan w:val="2"/>
            <w:tcBorders>
              <w:top w:val="single" w:sz="8" w:space="0" w:color="000000"/>
              <w:bottom w:val="nil"/>
            </w:tcBorders>
            <w:shd w:val="clear" w:color="auto" w:fill="FFFFFF"/>
            <w:tcMar>
              <w:top w:w="80" w:type="nil"/>
              <w:left w:w="80" w:type="nil"/>
              <w:bottom w:w="80" w:type="nil"/>
              <w:right w:w="358" w:type="nil"/>
            </w:tcMar>
          </w:tcPr>
          <w:p w14:paraId="686F971C" w14:textId="3D61BFC4" w:rsidR="00DF7EB1" w:rsidRPr="00DA3C0D" w:rsidRDefault="00033540" w:rsidP="00A704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kern w:val="1"/>
                <w:sz w:val="20"/>
                <w:szCs w:val="20"/>
              </w:rPr>
            </w:pPr>
            <w:r w:rsidRPr="00DA3C0D">
              <w:rPr>
                <w:rFonts w:ascii="Helvetica" w:hAnsi="Helvetica" w:cs="Helvetica"/>
                <w:b/>
                <w:color w:val="000000"/>
                <w:sz w:val="20"/>
                <w:szCs w:val="20"/>
              </w:rPr>
              <w:t>-57157.04</w:t>
            </w:r>
          </w:p>
        </w:tc>
        <w:tc>
          <w:tcPr>
            <w:tcW w:w="3240" w:type="dxa"/>
            <w:gridSpan w:val="3"/>
            <w:tcBorders>
              <w:top w:val="single" w:sz="8" w:space="0" w:color="000000"/>
              <w:bottom w:val="nil"/>
            </w:tcBorders>
            <w:shd w:val="clear" w:color="auto" w:fill="FFFFFF"/>
            <w:tcMar>
              <w:top w:w="80" w:type="nil"/>
              <w:left w:w="80" w:type="nil"/>
              <w:bottom w:w="80" w:type="nil"/>
              <w:right w:w="80" w:type="nil"/>
            </w:tcMar>
          </w:tcPr>
          <w:p w14:paraId="09016C00" w14:textId="5CAC324B" w:rsidR="00DF7EB1" w:rsidRPr="00DA3C0D" w:rsidRDefault="00033540" w:rsidP="00A704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sz w:val="20"/>
                <w:szCs w:val="20"/>
              </w:rPr>
            </w:pPr>
            <w:r w:rsidRPr="00DA3C0D">
              <w:rPr>
                <w:rFonts w:ascii="Helvetica" w:hAnsi="Helvetica" w:cs="Helvetica"/>
                <w:kern w:val="1"/>
                <w:sz w:val="20"/>
                <w:szCs w:val="20"/>
              </w:rPr>
              <w:t>-81102.78</w:t>
            </w:r>
          </w:p>
        </w:tc>
      </w:tr>
      <w:tr w:rsidR="00A7049C" w:rsidRPr="00DA3C0D" w14:paraId="638AC04D" w14:textId="77777777" w:rsidTr="003F153D">
        <w:tc>
          <w:tcPr>
            <w:tcW w:w="2801" w:type="dxa"/>
            <w:tcBorders>
              <w:top w:val="nil"/>
              <w:bottom w:val="single" w:sz="8" w:space="0" w:color="000000"/>
            </w:tcBorders>
            <w:shd w:val="clear" w:color="auto" w:fill="FFFFFF"/>
            <w:tcMar>
              <w:top w:w="80" w:type="nil"/>
              <w:left w:w="80" w:type="nil"/>
              <w:bottom w:w="80" w:type="nil"/>
              <w:right w:w="358" w:type="nil"/>
            </w:tcMar>
          </w:tcPr>
          <w:p w14:paraId="00B259A5" w14:textId="77777777" w:rsidR="00DF7EB1" w:rsidRPr="00DA3C0D" w:rsidRDefault="00DF7EB1" w:rsidP="00C742D1">
            <w:pPr>
              <w:widowControl w:val="0"/>
              <w:autoSpaceDE w:val="0"/>
              <w:autoSpaceDN w:val="0"/>
              <w:adjustRightInd w:val="0"/>
              <w:spacing w:after="120" w:line="276" w:lineRule="auto"/>
              <w:rPr>
                <w:rFonts w:ascii="Helvetica" w:hAnsi="Helvetica" w:cs="Helvetica"/>
                <w:kern w:val="1"/>
              </w:rPr>
            </w:pPr>
            <w:r w:rsidRPr="00DA3C0D">
              <w:rPr>
                <w:rFonts w:ascii="Helvetica" w:hAnsi="Helvetica" w:cs="Helvetica"/>
                <w:b/>
                <w:bCs/>
                <w:color w:val="000000"/>
                <w:sz w:val="20"/>
                <w:szCs w:val="20"/>
              </w:rPr>
              <w:t>BIC</w:t>
            </w:r>
          </w:p>
        </w:tc>
        <w:tc>
          <w:tcPr>
            <w:tcW w:w="2409" w:type="dxa"/>
            <w:gridSpan w:val="2"/>
            <w:tcBorders>
              <w:top w:val="nil"/>
              <w:bottom w:val="single" w:sz="8" w:space="0" w:color="000000"/>
            </w:tcBorders>
            <w:shd w:val="clear" w:color="auto" w:fill="FFFFFF"/>
            <w:tcMar>
              <w:top w:w="80" w:type="nil"/>
              <w:left w:w="80" w:type="nil"/>
              <w:bottom w:w="80" w:type="nil"/>
              <w:right w:w="358" w:type="nil"/>
            </w:tcMar>
          </w:tcPr>
          <w:p w14:paraId="2666801D" w14:textId="2B6ECF98" w:rsidR="00DF7EB1" w:rsidRPr="00DA3C0D" w:rsidRDefault="00033540" w:rsidP="00A704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sz w:val="20"/>
                <w:szCs w:val="20"/>
              </w:rPr>
            </w:pPr>
            <w:r w:rsidRPr="00DA3C0D">
              <w:rPr>
                <w:rFonts w:ascii="Helvetica" w:hAnsi="Helvetica" w:cs="Helvetica"/>
                <w:kern w:val="1"/>
                <w:sz w:val="20"/>
                <w:szCs w:val="20"/>
              </w:rPr>
              <w:t>-75942.82</w:t>
            </w:r>
          </w:p>
        </w:tc>
        <w:tc>
          <w:tcPr>
            <w:tcW w:w="1510" w:type="dxa"/>
            <w:gridSpan w:val="2"/>
            <w:tcBorders>
              <w:top w:val="nil"/>
              <w:bottom w:val="single" w:sz="8" w:space="0" w:color="000000"/>
            </w:tcBorders>
            <w:shd w:val="clear" w:color="auto" w:fill="FFFFFF"/>
            <w:tcMar>
              <w:top w:w="80" w:type="nil"/>
              <w:left w:w="80" w:type="nil"/>
              <w:bottom w:w="80" w:type="nil"/>
              <w:right w:w="80" w:type="nil"/>
            </w:tcMar>
          </w:tcPr>
          <w:p w14:paraId="454D9813" w14:textId="7506A551" w:rsidR="00DF7EB1" w:rsidRPr="00DA3C0D" w:rsidRDefault="00DF7EB1" w:rsidP="00A704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kern w:val="1"/>
                <w:sz w:val="20"/>
                <w:szCs w:val="20"/>
              </w:rPr>
            </w:pPr>
            <w:r w:rsidRPr="00DA3C0D">
              <w:rPr>
                <w:rFonts w:ascii="Helvetica" w:hAnsi="Helvetica" w:cs="Helvetica"/>
                <w:b/>
                <w:color w:val="000000"/>
                <w:sz w:val="20"/>
                <w:szCs w:val="20"/>
              </w:rPr>
              <w:t>-57085.7</w:t>
            </w:r>
          </w:p>
        </w:tc>
        <w:tc>
          <w:tcPr>
            <w:tcW w:w="3240" w:type="dxa"/>
            <w:gridSpan w:val="3"/>
            <w:tcBorders>
              <w:top w:val="nil"/>
              <w:bottom w:val="single" w:sz="8" w:space="0" w:color="000000"/>
            </w:tcBorders>
            <w:shd w:val="clear" w:color="auto" w:fill="FFFFFF"/>
            <w:tcMar>
              <w:top w:w="80" w:type="nil"/>
              <w:left w:w="80" w:type="nil"/>
              <w:bottom w:w="80" w:type="nil"/>
              <w:right w:w="80" w:type="nil"/>
            </w:tcMar>
          </w:tcPr>
          <w:p w14:paraId="5F9B4AA0" w14:textId="6A3C5575" w:rsidR="00DF7EB1" w:rsidRPr="00DA3C0D" w:rsidRDefault="00033540" w:rsidP="00A704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sz w:val="20"/>
                <w:szCs w:val="20"/>
              </w:rPr>
            </w:pPr>
            <w:r w:rsidRPr="00DA3C0D">
              <w:rPr>
                <w:rFonts w:ascii="Helvetica" w:hAnsi="Helvetica" w:cs="Helvetica"/>
                <w:kern w:val="1"/>
                <w:sz w:val="20"/>
                <w:szCs w:val="20"/>
              </w:rPr>
              <w:t>-80401.35</w:t>
            </w:r>
          </w:p>
        </w:tc>
      </w:tr>
      <w:tr w:rsidR="003F153D" w:rsidRPr="00DA3C0D" w14:paraId="50073B40" w14:textId="77777777" w:rsidTr="003F153D">
        <w:tc>
          <w:tcPr>
            <w:tcW w:w="9960" w:type="dxa"/>
            <w:gridSpan w:val="8"/>
            <w:tcBorders>
              <w:top w:val="single" w:sz="8" w:space="0" w:color="000000"/>
              <w:bottom w:val="single" w:sz="8" w:space="0" w:color="000000"/>
            </w:tcBorders>
            <w:shd w:val="clear" w:color="auto" w:fill="FFFFFF"/>
            <w:tcMar>
              <w:top w:w="80" w:type="nil"/>
              <w:left w:w="80" w:type="nil"/>
              <w:bottom w:w="80" w:type="nil"/>
              <w:right w:w="358" w:type="nil"/>
            </w:tcMar>
          </w:tcPr>
          <w:p w14:paraId="4DBFBECA" w14:textId="329714DE" w:rsidR="003F153D" w:rsidRPr="00DA3C0D" w:rsidRDefault="003F153D" w:rsidP="006B79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kern w:val="1"/>
                <w:sz w:val="20"/>
                <w:szCs w:val="20"/>
              </w:rPr>
            </w:pPr>
            <w:r w:rsidRPr="00DA3C0D">
              <w:rPr>
                <w:rFonts w:ascii="Helvetica" w:hAnsi="Helvetica" w:cs="Helvetica"/>
                <w:kern w:val="1"/>
                <w:sz w:val="20"/>
                <w:szCs w:val="20"/>
              </w:rPr>
              <w:t xml:space="preserve">* </w:t>
            </w:r>
            <w:r w:rsidR="006B79EC" w:rsidRPr="00DA3C0D">
              <w:rPr>
                <w:rFonts w:ascii="Helvetica" w:hAnsi="Helvetica" w:cs="Helvetica"/>
                <w:kern w:val="1"/>
                <w:sz w:val="20"/>
                <w:szCs w:val="20"/>
              </w:rPr>
              <w:t>the 1.5 per cent figure for the share of minority ethnic firms in the profile of large corporate firms amounts to 15 law firms. The algorithm clustered these firms as large corporate on the basis of the location of their headquarters and the type of work such firms do. Posterior probabilities used for assignment into clusters were</w:t>
            </w:r>
            <w:r w:rsidR="00E426A8" w:rsidRPr="00DA3C0D">
              <w:rPr>
                <w:rFonts w:ascii="Helvetica" w:hAnsi="Helvetica" w:cs="Helvetica"/>
                <w:kern w:val="1"/>
                <w:sz w:val="20"/>
                <w:szCs w:val="20"/>
              </w:rPr>
              <w:t xml:space="preserve"> borderline with other profiles. </w:t>
            </w:r>
            <w:r w:rsidR="00891D77" w:rsidRPr="00DA3C0D">
              <w:rPr>
                <w:rFonts w:ascii="Helvetica" w:hAnsi="Helvetica" w:cs="Helvetica"/>
                <w:kern w:val="1"/>
                <w:sz w:val="20"/>
                <w:szCs w:val="20"/>
              </w:rPr>
              <w:t>As such, t</w:t>
            </w:r>
            <w:r w:rsidR="006B79EC" w:rsidRPr="00DA3C0D">
              <w:rPr>
                <w:rFonts w:ascii="Helvetica" w:hAnsi="Helvetica" w:cs="Helvetica"/>
                <w:kern w:val="1"/>
                <w:sz w:val="20"/>
                <w:szCs w:val="20"/>
              </w:rPr>
              <w:t xml:space="preserve">hese firms ought to be treated as outliers in the large corporate profile. Excluding them from the analysis </w:t>
            </w:r>
            <w:r w:rsidR="001F1121" w:rsidRPr="00DA3C0D">
              <w:rPr>
                <w:rFonts w:ascii="Helvetica" w:hAnsi="Helvetica" w:cs="Helvetica"/>
                <w:kern w:val="1"/>
                <w:sz w:val="20"/>
                <w:szCs w:val="20"/>
              </w:rPr>
              <w:t>does</w:t>
            </w:r>
            <w:r w:rsidR="006B79EC" w:rsidRPr="00DA3C0D">
              <w:rPr>
                <w:rFonts w:ascii="Helvetica" w:hAnsi="Helvetica" w:cs="Helvetica"/>
                <w:kern w:val="1"/>
                <w:sz w:val="20"/>
                <w:szCs w:val="20"/>
              </w:rPr>
              <w:t xml:space="preserve"> not materially affect our findings.</w:t>
            </w:r>
          </w:p>
        </w:tc>
      </w:tr>
    </w:tbl>
    <w:p w14:paraId="6E52DBB7" w14:textId="77777777" w:rsidR="00CF58D6" w:rsidRPr="00DA3C0D" w:rsidRDefault="00CF58D6">
      <w:pPr>
        <w:pStyle w:val="Body"/>
        <w:spacing w:after="240" w:line="480" w:lineRule="auto"/>
        <w:rPr>
          <w:rFonts w:ascii="Arial" w:hAnsi="Arial" w:cs="Arial"/>
        </w:rPr>
        <w:sectPr w:rsidR="00CF58D6" w:rsidRPr="00DA3C0D">
          <w:pgSz w:w="11906" w:h="16838"/>
          <w:pgMar w:top="1134" w:right="1134" w:bottom="1134" w:left="1134" w:header="709" w:footer="850" w:gutter="0"/>
          <w:cols w:space="720"/>
        </w:sectPr>
      </w:pPr>
    </w:p>
    <w:tbl>
      <w:tblPr>
        <w:tblW w:w="10160" w:type="dxa"/>
        <w:tblInd w:w="-108" w:type="dxa"/>
        <w:tblBorders>
          <w:top w:val="nil"/>
          <w:left w:val="nil"/>
          <w:right w:val="nil"/>
        </w:tblBorders>
        <w:tblLayout w:type="fixed"/>
        <w:tblLook w:val="0000" w:firstRow="0" w:lastRow="0" w:firstColumn="0" w:lastColumn="0" w:noHBand="0" w:noVBand="0"/>
      </w:tblPr>
      <w:tblGrid>
        <w:gridCol w:w="2240"/>
        <w:gridCol w:w="3880"/>
        <w:gridCol w:w="4040"/>
      </w:tblGrid>
      <w:tr w:rsidR="00A83C88" w:rsidRPr="00DA3C0D" w14:paraId="01C0309D" w14:textId="77777777" w:rsidTr="00A83C88">
        <w:tc>
          <w:tcPr>
            <w:tcW w:w="10160" w:type="dxa"/>
            <w:gridSpan w:val="3"/>
            <w:tcBorders>
              <w:top w:val="nil"/>
              <w:bottom w:val="single" w:sz="8" w:space="0" w:color="000000"/>
            </w:tcBorders>
            <w:tcMar>
              <w:top w:w="80" w:type="nil"/>
              <w:left w:w="80" w:type="nil"/>
              <w:bottom w:w="80" w:type="nil"/>
              <w:right w:w="80" w:type="nil"/>
            </w:tcMar>
            <w:vAlign w:val="center"/>
          </w:tcPr>
          <w:p w14:paraId="285937D8" w14:textId="55595AFC" w:rsidR="00A83C88" w:rsidRPr="00DA3C0D" w:rsidRDefault="00A83C88" w:rsidP="00A83C88">
            <w:pPr>
              <w:pStyle w:val="p1"/>
              <w:rPr>
                <w:b/>
                <w:sz w:val="20"/>
                <w:szCs w:val="20"/>
              </w:rPr>
            </w:pPr>
            <w:r w:rsidRPr="00DA3C0D">
              <w:rPr>
                <w:rStyle w:val="s1"/>
                <w:b/>
                <w:sz w:val="20"/>
                <w:szCs w:val="20"/>
              </w:rPr>
              <w:lastRenderedPageBreak/>
              <w:t>Table 3: Descriptive statistics</w:t>
            </w:r>
          </w:p>
        </w:tc>
      </w:tr>
      <w:tr w:rsidR="00A83C88" w:rsidRPr="00DA3C0D" w14:paraId="486148E0" w14:textId="77777777" w:rsidTr="00A83C88">
        <w:tc>
          <w:tcPr>
            <w:tcW w:w="2240" w:type="dxa"/>
            <w:tcBorders>
              <w:top w:val="single" w:sz="8" w:space="0" w:color="000000"/>
              <w:bottom w:val="single" w:sz="8" w:space="0" w:color="000000"/>
            </w:tcBorders>
            <w:tcMar>
              <w:top w:w="80" w:type="nil"/>
              <w:left w:w="80" w:type="nil"/>
              <w:bottom w:w="80" w:type="nil"/>
              <w:right w:w="80" w:type="nil"/>
            </w:tcMar>
            <w:vAlign w:val="center"/>
          </w:tcPr>
          <w:p w14:paraId="4D56348C" w14:textId="77777777" w:rsidR="00A83C88" w:rsidRPr="00DA3C0D" w:rsidRDefault="00A83C8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tc>
        <w:tc>
          <w:tcPr>
            <w:tcW w:w="3880" w:type="dxa"/>
            <w:tcBorders>
              <w:top w:val="single" w:sz="8" w:space="0" w:color="000000"/>
              <w:bottom w:val="single" w:sz="8" w:space="0" w:color="000000"/>
            </w:tcBorders>
            <w:tcMar>
              <w:top w:w="80" w:type="nil"/>
              <w:left w:w="80" w:type="nil"/>
              <w:bottom w:w="80" w:type="nil"/>
              <w:right w:w="80" w:type="nil"/>
            </w:tcMar>
            <w:vAlign w:val="center"/>
          </w:tcPr>
          <w:p w14:paraId="7F2AB300" w14:textId="77777777" w:rsidR="00A83C88" w:rsidRPr="00DA3C0D" w:rsidRDefault="00A83C88">
            <w:pPr>
              <w:widowControl w:val="0"/>
              <w:autoSpaceDE w:val="0"/>
              <w:autoSpaceDN w:val="0"/>
              <w:adjustRightInd w:val="0"/>
              <w:jc w:val="center"/>
              <w:rPr>
                <w:rFonts w:ascii="Helvetica" w:hAnsi="Helvetica" w:cs="Helvetica"/>
                <w:kern w:val="1"/>
              </w:rPr>
            </w:pPr>
            <w:r w:rsidRPr="00DA3C0D">
              <w:rPr>
                <w:rFonts w:ascii="Helvetica" w:hAnsi="Helvetica" w:cs="Helvetica"/>
                <w:b/>
                <w:bCs/>
                <w:color w:val="000000"/>
                <w:sz w:val="20"/>
                <w:szCs w:val="20"/>
              </w:rPr>
              <w:t>Measurement scale</w:t>
            </w:r>
          </w:p>
        </w:tc>
        <w:tc>
          <w:tcPr>
            <w:tcW w:w="4040" w:type="dxa"/>
            <w:tcBorders>
              <w:top w:val="single" w:sz="8" w:space="0" w:color="000000"/>
              <w:bottom w:val="single" w:sz="8" w:space="0" w:color="000000"/>
            </w:tcBorders>
            <w:tcMar>
              <w:top w:w="80" w:type="nil"/>
              <w:left w:w="80" w:type="nil"/>
              <w:bottom w:w="80" w:type="nil"/>
              <w:right w:w="80" w:type="nil"/>
            </w:tcMar>
            <w:vAlign w:val="center"/>
          </w:tcPr>
          <w:p w14:paraId="24220688" w14:textId="77777777" w:rsidR="00A83C88" w:rsidRPr="00DA3C0D" w:rsidRDefault="00A83C88">
            <w:pPr>
              <w:widowControl w:val="0"/>
              <w:autoSpaceDE w:val="0"/>
              <w:autoSpaceDN w:val="0"/>
              <w:adjustRightInd w:val="0"/>
              <w:jc w:val="center"/>
              <w:rPr>
                <w:rFonts w:ascii="Helvetica" w:hAnsi="Helvetica" w:cs="Helvetica"/>
                <w:kern w:val="1"/>
              </w:rPr>
            </w:pPr>
            <w:r w:rsidRPr="00DA3C0D">
              <w:rPr>
                <w:rFonts w:ascii="Helvetica" w:hAnsi="Helvetica" w:cs="Helvetica"/>
                <w:b/>
                <w:bCs/>
                <w:color w:val="000000"/>
                <w:sz w:val="20"/>
                <w:szCs w:val="20"/>
              </w:rPr>
              <w:t xml:space="preserve"> Per cent</w:t>
            </w:r>
          </w:p>
        </w:tc>
      </w:tr>
      <w:tr w:rsidR="00A83C88" w:rsidRPr="00DA3C0D" w14:paraId="692824B9" w14:textId="77777777" w:rsidTr="00A83C88">
        <w:tblPrEx>
          <w:tblBorders>
            <w:top w:val="none" w:sz="0" w:space="0" w:color="auto"/>
          </w:tblBorders>
        </w:tblPrEx>
        <w:tc>
          <w:tcPr>
            <w:tcW w:w="2240" w:type="dxa"/>
            <w:tcBorders>
              <w:top w:val="single" w:sz="8" w:space="0" w:color="000000"/>
              <w:bottom w:val="single" w:sz="8" w:space="0" w:color="000000"/>
            </w:tcBorders>
            <w:tcMar>
              <w:top w:w="80" w:type="nil"/>
              <w:left w:w="80" w:type="nil"/>
              <w:bottom w:w="80" w:type="nil"/>
              <w:right w:w="80" w:type="nil"/>
            </w:tcMar>
            <w:vAlign w:val="center"/>
          </w:tcPr>
          <w:p w14:paraId="57359F6D" w14:textId="77777777" w:rsidR="00A83C88" w:rsidRPr="00DA3C0D" w:rsidRDefault="00A83C8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7920" w:type="dxa"/>
            <w:gridSpan w:val="2"/>
            <w:tcBorders>
              <w:top w:val="single" w:sz="8" w:space="0" w:color="000000"/>
              <w:bottom w:val="single" w:sz="8" w:space="0" w:color="000000"/>
            </w:tcBorders>
            <w:tcMar>
              <w:top w:w="80" w:type="nil"/>
              <w:left w:w="80" w:type="nil"/>
              <w:bottom w:w="80" w:type="nil"/>
              <w:right w:w="80" w:type="nil"/>
            </w:tcMar>
            <w:vAlign w:val="center"/>
          </w:tcPr>
          <w:p w14:paraId="3F320193" w14:textId="77777777" w:rsidR="00A83C88" w:rsidRPr="00DA3C0D" w:rsidRDefault="00A83C88">
            <w:pPr>
              <w:widowControl w:val="0"/>
              <w:autoSpaceDE w:val="0"/>
              <w:autoSpaceDN w:val="0"/>
              <w:adjustRightInd w:val="0"/>
              <w:jc w:val="center"/>
              <w:rPr>
                <w:rFonts w:ascii="Helvetica" w:hAnsi="Helvetica" w:cs="Helvetica"/>
                <w:kern w:val="1"/>
              </w:rPr>
            </w:pPr>
            <w:r w:rsidRPr="00DA3C0D">
              <w:rPr>
                <w:rFonts w:ascii="Helvetica" w:hAnsi="Helvetica" w:cs="Helvetica"/>
                <w:b/>
                <w:bCs/>
                <w:color w:val="000000"/>
                <w:sz w:val="20"/>
                <w:szCs w:val="20"/>
              </w:rPr>
              <w:t>Main study variables</w:t>
            </w:r>
          </w:p>
        </w:tc>
      </w:tr>
      <w:tr w:rsidR="00A83C88" w:rsidRPr="00DA3C0D" w14:paraId="428AA496" w14:textId="77777777" w:rsidTr="00A83C88">
        <w:tblPrEx>
          <w:tblBorders>
            <w:top w:val="none" w:sz="0" w:space="0" w:color="auto"/>
          </w:tblBorders>
        </w:tblPrEx>
        <w:tc>
          <w:tcPr>
            <w:tcW w:w="2240" w:type="dxa"/>
            <w:tcBorders>
              <w:top w:val="single" w:sz="8" w:space="0" w:color="000000"/>
            </w:tcBorders>
            <w:tcMar>
              <w:top w:w="80" w:type="nil"/>
              <w:left w:w="80" w:type="nil"/>
              <w:bottom w:w="80" w:type="nil"/>
              <w:right w:w="80" w:type="nil"/>
            </w:tcMar>
            <w:vAlign w:val="center"/>
          </w:tcPr>
          <w:p w14:paraId="4415C0D2" w14:textId="77777777" w:rsidR="00A83C88" w:rsidRPr="00DA3C0D" w:rsidRDefault="00A83C88">
            <w:pPr>
              <w:widowControl w:val="0"/>
              <w:autoSpaceDE w:val="0"/>
              <w:autoSpaceDN w:val="0"/>
              <w:adjustRightInd w:val="0"/>
              <w:rPr>
                <w:rFonts w:ascii="Helvetica" w:hAnsi="Helvetica" w:cs="Helvetica"/>
                <w:kern w:val="1"/>
              </w:rPr>
            </w:pPr>
            <w:r w:rsidRPr="00DA3C0D">
              <w:rPr>
                <w:rFonts w:ascii="Helvetica" w:hAnsi="Helvetica" w:cs="Helvetica"/>
                <w:color w:val="000000"/>
                <w:sz w:val="20"/>
                <w:szCs w:val="20"/>
              </w:rPr>
              <w:t>Progression to partner level (share of partners)</w:t>
            </w:r>
          </w:p>
        </w:tc>
        <w:tc>
          <w:tcPr>
            <w:tcW w:w="3880" w:type="dxa"/>
            <w:tcBorders>
              <w:top w:val="single" w:sz="8" w:space="0" w:color="000000"/>
            </w:tcBorders>
            <w:tcMar>
              <w:top w:w="80" w:type="nil"/>
              <w:left w:w="80" w:type="nil"/>
              <w:bottom w:w="80" w:type="nil"/>
              <w:right w:w="80" w:type="nil"/>
            </w:tcMar>
            <w:vAlign w:val="center"/>
          </w:tcPr>
          <w:p w14:paraId="11931C8C" w14:textId="77777777" w:rsidR="00A83C88" w:rsidRPr="00DA3C0D" w:rsidRDefault="00A83C88">
            <w:pPr>
              <w:widowControl w:val="0"/>
              <w:autoSpaceDE w:val="0"/>
              <w:autoSpaceDN w:val="0"/>
              <w:adjustRightInd w:val="0"/>
              <w:jc w:val="center"/>
              <w:rPr>
                <w:rFonts w:ascii="Helvetica" w:hAnsi="Helvetica" w:cs="Helvetica"/>
                <w:kern w:val="1"/>
              </w:rPr>
            </w:pPr>
            <w:r w:rsidRPr="00DA3C0D">
              <w:rPr>
                <w:rFonts w:ascii="Helvetica" w:hAnsi="Helvetica" w:cs="Helvetica"/>
                <w:color w:val="000000"/>
                <w:sz w:val="20"/>
                <w:szCs w:val="20"/>
              </w:rPr>
              <w:t>Categorical dichotomous</w:t>
            </w:r>
          </w:p>
        </w:tc>
        <w:tc>
          <w:tcPr>
            <w:tcW w:w="4040" w:type="dxa"/>
            <w:tcBorders>
              <w:top w:val="single" w:sz="8" w:space="0" w:color="000000"/>
            </w:tcBorders>
            <w:tcMar>
              <w:top w:w="80" w:type="nil"/>
              <w:left w:w="80" w:type="nil"/>
              <w:bottom w:w="80" w:type="nil"/>
              <w:right w:w="80" w:type="nil"/>
            </w:tcMar>
            <w:vAlign w:val="center"/>
          </w:tcPr>
          <w:p w14:paraId="53BADBAF" w14:textId="77777777" w:rsidR="00A83C88" w:rsidRPr="00DA3C0D" w:rsidRDefault="00A83C88">
            <w:pPr>
              <w:widowControl w:val="0"/>
              <w:autoSpaceDE w:val="0"/>
              <w:autoSpaceDN w:val="0"/>
              <w:adjustRightInd w:val="0"/>
              <w:jc w:val="center"/>
              <w:rPr>
                <w:rFonts w:ascii="Helvetica" w:hAnsi="Helvetica" w:cs="Helvetica"/>
                <w:kern w:val="1"/>
              </w:rPr>
            </w:pPr>
            <w:r w:rsidRPr="00DA3C0D">
              <w:rPr>
                <w:rFonts w:ascii="Helvetica" w:hAnsi="Helvetica" w:cs="Helvetica"/>
                <w:color w:val="000000"/>
                <w:sz w:val="20"/>
                <w:szCs w:val="20"/>
              </w:rPr>
              <w:t>18.1%</w:t>
            </w:r>
          </w:p>
        </w:tc>
      </w:tr>
      <w:tr w:rsidR="00A83C88" w:rsidRPr="00DA3C0D" w14:paraId="6D53F2EF" w14:textId="77777777" w:rsidTr="00A83C88">
        <w:tblPrEx>
          <w:tblBorders>
            <w:top w:val="none" w:sz="0" w:space="0" w:color="auto"/>
          </w:tblBorders>
        </w:tblPrEx>
        <w:tc>
          <w:tcPr>
            <w:tcW w:w="2240" w:type="dxa"/>
            <w:tcMar>
              <w:top w:w="80" w:type="nil"/>
              <w:left w:w="80" w:type="nil"/>
              <w:bottom w:w="80" w:type="nil"/>
              <w:right w:w="80" w:type="nil"/>
            </w:tcMar>
            <w:vAlign w:val="center"/>
          </w:tcPr>
          <w:p w14:paraId="5BD8EA6E" w14:textId="77777777" w:rsidR="00A83C88" w:rsidRPr="00DA3C0D" w:rsidRDefault="00A83C8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7920" w:type="dxa"/>
            <w:gridSpan w:val="2"/>
            <w:tcMar>
              <w:top w:w="80" w:type="nil"/>
              <w:left w:w="80" w:type="nil"/>
              <w:bottom w:w="80" w:type="nil"/>
              <w:right w:w="80" w:type="nil"/>
            </w:tcMar>
            <w:vAlign w:val="center"/>
          </w:tcPr>
          <w:p w14:paraId="2BA652EE" w14:textId="77777777" w:rsidR="00A83C88" w:rsidRPr="00DA3C0D" w:rsidRDefault="00A83C88">
            <w:pPr>
              <w:widowControl w:val="0"/>
              <w:autoSpaceDE w:val="0"/>
              <w:autoSpaceDN w:val="0"/>
              <w:adjustRightInd w:val="0"/>
              <w:jc w:val="center"/>
              <w:rPr>
                <w:rFonts w:ascii="Helvetica" w:hAnsi="Helvetica" w:cs="Helvetica"/>
                <w:b/>
                <w:kern w:val="1"/>
              </w:rPr>
            </w:pPr>
            <w:r w:rsidRPr="00DA3C0D">
              <w:rPr>
                <w:rFonts w:ascii="Helvetica" w:hAnsi="Helvetica" w:cs="Helvetica"/>
                <w:b/>
                <w:i/>
                <w:iCs/>
                <w:color w:val="000000"/>
                <w:sz w:val="20"/>
                <w:szCs w:val="20"/>
              </w:rPr>
              <w:t>Intersection of gender and ethnicity</w:t>
            </w:r>
          </w:p>
        </w:tc>
      </w:tr>
      <w:tr w:rsidR="00A83C88" w:rsidRPr="00DA3C0D" w14:paraId="3DEACB1E" w14:textId="77777777" w:rsidTr="00A83C88">
        <w:tblPrEx>
          <w:tblBorders>
            <w:top w:val="none" w:sz="0" w:space="0" w:color="auto"/>
          </w:tblBorders>
        </w:tblPrEx>
        <w:tc>
          <w:tcPr>
            <w:tcW w:w="2240" w:type="dxa"/>
            <w:tcMar>
              <w:top w:w="80" w:type="nil"/>
              <w:left w:w="80" w:type="nil"/>
              <w:bottom w:w="80" w:type="nil"/>
              <w:right w:w="80" w:type="nil"/>
            </w:tcMar>
            <w:vAlign w:val="center"/>
          </w:tcPr>
          <w:p w14:paraId="489BBD6D" w14:textId="77777777" w:rsidR="00A83C88" w:rsidRPr="00DA3C0D" w:rsidRDefault="00A83C88">
            <w:pPr>
              <w:widowControl w:val="0"/>
              <w:autoSpaceDE w:val="0"/>
              <w:autoSpaceDN w:val="0"/>
              <w:adjustRightInd w:val="0"/>
              <w:rPr>
                <w:rFonts w:ascii="Helvetica" w:hAnsi="Helvetica" w:cs="Helvetica"/>
                <w:kern w:val="1"/>
              </w:rPr>
            </w:pPr>
            <w:r w:rsidRPr="00DA3C0D">
              <w:rPr>
                <w:rFonts w:ascii="Helvetica" w:hAnsi="Helvetica" w:cs="Helvetica"/>
                <w:color w:val="000000"/>
                <w:sz w:val="20"/>
                <w:szCs w:val="20"/>
              </w:rPr>
              <w:t>White males</w:t>
            </w:r>
          </w:p>
        </w:tc>
        <w:tc>
          <w:tcPr>
            <w:tcW w:w="3880" w:type="dxa"/>
            <w:vMerge w:val="restart"/>
            <w:tcBorders>
              <w:bottom w:val="single" w:sz="8" w:space="0" w:color="000000"/>
            </w:tcBorders>
            <w:tcMar>
              <w:top w:w="80" w:type="nil"/>
              <w:left w:w="80" w:type="nil"/>
              <w:bottom w:w="80" w:type="nil"/>
              <w:right w:w="80" w:type="nil"/>
            </w:tcMar>
            <w:vAlign w:val="center"/>
          </w:tcPr>
          <w:p w14:paraId="19BEC927" w14:textId="77777777" w:rsidR="00A83C88" w:rsidRPr="00DA3C0D" w:rsidRDefault="00A83C88">
            <w:pPr>
              <w:widowControl w:val="0"/>
              <w:autoSpaceDE w:val="0"/>
              <w:autoSpaceDN w:val="0"/>
              <w:adjustRightInd w:val="0"/>
              <w:jc w:val="center"/>
              <w:rPr>
                <w:rFonts w:ascii="Helvetica" w:hAnsi="Helvetica" w:cs="Helvetica"/>
                <w:kern w:val="1"/>
              </w:rPr>
            </w:pPr>
            <w:r w:rsidRPr="00DA3C0D">
              <w:rPr>
                <w:rFonts w:ascii="Helvetica" w:hAnsi="Helvetica" w:cs="Helvetica"/>
                <w:color w:val="000000"/>
                <w:sz w:val="20"/>
                <w:szCs w:val="20"/>
              </w:rPr>
              <w:t>Categorical nominal</w:t>
            </w:r>
          </w:p>
        </w:tc>
        <w:tc>
          <w:tcPr>
            <w:tcW w:w="4040" w:type="dxa"/>
            <w:tcMar>
              <w:top w:w="80" w:type="nil"/>
              <w:left w:w="80" w:type="nil"/>
              <w:bottom w:w="80" w:type="nil"/>
              <w:right w:w="80" w:type="nil"/>
            </w:tcMar>
            <w:vAlign w:val="center"/>
          </w:tcPr>
          <w:p w14:paraId="4737ACBE" w14:textId="77777777" w:rsidR="00A83C88" w:rsidRPr="00DA3C0D" w:rsidRDefault="00A83C88">
            <w:pPr>
              <w:widowControl w:val="0"/>
              <w:autoSpaceDE w:val="0"/>
              <w:autoSpaceDN w:val="0"/>
              <w:adjustRightInd w:val="0"/>
              <w:jc w:val="center"/>
              <w:rPr>
                <w:rFonts w:ascii="Helvetica" w:hAnsi="Helvetica" w:cs="Helvetica"/>
                <w:kern w:val="1"/>
              </w:rPr>
            </w:pPr>
            <w:r w:rsidRPr="00DA3C0D">
              <w:rPr>
                <w:rFonts w:ascii="Helvetica" w:hAnsi="Helvetica" w:cs="Helvetica"/>
                <w:color w:val="000000"/>
                <w:sz w:val="20"/>
                <w:szCs w:val="20"/>
              </w:rPr>
              <w:t>43.7%</w:t>
            </w:r>
          </w:p>
        </w:tc>
      </w:tr>
      <w:tr w:rsidR="00A83C88" w:rsidRPr="00DA3C0D" w14:paraId="5CFAEB9E" w14:textId="77777777" w:rsidTr="00A83C88">
        <w:tblPrEx>
          <w:tblBorders>
            <w:top w:val="none" w:sz="0" w:space="0" w:color="auto"/>
          </w:tblBorders>
        </w:tblPrEx>
        <w:tc>
          <w:tcPr>
            <w:tcW w:w="2240" w:type="dxa"/>
            <w:tcMar>
              <w:top w:w="80" w:type="nil"/>
              <w:left w:w="80" w:type="nil"/>
              <w:bottom w:w="80" w:type="nil"/>
              <w:right w:w="80" w:type="nil"/>
            </w:tcMar>
            <w:vAlign w:val="center"/>
          </w:tcPr>
          <w:p w14:paraId="737F0C6C" w14:textId="77777777" w:rsidR="00A83C88" w:rsidRPr="00DA3C0D" w:rsidRDefault="00A83C88">
            <w:pPr>
              <w:widowControl w:val="0"/>
              <w:autoSpaceDE w:val="0"/>
              <w:autoSpaceDN w:val="0"/>
              <w:adjustRightInd w:val="0"/>
              <w:rPr>
                <w:rFonts w:ascii="Helvetica" w:hAnsi="Helvetica" w:cs="Helvetica"/>
                <w:kern w:val="1"/>
              </w:rPr>
            </w:pPr>
            <w:r w:rsidRPr="00DA3C0D">
              <w:rPr>
                <w:rFonts w:ascii="Helvetica" w:hAnsi="Helvetica" w:cs="Helvetica"/>
                <w:color w:val="000000"/>
                <w:sz w:val="20"/>
                <w:szCs w:val="20"/>
              </w:rPr>
              <w:t>White females</w:t>
            </w:r>
          </w:p>
        </w:tc>
        <w:tc>
          <w:tcPr>
            <w:tcW w:w="3880" w:type="dxa"/>
            <w:vMerge/>
            <w:tcBorders>
              <w:bottom w:val="single" w:sz="8" w:space="0" w:color="000000"/>
            </w:tcBorders>
            <w:tcMar>
              <w:top w:w="80" w:type="nil"/>
              <w:left w:w="80" w:type="nil"/>
              <w:bottom w:w="80" w:type="nil"/>
              <w:right w:w="80" w:type="nil"/>
            </w:tcMar>
            <w:vAlign w:val="center"/>
          </w:tcPr>
          <w:p w14:paraId="6C0C72DC" w14:textId="77777777" w:rsidR="00A83C88" w:rsidRPr="00DA3C0D" w:rsidRDefault="00A83C88">
            <w:pPr>
              <w:widowControl w:val="0"/>
              <w:autoSpaceDE w:val="0"/>
              <w:autoSpaceDN w:val="0"/>
              <w:adjustRightInd w:val="0"/>
              <w:rPr>
                <w:rFonts w:ascii="Helvetica" w:hAnsi="Helvetica" w:cs="Helvetica"/>
                <w:kern w:val="1"/>
              </w:rPr>
            </w:pPr>
          </w:p>
        </w:tc>
        <w:tc>
          <w:tcPr>
            <w:tcW w:w="4040" w:type="dxa"/>
            <w:tcMar>
              <w:top w:w="80" w:type="nil"/>
              <w:left w:w="80" w:type="nil"/>
              <w:bottom w:w="80" w:type="nil"/>
              <w:right w:w="80" w:type="nil"/>
            </w:tcMar>
            <w:vAlign w:val="center"/>
          </w:tcPr>
          <w:p w14:paraId="349F43DB" w14:textId="77777777" w:rsidR="00A83C88" w:rsidRPr="00DA3C0D" w:rsidRDefault="00A83C88">
            <w:pPr>
              <w:widowControl w:val="0"/>
              <w:autoSpaceDE w:val="0"/>
              <w:autoSpaceDN w:val="0"/>
              <w:adjustRightInd w:val="0"/>
              <w:jc w:val="center"/>
              <w:rPr>
                <w:rFonts w:ascii="Helvetica" w:hAnsi="Helvetica" w:cs="Helvetica"/>
                <w:kern w:val="1"/>
              </w:rPr>
            </w:pPr>
            <w:r w:rsidRPr="00DA3C0D">
              <w:rPr>
                <w:rFonts w:ascii="Helvetica" w:hAnsi="Helvetica" w:cs="Helvetica"/>
                <w:color w:val="000000"/>
                <w:sz w:val="20"/>
                <w:szCs w:val="20"/>
              </w:rPr>
              <w:t>41.9%</w:t>
            </w:r>
          </w:p>
        </w:tc>
      </w:tr>
      <w:tr w:rsidR="00A83C88" w:rsidRPr="00DA3C0D" w14:paraId="37F88DCC" w14:textId="77777777" w:rsidTr="00A83C88">
        <w:tblPrEx>
          <w:tblBorders>
            <w:top w:val="none" w:sz="0" w:space="0" w:color="auto"/>
          </w:tblBorders>
        </w:tblPrEx>
        <w:tc>
          <w:tcPr>
            <w:tcW w:w="2240" w:type="dxa"/>
            <w:tcMar>
              <w:top w:w="80" w:type="nil"/>
              <w:left w:w="80" w:type="nil"/>
              <w:bottom w:w="80" w:type="nil"/>
              <w:right w:w="80" w:type="nil"/>
            </w:tcMar>
            <w:vAlign w:val="center"/>
          </w:tcPr>
          <w:p w14:paraId="212DFC0B" w14:textId="77777777" w:rsidR="00A83C88" w:rsidRPr="00DA3C0D" w:rsidRDefault="00A83C88">
            <w:pPr>
              <w:widowControl w:val="0"/>
              <w:autoSpaceDE w:val="0"/>
              <w:autoSpaceDN w:val="0"/>
              <w:adjustRightInd w:val="0"/>
              <w:rPr>
                <w:rFonts w:ascii="Helvetica" w:hAnsi="Helvetica" w:cs="Helvetica"/>
                <w:kern w:val="1"/>
              </w:rPr>
            </w:pPr>
            <w:r w:rsidRPr="00DA3C0D">
              <w:rPr>
                <w:rFonts w:ascii="Helvetica" w:hAnsi="Helvetica" w:cs="Helvetica"/>
                <w:color w:val="000000"/>
                <w:sz w:val="20"/>
                <w:szCs w:val="20"/>
              </w:rPr>
              <w:t>Asian males</w:t>
            </w:r>
          </w:p>
        </w:tc>
        <w:tc>
          <w:tcPr>
            <w:tcW w:w="3880" w:type="dxa"/>
            <w:vMerge/>
            <w:tcBorders>
              <w:bottom w:val="single" w:sz="8" w:space="0" w:color="000000"/>
            </w:tcBorders>
            <w:tcMar>
              <w:top w:w="80" w:type="nil"/>
              <w:left w:w="80" w:type="nil"/>
              <w:bottom w:w="80" w:type="nil"/>
              <w:right w:w="80" w:type="nil"/>
            </w:tcMar>
            <w:vAlign w:val="center"/>
          </w:tcPr>
          <w:p w14:paraId="7C2AFE32" w14:textId="77777777" w:rsidR="00A83C88" w:rsidRPr="00DA3C0D" w:rsidRDefault="00A83C88">
            <w:pPr>
              <w:widowControl w:val="0"/>
              <w:autoSpaceDE w:val="0"/>
              <w:autoSpaceDN w:val="0"/>
              <w:adjustRightInd w:val="0"/>
              <w:rPr>
                <w:rFonts w:ascii="Helvetica" w:hAnsi="Helvetica" w:cs="Helvetica"/>
                <w:kern w:val="1"/>
              </w:rPr>
            </w:pPr>
          </w:p>
        </w:tc>
        <w:tc>
          <w:tcPr>
            <w:tcW w:w="4040" w:type="dxa"/>
            <w:tcMar>
              <w:top w:w="80" w:type="nil"/>
              <w:left w:w="80" w:type="nil"/>
              <w:bottom w:w="80" w:type="nil"/>
              <w:right w:w="80" w:type="nil"/>
            </w:tcMar>
            <w:vAlign w:val="center"/>
          </w:tcPr>
          <w:p w14:paraId="1866B9F4" w14:textId="77777777" w:rsidR="00A83C88" w:rsidRPr="00DA3C0D" w:rsidRDefault="00A83C88">
            <w:pPr>
              <w:widowControl w:val="0"/>
              <w:autoSpaceDE w:val="0"/>
              <w:autoSpaceDN w:val="0"/>
              <w:adjustRightInd w:val="0"/>
              <w:jc w:val="center"/>
              <w:rPr>
                <w:rFonts w:ascii="Helvetica" w:hAnsi="Helvetica" w:cs="Helvetica"/>
                <w:kern w:val="1"/>
              </w:rPr>
            </w:pPr>
            <w:r w:rsidRPr="00DA3C0D">
              <w:rPr>
                <w:rFonts w:ascii="Helvetica" w:hAnsi="Helvetica" w:cs="Helvetica"/>
                <w:color w:val="000000"/>
                <w:sz w:val="20"/>
                <w:szCs w:val="20"/>
              </w:rPr>
              <w:t>4.0%</w:t>
            </w:r>
          </w:p>
        </w:tc>
      </w:tr>
      <w:tr w:rsidR="00A83C88" w:rsidRPr="00DA3C0D" w14:paraId="73127408" w14:textId="77777777" w:rsidTr="00A83C88">
        <w:tblPrEx>
          <w:tblBorders>
            <w:top w:val="none" w:sz="0" w:space="0" w:color="auto"/>
          </w:tblBorders>
        </w:tblPrEx>
        <w:tc>
          <w:tcPr>
            <w:tcW w:w="2240" w:type="dxa"/>
            <w:tcMar>
              <w:top w:w="80" w:type="nil"/>
              <w:left w:w="80" w:type="nil"/>
              <w:bottom w:w="80" w:type="nil"/>
              <w:right w:w="80" w:type="nil"/>
            </w:tcMar>
            <w:vAlign w:val="center"/>
          </w:tcPr>
          <w:p w14:paraId="5564A1E0" w14:textId="77777777" w:rsidR="00A83C88" w:rsidRPr="00DA3C0D" w:rsidRDefault="00A83C88">
            <w:pPr>
              <w:widowControl w:val="0"/>
              <w:autoSpaceDE w:val="0"/>
              <w:autoSpaceDN w:val="0"/>
              <w:adjustRightInd w:val="0"/>
              <w:rPr>
                <w:rFonts w:ascii="Helvetica" w:hAnsi="Helvetica" w:cs="Helvetica"/>
                <w:kern w:val="1"/>
              </w:rPr>
            </w:pPr>
            <w:r w:rsidRPr="00DA3C0D">
              <w:rPr>
                <w:rFonts w:ascii="Helvetica" w:hAnsi="Helvetica" w:cs="Helvetica"/>
                <w:color w:val="000000"/>
                <w:sz w:val="20"/>
                <w:szCs w:val="20"/>
              </w:rPr>
              <w:t>Asian females</w:t>
            </w:r>
          </w:p>
        </w:tc>
        <w:tc>
          <w:tcPr>
            <w:tcW w:w="3880" w:type="dxa"/>
            <w:vMerge/>
            <w:tcBorders>
              <w:bottom w:val="single" w:sz="8" w:space="0" w:color="000000"/>
            </w:tcBorders>
            <w:tcMar>
              <w:top w:w="80" w:type="nil"/>
              <w:left w:w="80" w:type="nil"/>
              <w:bottom w:w="80" w:type="nil"/>
              <w:right w:w="80" w:type="nil"/>
            </w:tcMar>
            <w:vAlign w:val="center"/>
          </w:tcPr>
          <w:p w14:paraId="10A2F541" w14:textId="77777777" w:rsidR="00A83C88" w:rsidRPr="00DA3C0D" w:rsidRDefault="00A83C88">
            <w:pPr>
              <w:widowControl w:val="0"/>
              <w:autoSpaceDE w:val="0"/>
              <w:autoSpaceDN w:val="0"/>
              <w:adjustRightInd w:val="0"/>
              <w:rPr>
                <w:rFonts w:ascii="Helvetica" w:hAnsi="Helvetica" w:cs="Helvetica"/>
                <w:kern w:val="1"/>
              </w:rPr>
            </w:pPr>
          </w:p>
        </w:tc>
        <w:tc>
          <w:tcPr>
            <w:tcW w:w="4040" w:type="dxa"/>
            <w:tcMar>
              <w:top w:w="80" w:type="nil"/>
              <w:left w:w="80" w:type="nil"/>
              <w:bottom w:w="80" w:type="nil"/>
              <w:right w:w="80" w:type="nil"/>
            </w:tcMar>
            <w:vAlign w:val="center"/>
          </w:tcPr>
          <w:p w14:paraId="56A78126" w14:textId="77777777" w:rsidR="00A83C88" w:rsidRPr="00DA3C0D" w:rsidRDefault="00A83C88">
            <w:pPr>
              <w:widowControl w:val="0"/>
              <w:autoSpaceDE w:val="0"/>
              <w:autoSpaceDN w:val="0"/>
              <w:adjustRightInd w:val="0"/>
              <w:jc w:val="center"/>
              <w:rPr>
                <w:rFonts w:ascii="Helvetica" w:hAnsi="Helvetica" w:cs="Helvetica"/>
                <w:kern w:val="1"/>
              </w:rPr>
            </w:pPr>
            <w:r w:rsidRPr="00DA3C0D">
              <w:rPr>
                <w:rFonts w:ascii="Helvetica" w:hAnsi="Helvetica" w:cs="Helvetica"/>
                <w:color w:val="000000"/>
                <w:sz w:val="20"/>
                <w:szCs w:val="20"/>
              </w:rPr>
              <w:t>4.6%</w:t>
            </w:r>
          </w:p>
        </w:tc>
      </w:tr>
      <w:tr w:rsidR="00A83C88" w:rsidRPr="00DA3C0D" w14:paraId="25A2D447" w14:textId="77777777" w:rsidTr="00A83C88">
        <w:tblPrEx>
          <w:tblBorders>
            <w:top w:val="none" w:sz="0" w:space="0" w:color="auto"/>
          </w:tblBorders>
        </w:tblPrEx>
        <w:tc>
          <w:tcPr>
            <w:tcW w:w="2240" w:type="dxa"/>
            <w:tcMar>
              <w:top w:w="80" w:type="nil"/>
              <w:left w:w="80" w:type="nil"/>
              <w:bottom w:w="80" w:type="nil"/>
              <w:right w:w="80" w:type="nil"/>
            </w:tcMar>
            <w:vAlign w:val="center"/>
          </w:tcPr>
          <w:p w14:paraId="25FA3FF5" w14:textId="77777777" w:rsidR="00A83C88" w:rsidRPr="00DA3C0D" w:rsidRDefault="00A83C88">
            <w:pPr>
              <w:widowControl w:val="0"/>
              <w:autoSpaceDE w:val="0"/>
              <w:autoSpaceDN w:val="0"/>
              <w:adjustRightInd w:val="0"/>
              <w:rPr>
                <w:rFonts w:ascii="Helvetica" w:hAnsi="Helvetica" w:cs="Helvetica"/>
                <w:kern w:val="1"/>
              </w:rPr>
            </w:pPr>
            <w:r w:rsidRPr="00DA3C0D">
              <w:rPr>
                <w:rFonts w:ascii="Helvetica" w:hAnsi="Helvetica" w:cs="Helvetica"/>
                <w:color w:val="000000"/>
                <w:sz w:val="20"/>
                <w:szCs w:val="20"/>
              </w:rPr>
              <w:t>Black males</w:t>
            </w:r>
          </w:p>
        </w:tc>
        <w:tc>
          <w:tcPr>
            <w:tcW w:w="3880" w:type="dxa"/>
            <w:vMerge/>
            <w:tcBorders>
              <w:bottom w:val="single" w:sz="8" w:space="0" w:color="000000"/>
            </w:tcBorders>
            <w:tcMar>
              <w:top w:w="80" w:type="nil"/>
              <w:left w:w="80" w:type="nil"/>
              <w:bottom w:w="80" w:type="nil"/>
              <w:right w:w="80" w:type="nil"/>
            </w:tcMar>
            <w:vAlign w:val="center"/>
          </w:tcPr>
          <w:p w14:paraId="0C7466F5" w14:textId="77777777" w:rsidR="00A83C88" w:rsidRPr="00DA3C0D" w:rsidRDefault="00A83C88">
            <w:pPr>
              <w:widowControl w:val="0"/>
              <w:autoSpaceDE w:val="0"/>
              <w:autoSpaceDN w:val="0"/>
              <w:adjustRightInd w:val="0"/>
              <w:rPr>
                <w:rFonts w:ascii="Helvetica" w:hAnsi="Helvetica" w:cs="Helvetica"/>
                <w:kern w:val="1"/>
              </w:rPr>
            </w:pPr>
          </w:p>
        </w:tc>
        <w:tc>
          <w:tcPr>
            <w:tcW w:w="4040" w:type="dxa"/>
            <w:tcMar>
              <w:top w:w="80" w:type="nil"/>
              <w:left w:w="80" w:type="nil"/>
              <w:bottom w:w="80" w:type="nil"/>
              <w:right w:w="80" w:type="nil"/>
            </w:tcMar>
            <w:vAlign w:val="center"/>
          </w:tcPr>
          <w:p w14:paraId="689E8D62" w14:textId="77777777" w:rsidR="00A83C88" w:rsidRPr="00DA3C0D" w:rsidRDefault="00A83C88">
            <w:pPr>
              <w:widowControl w:val="0"/>
              <w:autoSpaceDE w:val="0"/>
              <w:autoSpaceDN w:val="0"/>
              <w:adjustRightInd w:val="0"/>
              <w:jc w:val="center"/>
              <w:rPr>
                <w:rFonts w:ascii="Helvetica" w:hAnsi="Helvetica" w:cs="Helvetica"/>
                <w:kern w:val="1"/>
              </w:rPr>
            </w:pPr>
            <w:r w:rsidRPr="00DA3C0D">
              <w:rPr>
                <w:rFonts w:ascii="Helvetica" w:hAnsi="Helvetica" w:cs="Helvetica"/>
                <w:color w:val="000000"/>
                <w:sz w:val="20"/>
                <w:szCs w:val="20"/>
              </w:rPr>
              <w:t>0.7%</w:t>
            </w:r>
          </w:p>
        </w:tc>
      </w:tr>
      <w:tr w:rsidR="00A83C88" w:rsidRPr="00DA3C0D" w14:paraId="1E9B9DA5" w14:textId="77777777" w:rsidTr="00A83C88">
        <w:tblPrEx>
          <w:tblBorders>
            <w:top w:val="none" w:sz="0" w:space="0" w:color="auto"/>
          </w:tblBorders>
        </w:tblPrEx>
        <w:tc>
          <w:tcPr>
            <w:tcW w:w="2240" w:type="dxa"/>
            <w:tcMar>
              <w:top w:w="80" w:type="nil"/>
              <w:left w:w="80" w:type="nil"/>
              <w:bottom w:w="80" w:type="nil"/>
              <w:right w:w="80" w:type="nil"/>
            </w:tcMar>
            <w:vAlign w:val="center"/>
          </w:tcPr>
          <w:p w14:paraId="72B65BF1" w14:textId="77777777" w:rsidR="00A83C88" w:rsidRPr="00DA3C0D" w:rsidRDefault="00A83C88">
            <w:pPr>
              <w:widowControl w:val="0"/>
              <w:autoSpaceDE w:val="0"/>
              <w:autoSpaceDN w:val="0"/>
              <w:adjustRightInd w:val="0"/>
              <w:rPr>
                <w:rFonts w:ascii="Helvetica" w:hAnsi="Helvetica" w:cs="Helvetica"/>
                <w:kern w:val="1"/>
              </w:rPr>
            </w:pPr>
            <w:r w:rsidRPr="00DA3C0D">
              <w:rPr>
                <w:rFonts w:ascii="Helvetica" w:hAnsi="Helvetica" w:cs="Helvetica"/>
                <w:color w:val="000000"/>
                <w:sz w:val="20"/>
                <w:szCs w:val="20"/>
              </w:rPr>
              <w:t>Black females</w:t>
            </w:r>
          </w:p>
        </w:tc>
        <w:tc>
          <w:tcPr>
            <w:tcW w:w="3880" w:type="dxa"/>
            <w:vMerge/>
            <w:tcBorders>
              <w:bottom w:val="single" w:sz="8" w:space="0" w:color="000000"/>
            </w:tcBorders>
            <w:tcMar>
              <w:top w:w="80" w:type="nil"/>
              <w:left w:w="80" w:type="nil"/>
              <w:bottom w:w="80" w:type="nil"/>
              <w:right w:w="80" w:type="nil"/>
            </w:tcMar>
            <w:vAlign w:val="center"/>
          </w:tcPr>
          <w:p w14:paraId="58F21693" w14:textId="77777777" w:rsidR="00A83C88" w:rsidRPr="00DA3C0D" w:rsidRDefault="00A83C88">
            <w:pPr>
              <w:widowControl w:val="0"/>
              <w:autoSpaceDE w:val="0"/>
              <w:autoSpaceDN w:val="0"/>
              <w:adjustRightInd w:val="0"/>
              <w:rPr>
                <w:rFonts w:ascii="Helvetica" w:hAnsi="Helvetica" w:cs="Helvetica"/>
                <w:kern w:val="1"/>
              </w:rPr>
            </w:pPr>
          </w:p>
        </w:tc>
        <w:tc>
          <w:tcPr>
            <w:tcW w:w="4040" w:type="dxa"/>
            <w:tcMar>
              <w:top w:w="80" w:type="nil"/>
              <w:left w:w="80" w:type="nil"/>
              <w:bottom w:w="80" w:type="nil"/>
              <w:right w:w="80" w:type="nil"/>
            </w:tcMar>
            <w:vAlign w:val="center"/>
          </w:tcPr>
          <w:p w14:paraId="5A58E024" w14:textId="77777777" w:rsidR="00A83C88" w:rsidRPr="00DA3C0D" w:rsidRDefault="00A83C88">
            <w:pPr>
              <w:widowControl w:val="0"/>
              <w:autoSpaceDE w:val="0"/>
              <w:autoSpaceDN w:val="0"/>
              <w:adjustRightInd w:val="0"/>
              <w:jc w:val="center"/>
              <w:rPr>
                <w:rFonts w:ascii="Helvetica" w:hAnsi="Helvetica" w:cs="Helvetica"/>
                <w:kern w:val="1"/>
              </w:rPr>
            </w:pPr>
            <w:r w:rsidRPr="00DA3C0D">
              <w:rPr>
                <w:rFonts w:ascii="Helvetica" w:hAnsi="Helvetica" w:cs="Helvetica"/>
                <w:color w:val="000000"/>
                <w:sz w:val="20"/>
                <w:szCs w:val="20"/>
              </w:rPr>
              <w:t>1.1%</w:t>
            </w:r>
          </w:p>
        </w:tc>
      </w:tr>
      <w:tr w:rsidR="00A83C88" w:rsidRPr="00DA3C0D" w14:paraId="24834C48" w14:textId="77777777" w:rsidTr="00A83C88">
        <w:tblPrEx>
          <w:tblBorders>
            <w:top w:val="none" w:sz="0" w:space="0" w:color="auto"/>
          </w:tblBorders>
        </w:tblPrEx>
        <w:tc>
          <w:tcPr>
            <w:tcW w:w="2240" w:type="dxa"/>
            <w:tcMar>
              <w:top w:w="80" w:type="nil"/>
              <w:left w:w="80" w:type="nil"/>
              <w:bottom w:w="80" w:type="nil"/>
              <w:right w:w="80" w:type="nil"/>
            </w:tcMar>
            <w:vAlign w:val="center"/>
          </w:tcPr>
          <w:p w14:paraId="52FB913E" w14:textId="77777777" w:rsidR="00A83C88" w:rsidRPr="00DA3C0D" w:rsidRDefault="00A83C88">
            <w:pPr>
              <w:widowControl w:val="0"/>
              <w:autoSpaceDE w:val="0"/>
              <w:autoSpaceDN w:val="0"/>
              <w:adjustRightInd w:val="0"/>
              <w:rPr>
                <w:rFonts w:ascii="Helvetica" w:hAnsi="Helvetica" w:cs="Helvetica"/>
                <w:kern w:val="1"/>
              </w:rPr>
            </w:pPr>
            <w:r w:rsidRPr="00DA3C0D">
              <w:rPr>
                <w:rFonts w:ascii="Helvetica" w:hAnsi="Helvetica" w:cs="Helvetica"/>
                <w:color w:val="000000"/>
                <w:sz w:val="20"/>
                <w:szCs w:val="20"/>
              </w:rPr>
              <w:t>Males (other)</w:t>
            </w:r>
          </w:p>
        </w:tc>
        <w:tc>
          <w:tcPr>
            <w:tcW w:w="3880" w:type="dxa"/>
            <w:vMerge/>
            <w:tcBorders>
              <w:bottom w:val="single" w:sz="8" w:space="0" w:color="000000"/>
            </w:tcBorders>
            <w:tcMar>
              <w:top w:w="80" w:type="nil"/>
              <w:left w:w="80" w:type="nil"/>
              <w:bottom w:w="80" w:type="nil"/>
              <w:right w:w="80" w:type="nil"/>
            </w:tcMar>
            <w:vAlign w:val="center"/>
          </w:tcPr>
          <w:p w14:paraId="17FFCA3F" w14:textId="77777777" w:rsidR="00A83C88" w:rsidRPr="00DA3C0D" w:rsidRDefault="00A83C88">
            <w:pPr>
              <w:widowControl w:val="0"/>
              <w:autoSpaceDE w:val="0"/>
              <w:autoSpaceDN w:val="0"/>
              <w:adjustRightInd w:val="0"/>
              <w:rPr>
                <w:rFonts w:ascii="Helvetica" w:hAnsi="Helvetica" w:cs="Helvetica"/>
                <w:kern w:val="1"/>
              </w:rPr>
            </w:pPr>
          </w:p>
        </w:tc>
        <w:tc>
          <w:tcPr>
            <w:tcW w:w="4040" w:type="dxa"/>
            <w:tcMar>
              <w:top w:w="80" w:type="nil"/>
              <w:left w:w="80" w:type="nil"/>
              <w:bottom w:w="80" w:type="nil"/>
              <w:right w:w="80" w:type="nil"/>
            </w:tcMar>
            <w:vAlign w:val="center"/>
          </w:tcPr>
          <w:p w14:paraId="4AFE9ABE" w14:textId="77777777" w:rsidR="00A83C88" w:rsidRPr="00DA3C0D" w:rsidRDefault="00A83C88">
            <w:pPr>
              <w:widowControl w:val="0"/>
              <w:autoSpaceDE w:val="0"/>
              <w:autoSpaceDN w:val="0"/>
              <w:adjustRightInd w:val="0"/>
              <w:jc w:val="center"/>
              <w:rPr>
                <w:rFonts w:ascii="Helvetica" w:hAnsi="Helvetica" w:cs="Helvetica"/>
                <w:kern w:val="1"/>
              </w:rPr>
            </w:pPr>
            <w:r w:rsidRPr="00DA3C0D">
              <w:rPr>
                <w:rFonts w:ascii="Helvetica" w:hAnsi="Helvetica" w:cs="Helvetica"/>
                <w:color w:val="000000"/>
                <w:sz w:val="20"/>
                <w:szCs w:val="20"/>
              </w:rPr>
              <w:t>1.5%</w:t>
            </w:r>
          </w:p>
        </w:tc>
      </w:tr>
      <w:tr w:rsidR="00A83C88" w:rsidRPr="00DA3C0D" w14:paraId="1287BBA8" w14:textId="77777777" w:rsidTr="00A83C88">
        <w:tblPrEx>
          <w:tblBorders>
            <w:top w:val="none" w:sz="0" w:space="0" w:color="auto"/>
          </w:tblBorders>
        </w:tblPrEx>
        <w:tc>
          <w:tcPr>
            <w:tcW w:w="2240" w:type="dxa"/>
            <w:tcBorders>
              <w:bottom w:val="single" w:sz="8" w:space="0" w:color="000000"/>
            </w:tcBorders>
            <w:tcMar>
              <w:top w:w="80" w:type="nil"/>
              <w:left w:w="80" w:type="nil"/>
              <w:bottom w:w="80" w:type="nil"/>
              <w:right w:w="80" w:type="nil"/>
            </w:tcMar>
            <w:vAlign w:val="center"/>
          </w:tcPr>
          <w:p w14:paraId="5C123727" w14:textId="77777777" w:rsidR="00A83C88" w:rsidRPr="00DA3C0D" w:rsidRDefault="00A83C88">
            <w:pPr>
              <w:widowControl w:val="0"/>
              <w:autoSpaceDE w:val="0"/>
              <w:autoSpaceDN w:val="0"/>
              <w:adjustRightInd w:val="0"/>
              <w:rPr>
                <w:rFonts w:ascii="Helvetica" w:hAnsi="Helvetica" w:cs="Helvetica"/>
                <w:kern w:val="1"/>
              </w:rPr>
            </w:pPr>
            <w:r w:rsidRPr="00DA3C0D">
              <w:rPr>
                <w:rFonts w:ascii="Helvetica" w:hAnsi="Helvetica" w:cs="Helvetica"/>
                <w:color w:val="000000"/>
                <w:sz w:val="20"/>
                <w:szCs w:val="20"/>
              </w:rPr>
              <w:t>Females (other)</w:t>
            </w:r>
          </w:p>
        </w:tc>
        <w:tc>
          <w:tcPr>
            <w:tcW w:w="3880" w:type="dxa"/>
            <w:vMerge/>
            <w:tcBorders>
              <w:bottom w:val="single" w:sz="8" w:space="0" w:color="000000"/>
            </w:tcBorders>
            <w:tcMar>
              <w:top w:w="80" w:type="nil"/>
              <w:left w:w="80" w:type="nil"/>
              <w:bottom w:w="80" w:type="nil"/>
              <w:right w:w="80" w:type="nil"/>
            </w:tcMar>
            <w:vAlign w:val="center"/>
          </w:tcPr>
          <w:p w14:paraId="41DABA92" w14:textId="77777777" w:rsidR="00A83C88" w:rsidRPr="00DA3C0D" w:rsidRDefault="00A83C88">
            <w:pPr>
              <w:widowControl w:val="0"/>
              <w:autoSpaceDE w:val="0"/>
              <w:autoSpaceDN w:val="0"/>
              <w:adjustRightInd w:val="0"/>
              <w:rPr>
                <w:rFonts w:ascii="Helvetica" w:hAnsi="Helvetica" w:cs="Helvetica"/>
                <w:kern w:val="1"/>
              </w:rPr>
            </w:pPr>
          </w:p>
        </w:tc>
        <w:tc>
          <w:tcPr>
            <w:tcW w:w="4040" w:type="dxa"/>
            <w:tcBorders>
              <w:bottom w:val="single" w:sz="8" w:space="0" w:color="000000"/>
            </w:tcBorders>
            <w:tcMar>
              <w:top w:w="80" w:type="nil"/>
              <w:left w:w="80" w:type="nil"/>
              <w:bottom w:w="80" w:type="nil"/>
              <w:right w:w="80" w:type="nil"/>
            </w:tcMar>
            <w:vAlign w:val="center"/>
          </w:tcPr>
          <w:p w14:paraId="7F343FFD" w14:textId="77777777" w:rsidR="00A83C88" w:rsidRPr="00DA3C0D" w:rsidRDefault="00A83C88">
            <w:pPr>
              <w:widowControl w:val="0"/>
              <w:autoSpaceDE w:val="0"/>
              <w:autoSpaceDN w:val="0"/>
              <w:adjustRightInd w:val="0"/>
              <w:jc w:val="center"/>
              <w:rPr>
                <w:rFonts w:ascii="Helvetica" w:hAnsi="Helvetica" w:cs="Helvetica"/>
                <w:kern w:val="1"/>
              </w:rPr>
            </w:pPr>
            <w:r w:rsidRPr="00DA3C0D">
              <w:rPr>
                <w:rFonts w:ascii="Helvetica" w:hAnsi="Helvetica" w:cs="Helvetica"/>
                <w:color w:val="000000"/>
                <w:sz w:val="20"/>
                <w:szCs w:val="20"/>
              </w:rPr>
              <w:t>2.4%</w:t>
            </w:r>
          </w:p>
        </w:tc>
      </w:tr>
      <w:tr w:rsidR="00A83C88" w:rsidRPr="00DA3C0D" w14:paraId="4D13C98B" w14:textId="77777777" w:rsidTr="00A83C88">
        <w:tblPrEx>
          <w:tblBorders>
            <w:top w:val="none" w:sz="0" w:space="0" w:color="auto"/>
          </w:tblBorders>
        </w:tblPrEx>
        <w:tc>
          <w:tcPr>
            <w:tcW w:w="2240" w:type="dxa"/>
            <w:tcBorders>
              <w:top w:val="single" w:sz="8" w:space="0" w:color="000000"/>
              <w:bottom w:val="single" w:sz="8" w:space="0" w:color="000000"/>
            </w:tcBorders>
            <w:tcMar>
              <w:top w:w="80" w:type="nil"/>
              <w:left w:w="80" w:type="nil"/>
              <w:bottom w:w="80" w:type="nil"/>
              <w:right w:w="80" w:type="nil"/>
            </w:tcMar>
            <w:vAlign w:val="center"/>
          </w:tcPr>
          <w:p w14:paraId="7C36E17D" w14:textId="77777777" w:rsidR="00A83C88" w:rsidRPr="00DA3C0D" w:rsidRDefault="00A83C8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7920" w:type="dxa"/>
            <w:gridSpan w:val="2"/>
            <w:tcBorders>
              <w:top w:val="single" w:sz="8" w:space="0" w:color="000000"/>
              <w:bottom w:val="single" w:sz="8" w:space="0" w:color="000000"/>
            </w:tcBorders>
            <w:tcMar>
              <w:top w:w="80" w:type="nil"/>
              <w:left w:w="80" w:type="nil"/>
              <w:bottom w:w="80" w:type="nil"/>
              <w:right w:w="80" w:type="nil"/>
            </w:tcMar>
            <w:vAlign w:val="center"/>
          </w:tcPr>
          <w:p w14:paraId="607560DC" w14:textId="77777777" w:rsidR="00A83C88" w:rsidRPr="00DA3C0D" w:rsidRDefault="00A83C88">
            <w:pPr>
              <w:widowControl w:val="0"/>
              <w:autoSpaceDE w:val="0"/>
              <w:autoSpaceDN w:val="0"/>
              <w:adjustRightInd w:val="0"/>
              <w:jc w:val="center"/>
              <w:rPr>
                <w:rFonts w:ascii="Helvetica" w:hAnsi="Helvetica" w:cs="Helvetica"/>
                <w:kern w:val="1"/>
              </w:rPr>
            </w:pPr>
            <w:r w:rsidRPr="00DA3C0D">
              <w:rPr>
                <w:rFonts w:ascii="Helvetica" w:hAnsi="Helvetica" w:cs="Helvetica"/>
                <w:b/>
                <w:bCs/>
                <w:color w:val="000000"/>
                <w:sz w:val="20"/>
                <w:szCs w:val="20"/>
              </w:rPr>
              <w:t>Control variables</w:t>
            </w:r>
          </w:p>
        </w:tc>
      </w:tr>
      <w:tr w:rsidR="00A83C88" w:rsidRPr="00DA3C0D" w14:paraId="76F6F46D" w14:textId="77777777" w:rsidTr="00A83C88">
        <w:tblPrEx>
          <w:tblBorders>
            <w:top w:val="none" w:sz="0" w:space="0" w:color="auto"/>
          </w:tblBorders>
        </w:tblPrEx>
        <w:tc>
          <w:tcPr>
            <w:tcW w:w="2240" w:type="dxa"/>
            <w:tcBorders>
              <w:top w:val="single" w:sz="8" w:space="0" w:color="000000"/>
            </w:tcBorders>
            <w:tcMar>
              <w:top w:w="80" w:type="nil"/>
              <w:left w:w="80" w:type="nil"/>
              <w:bottom w:w="80" w:type="nil"/>
              <w:right w:w="80" w:type="nil"/>
            </w:tcMar>
          </w:tcPr>
          <w:p w14:paraId="0B27C22D" w14:textId="77777777" w:rsidR="00A83C88" w:rsidRPr="00DA3C0D" w:rsidRDefault="00A83C8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7920" w:type="dxa"/>
            <w:gridSpan w:val="2"/>
            <w:tcBorders>
              <w:top w:val="single" w:sz="8" w:space="0" w:color="000000"/>
            </w:tcBorders>
            <w:tcMar>
              <w:top w:w="80" w:type="nil"/>
              <w:left w:w="80" w:type="nil"/>
              <w:bottom w:w="80" w:type="nil"/>
              <w:right w:w="80" w:type="nil"/>
            </w:tcMar>
          </w:tcPr>
          <w:p w14:paraId="0F50E250" w14:textId="77777777" w:rsidR="00A83C88" w:rsidRPr="00DA3C0D" w:rsidRDefault="00A83C88">
            <w:pPr>
              <w:widowControl w:val="0"/>
              <w:autoSpaceDE w:val="0"/>
              <w:autoSpaceDN w:val="0"/>
              <w:adjustRightInd w:val="0"/>
              <w:jc w:val="center"/>
              <w:rPr>
                <w:rFonts w:ascii="Helvetica" w:hAnsi="Helvetica" w:cs="Helvetica"/>
                <w:b/>
                <w:kern w:val="1"/>
              </w:rPr>
            </w:pPr>
            <w:r w:rsidRPr="00DA3C0D">
              <w:rPr>
                <w:rFonts w:ascii="Helvetica" w:hAnsi="Helvetica" w:cs="Helvetica"/>
                <w:b/>
                <w:i/>
                <w:iCs/>
                <w:color w:val="000000"/>
                <w:sz w:val="20"/>
                <w:szCs w:val="20"/>
              </w:rPr>
              <w:t>Registration date</w:t>
            </w:r>
          </w:p>
        </w:tc>
      </w:tr>
      <w:tr w:rsidR="00A83C88" w:rsidRPr="00DA3C0D" w14:paraId="71F275FE" w14:textId="77777777" w:rsidTr="00A83C88">
        <w:tblPrEx>
          <w:tblBorders>
            <w:top w:val="none" w:sz="0" w:space="0" w:color="auto"/>
          </w:tblBorders>
        </w:tblPrEx>
        <w:tc>
          <w:tcPr>
            <w:tcW w:w="2240" w:type="dxa"/>
            <w:tcMar>
              <w:top w:w="80" w:type="nil"/>
              <w:left w:w="80" w:type="nil"/>
              <w:bottom w:w="80" w:type="nil"/>
              <w:right w:w="80" w:type="nil"/>
            </w:tcMar>
          </w:tcPr>
          <w:p w14:paraId="7B0BE4F7" w14:textId="77777777" w:rsidR="00A83C88" w:rsidRPr="00DA3C0D" w:rsidRDefault="00A83C88">
            <w:pPr>
              <w:widowControl w:val="0"/>
              <w:autoSpaceDE w:val="0"/>
              <w:autoSpaceDN w:val="0"/>
              <w:adjustRightInd w:val="0"/>
              <w:rPr>
                <w:rFonts w:ascii="Helvetica" w:hAnsi="Helvetica" w:cs="Helvetica"/>
                <w:kern w:val="1"/>
              </w:rPr>
            </w:pPr>
            <w:r w:rsidRPr="00DA3C0D">
              <w:rPr>
                <w:rFonts w:ascii="Helvetica" w:hAnsi="Helvetica" w:cs="Helvetica"/>
                <w:color w:val="000000"/>
                <w:sz w:val="20"/>
                <w:szCs w:val="20"/>
              </w:rPr>
              <w:t>&lt;2000</w:t>
            </w:r>
          </w:p>
        </w:tc>
        <w:tc>
          <w:tcPr>
            <w:tcW w:w="3880" w:type="dxa"/>
            <w:vMerge w:val="restart"/>
            <w:tcMar>
              <w:top w:w="80" w:type="nil"/>
              <w:left w:w="80" w:type="nil"/>
              <w:bottom w:w="80" w:type="nil"/>
              <w:right w:w="80" w:type="nil"/>
            </w:tcMar>
            <w:vAlign w:val="center"/>
          </w:tcPr>
          <w:p w14:paraId="125BE32D" w14:textId="77777777" w:rsidR="00A83C88" w:rsidRPr="00DA3C0D" w:rsidRDefault="00A83C88">
            <w:pPr>
              <w:widowControl w:val="0"/>
              <w:autoSpaceDE w:val="0"/>
              <w:autoSpaceDN w:val="0"/>
              <w:adjustRightInd w:val="0"/>
              <w:jc w:val="center"/>
              <w:rPr>
                <w:rFonts w:ascii="Helvetica" w:hAnsi="Helvetica" w:cs="Helvetica"/>
                <w:kern w:val="1"/>
              </w:rPr>
            </w:pPr>
            <w:r w:rsidRPr="00DA3C0D">
              <w:rPr>
                <w:rFonts w:ascii="Helvetica" w:hAnsi="Helvetica" w:cs="Helvetica"/>
                <w:color w:val="000000"/>
                <w:sz w:val="20"/>
                <w:szCs w:val="20"/>
              </w:rPr>
              <w:t>Categorical ordinal</w:t>
            </w:r>
          </w:p>
        </w:tc>
        <w:tc>
          <w:tcPr>
            <w:tcW w:w="4040" w:type="dxa"/>
            <w:tcMar>
              <w:top w:w="80" w:type="nil"/>
              <w:left w:w="80" w:type="nil"/>
              <w:bottom w:w="80" w:type="nil"/>
              <w:right w:w="80" w:type="nil"/>
            </w:tcMar>
          </w:tcPr>
          <w:p w14:paraId="6A26EA2B" w14:textId="77777777" w:rsidR="00A83C88" w:rsidRPr="00DA3C0D" w:rsidRDefault="00A83C88">
            <w:pPr>
              <w:widowControl w:val="0"/>
              <w:autoSpaceDE w:val="0"/>
              <w:autoSpaceDN w:val="0"/>
              <w:adjustRightInd w:val="0"/>
              <w:jc w:val="center"/>
              <w:rPr>
                <w:rFonts w:ascii="Helvetica" w:hAnsi="Helvetica" w:cs="Helvetica"/>
                <w:kern w:val="1"/>
              </w:rPr>
            </w:pPr>
            <w:r w:rsidRPr="00DA3C0D">
              <w:rPr>
                <w:rFonts w:ascii="Helvetica" w:hAnsi="Helvetica" w:cs="Helvetica"/>
                <w:color w:val="000000"/>
                <w:sz w:val="20"/>
                <w:szCs w:val="20"/>
              </w:rPr>
              <w:t>36.0%</w:t>
            </w:r>
          </w:p>
        </w:tc>
      </w:tr>
      <w:tr w:rsidR="00A83C88" w:rsidRPr="00DA3C0D" w14:paraId="0E40726D" w14:textId="77777777" w:rsidTr="00A83C88">
        <w:tblPrEx>
          <w:tblBorders>
            <w:top w:val="none" w:sz="0" w:space="0" w:color="auto"/>
          </w:tblBorders>
        </w:tblPrEx>
        <w:tc>
          <w:tcPr>
            <w:tcW w:w="2240" w:type="dxa"/>
            <w:tcMar>
              <w:top w:w="80" w:type="nil"/>
              <w:left w:w="80" w:type="nil"/>
              <w:bottom w:w="80" w:type="nil"/>
              <w:right w:w="80" w:type="nil"/>
            </w:tcMar>
          </w:tcPr>
          <w:p w14:paraId="7DA59392" w14:textId="77777777" w:rsidR="00A83C88" w:rsidRPr="00DA3C0D" w:rsidRDefault="00A83C88">
            <w:pPr>
              <w:widowControl w:val="0"/>
              <w:autoSpaceDE w:val="0"/>
              <w:autoSpaceDN w:val="0"/>
              <w:adjustRightInd w:val="0"/>
              <w:rPr>
                <w:rFonts w:ascii="Helvetica" w:hAnsi="Helvetica" w:cs="Helvetica"/>
                <w:kern w:val="1"/>
              </w:rPr>
            </w:pPr>
            <w:r w:rsidRPr="00DA3C0D">
              <w:rPr>
                <w:rFonts w:ascii="Helvetica" w:hAnsi="Helvetica" w:cs="Helvetica"/>
                <w:color w:val="000000"/>
                <w:sz w:val="20"/>
                <w:szCs w:val="20"/>
              </w:rPr>
              <w:t>2001-2005</w:t>
            </w:r>
          </w:p>
        </w:tc>
        <w:tc>
          <w:tcPr>
            <w:tcW w:w="3880" w:type="dxa"/>
            <w:vMerge/>
            <w:tcMar>
              <w:top w:w="80" w:type="nil"/>
              <w:left w:w="80" w:type="nil"/>
              <w:bottom w:w="80" w:type="nil"/>
              <w:right w:w="80" w:type="nil"/>
            </w:tcMar>
            <w:vAlign w:val="center"/>
          </w:tcPr>
          <w:p w14:paraId="541B4372" w14:textId="77777777" w:rsidR="00A83C88" w:rsidRPr="00DA3C0D" w:rsidRDefault="00A83C88">
            <w:pPr>
              <w:widowControl w:val="0"/>
              <w:autoSpaceDE w:val="0"/>
              <w:autoSpaceDN w:val="0"/>
              <w:adjustRightInd w:val="0"/>
              <w:rPr>
                <w:rFonts w:ascii="Helvetica" w:hAnsi="Helvetica" w:cs="Helvetica"/>
                <w:kern w:val="1"/>
              </w:rPr>
            </w:pPr>
          </w:p>
        </w:tc>
        <w:tc>
          <w:tcPr>
            <w:tcW w:w="4040" w:type="dxa"/>
            <w:tcMar>
              <w:top w:w="80" w:type="nil"/>
              <w:left w:w="80" w:type="nil"/>
              <w:bottom w:w="80" w:type="nil"/>
              <w:right w:w="80" w:type="nil"/>
            </w:tcMar>
          </w:tcPr>
          <w:p w14:paraId="34F74C8C" w14:textId="77777777" w:rsidR="00A83C88" w:rsidRPr="00DA3C0D" w:rsidRDefault="00A83C88">
            <w:pPr>
              <w:widowControl w:val="0"/>
              <w:autoSpaceDE w:val="0"/>
              <w:autoSpaceDN w:val="0"/>
              <w:adjustRightInd w:val="0"/>
              <w:jc w:val="center"/>
              <w:rPr>
                <w:rFonts w:ascii="Helvetica" w:hAnsi="Helvetica" w:cs="Helvetica"/>
                <w:kern w:val="1"/>
              </w:rPr>
            </w:pPr>
            <w:r w:rsidRPr="00DA3C0D">
              <w:rPr>
                <w:rFonts w:ascii="Helvetica" w:hAnsi="Helvetica" w:cs="Helvetica"/>
                <w:color w:val="000000"/>
                <w:sz w:val="20"/>
                <w:szCs w:val="20"/>
              </w:rPr>
              <w:t>16.4%</w:t>
            </w:r>
          </w:p>
        </w:tc>
      </w:tr>
      <w:tr w:rsidR="00A83C88" w:rsidRPr="00DA3C0D" w14:paraId="009BAF53" w14:textId="77777777" w:rsidTr="00A83C88">
        <w:tblPrEx>
          <w:tblBorders>
            <w:top w:val="none" w:sz="0" w:space="0" w:color="auto"/>
          </w:tblBorders>
        </w:tblPrEx>
        <w:tc>
          <w:tcPr>
            <w:tcW w:w="2240" w:type="dxa"/>
            <w:tcMar>
              <w:top w:w="80" w:type="nil"/>
              <w:left w:w="80" w:type="nil"/>
              <w:bottom w:w="80" w:type="nil"/>
              <w:right w:w="80" w:type="nil"/>
            </w:tcMar>
          </w:tcPr>
          <w:p w14:paraId="597271B9" w14:textId="77777777" w:rsidR="00A83C88" w:rsidRPr="00DA3C0D" w:rsidRDefault="00A83C88">
            <w:pPr>
              <w:widowControl w:val="0"/>
              <w:autoSpaceDE w:val="0"/>
              <w:autoSpaceDN w:val="0"/>
              <w:adjustRightInd w:val="0"/>
              <w:rPr>
                <w:rFonts w:ascii="Helvetica" w:hAnsi="Helvetica" w:cs="Helvetica"/>
                <w:kern w:val="1"/>
              </w:rPr>
            </w:pPr>
            <w:r w:rsidRPr="00DA3C0D">
              <w:rPr>
                <w:rFonts w:ascii="Helvetica" w:hAnsi="Helvetica" w:cs="Helvetica"/>
                <w:color w:val="000000"/>
                <w:sz w:val="20"/>
                <w:szCs w:val="20"/>
              </w:rPr>
              <w:t>2006-2010</w:t>
            </w:r>
          </w:p>
        </w:tc>
        <w:tc>
          <w:tcPr>
            <w:tcW w:w="3880" w:type="dxa"/>
            <w:vMerge/>
            <w:tcMar>
              <w:top w:w="80" w:type="nil"/>
              <w:left w:w="80" w:type="nil"/>
              <w:bottom w:w="80" w:type="nil"/>
              <w:right w:w="80" w:type="nil"/>
            </w:tcMar>
            <w:vAlign w:val="center"/>
          </w:tcPr>
          <w:p w14:paraId="1681B3E8" w14:textId="77777777" w:rsidR="00A83C88" w:rsidRPr="00DA3C0D" w:rsidRDefault="00A83C88">
            <w:pPr>
              <w:widowControl w:val="0"/>
              <w:autoSpaceDE w:val="0"/>
              <w:autoSpaceDN w:val="0"/>
              <w:adjustRightInd w:val="0"/>
              <w:rPr>
                <w:rFonts w:ascii="Helvetica" w:hAnsi="Helvetica" w:cs="Helvetica"/>
                <w:kern w:val="1"/>
              </w:rPr>
            </w:pPr>
          </w:p>
        </w:tc>
        <w:tc>
          <w:tcPr>
            <w:tcW w:w="4040" w:type="dxa"/>
            <w:tcMar>
              <w:top w:w="80" w:type="nil"/>
              <w:left w:w="80" w:type="nil"/>
              <w:bottom w:w="80" w:type="nil"/>
              <w:right w:w="80" w:type="nil"/>
            </w:tcMar>
          </w:tcPr>
          <w:p w14:paraId="08DF7BC3" w14:textId="77777777" w:rsidR="00A83C88" w:rsidRPr="00DA3C0D" w:rsidRDefault="00A83C88">
            <w:pPr>
              <w:widowControl w:val="0"/>
              <w:autoSpaceDE w:val="0"/>
              <w:autoSpaceDN w:val="0"/>
              <w:adjustRightInd w:val="0"/>
              <w:jc w:val="center"/>
              <w:rPr>
                <w:rFonts w:ascii="Helvetica" w:hAnsi="Helvetica" w:cs="Helvetica"/>
                <w:kern w:val="1"/>
              </w:rPr>
            </w:pPr>
            <w:r w:rsidRPr="00DA3C0D">
              <w:rPr>
                <w:rFonts w:ascii="Helvetica" w:hAnsi="Helvetica" w:cs="Helvetica"/>
                <w:color w:val="000000"/>
                <w:sz w:val="20"/>
                <w:szCs w:val="20"/>
              </w:rPr>
              <w:t>22.1%</w:t>
            </w:r>
          </w:p>
        </w:tc>
      </w:tr>
      <w:tr w:rsidR="00A83C88" w:rsidRPr="00DA3C0D" w14:paraId="50F6FE6F" w14:textId="77777777" w:rsidTr="00A83C88">
        <w:tblPrEx>
          <w:tblBorders>
            <w:top w:val="none" w:sz="0" w:space="0" w:color="auto"/>
          </w:tblBorders>
        </w:tblPrEx>
        <w:tc>
          <w:tcPr>
            <w:tcW w:w="2240" w:type="dxa"/>
            <w:tcMar>
              <w:top w:w="80" w:type="nil"/>
              <w:left w:w="80" w:type="nil"/>
              <w:bottom w:w="80" w:type="nil"/>
              <w:right w:w="80" w:type="nil"/>
            </w:tcMar>
          </w:tcPr>
          <w:p w14:paraId="6FA1C191" w14:textId="77777777" w:rsidR="00A83C88" w:rsidRPr="00DA3C0D" w:rsidRDefault="00A83C88">
            <w:pPr>
              <w:widowControl w:val="0"/>
              <w:autoSpaceDE w:val="0"/>
              <w:autoSpaceDN w:val="0"/>
              <w:adjustRightInd w:val="0"/>
              <w:rPr>
                <w:rFonts w:ascii="Helvetica" w:hAnsi="Helvetica" w:cs="Helvetica"/>
                <w:kern w:val="1"/>
              </w:rPr>
            </w:pPr>
            <w:r w:rsidRPr="00DA3C0D">
              <w:rPr>
                <w:rFonts w:ascii="Helvetica" w:hAnsi="Helvetica" w:cs="Helvetica"/>
                <w:color w:val="000000"/>
                <w:sz w:val="20"/>
                <w:szCs w:val="20"/>
              </w:rPr>
              <w:t>2011-2016</w:t>
            </w:r>
          </w:p>
        </w:tc>
        <w:tc>
          <w:tcPr>
            <w:tcW w:w="3880" w:type="dxa"/>
            <w:vMerge/>
            <w:tcMar>
              <w:top w:w="80" w:type="nil"/>
              <w:left w:w="80" w:type="nil"/>
              <w:bottom w:w="80" w:type="nil"/>
              <w:right w:w="80" w:type="nil"/>
            </w:tcMar>
            <w:vAlign w:val="center"/>
          </w:tcPr>
          <w:p w14:paraId="2B8BBD48" w14:textId="77777777" w:rsidR="00A83C88" w:rsidRPr="00DA3C0D" w:rsidRDefault="00A83C88">
            <w:pPr>
              <w:widowControl w:val="0"/>
              <w:autoSpaceDE w:val="0"/>
              <w:autoSpaceDN w:val="0"/>
              <w:adjustRightInd w:val="0"/>
              <w:rPr>
                <w:rFonts w:ascii="Helvetica" w:hAnsi="Helvetica" w:cs="Helvetica"/>
                <w:kern w:val="1"/>
              </w:rPr>
            </w:pPr>
          </w:p>
        </w:tc>
        <w:tc>
          <w:tcPr>
            <w:tcW w:w="4040" w:type="dxa"/>
            <w:tcMar>
              <w:top w:w="80" w:type="nil"/>
              <w:left w:w="80" w:type="nil"/>
              <w:bottom w:w="80" w:type="nil"/>
              <w:right w:w="80" w:type="nil"/>
            </w:tcMar>
          </w:tcPr>
          <w:p w14:paraId="2AE93DDD" w14:textId="77777777" w:rsidR="00A83C88" w:rsidRPr="00DA3C0D" w:rsidRDefault="00A83C88">
            <w:pPr>
              <w:widowControl w:val="0"/>
              <w:autoSpaceDE w:val="0"/>
              <w:autoSpaceDN w:val="0"/>
              <w:adjustRightInd w:val="0"/>
              <w:jc w:val="center"/>
              <w:rPr>
                <w:rFonts w:ascii="Helvetica" w:hAnsi="Helvetica" w:cs="Helvetica"/>
                <w:kern w:val="1"/>
              </w:rPr>
            </w:pPr>
            <w:r w:rsidRPr="00DA3C0D">
              <w:rPr>
                <w:rFonts w:ascii="Helvetica" w:hAnsi="Helvetica" w:cs="Helvetica"/>
                <w:color w:val="000000"/>
                <w:sz w:val="20"/>
                <w:szCs w:val="20"/>
              </w:rPr>
              <w:t>25.5%</w:t>
            </w:r>
          </w:p>
        </w:tc>
      </w:tr>
      <w:tr w:rsidR="00A83C88" w:rsidRPr="00DA3C0D" w14:paraId="5F84B5FA" w14:textId="77777777" w:rsidTr="00A83C88">
        <w:tblPrEx>
          <w:tblBorders>
            <w:top w:val="none" w:sz="0" w:space="0" w:color="auto"/>
          </w:tblBorders>
        </w:tblPrEx>
        <w:tc>
          <w:tcPr>
            <w:tcW w:w="2240" w:type="dxa"/>
            <w:tcMar>
              <w:top w:w="80" w:type="nil"/>
              <w:left w:w="80" w:type="nil"/>
              <w:bottom w:w="80" w:type="nil"/>
              <w:right w:w="80" w:type="nil"/>
            </w:tcMar>
          </w:tcPr>
          <w:p w14:paraId="2E8BB62D" w14:textId="77777777" w:rsidR="00A83C88" w:rsidRPr="00DA3C0D" w:rsidRDefault="00A83C8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7920" w:type="dxa"/>
            <w:gridSpan w:val="2"/>
            <w:tcMar>
              <w:top w:w="80" w:type="nil"/>
              <w:left w:w="80" w:type="nil"/>
              <w:bottom w:w="80" w:type="nil"/>
              <w:right w:w="80" w:type="nil"/>
            </w:tcMar>
          </w:tcPr>
          <w:p w14:paraId="40D8AB9F" w14:textId="77777777" w:rsidR="00A83C88" w:rsidRPr="00DA3C0D" w:rsidRDefault="00A83C88">
            <w:pPr>
              <w:widowControl w:val="0"/>
              <w:autoSpaceDE w:val="0"/>
              <w:autoSpaceDN w:val="0"/>
              <w:adjustRightInd w:val="0"/>
              <w:jc w:val="center"/>
              <w:rPr>
                <w:rFonts w:ascii="Helvetica" w:hAnsi="Helvetica" w:cs="Helvetica"/>
                <w:b/>
                <w:kern w:val="1"/>
              </w:rPr>
            </w:pPr>
            <w:r w:rsidRPr="00DA3C0D">
              <w:rPr>
                <w:rFonts w:ascii="Helvetica" w:hAnsi="Helvetica" w:cs="Helvetica"/>
                <w:b/>
                <w:i/>
                <w:iCs/>
                <w:color w:val="000000"/>
                <w:sz w:val="20"/>
                <w:szCs w:val="20"/>
              </w:rPr>
              <w:t>Age</w:t>
            </w:r>
          </w:p>
        </w:tc>
      </w:tr>
      <w:tr w:rsidR="00A83C88" w:rsidRPr="00DA3C0D" w14:paraId="318608C5" w14:textId="77777777" w:rsidTr="00A83C88">
        <w:tblPrEx>
          <w:tblBorders>
            <w:top w:val="none" w:sz="0" w:space="0" w:color="auto"/>
          </w:tblBorders>
        </w:tblPrEx>
        <w:tc>
          <w:tcPr>
            <w:tcW w:w="2240" w:type="dxa"/>
            <w:tcMar>
              <w:top w:w="80" w:type="nil"/>
              <w:left w:w="80" w:type="nil"/>
              <w:bottom w:w="80" w:type="nil"/>
              <w:right w:w="80" w:type="nil"/>
            </w:tcMar>
          </w:tcPr>
          <w:p w14:paraId="01461DF4" w14:textId="77777777" w:rsidR="00A83C88" w:rsidRPr="00DA3C0D" w:rsidRDefault="00A83C88">
            <w:pPr>
              <w:widowControl w:val="0"/>
              <w:autoSpaceDE w:val="0"/>
              <w:autoSpaceDN w:val="0"/>
              <w:adjustRightInd w:val="0"/>
              <w:rPr>
                <w:rFonts w:ascii="Helvetica" w:hAnsi="Helvetica" w:cs="Helvetica"/>
                <w:kern w:val="1"/>
              </w:rPr>
            </w:pPr>
            <w:r w:rsidRPr="00DA3C0D">
              <w:rPr>
                <w:rFonts w:ascii="Helvetica" w:hAnsi="Helvetica" w:cs="Helvetica"/>
                <w:color w:val="000000"/>
                <w:sz w:val="20"/>
                <w:szCs w:val="20"/>
              </w:rPr>
              <w:t>Below 35</w:t>
            </w:r>
          </w:p>
        </w:tc>
        <w:tc>
          <w:tcPr>
            <w:tcW w:w="3880" w:type="dxa"/>
            <w:vMerge w:val="restart"/>
            <w:tcMar>
              <w:top w:w="80" w:type="nil"/>
              <w:left w:w="80" w:type="nil"/>
              <w:bottom w:w="80" w:type="nil"/>
              <w:right w:w="80" w:type="nil"/>
            </w:tcMar>
            <w:vAlign w:val="center"/>
          </w:tcPr>
          <w:p w14:paraId="79F7BCDB" w14:textId="77777777" w:rsidR="00A83C88" w:rsidRPr="00DA3C0D" w:rsidRDefault="00A83C88">
            <w:pPr>
              <w:widowControl w:val="0"/>
              <w:autoSpaceDE w:val="0"/>
              <w:autoSpaceDN w:val="0"/>
              <w:adjustRightInd w:val="0"/>
              <w:jc w:val="center"/>
              <w:rPr>
                <w:rFonts w:ascii="Helvetica" w:hAnsi="Helvetica" w:cs="Helvetica"/>
                <w:kern w:val="1"/>
              </w:rPr>
            </w:pPr>
            <w:r w:rsidRPr="00DA3C0D">
              <w:rPr>
                <w:rFonts w:ascii="Helvetica" w:hAnsi="Helvetica" w:cs="Helvetica"/>
                <w:color w:val="000000"/>
                <w:sz w:val="20"/>
                <w:szCs w:val="20"/>
              </w:rPr>
              <w:t>Categorical ordinal</w:t>
            </w:r>
          </w:p>
        </w:tc>
        <w:tc>
          <w:tcPr>
            <w:tcW w:w="4040" w:type="dxa"/>
            <w:tcMar>
              <w:top w:w="80" w:type="nil"/>
              <w:left w:w="80" w:type="nil"/>
              <w:bottom w:w="80" w:type="nil"/>
              <w:right w:w="80" w:type="nil"/>
            </w:tcMar>
          </w:tcPr>
          <w:p w14:paraId="301505A3" w14:textId="77777777" w:rsidR="00A83C88" w:rsidRPr="00DA3C0D" w:rsidRDefault="00A83C88">
            <w:pPr>
              <w:widowControl w:val="0"/>
              <w:autoSpaceDE w:val="0"/>
              <w:autoSpaceDN w:val="0"/>
              <w:adjustRightInd w:val="0"/>
              <w:jc w:val="center"/>
              <w:rPr>
                <w:rFonts w:ascii="Helvetica" w:hAnsi="Helvetica" w:cs="Helvetica"/>
                <w:kern w:val="1"/>
              </w:rPr>
            </w:pPr>
            <w:r w:rsidRPr="00DA3C0D">
              <w:rPr>
                <w:rFonts w:ascii="Helvetica" w:hAnsi="Helvetica" w:cs="Helvetica"/>
                <w:color w:val="000000"/>
                <w:sz w:val="20"/>
                <w:szCs w:val="20"/>
              </w:rPr>
              <w:t>29.8%</w:t>
            </w:r>
          </w:p>
        </w:tc>
      </w:tr>
      <w:tr w:rsidR="00A83C88" w:rsidRPr="00DA3C0D" w14:paraId="1312D4BA" w14:textId="77777777" w:rsidTr="00A83C88">
        <w:tblPrEx>
          <w:tblBorders>
            <w:top w:val="none" w:sz="0" w:space="0" w:color="auto"/>
          </w:tblBorders>
        </w:tblPrEx>
        <w:tc>
          <w:tcPr>
            <w:tcW w:w="2240" w:type="dxa"/>
            <w:tcMar>
              <w:top w:w="80" w:type="nil"/>
              <w:left w:w="80" w:type="nil"/>
              <w:bottom w:w="80" w:type="nil"/>
              <w:right w:w="80" w:type="nil"/>
            </w:tcMar>
          </w:tcPr>
          <w:p w14:paraId="7E0B3D23" w14:textId="77777777" w:rsidR="00A83C88" w:rsidRPr="00DA3C0D" w:rsidRDefault="00A83C88">
            <w:pPr>
              <w:widowControl w:val="0"/>
              <w:autoSpaceDE w:val="0"/>
              <w:autoSpaceDN w:val="0"/>
              <w:adjustRightInd w:val="0"/>
              <w:rPr>
                <w:rFonts w:ascii="Helvetica" w:hAnsi="Helvetica" w:cs="Helvetica"/>
                <w:kern w:val="1"/>
              </w:rPr>
            </w:pPr>
            <w:r w:rsidRPr="00DA3C0D">
              <w:rPr>
                <w:rFonts w:ascii="Helvetica" w:hAnsi="Helvetica" w:cs="Helvetica"/>
                <w:color w:val="000000"/>
                <w:sz w:val="20"/>
                <w:szCs w:val="20"/>
              </w:rPr>
              <w:t>35-49</w:t>
            </w:r>
          </w:p>
        </w:tc>
        <w:tc>
          <w:tcPr>
            <w:tcW w:w="3880" w:type="dxa"/>
            <w:vMerge/>
            <w:tcMar>
              <w:top w:w="80" w:type="nil"/>
              <w:left w:w="80" w:type="nil"/>
              <w:bottom w:w="80" w:type="nil"/>
              <w:right w:w="80" w:type="nil"/>
            </w:tcMar>
            <w:vAlign w:val="center"/>
          </w:tcPr>
          <w:p w14:paraId="1035642D" w14:textId="77777777" w:rsidR="00A83C88" w:rsidRPr="00DA3C0D" w:rsidRDefault="00A83C88">
            <w:pPr>
              <w:widowControl w:val="0"/>
              <w:autoSpaceDE w:val="0"/>
              <w:autoSpaceDN w:val="0"/>
              <w:adjustRightInd w:val="0"/>
              <w:rPr>
                <w:rFonts w:ascii="Helvetica" w:hAnsi="Helvetica" w:cs="Helvetica"/>
                <w:kern w:val="1"/>
              </w:rPr>
            </w:pPr>
          </w:p>
        </w:tc>
        <w:tc>
          <w:tcPr>
            <w:tcW w:w="4040" w:type="dxa"/>
            <w:tcMar>
              <w:top w:w="80" w:type="nil"/>
              <w:left w:w="80" w:type="nil"/>
              <w:bottom w:w="80" w:type="nil"/>
              <w:right w:w="80" w:type="nil"/>
            </w:tcMar>
          </w:tcPr>
          <w:p w14:paraId="6B50BA95" w14:textId="77777777" w:rsidR="00A83C88" w:rsidRPr="00DA3C0D" w:rsidRDefault="00A83C88">
            <w:pPr>
              <w:widowControl w:val="0"/>
              <w:autoSpaceDE w:val="0"/>
              <w:autoSpaceDN w:val="0"/>
              <w:adjustRightInd w:val="0"/>
              <w:jc w:val="center"/>
              <w:rPr>
                <w:rFonts w:ascii="Helvetica" w:hAnsi="Helvetica" w:cs="Helvetica"/>
                <w:kern w:val="1"/>
              </w:rPr>
            </w:pPr>
            <w:r w:rsidRPr="00DA3C0D">
              <w:rPr>
                <w:rFonts w:ascii="Helvetica" w:hAnsi="Helvetica" w:cs="Helvetica"/>
                <w:color w:val="000000"/>
                <w:sz w:val="20"/>
                <w:szCs w:val="20"/>
              </w:rPr>
              <w:t>42.7%</w:t>
            </w:r>
          </w:p>
        </w:tc>
      </w:tr>
      <w:tr w:rsidR="00A83C88" w:rsidRPr="00DA3C0D" w14:paraId="24E8D961" w14:textId="77777777" w:rsidTr="00A83C88">
        <w:tblPrEx>
          <w:tblBorders>
            <w:top w:val="none" w:sz="0" w:space="0" w:color="auto"/>
          </w:tblBorders>
        </w:tblPrEx>
        <w:tc>
          <w:tcPr>
            <w:tcW w:w="2240" w:type="dxa"/>
            <w:tcBorders>
              <w:bottom w:val="nil"/>
            </w:tcBorders>
            <w:tcMar>
              <w:top w:w="80" w:type="nil"/>
              <w:left w:w="80" w:type="nil"/>
              <w:bottom w:w="80" w:type="nil"/>
              <w:right w:w="80" w:type="nil"/>
            </w:tcMar>
          </w:tcPr>
          <w:p w14:paraId="54779AF1" w14:textId="77777777" w:rsidR="00A83C88" w:rsidRPr="00DA3C0D" w:rsidRDefault="00A83C88">
            <w:pPr>
              <w:widowControl w:val="0"/>
              <w:autoSpaceDE w:val="0"/>
              <w:autoSpaceDN w:val="0"/>
              <w:adjustRightInd w:val="0"/>
              <w:rPr>
                <w:rFonts w:ascii="Helvetica" w:hAnsi="Helvetica" w:cs="Helvetica"/>
                <w:kern w:val="1"/>
              </w:rPr>
            </w:pPr>
            <w:r w:rsidRPr="00DA3C0D">
              <w:rPr>
                <w:rFonts w:ascii="Helvetica" w:hAnsi="Helvetica" w:cs="Helvetica"/>
                <w:color w:val="000000"/>
                <w:sz w:val="20"/>
                <w:szCs w:val="20"/>
              </w:rPr>
              <w:t>Above 50</w:t>
            </w:r>
          </w:p>
        </w:tc>
        <w:tc>
          <w:tcPr>
            <w:tcW w:w="3880" w:type="dxa"/>
            <w:vMerge/>
            <w:tcBorders>
              <w:bottom w:val="nil"/>
            </w:tcBorders>
            <w:tcMar>
              <w:top w:w="80" w:type="nil"/>
              <w:left w:w="80" w:type="nil"/>
              <w:bottom w:w="80" w:type="nil"/>
              <w:right w:w="80" w:type="nil"/>
            </w:tcMar>
            <w:vAlign w:val="center"/>
          </w:tcPr>
          <w:p w14:paraId="0B7FF24F" w14:textId="77777777" w:rsidR="00A83C88" w:rsidRPr="00DA3C0D" w:rsidRDefault="00A83C88">
            <w:pPr>
              <w:widowControl w:val="0"/>
              <w:autoSpaceDE w:val="0"/>
              <w:autoSpaceDN w:val="0"/>
              <w:adjustRightInd w:val="0"/>
              <w:rPr>
                <w:rFonts w:ascii="Helvetica" w:hAnsi="Helvetica" w:cs="Helvetica"/>
                <w:kern w:val="1"/>
              </w:rPr>
            </w:pPr>
          </w:p>
        </w:tc>
        <w:tc>
          <w:tcPr>
            <w:tcW w:w="4040" w:type="dxa"/>
            <w:tcBorders>
              <w:bottom w:val="nil"/>
            </w:tcBorders>
            <w:tcMar>
              <w:top w:w="80" w:type="nil"/>
              <w:left w:w="80" w:type="nil"/>
              <w:bottom w:w="80" w:type="nil"/>
              <w:right w:w="80" w:type="nil"/>
            </w:tcMar>
          </w:tcPr>
          <w:p w14:paraId="467F839C" w14:textId="77777777" w:rsidR="00A83C88" w:rsidRPr="00DA3C0D" w:rsidRDefault="00A83C88">
            <w:pPr>
              <w:widowControl w:val="0"/>
              <w:autoSpaceDE w:val="0"/>
              <w:autoSpaceDN w:val="0"/>
              <w:adjustRightInd w:val="0"/>
              <w:jc w:val="center"/>
              <w:rPr>
                <w:rFonts w:ascii="Helvetica" w:hAnsi="Helvetica" w:cs="Helvetica"/>
                <w:kern w:val="1"/>
              </w:rPr>
            </w:pPr>
            <w:r w:rsidRPr="00DA3C0D">
              <w:rPr>
                <w:rFonts w:ascii="Helvetica" w:hAnsi="Helvetica" w:cs="Helvetica"/>
                <w:color w:val="000000"/>
                <w:sz w:val="20"/>
                <w:szCs w:val="20"/>
              </w:rPr>
              <w:t>27.5%</w:t>
            </w:r>
          </w:p>
        </w:tc>
      </w:tr>
      <w:tr w:rsidR="00A83C88" w:rsidRPr="00DA3C0D" w14:paraId="07E05437" w14:textId="77777777" w:rsidTr="00A83C88">
        <w:tblPrEx>
          <w:tblBorders>
            <w:top w:val="none" w:sz="0" w:space="0" w:color="auto"/>
          </w:tblBorders>
        </w:tblPrEx>
        <w:tc>
          <w:tcPr>
            <w:tcW w:w="2240" w:type="dxa"/>
            <w:tcBorders>
              <w:bottom w:val="nil"/>
            </w:tcBorders>
            <w:tcMar>
              <w:top w:w="80" w:type="nil"/>
              <w:left w:w="80" w:type="nil"/>
              <w:bottom w:w="80" w:type="nil"/>
              <w:right w:w="80" w:type="nil"/>
            </w:tcMar>
          </w:tcPr>
          <w:p w14:paraId="264515DF" w14:textId="77777777" w:rsidR="00A83C88" w:rsidRPr="00DA3C0D" w:rsidRDefault="00A83C88">
            <w:pPr>
              <w:widowControl w:val="0"/>
              <w:autoSpaceDE w:val="0"/>
              <w:autoSpaceDN w:val="0"/>
              <w:adjustRightInd w:val="0"/>
              <w:rPr>
                <w:rFonts w:ascii="Helvetica" w:hAnsi="Helvetica" w:cs="Helvetica"/>
                <w:color w:val="000000"/>
                <w:sz w:val="20"/>
                <w:szCs w:val="20"/>
              </w:rPr>
            </w:pPr>
          </w:p>
        </w:tc>
        <w:tc>
          <w:tcPr>
            <w:tcW w:w="7920" w:type="dxa"/>
            <w:gridSpan w:val="2"/>
            <w:tcBorders>
              <w:bottom w:val="nil"/>
            </w:tcBorders>
            <w:tcMar>
              <w:top w:w="80" w:type="nil"/>
              <w:left w:w="80" w:type="nil"/>
              <w:bottom w:w="80" w:type="nil"/>
              <w:right w:w="80" w:type="nil"/>
            </w:tcMar>
            <w:vAlign w:val="center"/>
          </w:tcPr>
          <w:p w14:paraId="0D0159D7" w14:textId="2CCE6E7C" w:rsidR="00A83C88" w:rsidRPr="00DA3C0D" w:rsidRDefault="00A83C88">
            <w:pPr>
              <w:widowControl w:val="0"/>
              <w:autoSpaceDE w:val="0"/>
              <w:autoSpaceDN w:val="0"/>
              <w:adjustRightInd w:val="0"/>
              <w:jc w:val="center"/>
              <w:rPr>
                <w:rFonts w:ascii="Helvetica" w:hAnsi="Helvetica" w:cs="Helvetica"/>
                <w:b/>
                <w:i/>
                <w:color w:val="000000"/>
                <w:sz w:val="20"/>
                <w:szCs w:val="20"/>
              </w:rPr>
            </w:pPr>
            <w:r w:rsidRPr="00DA3C0D">
              <w:rPr>
                <w:rFonts w:ascii="Helvetica" w:hAnsi="Helvetica" w:cs="Helvetica"/>
                <w:b/>
                <w:i/>
                <w:color w:val="000000"/>
                <w:sz w:val="20"/>
                <w:szCs w:val="20"/>
              </w:rPr>
              <w:t>Exit</w:t>
            </w:r>
          </w:p>
        </w:tc>
      </w:tr>
      <w:tr w:rsidR="00A83C88" w:rsidRPr="00DA3C0D" w14:paraId="608B6564" w14:textId="77777777" w:rsidTr="00A83C88">
        <w:tblPrEx>
          <w:tblBorders>
            <w:top w:val="none" w:sz="0" w:space="0" w:color="auto"/>
          </w:tblBorders>
        </w:tblPrEx>
        <w:tc>
          <w:tcPr>
            <w:tcW w:w="2240" w:type="dxa"/>
            <w:tcBorders>
              <w:top w:val="nil"/>
              <w:bottom w:val="single" w:sz="8" w:space="0" w:color="000000"/>
            </w:tcBorders>
            <w:tcMar>
              <w:top w:w="80" w:type="nil"/>
              <w:left w:w="80" w:type="nil"/>
              <w:bottom w:w="80" w:type="nil"/>
              <w:right w:w="80" w:type="nil"/>
            </w:tcMar>
          </w:tcPr>
          <w:p w14:paraId="13E832AF" w14:textId="77777777" w:rsidR="00A83C88" w:rsidRPr="00DA3C0D" w:rsidRDefault="00A83C88">
            <w:pPr>
              <w:widowControl w:val="0"/>
              <w:autoSpaceDE w:val="0"/>
              <w:autoSpaceDN w:val="0"/>
              <w:adjustRightInd w:val="0"/>
              <w:rPr>
                <w:rFonts w:ascii="Helvetica" w:hAnsi="Helvetica" w:cs="Helvetica"/>
                <w:kern w:val="1"/>
              </w:rPr>
            </w:pPr>
            <w:r w:rsidRPr="00DA3C0D">
              <w:rPr>
                <w:rFonts w:ascii="Helvetica" w:hAnsi="Helvetica" w:cs="Helvetica"/>
                <w:color w:val="000000"/>
                <w:sz w:val="20"/>
                <w:szCs w:val="20"/>
              </w:rPr>
              <w:t>Exit from the profession (proportion of those who no longer practice)</w:t>
            </w:r>
          </w:p>
        </w:tc>
        <w:tc>
          <w:tcPr>
            <w:tcW w:w="3880" w:type="dxa"/>
            <w:tcBorders>
              <w:top w:val="nil"/>
              <w:bottom w:val="single" w:sz="8" w:space="0" w:color="000000"/>
            </w:tcBorders>
            <w:tcMar>
              <w:top w:w="80" w:type="nil"/>
              <w:left w:w="80" w:type="nil"/>
              <w:bottom w:w="80" w:type="nil"/>
              <w:right w:w="80" w:type="nil"/>
            </w:tcMar>
            <w:vAlign w:val="center"/>
          </w:tcPr>
          <w:p w14:paraId="4DED3240" w14:textId="77777777" w:rsidR="00A83C88" w:rsidRPr="00DA3C0D" w:rsidRDefault="00A83C88">
            <w:pPr>
              <w:widowControl w:val="0"/>
              <w:autoSpaceDE w:val="0"/>
              <w:autoSpaceDN w:val="0"/>
              <w:adjustRightInd w:val="0"/>
              <w:jc w:val="center"/>
              <w:rPr>
                <w:rFonts w:ascii="Helvetica" w:hAnsi="Helvetica" w:cs="Helvetica"/>
                <w:kern w:val="1"/>
              </w:rPr>
            </w:pPr>
            <w:r w:rsidRPr="00DA3C0D">
              <w:rPr>
                <w:rFonts w:ascii="Helvetica" w:hAnsi="Helvetica" w:cs="Helvetica"/>
                <w:color w:val="000000"/>
                <w:sz w:val="20"/>
                <w:szCs w:val="20"/>
              </w:rPr>
              <w:t>Categorical dichotomous</w:t>
            </w:r>
          </w:p>
        </w:tc>
        <w:tc>
          <w:tcPr>
            <w:tcW w:w="4040" w:type="dxa"/>
            <w:tcBorders>
              <w:top w:val="nil"/>
              <w:bottom w:val="single" w:sz="8" w:space="0" w:color="000000"/>
            </w:tcBorders>
            <w:tcMar>
              <w:top w:w="80" w:type="nil"/>
              <w:left w:w="80" w:type="nil"/>
              <w:bottom w:w="80" w:type="nil"/>
              <w:right w:w="80" w:type="nil"/>
            </w:tcMar>
            <w:vAlign w:val="center"/>
          </w:tcPr>
          <w:p w14:paraId="1FAD9074" w14:textId="77777777" w:rsidR="00A83C88" w:rsidRPr="00DA3C0D" w:rsidRDefault="00A83C88">
            <w:pPr>
              <w:widowControl w:val="0"/>
              <w:autoSpaceDE w:val="0"/>
              <w:autoSpaceDN w:val="0"/>
              <w:adjustRightInd w:val="0"/>
              <w:jc w:val="center"/>
              <w:rPr>
                <w:rFonts w:ascii="Helvetica" w:hAnsi="Helvetica" w:cs="Helvetica"/>
                <w:kern w:val="1"/>
              </w:rPr>
            </w:pPr>
            <w:r w:rsidRPr="00DA3C0D">
              <w:rPr>
                <w:rFonts w:ascii="Helvetica" w:hAnsi="Helvetica" w:cs="Helvetica"/>
                <w:color w:val="000000"/>
                <w:sz w:val="20"/>
                <w:szCs w:val="20"/>
              </w:rPr>
              <w:t>6.2%</w:t>
            </w:r>
          </w:p>
        </w:tc>
      </w:tr>
      <w:tr w:rsidR="00A83C88" w:rsidRPr="00DA3C0D" w14:paraId="46E25095" w14:textId="77777777" w:rsidTr="00A83C88">
        <w:tc>
          <w:tcPr>
            <w:tcW w:w="2240" w:type="dxa"/>
            <w:tcBorders>
              <w:top w:val="single" w:sz="8" w:space="0" w:color="000000"/>
              <w:bottom w:val="single" w:sz="8" w:space="0" w:color="000000"/>
            </w:tcBorders>
            <w:tcMar>
              <w:top w:w="80" w:type="nil"/>
              <w:left w:w="80" w:type="nil"/>
              <w:bottom w:w="80" w:type="nil"/>
              <w:right w:w="80" w:type="nil"/>
            </w:tcMar>
          </w:tcPr>
          <w:p w14:paraId="5EBD9075" w14:textId="77777777" w:rsidR="00A83C88" w:rsidRPr="00DA3C0D" w:rsidRDefault="00A83C8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7920" w:type="dxa"/>
            <w:gridSpan w:val="2"/>
            <w:tcBorders>
              <w:top w:val="single" w:sz="8" w:space="0" w:color="000000"/>
              <w:bottom w:val="single" w:sz="8" w:space="0" w:color="000000"/>
            </w:tcBorders>
            <w:tcMar>
              <w:top w:w="80" w:type="nil"/>
              <w:left w:w="80" w:type="nil"/>
              <w:bottom w:w="80" w:type="nil"/>
              <w:right w:w="80" w:type="nil"/>
            </w:tcMar>
            <w:vAlign w:val="center"/>
          </w:tcPr>
          <w:p w14:paraId="295BBE42" w14:textId="77777777" w:rsidR="00A83C88" w:rsidRPr="00DA3C0D" w:rsidRDefault="00A83C88">
            <w:pPr>
              <w:widowControl w:val="0"/>
              <w:autoSpaceDE w:val="0"/>
              <w:autoSpaceDN w:val="0"/>
              <w:adjustRightInd w:val="0"/>
              <w:rPr>
                <w:rFonts w:ascii="Helvetica" w:hAnsi="Helvetica" w:cs="Helvetica"/>
                <w:kern w:val="1"/>
              </w:rPr>
            </w:pPr>
            <w:r w:rsidRPr="00DA3C0D">
              <w:rPr>
                <w:rFonts w:ascii="Helvetica" w:hAnsi="Helvetica" w:cs="Helvetica"/>
                <w:color w:val="000000"/>
                <w:sz w:val="20"/>
                <w:szCs w:val="20"/>
              </w:rPr>
              <w:t>Sample size: 68464 observations nested on 5953 law firms</w:t>
            </w:r>
          </w:p>
        </w:tc>
      </w:tr>
    </w:tbl>
    <w:p w14:paraId="733A478E" w14:textId="77777777" w:rsidR="00A83C88" w:rsidRPr="00DA3C0D" w:rsidRDefault="00A83C88" w:rsidP="00A83C8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p w14:paraId="24263F5A" w14:textId="77777777" w:rsidR="00C62906" w:rsidRPr="00DA3C0D" w:rsidRDefault="00C62906" w:rsidP="00C629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p w14:paraId="1203B1A3" w14:textId="77777777" w:rsidR="00C62906" w:rsidRPr="00DA3C0D" w:rsidRDefault="00C62906" w:rsidP="00C629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p w14:paraId="43C15CC7" w14:textId="77777777" w:rsidR="00C62906" w:rsidRPr="00DA3C0D" w:rsidRDefault="00C62906">
      <w:pPr>
        <w:pStyle w:val="Body"/>
        <w:spacing w:after="240" w:line="480" w:lineRule="auto"/>
        <w:rPr>
          <w:rFonts w:ascii="Arial" w:hAnsi="Arial" w:cs="Arial"/>
        </w:rPr>
        <w:sectPr w:rsidR="00C62906" w:rsidRPr="00DA3C0D">
          <w:pgSz w:w="11906" w:h="16838"/>
          <w:pgMar w:top="1134" w:right="1134" w:bottom="1134" w:left="1134" w:header="709" w:footer="850" w:gutter="0"/>
          <w:cols w:space="720"/>
        </w:sectPr>
      </w:pPr>
    </w:p>
    <w:tbl>
      <w:tblPr>
        <w:tblpPr w:leftFromText="180" w:rightFromText="180" w:vertAnchor="text" w:horzAnchor="page" w:tblpX="2890" w:tblpY="492"/>
        <w:tblW w:w="0" w:type="auto"/>
        <w:tblBorders>
          <w:top w:val="nil"/>
          <w:left w:val="nil"/>
          <w:right w:val="nil"/>
        </w:tblBorders>
        <w:tblLayout w:type="fixed"/>
        <w:tblLook w:val="0000" w:firstRow="0" w:lastRow="0" w:firstColumn="0" w:lastColumn="0" w:noHBand="0" w:noVBand="0"/>
      </w:tblPr>
      <w:tblGrid>
        <w:gridCol w:w="1800"/>
        <w:gridCol w:w="4940"/>
      </w:tblGrid>
      <w:tr w:rsidR="00B6765B" w:rsidRPr="00DA3C0D" w14:paraId="662A611D" w14:textId="77777777" w:rsidTr="00B6765B">
        <w:tc>
          <w:tcPr>
            <w:tcW w:w="6740" w:type="dxa"/>
            <w:gridSpan w:val="2"/>
            <w:tcBorders>
              <w:bottom w:val="single" w:sz="8" w:space="0" w:color="000000"/>
            </w:tcBorders>
            <w:shd w:val="clear" w:color="auto" w:fill="FFFFFF"/>
            <w:tcMar>
              <w:top w:w="80" w:type="nil"/>
              <w:left w:w="80" w:type="nil"/>
              <w:bottom w:w="80" w:type="nil"/>
              <w:right w:w="80" w:type="nil"/>
            </w:tcMar>
          </w:tcPr>
          <w:p w14:paraId="4E9C886B" w14:textId="77777777" w:rsidR="00B6765B" w:rsidRPr="00DA3C0D" w:rsidRDefault="00B6765B" w:rsidP="00B6765B">
            <w:pPr>
              <w:widowControl w:val="0"/>
              <w:autoSpaceDE w:val="0"/>
              <w:autoSpaceDN w:val="0"/>
              <w:adjustRightInd w:val="0"/>
              <w:rPr>
                <w:rFonts w:ascii="Helvetica" w:hAnsi="Helvetica" w:cs="Helvetica"/>
                <w:kern w:val="1"/>
              </w:rPr>
            </w:pPr>
            <w:r w:rsidRPr="00DA3C0D">
              <w:rPr>
                <w:rFonts w:ascii="Helvetica Neue" w:hAnsi="Helvetica Neue" w:cs="Helvetica Neue"/>
                <w:b/>
                <w:bCs/>
                <w:color w:val="000000"/>
                <w:sz w:val="20"/>
                <w:szCs w:val="20"/>
              </w:rPr>
              <w:lastRenderedPageBreak/>
              <w:t>Table 4: Multilevel regression analysis (complete sample)</w:t>
            </w:r>
          </w:p>
        </w:tc>
      </w:tr>
      <w:tr w:rsidR="00B6765B" w:rsidRPr="00DA3C0D" w14:paraId="55828DC9" w14:textId="77777777" w:rsidTr="00B6765B">
        <w:tblPrEx>
          <w:tblBorders>
            <w:top w:val="none" w:sz="0" w:space="0" w:color="auto"/>
          </w:tblBorders>
        </w:tblPrEx>
        <w:tc>
          <w:tcPr>
            <w:tcW w:w="1800" w:type="dxa"/>
            <w:tcBorders>
              <w:top w:val="single" w:sz="8" w:space="0" w:color="000000"/>
            </w:tcBorders>
            <w:shd w:val="clear" w:color="auto" w:fill="FFFFFF"/>
            <w:tcMar>
              <w:top w:w="80" w:type="nil"/>
              <w:left w:w="80" w:type="nil"/>
              <w:bottom w:w="80" w:type="nil"/>
              <w:right w:w="80" w:type="nil"/>
            </w:tcMar>
          </w:tcPr>
          <w:p w14:paraId="02DC7320" w14:textId="77777777" w:rsidR="00B6765B" w:rsidRPr="00DA3C0D" w:rsidRDefault="00B6765B" w:rsidP="00B676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4940" w:type="dxa"/>
            <w:tcBorders>
              <w:top w:val="single" w:sz="8" w:space="0" w:color="000000"/>
            </w:tcBorders>
            <w:shd w:val="clear" w:color="auto" w:fill="FFFFFF"/>
            <w:tcMar>
              <w:top w:w="80" w:type="nil"/>
              <w:left w:w="80" w:type="nil"/>
              <w:bottom w:w="80" w:type="nil"/>
              <w:right w:w="80" w:type="nil"/>
            </w:tcMar>
          </w:tcPr>
          <w:p w14:paraId="5E394114" w14:textId="77777777" w:rsidR="00B6765B" w:rsidRPr="00DA3C0D" w:rsidRDefault="00B6765B" w:rsidP="00B6765B">
            <w:pPr>
              <w:widowControl w:val="0"/>
              <w:autoSpaceDE w:val="0"/>
              <w:autoSpaceDN w:val="0"/>
              <w:adjustRightInd w:val="0"/>
              <w:jc w:val="center"/>
              <w:rPr>
                <w:rFonts w:ascii="Helvetica" w:hAnsi="Helvetica" w:cs="Helvetica"/>
                <w:kern w:val="1"/>
              </w:rPr>
            </w:pPr>
            <w:r w:rsidRPr="00DA3C0D">
              <w:rPr>
                <w:rFonts w:ascii="Helvetica Neue" w:hAnsi="Helvetica Neue" w:cs="Helvetica Neue"/>
                <w:b/>
                <w:bCs/>
                <w:color w:val="000000"/>
                <w:sz w:val="20"/>
                <w:szCs w:val="20"/>
              </w:rPr>
              <w:t>Pr(Partner)</w:t>
            </w:r>
          </w:p>
        </w:tc>
      </w:tr>
      <w:tr w:rsidR="00B6765B" w:rsidRPr="00DA3C0D" w14:paraId="69499E97" w14:textId="77777777" w:rsidTr="00B6765B">
        <w:tblPrEx>
          <w:tblBorders>
            <w:top w:val="none" w:sz="0" w:space="0" w:color="auto"/>
          </w:tblBorders>
        </w:tblPrEx>
        <w:tc>
          <w:tcPr>
            <w:tcW w:w="1800" w:type="dxa"/>
            <w:tcBorders>
              <w:bottom w:val="single" w:sz="8" w:space="0" w:color="000000"/>
            </w:tcBorders>
            <w:shd w:val="clear" w:color="auto" w:fill="FFFFFF"/>
            <w:tcMar>
              <w:top w:w="80" w:type="nil"/>
              <w:left w:w="80" w:type="nil"/>
              <w:bottom w:w="80" w:type="nil"/>
              <w:right w:w="80" w:type="nil"/>
            </w:tcMar>
          </w:tcPr>
          <w:p w14:paraId="0C86299F" w14:textId="77777777" w:rsidR="00B6765B" w:rsidRPr="00DA3C0D" w:rsidRDefault="00B6765B" w:rsidP="00B676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4940" w:type="dxa"/>
            <w:tcBorders>
              <w:bottom w:val="single" w:sz="8" w:space="0" w:color="000000"/>
            </w:tcBorders>
            <w:shd w:val="clear" w:color="auto" w:fill="FFFFFF"/>
            <w:tcMar>
              <w:top w:w="80" w:type="nil"/>
              <w:left w:w="80" w:type="nil"/>
              <w:bottom w:w="80" w:type="nil"/>
              <w:right w:w="80" w:type="nil"/>
            </w:tcMar>
          </w:tcPr>
          <w:p w14:paraId="11F764D3" w14:textId="0968648C" w:rsidR="00B6765B" w:rsidRPr="00DA3C0D" w:rsidRDefault="009C094D" w:rsidP="00AA275E">
            <w:pPr>
              <w:widowControl w:val="0"/>
              <w:autoSpaceDE w:val="0"/>
              <w:autoSpaceDN w:val="0"/>
              <w:adjustRightInd w:val="0"/>
              <w:jc w:val="center"/>
              <w:rPr>
                <w:rFonts w:ascii="Helvetica Neue" w:hAnsi="Helvetica Neue" w:cs="Helvetica Neue"/>
                <w:i/>
                <w:iCs/>
                <w:color w:val="000000"/>
                <w:sz w:val="20"/>
                <w:szCs w:val="20"/>
              </w:rPr>
            </w:pPr>
            <w:r w:rsidRPr="00DA3C0D">
              <w:rPr>
                <w:rFonts w:ascii="Helvetica Neue" w:hAnsi="Helvetica Neue" w:cs="Helvetica Neue"/>
                <w:i/>
                <w:iCs/>
                <w:color w:val="000000"/>
                <w:sz w:val="20"/>
                <w:szCs w:val="20"/>
              </w:rPr>
              <w:t>Log (</w:t>
            </w:r>
            <w:r w:rsidR="00B6765B" w:rsidRPr="00DA3C0D">
              <w:rPr>
                <w:rFonts w:ascii="Helvetica Neue" w:hAnsi="Helvetica Neue" w:cs="Helvetica Neue"/>
                <w:i/>
                <w:iCs/>
                <w:color w:val="000000"/>
                <w:sz w:val="20"/>
                <w:szCs w:val="20"/>
              </w:rPr>
              <w:t>Odds</w:t>
            </w:r>
            <w:r w:rsidRPr="00DA3C0D">
              <w:rPr>
                <w:rFonts w:ascii="Helvetica Neue" w:hAnsi="Helvetica Neue" w:cs="Helvetica Neue"/>
                <w:i/>
                <w:iCs/>
                <w:color w:val="000000"/>
                <w:sz w:val="20"/>
                <w:szCs w:val="20"/>
              </w:rPr>
              <w:t>)</w:t>
            </w:r>
            <w:r w:rsidR="00AA275E" w:rsidRPr="00DA3C0D">
              <w:rPr>
                <w:rFonts w:ascii="Helvetica Neue" w:hAnsi="Helvetica Neue" w:cs="Helvetica Neue"/>
                <w:i/>
                <w:iCs/>
                <w:color w:val="000000"/>
                <w:sz w:val="20"/>
                <w:szCs w:val="20"/>
              </w:rPr>
              <w:t>/Odds ratio</w:t>
            </w:r>
            <w:r w:rsidR="00B6765B" w:rsidRPr="00DA3C0D">
              <w:rPr>
                <w:rFonts w:ascii="Helvetica Neue" w:hAnsi="Helvetica Neue" w:cs="Helvetica Neue"/>
                <w:i/>
                <w:iCs/>
                <w:color w:val="000000"/>
                <w:sz w:val="20"/>
                <w:szCs w:val="20"/>
              </w:rPr>
              <w:t xml:space="preserve"> </w:t>
            </w:r>
          </w:p>
          <w:p w14:paraId="5AE39EA2" w14:textId="77777777" w:rsidR="00B6765B" w:rsidRPr="00DA3C0D" w:rsidRDefault="00B6765B" w:rsidP="00B6765B">
            <w:pPr>
              <w:widowControl w:val="0"/>
              <w:autoSpaceDE w:val="0"/>
              <w:autoSpaceDN w:val="0"/>
              <w:adjustRightInd w:val="0"/>
              <w:jc w:val="center"/>
              <w:rPr>
                <w:rFonts w:ascii="Helvetica" w:hAnsi="Helvetica" w:cs="Helvetica"/>
                <w:kern w:val="1"/>
              </w:rPr>
            </w:pPr>
            <w:r w:rsidRPr="00DA3C0D">
              <w:rPr>
                <w:rFonts w:ascii="Helvetica Neue" w:hAnsi="Helvetica Neue" w:cs="Helvetica Neue"/>
                <w:i/>
                <w:iCs/>
                <w:color w:val="000000"/>
                <w:sz w:val="20"/>
                <w:szCs w:val="20"/>
              </w:rPr>
              <w:t>(standard error)</w:t>
            </w:r>
          </w:p>
        </w:tc>
      </w:tr>
      <w:tr w:rsidR="00B6765B" w:rsidRPr="00DA3C0D" w14:paraId="41D215BD" w14:textId="77777777" w:rsidTr="00B6765B">
        <w:tblPrEx>
          <w:tblBorders>
            <w:top w:val="none" w:sz="0" w:space="0" w:color="auto"/>
          </w:tblBorders>
        </w:tblPrEx>
        <w:tc>
          <w:tcPr>
            <w:tcW w:w="1800" w:type="dxa"/>
            <w:tcBorders>
              <w:top w:val="single" w:sz="8" w:space="0" w:color="000000"/>
            </w:tcBorders>
            <w:shd w:val="clear" w:color="auto" w:fill="FFFFFF"/>
            <w:tcMar>
              <w:top w:w="80" w:type="nil"/>
              <w:left w:w="80" w:type="nil"/>
              <w:bottom w:w="80" w:type="nil"/>
              <w:right w:w="80" w:type="nil"/>
            </w:tcMar>
          </w:tcPr>
          <w:p w14:paraId="4855FCB8" w14:textId="77777777" w:rsidR="00B6765B" w:rsidRPr="00DA3C0D" w:rsidRDefault="00B6765B" w:rsidP="00B676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4940" w:type="dxa"/>
            <w:tcBorders>
              <w:top w:val="single" w:sz="8" w:space="0" w:color="000000"/>
            </w:tcBorders>
            <w:shd w:val="clear" w:color="auto" w:fill="FFFFFF"/>
            <w:tcMar>
              <w:top w:w="80" w:type="nil"/>
              <w:left w:w="80" w:type="nil"/>
              <w:bottom w:w="80" w:type="nil"/>
              <w:right w:w="80" w:type="nil"/>
            </w:tcMar>
          </w:tcPr>
          <w:p w14:paraId="25CCEDF8" w14:textId="77777777" w:rsidR="00B6765B" w:rsidRPr="00DA3C0D" w:rsidRDefault="00B6765B" w:rsidP="00B6765B">
            <w:pPr>
              <w:widowControl w:val="0"/>
              <w:autoSpaceDE w:val="0"/>
              <w:autoSpaceDN w:val="0"/>
              <w:adjustRightInd w:val="0"/>
              <w:jc w:val="center"/>
              <w:rPr>
                <w:rFonts w:ascii="Helvetica" w:hAnsi="Helvetica" w:cs="Helvetica"/>
                <w:kern w:val="1"/>
              </w:rPr>
            </w:pPr>
            <w:r w:rsidRPr="00DA3C0D">
              <w:rPr>
                <w:rFonts w:ascii="Helvetica Neue" w:hAnsi="Helvetica Neue" w:cs="Helvetica Neue"/>
                <w:b/>
                <w:bCs/>
                <w:i/>
                <w:iCs/>
                <w:color w:val="000000"/>
                <w:sz w:val="20"/>
                <w:szCs w:val="20"/>
              </w:rPr>
              <w:t>Model one</w:t>
            </w:r>
          </w:p>
        </w:tc>
      </w:tr>
      <w:tr w:rsidR="00B6765B" w:rsidRPr="00DA3C0D" w14:paraId="67915365" w14:textId="77777777" w:rsidTr="00B6765B">
        <w:tblPrEx>
          <w:tblBorders>
            <w:top w:val="none" w:sz="0" w:space="0" w:color="auto"/>
          </w:tblBorders>
        </w:tblPrEx>
        <w:tc>
          <w:tcPr>
            <w:tcW w:w="1800" w:type="dxa"/>
            <w:shd w:val="clear" w:color="auto" w:fill="FFFFFF"/>
            <w:tcMar>
              <w:top w:w="80" w:type="nil"/>
              <w:left w:w="80" w:type="nil"/>
              <w:bottom w:w="80" w:type="nil"/>
              <w:right w:w="80" w:type="nil"/>
            </w:tcMar>
          </w:tcPr>
          <w:p w14:paraId="3398DAEA" w14:textId="77777777" w:rsidR="00B6765B" w:rsidRPr="00DA3C0D" w:rsidRDefault="00B6765B" w:rsidP="00B6765B">
            <w:pPr>
              <w:widowControl w:val="0"/>
              <w:autoSpaceDE w:val="0"/>
              <w:autoSpaceDN w:val="0"/>
              <w:adjustRightInd w:val="0"/>
              <w:rPr>
                <w:rFonts w:ascii="Helvetica" w:hAnsi="Helvetica" w:cs="Helvetica"/>
                <w:kern w:val="1"/>
              </w:rPr>
            </w:pPr>
            <w:r w:rsidRPr="00DA3C0D">
              <w:rPr>
                <w:rFonts w:ascii="Helvetica Neue" w:hAnsi="Helvetica Neue" w:cs="Helvetica Neue"/>
                <w:b/>
                <w:bCs/>
                <w:color w:val="000000"/>
                <w:sz w:val="20"/>
                <w:szCs w:val="20"/>
              </w:rPr>
              <w:t>Gender</w:t>
            </w:r>
          </w:p>
        </w:tc>
        <w:tc>
          <w:tcPr>
            <w:tcW w:w="4940" w:type="dxa"/>
            <w:shd w:val="clear" w:color="auto" w:fill="FFFFFF"/>
            <w:tcMar>
              <w:top w:w="80" w:type="nil"/>
              <w:left w:w="80" w:type="nil"/>
              <w:bottom w:w="80" w:type="nil"/>
              <w:right w:w="80" w:type="nil"/>
            </w:tcMar>
          </w:tcPr>
          <w:p w14:paraId="0A130207" w14:textId="52380F5A" w:rsidR="00B6765B" w:rsidRPr="00DA3C0D" w:rsidRDefault="00B6765B" w:rsidP="00B6765B">
            <w:pPr>
              <w:widowControl w:val="0"/>
              <w:autoSpaceDE w:val="0"/>
              <w:autoSpaceDN w:val="0"/>
              <w:adjustRightInd w:val="0"/>
              <w:jc w:val="center"/>
              <w:rPr>
                <w:rFonts w:ascii="Helvetica Neue" w:hAnsi="Helvetica Neue" w:cs="Helvetica Neue"/>
                <w:color w:val="000000"/>
                <w:sz w:val="20"/>
                <w:szCs w:val="20"/>
              </w:rPr>
            </w:pPr>
            <w:r w:rsidRPr="00DA3C0D">
              <w:rPr>
                <w:rFonts w:ascii="Helvetica Neue" w:hAnsi="Helvetica Neue" w:cs="Helvetica Neue"/>
                <w:color w:val="000000"/>
                <w:sz w:val="20"/>
                <w:szCs w:val="20"/>
              </w:rPr>
              <w:t>-1.434***</w:t>
            </w:r>
            <w:r w:rsidR="00AA275E" w:rsidRPr="00DA3C0D">
              <w:rPr>
                <w:rFonts w:ascii="Helvetica Neue" w:hAnsi="Helvetica Neue" w:cs="Helvetica Neue"/>
                <w:color w:val="000000"/>
                <w:sz w:val="20"/>
                <w:szCs w:val="20"/>
              </w:rPr>
              <w:t>/</w:t>
            </w:r>
            <w:r w:rsidR="002565B3" w:rsidRPr="00DA3C0D">
              <w:rPr>
                <w:rFonts w:ascii="Helvetica Neue" w:hAnsi="Helvetica Neue" w:cs="Helvetica Neue"/>
                <w:color w:val="000000"/>
                <w:sz w:val="20"/>
                <w:szCs w:val="20"/>
              </w:rPr>
              <w:t>0.24</w:t>
            </w:r>
            <w:r w:rsidRPr="00DA3C0D">
              <w:rPr>
                <w:rFonts w:ascii="Helvetica Neue" w:hAnsi="Helvetica Neue" w:cs="Helvetica Neue"/>
                <w:color w:val="000000"/>
                <w:sz w:val="20"/>
                <w:szCs w:val="20"/>
              </w:rPr>
              <w:t xml:space="preserve"> </w:t>
            </w:r>
          </w:p>
          <w:p w14:paraId="164170CE" w14:textId="77777777" w:rsidR="00B6765B" w:rsidRPr="00DA3C0D" w:rsidRDefault="00B6765B" w:rsidP="00B6765B">
            <w:pPr>
              <w:widowControl w:val="0"/>
              <w:autoSpaceDE w:val="0"/>
              <w:autoSpaceDN w:val="0"/>
              <w:adjustRightInd w:val="0"/>
              <w:jc w:val="center"/>
              <w:rPr>
                <w:rFonts w:ascii="Helvetica" w:hAnsi="Helvetica" w:cs="Helvetica"/>
                <w:kern w:val="1"/>
              </w:rPr>
            </w:pPr>
            <w:r w:rsidRPr="00DA3C0D">
              <w:rPr>
                <w:rFonts w:ascii="Helvetica Neue" w:hAnsi="Helvetica Neue" w:cs="Helvetica Neue"/>
                <w:color w:val="000000"/>
                <w:sz w:val="20"/>
                <w:szCs w:val="20"/>
              </w:rPr>
              <w:t>(0.018)</w:t>
            </w:r>
          </w:p>
        </w:tc>
      </w:tr>
      <w:tr w:rsidR="00B6765B" w:rsidRPr="00DA3C0D" w14:paraId="78D97223" w14:textId="77777777" w:rsidTr="00B6765B">
        <w:tblPrEx>
          <w:tblBorders>
            <w:top w:val="none" w:sz="0" w:space="0" w:color="auto"/>
          </w:tblBorders>
        </w:tblPrEx>
        <w:tc>
          <w:tcPr>
            <w:tcW w:w="1800" w:type="dxa"/>
            <w:tcBorders>
              <w:bottom w:val="single" w:sz="8" w:space="0" w:color="000000"/>
            </w:tcBorders>
            <w:shd w:val="clear" w:color="auto" w:fill="FFFFFF"/>
            <w:tcMar>
              <w:top w:w="80" w:type="nil"/>
              <w:left w:w="80" w:type="nil"/>
              <w:bottom w:w="80" w:type="nil"/>
              <w:right w:w="80" w:type="nil"/>
            </w:tcMar>
          </w:tcPr>
          <w:p w14:paraId="4D392B3F" w14:textId="77777777" w:rsidR="00B6765B" w:rsidRPr="00DA3C0D" w:rsidRDefault="00B6765B" w:rsidP="00B6765B">
            <w:pPr>
              <w:widowControl w:val="0"/>
              <w:autoSpaceDE w:val="0"/>
              <w:autoSpaceDN w:val="0"/>
              <w:adjustRightInd w:val="0"/>
              <w:rPr>
                <w:rFonts w:ascii="Helvetica" w:hAnsi="Helvetica" w:cs="Helvetica"/>
                <w:kern w:val="1"/>
              </w:rPr>
            </w:pPr>
            <w:r w:rsidRPr="00DA3C0D">
              <w:rPr>
                <w:rFonts w:ascii="Helvetica Neue" w:hAnsi="Helvetica Neue" w:cs="Helvetica Neue"/>
                <w:b/>
                <w:bCs/>
                <w:color w:val="000000"/>
                <w:sz w:val="20"/>
                <w:szCs w:val="20"/>
              </w:rPr>
              <w:t>Ethnicity</w:t>
            </w:r>
          </w:p>
        </w:tc>
        <w:tc>
          <w:tcPr>
            <w:tcW w:w="4940" w:type="dxa"/>
            <w:tcBorders>
              <w:bottom w:val="single" w:sz="8" w:space="0" w:color="000000"/>
            </w:tcBorders>
            <w:shd w:val="clear" w:color="auto" w:fill="FFFFFF"/>
            <w:tcMar>
              <w:top w:w="80" w:type="nil"/>
              <w:left w:w="80" w:type="nil"/>
              <w:bottom w:w="80" w:type="nil"/>
              <w:right w:w="80" w:type="nil"/>
            </w:tcMar>
          </w:tcPr>
          <w:p w14:paraId="253CFCC2" w14:textId="61AB6DAC" w:rsidR="00B6765B" w:rsidRPr="00DA3C0D" w:rsidRDefault="00B6765B" w:rsidP="00B6765B">
            <w:pPr>
              <w:widowControl w:val="0"/>
              <w:autoSpaceDE w:val="0"/>
              <w:autoSpaceDN w:val="0"/>
              <w:adjustRightInd w:val="0"/>
              <w:jc w:val="center"/>
              <w:rPr>
                <w:rFonts w:ascii="Helvetica Neue" w:hAnsi="Helvetica Neue" w:cs="Helvetica Neue"/>
                <w:color w:val="000000"/>
                <w:sz w:val="20"/>
                <w:szCs w:val="20"/>
              </w:rPr>
            </w:pPr>
            <w:r w:rsidRPr="00DA3C0D">
              <w:rPr>
                <w:rFonts w:ascii="Helvetica Neue" w:hAnsi="Helvetica Neue" w:cs="Helvetica Neue"/>
                <w:color w:val="000000"/>
                <w:sz w:val="20"/>
                <w:szCs w:val="20"/>
              </w:rPr>
              <w:t>-0.672***</w:t>
            </w:r>
            <w:r w:rsidR="00AA275E" w:rsidRPr="00DA3C0D">
              <w:rPr>
                <w:rFonts w:ascii="Helvetica Neue" w:hAnsi="Helvetica Neue" w:cs="Helvetica Neue"/>
                <w:color w:val="000000"/>
                <w:sz w:val="20"/>
                <w:szCs w:val="20"/>
              </w:rPr>
              <w:t>/</w:t>
            </w:r>
            <w:r w:rsidR="002565B3" w:rsidRPr="00DA3C0D">
              <w:rPr>
                <w:rFonts w:ascii="Helvetica Neue" w:hAnsi="Helvetica Neue" w:cs="Helvetica Neue"/>
                <w:color w:val="000000"/>
                <w:sz w:val="20"/>
                <w:szCs w:val="20"/>
              </w:rPr>
              <w:t>0.51</w:t>
            </w:r>
            <w:r w:rsidRPr="00DA3C0D">
              <w:rPr>
                <w:rFonts w:ascii="Helvetica Neue" w:hAnsi="Helvetica Neue" w:cs="Helvetica Neue"/>
                <w:color w:val="000000"/>
                <w:sz w:val="20"/>
                <w:szCs w:val="20"/>
              </w:rPr>
              <w:t xml:space="preserve"> </w:t>
            </w:r>
          </w:p>
          <w:p w14:paraId="2FB97565" w14:textId="77777777" w:rsidR="00B6765B" w:rsidRPr="00DA3C0D" w:rsidRDefault="00B6765B" w:rsidP="00B6765B">
            <w:pPr>
              <w:widowControl w:val="0"/>
              <w:autoSpaceDE w:val="0"/>
              <w:autoSpaceDN w:val="0"/>
              <w:adjustRightInd w:val="0"/>
              <w:jc w:val="center"/>
              <w:rPr>
                <w:rFonts w:ascii="Helvetica" w:hAnsi="Helvetica" w:cs="Helvetica"/>
                <w:kern w:val="1"/>
              </w:rPr>
            </w:pPr>
            <w:r w:rsidRPr="00DA3C0D">
              <w:rPr>
                <w:rFonts w:ascii="Helvetica Neue" w:hAnsi="Helvetica Neue" w:cs="Helvetica Neue"/>
                <w:color w:val="000000"/>
                <w:sz w:val="20"/>
                <w:szCs w:val="20"/>
              </w:rPr>
              <w:t>(0.028)</w:t>
            </w:r>
          </w:p>
        </w:tc>
      </w:tr>
      <w:tr w:rsidR="00B6765B" w:rsidRPr="00DA3C0D" w14:paraId="7E4D102C" w14:textId="77777777" w:rsidTr="00B6765B">
        <w:tblPrEx>
          <w:tblBorders>
            <w:top w:val="none" w:sz="0" w:space="0" w:color="auto"/>
          </w:tblBorders>
        </w:tblPrEx>
        <w:tc>
          <w:tcPr>
            <w:tcW w:w="1800" w:type="dxa"/>
            <w:tcBorders>
              <w:top w:val="single" w:sz="8" w:space="0" w:color="000000"/>
              <w:bottom w:val="single" w:sz="8" w:space="0" w:color="000000"/>
            </w:tcBorders>
            <w:shd w:val="clear" w:color="auto" w:fill="FFFFFF"/>
            <w:tcMar>
              <w:top w:w="80" w:type="nil"/>
              <w:left w:w="80" w:type="nil"/>
              <w:bottom w:w="80" w:type="nil"/>
              <w:right w:w="80" w:type="nil"/>
            </w:tcMar>
          </w:tcPr>
          <w:p w14:paraId="48FCAFBC" w14:textId="77777777" w:rsidR="00B6765B" w:rsidRPr="00DA3C0D" w:rsidRDefault="00B6765B" w:rsidP="00B676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4940" w:type="dxa"/>
            <w:tcBorders>
              <w:top w:val="single" w:sz="8" w:space="0" w:color="000000"/>
              <w:bottom w:val="single" w:sz="8" w:space="0" w:color="000000"/>
            </w:tcBorders>
            <w:shd w:val="clear" w:color="auto" w:fill="FFFFFF"/>
            <w:tcMar>
              <w:top w:w="80" w:type="nil"/>
              <w:left w:w="80" w:type="nil"/>
              <w:bottom w:w="80" w:type="nil"/>
              <w:right w:w="80" w:type="nil"/>
            </w:tcMar>
          </w:tcPr>
          <w:p w14:paraId="20EEA56D" w14:textId="77777777" w:rsidR="00B6765B" w:rsidRPr="00DA3C0D" w:rsidRDefault="00B6765B" w:rsidP="00B6765B">
            <w:pPr>
              <w:widowControl w:val="0"/>
              <w:autoSpaceDE w:val="0"/>
              <w:autoSpaceDN w:val="0"/>
              <w:adjustRightInd w:val="0"/>
              <w:jc w:val="center"/>
              <w:rPr>
                <w:rFonts w:ascii="Helvetica" w:hAnsi="Helvetica" w:cs="Helvetica"/>
                <w:kern w:val="1"/>
              </w:rPr>
            </w:pPr>
            <w:r w:rsidRPr="00DA3C0D">
              <w:rPr>
                <w:rFonts w:ascii="Helvetica Neue" w:hAnsi="Helvetica Neue" w:cs="Helvetica Neue"/>
                <w:b/>
                <w:bCs/>
                <w:i/>
                <w:iCs/>
                <w:color w:val="000000"/>
                <w:sz w:val="20"/>
                <w:szCs w:val="20"/>
              </w:rPr>
              <w:t>Model two</w:t>
            </w:r>
          </w:p>
        </w:tc>
      </w:tr>
      <w:tr w:rsidR="00B6765B" w:rsidRPr="00DA3C0D" w14:paraId="5B4B94D3" w14:textId="77777777" w:rsidTr="00B6765B">
        <w:tblPrEx>
          <w:tblBorders>
            <w:top w:val="none" w:sz="0" w:space="0" w:color="auto"/>
          </w:tblBorders>
        </w:tblPrEx>
        <w:tc>
          <w:tcPr>
            <w:tcW w:w="1800" w:type="dxa"/>
            <w:tcBorders>
              <w:top w:val="single" w:sz="8" w:space="0" w:color="000000"/>
            </w:tcBorders>
            <w:shd w:val="clear" w:color="auto" w:fill="FFFFFF"/>
            <w:tcMar>
              <w:top w:w="80" w:type="nil"/>
              <w:left w:w="80" w:type="nil"/>
              <w:bottom w:w="80" w:type="nil"/>
              <w:right w:w="80" w:type="nil"/>
            </w:tcMar>
          </w:tcPr>
          <w:p w14:paraId="6D72766C" w14:textId="77777777" w:rsidR="00B6765B" w:rsidRPr="00DA3C0D" w:rsidRDefault="00B6765B" w:rsidP="00B6765B">
            <w:pPr>
              <w:widowControl w:val="0"/>
              <w:autoSpaceDE w:val="0"/>
              <w:autoSpaceDN w:val="0"/>
              <w:adjustRightInd w:val="0"/>
              <w:rPr>
                <w:rFonts w:ascii="Helvetica" w:hAnsi="Helvetica" w:cs="Helvetica"/>
                <w:kern w:val="1"/>
              </w:rPr>
            </w:pPr>
            <w:r w:rsidRPr="00DA3C0D">
              <w:rPr>
                <w:rFonts w:ascii="Helvetica Neue" w:hAnsi="Helvetica Neue" w:cs="Helvetica Neue"/>
                <w:b/>
                <w:bCs/>
                <w:color w:val="000000"/>
                <w:sz w:val="20"/>
                <w:szCs w:val="20"/>
              </w:rPr>
              <w:t>White females</w:t>
            </w:r>
          </w:p>
        </w:tc>
        <w:tc>
          <w:tcPr>
            <w:tcW w:w="4940" w:type="dxa"/>
            <w:tcBorders>
              <w:top w:val="single" w:sz="8" w:space="0" w:color="000000"/>
            </w:tcBorders>
            <w:shd w:val="clear" w:color="auto" w:fill="FFFFFF"/>
            <w:tcMar>
              <w:top w:w="80" w:type="nil"/>
              <w:left w:w="80" w:type="nil"/>
              <w:bottom w:w="80" w:type="nil"/>
              <w:right w:w="80" w:type="nil"/>
            </w:tcMar>
          </w:tcPr>
          <w:p w14:paraId="5B35F29C" w14:textId="6548A41E" w:rsidR="00B6765B" w:rsidRPr="00DA3C0D" w:rsidRDefault="00B6765B" w:rsidP="00B6765B">
            <w:pPr>
              <w:widowControl w:val="0"/>
              <w:autoSpaceDE w:val="0"/>
              <w:autoSpaceDN w:val="0"/>
              <w:adjustRightInd w:val="0"/>
              <w:jc w:val="center"/>
              <w:rPr>
                <w:rFonts w:ascii="Helvetica Neue" w:hAnsi="Helvetica Neue" w:cs="Helvetica Neue"/>
                <w:color w:val="000000"/>
                <w:sz w:val="20"/>
                <w:szCs w:val="20"/>
              </w:rPr>
            </w:pPr>
            <w:r w:rsidRPr="00DA3C0D">
              <w:rPr>
                <w:rFonts w:ascii="Helvetica Neue" w:hAnsi="Helvetica Neue" w:cs="Helvetica Neue"/>
                <w:color w:val="000000"/>
                <w:sz w:val="20"/>
                <w:szCs w:val="20"/>
              </w:rPr>
              <w:t>-1.491***</w:t>
            </w:r>
            <w:r w:rsidR="00AA275E" w:rsidRPr="00DA3C0D">
              <w:rPr>
                <w:rFonts w:ascii="Helvetica Neue" w:hAnsi="Helvetica Neue" w:cs="Helvetica Neue"/>
                <w:color w:val="000000"/>
                <w:sz w:val="20"/>
                <w:szCs w:val="20"/>
              </w:rPr>
              <w:t>/</w:t>
            </w:r>
            <w:r w:rsidR="00A372CC" w:rsidRPr="00DA3C0D">
              <w:rPr>
                <w:rFonts w:ascii="Helvetica Neue" w:hAnsi="Helvetica Neue" w:cs="Helvetica Neue"/>
                <w:color w:val="000000"/>
                <w:sz w:val="20"/>
                <w:szCs w:val="20"/>
              </w:rPr>
              <w:t>0.22</w:t>
            </w:r>
          </w:p>
          <w:p w14:paraId="3FA941BC" w14:textId="77777777" w:rsidR="00B6765B" w:rsidRPr="00DA3C0D" w:rsidRDefault="00B6765B" w:rsidP="00B6765B">
            <w:pPr>
              <w:widowControl w:val="0"/>
              <w:autoSpaceDE w:val="0"/>
              <w:autoSpaceDN w:val="0"/>
              <w:adjustRightInd w:val="0"/>
              <w:jc w:val="center"/>
              <w:rPr>
                <w:rFonts w:ascii="Helvetica" w:hAnsi="Helvetica" w:cs="Helvetica"/>
                <w:kern w:val="1"/>
              </w:rPr>
            </w:pPr>
            <w:r w:rsidRPr="00DA3C0D">
              <w:rPr>
                <w:rFonts w:ascii="Helvetica Neue" w:hAnsi="Helvetica Neue" w:cs="Helvetica Neue"/>
                <w:color w:val="000000"/>
                <w:sz w:val="20"/>
                <w:szCs w:val="20"/>
              </w:rPr>
              <w:t>(0.020)</w:t>
            </w:r>
          </w:p>
        </w:tc>
      </w:tr>
      <w:tr w:rsidR="00B6765B" w:rsidRPr="00DA3C0D" w14:paraId="639CA39C" w14:textId="77777777" w:rsidTr="00B6765B">
        <w:tblPrEx>
          <w:tblBorders>
            <w:top w:val="none" w:sz="0" w:space="0" w:color="auto"/>
          </w:tblBorders>
        </w:tblPrEx>
        <w:tc>
          <w:tcPr>
            <w:tcW w:w="1800" w:type="dxa"/>
            <w:shd w:val="clear" w:color="auto" w:fill="FFFFFF"/>
            <w:tcMar>
              <w:top w:w="80" w:type="nil"/>
              <w:left w:w="80" w:type="nil"/>
              <w:bottom w:w="80" w:type="nil"/>
              <w:right w:w="80" w:type="nil"/>
            </w:tcMar>
          </w:tcPr>
          <w:p w14:paraId="7D994016" w14:textId="77777777" w:rsidR="00B6765B" w:rsidRPr="00DA3C0D" w:rsidRDefault="00B6765B" w:rsidP="00B6765B">
            <w:pPr>
              <w:widowControl w:val="0"/>
              <w:autoSpaceDE w:val="0"/>
              <w:autoSpaceDN w:val="0"/>
              <w:adjustRightInd w:val="0"/>
              <w:rPr>
                <w:rFonts w:ascii="Helvetica" w:hAnsi="Helvetica" w:cs="Helvetica"/>
                <w:kern w:val="1"/>
              </w:rPr>
            </w:pPr>
            <w:r w:rsidRPr="00DA3C0D">
              <w:rPr>
                <w:rFonts w:ascii="Helvetica Neue" w:hAnsi="Helvetica Neue" w:cs="Helvetica Neue"/>
                <w:b/>
                <w:bCs/>
                <w:color w:val="000000"/>
                <w:sz w:val="20"/>
                <w:szCs w:val="20"/>
              </w:rPr>
              <w:t>Asian females</w:t>
            </w:r>
          </w:p>
        </w:tc>
        <w:tc>
          <w:tcPr>
            <w:tcW w:w="4940" w:type="dxa"/>
            <w:shd w:val="clear" w:color="auto" w:fill="FFFFFF"/>
            <w:tcMar>
              <w:top w:w="80" w:type="nil"/>
              <w:left w:w="80" w:type="nil"/>
              <w:bottom w:w="80" w:type="nil"/>
              <w:right w:w="80" w:type="nil"/>
            </w:tcMar>
          </w:tcPr>
          <w:p w14:paraId="7B3C793C" w14:textId="6D13EBDC" w:rsidR="00B6765B" w:rsidRPr="00DA3C0D" w:rsidRDefault="00B6765B" w:rsidP="00B6765B">
            <w:pPr>
              <w:widowControl w:val="0"/>
              <w:autoSpaceDE w:val="0"/>
              <w:autoSpaceDN w:val="0"/>
              <w:adjustRightInd w:val="0"/>
              <w:jc w:val="center"/>
              <w:rPr>
                <w:rFonts w:ascii="Helvetica Neue" w:hAnsi="Helvetica Neue" w:cs="Helvetica Neue"/>
                <w:color w:val="000000"/>
                <w:sz w:val="20"/>
                <w:szCs w:val="20"/>
              </w:rPr>
            </w:pPr>
            <w:r w:rsidRPr="00DA3C0D">
              <w:rPr>
                <w:rFonts w:ascii="Helvetica Neue" w:hAnsi="Helvetica Neue" w:cs="Helvetica Neue"/>
                <w:color w:val="000000"/>
                <w:sz w:val="20"/>
                <w:szCs w:val="20"/>
              </w:rPr>
              <w:t>-1.908***</w:t>
            </w:r>
            <w:r w:rsidR="00AA275E" w:rsidRPr="00DA3C0D">
              <w:rPr>
                <w:rFonts w:ascii="Helvetica Neue" w:hAnsi="Helvetica Neue" w:cs="Helvetica Neue"/>
                <w:color w:val="000000"/>
                <w:sz w:val="20"/>
                <w:szCs w:val="20"/>
              </w:rPr>
              <w:t>/</w:t>
            </w:r>
            <w:r w:rsidR="00A372CC" w:rsidRPr="00DA3C0D">
              <w:rPr>
                <w:rFonts w:ascii="Helvetica Neue" w:hAnsi="Helvetica Neue" w:cs="Helvetica Neue"/>
                <w:color w:val="000000"/>
                <w:sz w:val="20"/>
                <w:szCs w:val="20"/>
              </w:rPr>
              <w:t>0.15</w:t>
            </w:r>
          </w:p>
          <w:p w14:paraId="5A03ECB4" w14:textId="77777777" w:rsidR="00B6765B" w:rsidRPr="00DA3C0D" w:rsidRDefault="00B6765B" w:rsidP="00B6765B">
            <w:pPr>
              <w:widowControl w:val="0"/>
              <w:autoSpaceDE w:val="0"/>
              <w:autoSpaceDN w:val="0"/>
              <w:adjustRightInd w:val="0"/>
              <w:jc w:val="center"/>
              <w:rPr>
                <w:rFonts w:ascii="Helvetica" w:hAnsi="Helvetica" w:cs="Helvetica"/>
                <w:kern w:val="1"/>
              </w:rPr>
            </w:pPr>
            <w:r w:rsidRPr="00DA3C0D">
              <w:rPr>
                <w:rFonts w:ascii="Helvetica Neue" w:hAnsi="Helvetica Neue" w:cs="Helvetica Neue"/>
                <w:color w:val="000000"/>
                <w:sz w:val="20"/>
                <w:szCs w:val="20"/>
              </w:rPr>
              <w:t>(0.049)</w:t>
            </w:r>
          </w:p>
        </w:tc>
      </w:tr>
      <w:tr w:rsidR="00B6765B" w:rsidRPr="00DA3C0D" w14:paraId="088ACF3C" w14:textId="77777777" w:rsidTr="00B6765B">
        <w:tblPrEx>
          <w:tblBorders>
            <w:top w:val="none" w:sz="0" w:space="0" w:color="auto"/>
          </w:tblBorders>
        </w:tblPrEx>
        <w:tc>
          <w:tcPr>
            <w:tcW w:w="1800" w:type="dxa"/>
            <w:shd w:val="clear" w:color="auto" w:fill="FFFFFF"/>
            <w:tcMar>
              <w:top w:w="80" w:type="nil"/>
              <w:left w:w="80" w:type="nil"/>
              <w:bottom w:w="80" w:type="nil"/>
              <w:right w:w="80" w:type="nil"/>
            </w:tcMar>
          </w:tcPr>
          <w:p w14:paraId="0B3D78EF" w14:textId="77777777" w:rsidR="00B6765B" w:rsidRPr="00DA3C0D" w:rsidRDefault="00B6765B" w:rsidP="00B6765B">
            <w:pPr>
              <w:widowControl w:val="0"/>
              <w:autoSpaceDE w:val="0"/>
              <w:autoSpaceDN w:val="0"/>
              <w:adjustRightInd w:val="0"/>
              <w:rPr>
                <w:rFonts w:ascii="Helvetica" w:hAnsi="Helvetica" w:cs="Helvetica"/>
                <w:kern w:val="1"/>
              </w:rPr>
            </w:pPr>
            <w:r w:rsidRPr="00DA3C0D">
              <w:rPr>
                <w:rFonts w:ascii="Helvetica Neue" w:hAnsi="Helvetica Neue" w:cs="Helvetica Neue"/>
                <w:b/>
                <w:bCs/>
                <w:color w:val="000000"/>
                <w:sz w:val="20"/>
                <w:szCs w:val="20"/>
              </w:rPr>
              <w:t>Other females</w:t>
            </w:r>
          </w:p>
        </w:tc>
        <w:tc>
          <w:tcPr>
            <w:tcW w:w="4940" w:type="dxa"/>
            <w:shd w:val="clear" w:color="auto" w:fill="FFFFFF"/>
            <w:tcMar>
              <w:top w:w="80" w:type="nil"/>
              <w:left w:w="80" w:type="nil"/>
              <w:bottom w:w="80" w:type="nil"/>
              <w:right w:w="80" w:type="nil"/>
            </w:tcMar>
          </w:tcPr>
          <w:p w14:paraId="50551375" w14:textId="5D7AB4E5" w:rsidR="00B6765B" w:rsidRPr="00DA3C0D" w:rsidRDefault="00A372CC" w:rsidP="00B6765B">
            <w:pPr>
              <w:widowControl w:val="0"/>
              <w:autoSpaceDE w:val="0"/>
              <w:autoSpaceDN w:val="0"/>
              <w:adjustRightInd w:val="0"/>
              <w:jc w:val="center"/>
              <w:rPr>
                <w:rFonts w:ascii="Helvetica Neue" w:hAnsi="Helvetica Neue" w:cs="Helvetica Neue"/>
                <w:color w:val="000000"/>
                <w:sz w:val="20"/>
                <w:szCs w:val="20"/>
              </w:rPr>
            </w:pPr>
            <w:r w:rsidRPr="00DA3C0D">
              <w:rPr>
                <w:rFonts w:ascii="Helvetica Neue" w:hAnsi="Helvetica Neue" w:cs="Helvetica Neue"/>
                <w:color w:val="000000"/>
                <w:sz w:val="20"/>
                <w:szCs w:val="20"/>
              </w:rPr>
              <w:t>-2.044***/</w:t>
            </w:r>
            <w:r w:rsidR="00547716" w:rsidRPr="00DA3C0D">
              <w:t xml:space="preserve"> </w:t>
            </w:r>
            <w:r w:rsidR="00311771" w:rsidRPr="00DA3C0D">
              <w:rPr>
                <w:rFonts w:ascii="Helvetica Neue" w:hAnsi="Helvetica Neue" w:cs="Helvetica Neue"/>
                <w:color w:val="000000"/>
                <w:sz w:val="20"/>
                <w:szCs w:val="20"/>
              </w:rPr>
              <w:t>0.10</w:t>
            </w:r>
          </w:p>
          <w:p w14:paraId="6AD856E7" w14:textId="77777777" w:rsidR="00B6765B" w:rsidRPr="00DA3C0D" w:rsidRDefault="00B6765B" w:rsidP="00B6765B">
            <w:pPr>
              <w:widowControl w:val="0"/>
              <w:autoSpaceDE w:val="0"/>
              <w:autoSpaceDN w:val="0"/>
              <w:adjustRightInd w:val="0"/>
              <w:jc w:val="center"/>
              <w:rPr>
                <w:rFonts w:ascii="Helvetica" w:hAnsi="Helvetica" w:cs="Helvetica"/>
                <w:kern w:val="1"/>
              </w:rPr>
            </w:pPr>
            <w:r w:rsidRPr="00DA3C0D">
              <w:rPr>
                <w:rFonts w:ascii="Helvetica Neue" w:hAnsi="Helvetica Neue" w:cs="Helvetica Neue"/>
                <w:color w:val="000000"/>
                <w:sz w:val="20"/>
                <w:szCs w:val="20"/>
              </w:rPr>
              <w:t>(0.072)</w:t>
            </w:r>
          </w:p>
        </w:tc>
      </w:tr>
      <w:tr w:rsidR="00B6765B" w:rsidRPr="00DA3C0D" w14:paraId="02DE19BF" w14:textId="77777777" w:rsidTr="00B6765B">
        <w:tblPrEx>
          <w:tblBorders>
            <w:top w:val="none" w:sz="0" w:space="0" w:color="auto"/>
          </w:tblBorders>
        </w:tblPrEx>
        <w:tc>
          <w:tcPr>
            <w:tcW w:w="1800" w:type="dxa"/>
            <w:shd w:val="clear" w:color="auto" w:fill="FFFFFF"/>
            <w:tcMar>
              <w:top w:w="80" w:type="nil"/>
              <w:left w:w="80" w:type="nil"/>
              <w:bottom w:w="80" w:type="nil"/>
              <w:right w:w="80" w:type="nil"/>
            </w:tcMar>
          </w:tcPr>
          <w:p w14:paraId="503CF940" w14:textId="77777777" w:rsidR="00B6765B" w:rsidRPr="00DA3C0D" w:rsidRDefault="00B6765B" w:rsidP="00B6765B">
            <w:pPr>
              <w:widowControl w:val="0"/>
              <w:autoSpaceDE w:val="0"/>
              <w:autoSpaceDN w:val="0"/>
              <w:adjustRightInd w:val="0"/>
              <w:rPr>
                <w:rFonts w:ascii="Helvetica" w:hAnsi="Helvetica" w:cs="Helvetica"/>
                <w:kern w:val="1"/>
              </w:rPr>
            </w:pPr>
            <w:r w:rsidRPr="00DA3C0D">
              <w:rPr>
                <w:rFonts w:ascii="Helvetica Neue" w:hAnsi="Helvetica Neue" w:cs="Helvetica Neue"/>
                <w:b/>
                <w:bCs/>
                <w:color w:val="000000"/>
                <w:sz w:val="20"/>
                <w:szCs w:val="20"/>
              </w:rPr>
              <w:t>Black females</w:t>
            </w:r>
          </w:p>
        </w:tc>
        <w:tc>
          <w:tcPr>
            <w:tcW w:w="4940" w:type="dxa"/>
            <w:shd w:val="clear" w:color="auto" w:fill="FFFFFF"/>
            <w:tcMar>
              <w:top w:w="80" w:type="nil"/>
              <w:left w:w="80" w:type="nil"/>
              <w:bottom w:w="80" w:type="nil"/>
              <w:right w:w="80" w:type="nil"/>
            </w:tcMar>
          </w:tcPr>
          <w:p w14:paraId="4E32FEE4" w14:textId="01FA5FFF" w:rsidR="00B6765B" w:rsidRPr="00DA3C0D" w:rsidRDefault="009C094D" w:rsidP="00B6765B">
            <w:pPr>
              <w:widowControl w:val="0"/>
              <w:autoSpaceDE w:val="0"/>
              <w:autoSpaceDN w:val="0"/>
              <w:adjustRightInd w:val="0"/>
              <w:jc w:val="center"/>
              <w:rPr>
                <w:rFonts w:ascii="Helvetica Neue" w:hAnsi="Helvetica Neue" w:cs="Helvetica Neue"/>
                <w:color w:val="000000"/>
                <w:sz w:val="20"/>
                <w:szCs w:val="20"/>
              </w:rPr>
            </w:pPr>
            <w:r w:rsidRPr="00DA3C0D">
              <w:rPr>
                <w:rFonts w:ascii="Helvetica Neue" w:hAnsi="Helvetica Neue" w:cs="Helvetica Neue"/>
                <w:color w:val="000000"/>
                <w:sz w:val="20"/>
                <w:szCs w:val="20"/>
              </w:rPr>
              <w:t>-1.761***</w:t>
            </w:r>
            <w:r w:rsidR="00A372CC" w:rsidRPr="00DA3C0D">
              <w:rPr>
                <w:rFonts w:ascii="Helvetica Neue" w:hAnsi="Helvetica Neue" w:cs="Helvetica Neue"/>
                <w:color w:val="000000"/>
                <w:sz w:val="20"/>
                <w:szCs w:val="20"/>
              </w:rPr>
              <w:t>/0.17</w:t>
            </w:r>
          </w:p>
          <w:p w14:paraId="15694739" w14:textId="77777777" w:rsidR="00B6765B" w:rsidRPr="00DA3C0D" w:rsidRDefault="00B6765B" w:rsidP="00B6765B">
            <w:pPr>
              <w:widowControl w:val="0"/>
              <w:autoSpaceDE w:val="0"/>
              <w:autoSpaceDN w:val="0"/>
              <w:adjustRightInd w:val="0"/>
              <w:jc w:val="center"/>
              <w:rPr>
                <w:rFonts w:ascii="Helvetica" w:hAnsi="Helvetica" w:cs="Helvetica"/>
                <w:kern w:val="1"/>
              </w:rPr>
            </w:pPr>
            <w:r w:rsidRPr="00DA3C0D">
              <w:rPr>
                <w:rFonts w:ascii="Helvetica Neue" w:hAnsi="Helvetica Neue" w:cs="Helvetica Neue"/>
                <w:color w:val="000000"/>
                <w:sz w:val="20"/>
                <w:szCs w:val="20"/>
              </w:rPr>
              <w:t>(0.094)</w:t>
            </w:r>
          </w:p>
        </w:tc>
      </w:tr>
      <w:tr w:rsidR="00B6765B" w:rsidRPr="00DA3C0D" w14:paraId="2EF81BEA" w14:textId="77777777" w:rsidTr="00B6765B">
        <w:tblPrEx>
          <w:tblBorders>
            <w:top w:val="none" w:sz="0" w:space="0" w:color="auto"/>
          </w:tblBorders>
        </w:tblPrEx>
        <w:tc>
          <w:tcPr>
            <w:tcW w:w="1800" w:type="dxa"/>
            <w:shd w:val="clear" w:color="auto" w:fill="FFFFFF"/>
            <w:tcMar>
              <w:top w:w="80" w:type="nil"/>
              <w:left w:w="80" w:type="nil"/>
              <w:bottom w:w="80" w:type="nil"/>
              <w:right w:w="80" w:type="nil"/>
            </w:tcMar>
          </w:tcPr>
          <w:p w14:paraId="1D8E652B" w14:textId="77777777" w:rsidR="00B6765B" w:rsidRPr="00DA3C0D" w:rsidRDefault="00B6765B" w:rsidP="00B6765B">
            <w:pPr>
              <w:widowControl w:val="0"/>
              <w:autoSpaceDE w:val="0"/>
              <w:autoSpaceDN w:val="0"/>
              <w:adjustRightInd w:val="0"/>
              <w:rPr>
                <w:rFonts w:ascii="Helvetica" w:hAnsi="Helvetica" w:cs="Helvetica"/>
                <w:kern w:val="1"/>
              </w:rPr>
            </w:pPr>
            <w:r w:rsidRPr="00DA3C0D">
              <w:rPr>
                <w:rFonts w:ascii="Helvetica Neue" w:hAnsi="Helvetica Neue" w:cs="Helvetica Neue"/>
                <w:b/>
                <w:bCs/>
                <w:color w:val="000000"/>
                <w:sz w:val="20"/>
                <w:szCs w:val="20"/>
              </w:rPr>
              <w:t>Asian males</w:t>
            </w:r>
          </w:p>
        </w:tc>
        <w:tc>
          <w:tcPr>
            <w:tcW w:w="4940" w:type="dxa"/>
            <w:shd w:val="clear" w:color="auto" w:fill="FFFFFF"/>
            <w:tcMar>
              <w:top w:w="80" w:type="nil"/>
              <w:left w:w="80" w:type="nil"/>
              <w:bottom w:w="80" w:type="nil"/>
              <w:right w:w="80" w:type="nil"/>
            </w:tcMar>
          </w:tcPr>
          <w:p w14:paraId="7ACBDF9D" w14:textId="6BB887E4" w:rsidR="00B6765B" w:rsidRPr="00DA3C0D" w:rsidRDefault="00B6765B" w:rsidP="00B6765B">
            <w:pPr>
              <w:widowControl w:val="0"/>
              <w:autoSpaceDE w:val="0"/>
              <w:autoSpaceDN w:val="0"/>
              <w:adjustRightInd w:val="0"/>
              <w:jc w:val="center"/>
              <w:rPr>
                <w:rFonts w:ascii="Helvetica Neue" w:hAnsi="Helvetica Neue" w:cs="Helvetica Neue"/>
                <w:color w:val="000000"/>
                <w:sz w:val="20"/>
                <w:szCs w:val="20"/>
              </w:rPr>
            </w:pPr>
            <w:r w:rsidRPr="00DA3C0D">
              <w:rPr>
                <w:rFonts w:ascii="Helvetica Neue" w:hAnsi="Helvetica Neue" w:cs="Helvetica Neue"/>
                <w:color w:val="000000"/>
                <w:sz w:val="20"/>
                <w:szCs w:val="20"/>
              </w:rPr>
              <w:t>-0.835***</w:t>
            </w:r>
            <w:r w:rsidR="00A372CC" w:rsidRPr="00DA3C0D">
              <w:rPr>
                <w:rFonts w:ascii="Helvetica Neue" w:hAnsi="Helvetica Neue" w:cs="Helvetica Neue"/>
                <w:color w:val="000000"/>
                <w:sz w:val="20"/>
                <w:szCs w:val="20"/>
              </w:rPr>
              <w:t>/0.43</w:t>
            </w:r>
          </w:p>
          <w:p w14:paraId="7A4E7554" w14:textId="77777777" w:rsidR="00B6765B" w:rsidRPr="00DA3C0D" w:rsidRDefault="00B6765B" w:rsidP="00B6765B">
            <w:pPr>
              <w:widowControl w:val="0"/>
              <w:autoSpaceDE w:val="0"/>
              <w:autoSpaceDN w:val="0"/>
              <w:adjustRightInd w:val="0"/>
              <w:jc w:val="center"/>
              <w:rPr>
                <w:rFonts w:ascii="Helvetica" w:hAnsi="Helvetica" w:cs="Helvetica"/>
                <w:kern w:val="1"/>
              </w:rPr>
            </w:pPr>
            <w:r w:rsidRPr="00DA3C0D">
              <w:rPr>
                <w:rFonts w:ascii="Helvetica Neue" w:hAnsi="Helvetica Neue" w:cs="Helvetica Neue"/>
                <w:color w:val="000000"/>
                <w:sz w:val="20"/>
                <w:szCs w:val="20"/>
              </w:rPr>
              <w:t>(0.046)</w:t>
            </w:r>
          </w:p>
        </w:tc>
      </w:tr>
      <w:tr w:rsidR="00B6765B" w:rsidRPr="00DA3C0D" w14:paraId="53EBE086" w14:textId="77777777" w:rsidTr="00B6765B">
        <w:tblPrEx>
          <w:tblBorders>
            <w:top w:val="none" w:sz="0" w:space="0" w:color="auto"/>
          </w:tblBorders>
        </w:tblPrEx>
        <w:tc>
          <w:tcPr>
            <w:tcW w:w="1800" w:type="dxa"/>
            <w:shd w:val="clear" w:color="auto" w:fill="FFFFFF"/>
            <w:tcMar>
              <w:top w:w="80" w:type="nil"/>
              <w:left w:w="80" w:type="nil"/>
              <w:bottom w:w="80" w:type="nil"/>
              <w:right w:w="80" w:type="nil"/>
            </w:tcMar>
          </w:tcPr>
          <w:p w14:paraId="7F53B858" w14:textId="77777777" w:rsidR="00B6765B" w:rsidRPr="00DA3C0D" w:rsidRDefault="00B6765B" w:rsidP="00B6765B">
            <w:pPr>
              <w:widowControl w:val="0"/>
              <w:autoSpaceDE w:val="0"/>
              <w:autoSpaceDN w:val="0"/>
              <w:adjustRightInd w:val="0"/>
              <w:rPr>
                <w:rFonts w:ascii="Helvetica" w:hAnsi="Helvetica" w:cs="Helvetica"/>
                <w:kern w:val="1"/>
              </w:rPr>
            </w:pPr>
            <w:r w:rsidRPr="00DA3C0D">
              <w:rPr>
                <w:rFonts w:ascii="Helvetica Neue" w:hAnsi="Helvetica Neue" w:cs="Helvetica Neue"/>
                <w:b/>
                <w:bCs/>
                <w:color w:val="000000"/>
                <w:sz w:val="20"/>
                <w:szCs w:val="20"/>
              </w:rPr>
              <w:t>Other males</w:t>
            </w:r>
          </w:p>
        </w:tc>
        <w:tc>
          <w:tcPr>
            <w:tcW w:w="4940" w:type="dxa"/>
            <w:shd w:val="clear" w:color="auto" w:fill="FFFFFF"/>
            <w:tcMar>
              <w:top w:w="80" w:type="nil"/>
              <w:left w:w="80" w:type="nil"/>
              <w:bottom w:w="80" w:type="nil"/>
              <w:right w:w="80" w:type="nil"/>
            </w:tcMar>
          </w:tcPr>
          <w:p w14:paraId="49D40E17" w14:textId="61EFBC92" w:rsidR="00B6765B" w:rsidRPr="00DA3C0D" w:rsidRDefault="00B6765B" w:rsidP="00B6765B">
            <w:pPr>
              <w:widowControl w:val="0"/>
              <w:autoSpaceDE w:val="0"/>
              <w:autoSpaceDN w:val="0"/>
              <w:adjustRightInd w:val="0"/>
              <w:jc w:val="center"/>
              <w:rPr>
                <w:rFonts w:ascii="Helvetica Neue" w:hAnsi="Helvetica Neue" w:cs="Helvetica Neue"/>
                <w:color w:val="000000"/>
                <w:sz w:val="20"/>
                <w:szCs w:val="20"/>
              </w:rPr>
            </w:pPr>
            <w:r w:rsidRPr="00DA3C0D">
              <w:rPr>
                <w:rFonts w:ascii="Helvetica Neue" w:hAnsi="Helvetica Neue" w:cs="Helvetica Neue"/>
                <w:color w:val="000000"/>
                <w:sz w:val="20"/>
                <w:szCs w:val="20"/>
              </w:rPr>
              <w:t>-0.879***</w:t>
            </w:r>
            <w:r w:rsidR="00A372CC" w:rsidRPr="00DA3C0D">
              <w:rPr>
                <w:rFonts w:ascii="Helvetica Neue" w:hAnsi="Helvetica Neue" w:cs="Helvetica Neue"/>
                <w:color w:val="000000"/>
                <w:sz w:val="20"/>
                <w:szCs w:val="20"/>
              </w:rPr>
              <w:t>/</w:t>
            </w:r>
            <w:r w:rsidR="00311771" w:rsidRPr="00DA3C0D">
              <w:t xml:space="preserve"> </w:t>
            </w:r>
            <w:r w:rsidR="00311771" w:rsidRPr="00DA3C0D">
              <w:rPr>
                <w:rFonts w:ascii="Helvetica Neue" w:hAnsi="Helvetica Neue" w:cs="Helvetica Neue"/>
                <w:color w:val="000000"/>
                <w:sz w:val="20"/>
                <w:szCs w:val="20"/>
              </w:rPr>
              <w:t xml:space="preserve">0.38 </w:t>
            </w:r>
            <w:r w:rsidRPr="00DA3C0D">
              <w:rPr>
                <w:rFonts w:ascii="Helvetica Neue" w:hAnsi="Helvetica Neue" w:cs="Helvetica Neue"/>
                <w:color w:val="000000"/>
                <w:sz w:val="20"/>
                <w:szCs w:val="20"/>
              </w:rPr>
              <w:t xml:space="preserve"> </w:t>
            </w:r>
          </w:p>
          <w:p w14:paraId="672D6796" w14:textId="77777777" w:rsidR="00B6765B" w:rsidRPr="00DA3C0D" w:rsidRDefault="00B6765B" w:rsidP="00B6765B">
            <w:pPr>
              <w:widowControl w:val="0"/>
              <w:autoSpaceDE w:val="0"/>
              <w:autoSpaceDN w:val="0"/>
              <w:adjustRightInd w:val="0"/>
              <w:jc w:val="center"/>
              <w:rPr>
                <w:rFonts w:ascii="Helvetica" w:hAnsi="Helvetica" w:cs="Helvetica"/>
                <w:kern w:val="1"/>
              </w:rPr>
            </w:pPr>
            <w:r w:rsidRPr="00DA3C0D">
              <w:rPr>
                <w:rFonts w:ascii="Helvetica Neue" w:hAnsi="Helvetica Neue" w:cs="Helvetica Neue"/>
                <w:color w:val="000000"/>
                <w:sz w:val="20"/>
                <w:szCs w:val="20"/>
              </w:rPr>
              <w:t>(0.071)</w:t>
            </w:r>
          </w:p>
        </w:tc>
      </w:tr>
      <w:tr w:rsidR="00B6765B" w:rsidRPr="00DA3C0D" w14:paraId="033B6690" w14:textId="77777777" w:rsidTr="00B6765B">
        <w:tblPrEx>
          <w:tblBorders>
            <w:top w:val="none" w:sz="0" w:space="0" w:color="auto"/>
          </w:tblBorders>
        </w:tblPrEx>
        <w:tc>
          <w:tcPr>
            <w:tcW w:w="1800" w:type="dxa"/>
            <w:tcBorders>
              <w:bottom w:val="single" w:sz="8" w:space="0" w:color="000000"/>
            </w:tcBorders>
            <w:shd w:val="clear" w:color="auto" w:fill="FFFFFF"/>
            <w:tcMar>
              <w:top w:w="80" w:type="nil"/>
              <w:left w:w="80" w:type="nil"/>
              <w:bottom w:w="80" w:type="nil"/>
              <w:right w:w="80" w:type="nil"/>
            </w:tcMar>
          </w:tcPr>
          <w:p w14:paraId="1B115843" w14:textId="77777777" w:rsidR="00B6765B" w:rsidRPr="00DA3C0D" w:rsidRDefault="00B6765B" w:rsidP="00B6765B">
            <w:pPr>
              <w:widowControl w:val="0"/>
              <w:autoSpaceDE w:val="0"/>
              <w:autoSpaceDN w:val="0"/>
              <w:adjustRightInd w:val="0"/>
              <w:rPr>
                <w:rFonts w:ascii="Helvetica" w:hAnsi="Helvetica" w:cs="Helvetica"/>
                <w:kern w:val="1"/>
              </w:rPr>
            </w:pPr>
            <w:r w:rsidRPr="00DA3C0D">
              <w:rPr>
                <w:rFonts w:ascii="Helvetica Neue" w:hAnsi="Helvetica Neue" w:cs="Helvetica Neue"/>
                <w:b/>
                <w:bCs/>
                <w:color w:val="000000"/>
                <w:sz w:val="20"/>
                <w:szCs w:val="20"/>
              </w:rPr>
              <w:t>Black males</w:t>
            </w:r>
          </w:p>
        </w:tc>
        <w:tc>
          <w:tcPr>
            <w:tcW w:w="4940" w:type="dxa"/>
            <w:tcBorders>
              <w:bottom w:val="single" w:sz="8" w:space="0" w:color="000000"/>
            </w:tcBorders>
            <w:shd w:val="clear" w:color="auto" w:fill="FFFFFF"/>
            <w:tcMar>
              <w:top w:w="80" w:type="nil"/>
              <w:left w:w="80" w:type="nil"/>
              <w:bottom w:w="80" w:type="nil"/>
              <w:right w:w="80" w:type="nil"/>
            </w:tcMar>
          </w:tcPr>
          <w:p w14:paraId="0373C52E" w14:textId="55F93734" w:rsidR="00B6765B" w:rsidRPr="00DA3C0D" w:rsidRDefault="00B6765B" w:rsidP="00B6765B">
            <w:pPr>
              <w:widowControl w:val="0"/>
              <w:autoSpaceDE w:val="0"/>
              <w:autoSpaceDN w:val="0"/>
              <w:adjustRightInd w:val="0"/>
              <w:jc w:val="center"/>
              <w:rPr>
                <w:rFonts w:ascii="Helvetica Neue" w:hAnsi="Helvetica Neue" w:cs="Helvetica Neue"/>
                <w:color w:val="000000"/>
                <w:sz w:val="20"/>
                <w:szCs w:val="20"/>
              </w:rPr>
            </w:pPr>
            <w:r w:rsidRPr="00DA3C0D">
              <w:rPr>
                <w:rFonts w:ascii="Helvetica Neue" w:hAnsi="Helvetica Neue" w:cs="Helvetica Neue"/>
                <w:color w:val="000000"/>
                <w:sz w:val="20"/>
                <w:szCs w:val="20"/>
              </w:rPr>
              <w:t>-1.158***</w:t>
            </w:r>
            <w:r w:rsidR="00A372CC" w:rsidRPr="00DA3C0D">
              <w:rPr>
                <w:rFonts w:ascii="Helvetica Neue" w:hAnsi="Helvetica Neue" w:cs="Helvetica Neue"/>
                <w:color w:val="000000"/>
                <w:sz w:val="20"/>
                <w:szCs w:val="20"/>
              </w:rPr>
              <w:t>/0.31</w:t>
            </w:r>
          </w:p>
          <w:p w14:paraId="0B602A17" w14:textId="77777777" w:rsidR="00B6765B" w:rsidRPr="00DA3C0D" w:rsidRDefault="00B6765B" w:rsidP="00B6765B">
            <w:pPr>
              <w:widowControl w:val="0"/>
              <w:autoSpaceDE w:val="0"/>
              <w:autoSpaceDN w:val="0"/>
              <w:adjustRightInd w:val="0"/>
              <w:jc w:val="center"/>
              <w:rPr>
                <w:rFonts w:ascii="Helvetica" w:hAnsi="Helvetica" w:cs="Helvetica"/>
                <w:kern w:val="1"/>
              </w:rPr>
            </w:pPr>
            <w:r w:rsidRPr="00DA3C0D">
              <w:rPr>
                <w:rFonts w:ascii="Helvetica Neue" w:hAnsi="Helvetica Neue" w:cs="Helvetica Neue"/>
                <w:color w:val="000000"/>
                <w:sz w:val="20"/>
                <w:szCs w:val="20"/>
              </w:rPr>
              <w:t>(0.105)</w:t>
            </w:r>
          </w:p>
        </w:tc>
      </w:tr>
      <w:tr w:rsidR="00B6765B" w:rsidRPr="00DA3C0D" w14:paraId="1A7EF19E" w14:textId="77777777" w:rsidTr="00B6765B">
        <w:tc>
          <w:tcPr>
            <w:tcW w:w="6740" w:type="dxa"/>
            <w:gridSpan w:val="2"/>
            <w:tcBorders>
              <w:top w:val="single" w:sz="8" w:space="0" w:color="000000"/>
              <w:bottom w:val="single" w:sz="8" w:space="0" w:color="000000"/>
            </w:tcBorders>
            <w:shd w:val="clear" w:color="auto" w:fill="FFFFFF"/>
            <w:tcMar>
              <w:top w:w="80" w:type="nil"/>
              <w:left w:w="80" w:type="nil"/>
              <w:bottom w:w="80" w:type="nil"/>
              <w:right w:w="80" w:type="nil"/>
            </w:tcMar>
          </w:tcPr>
          <w:p w14:paraId="18DA4A41" w14:textId="77777777" w:rsidR="00B6765B" w:rsidRPr="00DA3C0D" w:rsidRDefault="00B6765B" w:rsidP="00B6765B">
            <w:pPr>
              <w:widowControl w:val="0"/>
              <w:autoSpaceDE w:val="0"/>
              <w:autoSpaceDN w:val="0"/>
              <w:adjustRightInd w:val="0"/>
              <w:rPr>
                <w:color w:val="000000"/>
                <w:sz w:val="20"/>
                <w:szCs w:val="20"/>
              </w:rPr>
            </w:pPr>
            <w:r w:rsidRPr="00DA3C0D">
              <w:rPr>
                <w:rFonts w:ascii="Helvetica Neue" w:hAnsi="Helvetica Neue" w:cs="Helvetica Neue"/>
                <w:color w:val="000000"/>
                <w:sz w:val="20"/>
                <w:szCs w:val="20"/>
              </w:rPr>
              <w:t>Sample size: 68464 observations nested on 5953 law firms</w:t>
            </w:r>
          </w:p>
          <w:p w14:paraId="095F4BFA" w14:textId="77777777" w:rsidR="00B6765B" w:rsidRPr="00DA3C0D" w:rsidRDefault="00B6765B" w:rsidP="00B6765B">
            <w:pPr>
              <w:widowControl w:val="0"/>
              <w:autoSpaceDE w:val="0"/>
              <w:autoSpaceDN w:val="0"/>
              <w:adjustRightInd w:val="0"/>
              <w:rPr>
                <w:color w:val="000000"/>
                <w:sz w:val="20"/>
                <w:szCs w:val="20"/>
              </w:rPr>
            </w:pPr>
            <w:r w:rsidRPr="00DA3C0D">
              <w:rPr>
                <w:rFonts w:ascii="Helvetica Neue" w:hAnsi="Helvetica Neue" w:cs="Helvetica Neue"/>
                <w:color w:val="000000"/>
                <w:sz w:val="20"/>
                <w:szCs w:val="20"/>
              </w:rPr>
              <w:t xml:space="preserve">Significance codes:  ‘***’ p&lt;0.001; ‘**’ p&lt;0.01; p&lt; ‘*’ 0.05 </w:t>
            </w:r>
          </w:p>
          <w:p w14:paraId="27F26E51" w14:textId="77777777" w:rsidR="00B6765B" w:rsidRPr="00DA3C0D" w:rsidRDefault="00B6765B" w:rsidP="00B6765B">
            <w:pPr>
              <w:widowControl w:val="0"/>
              <w:autoSpaceDE w:val="0"/>
              <w:autoSpaceDN w:val="0"/>
              <w:adjustRightInd w:val="0"/>
              <w:rPr>
                <w:rFonts w:ascii="Helvetica" w:hAnsi="Helvetica" w:cs="Helvetica"/>
                <w:kern w:val="1"/>
              </w:rPr>
            </w:pPr>
            <w:r w:rsidRPr="00DA3C0D">
              <w:rPr>
                <w:rFonts w:ascii="Helvetica Neue" w:hAnsi="Helvetica Neue" w:cs="Helvetica Neue"/>
                <w:color w:val="000000"/>
                <w:sz w:val="20"/>
                <w:szCs w:val="20"/>
              </w:rPr>
              <w:t>ICC1 (Pr) =14.6%</w:t>
            </w:r>
          </w:p>
        </w:tc>
      </w:tr>
    </w:tbl>
    <w:p w14:paraId="316B8FEC" w14:textId="77777777" w:rsidR="00B6765B" w:rsidRPr="00DA3C0D" w:rsidRDefault="00B6765B">
      <w:pPr>
        <w:pStyle w:val="Body"/>
        <w:spacing w:after="240" w:line="480" w:lineRule="auto"/>
        <w:rPr>
          <w:rFonts w:ascii="Arial" w:hAnsi="Arial" w:cs="Arial"/>
        </w:rPr>
        <w:sectPr w:rsidR="00B6765B" w:rsidRPr="00DA3C0D">
          <w:pgSz w:w="11906" w:h="16838"/>
          <w:pgMar w:top="1134" w:right="1134" w:bottom="1134" w:left="1134" w:header="709" w:footer="850" w:gutter="0"/>
          <w:cols w:space="720"/>
        </w:sectPr>
      </w:pPr>
    </w:p>
    <w:tbl>
      <w:tblPr>
        <w:tblW w:w="9214" w:type="dxa"/>
        <w:jc w:val="center"/>
        <w:tblBorders>
          <w:top w:val="nil"/>
          <w:left w:val="nil"/>
          <w:right w:val="nil"/>
        </w:tblBorders>
        <w:tblLayout w:type="fixed"/>
        <w:tblLook w:val="0000" w:firstRow="0" w:lastRow="0" w:firstColumn="0" w:lastColumn="0" w:noHBand="0" w:noVBand="0"/>
      </w:tblPr>
      <w:tblGrid>
        <w:gridCol w:w="1276"/>
        <w:gridCol w:w="1559"/>
        <w:gridCol w:w="1585"/>
        <w:gridCol w:w="1620"/>
        <w:gridCol w:w="1615"/>
        <w:gridCol w:w="1559"/>
      </w:tblGrid>
      <w:tr w:rsidR="003C691F" w:rsidRPr="00DA3C0D" w14:paraId="70016AEE" w14:textId="77777777" w:rsidTr="00A46231">
        <w:trPr>
          <w:jc w:val="center"/>
        </w:trPr>
        <w:tc>
          <w:tcPr>
            <w:tcW w:w="9214" w:type="dxa"/>
            <w:gridSpan w:val="6"/>
            <w:tcBorders>
              <w:bottom w:val="single" w:sz="8" w:space="0" w:color="000000"/>
            </w:tcBorders>
            <w:shd w:val="clear" w:color="auto" w:fill="FFFFFF"/>
            <w:tcMar>
              <w:top w:w="80" w:type="nil"/>
              <w:left w:w="80" w:type="nil"/>
              <w:bottom w:w="80" w:type="nil"/>
              <w:right w:w="80" w:type="nil"/>
            </w:tcMar>
          </w:tcPr>
          <w:p w14:paraId="748D68FB" w14:textId="77777777" w:rsidR="003C691F" w:rsidRPr="00DA3C0D" w:rsidRDefault="003C691F" w:rsidP="00C742D1">
            <w:pPr>
              <w:widowControl w:val="0"/>
              <w:autoSpaceDE w:val="0"/>
              <w:autoSpaceDN w:val="0"/>
              <w:adjustRightInd w:val="0"/>
              <w:rPr>
                <w:rFonts w:ascii="Helvetica" w:hAnsi="Helvetica" w:cs="Helvetica"/>
                <w:kern w:val="1"/>
                <w:sz w:val="20"/>
                <w:szCs w:val="20"/>
              </w:rPr>
            </w:pPr>
            <w:r w:rsidRPr="00DA3C0D">
              <w:rPr>
                <w:rFonts w:ascii="Helvetica" w:hAnsi="Helvetica" w:cs="Helvetica Neue"/>
                <w:b/>
                <w:bCs/>
                <w:color w:val="000000"/>
                <w:sz w:val="20"/>
                <w:szCs w:val="20"/>
              </w:rPr>
              <w:lastRenderedPageBreak/>
              <w:t>Table 5: Multilevel regression analysis by profiles of law firms</w:t>
            </w:r>
          </w:p>
        </w:tc>
      </w:tr>
      <w:tr w:rsidR="003C691F" w:rsidRPr="00DA3C0D" w14:paraId="7375F9EB" w14:textId="77777777" w:rsidTr="00A46231">
        <w:tblPrEx>
          <w:tblBorders>
            <w:top w:val="none" w:sz="0" w:space="0" w:color="auto"/>
          </w:tblBorders>
        </w:tblPrEx>
        <w:trPr>
          <w:jc w:val="center"/>
        </w:trPr>
        <w:tc>
          <w:tcPr>
            <w:tcW w:w="1276" w:type="dxa"/>
            <w:tcBorders>
              <w:top w:val="single" w:sz="8" w:space="0" w:color="000000"/>
              <w:bottom w:val="single" w:sz="8" w:space="0" w:color="000000"/>
            </w:tcBorders>
            <w:shd w:val="clear" w:color="auto" w:fill="FFFFFF"/>
            <w:tcMar>
              <w:top w:w="80" w:type="nil"/>
              <w:left w:w="80" w:type="nil"/>
              <w:bottom w:w="80" w:type="nil"/>
              <w:right w:w="80" w:type="nil"/>
            </w:tcMar>
          </w:tcPr>
          <w:p w14:paraId="01700F25" w14:textId="77777777" w:rsidR="003C691F" w:rsidRPr="00DA3C0D" w:rsidRDefault="003C691F" w:rsidP="00C742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sz w:val="20"/>
                <w:szCs w:val="20"/>
              </w:rPr>
            </w:pPr>
          </w:p>
        </w:tc>
        <w:tc>
          <w:tcPr>
            <w:tcW w:w="1559" w:type="dxa"/>
            <w:tcBorders>
              <w:top w:val="single" w:sz="8" w:space="0" w:color="000000"/>
              <w:bottom w:val="single" w:sz="8" w:space="0" w:color="000000"/>
            </w:tcBorders>
            <w:shd w:val="clear" w:color="auto" w:fill="FFFFFF"/>
            <w:tcMar>
              <w:top w:w="80" w:type="nil"/>
              <w:left w:w="80" w:type="nil"/>
              <w:bottom w:w="80" w:type="nil"/>
              <w:right w:w="358" w:type="nil"/>
            </w:tcMar>
          </w:tcPr>
          <w:p w14:paraId="4301BA76" w14:textId="77777777" w:rsidR="003C691F" w:rsidRPr="00DA3C0D" w:rsidRDefault="003C691F" w:rsidP="00C742D1">
            <w:pPr>
              <w:widowControl w:val="0"/>
              <w:autoSpaceDE w:val="0"/>
              <w:autoSpaceDN w:val="0"/>
              <w:adjustRightInd w:val="0"/>
              <w:spacing w:after="120" w:line="276" w:lineRule="auto"/>
              <w:jc w:val="center"/>
              <w:rPr>
                <w:rFonts w:ascii="Helvetica" w:hAnsi="Helvetica" w:cs="Helvetica"/>
                <w:kern w:val="1"/>
                <w:sz w:val="20"/>
                <w:szCs w:val="20"/>
              </w:rPr>
            </w:pPr>
            <w:r w:rsidRPr="00DA3C0D">
              <w:rPr>
                <w:rFonts w:ascii="Helvetica" w:hAnsi="Helvetica" w:cs="Helvetica"/>
                <w:b/>
                <w:bCs/>
                <w:color w:val="000000"/>
                <w:sz w:val="20"/>
                <w:szCs w:val="20"/>
              </w:rPr>
              <w:t>Large corporate</w:t>
            </w:r>
          </w:p>
        </w:tc>
        <w:tc>
          <w:tcPr>
            <w:tcW w:w="1585" w:type="dxa"/>
            <w:tcBorders>
              <w:top w:val="single" w:sz="8" w:space="0" w:color="000000"/>
              <w:bottom w:val="single" w:sz="8" w:space="0" w:color="000000"/>
            </w:tcBorders>
            <w:shd w:val="clear" w:color="auto" w:fill="FFFFFF"/>
            <w:tcMar>
              <w:top w:w="80" w:type="nil"/>
              <w:left w:w="80" w:type="nil"/>
              <w:bottom w:w="80" w:type="nil"/>
              <w:right w:w="358" w:type="nil"/>
            </w:tcMar>
          </w:tcPr>
          <w:p w14:paraId="345B074D" w14:textId="77777777" w:rsidR="003C691F" w:rsidRPr="00DA3C0D" w:rsidRDefault="003C691F" w:rsidP="00C742D1">
            <w:pPr>
              <w:widowControl w:val="0"/>
              <w:autoSpaceDE w:val="0"/>
              <w:autoSpaceDN w:val="0"/>
              <w:adjustRightInd w:val="0"/>
              <w:spacing w:after="120" w:line="276" w:lineRule="auto"/>
              <w:jc w:val="center"/>
              <w:rPr>
                <w:rFonts w:ascii="Helvetica" w:hAnsi="Helvetica" w:cs="Helvetica"/>
                <w:kern w:val="1"/>
                <w:sz w:val="20"/>
                <w:szCs w:val="20"/>
              </w:rPr>
            </w:pPr>
            <w:r w:rsidRPr="00DA3C0D">
              <w:rPr>
                <w:rFonts w:ascii="Helvetica" w:hAnsi="Helvetica" w:cs="Helvetica"/>
                <w:b/>
                <w:bCs/>
                <w:color w:val="000000"/>
                <w:sz w:val="20"/>
                <w:szCs w:val="20"/>
              </w:rPr>
              <w:t>Regional mid-tier</w:t>
            </w:r>
          </w:p>
        </w:tc>
        <w:tc>
          <w:tcPr>
            <w:tcW w:w="1620" w:type="dxa"/>
            <w:tcBorders>
              <w:top w:val="single" w:sz="8" w:space="0" w:color="000000"/>
              <w:bottom w:val="single" w:sz="8" w:space="0" w:color="000000"/>
            </w:tcBorders>
            <w:shd w:val="clear" w:color="auto" w:fill="FFFFFF"/>
            <w:tcMar>
              <w:top w:w="80" w:type="nil"/>
              <w:left w:w="80" w:type="nil"/>
              <w:bottom w:w="80" w:type="nil"/>
              <w:right w:w="358" w:type="nil"/>
            </w:tcMar>
          </w:tcPr>
          <w:p w14:paraId="2333F063" w14:textId="77777777" w:rsidR="003C691F" w:rsidRPr="00DA3C0D" w:rsidRDefault="003C691F" w:rsidP="00C742D1">
            <w:pPr>
              <w:widowControl w:val="0"/>
              <w:autoSpaceDE w:val="0"/>
              <w:autoSpaceDN w:val="0"/>
              <w:adjustRightInd w:val="0"/>
              <w:spacing w:after="120" w:line="276" w:lineRule="auto"/>
              <w:jc w:val="center"/>
              <w:rPr>
                <w:rFonts w:ascii="Helvetica" w:hAnsi="Helvetica" w:cs="Helvetica"/>
                <w:kern w:val="1"/>
                <w:sz w:val="20"/>
                <w:szCs w:val="20"/>
              </w:rPr>
            </w:pPr>
            <w:r w:rsidRPr="00DA3C0D">
              <w:rPr>
                <w:rFonts w:ascii="Helvetica" w:hAnsi="Helvetica" w:cs="Helvetica"/>
                <w:b/>
                <w:bCs/>
                <w:color w:val="000000"/>
                <w:sz w:val="20"/>
                <w:szCs w:val="20"/>
              </w:rPr>
              <w:t>City-boutique</w:t>
            </w:r>
          </w:p>
        </w:tc>
        <w:tc>
          <w:tcPr>
            <w:tcW w:w="1615" w:type="dxa"/>
            <w:tcBorders>
              <w:top w:val="single" w:sz="8" w:space="0" w:color="000000"/>
              <w:bottom w:val="single" w:sz="8" w:space="0" w:color="000000"/>
            </w:tcBorders>
            <w:shd w:val="clear" w:color="auto" w:fill="FFFFFF"/>
            <w:tcMar>
              <w:top w:w="80" w:type="nil"/>
              <w:left w:w="80" w:type="nil"/>
              <w:bottom w:w="80" w:type="nil"/>
              <w:right w:w="358" w:type="nil"/>
            </w:tcMar>
          </w:tcPr>
          <w:p w14:paraId="1A99D085" w14:textId="77777777" w:rsidR="003C691F" w:rsidRPr="00DA3C0D" w:rsidRDefault="003C691F" w:rsidP="00C742D1">
            <w:pPr>
              <w:widowControl w:val="0"/>
              <w:autoSpaceDE w:val="0"/>
              <w:autoSpaceDN w:val="0"/>
              <w:adjustRightInd w:val="0"/>
              <w:spacing w:after="120" w:line="276" w:lineRule="auto"/>
              <w:jc w:val="center"/>
              <w:rPr>
                <w:rFonts w:ascii="Helvetica" w:hAnsi="Helvetica" w:cs="Helvetica"/>
                <w:kern w:val="1"/>
                <w:sz w:val="20"/>
                <w:szCs w:val="20"/>
              </w:rPr>
            </w:pPr>
            <w:r w:rsidRPr="00DA3C0D">
              <w:rPr>
                <w:rFonts w:ascii="Helvetica" w:hAnsi="Helvetica" w:cs="Helvetica"/>
                <w:b/>
                <w:bCs/>
                <w:color w:val="000000"/>
                <w:sz w:val="20"/>
                <w:szCs w:val="20"/>
              </w:rPr>
              <w:t>Regional-niche</w:t>
            </w:r>
          </w:p>
        </w:tc>
        <w:tc>
          <w:tcPr>
            <w:tcW w:w="1559" w:type="dxa"/>
            <w:tcBorders>
              <w:top w:val="single" w:sz="8" w:space="0" w:color="000000"/>
              <w:bottom w:val="single" w:sz="8" w:space="0" w:color="000000"/>
            </w:tcBorders>
            <w:shd w:val="clear" w:color="auto" w:fill="FFFFFF"/>
            <w:tcMar>
              <w:top w:w="80" w:type="nil"/>
              <w:left w:w="80" w:type="nil"/>
              <w:bottom w:w="80" w:type="nil"/>
              <w:right w:w="358" w:type="nil"/>
            </w:tcMar>
          </w:tcPr>
          <w:p w14:paraId="19E14DE5" w14:textId="77777777" w:rsidR="003C691F" w:rsidRPr="00DA3C0D" w:rsidRDefault="003C691F" w:rsidP="00C742D1">
            <w:pPr>
              <w:widowControl w:val="0"/>
              <w:autoSpaceDE w:val="0"/>
              <w:autoSpaceDN w:val="0"/>
              <w:adjustRightInd w:val="0"/>
              <w:spacing w:after="120" w:line="276" w:lineRule="auto"/>
              <w:jc w:val="center"/>
              <w:rPr>
                <w:rFonts w:ascii="Helvetica" w:hAnsi="Helvetica" w:cs="Helvetica"/>
                <w:kern w:val="1"/>
                <w:sz w:val="20"/>
                <w:szCs w:val="20"/>
              </w:rPr>
            </w:pPr>
            <w:r w:rsidRPr="00DA3C0D">
              <w:rPr>
                <w:rFonts w:ascii="Helvetica" w:hAnsi="Helvetica" w:cs="Helvetica"/>
                <w:b/>
                <w:bCs/>
                <w:color w:val="000000"/>
                <w:sz w:val="20"/>
                <w:szCs w:val="20"/>
              </w:rPr>
              <w:t>High street</w:t>
            </w:r>
          </w:p>
        </w:tc>
      </w:tr>
      <w:tr w:rsidR="00360455" w:rsidRPr="00DA3C0D" w14:paraId="53D9F138" w14:textId="77777777" w:rsidTr="00A46231">
        <w:tblPrEx>
          <w:tblBorders>
            <w:top w:val="none" w:sz="0" w:space="0" w:color="auto"/>
          </w:tblBorders>
        </w:tblPrEx>
        <w:trPr>
          <w:jc w:val="center"/>
        </w:trPr>
        <w:tc>
          <w:tcPr>
            <w:tcW w:w="1276" w:type="dxa"/>
            <w:shd w:val="clear" w:color="auto" w:fill="FFFFFF"/>
            <w:tcMar>
              <w:top w:w="80" w:type="nil"/>
              <w:left w:w="80" w:type="nil"/>
              <w:bottom w:w="80" w:type="nil"/>
              <w:right w:w="80" w:type="nil"/>
            </w:tcMar>
          </w:tcPr>
          <w:p w14:paraId="3C95B314" w14:textId="77777777" w:rsidR="00360455" w:rsidRPr="00DA3C0D" w:rsidRDefault="00360455" w:rsidP="00C742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sz w:val="20"/>
                <w:szCs w:val="20"/>
              </w:rPr>
            </w:pPr>
          </w:p>
        </w:tc>
        <w:tc>
          <w:tcPr>
            <w:tcW w:w="1559" w:type="dxa"/>
            <w:tcBorders>
              <w:bottom w:val="single" w:sz="8" w:space="0" w:color="000000"/>
            </w:tcBorders>
            <w:shd w:val="clear" w:color="auto" w:fill="FFFFFF"/>
            <w:tcMar>
              <w:top w:w="80" w:type="nil"/>
              <w:left w:w="80" w:type="nil"/>
              <w:bottom w:w="80" w:type="nil"/>
              <w:right w:w="80" w:type="nil"/>
            </w:tcMar>
          </w:tcPr>
          <w:p w14:paraId="0F48D6A8" w14:textId="26E909B7" w:rsidR="00360455" w:rsidRPr="00DA3C0D" w:rsidRDefault="00360455" w:rsidP="00360455">
            <w:pPr>
              <w:widowControl w:val="0"/>
              <w:autoSpaceDE w:val="0"/>
              <w:autoSpaceDN w:val="0"/>
              <w:adjustRightInd w:val="0"/>
              <w:jc w:val="center"/>
              <w:rPr>
                <w:rFonts w:ascii="Helvetica" w:hAnsi="Helvetica" w:cs="Helvetica Neue"/>
                <w:i/>
                <w:iCs/>
                <w:color w:val="000000"/>
                <w:sz w:val="20"/>
                <w:szCs w:val="20"/>
              </w:rPr>
            </w:pPr>
            <w:r w:rsidRPr="00DA3C0D">
              <w:rPr>
                <w:rFonts w:ascii="Helvetica" w:hAnsi="Helvetica" w:cs="Helvetica Neue"/>
                <w:i/>
                <w:iCs/>
                <w:color w:val="000000"/>
                <w:sz w:val="20"/>
                <w:szCs w:val="20"/>
              </w:rPr>
              <w:t>Log (odds)</w:t>
            </w:r>
            <w:r w:rsidR="000E5826" w:rsidRPr="00DA3C0D">
              <w:rPr>
                <w:rFonts w:ascii="Helvetica" w:hAnsi="Helvetica" w:cs="Helvetica Neue"/>
                <w:i/>
                <w:iCs/>
                <w:color w:val="000000"/>
                <w:sz w:val="20"/>
                <w:szCs w:val="20"/>
              </w:rPr>
              <w:t>/odds</w:t>
            </w:r>
          </w:p>
          <w:p w14:paraId="5603C966" w14:textId="4DDDCA19" w:rsidR="00360455" w:rsidRPr="00DA3C0D" w:rsidRDefault="00360455" w:rsidP="00360455">
            <w:pPr>
              <w:widowControl w:val="0"/>
              <w:autoSpaceDE w:val="0"/>
              <w:autoSpaceDN w:val="0"/>
              <w:adjustRightInd w:val="0"/>
              <w:jc w:val="center"/>
              <w:rPr>
                <w:rFonts w:ascii="Helvetica" w:hAnsi="Helvetica" w:cs="Helvetica Neue"/>
                <w:i/>
                <w:iCs/>
                <w:color w:val="000000"/>
                <w:sz w:val="20"/>
                <w:szCs w:val="20"/>
              </w:rPr>
            </w:pPr>
            <w:r w:rsidRPr="00DA3C0D">
              <w:rPr>
                <w:rFonts w:ascii="Helvetica" w:hAnsi="Helvetica" w:cs="Helvetica Neue"/>
                <w:i/>
                <w:iCs/>
                <w:color w:val="000000"/>
                <w:sz w:val="20"/>
                <w:szCs w:val="20"/>
              </w:rPr>
              <w:t>(std error)</w:t>
            </w:r>
          </w:p>
        </w:tc>
        <w:tc>
          <w:tcPr>
            <w:tcW w:w="1585" w:type="dxa"/>
            <w:tcBorders>
              <w:bottom w:val="single" w:sz="8" w:space="0" w:color="000000"/>
            </w:tcBorders>
            <w:shd w:val="clear" w:color="auto" w:fill="FFFFFF"/>
            <w:tcMar>
              <w:top w:w="80" w:type="nil"/>
              <w:left w:w="80" w:type="nil"/>
              <w:bottom w:w="80" w:type="nil"/>
              <w:right w:w="80" w:type="nil"/>
            </w:tcMar>
          </w:tcPr>
          <w:p w14:paraId="667365FC" w14:textId="03BBD152" w:rsidR="00360455" w:rsidRPr="00DA3C0D" w:rsidRDefault="00360455" w:rsidP="00360455">
            <w:pPr>
              <w:widowControl w:val="0"/>
              <w:autoSpaceDE w:val="0"/>
              <w:autoSpaceDN w:val="0"/>
              <w:adjustRightInd w:val="0"/>
              <w:jc w:val="center"/>
              <w:rPr>
                <w:rFonts w:ascii="Helvetica" w:hAnsi="Helvetica" w:cs="Helvetica Neue"/>
                <w:i/>
                <w:iCs/>
                <w:color w:val="000000"/>
                <w:sz w:val="20"/>
                <w:szCs w:val="20"/>
              </w:rPr>
            </w:pPr>
            <w:r w:rsidRPr="00DA3C0D">
              <w:rPr>
                <w:rFonts w:ascii="Helvetica" w:hAnsi="Helvetica" w:cs="Helvetica Neue"/>
                <w:i/>
                <w:iCs/>
                <w:color w:val="000000"/>
                <w:sz w:val="20"/>
                <w:szCs w:val="20"/>
              </w:rPr>
              <w:t>Log (odds)</w:t>
            </w:r>
            <w:r w:rsidR="000E5826" w:rsidRPr="00DA3C0D">
              <w:rPr>
                <w:rFonts w:ascii="Helvetica" w:hAnsi="Helvetica" w:cs="Helvetica Neue"/>
                <w:i/>
                <w:iCs/>
                <w:color w:val="000000"/>
                <w:sz w:val="20"/>
                <w:szCs w:val="20"/>
              </w:rPr>
              <w:t>/odds</w:t>
            </w:r>
          </w:p>
          <w:p w14:paraId="6A5244AA" w14:textId="741C74AC" w:rsidR="00360455" w:rsidRPr="00DA3C0D" w:rsidRDefault="00360455" w:rsidP="00360455">
            <w:pPr>
              <w:widowControl w:val="0"/>
              <w:autoSpaceDE w:val="0"/>
              <w:autoSpaceDN w:val="0"/>
              <w:adjustRightInd w:val="0"/>
              <w:jc w:val="center"/>
              <w:rPr>
                <w:rFonts w:ascii="Helvetica" w:hAnsi="Helvetica" w:cs="Helvetica"/>
                <w:kern w:val="1"/>
                <w:sz w:val="20"/>
                <w:szCs w:val="20"/>
              </w:rPr>
            </w:pPr>
            <w:r w:rsidRPr="00DA3C0D">
              <w:rPr>
                <w:rFonts w:ascii="Helvetica" w:hAnsi="Helvetica" w:cs="Helvetica Neue"/>
                <w:i/>
                <w:iCs/>
                <w:color w:val="000000"/>
                <w:sz w:val="20"/>
                <w:szCs w:val="20"/>
              </w:rPr>
              <w:t>(std error)</w:t>
            </w:r>
          </w:p>
        </w:tc>
        <w:tc>
          <w:tcPr>
            <w:tcW w:w="1620" w:type="dxa"/>
            <w:tcBorders>
              <w:bottom w:val="single" w:sz="8" w:space="0" w:color="000000"/>
            </w:tcBorders>
            <w:shd w:val="clear" w:color="auto" w:fill="FFFFFF"/>
            <w:tcMar>
              <w:top w:w="80" w:type="nil"/>
              <w:left w:w="80" w:type="nil"/>
              <w:bottom w:w="80" w:type="nil"/>
              <w:right w:w="80" w:type="nil"/>
            </w:tcMar>
          </w:tcPr>
          <w:p w14:paraId="7DE50E7D" w14:textId="30859678" w:rsidR="00360455" w:rsidRPr="00DA3C0D" w:rsidRDefault="00360455" w:rsidP="00360455">
            <w:pPr>
              <w:widowControl w:val="0"/>
              <w:autoSpaceDE w:val="0"/>
              <w:autoSpaceDN w:val="0"/>
              <w:adjustRightInd w:val="0"/>
              <w:jc w:val="center"/>
              <w:rPr>
                <w:rFonts w:ascii="Helvetica" w:hAnsi="Helvetica" w:cs="Helvetica Neue"/>
                <w:i/>
                <w:iCs/>
                <w:color w:val="000000"/>
                <w:sz w:val="20"/>
                <w:szCs w:val="20"/>
              </w:rPr>
            </w:pPr>
            <w:r w:rsidRPr="00DA3C0D">
              <w:rPr>
                <w:rFonts w:ascii="Helvetica" w:hAnsi="Helvetica" w:cs="Helvetica Neue"/>
                <w:i/>
                <w:iCs/>
                <w:color w:val="000000"/>
                <w:sz w:val="20"/>
                <w:szCs w:val="20"/>
              </w:rPr>
              <w:t>Log (odds)</w:t>
            </w:r>
            <w:r w:rsidR="000E5826" w:rsidRPr="00DA3C0D">
              <w:rPr>
                <w:rFonts w:ascii="Helvetica" w:hAnsi="Helvetica" w:cs="Helvetica Neue"/>
                <w:i/>
                <w:iCs/>
                <w:color w:val="000000"/>
                <w:sz w:val="20"/>
                <w:szCs w:val="20"/>
              </w:rPr>
              <w:t>/odds</w:t>
            </w:r>
          </w:p>
          <w:p w14:paraId="71211C33" w14:textId="5769DD26" w:rsidR="00360455" w:rsidRPr="00DA3C0D" w:rsidRDefault="00360455" w:rsidP="00360455">
            <w:pPr>
              <w:widowControl w:val="0"/>
              <w:autoSpaceDE w:val="0"/>
              <w:autoSpaceDN w:val="0"/>
              <w:adjustRightInd w:val="0"/>
              <w:jc w:val="center"/>
              <w:rPr>
                <w:rFonts w:ascii="Helvetica" w:hAnsi="Helvetica" w:cs="Helvetica Neue"/>
                <w:i/>
                <w:iCs/>
                <w:color w:val="000000"/>
                <w:sz w:val="20"/>
                <w:szCs w:val="20"/>
              </w:rPr>
            </w:pPr>
            <w:r w:rsidRPr="00DA3C0D">
              <w:rPr>
                <w:rFonts w:ascii="Helvetica" w:hAnsi="Helvetica" w:cs="Helvetica Neue"/>
                <w:i/>
                <w:iCs/>
                <w:color w:val="000000"/>
                <w:sz w:val="20"/>
                <w:szCs w:val="20"/>
              </w:rPr>
              <w:t>(std error)</w:t>
            </w:r>
          </w:p>
        </w:tc>
        <w:tc>
          <w:tcPr>
            <w:tcW w:w="1615" w:type="dxa"/>
            <w:tcBorders>
              <w:bottom w:val="single" w:sz="8" w:space="0" w:color="000000"/>
            </w:tcBorders>
            <w:shd w:val="clear" w:color="auto" w:fill="FFFFFF"/>
            <w:tcMar>
              <w:top w:w="80" w:type="nil"/>
              <w:left w:w="80" w:type="nil"/>
              <w:bottom w:w="80" w:type="nil"/>
              <w:right w:w="80" w:type="nil"/>
            </w:tcMar>
          </w:tcPr>
          <w:p w14:paraId="1355F1DE" w14:textId="6AE339F6" w:rsidR="00360455" w:rsidRPr="00DA3C0D" w:rsidRDefault="00360455" w:rsidP="00C742D1">
            <w:pPr>
              <w:widowControl w:val="0"/>
              <w:autoSpaceDE w:val="0"/>
              <w:autoSpaceDN w:val="0"/>
              <w:adjustRightInd w:val="0"/>
              <w:jc w:val="center"/>
              <w:rPr>
                <w:rFonts w:ascii="Helvetica" w:hAnsi="Helvetica" w:cs="Helvetica Neue"/>
                <w:i/>
                <w:iCs/>
                <w:color w:val="000000"/>
                <w:sz w:val="20"/>
                <w:szCs w:val="20"/>
              </w:rPr>
            </w:pPr>
            <w:r w:rsidRPr="00DA3C0D">
              <w:rPr>
                <w:rFonts w:ascii="Helvetica" w:hAnsi="Helvetica" w:cs="Helvetica Neue"/>
                <w:i/>
                <w:iCs/>
                <w:color w:val="000000"/>
                <w:sz w:val="20"/>
                <w:szCs w:val="20"/>
              </w:rPr>
              <w:t>Log (odds)</w:t>
            </w:r>
            <w:r w:rsidR="000E5826" w:rsidRPr="00DA3C0D">
              <w:rPr>
                <w:rFonts w:ascii="Helvetica" w:hAnsi="Helvetica" w:cs="Helvetica Neue"/>
                <w:i/>
                <w:iCs/>
                <w:color w:val="000000"/>
                <w:sz w:val="20"/>
                <w:szCs w:val="20"/>
              </w:rPr>
              <w:t>/odds</w:t>
            </w:r>
          </w:p>
          <w:p w14:paraId="1E43C6B1" w14:textId="632C9D2D" w:rsidR="00360455" w:rsidRPr="00DA3C0D" w:rsidRDefault="00360455" w:rsidP="00C742D1">
            <w:pPr>
              <w:widowControl w:val="0"/>
              <w:autoSpaceDE w:val="0"/>
              <w:autoSpaceDN w:val="0"/>
              <w:adjustRightInd w:val="0"/>
              <w:jc w:val="center"/>
              <w:rPr>
                <w:rFonts w:ascii="Helvetica" w:hAnsi="Helvetica" w:cs="Helvetica"/>
                <w:kern w:val="1"/>
                <w:sz w:val="20"/>
                <w:szCs w:val="20"/>
              </w:rPr>
            </w:pPr>
            <w:r w:rsidRPr="00DA3C0D">
              <w:rPr>
                <w:rFonts w:ascii="Helvetica" w:hAnsi="Helvetica" w:cs="Helvetica Neue"/>
                <w:i/>
                <w:iCs/>
                <w:color w:val="000000"/>
                <w:sz w:val="20"/>
                <w:szCs w:val="20"/>
              </w:rPr>
              <w:t>(std error)</w:t>
            </w:r>
          </w:p>
        </w:tc>
        <w:tc>
          <w:tcPr>
            <w:tcW w:w="1559" w:type="dxa"/>
            <w:tcBorders>
              <w:bottom w:val="single" w:sz="8" w:space="0" w:color="000000"/>
            </w:tcBorders>
            <w:shd w:val="clear" w:color="auto" w:fill="FFFFFF"/>
            <w:tcMar>
              <w:top w:w="80" w:type="nil"/>
              <w:left w:w="80" w:type="nil"/>
              <w:bottom w:w="80" w:type="nil"/>
              <w:right w:w="80" w:type="nil"/>
            </w:tcMar>
          </w:tcPr>
          <w:p w14:paraId="4196A4C9" w14:textId="7D1B08D9" w:rsidR="00360455" w:rsidRPr="00DA3C0D" w:rsidRDefault="00360455" w:rsidP="00C742D1">
            <w:pPr>
              <w:widowControl w:val="0"/>
              <w:autoSpaceDE w:val="0"/>
              <w:autoSpaceDN w:val="0"/>
              <w:adjustRightInd w:val="0"/>
              <w:jc w:val="center"/>
              <w:rPr>
                <w:rFonts w:ascii="Helvetica" w:hAnsi="Helvetica" w:cs="Helvetica Neue"/>
                <w:i/>
                <w:iCs/>
                <w:color w:val="000000"/>
                <w:sz w:val="20"/>
                <w:szCs w:val="20"/>
              </w:rPr>
            </w:pPr>
            <w:r w:rsidRPr="00DA3C0D">
              <w:rPr>
                <w:rFonts w:ascii="Helvetica" w:hAnsi="Helvetica" w:cs="Helvetica Neue"/>
                <w:i/>
                <w:iCs/>
                <w:color w:val="000000"/>
                <w:sz w:val="20"/>
                <w:szCs w:val="20"/>
              </w:rPr>
              <w:t>Log (odds)</w:t>
            </w:r>
            <w:r w:rsidR="000E5826" w:rsidRPr="00DA3C0D">
              <w:rPr>
                <w:rFonts w:ascii="Helvetica" w:hAnsi="Helvetica" w:cs="Helvetica Neue"/>
                <w:i/>
                <w:iCs/>
                <w:color w:val="000000"/>
                <w:sz w:val="20"/>
                <w:szCs w:val="20"/>
              </w:rPr>
              <w:t>/odds</w:t>
            </w:r>
          </w:p>
          <w:p w14:paraId="292A3903" w14:textId="4B3C79E7" w:rsidR="00360455" w:rsidRPr="00DA3C0D" w:rsidRDefault="00360455" w:rsidP="00C742D1">
            <w:pPr>
              <w:widowControl w:val="0"/>
              <w:autoSpaceDE w:val="0"/>
              <w:autoSpaceDN w:val="0"/>
              <w:adjustRightInd w:val="0"/>
              <w:jc w:val="center"/>
              <w:rPr>
                <w:rFonts w:ascii="Helvetica" w:hAnsi="Helvetica" w:cs="Helvetica"/>
                <w:kern w:val="1"/>
                <w:sz w:val="20"/>
                <w:szCs w:val="20"/>
              </w:rPr>
            </w:pPr>
            <w:r w:rsidRPr="00DA3C0D">
              <w:rPr>
                <w:rFonts w:ascii="Helvetica" w:hAnsi="Helvetica" w:cs="Helvetica Neue"/>
                <w:i/>
                <w:iCs/>
                <w:color w:val="000000"/>
                <w:sz w:val="20"/>
                <w:szCs w:val="20"/>
              </w:rPr>
              <w:t>(std error)</w:t>
            </w:r>
          </w:p>
        </w:tc>
      </w:tr>
      <w:tr w:rsidR="003C691F" w:rsidRPr="00DA3C0D" w14:paraId="7731BFEE" w14:textId="77777777" w:rsidTr="00A46231">
        <w:tblPrEx>
          <w:tblBorders>
            <w:top w:val="none" w:sz="0" w:space="0" w:color="auto"/>
          </w:tblBorders>
        </w:tblPrEx>
        <w:trPr>
          <w:jc w:val="center"/>
        </w:trPr>
        <w:tc>
          <w:tcPr>
            <w:tcW w:w="1276" w:type="dxa"/>
            <w:shd w:val="clear" w:color="auto" w:fill="FFFFFF"/>
            <w:tcMar>
              <w:top w:w="80" w:type="nil"/>
              <w:left w:w="80" w:type="nil"/>
              <w:bottom w:w="80" w:type="nil"/>
              <w:right w:w="80" w:type="nil"/>
            </w:tcMar>
          </w:tcPr>
          <w:p w14:paraId="6B07D5F8" w14:textId="17CC9C8A" w:rsidR="003C691F" w:rsidRPr="00DA3C0D" w:rsidRDefault="003C691F" w:rsidP="00C742D1">
            <w:pPr>
              <w:widowControl w:val="0"/>
              <w:autoSpaceDE w:val="0"/>
              <w:autoSpaceDN w:val="0"/>
              <w:adjustRightInd w:val="0"/>
              <w:rPr>
                <w:rFonts w:ascii="Helvetica" w:hAnsi="Helvetica" w:cs="Helvetica"/>
                <w:kern w:val="1"/>
                <w:sz w:val="20"/>
                <w:szCs w:val="20"/>
              </w:rPr>
            </w:pPr>
            <w:r w:rsidRPr="00DA3C0D">
              <w:rPr>
                <w:rFonts w:ascii="Helvetica" w:hAnsi="Helvetica" w:cs="Helvetica Neue"/>
                <w:b/>
                <w:bCs/>
                <w:color w:val="000000"/>
                <w:sz w:val="20"/>
                <w:szCs w:val="20"/>
              </w:rPr>
              <w:t>White females</w:t>
            </w:r>
          </w:p>
        </w:tc>
        <w:tc>
          <w:tcPr>
            <w:tcW w:w="1559" w:type="dxa"/>
            <w:tcBorders>
              <w:top w:val="single" w:sz="8" w:space="0" w:color="000000"/>
            </w:tcBorders>
            <w:shd w:val="clear" w:color="auto" w:fill="FFFFFF"/>
            <w:tcMar>
              <w:top w:w="80" w:type="nil"/>
              <w:left w:w="80" w:type="nil"/>
              <w:bottom w:w="80" w:type="nil"/>
              <w:right w:w="80" w:type="nil"/>
            </w:tcMar>
          </w:tcPr>
          <w:p w14:paraId="26A88920" w14:textId="2D25F71F" w:rsidR="003C691F" w:rsidRPr="00DA3C0D" w:rsidRDefault="003C691F" w:rsidP="00C742D1">
            <w:pPr>
              <w:widowControl w:val="0"/>
              <w:autoSpaceDE w:val="0"/>
              <w:autoSpaceDN w:val="0"/>
              <w:adjustRightInd w:val="0"/>
              <w:jc w:val="center"/>
              <w:rPr>
                <w:rFonts w:ascii="Helvetica" w:hAnsi="Helvetica"/>
                <w:color w:val="000000"/>
                <w:sz w:val="20"/>
                <w:szCs w:val="20"/>
              </w:rPr>
            </w:pPr>
            <w:r w:rsidRPr="00DA3C0D">
              <w:rPr>
                <w:rFonts w:ascii="Helvetica" w:hAnsi="Helvetica" w:cs="Helvetica Neue"/>
                <w:color w:val="000000"/>
                <w:sz w:val="20"/>
                <w:szCs w:val="20"/>
              </w:rPr>
              <w:t>-1.507***</w:t>
            </w:r>
            <w:r w:rsidR="000E5826" w:rsidRPr="00DA3C0D">
              <w:rPr>
                <w:rFonts w:ascii="Helvetica" w:hAnsi="Helvetica" w:cs="Helvetica Neue"/>
                <w:color w:val="000000"/>
                <w:sz w:val="20"/>
                <w:szCs w:val="20"/>
              </w:rPr>
              <w:t>/</w:t>
            </w:r>
            <w:r w:rsidR="00A372CC" w:rsidRPr="00DA3C0D">
              <w:rPr>
                <w:rFonts w:ascii="Helvetica" w:hAnsi="Helvetica" w:cs="Helvetica Neue"/>
                <w:color w:val="000000"/>
                <w:sz w:val="20"/>
                <w:szCs w:val="20"/>
              </w:rPr>
              <w:t>0.22</w:t>
            </w:r>
          </w:p>
          <w:p w14:paraId="2AA1582F" w14:textId="77777777" w:rsidR="003C691F" w:rsidRPr="00DA3C0D" w:rsidRDefault="003C691F" w:rsidP="00C742D1">
            <w:pPr>
              <w:widowControl w:val="0"/>
              <w:autoSpaceDE w:val="0"/>
              <w:autoSpaceDN w:val="0"/>
              <w:adjustRightInd w:val="0"/>
              <w:jc w:val="center"/>
              <w:rPr>
                <w:rFonts w:ascii="Helvetica" w:hAnsi="Helvetica" w:cs="Helvetica"/>
                <w:kern w:val="1"/>
                <w:sz w:val="20"/>
                <w:szCs w:val="20"/>
              </w:rPr>
            </w:pPr>
            <w:r w:rsidRPr="00DA3C0D">
              <w:rPr>
                <w:rFonts w:ascii="Helvetica" w:hAnsi="Helvetica" w:cs="Helvetica Neue"/>
                <w:color w:val="000000"/>
                <w:sz w:val="20"/>
                <w:szCs w:val="20"/>
              </w:rPr>
              <w:t>(0.022)</w:t>
            </w:r>
          </w:p>
        </w:tc>
        <w:tc>
          <w:tcPr>
            <w:tcW w:w="1585" w:type="dxa"/>
            <w:tcBorders>
              <w:top w:val="single" w:sz="8" w:space="0" w:color="000000"/>
            </w:tcBorders>
            <w:shd w:val="clear" w:color="auto" w:fill="FFFFFF"/>
            <w:tcMar>
              <w:top w:w="80" w:type="nil"/>
              <w:left w:w="80" w:type="nil"/>
              <w:bottom w:w="80" w:type="nil"/>
              <w:right w:w="80" w:type="nil"/>
            </w:tcMar>
          </w:tcPr>
          <w:p w14:paraId="0AC0C876" w14:textId="57A2B27B" w:rsidR="003C691F" w:rsidRPr="00DA3C0D" w:rsidRDefault="003C691F" w:rsidP="00C742D1">
            <w:pPr>
              <w:widowControl w:val="0"/>
              <w:autoSpaceDE w:val="0"/>
              <w:autoSpaceDN w:val="0"/>
              <w:adjustRightInd w:val="0"/>
              <w:jc w:val="center"/>
              <w:rPr>
                <w:rFonts w:ascii="Helvetica" w:hAnsi="Helvetica"/>
                <w:color w:val="000000"/>
                <w:sz w:val="20"/>
                <w:szCs w:val="20"/>
              </w:rPr>
            </w:pPr>
            <w:r w:rsidRPr="00DA3C0D">
              <w:rPr>
                <w:rFonts w:ascii="Helvetica" w:hAnsi="Helvetica" w:cs="Helvetica Neue"/>
                <w:color w:val="000000"/>
                <w:sz w:val="20"/>
                <w:szCs w:val="20"/>
              </w:rPr>
              <w:t>-1.640***</w:t>
            </w:r>
            <w:r w:rsidR="000E5826" w:rsidRPr="00DA3C0D">
              <w:rPr>
                <w:rFonts w:ascii="Helvetica" w:hAnsi="Helvetica" w:cs="Helvetica Neue"/>
                <w:color w:val="000000"/>
                <w:sz w:val="20"/>
                <w:szCs w:val="20"/>
              </w:rPr>
              <w:t>/</w:t>
            </w:r>
            <w:r w:rsidR="00A14187" w:rsidRPr="00DA3C0D">
              <w:rPr>
                <w:rFonts w:ascii="Helvetica" w:hAnsi="Helvetica" w:cs="Helvetica Neue"/>
                <w:color w:val="000000"/>
                <w:sz w:val="20"/>
                <w:szCs w:val="20"/>
              </w:rPr>
              <w:t>0.19</w:t>
            </w:r>
          </w:p>
          <w:p w14:paraId="20D711FD" w14:textId="77777777" w:rsidR="003C691F" w:rsidRPr="00DA3C0D" w:rsidRDefault="003C691F" w:rsidP="00C742D1">
            <w:pPr>
              <w:widowControl w:val="0"/>
              <w:autoSpaceDE w:val="0"/>
              <w:autoSpaceDN w:val="0"/>
              <w:adjustRightInd w:val="0"/>
              <w:jc w:val="center"/>
              <w:rPr>
                <w:rFonts w:ascii="Helvetica" w:hAnsi="Helvetica" w:cs="Helvetica"/>
                <w:kern w:val="1"/>
                <w:sz w:val="20"/>
                <w:szCs w:val="20"/>
              </w:rPr>
            </w:pPr>
            <w:r w:rsidRPr="00DA3C0D">
              <w:rPr>
                <w:rFonts w:ascii="Helvetica" w:hAnsi="Helvetica" w:cs="Helvetica Neue"/>
                <w:color w:val="000000"/>
                <w:sz w:val="20"/>
                <w:szCs w:val="20"/>
              </w:rPr>
              <w:t>(0.073)</w:t>
            </w:r>
          </w:p>
        </w:tc>
        <w:tc>
          <w:tcPr>
            <w:tcW w:w="1620" w:type="dxa"/>
            <w:tcBorders>
              <w:top w:val="single" w:sz="8" w:space="0" w:color="000000"/>
            </w:tcBorders>
            <w:shd w:val="clear" w:color="auto" w:fill="FFFFFF"/>
            <w:tcMar>
              <w:top w:w="80" w:type="nil"/>
              <w:left w:w="80" w:type="nil"/>
              <w:bottom w:w="80" w:type="nil"/>
              <w:right w:w="80" w:type="nil"/>
            </w:tcMar>
          </w:tcPr>
          <w:p w14:paraId="75D9D672" w14:textId="39E0F867" w:rsidR="003C691F" w:rsidRPr="00DA3C0D" w:rsidRDefault="003C691F" w:rsidP="00C742D1">
            <w:pPr>
              <w:widowControl w:val="0"/>
              <w:autoSpaceDE w:val="0"/>
              <w:autoSpaceDN w:val="0"/>
              <w:adjustRightInd w:val="0"/>
              <w:jc w:val="center"/>
              <w:rPr>
                <w:rFonts w:ascii="Helvetica" w:hAnsi="Helvetica"/>
                <w:color w:val="000000"/>
                <w:sz w:val="20"/>
                <w:szCs w:val="20"/>
              </w:rPr>
            </w:pPr>
            <w:r w:rsidRPr="00DA3C0D">
              <w:rPr>
                <w:rFonts w:ascii="Helvetica" w:hAnsi="Helvetica" w:cs="Helvetica Neue"/>
                <w:color w:val="000000"/>
                <w:sz w:val="20"/>
                <w:szCs w:val="20"/>
              </w:rPr>
              <w:t>-1.353***</w:t>
            </w:r>
            <w:r w:rsidR="000E5826" w:rsidRPr="00DA3C0D">
              <w:rPr>
                <w:rFonts w:ascii="Helvetica" w:hAnsi="Helvetica" w:cs="Helvetica Neue"/>
                <w:color w:val="000000"/>
                <w:sz w:val="20"/>
                <w:szCs w:val="20"/>
              </w:rPr>
              <w:t>/</w:t>
            </w:r>
            <w:r w:rsidR="00A14187" w:rsidRPr="00DA3C0D">
              <w:rPr>
                <w:rFonts w:ascii="Helvetica" w:hAnsi="Helvetica" w:cs="Helvetica Neue"/>
                <w:color w:val="000000"/>
                <w:sz w:val="20"/>
                <w:szCs w:val="20"/>
              </w:rPr>
              <w:t>0.26</w:t>
            </w:r>
          </w:p>
          <w:p w14:paraId="4104D4D1" w14:textId="77777777" w:rsidR="003C691F" w:rsidRPr="00DA3C0D" w:rsidRDefault="003C691F" w:rsidP="00C742D1">
            <w:pPr>
              <w:widowControl w:val="0"/>
              <w:autoSpaceDE w:val="0"/>
              <w:autoSpaceDN w:val="0"/>
              <w:adjustRightInd w:val="0"/>
              <w:jc w:val="center"/>
              <w:rPr>
                <w:rFonts w:ascii="Helvetica" w:hAnsi="Helvetica" w:cs="Helvetica"/>
                <w:kern w:val="1"/>
                <w:sz w:val="20"/>
                <w:szCs w:val="20"/>
              </w:rPr>
            </w:pPr>
            <w:r w:rsidRPr="00DA3C0D">
              <w:rPr>
                <w:rFonts w:ascii="Helvetica" w:hAnsi="Helvetica" w:cs="Helvetica Neue"/>
                <w:color w:val="000000"/>
                <w:sz w:val="20"/>
                <w:szCs w:val="20"/>
              </w:rPr>
              <w:t>(0.071)</w:t>
            </w:r>
          </w:p>
        </w:tc>
        <w:tc>
          <w:tcPr>
            <w:tcW w:w="1615" w:type="dxa"/>
            <w:tcBorders>
              <w:top w:val="single" w:sz="8" w:space="0" w:color="000000"/>
            </w:tcBorders>
            <w:shd w:val="clear" w:color="auto" w:fill="FFFFFF"/>
            <w:tcMar>
              <w:top w:w="80" w:type="nil"/>
              <w:left w:w="80" w:type="nil"/>
              <w:bottom w:w="80" w:type="nil"/>
              <w:right w:w="80" w:type="nil"/>
            </w:tcMar>
          </w:tcPr>
          <w:p w14:paraId="71652413" w14:textId="6F4E2679" w:rsidR="003C691F" w:rsidRPr="00DA3C0D" w:rsidRDefault="003C691F" w:rsidP="00C742D1">
            <w:pPr>
              <w:widowControl w:val="0"/>
              <w:autoSpaceDE w:val="0"/>
              <w:autoSpaceDN w:val="0"/>
              <w:adjustRightInd w:val="0"/>
              <w:jc w:val="center"/>
              <w:rPr>
                <w:rFonts w:ascii="Helvetica" w:hAnsi="Helvetica"/>
                <w:color w:val="000000"/>
                <w:sz w:val="20"/>
                <w:szCs w:val="20"/>
              </w:rPr>
            </w:pPr>
            <w:r w:rsidRPr="00DA3C0D">
              <w:rPr>
                <w:rFonts w:ascii="Helvetica" w:hAnsi="Helvetica" w:cs="Helvetica Neue"/>
                <w:color w:val="000000"/>
                <w:sz w:val="20"/>
                <w:szCs w:val="20"/>
              </w:rPr>
              <w:t>-1.309***</w:t>
            </w:r>
            <w:r w:rsidR="000E5826" w:rsidRPr="00DA3C0D">
              <w:rPr>
                <w:rFonts w:ascii="Helvetica" w:hAnsi="Helvetica" w:cs="Helvetica Neue"/>
                <w:color w:val="000000"/>
                <w:sz w:val="20"/>
                <w:szCs w:val="20"/>
              </w:rPr>
              <w:t>/</w:t>
            </w:r>
            <w:r w:rsidR="00A14187" w:rsidRPr="00DA3C0D">
              <w:rPr>
                <w:rFonts w:ascii="Helvetica" w:hAnsi="Helvetica" w:cs="Helvetica Neue"/>
                <w:color w:val="000000"/>
                <w:sz w:val="20"/>
                <w:szCs w:val="20"/>
              </w:rPr>
              <w:t>0.27</w:t>
            </w:r>
          </w:p>
          <w:p w14:paraId="5025D80D" w14:textId="77777777" w:rsidR="003C691F" w:rsidRPr="00DA3C0D" w:rsidRDefault="003C691F" w:rsidP="00C742D1">
            <w:pPr>
              <w:widowControl w:val="0"/>
              <w:autoSpaceDE w:val="0"/>
              <w:autoSpaceDN w:val="0"/>
              <w:adjustRightInd w:val="0"/>
              <w:jc w:val="center"/>
              <w:rPr>
                <w:rFonts w:ascii="Helvetica" w:hAnsi="Helvetica" w:cs="Helvetica"/>
                <w:kern w:val="1"/>
                <w:sz w:val="20"/>
                <w:szCs w:val="20"/>
              </w:rPr>
            </w:pPr>
            <w:r w:rsidRPr="00DA3C0D">
              <w:rPr>
                <w:rFonts w:ascii="Helvetica" w:hAnsi="Helvetica" w:cs="Helvetica Neue"/>
                <w:color w:val="000000"/>
                <w:sz w:val="20"/>
                <w:szCs w:val="20"/>
              </w:rPr>
              <w:t>(0.107)</w:t>
            </w:r>
          </w:p>
        </w:tc>
        <w:tc>
          <w:tcPr>
            <w:tcW w:w="1559" w:type="dxa"/>
            <w:tcBorders>
              <w:top w:val="single" w:sz="8" w:space="0" w:color="000000"/>
            </w:tcBorders>
            <w:shd w:val="clear" w:color="auto" w:fill="FFFFFF"/>
            <w:tcMar>
              <w:top w:w="80" w:type="nil"/>
              <w:left w:w="80" w:type="nil"/>
              <w:bottom w:w="80" w:type="nil"/>
              <w:right w:w="80" w:type="nil"/>
            </w:tcMar>
          </w:tcPr>
          <w:p w14:paraId="56DE3AF8" w14:textId="6C93670D" w:rsidR="003C691F" w:rsidRPr="00DA3C0D" w:rsidRDefault="003C691F" w:rsidP="00C742D1">
            <w:pPr>
              <w:widowControl w:val="0"/>
              <w:autoSpaceDE w:val="0"/>
              <w:autoSpaceDN w:val="0"/>
              <w:adjustRightInd w:val="0"/>
              <w:jc w:val="center"/>
              <w:rPr>
                <w:rFonts w:ascii="Helvetica" w:hAnsi="Helvetica"/>
                <w:color w:val="000000"/>
                <w:sz w:val="20"/>
                <w:szCs w:val="20"/>
              </w:rPr>
            </w:pPr>
            <w:r w:rsidRPr="00DA3C0D">
              <w:rPr>
                <w:rFonts w:ascii="Helvetica" w:hAnsi="Helvetica" w:cs="Helvetica Neue"/>
                <w:color w:val="000000"/>
                <w:sz w:val="20"/>
                <w:szCs w:val="20"/>
              </w:rPr>
              <w:t>-0.689***</w:t>
            </w:r>
            <w:r w:rsidR="000E5826" w:rsidRPr="00DA3C0D">
              <w:rPr>
                <w:rFonts w:ascii="Helvetica" w:hAnsi="Helvetica" w:cs="Helvetica Neue"/>
                <w:color w:val="000000"/>
                <w:sz w:val="20"/>
                <w:szCs w:val="20"/>
              </w:rPr>
              <w:t>/</w:t>
            </w:r>
            <w:r w:rsidR="00A14187" w:rsidRPr="00DA3C0D">
              <w:rPr>
                <w:rFonts w:ascii="Helvetica" w:hAnsi="Helvetica" w:cs="Helvetica Neue"/>
                <w:color w:val="000000"/>
                <w:sz w:val="20"/>
                <w:szCs w:val="20"/>
              </w:rPr>
              <w:t>0.50</w:t>
            </w:r>
          </w:p>
          <w:p w14:paraId="26892A8A" w14:textId="77777777" w:rsidR="003C691F" w:rsidRPr="00DA3C0D" w:rsidRDefault="003C691F" w:rsidP="00C742D1">
            <w:pPr>
              <w:widowControl w:val="0"/>
              <w:autoSpaceDE w:val="0"/>
              <w:autoSpaceDN w:val="0"/>
              <w:adjustRightInd w:val="0"/>
              <w:jc w:val="center"/>
              <w:rPr>
                <w:rFonts w:ascii="Helvetica" w:hAnsi="Helvetica" w:cs="Helvetica"/>
                <w:kern w:val="1"/>
                <w:sz w:val="20"/>
                <w:szCs w:val="20"/>
              </w:rPr>
            </w:pPr>
            <w:r w:rsidRPr="00DA3C0D">
              <w:rPr>
                <w:rFonts w:ascii="Helvetica" w:hAnsi="Helvetica" w:cs="Helvetica Neue"/>
                <w:color w:val="000000"/>
                <w:sz w:val="20"/>
                <w:szCs w:val="20"/>
              </w:rPr>
              <w:t>(0.114)</w:t>
            </w:r>
          </w:p>
        </w:tc>
      </w:tr>
      <w:tr w:rsidR="003C691F" w:rsidRPr="00DA3C0D" w14:paraId="24ADEF6B" w14:textId="77777777" w:rsidTr="00A46231">
        <w:tblPrEx>
          <w:tblBorders>
            <w:top w:val="none" w:sz="0" w:space="0" w:color="auto"/>
          </w:tblBorders>
        </w:tblPrEx>
        <w:trPr>
          <w:jc w:val="center"/>
        </w:trPr>
        <w:tc>
          <w:tcPr>
            <w:tcW w:w="1276" w:type="dxa"/>
            <w:shd w:val="clear" w:color="auto" w:fill="FFFFFF"/>
            <w:tcMar>
              <w:top w:w="80" w:type="nil"/>
              <w:left w:w="80" w:type="nil"/>
              <w:bottom w:w="80" w:type="nil"/>
              <w:right w:w="80" w:type="nil"/>
            </w:tcMar>
          </w:tcPr>
          <w:p w14:paraId="4A9CF875" w14:textId="77777777" w:rsidR="003C691F" w:rsidRPr="00DA3C0D" w:rsidRDefault="003C691F" w:rsidP="00C742D1">
            <w:pPr>
              <w:widowControl w:val="0"/>
              <w:autoSpaceDE w:val="0"/>
              <w:autoSpaceDN w:val="0"/>
              <w:adjustRightInd w:val="0"/>
              <w:rPr>
                <w:rFonts w:ascii="Helvetica" w:hAnsi="Helvetica" w:cs="Helvetica"/>
                <w:kern w:val="1"/>
                <w:sz w:val="20"/>
                <w:szCs w:val="20"/>
              </w:rPr>
            </w:pPr>
            <w:r w:rsidRPr="00DA3C0D">
              <w:rPr>
                <w:rFonts w:ascii="Helvetica" w:hAnsi="Helvetica" w:cs="Helvetica Neue"/>
                <w:b/>
                <w:bCs/>
                <w:color w:val="000000"/>
                <w:sz w:val="20"/>
                <w:szCs w:val="20"/>
              </w:rPr>
              <w:t>Asian females</w:t>
            </w:r>
          </w:p>
        </w:tc>
        <w:tc>
          <w:tcPr>
            <w:tcW w:w="1559" w:type="dxa"/>
            <w:shd w:val="clear" w:color="auto" w:fill="FFFFFF"/>
            <w:tcMar>
              <w:top w:w="80" w:type="nil"/>
              <w:left w:w="80" w:type="nil"/>
              <w:bottom w:w="80" w:type="nil"/>
              <w:right w:w="80" w:type="nil"/>
            </w:tcMar>
          </w:tcPr>
          <w:p w14:paraId="02F48908" w14:textId="429332E6" w:rsidR="003C691F" w:rsidRPr="00DA3C0D" w:rsidRDefault="003C691F" w:rsidP="00C742D1">
            <w:pPr>
              <w:widowControl w:val="0"/>
              <w:autoSpaceDE w:val="0"/>
              <w:autoSpaceDN w:val="0"/>
              <w:adjustRightInd w:val="0"/>
              <w:jc w:val="center"/>
              <w:rPr>
                <w:rFonts w:ascii="Helvetica" w:hAnsi="Helvetica"/>
                <w:color w:val="000000"/>
                <w:sz w:val="20"/>
                <w:szCs w:val="20"/>
              </w:rPr>
            </w:pPr>
            <w:r w:rsidRPr="00DA3C0D">
              <w:rPr>
                <w:rFonts w:ascii="Helvetica" w:hAnsi="Helvetica" w:cs="Helvetica Neue"/>
                <w:color w:val="000000"/>
                <w:sz w:val="20"/>
                <w:szCs w:val="20"/>
              </w:rPr>
              <w:t>-2.072***</w:t>
            </w:r>
            <w:r w:rsidR="000E5826" w:rsidRPr="00DA3C0D">
              <w:rPr>
                <w:rFonts w:ascii="Helvetica" w:hAnsi="Helvetica" w:cs="Helvetica Neue"/>
                <w:color w:val="000000"/>
                <w:sz w:val="20"/>
                <w:szCs w:val="20"/>
              </w:rPr>
              <w:t>/</w:t>
            </w:r>
            <w:r w:rsidR="00A372CC" w:rsidRPr="00DA3C0D">
              <w:rPr>
                <w:rFonts w:ascii="Helvetica" w:hAnsi="Helvetica" w:cs="Helvetica Neue"/>
                <w:color w:val="000000"/>
                <w:sz w:val="20"/>
                <w:szCs w:val="20"/>
              </w:rPr>
              <w:t>0.13</w:t>
            </w:r>
          </w:p>
          <w:p w14:paraId="7A39BA4A" w14:textId="77777777" w:rsidR="003C691F" w:rsidRPr="00DA3C0D" w:rsidRDefault="003C691F" w:rsidP="00C742D1">
            <w:pPr>
              <w:widowControl w:val="0"/>
              <w:autoSpaceDE w:val="0"/>
              <w:autoSpaceDN w:val="0"/>
              <w:adjustRightInd w:val="0"/>
              <w:jc w:val="center"/>
              <w:rPr>
                <w:rFonts w:ascii="Helvetica" w:hAnsi="Helvetica" w:cs="Helvetica"/>
                <w:kern w:val="1"/>
                <w:sz w:val="20"/>
                <w:szCs w:val="20"/>
              </w:rPr>
            </w:pPr>
            <w:r w:rsidRPr="00DA3C0D">
              <w:rPr>
                <w:rFonts w:ascii="Helvetica" w:hAnsi="Helvetica" w:cs="Helvetica Neue"/>
                <w:color w:val="000000"/>
                <w:sz w:val="20"/>
                <w:szCs w:val="20"/>
              </w:rPr>
              <w:t>(0.066)</w:t>
            </w:r>
          </w:p>
        </w:tc>
        <w:tc>
          <w:tcPr>
            <w:tcW w:w="1585" w:type="dxa"/>
            <w:shd w:val="clear" w:color="auto" w:fill="FFFFFF"/>
            <w:tcMar>
              <w:top w:w="80" w:type="nil"/>
              <w:left w:w="80" w:type="nil"/>
              <w:bottom w:w="80" w:type="nil"/>
              <w:right w:w="80" w:type="nil"/>
            </w:tcMar>
          </w:tcPr>
          <w:p w14:paraId="13ACA68B" w14:textId="61B2A29C" w:rsidR="003C691F" w:rsidRPr="00DA3C0D" w:rsidRDefault="003C691F" w:rsidP="00C742D1">
            <w:pPr>
              <w:widowControl w:val="0"/>
              <w:autoSpaceDE w:val="0"/>
              <w:autoSpaceDN w:val="0"/>
              <w:adjustRightInd w:val="0"/>
              <w:jc w:val="center"/>
              <w:rPr>
                <w:rFonts w:ascii="Helvetica" w:hAnsi="Helvetica"/>
                <w:color w:val="000000"/>
                <w:sz w:val="20"/>
                <w:szCs w:val="20"/>
              </w:rPr>
            </w:pPr>
            <w:r w:rsidRPr="00DA3C0D">
              <w:rPr>
                <w:rFonts w:ascii="Helvetica" w:hAnsi="Helvetica" w:cs="Helvetica Neue"/>
                <w:color w:val="000000"/>
                <w:sz w:val="20"/>
                <w:szCs w:val="20"/>
              </w:rPr>
              <w:t>-2.269***</w:t>
            </w:r>
            <w:r w:rsidR="000E5826" w:rsidRPr="00DA3C0D">
              <w:rPr>
                <w:rFonts w:ascii="Helvetica" w:hAnsi="Helvetica" w:cs="Helvetica Neue"/>
                <w:color w:val="000000"/>
                <w:sz w:val="20"/>
                <w:szCs w:val="20"/>
              </w:rPr>
              <w:t>/</w:t>
            </w:r>
            <w:r w:rsidR="00A14187" w:rsidRPr="00DA3C0D">
              <w:rPr>
                <w:rFonts w:ascii="Helvetica" w:hAnsi="Helvetica" w:cs="Helvetica Neue"/>
                <w:color w:val="000000"/>
                <w:sz w:val="20"/>
                <w:szCs w:val="20"/>
              </w:rPr>
              <w:t>0.10</w:t>
            </w:r>
          </w:p>
          <w:p w14:paraId="617DDE10" w14:textId="77777777" w:rsidR="003C691F" w:rsidRPr="00DA3C0D" w:rsidRDefault="003C691F" w:rsidP="00C742D1">
            <w:pPr>
              <w:widowControl w:val="0"/>
              <w:autoSpaceDE w:val="0"/>
              <w:autoSpaceDN w:val="0"/>
              <w:adjustRightInd w:val="0"/>
              <w:jc w:val="center"/>
              <w:rPr>
                <w:rFonts w:ascii="Helvetica" w:hAnsi="Helvetica" w:cs="Helvetica"/>
                <w:kern w:val="1"/>
                <w:sz w:val="20"/>
                <w:szCs w:val="20"/>
              </w:rPr>
            </w:pPr>
            <w:r w:rsidRPr="00DA3C0D">
              <w:rPr>
                <w:rFonts w:ascii="Helvetica" w:hAnsi="Helvetica" w:cs="Helvetica Neue"/>
                <w:color w:val="000000"/>
                <w:sz w:val="20"/>
                <w:szCs w:val="20"/>
              </w:rPr>
              <w:t>(0.154)</w:t>
            </w:r>
          </w:p>
        </w:tc>
        <w:tc>
          <w:tcPr>
            <w:tcW w:w="1620" w:type="dxa"/>
            <w:shd w:val="clear" w:color="auto" w:fill="FFFFFF"/>
            <w:tcMar>
              <w:top w:w="80" w:type="nil"/>
              <w:left w:w="80" w:type="nil"/>
              <w:bottom w:w="80" w:type="nil"/>
              <w:right w:w="80" w:type="nil"/>
            </w:tcMar>
          </w:tcPr>
          <w:p w14:paraId="34BCF52A" w14:textId="6A3E54CD" w:rsidR="003C691F" w:rsidRPr="00DA3C0D" w:rsidRDefault="003C691F" w:rsidP="00C742D1">
            <w:pPr>
              <w:widowControl w:val="0"/>
              <w:autoSpaceDE w:val="0"/>
              <w:autoSpaceDN w:val="0"/>
              <w:adjustRightInd w:val="0"/>
              <w:jc w:val="center"/>
              <w:rPr>
                <w:rFonts w:ascii="Helvetica" w:hAnsi="Helvetica"/>
                <w:color w:val="000000"/>
                <w:sz w:val="20"/>
                <w:szCs w:val="20"/>
              </w:rPr>
            </w:pPr>
            <w:r w:rsidRPr="00DA3C0D">
              <w:rPr>
                <w:rFonts w:ascii="Helvetica" w:hAnsi="Helvetica" w:cs="Helvetica Neue"/>
                <w:color w:val="000000"/>
                <w:sz w:val="20"/>
                <w:szCs w:val="20"/>
              </w:rPr>
              <w:t>-1.617***</w:t>
            </w:r>
            <w:r w:rsidR="000E5826" w:rsidRPr="00DA3C0D">
              <w:rPr>
                <w:rFonts w:ascii="Helvetica" w:hAnsi="Helvetica" w:cs="Helvetica Neue"/>
                <w:color w:val="000000"/>
                <w:sz w:val="20"/>
                <w:szCs w:val="20"/>
              </w:rPr>
              <w:t>/</w:t>
            </w:r>
            <w:r w:rsidR="00A14187" w:rsidRPr="00DA3C0D">
              <w:rPr>
                <w:rFonts w:ascii="Helvetica" w:hAnsi="Helvetica" w:cs="Helvetica Neue"/>
                <w:color w:val="000000"/>
                <w:sz w:val="20"/>
                <w:szCs w:val="20"/>
              </w:rPr>
              <w:t>0.20</w:t>
            </w:r>
          </w:p>
          <w:p w14:paraId="50160E92" w14:textId="77777777" w:rsidR="003C691F" w:rsidRPr="00DA3C0D" w:rsidRDefault="003C691F" w:rsidP="00C742D1">
            <w:pPr>
              <w:widowControl w:val="0"/>
              <w:autoSpaceDE w:val="0"/>
              <w:autoSpaceDN w:val="0"/>
              <w:adjustRightInd w:val="0"/>
              <w:jc w:val="center"/>
              <w:rPr>
                <w:rFonts w:ascii="Helvetica" w:hAnsi="Helvetica" w:cs="Helvetica"/>
                <w:kern w:val="1"/>
                <w:sz w:val="20"/>
                <w:szCs w:val="20"/>
              </w:rPr>
            </w:pPr>
            <w:r w:rsidRPr="00DA3C0D">
              <w:rPr>
                <w:rFonts w:ascii="Helvetica" w:hAnsi="Helvetica" w:cs="Helvetica Neue"/>
                <w:color w:val="000000"/>
                <w:sz w:val="20"/>
                <w:szCs w:val="20"/>
              </w:rPr>
              <w:t>(0.122)</w:t>
            </w:r>
          </w:p>
        </w:tc>
        <w:tc>
          <w:tcPr>
            <w:tcW w:w="1615" w:type="dxa"/>
            <w:shd w:val="clear" w:color="auto" w:fill="FFFFFF"/>
            <w:tcMar>
              <w:top w:w="80" w:type="nil"/>
              <w:left w:w="80" w:type="nil"/>
              <w:bottom w:w="80" w:type="nil"/>
              <w:right w:w="80" w:type="nil"/>
            </w:tcMar>
          </w:tcPr>
          <w:p w14:paraId="7939C75C" w14:textId="107AB498" w:rsidR="003C691F" w:rsidRPr="00DA3C0D" w:rsidRDefault="003C691F" w:rsidP="00C742D1">
            <w:pPr>
              <w:widowControl w:val="0"/>
              <w:autoSpaceDE w:val="0"/>
              <w:autoSpaceDN w:val="0"/>
              <w:adjustRightInd w:val="0"/>
              <w:jc w:val="center"/>
              <w:rPr>
                <w:rFonts w:ascii="Helvetica" w:hAnsi="Helvetica"/>
                <w:color w:val="000000"/>
                <w:sz w:val="20"/>
                <w:szCs w:val="20"/>
              </w:rPr>
            </w:pPr>
            <w:r w:rsidRPr="00DA3C0D">
              <w:rPr>
                <w:rFonts w:ascii="Helvetica" w:hAnsi="Helvetica" w:cs="Helvetica Neue"/>
                <w:color w:val="000000"/>
                <w:sz w:val="20"/>
                <w:szCs w:val="20"/>
              </w:rPr>
              <w:t>-1.720***</w:t>
            </w:r>
            <w:r w:rsidR="000E5826" w:rsidRPr="00DA3C0D">
              <w:rPr>
                <w:rFonts w:ascii="Helvetica" w:hAnsi="Helvetica" w:cs="Helvetica Neue"/>
                <w:color w:val="000000"/>
                <w:sz w:val="20"/>
                <w:szCs w:val="20"/>
              </w:rPr>
              <w:t>/</w:t>
            </w:r>
            <w:r w:rsidR="00A14187" w:rsidRPr="00DA3C0D">
              <w:rPr>
                <w:rFonts w:ascii="Helvetica" w:hAnsi="Helvetica" w:cs="Helvetica Neue"/>
                <w:color w:val="000000"/>
                <w:sz w:val="20"/>
                <w:szCs w:val="20"/>
              </w:rPr>
              <w:t>0.18</w:t>
            </w:r>
          </w:p>
          <w:p w14:paraId="38A209D6" w14:textId="77777777" w:rsidR="003C691F" w:rsidRPr="00DA3C0D" w:rsidRDefault="003C691F" w:rsidP="00C742D1">
            <w:pPr>
              <w:widowControl w:val="0"/>
              <w:autoSpaceDE w:val="0"/>
              <w:autoSpaceDN w:val="0"/>
              <w:adjustRightInd w:val="0"/>
              <w:jc w:val="center"/>
              <w:rPr>
                <w:rFonts w:ascii="Helvetica" w:hAnsi="Helvetica" w:cs="Helvetica"/>
                <w:kern w:val="1"/>
                <w:sz w:val="20"/>
                <w:szCs w:val="20"/>
              </w:rPr>
            </w:pPr>
            <w:r w:rsidRPr="00DA3C0D">
              <w:rPr>
                <w:rFonts w:ascii="Helvetica" w:hAnsi="Helvetica" w:cs="Helvetica Neue"/>
                <w:color w:val="000000"/>
                <w:sz w:val="20"/>
                <w:szCs w:val="20"/>
              </w:rPr>
              <w:t>(0.181)</w:t>
            </w:r>
          </w:p>
        </w:tc>
        <w:tc>
          <w:tcPr>
            <w:tcW w:w="1559" w:type="dxa"/>
            <w:shd w:val="clear" w:color="auto" w:fill="FFFFFF"/>
            <w:tcMar>
              <w:top w:w="80" w:type="nil"/>
              <w:left w:w="80" w:type="nil"/>
              <w:bottom w:w="80" w:type="nil"/>
              <w:right w:w="80" w:type="nil"/>
            </w:tcMar>
          </w:tcPr>
          <w:p w14:paraId="3B60227F" w14:textId="381F7C81" w:rsidR="003C691F" w:rsidRPr="00DA3C0D" w:rsidRDefault="003C691F" w:rsidP="00C742D1">
            <w:pPr>
              <w:widowControl w:val="0"/>
              <w:autoSpaceDE w:val="0"/>
              <w:autoSpaceDN w:val="0"/>
              <w:adjustRightInd w:val="0"/>
              <w:jc w:val="center"/>
              <w:rPr>
                <w:rFonts w:ascii="Helvetica" w:hAnsi="Helvetica"/>
                <w:color w:val="000000"/>
                <w:sz w:val="20"/>
                <w:szCs w:val="20"/>
              </w:rPr>
            </w:pPr>
            <w:r w:rsidRPr="00DA3C0D">
              <w:rPr>
                <w:rFonts w:ascii="Helvetica" w:hAnsi="Helvetica" w:cs="Helvetica Neue"/>
                <w:color w:val="000000"/>
                <w:sz w:val="20"/>
                <w:szCs w:val="20"/>
              </w:rPr>
              <w:t>-1.020***</w:t>
            </w:r>
            <w:r w:rsidR="000E5826" w:rsidRPr="00DA3C0D">
              <w:rPr>
                <w:rFonts w:ascii="Helvetica" w:hAnsi="Helvetica" w:cs="Helvetica Neue"/>
                <w:color w:val="000000"/>
                <w:sz w:val="20"/>
                <w:szCs w:val="20"/>
              </w:rPr>
              <w:t>/</w:t>
            </w:r>
            <w:r w:rsidR="00A14187" w:rsidRPr="00DA3C0D">
              <w:rPr>
                <w:rFonts w:ascii="Helvetica" w:hAnsi="Helvetica" w:cs="Helvetica Neue"/>
                <w:color w:val="000000"/>
                <w:sz w:val="20"/>
                <w:szCs w:val="20"/>
              </w:rPr>
              <w:t>0.36</w:t>
            </w:r>
          </w:p>
          <w:p w14:paraId="72182E1C" w14:textId="77777777" w:rsidR="003C691F" w:rsidRPr="00DA3C0D" w:rsidRDefault="003C691F" w:rsidP="00C742D1">
            <w:pPr>
              <w:widowControl w:val="0"/>
              <w:autoSpaceDE w:val="0"/>
              <w:autoSpaceDN w:val="0"/>
              <w:adjustRightInd w:val="0"/>
              <w:jc w:val="center"/>
              <w:rPr>
                <w:rFonts w:ascii="Helvetica" w:hAnsi="Helvetica" w:cs="Helvetica"/>
                <w:kern w:val="1"/>
                <w:sz w:val="20"/>
                <w:szCs w:val="20"/>
              </w:rPr>
            </w:pPr>
            <w:r w:rsidRPr="00DA3C0D">
              <w:rPr>
                <w:rFonts w:ascii="Helvetica" w:hAnsi="Helvetica" w:cs="Helvetica Neue"/>
                <w:color w:val="000000"/>
                <w:sz w:val="20"/>
                <w:szCs w:val="20"/>
              </w:rPr>
              <w:t>(0.181)</w:t>
            </w:r>
          </w:p>
        </w:tc>
      </w:tr>
      <w:tr w:rsidR="003C691F" w:rsidRPr="00DA3C0D" w14:paraId="034A7C73" w14:textId="77777777" w:rsidTr="00A46231">
        <w:tblPrEx>
          <w:tblBorders>
            <w:top w:val="none" w:sz="0" w:space="0" w:color="auto"/>
          </w:tblBorders>
        </w:tblPrEx>
        <w:trPr>
          <w:jc w:val="center"/>
        </w:trPr>
        <w:tc>
          <w:tcPr>
            <w:tcW w:w="1276" w:type="dxa"/>
            <w:shd w:val="clear" w:color="auto" w:fill="FFFFFF"/>
            <w:tcMar>
              <w:top w:w="80" w:type="nil"/>
              <w:left w:w="80" w:type="nil"/>
              <w:bottom w:w="80" w:type="nil"/>
              <w:right w:w="80" w:type="nil"/>
            </w:tcMar>
          </w:tcPr>
          <w:p w14:paraId="3FC6B077" w14:textId="77777777" w:rsidR="003C691F" w:rsidRPr="00DA3C0D" w:rsidRDefault="003C691F" w:rsidP="00C742D1">
            <w:pPr>
              <w:widowControl w:val="0"/>
              <w:autoSpaceDE w:val="0"/>
              <w:autoSpaceDN w:val="0"/>
              <w:adjustRightInd w:val="0"/>
              <w:rPr>
                <w:rFonts w:ascii="Helvetica" w:hAnsi="Helvetica" w:cs="Helvetica"/>
                <w:kern w:val="1"/>
                <w:sz w:val="20"/>
                <w:szCs w:val="20"/>
              </w:rPr>
            </w:pPr>
            <w:r w:rsidRPr="00DA3C0D">
              <w:rPr>
                <w:rFonts w:ascii="Helvetica" w:hAnsi="Helvetica" w:cs="Helvetica Neue"/>
                <w:b/>
                <w:bCs/>
                <w:color w:val="000000"/>
                <w:sz w:val="20"/>
                <w:szCs w:val="20"/>
              </w:rPr>
              <w:t>Black females</w:t>
            </w:r>
          </w:p>
        </w:tc>
        <w:tc>
          <w:tcPr>
            <w:tcW w:w="1559" w:type="dxa"/>
            <w:shd w:val="clear" w:color="auto" w:fill="FFFFFF"/>
            <w:tcMar>
              <w:top w:w="80" w:type="nil"/>
              <w:left w:w="80" w:type="nil"/>
              <w:bottom w:w="80" w:type="nil"/>
              <w:right w:w="80" w:type="nil"/>
            </w:tcMar>
          </w:tcPr>
          <w:p w14:paraId="446CA1D8" w14:textId="5DFFB9FE" w:rsidR="003C691F" w:rsidRPr="00DA3C0D" w:rsidRDefault="003C691F" w:rsidP="00C742D1">
            <w:pPr>
              <w:widowControl w:val="0"/>
              <w:autoSpaceDE w:val="0"/>
              <w:autoSpaceDN w:val="0"/>
              <w:adjustRightInd w:val="0"/>
              <w:jc w:val="center"/>
              <w:rPr>
                <w:rFonts w:ascii="Helvetica" w:hAnsi="Helvetica"/>
                <w:color w:val="000000"/>
                <w:sz w:val="20"/>
                <w:szCs w:val="20"/>
              </w:rPr>
            </w:pPr>
            <w:r w:rsidRPr="00DA3C0D">
              <w:rPr>
                <w:rFonts w:ascii="Helvetica" w:hAnsi="Helvetica" w:cs="Helvetica Neue"/>
                <w:color w:val="000000"/>
                <w:sz w:val="20"/>
                <w:szCs w:val="20"/>
              </w:rPr>
              <w:t>-2.083***</w:t>
            </w:r>
            <w:r w:rsidR="000E5826" w:rsidRPr="00DA3C0D">
              <w:rPr>
                <w:rFonts w:ascii="Helvetica" w:hAnsi="Helvetica" w:cs="Helvetica Neue"/>
                <w:color w:val="000000"/>
                <w:sz w:val="20"/>
                <w:szCs w:val="20"/>
              </w:rPr>
              <w:t>/</w:t>
            </w:r>
            <w:r w:rsidR="00A372CC" w:rsidRPr="00DA3C0D">
              <w:rPr>
                <w:rFonts w:ascii="Helvetica" w:hAnsi="Helvetica" w:cs="Helvetica Neue"/>
                <w:color w:val="000000"/>
                <w:sz w:val="20"/>
                <w:szCs w:val="20"/>
              </w:rPr>
              <w:t>0.12</w:t>
            </w:r>
          </w:p>
          <w:p w14:paraId="1689A26E" w14:textId="77777777" w:rsidR="003C691F" w:rsidRPr="00DA3C0D" w:rsidRDefault="003C691F" w:rsidP="00C742D1">
            <w:pPr>
              <w:widowControl w:val="0"/>
              <w:autoSpaceDE w:val="0"/>
              <w:autoSpaceDN w:val="0"/>
              <w:adjustRightInd w:val="0"/>
              <w:jc w:val="center"/>
              <w:rPr>
                <w:rFonts w:ascii="Helvetica" w:hAnsi="Helvetica" w:cs="Helvetica"/>
                <w:kern w:val="1"/>
                <w:sz w:val="20"/>
                <w:szCs w:val="20"/>
              </w:rPr>
            </w:pPr>
            <w:r w:rsidRPr="00DA3C0D">
              <w:rPr>
                <w:rFonts w:ascii="Helvetica" w:hAnsi="Helvetica" w:cs="Helvetica Neue"/>
                <w:color w:val="000000"/>
                <w:sz w:val="20"/>
                <w:szCs w:val="20"/>
              </w:rPr>
              <w:t>(0.141)</w:t>
            </w:r>
          </w:p>
        </w:tc>
        <w:tc>
          <w:tcPr>
            <w:tcW w:w="1585" w:type="dxa"/>
            <w:shd w:val="clear" w:color="auto" w:fill="FFFFFF"/>
            <w:tcMar>
              <w:top w:w="80" w:type="nil"/>
              <w:left w:w="80" w:type="nil"/>
              <w:bottom w:w="80" w:type="nil"/>
              <w:right w:w="80" w:type="nil"/>
            </w:tcMar>
          </w:tcPr>
          <w:p w14:paraId="392909F6" w14:textId="6E03805B" w:rsidR="003C691F" w:rsidRPr="00DA3C0D" w:rsidRDefault="003C691F" w:rsidP="00C742D1">
            <w:pPr>
              <w:widowControl w:val="0"/>
              <w:autoSpaceDE w:val="0"/>
              <w:autoSpaceDN w:val="0"/>
              <w:adjustRightInd w:val="0"/>
              <w:jc w:val="center"/>
              <w:rPr>
                <w:rFonts w:ascii="Helvetica" w:hAnsi="Helvetica"/>
                <w:color w:val="000000"/>
                <w:sz w:val="20"/>
                <w:szCs w:val="20"/>
              </w:rPr>
            </w:pPr>
            <w:r w:rsidRPr="00DA3C0D">
              <w:rPr>
                <w:rFonts w:ascii="Helvetica" w:hAnsi="Helvetica" w:cs="Helvetica Neue"/>
                <w:color w:val="000000"/>
                <w:sz w:val="20"/>
                <w:szCs w:val="20"/>
              </w:rPr>
              <w:t>-1.788***</w:t>
            </w:r>
            <w:r w:rsidR="000E5826" w:rsidRPr="00DA3C0D">
              <w:rPr>
                <w:rFonts w:ascii="Helvetica" w:hAnsi="Helvetica" w:cs="Helvetica Neue"/>
                <w:color w:val="000000"/>
                <w:sz w:val="20"/>
                <w:szCs w:val="20"/>
              </w:rPr>
              <w:t>/</w:t>
            </w:r>
            <w:r w:rsidR="00A14187" w:rsidRPr="00DA3C0D">
              <w:rPr>
                <w:rFonts w:ascii="Helvetica" w:hAnsi="Helvetica" w:cs="Helvetica Neue"/>
                <w:color w:val="000000"/>
                <w:sz w:val="20"/>
                <w:szCs w:val="20"/>
              </w:rPr>
              <w:t>0.17</w:t>
            </w:r>
          </w:p>
          <w:p w14:paraId="766FFE73" w14:textId="77777777" w:rsidR="003C691F" w:rsidRPr="00DA3C0D" w:rsidRDefault="003C691F" w:rsidP="00C742D1">
            <w:pPr>
              <w:widowControl w:val="0"/>
              <w:autoSpaceDE w:val="0"/>
              <w:autoSpaceDN w:val="0"/>
              <w:adjustRightInd w:val="0"/>
              <w:jc w:val="center"/>
              <w:rPr>
                <w:rFonts w:ascii="Helvetica" w:hAnsi="Helvetica" w:cs="Helvetica"/>
                <w:kern w:val="1"/>
                <w:sz w:val="20"/>
                <w:szCs w:val="20"/>
              </w:rPr>
            </w:pPr>
            <w:r w:rsidRPr="00DA3C0D">
              <w:rPr>
                <w:rFonts w:ascii="Helvetica" w:hAnsi="Helvetica" w:cs="Helvetica Neue"/>
                <w:color w:val="000000"/>
                <w:sz w:val="20"/>
                <w:szCs w:val="20"/>
              </w:rPr>
              <w:t>(0.356)</w:t>
            </w:r>
          </w:p>
        </w:tc>
        <w:tc>
          <w:tcPr>
            <w:tcW w:w="1620" w:type="dxa"/>
            <w:shd w:val="clear" w:color="auto" w:fill="FFFFFF"/>
            <w:tcMar>
              <w:top w:w="80" w:type="nil"/>
              <w:left w:w="80" w:type="nil"/>
              <w:bottom w:w="80" w:type="nil"/>
              <w:right w:w="80" w:type="nil"/>
            </w:tcMar>
          </w:tcPr>
          <w:p w14:paraId="41818B0C" w14:textId="2F8FDB59" w:rsidR="003C691F" w:rsidRPr="00DA3C0D" w:rsidRDefault="003C691F" w:rsidP="00C742D1">
            <w:pPr>
              <w:widowControl w:val="0"/>
              <w:autoSpaceDE w:val="0"/>
              <w:autoSpaceDN w:val="0"/>
              <w:adjustRightInd w:val="0"/>
              <w:jc w:val="center"/>
              <w:rPr>
                <w:rFonts w:ascii="Helvetica" w:hAnsi="Helvetica"/>
                <w:color w:val="000000"/>
                <w:sz w:val="20"/>
                <w:szCs w:val="20"/>
              </w:rPr>
            </w:pPr>
            <w:r w:rsidRPr="00DA3C0D">
              <w:rPr>
                <w:rFonts w:ascii="Helvetica" w:hAnsi="Helvetica" w:cs="Helvetica Neue"/>
                <w:color w:val="000000"/>
                <w:sz w:val="20"/>
                <w:szCs w:val="20"/>
              </w:rPr>
              <w:t>-1.297***</w:t>
            </w:r>
            <w:r w:rsidR="000E5826" w:rsidRPr="00DA3C0D">
              <w:rPr>
                <w:rFonts w:ascii="Helvetica" w:hAnsi="Helvetica" w:cs="Helvetica Neue"/>
                <w:color w:val="000000"/>
                <w:sz w:val="20"/>
                <w:szCs w:val="20"/>
              </w:rPr>
              <w:t>/</w:t>
            </w:r>
            <w:r w:rsidR="00A14187" w:rsidRPr="00DA3C0D">
              <w:rPr>
                <w:rFonts w:ascii="Helvetica" w:hAnsi="Helvetica" w:cs="Helvetica Neue"/>
                <w:color w:val="000000"/>
                <w:sz w:val="20"/>
                <w:szCs w:val="20"/>
              </w:rPr>
              <w:t>0.27</w:t>
            </w:r>
          </w:p>
          <w:p w14:paraId="21C01C36" w14:textId="77777777" w:rsidR="003C691F" w:rsidRPr="00DA3C0D" w:rsidRDefault="003C691F" w:rsidP="00C742D1">
            <w:pPr>
              <w:widowControl w:val="0"/>
              <w:autoSpaceDE w:val="0"/>
              <w:autoSpaceDN w:val="0"/>
              <w:adjustRightInd w:val="0"/>
              <w:jc w:val="center"/>
              <w:rPr>
                <w:rFonts w:ascii="Helvetica" w:hAnsi="Helvetica" w:cs="Helvetica"/>
                <w:kern w:val="1"/>
                <w:sz w:val="20"/>
                <w:szCs w:val="20"/>
              </w:rPr>
            </w:pPr>
            <w:r w:rsidRPr="00DA3C0D">
              <w:rPr>
                <w:rFonts w:ascii="Helvetica" w:hAnsi="Helvetica" w:cs="Helvetica Neue"/>
                <w:color w:val="000000"/>
                <w:sz w:val="20"/>
                <w:szCs w:val="20"/>
              </w:rPr>
              <w:t>(0.177)</w:t>
            </w:r>
          </w:p>
        </w:tc>
        <w:tc>
          <w:tcPr>
            <w:tcW w:w="1615" w:type="dxa"/>
            <w:shd w:val="clear" w:color="auto" w:fill="FFFFFF"/>
            <w:tcMar>
              <w:top w:w="80" w:type="nil"/>
              <w:left w:w="80" w:type="nil"/>
              <w:bottom w:w="80" w:type="nil"/>
              <w:right w:w="80" w:type="nil"/>
            </w:tcMar>
          </w:tcPr>
          <w:p w14:paraId="6206F6B7" w14:textId="3AE08B20" w:rsidR="003C691F" w:rsidRPr="00DA3C0D" w:rsidRDefault="003C691F" w:rsidP="00C742D1">
            <w:pPr>
              <w:widowControl w:val="0"/>
              <w:autoSpaceDE w:val="0"/>
              <w:autoSpaceDN w:val="0"/>
              <w:adjustRightInd w:val="0"/>
              <w:jc w:val="center"/>
              <w:rPr>
                <w:rFonts w:ascii="Helvetica" w:hAnsi="Helvetica"/>
                <w:color w:val="000000"/>
                <w:sz w:val="20"/>
                <w:szCs w:val="20"/>
              </w:rPr>
            </w:pPr>
            <w:r w:rsidRPr="00DA3C0D">
              <w:rPr>
                <w:rFonts w:ascii="Helvetica" w:hAnsi="Helvetica" w:cs="Helvetica Neue"/>
                <w:color w:val="000000"/>
                <w:sz w:val="20"/>
                <w:szCs w:val="20"/>
              </w:rPr>
              <w:t>-1.714***</w:t>
            </w:r>
            <w:r w:rsidR="000E5826" w:rsidRPr="00DA3C0D">
              <w:rPr>
                <w:rFonts w:ascii="Helvetica" w:hAnsi="Helvetica" w:cs="Helvetica Neue"/>
                <w:color w:val="000000"/>
                <w:sz w:val="20"/>
                <w:szCs w:val="20"/>
              </w:rPr>
              <w:t>/</w:t>
            </w:r>
            <w:r w:rsidR="00A14187" w:rsidRPr="00DA3C0D">
              <w:rPr>
                <w:rFonts w:ascii="Helvetica" w:hAnsi="Helvetica" w:cs="Helvetica Neue"/>
                <w:color w:val="000000"/>
                <w:sz w:val="20"/>
                <w:szCs w:val="20"/>
              </w:rPr>
              <w:t>0.18</w:t>
            </w:r>
          </w:p>
          <w:p w14:paraId="4033C60A" w14:textId="77777777" w:rsidR="003C691F" w:rsidRPr="00DA3C0D" w:rsidRDefault="003C691F" w:rsidP="00C742D1">
            <w:pPr>
              <w:widowControl w:val="0"/>
              <w:autoSpaceDE w:val="0"/>
              <w:autoSpaceDN w:val="0"/>
              <w:adjustRightInd w:val="0"/>
              <w:jc w:val="center"/>
              <w:rPr>
                <w:rFonts w:ascii="Helvetica" w:hAnsi="Helvetica" w:cs="Helvetica"/>
                <w:kern w:val="1"/>
                <w:sz w:val="20"/>
                <w:szCs w:val="20"/>
              </w:rPr>
            </w:pPr>
            <w:r w:rsidRPr="00DA3C0D">
              <w:rPr>
                <w:rFonts w:ascii="Helvetica" w:hAnsi="Helvetica" w:cs="Helvetica Neue"/>
                <w:color w:val="000000"/>
                <w:sz w:val="20"/>
                <w:szCs w:val="20"/>
              </w:rPr>
              <w:t>(0.367)</w:t>
            </w:r>
          </w:p>
        </w:tc>
        <w:tc>
          <w:tcPr>
            <w:tcW w:w="1559" w:type="dxa"/>
            <w:shd w:val="clear" w:color="auto" w:fill="FFFFFF"/>
            <w:tcMar>
              <w:top w:w="80" w:type="nil"/>
              <w:left w:w="80" w:type="nil"/>
              <w:bottom w:w="80" w:type="nil"/>
              <w:right w:w="80" w:type="nil"/>
            </w:tcMar>
          </w:tcPr>
          <w:p w14:paraId="1D413544" w14:textId="72C26A5E" w:rsidR="003C691F" w:rsidRPr="00DA3C0D" w:rsidRDefault="003C691F" w:rsidP="00C742D1">
            <w:pPr>
              <w:widowControl w:val="0"/>
              <w:autoSpaceDE w:val="0"/>
              <w:autoSpaceDN w:val="0"/>
              <w:adjustRightInd w:val="0"/>
              <w:jc w:val="center"/>
              <w:rPr>
                <w:rFonts w:ascii="Helvetica" w:hAnsi="Helvetica"/>
                <w:color w:val="000000"/>
                <w:sz w:val="20"/>
                <w:szCs w:val="20"/>
              </w:rPr>
            </w:pPr>
            <w:r w:rsidRPr="00DA3C0D">
              <w:rPr>
                <w:rFonts w:ascii="Helvetica" w:hAnsi="Helvetica" w:cs="Helvetica Neue"/>
                <w:color w:val="000000"/>
                <w:sz w:val="20"/>
                <w:szCs w:val="20"/>
              </w:rPr>
              <w:t>-1.222***</w:t>
            </w:r>
            <w:r w:rsidR="000E5826" w:rsidRPr="00DA3C0D">
              <w:rPr>
                <w:rFonts w:ascii="Helvetica" w:hAnsi="Helvetica" w:cs="Helvetica Neue"/>
                <w:color w:val="000000"/>
                <w:sz w:val="20"/>
                <w:szCs w:val="20"/>
              </w:rPr>
              <w:t>/</w:t>
            </w:r>
            <w:r w:rsidR="00A14187" w:rsidRPr="00DA3C0D">
              <w:rPr>
                <w:rFonts w:ascii="Helvetica" w:hAnsi="Helvetica" w:cs="Helvetica Neue"/>
                <w:color w:val="000000"/>
                <w:sz w:val="20"/>
                <w:szCs w:val="20"/>
              </w:rPr>
              <w:t>0.29</w:t>
            </w:r>
          </w:p>
          <w:p w14:paraId="69A53E0E" w14:textId="77777777" w:rsidR="003C691F" w:rsidRPr="00DA3C0D" w:rsidRDefault="003C691F" w:rsidP="00C742D1">
            <w:pPr>
              <w:widowControl w:val="0"/>
              <w:autoSpaceDE w:val="0"/>
              <w:autoSpaceDN w:val="0"/>
              <w:adjustRightInd w:val="0"/>
              <w:jc w:val="center"/>
              <w:rPr>
                <w:rFonts w:ascii="Helvetica" w:hAnsi="Helvetica" w:cs="Helvetica"/>
                <w:kern w:val="1"/>
                <w:sz w:val="20"/>
                <w:szCs w:val="20"/>
              </w:rPr>
            </w:pPr>
            <w:r w:rsidRPr="00DA3C0D">
              <w:rPr>
                <w:rFonts w:ascii="Helvetica" w:hAnsi="Helvetica" w:cs="Helvetica Neue"/>
                <w:color w:val="000000"/>
                <w:sz w:val="20"/>
                <w:szCs w:val="20"/>
              </w:rPr>
              <w:t>(0.307)</w:t>
            </w:r>
          </w:p>
        </w:tc>
      </w:tr>
      <w:tr w:rsidR="003C691F" w:rsidRPr="00DA3C0D" w14:paraId="5C8D7E92" w14:textId="77777777" w:rsidTr="00A46231">
        <w:tblPrEx>
          <w:tblBorders>
            <w:top w:val="none" w:sz="0" w:space="0" w:color="auto"/>
          </w:tblBorders>
        </w:tblPrEx>
        <w:trPr>
          <w:jc w:val="center"/>
        </w:trPr>
        <w:tc>
          <w:tcPr>
            <w:tcW w:w="1276" w:type="dxa"/>
            <w:shd w:val="clear" w:color="auto" w:fill="FFFFFF"/>
            <w:tcMar>
              <w:top w:w="80" w:type="nil"/>
              <w:left w:w="80" w:type="nil"/>
              <w:bottom w:w="80" w:type="nil"/>
              <w:right w:w="80" w:type="nil"/>
            </w:tcMar>
          </w:tcPr>
          <w:p w14:paraId="5B9507B1" w14:textId="77777777" w:rsidR="003C691F" w:rsidRPr="00DA3C0D" w:rsidRDefault="003C691F" w:rsidP="00C742D1">
            <w:pPr>
              <w:widowControl w:val="0"/>
              <w:autoSpaceDE w:val="0"/>
              <w:autoSpaceDN w:val="0"/>
              <w:adjustRightInd w:val="0"/>
              <w:rPr>
                <w:rFonts w:ascii="Helvetica" w:hAnsi="Helvetica" w:cs="Helvetica"/>
                <w:kern w:val="1"/>
                <w:sz w:val="20"/>
                <w:szCs w:val="20"/>
              </w:rPr>
            </w:pPr>
            <w:r w:rsidRPr="00DA3C0D">
              <w:rPr>
                <w:rFonts w:ascii="Helvetica" w:hAnsi="Helvetica" w:cs="Helvetica Neue"/>
                <w:b/>
                <w:bCs/>
                <w:color w:val="000000"/>
                <w:sz w:val="20"/>
                <w:szCs w:val="20"/>
              </w:rPr>
              <w:t>Asian males</w:t>
            </w:r>
          </w:p>
        </w:tc>
        <w:tc>
          <w:tcPr>
            <w:tcW w:w="1559" w:type="dxa"/>
            <w:shd w:val="clear" w:color="auto" w:fill="FFFFFF"/>
            <w:tcMar>
              <w:top w:w="80" w:type="nil"/>
              <w:left w:w="80" w:type="nil"/>
              <w:bottom w:w="80" w:type="nil"/>
              <w:right w:w="80" w:type="nil"/>
            </w:tcMar>
          </w:tcPr>
          <w:p w14:paraId="7F54E8D1" w14:textId="15FFF1A0" w:rsidR="003C691F" w:rsidRPr="00DA3C0D" w:rsidRDefault="003C691F" w:rsidP="00C742D1">
            <w:pPr>
              <w:widowControl w:val="0"/>
              <w:autoSpaceDE w:val="0"/>
              <w:autoSpaceDN w:val="0"/>
              <w:adjustRightInd w:val="0"/>
              <w:jc w:val="center"/>
              <w:rPr>
                <w:rFonts w:ascii="Helvetica" w:hAnsi="Helvetica"/>
                <w:color w:val="000000"/>
                <w:sz w:val="20"/>
                <w:szCs w:val="20"/>
              </w:rPr>
            </w:pPr>
            <w:r w:rsidRPr="00DA3C0D">
              <w:rPr>
                <w:rFonts w:ascii="Helvetica" w:hAnsi="Helvetica" w:cs="Helvetica Neue"/>
                <w:color w:val="000000"/>
                <w:sz w:val="20"/>
                <w:szCs w:val="20"/>
              </w:rPr>
              <w:t>-0.921***</w:t>
            </w:r>
            <w:r w:rsidR="000E5826" w:rsidRPr="00DA3C0D">
              <w:rPr>
                <w:rFonts w:ascii="Helvetica" w:hAnsi="Helvetica" w:cs="Helvetica Neue"/>
                <w:color w:val="000000"/>
                <w:sz w:val="20"/>
                <w:szCs w:val="20"/>
              </w:rPr>
              <w:t>/</w:t>
            </w:r>
            <w:r w:rsidR="00A372CC" w:rsidRPr="00DA3C0D">
              <w:rPr>
                <w:rFonts w:ascii="Helvetica" w:hAnsi="Helvetica" w:cs="Helvetica Neue"/>
                <w:color w:val="000000"/>
                <w:sz w:val="20"/>
                <w:szCs w:val="20"/>
              </w:rPr>
              <w:t>0.40</w:t>
            </w:r>
          </w:p>
          <w:p w14:paraId="777490C2" w14:textId="77777777" w:rsidR="003C691F" w:rsidRPr="00DA3C0D" w:rsidRDefault="003C691F" w:rsidP="00C742D1">
            <w:pPr>
              <w:widowControl w:val="0"/>
              <w:autoSpaceDE w:val="0"/>
              <w:autoSpaceDN w:val="0"/>
              <w:adjustRightInd w:val="0"/>
              <w:jc w:val="center"/>
              <w:rPr>
                <w:rFonts w:ascii="Helvetica" w:hAnsi="Helvetica" w:cs="Helvetica"/>
                <w:kern w:val="1"/>
                <w:sz w:val="20"/>
                <w:szCs w:val="20"/>
              </w:rPr>
            </w:pPr>
            <w:r w:rsidRPr="00DA3C0D">
              <w:rPr>
                <w:rFonts w:ascii="Helvetica" w:hAnsi="Helvetica" w:cs="Helvetica Neue"/>
                <w:color w:val="000000"/>
                <w:sz w:val="20"/>
                <w:szCs w:val="20"/>
              </w:rPr>
              <w:t>(0.063)</w:t>
            </w:r>
          </w:p>
        </w:tc>
        <w:tc>
          <w:tcPr>
            <w:tcW w:w="1585" w:type="dxa"/>
            <w:shd w:val="clear" w:color="auto" w:fill="FFFFFF"/>
            <w:tcMar>
              <w:top w:w="80" w:type="nil"/>
              <w:left w:w="80" w:type="nil"/>
              <w:bottom w:w="80" w:type="nil"/>
              <w:right w:w="80" w:type="nil"/>
            </w:tcMar>
          </w:tcPr>
          <w:p w14:paraId="4DE265FA" w14:textId="69B56CE9" w:rsidR="003C691F" w:rsidRPr="00DA3C0D" w:rsidRDefault="003C691F" w:rsidP="00C742D1">
            <w:pPr>
              <w:widowControl w:val="0"/>
              <w:autoSpaceDE w:val="0"/>
              <w:autoSpaceDN w:val="0"/>
              <w:adjustRightInd w:val="0"/>
              <w:jc w:val="center"/>
              <w:rPr>
                <w:rFonts w:ascii="Helvetica" w:hAnsi="Helvetica"/>
                <w:color w:val="000000"/>
                <w:sz w:val="20"/>
                <w:szCs w:val="20"/>
              </w:rPr>
            </w:pPr>
            <w:r w:rsidRPr="00DA3C0D">
              <w:rPr>
                <w:rFonts w:ascii="Helvetica" w:hAnsi="Helvetica" w:cs="Helvetica Neue"/>
                <w:color w:val="000000"/>
                <w:sz w:val="20"/>
                <w:szCs w:val="20"/>
              </w:rPr>
              <w:t>-1.076***</w:t>
            </w:r>
            <w:r w:rsidR="000E5826" w:rsidRPr="00DA3C0D">
              <w:rPr>
                <w:rFonts w:ascii="Helvetica" w:hAnsi="Helvetica" w:cs="Helvetica Neue"/>
                <w:color w:val="000000"/>
                <w:sz w:val="20"/>
                <w:szCs w:val="20"/>
              </w:rPr>
              <w:t>/</w:t>
            </w:r>
            <w:r w:rsidR="00A14187" w:rsidRPr="00DA3C0D">
              <w:rPr>
                <w:rFonts w:ascii="Helvetica" w:hAnsi="Helvetica" w:cs="Helvetica Neue"/>
                <w:color w:val="000000"/>
                <w:sz w:val="20"/>
                <w:szCs w:val="20"/>
              </w:rPr>
              <w:t>0.34</w:t>
            </w:r>
          </w:p>
          <w:p w14:paraId="016EF946" w14:textId="77777777" w:rsidR="003C691F" w:rsidRPr="00DA3C0D" w:rsidRDefault="003C691F" w:rsidP="00C742D1">
            <w:pPr>
              <w:widowControl w:val="0"/>
              <w:autoSpaceDE w:val="0"/>
              <w:autoSpaceDN w:val="0"/>
              <w:adjustRightInd w:val="0"/>
              <w:jc w:val="center"/>
              <w:rPr>
                <w:rFonts w:ascii="Helvetica" w:hAnsi="Helvetica" w:cs="Helvetica"/>
                <w:kern w:val="1"/>
                <w:sz w:val="20"/>
                <w:szCs w:val="20"/>
              </w:rPr>
            </w:pPr>
            <w:r w:rsidRPr="00DA3C0D">
              <w:rPr>
                <w:rFonts w:ascii="Helvetica" w:hAnsi="Helvetica" w:cs="Helvetica Neue"/>
                <w:color w:val="000000"/>
                <w:sz w:val="20"/>
                <w:szCs w:val="20"/>
              </w:rPr>
              <w:t>(0.132)</w:t>
            </w:r>
          </w:p>
        </w:tc>
        <w:tc>
          <w:tcPr>
            <w:tcW w:w="1620" w:type="dxa"/>
            <w:shd w:val="clear" w:color="auto" w:fill="FFFFFF"/>
            <w:tcMar>
              <w:top w:w="80" w:type="nil"/>
              <w:left w:w="80" w:type="nil"/>
              <w:bottom w:w="80" w:type="nil"/>
              <w:right w:w="80" w:type="nil"/>
            </w:tcMar>
          </w:tcPr>
          <w:p w14:paraId="195D908E" w14:textId="17E4CC7C" w:rsidR="003C691F" w:rsidRPr="00DA3C0D" w:rsidRDefault="003C691F" w:rsidP="00C742D1">
            <w:pPr>
              <w:widowControl w:val="0"/>
              <w:autoSpaceDE w:val="0"/>
              <w:autoSpaceDN w:val="0"/>
              <w:adjustRightInd w:val="0"/>
              <w:jc w:val="center"/>
              <w:rPr>
                <w:rFonts w:ascii="Helvetica" w:hAnsi="Helvetica"/>
                <w:color w:val="000000"/>
                <w:sz w:val="20"/>
                <w:szCs w:val="20"/>
              </w:rPr>
            </w:pPr>
            <w:r w:rsidRPr="00DA3C0D">
              <w:rPr>
                <w:rFonts w:ascii="Helvetica" w:hAnsi="Helvetica" w:cs="Helvetica Neue"/>
                <w:color w:val="000000"/>
                <w:sz w:val="20"/>
                <w:szCs w:val="20"/>
              </w:rPr>
              <w:t>-0.641***</w:t>
            </w:r>
            <w:r w:rsidR="000E5826" w:rsidRPr="00DA3C0D">
              <w:rPr>
                <w:rFonts w:ascii="Helvetica" w:hAnsi="Helvetica" w:cs="Helvetica Neue"/>
                <w:color w:val="000000"/>
                <w:sz w:val="20"/>
                <w:szCs w:val="20"/>
              </w:rPr>
              <w:t>/</w:t>
            </w:r>
            <w:r w:rsidR="00A14187" w:rsidRPr="00DA3C0D">
              <w:rPr>
                <w:rFonts w:ascii="Helvetica" w:hAnsi="Helvetica" w:cs="Helvetica Neue"/>
                <w:color w:val="000000"/>
                <w:sz w:val="20"/>
                <w:szCs w:val="20"/>
              </w:rPr>
              <w:t>0.53</w:t>
            </w:r>
          </w:p>
          <w:p w14:paraId="357F4BD0" w14:textId="77777777" w:rsidR="003C691F" w:rsidRPr="00DA3C0D" w:rsidRDefault="003C691F" w:rsidP="00C742D1">
            <w:pPr>
              <w:widowControl w:val="0"/>
              <w:autoSpaceDE w:val="0"/>
              <w:autoSpaceDN w:val="0"/>
              <w:adjustRightInd w:val="0"/>
              <w:jc w:val="center"/>
              <w:rPr>
                <w:rFonts w:ascii="Helvetica" w:hAnsi="Helvetica" w:cs="Helvetica"/>
                <w:kern w:val="1"/>
                <w:sz w:val="20"/>
                <w:szCs w:val="20"/>
              </w:rPr>
            </w:pPr>
            <w:r w:rsidRPr="00DA3C0D">
              <w:rPr>
                <w:rFonts w:ascii="Helvetica" w:hAnsi="Helvetica" w:cs="Helvetica Neue"/>
                <w:color w:val="000000"/>
                <w:sz w:val="20"/>
                <w:szCs w:val="20"/>
              </w:rPr>
              <w:t>(0.118)</w:t>
            </w:r>
          </w:p>
        </w:tc>
        <w:tc>
          <w:tcPr>
            <w:tcW w:w="1615" w:type="dxa"/>
            <w:shd w:val="clear" w:color="auto" w:fill="FFFFFF"/>
            <w:tcMar>
              <w:top w:w="80" w:type="nil"/>
              <w:left w:w="80" w:type="nil"/>
              <w:bottom w:w="80" w:type="nil"/>
              <w:right w:w="80" w:type="nil"/>
            </w:tcMar>
          </w:tcPr>
          <w:p w14:paraId="6F8C40B1" w14:textId="52EAE9D9" w:rsidR="003C691F" w:rsidRPr="00DA3C0D" w:rsidRDefault="003C691F" w:rsidP="00C742D1">
            <w:pPr>
              <w:widowControl w:val="0"/>
              <w:autoSpaceDE w:val="0"/>
              <w:autoSpaceDN w:val="0"/>
              <w:adjustRightInd w:val="0"/>
              <w:jc w:val="center"/>
              <w:rPr>
                <w:rFonts w:ascii="Helvetica" w:hAnsi="Helvetica"/>
                <w:color w:val="000000"/>
                <w:sz w:val="20"/>
                <w:szCs w:val="20"/>
              </w:rPr>
            </w:pPr>
            <w:r w:rsidRPr="00DA3C0D">
              <w:rPr>
                <w:rFonts w:ascii="Helvetica" w:hAnsi="Helvetica" w:cs="Helvetica Neue"/>
                <w:color w:val="000000"/>
                <w:sz w:val="20"/>
                <w:szCs w:val="20"/>
              </w:rPr>
              <w:t>-0.964***</w:t>
            </w:r>
            <w:r w:rsidR="000E5826" w:rsidRPr="00DA3C0D">
              <w:rPr>
                <w:rFonts w:ascii="Helvetica" w:hAnsi="Helvetica" w:cs="Helvetica Neue"/>
                <w:color w:val="000000"/>
                <w:sz w:val="20"/>
                <w:szCs w:val="20"/>
              </w:rPr>
              <w:t>/</w:t>
            </w:r>
            <w:r w:rsidR="00A14187" w:rsidRPr="00DA3C0D">
              <w:rPr>
                <w:rFonts w:ascii="Helvetica" w:hAnsi="Helvetica" w:cs="Helvetica Neue"/>
                <w:color w:val="000000"/>
                <w:sz w:val="20"/>
                <w:szCs w:val="20"/>
              </w:rPr>
              <w:t>0.38</w:t>
            </w:r>
          </w:p>
          <w:p w14:paraId="729AAB74" w14:textId="77777777" w:rsidR="003C691F" w:rsidRPr="00DA3C0D" w:rsidRDefault="003C691F" w:rsidP="00C742D1">
            <w:pPr>
              <w:widowControl w:val="0"/>
              <w:autoSpaceDE w:val="0"/>
              <w:autoSpaceDN w:val="0"/>
              <w:adjustRightInd w:val="0"/>
              <w:jc w:val="center"/>
              <w:rPr>
                <w:rFonts w:ascii="Helvetica" w:hAnsi="Helvetica" w:cs="Helvetica"/>
                <w:kern w:val="1"/>
                <w:sz w:val="20"/>
                <w:szCs w:val="20"/>
              </w:rPr>
            </w:pPr>
            <w:r w:rsidRPr="00DA3C0D">
              <w:rPr>
                <w:rFonts w:ascii="Helvetica" w:hAnsi="Helvetica" w:cs="Helvetica Neue"/>
                <w:color w:val="000000"/>
                <w:sz w:val="20"/>
                <w:szCs w:val="20"/>
              </w:rPr>
              <w:t>(0.152)</w:t>
            </w:r>
          </w:p>
        </w:tc>
        <w:tc>
          <w:tcPr>
            <w:tcW w:w="1559" w:type="dxa"/>
            <w:shd w:val="clear" w:color="auto" w:fill="FFFFFF"/>
            <w:tcMar>
              <w:top w:w="80" w:type="nil"/>
              <w:left w:w="80" w:type="nil"/>
              <w:bottom w:w="80" w:type="nil"/>
              <w:right w:w="80" w:type="nil"/>
            </w:tcMar>
          </w:tcPr>
          <w:p w14:paraId="32B0635F" w14:textId="6C2892D2" w:rsidR="003C691F" w:rsidRPr="00DA3C0D" w:rsidRDefault="003C691F" w:rsidP="00C742D1">
            <w:pPr>
              <w:widowControl w:val="0"/>
              <w:autoSpaceDE w:val="0"/>
              <w:autoSpaceDN w:val="0"/>
              <w:adjustRightInd w:val="0"/>
              <w:jc w:val="center"/>
              <w:rPr>
                <w:rFonts w:ascii="Helvetica" w:hAnsi="Helvetica"/>
                <w:color w:val="000000"/>
                <w:sz w:val="20"/>
                <w:szCs w:val="20"/>
              </w:rPr>
            </w:pPr>
            <w:r w:rsidRPr="00DA3C0D">
              <w:rPr>
                <w:rFonts w:ascii="Helvetica" w:hAnsi="Helvetica" w:cs="Helvetica Neue"/>
                <w:color w:val="000000"/>
                <w:sz w:val="20"/>
                <w:szCs w:val="20"/>
              </w:rPr>
              <w:t>-0.623***</w:t>
            </w:r>
            <w:r w:rsidR="000E5826" w:rsidRPr="00DA3C0D">
              <w:rPr>
                <w:rFonts w:ascii="Helvetica" w:hAnsi="Helvetica" w:cs="Helvetica Neue"/>
                <w:color w:val="000000"/>
                <w:sz w:val="20"/>
                <w:szCs w:val="20"/>
              </w:rPr>
              <w:t>/</w:t>
            </w:r>
            <w:r w:rsidR="00A14187" w:rsidRPr="00DA3C0D">
              <w:rPr>
                <w:rFonts w:ascii="Helvetica" w:hAnsi="Helvetica" w:cs="Helvetica Neue"/>
                <w:color w:val="000000"/>
                <w:sz w:val="20"/>
                <w:szCs w:val="20"/>
              </w:rPr>
              <w:t>0.54</w:t>
            </w:r>
          </w:p>
          <w:p w14:paraId="33E11272" w14:textId="77777777" w:rsidR="003C691F" w:rsidRPr="00DA3C0D" w:rsidRDefault="003C691F" w:rsidP="00C742D1">
            <w:pPr>
              <w:widowControl w:val="0"/>
              <w:autoSpaceDE w:val="0"/>
              <w:autoSpaceDN w:val="0"/>
              <w:adjustRightInd w:val="0"/>
              <w:jc w:val="center"/>
              <w:rPr>
                <w:rFonts w:ascii="Helvetica" w:hAnsi="Helvetica" w:cs="Helvetica"/>
                <w:kern w:val="1"/>
                <w:sz w:val="20"/>
                <w:szCs w:val="20"/>
              </w:rPr>
            </w:pPr>
            <w:r w:rsidRPr="00DA3C0D">
              <w:rPr>
                <w:rFonts w:ascii="Helvetica" w:hAnsi="Helvetica" w:cs="Helvetica Neue"/>
                <w:color w:val="000000"/>
                <w:sz w:val="20"/>
                <w:szCs w:val="20"/>
              </w:rPr>
              <w:t>(0.154)</w:t>
            </w:r>
          </w:p>
        </w:tc>
      </w:tr>
      <w:tr w:rsidR="003C691F" w:rsidRPr="00DA3C0D" w14:paraId="07DE2424" w14:textId="77777777" w:rsidTr="00A46231">
        <w:tblPrEx>
          <w:tblBorders>
            <w:top w:val="none" w:sz="0" w:space="0" w:color="auto"/>
          </w:tblBorders>
        </w:tblPrEx>
        <w:trPr>
          <w:jc w:val="center"/>
        </w:trPr>
        <w:tc>
          <w:tcPr>
            <w:tcW w:w="1276" w:type="dxa"/>
            <w:shd w:val="clear" w:color="auto" w:fill="FFFFFF"/>
            <w:tcMar>
              <w:top w:w="80" w:type="nil"/>
              <w:left w:w="80" w:type="nil"/>
              <w:bottom w:w="80" w:type="nil"/>
              <w:right w:w="80" w:type="nil"/>
            </w:tcMar>
          </w:tcPr>
          <w:p w14:paraId="3B3D9B1B" w14:textId="77777777" w:rsidR="003C691F" w:rsidRPr="00DA3C0D" w:rsidRDefault="003C691F" w:rsidP="00C742D1">
            <w:pPr>
              <w:widowControl w:val="0"/>
              <w:autoSpaceDE w:val="0"/>
              <w:autoSpaceDN w:val="0"/>
              <w:adjustRightInd w:val="0"/>
              <w:rPr>
                <w:rFonts w:ascii="Helvetica" w:hAnsi="Helvetica" w:cs="Helvetica"/>
                <w:kern w:val="1"/>
                <w:sz w:val="20"/>
                <w:szCs w:val="20"/>
              </w:rPr>
            </w:pPr>
            <w:r w:rsidRPr="00DA3C0D">
              <w:rPr>
                <w:rFonts w:ascii="Helvetica" w:hAnsi="Helvetica" w:cs="Helvetica Neue"/>
                <w:b/>
                <w:bCs/>
                <w:color w:val="000000"/>
                <w:sz w:val="20"/>
                <w:szCs w:val="20"/>
              </w:rPr>
              <w:t>Black males</w:t>
            </w:r>
          </w:p>
        </w:tc>
        <w:tc>
          <w:tcPr>
            <w:tcW w:w="1559" w:type="dxa"/>
            <w:shd w:val="clear" w:color="auto" w:fill="FFFFFF"/>
            <w:tcMar>
              <w:top w:w="80" w:type="nil"/>
              <w:left w:w="80" w:type="nil"/>
              <w:bottom w:w="80" w:type="nil"/>
              <w:right w:w="80" w:type="nil"/>
            </w:tcMar>
          </w:tcPr>
          <w:p w14:paraId="45741C25" w14:textId="765C2166" w:rsidR="003C691F" w:rsidRPr="00DA3C0D" w:rsidRDefault="003C691F" w:rsidP="00C742D1">
            <w:pPr>
              <w:widowControl w:val="0"/>
              <w:autoSpaceDE w:val="0"/>
              <w:autoSpaceDN w:val="0"/>
              <w:adjustRightInd w:val="0"/>
              <w:jc w:val="center"/>
              <w:rPr>
                <w:rFonts w:ascii="Helvetica" w:hAnsi="Helvetica"/>
                <w:color w:val="000000"/>
                <w:sz w:val="20"/>
                <w:szCs w:val="20"/>
              </w:rPr>
            </w:pPr>
            <w:r w:rsidRPr="00DA3C0D">
              <w:rPr>
                <w:rFonts w:ascii="Helvetica" w:hAnsi="Helvetica" w:cs="Helvetica Neue"/>
                <w:color w:val="000000"/>
                <w:sz w:val="20"/>
                <w:szCs w:val="20"/>
              </w:rPr>
              <w:t>-1.246***</w:t>
            </w:r>
            <w:r w:rsidR="000E5826" w:rsidRPr="00DA3C0D">
              <w:rPr>
                <w:rFonts w:ascii="Helvetica" w:hAnsi="Helvetica" w:cs="Helvetica Neue"/>
                <w:color w:val="000000"/>
                <w:sz w:val="20"/>
                <w:szCs w:val="20"/>
              </w:rPr>
              <w:t>/</w:t>
            </w:r>
            <w:r w:rsidR="00A372CC" w:rsidRPr="00DA3C0D">
              <w:rPr>
                <w:rFonts w:ascii="Helvetica" w:hAnsi="Helvetica" w:cs="Helvetica Neue"/>
                <w:color w:val="000000"/>
                <w:sz w:val="20"/>
                <w:szCs w:val="20"/>
              </w:rPr>
              <w:t>0.29</w:t>
            </w:r>
          </w:p>
          <w:p w14:paraId="1268A045" w14:textId="77777777" w:rsidR="003C691F" w:rsidRPr="00DA3C0D" w:rsidRDefault="003C691F" w:rsidP="00C742D1">
            <w:pPr>
              <w:widowControl w:val="0"/>
              <w:autoSpaceDE w:val="0"/>
              <w:autoSpaceDN w:val="0"/>
              <w:adjustRightInd w:val="0"/>
              <w:jc w:val="center"/>
              <w:rPr>
                <w:rFonts w:ascii="Helvetica" w:hAnsi="Helvetica" w:cs="Helvetica"/>
                <w:kern w:val="1"/>
                <w:sz w:val="20"/>
                <w:szCs w:val="20"/>
              </w:rPr>
            </w:pPr>
            <w:r w:rsidRPr="00DA3C0D">
              <w:rPr>
                <w:rFonts w:ascii="Helvetica" w:hAnsi="Helvetica" w:cs="Helvetica Neue"/>
                <w:color w:val="000000"/>
                <w:sz w:val="20"/>
                <w:szCs w:val="20"/>
              </w:rPr>
              <w:t>(0.161)</w:t>
            </w:r>
          </w:p>
        </w:tc>
        <w:tc>
          <w:tcPr>
            <w:tcW w:w="1585" w:type="dxa"/>
            <w:shd w:val="clear" w:color="auto" w:fill="FFFFFF"/>
            <w:tcMar>
              <w:top w:w="80" w:type="nil"/>
              <w:left w:w="80" w:type="nil"/>
              <w:bottom w:w="80" w:type="nil"/>
              <w:right w:w="80" w:type="nil"/>
            </w:tcMar>
          </w:tcPr>
          <w:p w14:paraId="52D92EF6" w14:textId="76FDA7DD" w:rsidR="003C691F" w:rsidRPr="00DA3C0D" w:rsidRDefault="003C691F" w:rsidP="00C742D1">
            <w:pPr>
              <w:widowControl w:val="0"/>
              <w:autoSpaceDE w:val="0"/>
              <w:autoSpaceDN w:val="0"/>
              <w:adjustRightInd w:val="0"/>
              <w:jc w:val="center"/>
              <w:rPr>
                <w:rFonts w:ascii="Helvetica" w:hAnsi="Helvetica"/>
                <w:color w:val="000000"/>
                <w:sz w:val="20"/>
                <w:szCs w:val="20"/>
              </w:rPr>
            </w:pPr>
            <w:r w:rsidRPr="00DA3C0D">
              <w:rPr>
                <w:rFonts w:ascii="Helvetica" w:hAnsi="Helvetica" w:cs="Helvetica Neue"/>
                <w:color w:val="000000"/>
                <w:sz w:val="20"/>
                <w:szCs w:val="20"/>
              </w:rPr>
              <w:t>-1.335***</w:t>
            </w:r>
            <w:r w:rsidR="000E5826" w:rsidRPr="00DA3C0D">
              <w:rPr>
                <w:rFonts w:ascii="Helvetica" w:hAnsi="Helvetica" w:cs="Helvetica Neue"/>
                <w:color w:val="000000"/>
                <w:sz w:val="20"/>
                <w:szCs w:val="20"/>
              </w:rPr>
              <w:t>/</w:t>
            </w:r>
            <w:r w:rsidR="00A14187" w:rsidRPr="00DA3C0D">
              <w:rPr>
                <w:rFonts w:ascii="Helvetica" w:hAnsi="Helvetica" w:cs="Helvetica Neue"/>
                <w:color w:val="000000"/>
                <w:sz w:val="20"/>
                <w:szCs w:val="20"/>
              </w:rPr>
              <w:t>0.26</w:t>
            </w:r>
          </w:p>
          <w:p w14:paraId="70EB8089" w14:textId="77777777" w:rsidR="003C691F" w:rsidRPr="00DA3C0D" w:rsidRDefault="003C691F" w:rsidP="00C742D1">
            <w:pPr>
              <w:widowControl w:val="0"/>
              <w:autoSpaceDE w:val="0"/>
              <w:autoSpaceDN w:val="0"/>
              <w:adjustRightInd w:val="0"/>
              <w:jc w:val="center"/>
              <w:rPr>
                <w:rFonts w:ascii="Helvetica" w:hAnsi="Helvetica" w:cs="Helvetica"/>
                <w:kern w:val="1"/>
                <w:sz w:val="20"/>
                <w:szCs w:val="20"/>
              </w:rPr>
            </w:pPr>
            <w:r w:rsidRPr="00DA3C0D">
              <w:rPr>
                <w:rFonts w:ascii="Helvetica" w:hAnsi="Helvetica" w:cs="Helvetica Neue"/>
                <w:color w:val="000000"/>
                <w:sz w:val="20"/>
                <w:szCs w:val="20"/>
              </w:rPr>
              <w:t>(0.339)</w:t>
            </w:r>
          </w:p>
        </w:tc>
        <w:tc>
          <w:tcPr>
            <w:tcW w:w="1620" w:type="dxa"/>
            <w:shd w:val="clear" w:color="auto" w:fill="FFFFFF"/>
            <w:tcMar>
              <w:top w:w="80" w:type="nil"/>
              <w:left w:w="80" w:type="nil"/>
              <w:bottom w:w="80" w:type="nil"/>
              <w:right w:w="80" w:type="nil"/>
            </w:tcMar>
          </w:tcPr>
          <w:p w14:paraId="15AEFA90" w14:textId="71EFDA37" w:rsidR="003C691F" w:rsidRPr="00DA3C0D" w:rsidRDefault="003C691F" w:rsidP="00C742D1">
            <w:pPr>
              <w:widowControl w:val="0"/>
              <w:autoSpaceDE w:val="0"/>
              <w:autoSpaceDN w:val="0"/>
              <w:adjustRightInd w:val="0"/>
              <w:jc w:val="center"/>
              <w:rPr>
                <w:rFonts w:ascii="Helvetica" w:hAnsi="Helvetica"/>
                <w:color w:val="000000"/>
                <w:sz w:val="20"/>
                <w:szCs w:val="20"/>
              </w:rPr>
            </w:pPr>
            <w:r w:rsidRPr="00DA3C0D">
              <w:rPr>
                <w:rFonts w:ascii="Helvetica" w:hAnsi="Helvetica" w:cs="Helvetica Neue"/>
                <w:color w:val="000000"/>
                <w:sz w:val="20"/>
                <w:szCs w:val="20"/>
              </w:rPr>
              <w:t>-0.998***</w:t>
            </w:r>
            <w:r w:rsidR="000E5826" w:rsidRPr="00DA3C0D">
              <w:rPr>
                <w:rFonts w:ascii="Helvetica" w:hAnsi="Helvetica" w:cs="Helvetica Neue"/>
                <w:color w:val="000000"/>
                <w:sz w:val="20"/>
                <w:szCs w:val="20"/>
              </w:rPr>
              <w:t>/</w:t>
            </w:r>
            <w:r w:rsidR="00A14187" w:rsidRPr="00DA3C0D">
              <w:rPr>
                <w:rFonts w:ascii="Helvetica" w:hAnsi="Helvetica" w:cs="Helvetica Neue"/>
                <w:color w:val="000000"/>
                <w:sz w:val="20"/>
                <w:szCs w:val="20"/>
              </w:rPr>
              <w:t>0.37</w:t>
            </w:r>
          </w:p>
          <w:p w14:paraId="74CF2446" w14:textId="77777777" w:rsidR="003C691F" w:rsidRPr="00DA3C0D" w:rsidRDefault="003C691F" w:rsidP="00C742D1">
            <w:pPr>
              <w:widowControl w:val="0"/>
              <w:autoSpaceDE w:val="0"/>
              <w:autoSpaceDN w:val="0"/>
              <w:adjustRightInd w:val="0"/>
              <w:jc w:val="center"/>
              <w:rPr>
                <w:rFonts w:ascii="Helvetica" w:hAnsi="Helvetica" w:cs="Helvetica"/>
                <w:kern w:val="1"/>
                <w:sz w:val="20"/>
                <w:szCs w:val="20"/>
              </w:rPr>
            </w:pPr>
            <w:r w:rsidRPr="00DA3C0D">
              <w:rPr>
                <w:rFonts w:ascii="Helvetica" w:hAnsi="Helvetica" w:cs="Helvetica Neue"/>
                <w:color w:val="000000"/>
                <w:sz w:val="20"/>
                <w:szCs w:val="20"/>
              </w:rPr>
              <w:t>(0.195)</w:t>
            </w:r>
          </w:p>
        </w:tc>
        <w:tc>
          <w:tcPr>
            <w:tcW w:w="1615" w:type="dxa"/>
            <w:shd w:val="clear" w:color="auto" w:fill="FFFFFF"/>
            <w:tcMar>
              <w:top w:w="80" w:type="nil"/>
              <w:left w:w="80" w:type="nil"/>
              <w:bottom w:w="80" w:type="nil"/>
              <w:right w:w="80" w:type="nil"/>
            </w:tcMar>
          </w:tcPr>
          <w:p w14:paraId="49AF99F3" w14:textId="77187077" w:rsidR="003C691F" w:rsidRPr="00DA3C0D" w:rsidRDefault="003C691F" w:rsidP="00C742D1">
            <w:pPr>
              <w:widowControl w:val="0"/>
              <w:autoSpaceDE w:val="0"/>
              <w:autoSpaceDN w:val="0"/>
              <w:adjustRightInd w:val="0"/>
              <w:jc w:val="center"/>
              <w:rPr>
                <w:rFonts w:ascii="Helvetica" w:hAnsi="Helvetica"/>
                <w:color w:val="000000"/>
                <w:sz w:val="20"/>
                <w:szCs w:val="20"/>
              </w:rPr>
            </w:pPr>
            <w:r w:rsidRPr="00DA3C0D">
              <w:rPr>
                <w:rFonts w:ascii="Helvetica" w:hAnsi="Helvetica" w:cs="Helvetica Neue"/>
                <w:color w:val="000000"/>
                <w:sz w:val="20"/>
                <w:szCs w:val="20"/>
              </w:rPr>
              <w:t>-1.562***</w:t>
            </w:r>
            <w:r w:rsidR="000E5826" w:rsidRPr="00DA3C0D">
              <w:rPr>
                <w:rFonts w:ascii="Helvetica" w:hAnsi="Helvetica" w:cs="Helvetica Neue"/>
                <w:color w:val="000000"/>
                <w:sz w:val="20"/>
                <w:szCs w:val="20"/>
              </w:rPr>
              <w:t>/</w:t>
            </w:r>
            <w:r w:rsidR="00A14187" w:rsidRPr="00DA3C0D">
              <w:rPr>
                <w:rFonts w:ascii="Helvetica" w:hAnsi="Helvetica" w:cs="Helvetica Neue"/>
                <w:color w:val="000000"/>
                <w:sz w:val="20"/>
                <w:szCs w:val="20"/>
              </w:rPr>
              <w:t>0.21</w:t>
            </w:r>
          </w:p>
          <w:p w14:paraId="70B1D751" w14:textId="77777777" w:rsidR="003C691F" w:rsidRPr="00DA3C0D" w:rsidRDefault="003C691F" w:rsidP="00C742D1">
            <w:pPr>
              <w:widowControl w:val="0"/>
              <w:autoSpaceDE w:val="0"/>
              <w:autoSpaceDN w:val="0"/>
              <w:adjustRightInd w:val="0"/>
              <w:jc w:val="center"/>
              <w:rPr>
                <w:rFonts w:ascii="Helvetica" w:hAnsi="Helvetica" w:cs="Helvetica"/>
                <w:kern w:val="1"/>
                <w:sz w:val="20"/>
                <w:szCs w:val="20"/>
              </w:rPr>
            </w:pPr>
            <w:r w:rsidRPr="00DA3C0D">
              <w:rPr>
                <w:rFonts w:ascii="Helvetica" w:hAnsi="Helvetica" w:cs="Helvetica Neue"/>
                <w:color w:val="000000"/>
                <w:sz w:val="20"/>
                <w:szCs w:val="20"/>
              </w:rPr>
              <w:t>(0.419)</w:t>
            </w:r>
          </w:p>
        </w:tc>
        <w:tc>
          <w:tcPr>
            <w:tcW w:w="1559" w:type="dxa"/>
            <w:shd w:val="clear" w:color="auto" w:fill="FFFFFF"/>
            <w:tcMar>
              <w:top w:w="80" w:type="nil"/>
              <w:left w:w="80" w:type="nil"/>
              <w:bottom w:w="80" w:type="nil"/>
              <w:right w:w="80" w:type="nil"/>
            </w:tcMar>
          </w:tcPr>
          <w:p w14:paraId="719E28AC" w14:textId="0D289B84" w:rsidR="003C691F" w:rsidRPr="00DA3C0D" w:rsidRDefault="003C691F" w:rsidP="00C742D1">
            <w:pPr>
              <w:widowControl w:val="0"/>
              <w:autoSpaceDE w:val="0"/>
              <w:autoSpaceDN w:val="0"/>
              <w:adjustRightInd w:val="0"/>
              <w:jc w:val="center"/>
              <w:rPr>
                <w:rFonts w:ascii="Helvetica" w:hAnsi="Helvetica"/>
                <w:color w:val="000000"/>
                <w:sz w:val="20"/>
                <w:szCs w:val="20"/>
              </w:rPr>
            </w:pPr>
            <w:r w:rsidRPr="00DA3C0D">
              <w:rPr>
                <w:rFonts w:ascii="Helvetica" w:hAnsi="Helvetica" w:cs="Helvetica Neue"/>
                <w:color w:val="000000"/>
                <w:sz w:val="20"/>
                <w:szCs w:val="20"/>
              </w:rPr>
              <w:t>-0.746**</w:t>
            </w:r>
            <w:r w:rsidR="000E5826" w:rsidRPr="00DA3C0D">
              <w:rPr>
                <w:rFonts w:ascii="Helvetica" w:hAnsi="Helvetica" w:cs="Helvetica Neue"/>
                <w:color w:val="000000"/>
                <w:sz w:val="20"/>
                <w:szCs w:val="20"/>
              </w:rPr>
              <w:t>/</w:t>
            </w:r>
            <w:r w:rsidR="00A14187" w:rsidRPr="00DA3C0D">
              <w:rPr>
                <w:rFonts w:ascii="Helvetica" w:hAnsi="Helvetica" w:cs="Helvetica Neue"/>
                <w:color w:val="000000"/>
                <w:sz w:val="20"/>
                <w:szCs w:val="20"/>
              </w:rPr>
              <w:t>0.47</w:t>
            </w:r>
          </w:p>
          <w:p w14:paraId="5B8B3E33" w14:textId="77777777" w:rsidR="003C691F" w:rsidRPr="00DA3C0D" w:rsidRDefault="003C691F" w:rsidP="00C742D1">
            <w:pPr>
              <w:widowControl w:val="0"/>
              <w:autoSpaceDE w:val="0"/>
              <w:autoSpaceDN w:val="0"/>
              <w:adjustRightInd w:val="0"/>
              <w:jc w:val="center"/>
              <w:rPr>
                <w:rFonts w:ascii="Helvetica" w:hAnsi="Helvetica" w:cs="Helvetica"/>
                <w:kern w:val="1"/>
                <w:sz w:val="20"/>
                <w:szCs w:val="20"/>
              </w:rPr>
            </w:pPr>
            <w:r w:rsidRPr="00DA3C0D">
              <w:rPr>
                <w:rFonts w:ascii="Helvetica" w:hAnsi="Helvetica" w:cs="Helvetica Neue"/>
                <w:color w:val="000000"/>
                <w:sz w:val="20"/>
                <w:szCs w:val="20"/>
              </w:rPr>
              <w:t>(0.285)</w:t>
            </w:r>
          </w:p>
        </w:tc>
      </w:tr>
      <w:tr w:rsidR="003C691F" w:rsidRPr="00DA3C0D" w14:paraId="1A65654F" w14:textId="77777777" w:rsidTr="00A46231">
        <w:tblPrEx>
          <w:tblBorders>
            <w:top w:val="none" w:sz="0" w:space="0" w:color="auto"/>
          </w:tblBorders>
        </w:tblPrEx>
        <w:trPr>
          <w:jc w:val="center"/>
        </w:trPr>
        <w:tc>
          <w:tcPr>
            <w:tcW w:w="1276" w:type="dxa"/>
            <w:shd w:val="clear" w:color="auto" w:fill="FFFFFF"/>
            <w:tcMar>
              <w:top w:w="80" w:type="nil"/>
              <w:left w:w="80" w:type="nil"/>
              <w:bottom w:w="80" w:type="nil"/>
              <w:right w:w="80" w:type="nil"/>
            </w:tcMar>
          </w:tcPr>
          <w:p w14:paraId="701D24FC" w14:textId="77777777" w:rsidR="003C691F" w:rsidRPr="00DA3C0D" w:rsidRDefault="003C691F" w:rsidP="00C742D1">
            <w:pPr>
              <w:widowControl w:val="0"/>
              <w:autoSpaceDE w:val="0"/>
              <w:autoSpaceDN w:val="0"/>
              <w:adjustRightInd w:val="0"/>
              <w:rPr>
                <w:rFonts w:ascii="Helvetica" w:hAnsi="Helvetica" w:cs="Helvetica"/>
                <w:kern w:val="1"/>
                <w:sz w:val="20"/>
                <w:szCs w:val="20"/>
              </w:rPr>
            </w:pPr>
            <w:r w:rsidRPr="00DA3C0D">
              <w:rPr>
                <w:rFonts w:ascii="Helvetica" w:hAnsi="Helvetica" w:cs="Helvetica Neue"/>
                <w:b/>
                <w:bCs/>
                <w:color w:val="000000"/>
                <w:sz w:val="20"/>
                <w:szCs w:val="20"/>
              </w:rPr>
              <w:t>Other males</w:t>
            </w:r>
          </w:p>
        </w:tc>
        <w:tc>
          <w:tcPr>
            <w:tcW w:w="1559" w:type="dxa"/>
            <w:shd w:val="clear" w:color="auto" w:fill="FFFFFF"/>
            <w:tcMar>
              <w:top w:w="80" w:type="nil"/>
              <w:left w:w="80" w:type="nil"/>
              <w:bottom w:w="80" w:type="nil"/>
              <w:right w:w="80" w:type="nil"/>
            </w:tcMar>
          </w:tcPr>
          <w:p w14:paraId="2920C252" w14:textId="1B600B79" w:rsidR="003C691F" w:rsidRPr="00DA3C0D" w:rsidRDefault="003C691F" w:rsidP="00C742D1">
            <w:pPr>
              <w:widowControl w:val="0"/>
              <w:autoSpaceDE w:val="0"/>
              <w:autoSpaceDN w:val="0"/>
              <w:adjustRightInd w:val="0"/>
              <w:jc w:val="center"/>
              <w:rPr>
                <w:rFonts w:ascii="Helvetica" w:hAnsi="Helvetica"/>
                <w:color w:val="000000"/>
                <w:sz w:val="20"/>
                <w:szCs w:val="20"/>
              </w:rPr>
            </w:pPr>
            <w:r w:rsidRPr="00DA3C0D">
              <w:rPr>
                <w:rFonts w:ascii="Helvetica" w:hAnsi="Helvetica" w:cs="Helvetica Neue"/>
                <w:color w:val="000000"/>
                <w:sz w:val="20"/>
                <w:szCs w:val="20"/>
              </w:rPr>
              <w:t>-0.874***</w:t>
            </w:r>
            <w:r w:rsidR="000E5826" w:rsidRPr="00DA3C0D">
              <w:rPr>
                <w:rFonts w:ascii="Helvetica" w:hAnsi="Helvetica" w:cs="Helvetica Neue"/>
                <w:color w:val="000000"/>
                <w:sz w:val="20"/>
                <w:szCs w:val="20"/>
              </w:rPr>
              <w:t>/</w:t>
            </w:r>
            <w:r w:rsidR="003C5424" w:rsidRPr="00DA3C0D">
              <w:t xml:space="preserve"> </w:t>
            </w:r>
            <w:r w:rsidR="003C5424" w:rsidRPr="00DA3C0D">
              <w:rPr>
                <w:rFonts w:ascii="Helvetica" w:hAnsi="Helvetica" w:cs="Helvetica Neue"/>
                <w:color w:val="000000"/>
                <w:sz w:val="20"/>
                <w:szCs w:val="20"/>
              </w:rPr>
              <w:t>0.42</w:t>
            </w:r>
          </w:p>
          <w:p w14:paraId="68CB977B" w14:textId="77777777" w:rsidR="003C691F" w:rsidRPr="00DA3C0D" w:rsidRDefault="003C691F" w:rsidP="00C742D1">
            <w:pPr>
              <w:widowControl w:val="0"/>
              <w:autoSpaceDE w:val="0"/>
              <w:autoSpaceDN w:val="0"/>
              <w:adjustRightInd w:val="0"/>
              <w:jc w:val="center"/>
              <w:rPr>
                <w:rFonts w:ascii="Helvetica" w:hAnsi="Helvetica" w:cs="Helvetica"/>
                <w:kern w:val="1"/>
                <w:sz w:val="20"/>
                <w:szCs w:val="20"/>
              </w:rPr>
            </w:pPr>
            <w:r w:rsidRPr="00DA3C0D">
              <w:rPr>
                <w:rFonts w:ascii="Helvetica" w:hAnsi="Helvetica" w:cs="Helvetica Neue"/>
                <w:color w:val="000000"/>
                <w:sz w:val="20"/>
                <w:szCs w:val="20"/>
              </w:rPr>
              <w:t>(0.082)</w:t>
            </w:r>
          </w:p>
        </w:tc>
        <w:tc>
          <w:tcPr>
            <w:tcW w:w="1585" w:type="dxa"/>
            <w:shd w:val="clear" w:color="auto" w:fill="FFFFFF"/>
            <w:tcMar>
              <w:top w:w="80" w:type="nil"/>
              <w:left w:w="80" w:type="nil"/>
              <w:bottom w:w="80" w:type="nil"/>
              <w:right w:w="80" w:type="nil"/>
            </w:tcMar>
          </w:tcPr>
          <w:p w14:paraId="657F45C3" w14:textId="6E770338" w:rsidR="003C691F" w:rsidRPr="00DA3C0D" w:rsidRDefault="003C691F" w:rsidP="00C742D1">
            <w:pPr>
              <w:widowControl w:val="0"/>
              <w:autoSpaceDE w:val="0"/>
              <w:autoSpaceDN w:val="0"/>
              <w:adjustRightInd w:val="0"/>
              <w:jc w:val="center"/>
              <w:rPr>
                <w:rFonts w:ascii="Helvetica" w:hAnsi="Helvetica"/>
                <w:color w:val="000000"/>
                <w:sz w:val="20"/>
                <w:szCs w:val="20"/>
              </w:rPr>
            </w:pPr>
            <w:r w:rsidRPr="00DA3C0D">
              <w:rPr>
                <w:rFonts w:ascii="Helvetica" w:hAnsi="Helvetica" w:cs="Helvetica Neue"/>
                <w:color w:val="000000"/>
                <w:sz w:val="20"/>
                <w:szCs w:val="20"/>
              </w:rPr>
              <w:t>-0.954**</w:t>
            </w:r>
            <w:r w:rsidR="000E5826" w:rsidRPr="00DA3C0D">
              <w:rPr>
                <w:rFonts w:ascii="Helvetica" w:hAnsi="Helvetica" w:cs="Helvetica Neue"/>
                <w:color w:val="000000"/>
                <w:sz w:val="20"/>
                <w:szCs w:val="20"/>
              </w:rPr>
              <w:t>/</w:t>
            </w:r>
            <w:r w:rsidR="00151953" w:rsidRPr="00DA3C0D">
              <w:t xml:space="preserve"> </w:t>
            </w:r>
            <w:r w:rsidR="00151953" w:rsidRPr="00DA3C0D">
              <w:rPr>
                <w:rFonts w:ascii="Helvetica" w:hAnsi="Helvetica" w:cs="Helvetica Neue"/>
                <w:color w:val="000000"/>
                <w:sz w:val="20"/>
                <w:szCs w:val="20"/>
              </w:rPr>
              <w:t>0.38</w:t>
            </w:r>
          </w:p>
          <w:p w14:paraId="5EA44240" w14:textId="77777777" w:rsidR="003C691F" w:rsidRPr="00DA3C0D" w:rsidRDefault="003C691F" w:rsidP="00C742D1">
            <w:pPr>
              <w:widowControl w:val="0"/>
              <w:autoSpaceDE w:val="0"/>
              <w:autoSpaceDN w:val="0"/>
              <w:adjustRightInd w:val="0"/>
              <w:jc w:val="center"/>
              <w:rPr>
                <w:rFonts w:ascii="Helvetica" w:hAnsi="Helvetica" w:cs="Helvetica"/>
                <w:kern w:val="1"/>
                <w:sz w:val="20"/>
                <w:szCs w:val="20"/>
              </w:rPr>
            </w:pPr>
            <w:r w:rsidRPr="00DA3C0D">
              <w:rPr>
                <w:rFonts w:ascii="Helvetica" w:hAnsi="Helvetica" w:cs="Helvetica Neue"/>
                <w:color w:val="000000"/>
                <w:sz w:val="20"/>
                <w:szCs w:val="20"/>
              </w:rPr>
              <w:t>(0.329)</w:t>
            </w:r>
          </w:p>
        </w:tc>
        <w:tc>
          <w:tcPr>
            <w:tcW w:w="1620" w:type="dxa"/>
            <w:shd w:val="clear" w:color="auto" w:fill="FFFFFF"/>
            <w:tcMar>
              <w:top w:w="80" w:type="nil"/>
              <w:left w:w="80" w:type="nil"/>
              <w:bottom w:w="80" w:type="nil"/>
              <w:right w:w="80" w:type="nil"/>
            </w:tcMar>
          </w:tcPr>
          <w:p w14:paraId="5E8E671E" w14:textId="1174DFB1" w:rsidR="003C691F" w:rsidRPr="00DA3C0D" w:rsidRDefault="003C691F" w:rsidP="00C742D1">
            <w:pPr>
              <w:widowControl w:val="0"/>
              <w:autoSpaceDE w:val="0"/>
              <w:autoSpaceDN w:val="0"/>
              <w:adjustRightInd w:val="0"/>
              <w:jc w:val="center"/>
              <w:rPr>
                <w:rFonts w:ascii="Helvetica" w:hAnsi="Helvetica"/>
                <w:color w:val="000000"/>
                <w:sz w:val="20"/>
                <w:szCs w:val="20"/>
              </w:rPr>
            </w:pPr>
            <w:r w:rsidRPr="00DA3C0D">
              <w:rPr>
                <w:rFonts w:ascii="Helvetica" w:hAnsi="Helvetica" w:cs="Helvetica Neue"/>
                <w:color w:val="000000"/>
                <w:sz w:val="20"/>
                <w:szCs w:val="20"/>
              </w:rPr>
              <w:t>-0.689***</w:t>
            </w:r>
            <w:r w:rsidR="000E5826" w:rsidRPr="00DA3C0D">
              <w:rPr>
                <w:rFonts w:ascii="Helvetica" w:hAnsi="Helvetica" w:cs="Helvetica Neue"/>
                <w:color w:val="000000"/>
                <w:sz w:val="20"/>
                <w:szCs w:val="20"/>
              </w:rPr>
              <w:t>/</w:t>
            </w:r>
            <w:r w:rsidR="003C5424" w:rsidRPr="00DA3C0D">
              <w:rPr>
                <w:rFonts w:ascii="Helvetica" w:hAnsi="Helvetica" w:cs="Helvetica Neue"/>
                <w:color w:val="000000"/>
                <w:sz w:val="20"/>
                <w:szCs w:val="20"/>
              </w:rPr>
              <w:t>0.50</w:t>
            </w:r>
          </w:p>
          <w:p w14:paraId="1816C9E2" w14:textId="77777777" w:rsidR="003C691F" w:rsidRPr="00DA3C0D" w:rsidRDefault="003C691F" w:rsidP="00C742D1">
            <w:pPr>
              <w:widowControl w:val="0"/>
              <w:autoSpaceDE w:val="0"/>
              <w:autoSpaceDN w:val="0"/>
              <w:adjustRightInd w:val="0"/>
              <w:jc w:val="center"/>
              <w:rPr>
                <w:rFonts w:ascii="Helvetica" w:hAnsi="Helvetica" w:cs="Helvetica"/>
                <w:kern w:val="1"/>
                <w:sz w:val="20"/>
                <w:szCs w:val="20"/>
              </w:rPr>
            </w:pPr>
            <w:r w:rsidRPr="00DA3C0D">
              <w:rPr>
                <w:rFonts w:ascii="Helvetica" w:hAnsi="Helvetica" w:cs="Helvetica Neue"/>
                <w:color w:val="000000"/>
                <w:sz w:val="20"/>
                <w:szCs w:val="20"/>
              </w:rPr>
              <w:t>(0.208)</w:t>
            </w:r>
          </w:p>
        </w:tc>
        <w:tc>
          <w:tcPr>
            <w:tcW w:w="1615" w:type="dxa"/>
            <w:shd w:val="clear" w:color="auto" w:fill="FFFFFF"/>
            <w:tcMar>
              <w:top w:w="80" w:type="nil"/>
              <w:left w:w="80" w:type="nil"/>
              <w:bottom w:w="80" w:type="nil"/>
              <w:right w:w="80" w:type="nil"/>
            </w:tcMar>
          </w:tcPr>
          <w:p w14:paraId="3D4BB0BA" w14:textId="7B41C175" w:rsidR="003C691F" w:rsidRPr="00DA3C0D" w:rsidRDefault="003C691F" w:rsidP="00C742D1">
            <w:pPr>
              <w:widowControl w:val="0"/>
              <w:autoSpaceDE w:val="0"/>
              <w:autoSpaceDN w:val="0"/>
              <w:adjustRightInd w:val="0"/>
              <w:jc w:val="center"/>
              <w:rPr>
                <w:rFonts w:ascii="Helvetica" w:hAnsi="Helvetica"/>
                <w:color w:val="000000"/>
                <w:sz w:val="20"/>
                <w:szCs w:val="20"/>
              </w:rPr>
            </w:pPr>
            <w:r w:rsidRPr="00DA3C0D">
              <w:rPr>
                <w:rFonts w:ascii="Helvetica" w:hAnsi="Helvetica" w:cs="Helvetica Neue"/>
                <w:color w:val="000000"/>
                <w:sz w:val="20"/>
                <w:szCs w:val="20"/>
              </w:rPr>
              <w:t>-1.539***</w:t>
            </w:r>
            <w:r w:rsidR="000E5826" w:rsidRPr="00DA3C0D">
              <w:rPr>
                <w:rFonts w:ascii="Helvetica" w:hAnsi="Helvetica" w:cs="Helvetica Neue"/>
                <w:color w:val="000000"/>
                <w:sz w:val="20"/>
                <w:szCs w:val="20"/>
              </w:rPr>
              <w:t>/</w:t>
            </w:r>
            <w:r w:rsidR="00151953" w:rsidRPr="00DA3C0D">
              <w:rPr>
                <w:rFonts w:ascii="Helvetica" w:hAnsi="Helvetica" w:cs="Helvetica Neue"/>
                <w:color w:val="000000"/>
                <w:sz w:val="20"/>
                <w:szCs w:val="20"/>
              </w:rPr>
              <w:t>0.29</w:t>
            </w:r>
          </w:p>
          <w:p w14:paraId="1BC7B04E" w14:textId="77777777" w:rsidR="003C691F" w:rsidRPr="00DA3C0D" w:rsidRDefault="003C691F" w:rsidP="00C742D1">
            <w:pPr>
              <w:widowControl w:val="0"/>
              <w:autoSpaceDE w:val="0"/>
              <w:autoSpaceDN w:val="0"/>
              <w:adjustRightInd w:val="0"/>
              <w:jc w:val="center"/>
              <w:rPr>
                <w:rFonts w:ascii="Helvetica" w:hAnsi="Helvetica" w:cs="Helvetica"/>
                <w:kern w:val="1"/>
                <w:sz w:val="20"/>
                <w:szCs w:val="20"/>
              </w:rPr>
            </w:pPr>
            <w:r w:rsidRPr="00DA3C0D">
              <w:rPr>
                <w:rFonts w:ascii="Helvetica" w:hAnsi="Helvetica" w:cs="Helvetica Neue"/>
                <w:color w:val="000000"/>
                <w:sz w:val="20"/>
                <w:szCs w:val="20"/>
              </w:rPr>
              <w:t>(0.384)</w:t>
            </w:r>
          </w:p>
        </w:tc>
        <w:tc>
          <w:tcPr>
            <w:tcW w:w="1559" w:type="dxa"/>
            <w:shd w:val="clear" w:color="auto" w:fill="FFFFFF"/>
            <w:tcMar>
              <w:top w:w="80" w:type="nil"/>
              <w:left w:w="80" w:type="nil"/>
              <w:bottom w:w="80" w:type="nil"/>
              <w:right w:w="80" w:type="nil"/>
            </w:tcMar>
          </w:tcPr>
          <w:p w14:paraId="56C366EB" w14:textId="0ECE3B65" w:rsidR="003C691F" w:rsidRPr="00DA3C0D" w:rsidRDefault="003C691F" w:rsidP="00C742D1">
            <w:pPr>
              <w:widowControl w:val="0"/>
              <w:autoSpaceDE w:val="0"/>
              <w:autoSpaceDN w:val="0"/>
              <w:adjustRightInd w:val="0"/>
              <w:jc w:val="center"/>
              <w:rPr>
                <w:rFonts w:ascii="Helvetica" w:hAnsi="Helvetica"/>
                <w:color w:val="000000"/>
                <w:sz w:val="20"/>
                <w:szCs w:val="20"/>
              </w:rPr>
            </w:pPr>
            <w:r w:rsidRPr="00DA3C0D">
              <w:rPr>
                <w:rFonts w:ascii="Helvetica" w:hAnsi="Helvetica" w:cs="Helvetica Neue"/>
                <w:color w:val="000000"/>
                <w:sz w:val="20"/>
                <w:szCs w:val="20"/>
              </w:rPr>
              <w:t>-0.598</w:t>
            </w:r>
            <w:r w:rsidR="000E5826" w:rsidRPr="00DA3C0D">
              <w:rPr>
                <w:rFonts w:ascii="Helvetica" w:hAnsi="Helvetica" w:cs="Helvetica Neue"/>
                <w:color w:val="000000"/>
                <w:sz w:val="20"/>
                <w:szCs w:val="20"/>
              </w:rPr>
              <w:t>/</w:t>
            </w:r>
            <w:r w:rsidR="003C5424" w:rsidRPr="00DA3C0D">
              <w:rPr>
                <w:rFonts w:ascii="Helvetica" w:hAnsi="Helvetica" w:cs="Helvetica Neue"/>
                <w:color w:val="000000"/>
                <w:sz w:val="20"/>
                <w:szCs w:val="20"/>
              </w:rPr>
              <w:t>0.55</w:t>
            </w:r>
          </w:p>
          <w:p w14:paraId="21502342" w14:textId="77777777" w:rsidR="003C691F" w:rsidRPr="00DA3C0D" w:rsidRDefault="003C691F" w:rsidP="00C742D1">
            <w:pPr>
              <w:widowControl w:val="0"/>
              <w:autoSpaceDE w:val="0"/>
              <w:autoSpaceDN w:val="0"/>
              <w:adjustRightInd w:val="0"/>
              <w:jc w:val="center"/>
              <w:rPr>
                <w:rFonts w:ascii="Helvetica" w:hAnsi="Helvetica" w:cs="Helvetica"/>
                <w:kern w:val="1"/>
                <w:sz w:val="20"/>
                <w:szCs w:val="20"/>
              </w:rPr>
            </w:pPr>
            <w:r w:rsidRPr="00DA3C0D">
              <w:rPr>
                <w:rFonts w:ascii="Helvetica" w:hAnsi="Helvetica" w:cs="Helvetica Neue"/>
                <w:color w:val="000000"/>
                <w:sz w:val="20"/>
                <w:szCs w:val="20"/>
              </w:rPr>
              <w:t>(0.330)</w:t>
            </w:r>
          </w:p>
        </w:tc>
      </w:tr>
      <w:tr w:rsidR="003C691F" w:rsidRPr="00DA3C0D" w14:paraId="0125429F" w14:textId="77777777" w:rsidTr="00A46231">
        <w:tblPrEx>
          <w:tblBorders>
            <w:top w:val="none" w:sz="0" w:space="0" w:color="auto"/>
          </w:tblBorders>
        </w:tblPrEx>
        <w:trPr>
          <w:jc w:val="center"/>
        </w:trPr>
        <w:tc>
          <w:tcPr>
            <w:tcW w:w="1276" w:type="dxa"/>
            <w:tcBorders>
              <w:bottom w:val="single" w:sz="8" w:space="0" w:color="000000"/>
            </w:tcBorders>
            <w:shd w:val="clear" w:color="auto" w:fill="FFFFFF"/>
            <w:tcMar>
              <w:top w:w="80" w:type="nil"/>
              <w:left w:w="80" w:type="nil"/>
              <w:bottom w:w="80" w:type="nil"/>
              <w:right w:w="80" w:type="nil"/>
            </w:tcMar>
          </w:tcPr>
          <w:p w14:paraId="3EEC425E" w14:textId="77777777" w:rsidR="003C691F" w:rsidRPr="00DA3C0D" w:rsidRDefault="003C691F" w:rsidP="00C742D1">
            <w:pPr>
              <w:widowControl w:val="0"/>
              <w:autoSpaceDE w:val="0"/>
              <w:autoSpaceDN w:val="0"/>
              <w:adjustRightInd w:val="0"/>
              <w:rPr>
                <w:rFonts w:ascii="Helvetica" w:hAnsi="Helvetica" w:cs="Helvetica"/>
                <w:kern w:val="1"/>
                <w:sz w:val="20"/>
                <w:szCs w:val="20"/>
              </w:rPr>
            </w:pPr>
            <w:r w:rsidRPr="00DA3C0D">
              <w:rPr>
                <w:rFonts w:ascii="Helvetica" w:hAnsi="Helvetica" w:cs="Helvetica Neue"/>
                <w:b/>
                <w:bCs/>
                <w:color w:val="000000"/>
                <w:sz w:val="20"/>
                <w:szCs w:val="20"/>
              </w:rPr>
              <w:t>Other females</w:t>
            </w:r>
          </w:p>
        </w:tc>
        <w:tc>
          <w:tcPr>
            <w:tcW w:w="1559" w:type="dxa"/>
            <w:tcBorders>
              <w:bottom w:val="single" w:sz="8" w:space="0" w:color="000000"/>
            </w:tcBorders>
            <w:shd w:val="clear" w:color="auto" w:fill="FFFFFF"/>
            <w:tcMar>
              <w:top w:w="80" w:type="nil"/>
              <w:left w:w="80" w:type="nil"/>
              <w:bottom w:w="80" w:type="nil"/>
              <w:right w:w="80" w:type="nil"/>
            </w:tcMar>
          </w:tcPr>
          <w:p w14:paraId="08BAF29C" w14:textId="7D9F545E" w:rsidR="003C691F" w:rsidRPr="00DA3C0D" w:rsidRDefault="003C691F" w:rsidP="00C742D1">
            <w:pPr>
              <w:widowControl w:val="0"/>
              <w:autoSpaceDE w:val="0"/>
              <w:autoSpaceDN w:val="0"/>
              <w:adjustRightInd w:val="0"/>
              <w:jc w:val="center"/>
              <w:rPr>
                <w:rFonts w:ascii="Helvetica" w:hAnsi="Helvetica"/>
                <w:color w:val="000000"/>
                <w:sz w:val="20"/>
                <w:szCs w:val="20"/>
              </w:rPr>
            </w:pPr>
            <w:r w:rsidRPr="00DA3C0D">
              <w:rPr>
                <w:rFonts w:ascii="Helvetica" w:hAnsi="Helvetica" w:cs="Helvetica Neue"/>
                <w:color w:val="000000"/>
                <w:sz w:val="20"/>
                <w:szCs w:val="20"/>
              </w:rPr>
              <w:t>-2.144***</w:t>
            </w:r>
            <w:r w:rsidR="000E5826" w:rsidRPr="00DA3C0D">
              <w:rPr>
                <w:rFonts w:ascii="Helvetica" w:hAnsi="Helvetica" w:cs="Helvetica Neue"/>
                <w:color w:val="000000"/>
                <w:sz w:val="20"/>
                <w:szCs w:val="20"/>
              </w:rPr>
              <w:t>/</w:t>
            </w:r>
            <w:r w:rsidR="00151953" w:rsidRPr="00DA3C0D">
              <w:rPr>
                <w:rFonts w:ascii="Helvetica" w:hAnsi="Helvetica" w:cs="Helvetica Neue"/>
                <w:color w:val="000000"/>
                <w:sz w:val="20"/>
                <w:szCs w:val="20"/>
              </w:rPr>
              <w:t>0.12</w:t>
            </w:r>
            <w:r w:rsidR="003C5424" w:rsidRPr="00DA3C0D">
              <w:rPr>
                <w:rFonts w:ascii="Helvetica" w:hAnsi="Helvetica" w:cs="Helvetica Neue"/>
                <w:color w:val="000000"/>
                <w:sz w:val="20"/>
                <w:szCs w:val="20"/>
              </w:rPr>
              <w:tab/>
            </w:r>
          </w:p>
          <w:p w14:paraId="06F9F1B7" w14:textId="77777777" w:rsidR="003C691F" w:rsidRPr="00DA3C0D" w:rsidRDefault="003C691F" w:rsidP="00C742D1">
            <w:pPr>
              <w:widowControl w:val="0"/>
              <w:autoSpaceDE w:val="0"/>
              <w:autoSpaceDN w:val="0"/>
              <w:adjustRightInd w:val="0"/>
              <w:jc w:val="center"/>
              <w:rPr>
                <w:rFonts w:ascii="Helvetica" w:hAnsi="Helvetica" w:cs="Helvetica"/>
                <w:kern w:val="1"/>
                <w:sz w:val="20"/>
                <w:szCs w:val="20"/>
              </w:rPr>
            </w:pPr>
            <w:r w:rsidRPr="00DA3C0D">
              <w:rPr>
                <w:rFonts w:ascii="Helvetica" w:hAnsi="Helvetica" w:cs="Helvetica Neue"/>
                <w:color w:val="000000"/>
                <w:sz w:val="20"/>
                <w:szCs w:val="20"/>
              </w:rPr>
              <w:t>(0.087)</w:t>
            </w:r>
          </w:p>
        </w:tc>
        <w:tc>
          <w:tcPr>
            <w:tcW w:w="1585" w:type="dxa"/>
            <w:tcBorders>
              <w:bottom w:val="single" w:sz="8" w:space="0" w:color="000000"/>
            </w:tcBorders>
            <w:shd w:val="clear" w:color="auto" w:fill="FFFFFF"/>
            <w:tcMar>
              <w:top w:w="80" w:type="nil"/>
              <w:left w:w="80" w:type="nil"/>
              <w:bottom w:w="80" w:type="nil"/>
              <w:right w:w="80" w:type="nil"/>
            </w:tcMar>
          </w:tcPr>
          <w:p w14:paraId="3DBA9EF2" w14:textId="69777340" w:rsidR="003C691F" w:rsidRPr="00DA3C0D" w:rsidRDefault="003C691F" w:rsidP="00C742D1">
            <w:pPr>
              <w:widowControl w:val="0"/>
              <w:autoSpaceDE w:val="0"/>
              <w:autoSpaceDN w:val="0"/>
              <w:adjustRightInd w:val="0"/>
              <w:jc w:val="center"/>
              <w:rPr>
                <w:rFonts w:ascii="Helvetica" w:hAnsi="Helvetica"/>
                <w:color w:val="000000"/>
                <w:sz w:val="20"/>
                <w:szCs w:val="20"/>
              </w:rPr>
            </w:pPr>
            <w:r w:rsidRPr="00DA3C0D">
              <w:rPr>
                <w:rFonts w:ascii="Helvetica" w:hAnsi="Helvetica" w:cs="Helvetica Neue"/>
                <w:color w:val="000000"/>
                <w:sz w:val="20"/>
                <w:szCs w:val="20"/>
              </w:rPr>
              <w:t>-2.323***</w:t>
            </w:r>
            <w:r w:rsidR="000E5826" w:rsidRPr="00DA3C0D">
              <w:rPr>
                <w:rFonts w:ascii="Helvetica" w:hAnsi="Helvetica" w:cs="Helvetica Neue"/>
                <w:color w:val="000000"/>
                <w:sz w:val="20"/>
                <w:szCs w:val="20"/>
              </w:rPr>
              <w:t>/</w:t>
            </w:r>
            <w:r w:rsidR="00151953" w:rsidRPr="00DA3C0D">
              <w:rPr>
                <w:rFonts w:ascii="Helvetica" w:hAnsi="Helvetica" w:cs="Helvetica Neue"/>
                <w:color w:val="000000"/>
                <w:sz w:val="20"/>
                <w:szCs w:val="20"/>
              </w:rPr>
              <w:t>0.10</w:t>
            </w:r>
          </w:p>
          <w:p w14:paraId="3B707CDC" w14:textId="77777777" w:rsidR="003C691F" w:rsidRPr="00DA3C0D" w:rsidRDefault="003C691F" w:rsidP="00C742D1">
            <w:pPr>
              <w:widowControl w:val="0"/>
              <w:autoSpaceDE w:val="0"/>
              <w:autoSpaceDN w:val="0"/>
              <w:adjustRightInd w:val="0"/>
              <w:jc w:val="center"/>
              <w:rPr>
                <w:rFonts w:ascii="Helvetica" w:hAnsi="Helvetica" w:cs="Helvetica"/>
                <w:kern w:val="1"/>
                <w:sz w:val="20"/>
                <w:szCs w:val="20"/>
              </w:rPr>
            </w:pPr>
            <w:r w:rsidRPr="00DA3C0D">
              <w:rPr>
                <w:rFonts w:ascii="Helvetica" w:hAnsi="Helvetica" w:cs="Helvetica Neue"/>
                <w:color w:val="000000"/>
                <w:sz w:val="20"/>
                <w:szCs w:val="20"/>
              </w:rPr>
              <w:t>(0.333)</w:t>
            </w:r>
          </w:p>
        </w:tc>
        <w:tc>
          <w:tcPr>
            <w:tcW w:w="1620" w:type="dxa"/>
            <w:tcBorders>
              <w:bottom w:val="single" w:sz="8" w:space="0" w:color="000000"/>
            </w:tcBorders>
            <w:shd w:val="clear" w:color="auto" w:fill="FFFFFF"/>
            <w:tcMar>
              <w:top w:w="80" w:type="nil"/>
              <w:left w:w="80" w:type="nil"/>
              <w:bottom w:w="80" w:type="nil"/>
              <w:right w:w="80" w:type="nil"/>
            </w:tcMar>
          </w:tcPr>
          <w:p w14:paraId="6572E0AE" w14:textId="2929B143" w:rsidR="003C691F" w:rsidRPr="00DA3C0D" w:rsidRDefault="003C691F" w:rsidP="00C742D1">
            <w:pPr>
              <w:widowControl w:val="0"/>
              <w:autoSpaceDE w:val="0"/>
              <w:autoSpaceDN w:val="0"/>
              <w:adjustRightInd w:val="0"/>
              <w:jc w:val="center"/>
              <w:rPr>
                <w:rFonts w:ascii="Helvetica" w:hAnsi="Helvetica"/>
                <w:color w:val="000000"/>
                <w:sz w:val="20"/>
                <w:szCs w:val="20"/>
              </w:rPr>
            </w:pPr>
            <w:r w:rsidRPr="00DA3C0D">
              <w:rPr>
                <w:rFonts w:ascii="Helvetica" w:hAnsi="Helvetica" w:cs="Helvetica Neue"/>
                <w:color w:val="000000"/>
                <w:sz w:val="20"/>
                <w:szCs w:val="20"/>
              </w:rPr>
              <w:t>-1.799***</w:t>
            </w:r>
            <w:r w:rsidR="000E5826" w:rsidRPr="00DA3C0D">
              <w:rPr>
                <w:rFonts w:ascii="Helvetica" w:hAnsi="Helvetica" w:cs="Helvetica Neue"/>
                <w:color w:val="000000"/>
                <w:sz w:val="20"/>
                <w:szCs w:val="20"/>
              </w:rPr>
              <w:t>/</w:t>
            </w:r>
            <w:r w:rsidR="003C5424" w:rsidRPr="00DA3C0D">
              <w:rPr>
                <w:rFonts w:ascii="Helvetica" w:hAnsi="Helvetica" w:cs="Helvetica Neue"/>
                <w:color w:val="000000"/>
                <w:sz w:val="20"/>
                <w:szCs w:val="20"/>
              </w:rPr>
              <w:t>0.17</w:t>
            </w:r>
          </w:p>
          <w:p w14:paraId="03226E79" w14:textId="77777777" w:rsidR="003C691F" w:rsidRPr="00DA3C0D" w:rsidRDefault="003C691F" w:rsidP="00C742D1">
            <w:pPr>
              <w:widowControl w:val="0"/>
              <w:autoSpaceDE w:val="0"/>
              <w:autoSpaceDN w:val="0"/>
              <w:adjustRightInd w:val="0"/>
              <w:jc w:val="center"/>
              <w:rPr>
                <w:rFonts w:ascii="Helvetica" w:hAnsi="Helvetica" w:cs="Helvetica"/>
                <w:kern w:val="1"/>
                <w:sz w:val="20"/>
                <w:szCs w:val="20"/>
              </w:rPr>
            </w:pPr>
            <w:r w:rsidRPr="00DA3C0D">
              <w:rPr>
                <w:rFonts w:ascii="Helvetica" w:hAnsi="Helvetica" w:cs="Helvetica Neue"/>
                <w:color w:val="000000"/>
                <w:sz w:val="20"/>
                <w:szCs w:val="20"/>
              </w:rPr>
              <w:t>(0.185)</w:t>
            </w:r>
          </w:p>
        </w:tc>
        <w:tc>
          <w:tcPr>
            <w:tcW w:w="1615" w:type="dxa"/>
            <w:tcBorders>
              <w:bottom w:val="single" w:sz="8" w:space="0" w:color="000000"/>
            </w:tcBorders>
            <w:shd w:val="clear" w:color="auto" w:fill="FFFFFF"/>
            <w:tcMar>
              <w:top w:w="80" w:type="nil"/>
              <w:left w:w="80" w:type="nil"/>
              <w:bottom w:w="80" w:type="nil"/>
              <w:right w:w="80" w:type="nil"/>
            </w:tcMar>
          </w:tcPr>
          <w:p w14:paraId="5AF4C3B7" w14:textId="4BF7C03F" w:rsidR="003C691F" w:rsidRPr="00DA3C0D" w:rsidRDefault="003C691F" w:rsidP="00C742D1">
            <w:pPr>
              <w:widowControl w:val="0"/>
              <w:autoSpaceDE w:val="0"/>
              <w:autoSpaceDN w:val="0"/>
              <w:adjustRightInd w:val="0"/>
              <w:jc w:val="center"/>
              <w:rPr>
                <w:rFonts w:ascii="Helvetica" w:hAnsi="Helvetica"/>
                <w:color w:val="000000"/>
                <w:sz w:val="20"/>
                <w:szCs w:val="20"/>
              </w:rPr>
            </w:pPr>
            <w:r w:rsidRPr="00DA3C0D">
              <w:rPr>
                <w:rFonts w:ascii="Helvetica" w:hAnsi="Helvetica" w:cs="Helvetica Neue"/>
                <w:color w:val="000000"/>
                <w:sz w:val="20"/>
                <w:szCs w:val="20"/>
              </w:rPr>
              <w:t>-1.249***</w:t>
            </w:r>
            <w:r w:rsidR="000E5826" w:rsidRPr="00DA3C0D">
              <w:rPr>
                <w:rFonts w:ascii="Helvetica" w:hAnsi="Helvetica" w:cs="Helvetica Neue"/>
                <w:color w:val="000000"/>
                <w:sz w:val="20"/>
                <w:szCs w:val="20"/>
              </w:rPr>
              <w:t>/</w:t>
            </w:r>
            <w:r w:rsidR="00151953" w:rsidRPr="00DA3C0D">
              <w:rPr>
                <w:rFonts w:ascii="Helvetica" w:hAnsi="Helvetica" w:cs="Helvetica Neue"/>
                <w:color w:val="000000"/>
                <w:sz w:val="20"/>
                <w:szCs w:val="20"/>
              </w:rPr>
              <w:t>0.21</w:t>
            </w:r>
          </w:p>
          <w:p w14:paraId="7B052051" w14:textId="77777777" w:rsidR="003C691F" w:rsidRPr="00DA3C0D" w:rsidRDefault="003C691F" w:rsidP="00C742D1">
            <w:pPr>
              <w:widowControl w:val="0"/>
              <w:autoSpaceDE w:val="0"/>
              <w:autoSpaceDN w:val="0"/>
              <w:adjustRightInd w:val="0"/>
              <w:jc w:val="center"/>
              <w:rPr>
                <w:rFonts w:ascii="Helvetica" w:hAnsi="Helvetica" w:cs="Helvetica"/>
                <w:kern w:val="1"/>
                <w:sz w:val="20"/>
                <w:szCs w:val="20"/>
              </w:rPr>
            </w:pPr>
            <w:r w:rsidRPr="00DA3C0D">
              <w:rPr>
                <w:rFonts w:ascii="Helvetica" w:hAnsi="Helvetica" w:cs="Helvetica Neue"/>
                <w:color w:val="000000"/>
                <w:sz w:val="20"/>
                <w:szCs w:val="20"/>
              </w:rPr>
              <w:t>(0.371)</w:t>
            </w:r>
          </w:p>
        </w:tc>
        <w:tc>
          <w:tcPr>
            <w:tcW w:w="1559" w:type="dxa"/>
            <w:tcBorders>
              <w:bottom w:val="single" w:sz="8" w:space="0" w:color="000000"/>
            </w:tcBorders>
            <w:shd w:val="clear" w:color="auto" w:fill="FFFFFF"/>
            <w:tcMar>
              <w:top w:w="80" w:type="nil"/>
              <w:left w:w="80" w:type="nil"/>
              <w:bottom w:w="80" w:type="nil"/>
              <w:right w:w="80" w:type="nil"/>
            </w:tcMar>
          </w:tcPr>
          <w:p w14:paraId="0EB5B64B" w14:textId="7B0AE453" w:rsidR="003C691F" w:rsidRPr="00DA3C0D" w:rsidRDefault="003C691F" w:rsidP="00C742D1">
            <w:pPr>
              <w:widowControl w:val="0"/>
              <w:autoSpaceDE w:val="0"/>
              <w:autoSpaceDN w:val="0"/>
              <w:adjustRightInd w:val="0"/>
              <w:jc w:val="center"/>
              <w:rPr>
                <w:rFonts w:ascii="Helvetica" w:hAnsi="Helvetica"/>
                <w:color w:val="000000"/>
                <w:sz w:val="20"/>
                <w:szCs w:val="20"/>
              </w:rPr>
            </w:pPr>
            <w:r w:rsidRPr="00DA3C0D">
              <w:rPr>
                <w:rFonts w:ascii="Helvetica" w:hAnsi="Helvetica" w:cs="Helvetica Neue"/>
                <w:color w:val="000000"/>
                <w:sz w:val="20"/>
                <w:szCs w:val="20"/>
              </w:rPr>
              <w:t>-1.225***</w:t>
            </w:r>
            <w:r w:rsidR="000E5826" w:rsidRPr="00DA3C0D">
              <w:rPr>
                <w:rFonts w:ascii="Helvetica" w:hAnsi="Helvetica" w:cs="Helvetica Neue"/>
                <w:color w:val="000000"/>
                <w:sz w:val="20"/>
                <w:szCs w:val="20"/>
              </w:rPr>
              <w:t>/</w:t>
            </w:r>
            <w:r w:rsidR="003C5424" w:rsidRPr="00DA3C0D">
              <w:rPr>
                <w:rFonts w:ascii="Helvetica" w:hAnsi="Helvetica" w:cs="Helvetica Neue"/>
                <w:color w:val="000000"/>
                <w:sz w:val="20"/>
                <w:szCs w:val="20"/>
              </w:rPr>
              <w:t>0.29</w:t>
            </w:r>
          </w:p>
          <w:p w14:paraId="6C1F2041" w14:textId="77777777" w:rsidR="003C691F" w:rsidRPr="00DA3C0D" w:rsidRDefault="003C691F" w:rsidP="00C742D1">
            <w:pPr>
              <w:widowControl w:val="0"/>
              <w:autoSpaceDE w:val="0"/>
              <w:autoSpaceDN w:val="0"/>
              <w:adjustRightInd w:val="0"/>
              <w:jc w:val="center"/>
              <w:rPr>
                <w:rFonts w:ascii="Helvetica" w:hAnsi="Helvetica" w:cs="Helvetica"/>
                <w:kern w:val="1"/>
                <w:sz w:val="20"/>
                <w:szCs w:val="20"/>
              </w:rPr>
            </w:pPr>
            <w:r w:rsidRPr="00DA3C0D">
              <w:rPr>
                <w:rFonts w:ascii="Helvetica" w:hAnsi="Helvetica" w:cs="Helvetica Neue"/>
                <w:color w:val="000000"/>
                <w:sz w:val="20"/>
                <w:szCs w:val="20"/>
              </w:rPr>
              <w:t>(0.287)</w:t>
            </w:r>
          </w:p>
        </w:tc>
      </w:tr>
      <w:tr w:rsidR="003C691F" w:rsidRPr="00DA3C0D" w14:paraId="1CD1636C" w14:textId="77777777" w:rsidTr="00A46231">
        <w:tblPrEx>
          <w:tblBorders>
            <w:top w:val="none" w:sz="0" w:space="0" w:color="auto"/>
          </w:tblBorders>
        </w:tblPrEx>
        <w:trPr>
          <w:jc w:val="center"/>
        </w:trPr>
        <w:tc>
          <w:tcPr>
            <w:tcW w:w="1276" w:type="dxa"/>
            <w:tcBorders>
              <w:top w:val="single" w:sz="8" w:space="0" w:color="000000"/>
              <w:bottom w:val="single" w:sz="8" w:space="0" w:color="000000"/>
            </w:tcBorders>
            <w:shd w:val="clear" w:color="auto" w:fill="FFFFFF"/>
            <w:tcMar>
              <w:top w:w="80" w:type="nil"/>
              <w:left w:w="80" w:type="nil"/>
              <w:bottom w:w="80" w:type="nil"/>
              <w:right w:w="80" w:type="nil"/>
            </w:tcMar>
          </w:tcPr>
          <w:p w14:paraId="0D797B8C" w14:textId="77777777" w:rsidR="003C691F" w:rsidRPr="00DA3C0D" w:rsidRDefault="003C691F" w:rsidP="00C742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sz w:val="20"/>
                <w:szCs w:val="20"/>
              </w:rPr>
            </w:pPr>
          </w:p>
        </w:tc>
        <w:tc>
          <w:tcPr>
            <w:tcW w:w="1559" w:type="dxa"/>
            <w:tcBorders>
              <w:top w:val="single" w:sz="8" w:space="0" w:color="000000"/>
              <w:bottom w:val="single" w:sz="8" w:space="0" w:color="000000"/>
            </w:tcBorders>
            <w:shd w:val="clear" w:color="auto" w:fill="FFFFFF"/>
            <w:tcMar>
              <w:top w:w="80" w:type="nil"/>
              <w:left w:w="80" w:type="nil"/>
              <w:bottom w:w="80" w:type="nil"/>
              <w:right w:w="80" w:type="nil"/>
            </w:tcMar>
          </w:tcPr>
          <w:p w14:paraId="08855CAA" w14:textId="2B52C909" w:rsidR="003C691F" w:rsidRPr="00DA3C0D" w:rsidRDefault="003C691F" w:rsidP="007D112D">
            <w:pPr>
              <w:widowControl w:val="0"/>
              <w:autoSpaceDE w:val="0"/>
              <w:autoSpaceDN w:val="0"/>
              <w:adjustRightInd w:val="0"/>
              <w:rPr>
                <w:rFonts w:ascii="Helvetica" w:hAnsi="Helvetica" w:cs="Helvetica Neue"/>
                <w:color w:val="000000"/>
                <w:sz w:val="20"/>
                <w:szCs w:val="20"/>
              </w:rPr>
            </w:pPr>
            <w:r w:rsidRPr="00DA3C0D">
              <w:rPr>
                <w:rFonts w:ascii="Helvetica" w:hAnsi="Helvetica" w:cs="Helvetica Neue"/>
                <w:color w:val="000000"/>
                <w:sz w:val="20"/>
                <w:szCs w:val="20"/>
              </w:rPr>
              <w:t xml:space="preserve">Sample size: </w:t>
            </w:r>
            <w:r w:rsidR="00194343" w:rsidRPr="00DA3C0D">
              <w:rPr>
                <w:rFonts w:ascii="Helvetica" w:hAnsi="Helvetica" w:cs="Helvetica Neue"/>
                <w:color w:val="000000"/>
                <w:sz w:val="20"/>
                <w:szCs w:val="20"/>
              </w:rPr>
              <w:t>61949</w:t>
            </w:r>
            <w:r w:rsidRPr="00DA3C0D">
              <w:rPr>
                <w:rFonts w:ascii="Helvetica" w:hAnsi="Helvetica" w:cs="Helvetica Neue"/>
                <w:color w:val="000000"/>
                <w:sz w:val="20"/>
                <w:szCs w:val="20"/>
              </w:rPr>
              <w:t xml:space="preserve"> </w:t>
            </w:r>
            <w:r w:rsidR="00194343" w:rsidRPr="00DA3C0D">
              <w:rPr>
                <w:rFonts w:ascii="Helvetica" w:hAnsi="Helvetica" w:cs="Helvetica Neue"/>
                <w:color w:val="000000"/>
                <w:sz w:val="20"/>
                <w:szCs w:val="20"/>
              </w:rPr>
              <w:t>solicitors</w:t>
            </w:r>
            <w:r w:rsidRPr="00DA3C0D">
              <w:rPr>
                <w:rFonts w:ascii="Helvetica" w:hAnsi="Helvetica" w:cs="Helvetica Neue"/>
                <w:color w:val="000000"/>
                <w:sz w:val="20"/>
                <w:szCs w:val="20"/>
              </w:rPr>
              <w:t xml:space="preserve"> nested on </w:t>
            </w:r>
            <w:r w:rsidR="007D112D" w:rsidRPr="00DA3C0D">
              <w:rPr>
                <w:rFonts w:ascii="Helvetica" w:hAnsi="Helvetica" w:cs="Helvetica Neue"/>
                <w:color w:val="000000"/>
                <w:sz w:val="20"/>
                <w:szCs w:val="20"/>
              </w:rPr>
              <w:t>1112</w:t>
            </w:r>
            <w:r w:rsidRPr="00DA3C0D">
              <w:rPr>
                <w:rFonts w:ascii="Helvetica" w:hAnsi="Helvetica" w:cs="Helvetica Neue"/>
                <w:color w:val="000000"/>
                <w:sz w:val="20"/>
                <w:szCs w:val="20"/>
              </w:rPr>
              <w:t xml:space="preserve"> law firms </w:t>
            </w:r>
          </w:p>
        </w:tc>
        <w:tc>
          <w:tcPr>
            <w:tcW w:w="1585" w:type="dxa"/>
            <w:tcBorders>
              <w:top w:val="single" w:sz="8" w:space="0" w:color="000000"/>
              <w:bottom w:val="single" w:sz="8" w:space="0" w:color="000000"/>
            </w:tcBorders>
            <w:shd w:val="clear" w:color="auto" w:fill="FFFFFF"/>
            <w:tcMar>
              <w:top w:w="80" w:type="nil"/>
              <w:left w:w="80" w:type="nil"/>
              <w:bottom w:w="80" w:type="nil"/>
              <w:right w:w="80" w:type="nil"/>
            </w:tcMar>
          </w:tcPr>
          <w:p w14:paraId="7F40AA93" w14:textId="70D16F30" w:rsidR="003C691F" w:rsidRPr="00DA3C0D" w:rsidRDefault="003C691F" w:rsidP="00D37DC5">
            <w:pPr>
              <w:widowControl w:val="0"/>
              <w:autoSpaceDE w:val="0"/>
              <w:autoSpaceDN w:val="0"/>
              <w:adjustRightInd w:val="0"/>
              <w:rPr>
                <w:rFonts w:ascii="Helvetica" w:hAnsi="Helvetica" w:cs="Helvetica Neue"/>
                <w:color w:val="000000"/>
                <w:sz w:val="20"/>
                <w:szCs w:val="20"/>
              </w:rPr>
            </w:pPr>
            <w:r w:rsidRPr="00DA3C0D">
              <w:rPr>
                <w:rFonts w:ascii="Helvetica" w:hAnsi="Helvetica" w:cs="Helvetica Neue"/>
                <w:color w:val="000000"/>
                <w:sz w:val="20"/>
                <w:szCs w:val="20"/>
              </w:rPr>
              <w:t xml:space="preserve">Sample size: </w:t>
            </w:r>
            <w:r w:rsidR="00D37DC5" w:rsidRPr="00DA3C0D">
              <w:rPr>
                <w:rFonts w:ascii="Helvetica" w:hAnsi="Helvetica" w:cs="Helvetica Neue"/>
                <w:color w:val="000000"/>
                <w:sz w:val="20"/>
                <w:szCs w:val="20"/>
              </w:rPr>
              <w:t>5632</w:t>
            </w:r>
            <w:r w:rsidRPr="00DA3C0D">
              <w:rPr>
                <w:rFonts w:ascii="Helvetica" w:hAnsi="Helvetica" w:cs="Helvetica Neue"/>
                <w:color w:val="000000"/>
                <w:sz w:val="20"/>
                <w:szCs w:val="20"/>
              </w:rPr>
              <w:t xml:space="preserve"> </w:t>
            </w:r>
            <w:r w:rsidR="00194343" w:rsidRPr="00DA3C0D">
              <w:rPr>
                <w:rFonts w:ascii="Helvetica" w:hAnsi="Helvetica" w:cs="Helvetica Neue"/>
                <w:color w:val="000000"/>
                <w:sz w:val="20"/>
                <w:szCs w:val="20"/>
              </w:rPr>
              <w:t xml:space="preserve">solicitors </w:t>
            </w:r>
            <w:r w:rsidRPr="00DA3C0D">
              <w:rPr>
                <w:rFonts w:ascii="Helvetica" w:hAnsi="Helvetica" w:cs="Helvetica Neue"/>
                <w:color w:val="000000"/>
                <w:sz w:val="20"/>
                <w:szCs w:val="20"/>
              </w:rPr>
              <w:t xml:space="preserve">nested on </w:t>
            </w:r>
            <w:r w:rsidR="00D37DC5" w:rsidRPr="00DA3C0D">
              <w:rPr>
                <w:rFonts w:ascii="Helvetica" w:hAnsi="Helvetica" w:cs="Helvetica Neue"/>
                <w:color w:val="000000"/>
                <w:sz w:val="20"/>
                <w:szCs w:val="20"/>
              </w:rPr>
              <w:t>866</w:t>
            </w:r>
            <w:r w:rsidRPr="00DA3C0D">
              <w:rPr>
                <w:rFonts w:ascii="Helvetica" w:hAnsi="Helvetica" w:cs="Helvetica Neue"/>
                <w:color w:val="000000"/>
                <w:sz w:val="20"/>
                <w:szCs w:val="20"/>
              </w:rPr>
              <w:t xml:space="preserve"> law firms </w:t>
            </w:r>
          </w:p>
        </w:tc>
        <w:tc>
          <w:tcPr>
            <w:tcW w:w="1620" w:type="dxa"/>
            <w:tcBorders>
              <w:top w:val="single" w:sz="8" w:space="0" w:color="000000"/>
              <w:bottom w:val="single" w:sz="8" w:space="0" w:color="000000"/>
            </w:tcBorders>
            <w:shd w:val="clear" w:color="auto" w:fill="FFFFFF"/>
            <w:tcMar>
              <w:top w:w="80" w:type="nil"/>
              <w:left w:w="80" w:type="nil"/>
              <w:bottom w:w="80" w:type="nil"/>
              <w:right w:w="80" w:type="nil"/>
            </w:tcMar>
          </w:tcPr>
          <w:p w14:paraId="6EDCD687" w14:textId="7A6101E5" w:rsidR="003C691F" w:rsidRPr="00DA3C0D" w:rsidRDefault="003C691F" w:rsidP="007D112D">
            <w:pPr>
              <w:widowControl w:val="0"/>
              <w:autoSpaceDE w:val="0"/>
              <w:autoSpaceDN w:val="0"/>
              <w:adjustRightInd w:val="0"/>
              <w:rPr>
                <w:rFonts w:ascii="Helvetica" w:hAnsi="Helvetica" w:cs="Helvetica Neue"/>
                <w:color w:val="000000"/>
                <w:sz w:val="20"/>
                <w:szCs w:val="20"/>
              </w:rPr>
            </w:pPr>
            <w:r w:rsidRPr="00DA3C0D">
              <w:rPr>
                <w:rFonts w:ascii="Helvetica" w:hAnsi="Helvetica" w:cs="Helvetica Neue"/>
                <w:color w:val="000000"/>
                <w:sz w:val="20"/>
                <w:szCs w:val="20"/>
              </w:rPr>
              <w:t xml:space="preserve">Sample size: </w:t>
            </w:r>
            <w:r w:rsidR="007D112D" w:rsidRPr="00DA3C0D">
              <w:rPr>
                <w:rFonts w:ascii="Helvetica" w:hAnsi="Helvetica" w:cs="Helvetica Neue"/>
                <w:color w:val="000000"/>
                <w:sz w:val="20"/>
                <w:szCs w:val="20"/>
              </w:rPr>
              <w:t>1608</w:t>
            </w:r>
            <w:r w:rsidRPr="00DA3C0D">
              <w:rPr>
                <w:rFonts w:ascii="Helvetica" w:hAnsi="Helvetica" w:cs="Helvetica Neue"/>
                <w:color w:val="000000"/>
                <w:sz w:val="20"/>
                <w:szCs w:val="20"/>
              </w:rPr>
              <w:t xml:space="preserve"> </w:t>
            </w:r>
            <w:r w:rsidR="00194343" w:rsidRPr="00DA3C0D">
              <w:rPr>
                <w:rFonts w:ascii="Helvetica" w:hAnsi="Helvetica" w:cs="Helvetica Neue"/>
                <w:color w:val="000000"/>
                <w:sz w:val="20"/>
                <w:szCs w:val="20"/>
              </w:rPr>
              <w:t xml:space="preserve">solicitors </w:t>
            </w:r>
            <w:r w:rsidRPr="00DA3C0D">
              <w:rPr>
                <w:rFonts w:ascii="Helvetica" w:hAnsi="Helvetica" w:cs="Helvetica Neue"/>
                <w:color w:val="000000"/>
                <w:sz w:val="20"/>
                <w:szCs w:val="20"/>
              </w:rPr>
              <w:t xml:space="preserve">nested on </w:t>
            </w:r>
            <w:r w:rsidR="007D112D" w:rsidRPr="00DA3C0D">
              <w:rPr>
                <w:rFonts w:ascii="Helvetica" w:hAnsi="Helvetica" w:cs="Helvetica Neue"/>
                <w:color w:val="000000"/>
                <w:sz w:val="20"/>
                <w:szCs w:val="20"/>
              </w:rPr>
              <w:t>7048</w:t>
            </w:r>
            <w:r w:rsidRPr="00DA3C0D">
              <w:rPr>
                <w:rFonts w:ascii="Helvetica" w:hAnsi="Helvetica" w:cs="Helvetica Neue"/>
                <w:color w:val="000000"/>
                <w:sz w:val="20"/>
                <w:szCs w:val="20"/>
              </w:rPr>
              <w:t xml:space="preserve"> law firms </w:t>
            </w:r>
          </w:p>
        </w:tc>
        <w:tc>
          <w:tcPr>
            <w:tcW w:w="1615" w:type="dxa"/>
            <w:tcBorders>
              <w:top w:val="single" w:sz="8" w:space="0" w:color="000000"/>
              <w:bottom w:val="single" w:sz="8" w:space="0" w:color="000000"/>
            </w:tcBorders>
            <w:shd w:val="clear" w:color="auto" w:fill="FFFFFF"/>
            <w:tcMar>
              <w:top w:w="80" w:type="nil"/>
              <w:left w:w="80" w:type="nil"/>
              <w:bottom w:w="80" w:type="nil"/>
              <w:right w:w="80" w:type="nil"/>
            </w:tcMar>
          </w:tcPr>
          <w:p w14:paraId="291EEAB6" w14:textId="24E0A9B0" w:rsidR="003C691F" w:rsidRPr="00DA3C0D" w:rsidRDefault="003C691F" w:rsidP="00D37DC5">
            <w:pPr>
              <w:widowControl w:val="0"/>
              <w:autoSpaceDE w:val="0"/>
              <w:autoSpaceDN w:val="0"/>
              <w:adjustRightInd w:val="0"/>
              <w:rPr>
                <w:rFonts w:ascii="Helvetica" w:hAnsi="Helvetica" w:cs="Helvetica Neue"/>
                <w:color w:val="000000"/>
                <w:sz w:val="20"/>
                <w:szCs w:val="20"/>
              </w:rPr>
            </w:pPr>
            <w:r w:rsidRPr="00DA3C0D">
              <w:rPr>
                <w:rFonts w:ascii="Helvetica" w:hAnsi="Helvetica" w:cs="Helvetica Neue"/>
                <w:color w:val="000000"/>
                <w:sz w:val="20"/>
                <w:szCs w:val="20"/>
              </w:rPr>
              <w:t xml:space="preserve">Sample size: </w:t>
            </w:r>
            <w:r w:rsidR="00D37DC5" w:rsidRPr="00DA3C0D">
              <w:rPr>
                <w:rFonts w:ascii="Helvetica" w:hAnsi="Helvetica" w:cs="Helvetica Neue"/>
                <w:color w:val="000000"/>
                <w:sz w:val="20"/>
                <w:szCs w:val="20"/>
              </w:rPr>
              <w:t>3505</w:t>
            </w:r>
            <w:r w:rsidRPr="00DA3C0D">
              <w:rPr>
                <w:rFonts w:ascii="Helvetica" w:hAnsi="Helvetica" w:cs="Helvetica Neue"/>
                <w:color w:val="000000"/>
                <w:sz w:val="20"/>
                <w:szCs w:val="20"/>
              </w:rPr>
              <w:t xml:space="preserve"> </w:t>
            </w:r>
            <w:r w:rsidR="00194343" w:rsidRPr="00DA3C0D">
              <w:rPr>
                <w:rFonts w:ascii="Helvetica" w:hAnsi="Helvetica" w:cs="Helvetica Neue"/>
                <w:color w:val="000000"/>
                <w:sz w:val="20"/>
                <w:szCs w:val="20"/>
              </w:rPr>
              <w:t xml:space="preserve">solicitors </w:t>
            </w:r>
            <w:r w:rsidRPr="00DA3C0D">
              <w:rPr>
                <w:rFonts w:ascii="Helvetica" w:hAnsi="Helvetica" w:cs="Helvetica Neue"/>
                <w:color w:val="000000"/>
                <w:sz w:val="20"/>
                <w:szCs w:val="20"/>
              </w:rPr>
              <w:t xml:space="preserve">nested on </w:t>
            </w:r>
            <w:r w:rsidR="00D37DC5" w:rsidRPr="00DA3C0D">
              <w:rPr>
                <w:rFonts w:ascii="Helvetica" w:hAnsi="Helvetica" w:cs="Helvetica Neue"/>
                <w:color w:val="000000"/>
                <w:sz w:val="20"/>
                <w:szCs w:val="20"/>
              </w:rPr>
              <w:t xml:space="preserve">1236 </w:t>
            </w:r>
            <w:r w:rsidRPr="00DA3C0D">
              <w:rPr>
                <w:rFonts w:ascii="Helvetica" w:hAnsi="Helvetica" w:cs="Helvetica Neue"/>
                <w:color w:val="000000"/>
                <w:sz w:val="20"/>
                <w:szCs w:val="20"/>
              </w:rPr>
              <w:t xml:space="preserve">law firms </w:t>
            </w:r>
          </w:p>
        </w:tc>
        <w:tc>
          <w:tcPr>
            <w:tcW w:w="1559" w:type="dxa"/>
            <w:tcBorders>
              <w:top w:val="single" w:sz="8" w:space="0" w:color="000000"/>
              <w:bottom w:val="single" w:sz="8" w:space="0" w:color="000000"/>
            </w:tcBorders>
            <w:shd w:val="clear" w:color="auto" w:fill="FFFFFF"/>
            <w:tcMar>
              <w:top w:w="80" w:type="nil"/>
              <w:left w:w="80" w:type="nil"/>
              <w:bottom w:w="80" w:type="nil"/>
              <w:right w:w="80" w:type="nil"/>
            </w:tcMar>
          </w:tcPr>
          <w:p w14:paraId="221F10BA" w14:textId="1DEBDA29" w:rsidR="003C691F" w:rsidRPr="00DA3C0D" w:rsidRDefault="003C691F" w:rsidP="00403566">
            <w:pPr>
              <w:widowControl w:val="0"/>
              <w:autoSpaceDE w:val="0"/>
              <w:autoSpaceDN w:val="0"/>
              <w:adjustRightInd w:val="0"/>
              <w:rPr>
                <w:rFonts w:ascii="Helvetica" w:hAnsi="Helvetica" w:cs="Helvetica Neue"/>
                <w:color w:val="000000"/>
                <w:sz w:val="20"/>
                <w:szCs w:val="20"/>
              </w:rPr>
            </w:pPr>
            <w:r w:rsidRPr="00DA3C0D">
              <w:rPr>
                <w:rFonts w:ascii="Helvetica" w:hAnsi="Helvetica" w:cs="Helvetica Neue"/>
                <w:color w:val="000000"/>
                <w:sz w:val="20"/>
                <w:szCs w:val="20"/>
              </w:rPr>
              <w:t xml:space="preserve">Sample size: </w:t>
            </w:r>
            <w:r w:rsidR="00403566" w:rsidRPr="00DA3C0D">
              <w:rPr>
                <w:rFonts w:ascii="Helvetica" w:hAnsi="Helvetica" w:cs="Helvetica Neue"/>
                <w:color w:val="000000"/>
                <w:sz w:val="20"/>
                <w:szCs w:val="20"/>
              </w:rPr>
              <w:t>2319</w:t>
            </w:r>
            <w:r w:rsidRPr="00DA3C0D">
              <w:rPr>
                <w:rFonts w:ascii="Helvetica" w:hAnsi="Helvetica" w:cs="Helvetica Neue"/>
                <w:color w:val="000000"/>
                <w:sz w:val="20"/>
                <w:szCs w:val="20"/>
              </w:rPr>
              <w:t xml:space="preserve"> </w:t>
            </w:r>
            <w:r w:rsidR="00194343" w:rsidRPr="00DA3C0D">
              <w:rPr>
                <w:rFonts w:ascii="Helvetica" w:hAnsi="Helvetica" w:cs="Helvetica Neue"/>
                <w:color w:val="000000"/>
                <w:sz w:val="20"/>
                <w:szCs w:val="20"/>
              </w:rPr>
              <w:t xml:space="preserve">solicitors </w:t>
            </w:r>
            <w:r w:rsidRPr="00DA3C0D">
              <w:rPr>
                <w:rFonts w:ascii="Helvetica" w:hAnsi="Helvetica" w:cs="Helvetica Neue"/>
                <w:color w:val="000000"/>
                <w:sz w:val="20"/>
                <w:szCs w:val="20"/>
              </w:rPr>
              <w:t xml:space="preserve">nested on </w:t>
            </w:r>
            <w:r w:rsidR="00403566" w:rsidRPr="00DA3C0D">
              <w:rPr>
                <w:rFonts w:ascii="Helvetica" w:hAnsi="Helvetica" w:cs="Helvetica Neue"/>
                <w:color w:val="000000"/>
                <w:sz w:val="20"/>
                <w:szCs w:val="20"/>
              </w:rPr>
              <w:t>1304</w:t>
            </w:r>
            <w:r w:rsidRPr="00DA3C0D">
              <w:rPr>
                <w:rFonts w:ascii="Helvetica" w:hAnsi="Helvetica" w:cs="Helvetica Neue"/>
                <w:color w:val="000000"/>
                <w:sz w:val="20"/>
                <w:szCs w:val="20"/>
              </w:rPr>
              <w:t xml:space="preserve"> law firms </w:t>
            </w:r>
          </w:p>
        </w:tc>
      </w:tr>
      <w:tr w:rsidR="003C691F" w:rsidRPr="00DA3C0D" w14:paraId="3F071BD9" w14:textId="77777777" w:rsidTr="00A46231">
        <w:trPr>
          <w:jc w:val="center"/>
        </w:trPr>
        <w:tc>
          <w:tcPr>
            <w:tcW w:w="1276" w:type="dxa"/>
            <w:tcBorders>
              <w:top w:val="single" w:sz="8" w:space="0" w:color="000000"/>
              <w:bottom w:val="single" w:sz="8" w:space="0" w:color="000000"/>
            </w:tcBorders>
            <w:shd w:val="clear" w:color="auto" w:fill="FFFFFF"/>
            <w:tcMar>
              <w:top w:w="80" w:type="nil"/>
              <w:left w:w="80" w:type="nil"/>
              <w:bottom w:w="80" w:type="nil"/>
              <w:right w:w="80" w:type="nil"/>
            </w:tcMar>
          </w:tcPr>
          <w:p w14:paraId="27DFF463" w14:textId="77777777" w:rsidR="003C691F" w:rsidRPr="00DA3C0D" w:rsidRDefault="003C691F" w:rsidP="00C742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sz w:val="20"/>
                <w:szCs w:val="20"/>
              </w:rPr>
            </w:pPr>
          </w:p>
        </w:tc>
        <w:tc>
          <w:tcPr>
            <w:tcW w:w="7938" w:type="dxa"/>
            <w:gridSpan w:val="5"/>
            <w:tcBorders>
              <w:top w:val="single" w:sz="8" w:space="0" w:color="000000"/>
              <w:bottom w:val="single" w:sz="8" w:space="0" w:color="000000"/>
            </w:tcBorders>
            <w:shd w:val="clear" w:color="auto" w:fill="FFFFFF"/>
            <w:tcMar>
              <w:top w:w="80" w:type="nil"/>
              <w:left w:w="80" w:type="nil"/>
              <w:bottom w:w="80" w:type="nil"/>
              <w:right w:w="80" w:type="nil"/>
            </w:tcMar>
          </w:tcPr>
          <w:p w14:paraId="55AF3EBF" w14:textId="77777777" w:rsidR="003C691F" w:rsidRPr="00DA3C0D" w:rsidRDefault="003C691F" w:rsidP="00C742D1">
            <w:pPr>
              <w:widowControl w:val="0"/>
              <w:autoSpaceDE w:val="0"/>
              <w:autoSpaceDN w:val="0"/>
              <w:adjustRightInd w:val="0"/>
              <w:rPr>
                <w:rFonts w:ascii="Helvetica" w:hAnsi="Helvetica" w:cs="Helvetica"/>
                <w:kern w:val="1"/>
                <w:sz w:val="20"/>
                <w:szCs w:val="20"/>
              </w:rPr>
            </w:pPr>
            <w:r w:rsidRPr="00DA3C0D">
              <w:rPr>
                <w:rFonts w:ascii="Helvetica" w:hAnsi="Helvetica" w:cs="Helvetica Neue"/>
                <w:color w:val="000000"/>
                <w:sz w:val="20"/>
                <w:szCs w:val="20"/>
              </w:rPr>
              <w:t>Significance codes:  ‘***’ p&lt;0.001; ‘**’ p&lt;0.01; p&lt; ‘*’ 0.05</w:t>
            </w:r>
          </w:p>
        </w:tc>
      </w:tr>
    </w:tbl>
    <w:p w14:paraId="71F2394E" w14:textId="77777777" w:rsidR="003C691F" w:rsidRPr="00DA3C0D" w:rsidRDefault="003C691F" w:rsidP="003C691F"/>
    <w:p w14:paraId="2CA0E840" w14:textId="33FAB079" w:rsidR="003C691F" w:rsidRPr="00DA3C0D" w:rsidRDefault="003C691F" w:rsidP="003C691F">
      <w:pPr>
        <w:tabs>
          <w:tab w:val="left" w:pos="622"/>
        </w:tabs>
        <w:sectPr w:rsidR="003C691F" w:rsidRPr="00DA3C0D" w:rsidSect="00EA20BE">
          <w:pgSz w:w="16838" w:h="11906" w:orient="landscape"/>
          <w:pgMar w:top="1134" w:right="1134" w:bottom="1134" w:left="1134" w:header="709" w:footer="850" w:gutter="0"/>
          <w:cols w:space="720"/>
          <w:docGrid w:linePitch="326"/>
        </w:sectPr>
      </w:pPr>
      <w:r w:rsidRPr="00DA3C0D">
        <w:tab/>
      </w:r>
    </w:p>
    <w:p w14:paraId="5C893F72" w14:textId="234B62D5" w:rsidR="00F56692" w:rsidRPr="00DA3C0D" w:rsidRDefault="00F56692" w:rsidP="00F56692">
      <w:pPr>
        <w:pStyle w:val="Body"/>
        <w:spacing w:after="240" w:line="480" w:lineRule="auto"/>
        <w:jc w:val="center"/>
        <w:rPr>
          <w:rFonts w:ascii="Arial" w:hAnsi="Arial"/>
          <w:sz w:val="24"/>
          <w:szCs w:val="24"/>
          <w:lang w:val="en-US"/>
        </w:rPr>
      </w:pPr>
      <w:r w:rsidRPr="00DA3C0D">
        <w:rPr>
          <w:rFonts w:ascii="Arial" w:hAnsi="Arial"/>
          <w:sz w:val="24"/>
          <w:szCs w:val="24"/>
          <w:lang w:val="en-US"/>
        </w:rPr>
        <w:lastRenderedPageBreak/>
        <w:t>Figure 1: Profiles of law firms compared with sample averages</w:t>
      </w:r>
    </w:p>
    <w:p w14:paraId="7DF84EED" w14:textId="7ABF06C9" w:rsidR="00F56692" w:rsidRPr="00DA3C0D" w:rsidRDefault="00545E46" w:rsidP="00F56692">
      <w:pPr>
        <w:pStyle w:val="Body"/>
        <w:spacing w:after="240" w:line="480" w:lineRule="auto"/>
        <w:jc w:val="center"/>
        <w:rPr>
          <w:rFonts w:ascii="Arial" w:hAnsi="Arial"/>
          <w:sz w:val="24"/>
          <w:szCs w:val="24"/>
          <w:lang w:val="en-US"/>
        </w:rPr>
      </w:pPr>
      <w:r w:rsidRPr="00DA3C0D">
        <w:rPr>
          <w:rFonts w:ascii="Arial" w:hAnsi="Arial"/>
          <w:noProof/>
          <w:sz w:val="24"/>
          <w:szCs w:val="24"/>
          <w:lang w:val="en-US" w:eastAsia="en-US"/>
        </w:rPr>
        <w:drawing>
          <wp:inline distT="0" distB="0" distL="0" distR="0" wp14:anchorId="0D743925" wp14:editId="15E4228C">
            <wp:extent cx="9251950" cy="3873500"/>
            <wp:effectExtent l="0" t="0" r="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251950" cy="3873500"/>
                    </a:xfrm>
                    <a:prstGeom prst="rect">
                      <a:avLst/>
                    </a:prstGeom>
                  </pic:spPr>
                </pic:pic>
              </a:graphicData>
            </a:graphic>
          </wp:inline>
        </w:drawing>
      </w:r>
    </w:p>
    <w:p w14:paraId="1A582CE3" w14:textId="77777777" w:rsidR="00EA20BE" w:rsidRPr="00DA3C0D" w:rsidRDefault="00EA20BE" w:rsidP="003D78B4">
      <w:pPr>
        <w:pStyle w:val="Body"/>
        <w:spacing w:after="240" w:line="480" w:lineRule="auto"/>
        <w:jc w:val="both"/>
        <w:rPr>
          <w:rFonts w:ascii="Arial" w:hAnsi="Arial"/>
          <w:sz w:val="24"/>
          <w:szCs w:val="24"/>
          <w:lang w:val="en-US"/>
        </w:rPr>
        <w:sectPr w:rsidR="00EA20BE" w:rsidRPr="00DA3C0D" w:rsidSect="00EA20BE">
          <w:pgSz w:w="16838" w:h="11906" w:orient="landscape"/>
          <w:pgMar w:top="1134" w:right="1134" w:bottom="1134" w:left="1134" w:header="709" w:footer="850" w:gutter="0"/>
          <w:cols w:space="720"/>
          <w:docGrid w:linePitch="326"/>
        </w:sectPr>
      </w:pPr>
    </w:p>
    <w:p w14:paraId="6A51952D" w14:textId="16FD9C0C" w:rsidR="003D78B4" w:rsidRPr="00DA3C0D" w:rsidRDefault="003D78B4" w:rsidP="00EA20BE">
      <w:pPr>
        <w:pStyle w:val="Body"/>
        <w:spacing w:after="240" w:line="480" w:lineRule="auto"/>
        <w:jc w:val="center"/>
        <w:rPr>
          <w:rFonts w:ascii="Arial" w:hAnsi="Arial"/>
          <w:sz w:val="24"/>
          <w:szCs w:val="24"/>
          <w:lang w:val="en-US"/>
        </w:rPr>
      </w:pPr>
      <w:r w:rsidRPr="00DA3C0D">
        <w:rPr>
          <w:rFonts w:ascii="Arial" w:hAnsi="Arial"/>
          <w:sz w:val="24"/>
          <w:szCs w:val="24"/>
          <w:lang w:val="en-US"/>
        </w:rPr>
        <w:lastRenderedPageBreak/>
        <w:t>Figure 2: Intersection between gender and ethnicity</w:t>
      </w:r>
      <w:r w:rsidR="0093070F" w:rsidRPr="00DA3C0D">
        <w:rPr>
          <w:rFonts w:ascii="Arial" w:hAnsi="Arial"/>
          <w:sz w:val="24"/>
          <w:szCs w:val="24"/>
          <w:lang w:val="en-US"/>
        </w:rPr>
        <w:t xml:space="preserve"> (odds ratio)</w:t>
      </w:r>
    </w:p>
    <w:p w14:paraId="5C1A71A6" w14:textId="3C042C46" w:rsidR="00545E46" w:rsidRPr="00DA3C0D" w:rsidRDefault="00545E46" w:rsidP="00EA20BE">
      <w:pPr>
        <w:pStyle w:val="Body"/>
        <w:spacing w:after="240" w:line="480" w:lineRule="auto"/>
        <w:jc w:val="center"/>
        <w:rPr>
          <w:rFonts w:ascii="Arial" w:hAnsi="Arial"/>
          <w:sz w:val="24"/>
          <w:szCs w:val="24"/>
          <w:lang w:val="en-US"/>
        </w:rPr>
      </w:pPr>
      <w:r w:rsidRPr="00DA3C0D">
        <w:rPr>
          <w:rFonts w:ascii="Arial" w:hAnsi="Arial"/>
          <w:noProof/>
          <w:sz w:val="24"/>
          <w:szCs w:val="24"/>
          <w:lang w:val="en-US" w:eastAsia="en-US"/>
        </w:rPr>
        <w:drawing>
          <wp:inline distT="0" distB="0" distL="0" distR="0" wp14:anchorId="07234BDB" wp14:editId="14114EE5">
            <wp:extent cx="6884882" cy="4341681"/>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99689" cy="4351018"/>
                    </a:xfrm>
                    <a:prstGeom prst="rect">
                      <a:avLst/>
                    </a:prstGeom>
                  </pic:spPr>
                </pic:pic>
              </a:graphicData>
            </a:graphic>
          </wp:inline>
        </w:drawing>
      </w:r>
    </w:p>
    <w:p w14:paraId="172251E5" w14:textId="6C0E1B37" w:rsidR="00D734B1" w:rsidRPr="00DA3C0D" w:rsidRDefault="00D734B1" w:rsidP="00DC1CC1">
      <w:pPr>
        <w:pStyle w:val="Body"/>
        <w:spacing w:after="240" w:line="480" w:lineRule="auto"/>
        <w:jc w:val="center"/>
        <w:rPr>
          <w:rFonts w:ascii="Arial" w:hAnsi="Arial"/>
          <w:sz w:val="24"/>
          <w:szCs w:val="24"/>
          <w:lang w:val="en-US"/>
        </w:rPr>
      </w:pPr>
    </w:p>
    <w:p w14:paraId="0598C5FC" w14:textId="77777777" w:rsidR="0093070F" w:rsidRPr="00DA3C0D" w:rsidRDefault="0093070F" w:rsidP="003D78B4">
      <w:pPr>
        <w:pStyle w:val="Body"/>
        <w:spacing w:after="240" w:line="480" w:lineRule="auto"/>
        <w:jc w:val="both"/>
        <w:rPr>
          <w:rFonts w:ascii="Arial" w:hAnsi="Arial"/>
          <w:sz w:val="24"/>
          <w:szCs w:val="24"/>
          <w:lang w:val="en-US"/>
        </w:rPr>
      </w:pPr>
    </w:p>
    <w:p w14:paraId="3CE4D4AD" w14:textId="77777777" w:rsidR="003D78B4" w:rsidRPr="00DA3C0D" w:rsidRDefault="003D78B4">
      <w:pPr>
        <w:pStyle w:val="Body"/>
        <w:spacing w:after="240" w:line="480" w:lineRule="auto"/>
        <w:rPr>
          <w:rFonts w:ascii="Arial" w:hAnsi="Arial" w:cs="Arial"/>
          <w:lang w:val="en-US"/>
        </w:rPr>
        <w:sectPr w:rsidR="003D78B4" w:rsidRPr="00DA3C0D" w:rsidSect="00EA20BE">
          <w:pgSz w:w="16838" w:h="11906" w:orient="landscape"/>
          <w:pgMar w:top="1134" w:right="1134" w:bottom="1134" w:left="1134" w:header="709" w:footer="850" w:gutter="0"/>
          <w:cols w:space="720"/>
          <w:docGrid w:linePitch="326"/>
        </w:sectPr>
      </w:pPr>
    </w:p>
    <w:p w14:paraId="1E75779B" w14:textId="77777777" w:rsidR="00401304" w:rsidRPr="00DA3C0D" w:rsidRDefault="00401304" w:rsidP="00EA20BE">
      <w:pPr>
        <w:pStyle w:val="Body"/>
        <w:spacing w:after="240" w:line="480" w:lineRule="auto"/>
        <w:jc w:val="center"/>
        <w:rPr>
          <w:rFonts w:ascii="Arial" w:hAnsi="Arial"/>
          <w:sz w:val="24"/>
          <w:szCs w:val="24"/>
          <w:lang w:val="en-US"/>
        </w:rPr>
      </w:pPr>
      <w:r w:rsidRPr="00DA3C0D">
        <w:rPr>
          <w:rFonts w:ascii="Arial" w:hAnsi="Arial"/>
          <w:sz w:val="24"/>
          <w:szCs w:val="24"/>
          <w:lang w:val="en-US"/>
        </w:rPr>
        <w:lastRenderedPageBreak/>
        <w:t>Figure 3: Intersectionality of gender and ethnicity by firm profiles (odds ratio)</w:t>
      </w:r>
    </w:p>
    <w:p w14:paraId="7BCA00F5" w14:textId="6890E046" w:rsidR="00CF58D6" w:rsidRPr="00F56692" w:rsidRDefault="00A3191F" w:rsidP="00360455">
      <w:pPr>
        <w:pStyle w:val="Body"/>
        <w:spacing w:after="240" w:line="480" w:lineRule="auto"/>
        <w:jc w:val="center"/>
        <w:rPr>
          <w:rFonts w:ascii="Arial" w:hAnsi="Arial" w:cs="Arial"/>
          <w:lang w:val="en-US"/>
        </w:rPr>
      </w:pPr>
      <w:r w:rsidRPr="00DA3C0D">
        <w:rPr>
          <w:rFonts w:ascii="Arial" w:hAnsi="Arial" w:cs="Arial"/>
          <w:noProof/>
          <w:lang w:val="en-US" w:eastAsia="en-US"/>
        </w:rPr>
        <w:drawing>
          <wp:inline distT="0" distB="0" distL="0" distR="0" wp14:anchorId="18F8C55C" wp14:editId="2B9CD60D">
            <wp:extent cx="7159570" cy="4874881"/>
            <wp:effectExtent l="0" t="0" r="381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170221" cy="4882133"/>
                    </a:xfrm>
                    <a:prstGeom prst="rect">
                      <a:avLst/>
                    </a:prstGeom>
                  </pic:spPr>
                </pic:pic>
              </a:graphicData>
            </a:graphic>
          </wp:inline>
        </w:drawing>
      </w:r>
      <w:bookmarkStart w:id="0" w:name="_GoBack"/>
      <w:bookmarkEnd w:id="0"/>
    </w:p>
    <w:sectPr w:rsidR="00CF58D6" w:rsidRPr="00F56692" w:rsidSect="00545E46">
      <w:pgSz w:w="16838" w:h="11906" w:orient="landscape"/>
      <w:pgMar w:top="1134" w:right="1134" w:bottom="1134" w:left="1134" w:header="709" w:footer="850" w:gutter="0"/>
      <w:cols w:space="720"/>
      <w:docGrid w:linePitch="32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9FC29E7" w16cid:durableId="1E202ED7"/>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36E141" w14:textId="77777777" w:rsidR="006E0485" w:rsidRDefault="006E0485">
      <w:r>
        <w:separator/>
      </w:r>
    </w:p>
  </w:endnote>
  <w:endnote w:type="continuationSeparator" w:id="0">
    <w:p w14:paraId="72DFDB12" w14:textId="77777777" w:rsidR="006E0485" w:rsidRDefault="006E0485">
      <w:r>
        <w:continuationSeparator/>
      </w:r>
    </w:p>
  </w:endnote>
  <w:endnote w:type="continuationNotice" w:id="1">
    <w:p w14:paraId="1D1D25FB" w14:textId="77777777" w:rsidR="006E0485" w:rsidRDefault="006E04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Helvetica">
    <w:panose1 w:val="020B0604020202020204"/>
    <w:charset w:val="00"/>
    <w:family w:val="swiss"/>
    <w:pitch w:val="variable"/>
    <w:sig w:usb0="00000003" w:usb1="00000000" w:usb2="00000000" w:usb3="00000000" w:csb0="00000001" w:csb1="00000000"/>
  </w:font>
  <w:font w:name="Helvetica Neue">
    <w:altName w:val="Corbel"/>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Plantin MT Pro">
    <w:altName w:val="Plantin MT Pro"/>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30F7DC" w14:textId="3D4E4B17" w:rsidR="00006D00" w:rsidRDefault="00006D00">
    <w:pPr>
      <w:pStyle w:val="HeaderFooter"/>
      <w:tabs>
        <w:tab w:val="clear" w:pos="9020"/>
        <w:tab w:val="center" w:pos="4819"/>
        <w:tab w:val="right" w:pos="9638"/>
      </w:tabs>
    </w:pPr>
    <w:r>
      <w:tab/>
    </w:r>
    <w:r>
      <w:fldChar w:fldCharType="begin"/>
    </w:r>
    <w:r>
      <w:instrText xml:space="preserve"> PAGE </w:instrText>
    </w:r>
    <w:r>
      <w:fldChar w:fldCharType="separate"/>
    </w:r>
    <w:r w:rsidR="00DA3C0D">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A52864" w14:textId="77777777" w:rsidR="006E0485" w:rsidRDefault="006E0485">
      <w:r>
        <w:separator/>
      </w:r>
    </w:p>
  </w:footnote>
  <w:footnote w:type="continuationSeparator" w:id="0">
    <w:p w14:paraId="66E77CD6" w14:textId="77777777" w:rsidR="006E0485" w:rsidRDefault="006E0485">
      <w:r>
        <w:continuationSeparator/>
      </w:r>
    </w:p>
  </w:footnote>
  <w:footnote w:type="continuationNotice" w:id="1">
    <w:p w14:paraId="5DD64774" w14:textId="77777777" w:rsidR="006E0485" w:rsidRDefault="006E0485"/>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CF057D"/>
    <w:multiLevelType w:val="multilevel"/>
    <w:tmpl w:val="50FC57A4"/>
    <w:lvl w:ilvl="0">
      <w:start w:val="1"/>
      <w:numFmt w:val="bullet"/>
      <w:lvlText w:val=""/>
      <w:lvlJc w:val="left"/>
      <w:pPr>
        <w:ind w:left="360" w:hanging="360"/>
      </w:pPr>
      <w:rPr>
        <w:rFonts w:ascii="Wingdings" w:hAnsi="Wingding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46F722AC"/>
    <w:multiLevelType w:val="hybridMultilevel"/>
    <w:tmpl w:val="AAAC39B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 w15:restartNumberingAfterBreak="0">
    <w:nsid w:val="5EF7042B"/>
    <w:multiLevelType w:val="hybridMultilevel"/>
    <w:tmpl w:val="D99CC5AC"/>
    <w:lvl w:ilvl="0" w:tplc="11EE45CE">
      <w:start w:val="1"/>
      <w:numFmt w:val="bullet"/>
      <w:pStyle w:val="Action"/>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E6A2BFA"/>
    <w:multiLevelType w:val="hybridMultilevel"/>
    <w:tmpl w:val="8DDCA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A281642"/>
    <w:multiLevelType w:val="hybridMultilevel"/>
    <w:tmpl w:val="3AECD61E"/>
    <w:lvl w:ilvl="0" w:tplc="7CDCA026">
      <w:start w:val="1"/>
      <w:numFmt w:val="bullet"/>
      <w:lvlText w:val=""/>
      <w:lvlJc w:val="left"/>
      <w:pPr>
        <w:ind w:left="720" w:hanging="360"/>
      </w:pPr>
      <w:rPr>
        <w:rFonts w:ascii="Symbol" w:eastAsia="Arial Unicode MS" w:hAnsi="Symbol"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rawingGridVerticalSpacing w:val="163"/>
  <w:displayHorizontalDrawingGridEvery w:val="2"/>
  <w:displayVerticalDrawingGridEvery w:val="2"/>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1D2"/>
    <w:rsid w:val="00000168"/>
    <w:rsid w:val="000003CE"/>
    <w:rsid w:val="000047A3"/>
    <w:rsid w:val="00006D00"/>
    <w:rsid w:val="0001194D"/>
    <w:rsid w:val="00013399"/>
    <w:rsid w:val="000136DF"/>
    <w:rsid w:val="0001593D"/>
    <w:rsid w:val="00015C25"/>
    <w:rsid w:val="000209A1"/>
    <w:rsid w:val="0002794E"/>
    <w:rsid w:val="000302D7"/>
    <w:rsid w:val="00033540"/>
    <w:rsid w:val="00034546"/>
    <w:rsid w:val="00034E1D"/>
    <w:rsid w:val="00043A00"/>
    <w:rsid w:val="00043F40"/>
    <w:rsid w:val="00045FCD"/>
    <w:rsid w:val="000464C7"/>
    <w:rsid w:val="00052DE6"/>
    <w:rsid w:val="0005586C"/>
    <w:rsid w:val="000567CD"/>
    <w:rsid w:val="0005757E"/>
    <w:rsid w:val="00061E47"/>
    <w:rsid w:val="00062F2A"/>
    <w:rsid w:val="00066E57"/>
    <w:rsid w:val="00073635"/>
    <w:rsid w:val="00080BE2"/>
    <w:rsid w:val="00080C03"/>
    <w:rsid w:val="00087BDA"/>
    <w:rsid w:val="00090E4E"/>
    <w:rsid w:val="00093345"/>
    <w:rsid w:val="0009514A"/>
    <w:rsid w:val="00095818"/>
    <w:rsid w:val="00095C99"/>
    <w:rsid w:val="00095F1D"/>
    <w:rsid w:val="000A15B2"/>
    <w:rsid w:val="000A29BA"/>
    <w:rsid w:val="000A49E6"/>
    <w:rsid w:val="000A7EB2"/>
    <w:rsid w:val="000B282C"/>
    <w:rsid w:val="000B2A1E"/>
    <w:rsid w:val="000B30EA"/>
    <w:rsid w:val="000C37DF"/>
    <w:rsid w:val="000C3DB0"/>
    <w:rsid w:val="000D1A77"/>
    <w:rsid w:val="000D352F"/>
    <w:rsid w:val="000D4766"/>
    <w:rsid w:val="000D4F0D"/>
    <w:rsid w:val="000D515B"/>
    <w:rsid w:val="000E09C6"/>
    <w:rsid w:val="000E5129"/>
    <w:rsid w:val="000E5826"/>
    <w:rsid w:val="000E637D"/>
    <w:rsid w:val="000E6907"/>
    <w:rsid w:val="000F0213"/>
    <w:rsid w:val="000F107B"/>
    <w:rsid w:val="000F3882"/>
    <w:rsid w:val="00101E11"/>
    <w:rsid w:val="0010443F"/>
    <w:rsid w:val="00105406"/>
    <w:rsid w:val="001067EE"/>
    <w:rsid w:val="00110391"/>
    <w:rsid w:val="00110F48"/>
    <w:rsid w:val="00111BDA"/>
    <w:rsid w:val="001121CA"/>
    <w:rsid w:val="001128EA"/>
    <w:rsid w:val="00113629"/>
    <w:rsid w:val="00115E44"/>
    <w:rsid w:val="00116C6E"/>
    <w:rsid w:val="001179FB"/>
    <w:rsid w:val="00117A97"/>
    <w:rsid w:val="00122DD9"/>
    <w:rsid w:val="00130F4A"/>
    <w:rsid w:val="00131EB2"/>
    <w:rsid w:val="00141338"/>
    <w:rsid w:val="00142235"/>
    <w:rsid w:val="00143E52"/>
    <w:rsid w:val="00143EA0"/>
    <w:rsid w:val="00145F84"/>
    <w:rsid w:val="00147476"/>
    <w:rsid w:val="001508B1"/>
    <w:rsid w:val="00151953"/>
    <w:rsid w:val="00155746"/>
    <w:rsid w:val="001566FB"/>
    <w:rsid w:val="001571DC"/>
    <w:rsid w:val="001631A0"/>
    <w:rsid w:val="001635D5"/>
    <w:rsid w:val="00166B78"/>
    <w:rsid w:val="001670D5"/>
    <w:rsid w:val="001724B7"/>
    <w:rsid w:val="001757BE"/>
    <w:rsid w:val="00176A8B"/>
    <w:rsid w:val="00177FC7"/>
    <w:rsid w:val="00180CD2"/>
    <w:rsid w:val="001818D4"/>
    <w:rsid w:val="00186E8D"/>
    <w:rsid w:val="00190C1F"/>
    <w:rsid w:val="00192395"/>
    <w:rsid w:val="0019272B"/>
    <w:rsid w:val="00194343"/>
    <w:rsid w:val="00194988"/>
    <w:rsid w:val="00195369"/>
    <w:rsid w:val="00195F43"/>
    <w:rsid w:val="0019682B"/>
    <w:rsid w:val="001A070B"/>
    <w:rsid w:val="001A20FA"/>
    <w:rsid w:val="001A60AD"/>
    <w:rsid w:val="001A7A2A"/>
    <w:rsid w:val="001B336E"/>
    <w:rsid w:val="001B33B1"/>
    <w:rsid w:val="001B41F9"/>
    <w:rsid w:val="001B71EC"/>
    <w:rsid w:val="001C0C2A"/>
    <w:rsid w:val="001C181C"/>
    <w:rsid w:val="001C7C1A"/>
    <w:rsid w:val="001E1CEE"/>
    <w:rsid w:val="001E4D47"/>
    <w:rsid w:val="001F1121"/>
    <w:rsid w:val="001F4CC5"/>
    <w:rsid w:val="00200890"/>
    <w:rsid w:val="00200C9D"/>
    <w:rsid w:val="00201202"/>
    <w:rsid w:val="002036F2"/>
    <w:rsid w:val="00207718"/>
    <w:rsid w:val="002114C2"/>
    <w:rsid w:val="00211E62"/>
    <w:rsid w:val="00212548"/>
    <w:rsid w:val="002132C9"/>
    <w:rsid w:val="00214206"/>
    <w:rsid w:val="002142FD"/>
    <w:rsid w:val="00215BFF"/>
    <w:rsid w:val="002226EC"/>
    <w:rsid w:val="00222908"/>
    <w:rsid w:val="002230EE"/>
    <w:rsid w:val="0022536A"/>
    <w:rsid w:val="00225E56"/>
    <w:rsid w:val="00226262"/>
    <w:rsid w:val="0022786A"/>
    <w:rsid w:val="00230534"/>
    <w:rsid w:val="00232670"/>
    <w:rsid w:val="00237E0F"/>
    <w:rsid w:val="00240042"/>
    <w:rsid w:val="00243AB0"/>
    <w:rsid w:val="002458DA"/>
    <w:rsid w:val="002460D5"/>
    <w:rsid w:val="00247864"/>
    <w:rsid w:val="00256042"/>
    <w:rsid w:val="002565B3"/>
    <w:rsid w:val="00265CBC"/>
    <w:rsid w:val="00266113"/>
    <w:rsid w:val="002734D6"/>
    <w:rsid w:val="00275B01"/>
    <w:rsid w:val="00275BF1"/>
    <w:rsid w:val="002819F8"/>
    <w:rsid w:val="00283DB7"/>
    <w:rsid w:val="00287ACC"/>
    <w:rsid w:val="00291021"/>
    <w:rsid w:val="00294401"/>
    <w:rsid w:val="00295276"/>
    <w:rsid w:val="00295A43"/>
    <w:rsid w:val="0029658E"/>
    <w:rsid w:val="0029785D"/>
    <w:rsid w:val="002A16DB"/>
    <w:rsid w:val="002A1AF6"/>
    <w:rsid w:val="002A3F84"/>
    <w:rsid w:val="002A5C13"/>
    <w:rsid w:val="002A6C17"/>
    <w:rsid w:val="002B077D"/>
    <w:rsid w:val="002B0D7C"/>
    <w:rsid w:val="002B3EC1"/>
    <w:rsid w:val="002B448D"/>
    <w:rsid w:val="002B5FB4"/>
    <w:rsid w:val="002B7C3E"/>
    <w:rsid w:val="002C367C"/>
    <w:rsid w:val="002D0112"/>
    <w:rsid w:val="002D4C5B"/>
    <w:rsid w:val="002D63C2"/>
    <w:rsid w:val="002D6CDB"/>
    <w:rsid w:val="002D6E0B"/>
    <w:rsid w:val="002E0D6B"/>
    <w:rsid w:val="002E2259"/>
    <w:rsid w:val="002E546F"/>
    <w:rsid w:val="002E5E3B"/>
    <w:rsid w:val="002F13DA"/>
    <w:rsid w:val="002F140D"/>
    <w:rsid w:val="002F4D11"/>
    <w:rsid w:val="002F6532"/>
    <w:rsid w:val="002F693E"/>
    <w:rsid w:val="003020E4"/>
    <w:rsid w:val="0030558F"/>
    <w:rsid w:val="00310F1C"/>
    <w:rsid w:val="00311771"/>
    <w:rsid w:val="00313E46"/>
    <w:rsid w:val="00314F06"/>
    <w:rsid w:val="00316641"/>
    <w:rsid w:val="0031699D"/>
    <w:rsid w:val="00317104"/>
    <w:rsid w:val="00317315"/>
    <w:rsid w:val="0031775D"/>
    <w:rsid w:val="00324998"/>
    <w:rsid w:val="003253E9"/>
    <w:rsid w:val="003275BF"/>
    <w:rsid w:val="00333189"/>
    <w:rsid w:val="00333C02"/>
    <w:rsid w:val="00337B79"/>
    <w:rsid w:val="00341109"/>
    <w:rsid w:val="00345B69"/>
    <w:rsid w:val="003462CA"/>
    <w:rsid w:val="003530FD"/>
    <w:rsid w:val="003532CC"/>
    <w:rsid w:val="00353613"/>
    <w:rsid w:val="0035661D"/>
    <w:rsid w:val="00356CB1"/>
    <w:rsid w:val="00360455"/>
    <w:rsid w:val="00365481"/>
    <w:rsid w:val="00365C46"/>
    <w:rsid w:val="0037295A"/>
    <w:rsid w:val="00372D8A"/>
    <w:rsid w:val="00376CB7"/>
    <w:rsid w:val="003803D9"/>
    <w:rsid w:val="00380704"/>
    <w:rsid w:val="00380AF7"/>
    <w:rsid w:val="00383278"/>
    <w:rsid w:val="003839FD"/>
    <w:rsid w:val="00383DA6"/>
    <w:rsid w:val="00384AA2"/>
    <w:rsid w:val="00384EF7"/>
    <w:rsid w:val="00385F1E"/>
    <w:rsid w:val="003863D6"/>
    <w:rsid w:val="00387190"/>
    <w:rsid w:val="0039127A"/>
    <w:rsid w:val="003A1935"/>
    <w:rsid w:val="003A2D91"/>
    <w:rsid w:val="003A39E2"/>
    <w:rsid w:val="003B017D"/>
    <w:rsid w:val="003B307D"/>
    <w:rsid w:val="003B76A7"/>
    <w:rsid w:val="003C0262"/>
    <w:rsid w:val="003C1793"/>
    <w:rsid w:val="003C18D0"/>
    <w:rsid w:val="003C31A6"/>
    <w:rsid w:val="003C43D2"/>
    <w:rsid w:val="003C5424"/>
    <w:rsid w:val="003C5860"/>
    <w:rsid w:val="003C691F"/>
    <w:rsid w:val="003C70A1"/>
    <w:rsid w:val="003C7C39"/>
    <w:rsid w:val="003D3BCE"/>
    <w:rsid w:val="003D6722"/>
    <w:rsid w:val="003D75FF"/>
    <w:rsid w:val="003D78B4"/>
    <w:rsid w:val="003E66C3"/>
    <w:rsid w:val="003E783B"/>
    <w:rsid w:val="003F0275"/>
    <w:rsid w:val="003F09BF"/>
    <w:rsid w:val="003F153D"/>
    <w:rsid w:val="003F2485"/>
    <w:rsid w:val="0040064A"/>
    <w:rsid w:val="00401304"/>
    <w:rsid w:val="00403566"/>
    <w:rsid w:val="00403D90"/>
    <w:rsid w:val="00405A21"/>
    <w:rsid w:val="0041070D"/>
    <w:rsid w:val="00413D79"/>
    <w:rsid w:val="004147CD"/>
    <w:rsid w:val="004157CC"/>
    <w:rsid w:val="004172B1"/>
    <w:rsid w:val="0042002A"/>
    <w:rsid w:val="0042354A"/>
    <w:rsid w:val="00424C0A"/>
    <w:rsid w:val="004257FB"/>
    <w:rsid w:val="004332B7"/>
    <w:rsid w:val="00433CA5"/>
    <w:rsid w:val="004357C0"/>
    <w:rsid w:val="00437050"/>
    <w:rsid w:val="0043735C"/>
    <w:rsid w:val="00444199"/>
    <w:rsid w:val="00444A5B"/>
    <w:rsid w:val="004453A0"/>
    <w:rsid w:val="00447EBB"/>
    <w:rsid w:val="00450CD1"/>
    <w:rsid w:val="0045245E"/>
    <w:rsid w:val="00462687"/>
    <w:rsid w:val="00462D0D"/>
    <w:rsid w:val="00466454"/>
    <w:rsid w:val="00470F06"/>
    <w:rsid w:val="00473F1E"/>
    <w:rsid w:val="00474719"/>
    <w:rsid w:val="00480944"/>
    <w:rsid w:val="0049065C"/>
    <w:rsid w:val="00496A52"/>
    <w:rsid w:val="004A1ED7"/>
    <w:rsid w:val="004A36C8"/>
    <w:rsid w:val="004A4B34"/>
    <w:rsid w:val="004A695B"/>
    <w:rsid w:val="004A70DD"/>
    <w:rsid w:val="004B26FF"/>
    <w:rsid w:val="004B38B0"/>
    <w:rsid w:val="004B5940"/>
    <w:rsid w:val="004B6C8E"/>
    <w:rsid w:val="004C1180"/>
    <w:rsid w:val="004C15B8"/>
    <w:rsid w:val="004C222A"/>
    <w:rsid w:val="004C230C"/>
    <w:rsid w:val="004C24A6"/>
    <w:rsid w:val="004C252A"/>
    <w:rsid w:val="004C3C07"/>
    <w:rsid w:val="004E2F4D"/>
    <w:rsid w:val="004E6DA9"/>
    <w:rsid w:val="004E6EDA"/>
    <w:rsid w:val="004F0B53"/>
    <w:rsid w:val="004F2E3F"/>
    <w:rsid w:val="0050550E"/>
    <w:rsid w:val="00514E5D"/>
    <w:rsid w:val="00517651"/>
    <w:rsid w:val="005231BB"/>
    <w:rsid w:val="0052385F"/>
    <w:rsid w:val="005270A3"/>
    <w:rsid w:val="005273AE"/>
    <w:rsid w:val="0052750A"/>
    <w:rsid w:val="00530FB9"/>
    <w:rsid w:val="00531CD1"/>
    <w:rsid w:val="005320A3"/>
    <w:rsid w:val="00532775"/>
    <w:rsid w:val="00533158"/>
    <w:rsid w:val="005378C8"/>
    <w:rsid w:val="00540631"/>
    <w:rsid w:val="005414A4"/>
    <w:rsid w:val="00541D6B"/>
    <w:rsid w:val="0054346E"/>
    <w:rsid w:val="00545717"/>
    <w:rsid w:val="005458B5"/>
    <w:rsid w:val="00545E46"/>
    <w:rsid w:val="00547716"/>
    <w:rsid w:val="00550E53"/>
    <w:rsid w:val="00554435"/>
    <w:rsid w:val="00554820"/>
    <w:rsid w:val="00563FE5"/>
    <w:rsid w:val="00566097"/>
    <w:rsid w:val="00567A83"/>
    <w:rsid w:val="00577039"/>
    <w:rsid w:val="00580E82"/>
    <w:rsid w:val="005856B7"/>
    <w:rsid w:val="0059461E"/>
    <w:rsid w:val="00594E4A"/>
    <w:rsid w:val="00594EE5"/>
    <w:rsid w:val="005A2B08"/>
    <w:rsid w:val="005A4205"/>
    <w:rsid w:val="005A619D"/>
    <w:rsid w:val="005B65DC"/>
    <w:rsid w:val="005B7E86"/>
    <w:rsid w:val="005C625F"/>
    <w:rsid w:val="005C7090"/>
    <w:rsid w:val="005D0934"/>
    <w:rsid w:val="005D2534"/>
    <w:rsid w:val="005D3900"/>
    <w:rsid w:val="005D5828"/>
    <w:rsid w:val="005E0374"/>
    <w:rsid w:val="005E210D"/>
    <w:rsid w:val="005E6DF5"/>
    <w:rsid w:val="005F0289"/>
    <w:rsid w:val="005F1317"/>
    <w:rsid w:val="005F29CA"/>
    <w:rsid w:val="005F6766"/>
    <w:rsid w:val="005F6D80"/>
    <w:rsid w:val="005F7218"/>
    <w:rsid w:val="00601402"/>
    <w:rsid w:val="00603589"/>
    <w:rsid w:val="0060379D"/>
    <w:rsid w:val="00603B25"/>
    <w:rsid w:val="00606927"/>
    <w:rsid w:val="00606BDE"/>
    <w:rsid w:val="00610D48"/>
    <w:rsid w:val="00610F9A"/>
    <w:rsid w:val="0061180E"/>
    <w:rsid w:val="0061790A"/>
    <w:rsid w:val="00621843"/>
    <w:rsid w:val="0062275B"/>
    <w:rsid w:val="00624448"/>
    <w:rsid w:val="00624E5D"/>
    <w:rsid w:val="00626F78"/>
    <w:rsid w:val="00627FAD"/>
    <w:rsid w:val="006407CD"/>
    <w:rsid w:val="0064188F"/>
    <w:rsid w:val="006446B5"/>
    <w:rsid w:val="00644A6B"/>
    <w:rsid w:val="00646E18"/>
    <w:rsid w:val="0064772D"/>
    <w:rsid w:val="0065184D"/>
    <w:rsid w:val="00652BEF"/>
    <w:rsid w:val="00653428"/>
    <w:rsid w:val="00653A37"/>
    <w:rsid w:val="00656296"/>
    <w:rsid w:val="00656DAB"/>
    <w:rsid w:val="00660DE9"/>
    <w:rsid w:val="006622C4"/>
    <w:rsid w:val="00662CB7"/>
    <w:rsid w:val="00667604"/>
    <w:rsid w:val="00672AC4"/>
    <w:rsid w:val="00672F49"/>
    <w:rsid w:val="00674E08"/>
    <w:rsid w:val="00677232"/>
    <w:rsid w:val="00683A0A"/>
    <w:rsid w:val="00694C17"/>
    <w:rsid w:val="00696246"/>
    <w:rsid w:val="006967CC"/>
    <w:rsid w:val="00697E02"/>
    <w:rsid w:val="00697F22"/>
    <w:rsid w:val="006A0E19"/>
    <w:rsid w:val="006A24B5"/>
    <w:rsid w:val="006A2D60"/>
    <w:rsid w:val="006A4D49"/>
    <w:rsid w:val="006A6463"/>
    <w:rsid w:val="006A7B64"/>
    <w:rsid w:val="006B2F57"/>
    <w:rsid w:val="006B79EC"/>
    <w:rsid w:val="006C2D01"/>
    <w:rsid w:val="006C4B14"/>
    <w:rsid w:val="006C55DC"/>
    <w:rsid w:val="006C5D64"/>
    <w:rsid w:val="006D097F"/>
    <w:rsid w:val="006D0C01"/>
    <w:rsid w:val="006D1F8A"/>
    <w:rsid w:val="006D2F92"/>
    <w:rsid w:val="006D309F"/>
    <w:rsid w:val="006D3BAD"/>
    <w:rsid w:val="006D6DE6"/>
    <w:rsid w:val="006E0485"/>
    <w:rsid w:val="006E0B04"/>
    <w:rsid w:val="006E5BA7"/>
    <w:rsid w:val="006E5E7C"/>
    <w:rsid w:val="006F0B9C"/>
    <w:rsid w:val="006F1C03"/>
    <w:rsid w:val="006F52EE"/>
    <w:rsid w:val="006F54D9"/>
    <w:rsid w:val="0070297D"/>
    <w:rsid w:val="00704CC6"/>
    <w:rsid w:val="0071742D"/>
    <w:rsid w:val="00717ECA"/>
    <w:rsid w:val="00720657"/>
    <w:rsid w:val="007229D6"/>
    <w:rsid w:val="00723287"/>
    <w:rsid w:val="00725725"/>
    <w:rsid w:val="007268A3"/>
    <w:rsid w:val="00726977"/>
    <w:rsid w:val="0073351B"/>
    <w:rsid w:val="00734394"/>
    <w:rsid w:val="00734F49"/>
    <w:rsid w:val="00741321"/>
    <w:rsid w:val="00745349"/>
    <w:rsid w:val="00745519"/>
    <w:rsid w:val="00747BCA"/>
    <w:rsid w:val="00752F37"/>
    <w:rsid w:val="007537E7"/>
    <w:rsid w:val="00763D38"/>
    <w:rsid w:val="00765301"/>
    <w:rsid w:val="007660B9"/>
    <w:rsid w:val="0077000C"/>
    <w:rsid w:val="007713BC"/>
    <w:rsid w:val="00771E50"/>
    <w:rsid w:val="00773B14"/>
    <w:rsid w:val="00775EEC"/>
    <w:rsid w:val="00776776"/>
    <w:rsid w:val="00776FA5"/>
    <w:rsid w:val="00780049"/>
    <w:rsid w:val="007804F9"/>
    <w:rsid w:val="00781814"/>
    <w:rsid w:val="00782FC3"/>
    <w:rsid w:val="00783C57"/>
    <w:rsid w:val="00786DA2"/>
    <w:rsid w:val="0079058D"/>
    <w:rsid w:val="007970FD"/>
    <w:rsid w:val="00797873"/>
    <w:rsid w:val="00797D7D"/>
    <w:rsid w:val="007A159F"/>
    <w:rsid w:val="007A1F7E"/>
    <w:rsid w:val="007A205A"/>
    <w:rsid w:val="007A2B9E"/>
    <w:rsid w:val="007A3AE8"/>
    <w:rsid w:val="007A5886"/>
    <w:rsid w:val="007A7F4E"/>
    <w:rsid w:val="007B0BBC"/>
    <w:rsid w:val="007B0FB2"/>
    <w:rsid w:val="007B1000"/>
    <w:rsid w:val="007B1036"/>
    <w:rsid w:val="007C08E2"/>
    <w:rsid w:val="007C3EED"/>
    <w:rsid w:val="007D112D"/>
    <w:rsid w:val="007D5FAB"/>
    <w:rsid w:val="007D67E7"/>
    <w:rsid w:val="007D73D8"/>
    <w:rsid w:val="007D76FB"/>
    <w:rsid w:val="007D77D2"/>
    <w:rsid w:val="007E003E"/>
    <w:rsid w:val="007F0EB7"/>
    <w:rsid w:val="007F21D7"/>
    <w:rsid w:val="007F3813"/>
    <w:rsid w:val="007F7712"/>
    <w:rsid w:val="007F7743"/>
    <w:rsid w:val="00801BDA"/>
    <w:rsid w:val="008024EF"/>
    <w:rsid w:val="00803CF9"/>
    <w:rsid w:val="008055D4"/>
    <w:rsid w:val="008062EE"/>
    <w:rsid w:val="008069FA"/>
    <w:rsid w:val="0082451C"/>
    <w:rsid w:val="008247DB"/>
    <w:rsid w:val="00835A34"/>
    <w:rsid w:val="00837A21"/>
    <w:rsid w:val="00840FE9"/>
    <w:rsid w:val="00841A51"/>
    <w:rsid w:val="00842B3B"/>
    <w:rsid w:val="00844C45"/>
    <w:rsid w:val="00845FDF"/>
    <w:rsid w:val="00846A9E"/>
    <w:rsid w:val="00846C7B"/>
    <w:rsid w:val="00847026"/>
    <w:rsid w:val="00850926"/>
    <w:rsid w:val="0085116B"/>
    <w:rsid w:val="008523E4"/>
    <w:rsid w:val="00855BB6"/>
    <w:rsid w:val="00857CBD"/>
    <w:rsid w:val="00860316"/>
    <w:rsid w:val="008637AE"/>
    <w:rsid w:val="0086425B"/>
    <w:rsid w:val="00865F60"/>
    <w:rsid w:val="00866C46"/>
    <w:rsid w:val="008724FF"/>
    <w:rsid w:val="0087472A"/>
    <w:rsid w:val="00875BF8"/>
    <w:rsid w:val="00876858"/>
    <w:rsid w:val="00877686"/>
    <w:rsid w:val="00877C4B"/>
    <w:rsid w:val="00884CCA"/>
    <w:rsid w:val="00887972"/>
    <w:rsid w:val="00890094"/>
    <w:rsid w:val="00890671"/>
    <w:rsid w:val="00890E74"/>
    <w:rsid w:val="00891D77"/>
    <w:rsid w:val="00896FEA"/>
    <w:rsid w:val="008A339E"/>
    <w:rsid w:val="008B01ED"/>
    <w:rsid w:val="008B13E3"/>
    <w:rsid w:val="008B29D8"/>
    <w:rsid w:val="008B6DAD"/>
    <w:rsid w:val="008B7C1C"/>
    <w:rsid w:val="008B7E3C"/>
    <w:rsid w:val="008C1B16"/>
    <w:rsid w:val="008C2000"/>
    <w:rsid w:val="008C23E5"/>
    <w:rsid w:val="008C47ED"/>
    <w:rsid w:val="008C49E1"/>
    <w:rsid w:val="008C5D8D"/>
    <w:rsid w:val="008C7F05"/>
    <w:rsid w:val="008D1D3B"/>
    <w:rsid w:val="008D3156"/>
    <w:rsid w:val="008D65A6"/>
    <w:rsid w:val="008E072F"/>
    <w:rsid w:val="008E568F"/>
    <w:rsid w:val="008E61B7"/>
    <w:rsid w:val="008F18DE"/>
    <w:rsid w:val="008F25F1"/>
    <w:rsid w:val="008F457E"/>
    <w:rsid w:val="008F7047"/>
    <w:rsid w:val="0090048F"/>
    <w:rsid w:val="00903853"/>
    <w:rsid w:val="00906FA0"/>
    <w:rsid w:val="009121AD"/>
    <w:rsid w:val="009135C4"/>
    <w:rsid w:val="009140EC"/>
    <w:rsid w:val="0091427A"/>
    <w:rsid w:val="00916F14"/>
    <w:rsid w:val="00920410"/>
    <w:rsid w:val="0092185C"/>
    <w:rsid w:val="009243C4"/>
    <w:rsid w:val="00924C8D"/>
    <w:rsid w:val="009264A3"/>
    <w:rsid w:val="0093070F"/>
    <w:rsid w:val="009321B8"/>
    <w:rsid w:val="009418CE"/>
    <w:rsid w:val="00942F9A"/>
    <w:rsid w:val="00950CAC"/>
    <w:rsid w:val="0095111A"/>
    <w:rsid w:val="0095380F"/>
    <w:rsid w:val="00953EC5"/>
    <w:rsid w:val="009614EC"/>
    <w:rsid w:val="00964E81"/>
    <w:rsid w:val="00967608"/>
    <w:rsid w:val="0097162F"/>
    <w:rsid w:val="00971EAA"/>
    <w:rsid w:val="00977179"/>
    <w:rsid w:val="00977E83"/>
    <w:rsid w:val="00980569"/>
    <w:rsid w:val="0098077B"/>
    <w:rsid w:val="00985C68"/>
    <w:rsid w:val="00986BFC"/>
    <w:rsid w:val="0098793B"/>
    <w:rsid w:val="009944AD"/>
    <w:rsid w:val="00994832"/>
    <w:rsid w:val="009955F3"/>
    <w:rsid w:val="00997418"/>
    <w:rsid w:val="009A3D5B"/>
    <w:rsid w:val="009A60F6"/>
    <w:rsid w:val="009A7941"/>
    <w:rsid w:val="009A7B46"/>
    <w:rsid w:val="009B261B"/>
    <w:rsid w:val="009B4EE2"/>
    <w:rsid w:val="009C094D"/>
    <w:rsid w:val="009C422F"/>
    <w:rsid w:val="009C500D"/>
    <w:rsid w:val="009C6934"/>
    <w:rsid w:val="009D55B4"/>
    <w:rsid w:val="009E1419"/>
    <w:rsid w:val="009E57DA"/>
    <w:rsid w:val="009F12FA"/>
    <w:rsid w:val="009F3808"/>
    <w:rsid w:val="009F59D5"/>
    <w:rsid w:val="00A03A48"/>
    <w:rsid w:val="00A03DA2"/>
    <w:rsid w:val="00A05754"/>
    <w:rsid w:val="00A067DF"/>
    <w:rsid w:val="00A103B9"/>
    <w:rsid w:val="00A12F0C"/>
    <w:rsid w:val="00A14187"/>
    <w:rsid w:val="00A1692C"/>
    <w:rsid w:val="00A2103A"/>
    <w:rsid w:val="00A22F7A"/>
    <w:rsid w:val="00A2675F"/>
    <w:rsid w:val="00A27A7A"/>
    <w:rsid w:val="00A3191F"/>
    <w:rsid w:val="00A331FD"/>
    <w:rsid w:val="00A35F5E"/>
    <w:rsid w:val="00A36BB5"/>
    <w:rsid w:val="00A3713C"/>
    <w:rsid w:val="00A372CC"/>
    <w:rsid w:val="00A40A07"/>
    <w:rsid w:val="00A41625"/>
    <w:rsid w:val="00A438EA"/>
    <w:rsid w:val="00A45D22"/>
    <w:rsid w:val="00A46231"/>
    <w:rsid w:val="00A525B7"/>
    <w:rsid w:val="00A54EB4"/>
    <w:rsid w:val="00A62DC8"/>
    <w:rsid w:val="00A62DE5"/>
    <w:rsid w:val="00A656CB"/>
    <w:rsid w:val="00A65E23"/>
    <w:rsid w:val="00A67813"/>
    <w:rsid w:val="00A7049C"/>
    <w:rsid w:val="00A7135D"/>
    <w:rsid w:val="00A715E7"/>
    <w:rsid w:val="00A7274F"/>
    <w:rsid w:val="00A746DD"/>
    <w:rsid w:val="00A7498E"/>
    <w:rsid w:val="00A81AE2"/>
    <w:rsid w:val="00A83C88"/>
    <w:rsid w:val="00A90916"/>
    <w:rsid w:val="00A9296B"/>
    <w:rsid w:val="00AA117D"/>
    <w:rsid w:val="00AA185F"/>
    <w:rsid w:val="00AA1DD2"/>
    <w:rsid w:val="00AA275E"/>
    <w:rsid w:val="00AA2ADF"/>
    <w:rsid w:val="00AA2BB2"/>
    <w:rsid w:val="00AA2F6F"/>
    <w:rsid w:val="00AA3BBB"/>
    <w:rsid w:val="00AA3D8C"/>
    <w:rsid w:val="00AA4D05"/>
    <w:rsid w:val="00AA5AF2"/>
    <w:rsid w:val="00AA6F1D"/>
    <w:rsid w:val="00AA75A2"/>
    <w:rsid w:val="00AB2617"/>
    <w:rsid w:val="00AB7A9D"/>
    <w:rsid w:val="00AC15C3"/>
    <w:rsid w:val="00AC254C"/>
    <w:rsid w:val="00AC3100"/>
    <w:rsid w:val="00AC4F0A"/>
    <w:rsid w:val="00AC6D44"/>
    <w:rsid w:val="00AD0B73"/>
    <w:rsid w:val="00AD30DF"/>
    <w:rsid w:val="00AD459B"/>
    <w:rsid w:val="00AD45B5"/>
    <w:rsid w:val="00AD6933"/>
    <w:rsid w:val="00AE21E5"/>
    <w:rsid w:val="00AE426F"/>
    <w:rsid w:val="00AE4DA9"/>
    <w:rsid w:val="00AE5017"/>
    <w:rsid w:val="00AE7F12"/>
    <w:rsid w:val="00AF124C"/>
    <w:rsid w:val="00AF38C2"/>
    <w:rsid w:val="00B0010C"/>
    <w:rsid w:val="00B001BD"/>
    <w:rsid w:val="00B01B58"/>
    <w:rsid w:val="00B04647"/>
    <w:rsid w:val="00B103CA"/>
    <w:rsid w:val="00B108FB"/>
    <w:rsid w:val="00B128FD"/>
    <w:rsid w:val="00B12AD6"/>
    <w:rsid w:val="00B13119"/>
    <w:rsid w:val="00B17CEE"/>
    <w:rsid w:val="00B2013F"/>
    <w:rsid w:val="00B23887"/>
    <w:rsid w:val="00B23DE0"/>
    <w:rsid w:val="00B266A6"/>
    <w:rsid w:val="00B27FCB"/>
    <w:rsid w:val="00B3726B"/>
    <w:rsid w:val="00B44098"/>
    <w:rsid w:val="00B4587C"/>
    <w:rsid w:val="00B47F46"/>
    <w:rsid w:val="00B508BF"/>
    <w:rsid w:val="00B52186"/>
    <w:rsid w:val="00B53C98"/>
    <w:rsid w:val="00B5653E"/>
    <w:rsid w:val="00B56795"/>
    <w:rsid w:val="00B60597"/>
    <w:rsid w:val="00B65D97"/>
    <w:rsid w:val="00B65E01"/>
    <w:rsid w:val="00B6601F"/>
    <w:rsid w:val="00B6765B"/>
    <w:rsid w:val="00B6788F"/>
    <w:rsid w:val="00B717E4"/>
    <w:rsid w:val="00B72868"/>
    <w:rsid w:val="00B80FB4"/>
    <w:rsid w:val="00B82628"/>
    <w:rsid w:val="00B90776"/>
    <w:rsid w:val="00B911F0"/>
    <w:rsid w:val="00BA41FD"/>
    <w:rsid w:val="00BA64C2"/>
    <w:rsid w:val="00BB2F72"/>
    <w:rsid w:val="00BB422D"/>
    <w:rsid w:val="00BC061E"/>
    <w:rsid w:val="00BC09AC"/>
    <w:rsid w:val="00BD2542"/>
    <w:rsid w:val="00BD343C"/>
    <w:rsid w:val="00BD41B8"/>
    <w:rsid w:val="00BD495E"/>
    <w:rsid w:val="00BD7EF0"/>
    <w:rsid w:val="00BE2A36"/>
    <w:rsid w:val="00BE3F3A"/>
    <w:rsid w:val="00BE6D93"/>
    <w:rsid w:val="00BE79CD"/>
    <w:rsid w:val="00BF4C98"/>
    <w:rsid w:val="00BF5279"/>
    <w:rsid w:val="00BF57F5"/>
    <w:rsid w:val="00BF6C42"/>
    <w:rsid w:val="00BF7488"/>
    <w:rsid w:val="00C01022"/>
    <w:rsid w:val="00C039A4"/>
    <w:rsid w:val="00C045DF"/>
    <w:rsid w:val="00C04671"/>
    <w:rsid w:val="00C04BB4"/>
    <w:rsid w:val="00C07B2C"/>
    <w:rsid w:val="00C12491"/>
    <w:rsid w:val="00C155A0"/>
    <w:rsid w:val="00C15B2D"/>
    <w:rsid w:val="00C16166"/>
    <w:rsid w:val="00C24E48"/>
    <w:rsid w:val="00C258AE"/>
    <w:rsid w:val="00C27DAF"/>
    <w:rsid w:val="00C31029"/>
    <w:rsid w:val="00C33B64"/>
    <w:rsid w:val="00C4306C"/>
    <w:rsid w:val="00C43BBD"/>
    <w:rsid w:val="00C44592"/>
    <w:rsid w:val="00C45F5D"/>
    <w:rsid w:val="00C4668B"/>
    <w:rsid w:val="00C468D9"/>
    <w:rsid w:val="00C47DE0"/>
    <w:rsid w:val="00C53BDE"/>
    <w:rsid w:val="00C557B3"/>
    <w:rsid w:val="00C56C57"/>
    <w:rsid w:val="00C62906"/>
    <w:rsid w:val="00C673FD"/>
    <w:rsid w:val="00C674E4"/>
    <w:rsid w:val="00C67B70"/>
    <w:rsid w:val="00C736E0"/>
    <w:rsid w:val="00C742D1"/>
    <w:rsid w:val="00C7788E"/>
    <w:rsid w:val="00C8024F"/>
    <w:rsid w:val="00C8168E"/>
    <w:rsid w:val="00C81D68"/>
    <w:rsid w:val="00C82D54"/>
    <w:rsid w:val="00C82D97"/>
    <w:rsid w:val="00C8706C"/>
    <w:rsid w:val="00C9205A"/>
    <w:rsid w:val="00C94D10"/>
    <w:rsid w:val="00C95E17"/>
    <w:rsid w:val="00CA2644"/>
    <w:rsid w:val="00CA303C"/>
    <w:rsid w:val="00CA7758"/>
    <w:rsid w:val="00CB0C05"/>
    <w:rsid w:val="00CB31E6"/>
    <w:rsid w:val="00CB4CE2"/>
    <w:rsid w:val="00CB5334"/>
    <w:rsid w:val="00CB5BDB"/>
    <w:rsid w:val="00CB7AB9"/>
    <w:rsid w:val="00CC0060"/>
    <w:rsid w:val="00CC47B5"/>
    <w:rsid w:val="00CC53B8"/>
    <w:rsid w:val="00CD2C1B"/>
    <w:rsid w:val="00CD2CEF"/>
    <w:rsid w:val="00CE093A"/>
    <w:rsid w:val="00CE4470"/>
    <w:rsid w:val="00CF2D17"/>
    <w:rsid w:val="00CF3D94"/>
    <w:rsid w:val="00CF58D6"/>
    <w:rsid w:val="00D014A8"/>
    <w:rsid w:val="00D01A84"/>
    <w:rsid w:val="00D0406A"/>
    <w:rsid w:val="00D06BC3"/>
    <w:rsid w:val="00D1124C"/>
    <w:rsid w:val="00D11ADA"/>
    <w:rsid w:val="00D16DA0"/>
    <w:rsid w:val="00D2000E"/>
    <w:rsid w:val="00D24F67"/>
    <w:rsid w:val="00D25C69"/>
    <w:rsid w:val="00D30185"/>
    <w:rsid w:val="00D30F36"/>
    <w:rsid w:val="00D322A6"/>
    <w:rsid w:val="00D32686"/>
    <w:rsid w:val="00D33EF7"/>
    <w:rsid w:val="00D37DC5"/>
    <w:rsid w:val="00D40189"/>
    <w:rsid w:val="00D47EA1"/>
    <w:rsid w:val="00D51123"/>
    <w:rsid w:val="00D54995"/>
    <w:rsid w:val="00D60B9E"/>
    <w:rsid w:val="00D64BEE"/>
    <w:rsid w:val="00D70F14"/>
    <w:rsid w:val="00D72C11"/>
    <w:rsid w:val="00D734B1"/>
    <w:rsid w:val="00D741F7"/>
    <w:rsid w:val="00D7638E"/>
    <w:rsid w:val="00D85C29"/>
    <w:rsid w:val="00D8655F"/>
    <w:rsid w:val="00D86FDF"/>
    <w:rsid w:val="00D87350"/>
    <w:rsid w:val="00D87E17"/>
    <w:rsid w:val="00D90D70"/>
    <w:rsid w:val="00D91705"/>
    <w:rsid w:val="00D937F6"/>
    <w:rsid w:val="00D94DCC"/>
    <w:rsid w:val="00D95A47"/>
    <w:rsid w:val="00DA3C0D"/>
    <w:rsid w:val="00DA4FCC"/>
    <w:rsid w:val="00DA5079"/>
    <w:rsid w:val="00DB171D"/>
    <w:rsid w:val="00DB4274"/>
    <w:rsid w:val="00DC1CC1"/>
    <w:rsid w:val="00DC4241"/>
    <w:rsid w:val="00DC4E14"/>
    <w:rsid w:val="00DC778A"/>
    <w:rsid w:val="00DD5DA7"/>
    <w:rsid w:val="00DD7AEE"/>
    <w:rsid w:val="00DE051C"/>
    <w:rsid w:val="00DE3397"/>
    <w:rsid w:val="00DE3EC6"/>
    <w:rsid w:val="00DE5133"/>
    <w:rsid w:val="00DF0B7C"/>
    <w:rsid w:val="00DF42F3"/>
    <w:rsid w:val="00DF7EB1"/>
    <w:rsid w:val="00E0080E"/>
    <w:rsid w:val="00E02C99"/>
    <w:rsid w:val="00E049AE"/>
    <w:rsid w:val="00E04E96"/>
    <w:rsid w:val="00E050DD"/>
    <w:rsid w:val="00E05AD5"/>
    <w:rsid w:val="00E06C34"/>
    <w:rsid w:val="00E06D0C"/>
    <w:rsid w:val="00E10403"/>
    <w:rsid w:val="00E11903"/>
    <w:rsid w:val="00E11F28"/>
    <w:rsid w:val="00E13836"/>
    <w:rsid w:val="00E16F55"/>
    <w:rsid w:val="00E2314B"/>
    <w:rsid w:val="00E241C1"/>
    <w:rsid w:val="00E24628"/>
    <w:rsid w:val="00E255BE"/>
    <w:rsid w:val="00E33F8B"/>
    <w:rsid w:val="00E3532E"/>
    <w:rsid w:val="00E40281"/>
    <w:rsid w:val="00E424CA"/>
    <w:rsid w:val="00E426A8"/>
    <w:rsid w:val="00E46F05"/>
    <w:rsid w:val="00E502A9"/>
    <w:rsid w:val="00E509E0"/>
    <w:rsid w:val="00E5348A"/>
    <w:rsid w:val="00E53FC4"/>
    <w:rsid w:val="00E67202"/>
    <w:rsid w:val="00E6759D"/>
    <w:rsid w:val="00E67611"/>
    <w:rsid w:val="00E710B5"/>
    <w:rsid w:val="00E7365E"/>
    <w:rsid w:val="00E73A74"/>
    <w:rsid w:val="00E75DF7"/>
    <w:rsid w:val="00E84816"/>
    <w:rsid w:val="00E92C66"/>
    <w:rsid w:val="00E95748"/>
    <w:rsid w:val="00E979F0"/>
    <w:rsid w:val="00EA185D"/>
    <w:rsid w:val="00EA1962"/>
    <w:rsid w:val="00EA20BE"/>
    <w:rsid w:val="00EA2E06"/>
    <w:rsid w:val="00EA45B3"/>
    <w:rsid w:val="00EA4CCF"/>
    <w:rsid w:val="00EB25A4"/>
    <w:rsid w:val="00EB3E3A"/>
    <w:rsid w:val="00EC0195"/>
    <w:rsid w:val="00EC07BD"/>
    <w:rsid w:val="00EC512B"/>
    <w:rsid w:val="00ED0052"/>
    <w:rsid w:val="00ED03E1"/>
    <w:rsid w:val="00ED0808"/>
    <w:rsid w:val="00ED192F"/>
    <w:rsid w:val="00ED29A3"/>
    <w:rsid w:val="00ED6F14"/>
    <w:rsid w:val="00ED780E"/>
    <w:rsid w:val="00EE2239"/>
    <w:rsid w:val="00EE2E8C"/>
    <w:rsid w:val="00EE4746"/>
    <w:rsid w:val="00EE6890"/>
    <w:rsid w:val="00EE6A7B"/>
    <w:rsid w:val="00EF2097"/>
    <w:rsid w:val="00F03675"/>
    <w:rsid w:val="00F07451"/>
    <w:rsid w:val="00F07464"/>
    <w:rsid w:val="00F10832"/>
    <w:rsid w:val="00F1564E"/>
    <w:rsid w:val="00F15CD5"/>
    <w:rsid w:val="00F21B3C"/>
    <w:rsid w:val="00F230EC"/>
    <w:rsid w:val="00F237FA"/>
    <w:rsid w:val="00F2383F"/>
    <w:rsid w:val="00F25C94"/>
    <w:rsid w:val="00F30468"/>
    <w:rsid w:val="00F306DF"/>
    <w:rsid w:val="00F321D2"/>
    <w:rsid w:val="00F32501"/>
    <w:rsid w:val="00F32C39"/>
    <w:rsid w:val="00F33124"/>
    <w:rsid w:val="00F3446A"/>
    <w:rsid w:val="00F34754"/>
    <w:rsid w:val="00F34F61"/>
    <w:rsid w:val="00F35B45"/>
    <w:rsid w:val="00F35E9F"/>
    <w:rsid w:val="00F5061E"/>
    <w:rsid w:val="00F50B56"/>
    <w:rsid w:val="00F52B4C"/>
    <w:rsid w:val="00F5314B"/>
    <w:rsid w:val="00F536AD"/>
    <w:rsid w:val="00F5537F"/>
    <w:rsid w:val="00F56692"/>
    <w:rsid w:val="00F612EC"/>
    <w:rsid w:val="00F70D47"/>
    <w:rsid w:val="00F7194D"/>
    <w:rsid w:val="00F7455D"/>
    <w:rsid w:val="00F84361"/>
    <w:rsid w:val="00F8446C"/>
    <w:rsid w:val="00F85DCE"/>
    <w:rsid w:val="00F90414"/>
    <w:rsid w:val="00F91D23"/>
    <w:rsid w:val="00F927A6"/>
    <w:rsid w:val="00F92964"/>
    <w:rsid w:val="00F94F98"/>
    <w:rsid w:val="00F96F9E"/>
    <w:rsid w:val="00F97810"/>
    <w:rsid w:val="00F97A0D"/>
    <w:rsid w:val="00FA2797"/>
    <w:rsid w:val="00FA6F6A"/>
    <w:rsid w:val="00FA7D8A"/>
    <w:rsid w:val="00FB2947"/>
    <w:rsid w:val="00FB2B3F"/>
    <w:rsid w:val="00FB2BC6"/>
    <w:rsid w:val="00FB33FE"/>
    <w:rsid w:val="00FC1AD4"/>
    <w:rsid w:val="00FC2FE4"/>
    <w:rsid w:val="00FC4CE5"/>
    <w:rsid w:val="00FC70B5"/>
    <w:rsid w:val="00FC7AB6"/>
    <w:rsid w:val="00FD5A94"/>
    <w:rsid w:val="00FD7176"/>
    <w:rsid w:val="00FD71E1"/>
    <w:rsid w:val="00FE0358"/>
    <w:rsid w:val="00FE1A9E"/>
    <w:rsid w:val="00FE2543"/>
    <w:rsid w:val="00FE6CC9"/>
    <w:rsid w:val="00FF117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65CE25"/>
  <w15:docId w15:val="{2D42BFA2-C803-40E2-8054-19731B84E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2B3B"/>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link w:val="BodyChar"/>
    <w:rPr>
      <w:rFonts w:ascii="Helvetica Neue" w:hAnsi="Helvetica Neue" w:cs="Arial Unicode MS"/>
      <w:color w:val="000000"/>
      <w:sz w:val="22"/>
      <w:szCs w:val="22"/>
    </w:rPr>
  </w:style>
  <w:style w:type="paragraph" w:customStyle="1" w:styleId="Default">
    <w:name w:val="Default"/>
    <w:rPr>
      <w:rFonts w:ascii="Helvetica Neue" w:hAnsi="Helvetica Neue" w:cs="Arial Unicode MS"/>
      <w:color w:val="000000"/>
      <w:sz w:val="22"/>
      <w:szCs w:val="22"/>
    </w:rPr>
  </w:style>
  <w:style w:type="paragraph" w:customStyle="1" w:styleId="TableStyle1">
    <w:name w:val="Table Style 1"/>
    <w:rPr>
      <w:rFonts w:ascii="Helvetica Neue" w:eastAsia="Helvetica Neue" w:hAnsi="Helvetica Neue" w:cs="Helvetica Neue"/>
      <w:b/>
      <w:bCs/>
      <w:color w:val="000000"/>
    </w:rPr>
  </w:style>
  <w:style w:type="paragraph" w:customStyle="1" w:styleId="TableStyle2">
    <w:name w:val="Table Style 2"/>
    <w:rPr>
      <w:rFonts w:ascii="Helvetica Neue" w:eastAsia="Helvetica Neue" w:hAnsi="Helvetica Neue" w:cs="Helvetica Neue"/>
      <w:color w:val="000000"/>
    </w:rPr>
  </w:style>
  <w:style w:type="paragraph" w:styleId="CommentText">
    <w:name w:val="annotation text"/>
    <w:basedOn w:val="Normal"/>
    <w:link w:val="CommentTextChar"/>
    <w:uiPriority w:val="99"/>
    <w:semiHidden/>
    <w:unhideWhenUsed/>
    <w:pPr>
      <w:pBdr>
        <w:top w:val="nil"/>
        <w:left w:val="nil"/>
        <w:bottom w:val="nil"/>
        <w:right w:val="nil"/>
        <w:between w:val="nil"/>
        <w:bar w:val="nil"/>
      </w:pBdr>
    </w:pPr>
    <w:rPr>
      <w:rFonts w:eastAsia="Arial Unicode MS"/>
      <w:bdr w:val="nil"/>
      <w:lang w:val="en-US" w:eastAsia="en-US"/>
    </w:rPr>
  </w:style>
  <w:style w:type="character" w:customStyle="1" w:styleId="CommentTextChar">
    <w:name w:val="Comment Text Char"/>
    <w:basedOn w:val="DefaultParagraphFont"/>
    <w:link w:val="CommentText"/>
    <w:uiPriority w:val="99"/>
    <w:semiHidden/>
    <w:rPr>
      <w:sz w:val="24"/>
      <w:szCs w:val="24"/>
      <w:lang w:val="en-US" w:eastAsia="en-US"/>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095C99"/>
    <w:pPr>
      <w:pBdr>
        <w:top w:val="nil"/>
        <w:left w:val="nil"/>
        <w:bottom w:val="nil"/>
        <w:right w:val="nil"/>
        <w:between w:val="nil"/>
        <w:bar w:val="nil"/>
      </w:pBdr>
    </w:pPr>
    <w:rPr>
      <w:rFonts w:eastAsia="Arial Unicode MS"/>
      <w:sz w:val="18"/>
      <w:szCs w:val="18"/>
      <w:bdr w:val="nil"/>
      <w:lang w:val="en-US" w:eastAsia="en-US"/>
    </w:rPr>
  </w:style>
  <w:style w:type="character" w:customStyle="1" w:styleId="BalloonTextChar">
    <w:name w:val="Balloon Text Char"/>
    <w:basedOn w:val="DefaultParagraphFont"/>
    <w:link w:val="BalloonText"/>
    <w:uiPriority w:val="99"/>
    <w:semiHidden/>
    <w:rsid w:val="00095C99"/>
    <w:rPr>
      <w:sz w:val="18"/>
      <w:szCs w:val="18"/>
      <w:lang w:val="en-US" w:eastAsia="en-US"/>
    </w:rPr>
  </w:style>
  <w:style w:type="paragraph" w:styleId="CommentSubject">
    <w:name w:val="annotation subject"/>
    <w:basedOn w:val="CommentText"/>
    <w:next w:val="CommentText"/>
    <w:link w:val="CommentSubjectChar"/>
    <w:uiPriority w:val="99"/>
    <w:semiHidden/>
    <w:unhideWhenUsed/>
    <w:rsid w:val="00672AC4"/>
    <w:rPr>
      <w:b/>
      <w:bCs/>
      <w:sz w:val="20"/>
      <w:szCs w:val="20"/>
    </w:rPr>
  </w:style>
  <w:style w:type="character" w:customStyle="1" w:styleId="CommentSubjectChar">
    <w:name w:val="Comment Subject Char"/>
    <w:basedOn w:val="CommentTextChar"/>
    <w:link w:val="CommentSubject"/>
    <w:uiPriority w:val="99"/>
    <w:semiHidden/>
    <w:rsid w:val="00672AC4"/>
    <w:rPr>
      <w:b/>
      <w:bCs/>
      <w:sz w:val="24"/>
      <w:szCs w:val="24"/>
      <w:lang w:val="en-US" w:eastAsia="en-US"/>
    </w:rPr>
  </w:style>
  <w:style w:type="paragraph" w:customStyle="1" w:styleId="Action">
    <w:name w:val="Action"/>
    <w:basedOn w:val="ListParagraph"/>
    <w:link w:val="ActionChar"/>
    <w:uiPriority w:val="1"/>
    <w:qFormat/>
    <w:rsid w:val="00627FAD"/>
    <w:pPr>
      <w:numPr>
        <w:numId w:val="1"/>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88" w:lineRule="auto"/>
      <w:ind w:left="357" w:hanging="357"/>
      <w:contextualSpacing w:val="0"/>
      <w:jc w:val="both"/>
    </w:pPr>
    <w:rPr>
      <w:rFonts w:eastAsiaTheme="minorEastAsia"/>
      <w:color w:val="FF0000"/>
      <w:bdr w:val="none" w:sz="0" w:space="0" w:color="auto"/>
      <w:lang w:val="en-GB"/>
    </w:rPr>
  </w:style>
  <w:style w:type="character" w:customStyle="1" w:styleId="ActionChar">
    <w:name w:val="Action Char"/>
    <w:basedOn w:val="DefaultParagraphFont"/>
    <w:link w:val="Action"/>
    <w:uiPriority w:val="1"/>
    <w:rsid w:val="00627FAD"/>
    <w:rPr>
      <w:rFonts w:eastAsiaTheme="minorEastAsia"/>
      <w:color w:val="FF0000"/>
      <w:sz w:val="24"/>
      <w:szCs w:val="24"/>
      <w:bdr w:val="none" w:sz="0" w:space="0" w:color="auto"/>
      <w:lang w:eastAsia="en-US"/>
    </w:rPr>
  </w:style>
  <w:style w:type="paragraph" w:styleId="ListParagraph">
    <w:name w:val="List Paragraph"/>
    <w:basedOn w:val="Normal"/>
    <w:uiPriority w:val="34"/>
    <w:qFormat/>
    <w:rsid w:val="00627FAD"/>
    <w:pPr>
      <w:pBdr>
        <w:top w:val="nil"/>
        <w:left w:val="nil"/>
        <w:bottom w:val="nil"/>
        <w:right w:val="nil"/>
        <w:between w:val="nil"/>
        <w:bar w:val="nil"/>
      </w:pBdr>
      <w:ind w:left="720"/>
      <w:contextualSpacing/>
    </w:pPr>
    <w:rPr>
      <w:rFonts w:eastAsia="Arial Unicode MS"/>
      <w:bdr w:val="nil"/>
      <w:lang w:val="en-US" w:eastAsia="en-US"/>
    </w:rPr>
  </w:style>
  <w:style w:type="paragraph" w:styleId="Header">
    <w:name w:val="header"/>
    <w:basedOn w:val="Normal"/>
    <w:link w:val="HeaderChar"/>
    <w:uiPriority w:val="99"/>
    <w:unhideWhenUsed/>
    <w:rsid w:val="00BF6C42"/>
    <w:pPr>
      <w:pBdr>
        <w:top w:val="nil"/>
        <w:left w:val="nil"/>
        <w:bottom w:val="nil"/>
        <w:right w:val="nil"/>
        <w:between w:val="nil"/>
        <w:bar w:val="nil"/>
      </w:pBdr>
      <w:tabs>
        <w:tab w:val="center" w:pos="4513"/>
        <w:tab w:val="right" w:pos="9026"/>
      </w:tabs>
    </w:pPr>
    <w:rPr>
      <w:rFonts w:eastAsia="Arial Unicode MS"/>
      <w:bdr w:val="nil"/>
      <w:lang w:val="en-US" w:eastAsia="en-US"/>
    </w:rPr>
  </w:style>
  <w:style w:type="character" w:customStyle="1" w:styleId="HeaderChar">
    <w:name w:val="Header Char"/>
    <w:basedOn w:val="DefaultParagraphFont"/>
    <w:link w:val="Header"/>
    <w:uiPriority w:val="99"/>
    <w:rsid w:val="00BF6C42"/>
    <w:rPr>
      <w:sz w:val="24"/>
      <w:szCs w:val="24"/>
      <w:lang w:val="en-US" w:eastAsia="en-US"/>
    </w:rPr>
  </w:style>
  <w:style w:type="paragraph" w:styleId="Footer">
    <w:name w:val="footer"/>
    <w:basedOn w:val="Normal"/>
    <w:link w:val="FooterChar"/>
    <w:uiPriority w:val="99"/>
    <w:unhideWhenUsed/>
    <w:rsid w:val="00BF6C42"/>
    <w:pPr>
      <w:pBdr>
        <w:top w:val="nil"/>
        <w:left w:val="nil"/>
        <w:bottom w:val="nil"/>
        <w:right w:val="nil"/>
        <w:between w:val="nil"/>
        <w:bar w:val="nil"/>
      </w:pBdr>
      <w:tabs>
        <w:tab w:val="center" w:pos="4513"/>
        <w:tab w:val="right" w:pos="9026"/>
      </w:tabs>
    </w:pPr>
    <w:rPr>
      <w:rFonts w:eastAsia="Arial Unicode MS"/>
      <w:bdr w:val="nil"/>
      <w:lang w:val="en-US" w:eastAsia="en-US"/>
    </w:rPr>
  </w:style>
  <w:style w:type="character" w:customStyle="1" w:styleId="FooterChar">
    <w:name w:val="Footer Char"/>
    <w:basedOn w:val="DefaultParagraphFont"/>
    <w:link w:val="Footer"/>
    <w:uiPriority w:val="99"/>
    <w:rsid w:val="00BF6C42"/>
    <w:rPr>
      <w:sz w:val="24"/>
      <w:szCs w:val="24"/>
      <w:lang w:val="en-US" w:eastAsia="en-US"/>
    </w:rPr>
  </w:style>
  <w:style w:type="character" w:customStyle="1" w:styleId="Hyperlink1">
    <w:name w:val="Hyperlink.1"/>
    <w:basedOn w:val="DefaultParagraphFont"/>
    <w:rsid w:val="00971EAA"/>
    <w:rPr>
      <w:color w:val="0432FF"/>
      <w:u w:val="single" w:color="0432FF"/>
    </w:rPr>
  </w:style>
  <w:style w:type="character" w:styleId="Emphasis">
    <w:name w:val="Emphasis"/>
    <w:basedOn w:val="DefaultParagraphFont"/>
    <w:uiPriority w:val="20"/>
    <w:qFormat/>
    <w:rsid w:val="00A54EB4"/>
    <w:rPr>
      <w:rFonts w:cs="Times New Roman"/>
      <w:i/>
      <w:iCs/>
    </w:rPr>
  </w:style>
  <w:style w:type="character" w:customStyle="1" w:styleId="nlmpublisher-loc">
    <w:name w:val="nlm_publisher-loc"/>
    <w:basedOn w:val="DefaultParagraphFont"/>
    <w:rsid w:val="00A54EB4"/>
    <w:rPr>
      <w:rFonts w:cs="Times New Roman"/>
    </w:rPr>
  </w:style>
  <w:style w:type="character" w:customStyle="1" w:styleId="nlmpublisher-name">
    <w:name w:val="nlm_publisher-name"/>
    <w:basedOn w:val="DefaultParagraphFont"/>
    <w:rsid w:val="00A54EB4"/>
    <w:rPr>
      <w:rFonts w:cs="Times New Roman"/>
    </w:rPr>
  </w:style>
  <w:style w:type="character" w:customStyle="1" w:styleId="nlmstring-name">
    <w:name w:val="nlm_string-name"/>
    <w:basedOn w:val="DefaultParagraphFont"/>
    <w:rsid w:val="00A54EB4"/>
    <w:rPr>
      <w:rFonts w:cs="Times New Roman"/>
    </w:rPr>
  </w:style>
  <w:style w:type="character" w:customStyle="1" w:styleId="nlmyear">
    <w:name w:val="nlm_year"/>
    <w:basedOn w:val="DefaultParagraphFont"/>
    <w:rsid w:val="00A54EB4"/>
    <w:rPr>
      <w:rFonts w:cs="Times New Roman"/>
    </w:rPr>
  </w:style>
  <w:style w:type="paragraph" w:styleId="EndnoteText">
    <w:name w:val="endnote text"/>
    <w:basedOn w:val="Normal"/>
    <w:link w:val="EndnoteTextChar"/>
    <w:uiPriority w:val="99"/>
    <w:semiHidden/>
    <w:unhideWhenUsed/>
    <w:rsid w:val="00141338"/>
    <w:rPr>
      <w:sz w:val="20"/>
      <w:szCs w:val="20"/>
    </w:rPr>
  </w:style>
  <w:style w:type="character" w:customStyle="1" w:styleId="EndnoteTextChar">
    <w:name w:val="Endnote Text Char"/>
    <w:basedOn w:val="DefaultParagraphFont"/>
    <w:link w:val="EndnoteText"/>
    <w:uiPriority w:val="99"/>
    <w:semiHidden/>
    <w:rsid w:val="00141338"/>
    <w:rPr>
      <w:lang w:val="en-US" w:eastAsia="en-US"/>
    </w:rPr>
  </w:style>
  <w:style w:type="character" w:styleId="EndnoteReference">
    <w:name w:val="endnote reference"/>
    <w:basedOn w:val="DefaultParagraphFont"/>
    <w:uiPriority w:val="99"/>
    <w:semiHidden/>
    <w:unhideWhenUsed/>
    <w:rsid w:val="00141338"/>
    <w:rPr>
      <w:vertAlign w:val="superscript"/>
    </w:rPr>
  </w:style>
  <w:style w:type="paragraph" w:customStyle="1" w:styleId="SRAPaper">
    <w:name w:val="SRA Paper"/>
    <w:basedOn w:val="Body"/>
    <w:link w:val="SRAPaperChar"/>
    <w:qFormat/>
    <w:rsid w:val="008A339E"/>
    <w:pPr>
      <w:spacing w:after="240" w:line="480" w:lineRule="auto"/>
    </w:pPr>
    <w:rPr>
      <w:rFonts w:ascii="Arial" w:hAnsi="Arial"/>
      <w:sz w:val="24"/>
      <w:szCs w:val="24"/>
      <w:lang w:val="en-US"/>
    </w:rPr>
  </w:style>
  <w:style w:type="character" w:customStyle="1" w:styleId="BodyChar">
    <w:name w:val="Body Char"/>
    <w:basedOn w:val="DefaultParagraphFont"/>
    <w:link w:val="Body"/>
    <w:rsid w:val="008A339E"/>
    <w:rPr>
      <w:rFonts w:ascii="Helvetica Neue" w:hAnsi="Helvetica Neue" w:cs="Arial Unicode MS"/>
      <w:color w:val="000000"/>
      <w:sz w:val="22"/>
      <w:szCs w:val="22"/>
    </w:rPr>
  </w:style>
  <w:style w:type="character" w:customStyle="1" w:styleId="SRAPaperChar">
    <w:name w:val="SRA Paper Char"/>
    <w:basedOn w:val="BodyChar"/>
    <w:link w:val="SRAPaper"/>
    <w:rsid w:val="008A339E"/>
    <w:rPr>
      <w:rFonts w:ascii="Arial" w:hAnsi="Arial" w:cs="Arial Unicode MS"/>
      <w:color w:val="000000"/>
      <w:sz w:val="24"/>
      <w:szCs w:val="24"/>
      <w:lang w:val="en-US"/>
    </w:rPr>
  </w:style>
  <w:style w:type="character" w:customStyle="1" w:styleId="A13">
    <w:name w:val="A13"/>
    <w:uiPriority w:val="99"/>
    <w:rsid w:val="007713BC"/>
    <w:rPr>
      <w:rFonts w:cs="Plantin MT Pro"/>
      <w:color w:val="000000"/>
      <w:sz w:val="42"/>
      <w:szCs w:val="42"/>
    </w:rPr>
  </w:style>
  <w:style w:type="paragraph" w:customStyle="1" w:styleId="p1">
    <w:name w:val="p1"/>
    <w:basedOn w:val="Normal"/>
    <w:rsid w:val="00A83C88"/>
    <w:pPr>
      <w:spacing w:after="90"/>
    </w:pPr>
    <w:rPr>
      <w:rFonts w:ascii="Helvetica" w:eastAsia="Arial Unicode MS" w:hAnsi="Helvetica"/>
      <w:color w:val="000000"/>
      <w:sz w:val="18"/>
      <w:szCs w:val="18"/>
    </w:rPr>
  </w:style>
  <w:style w:type="character" w:customStyle="1" w:styleId="s1">
    <w:name w:val="s1"/>
    <w:basedOn w:val="DefaultParagraphFont"/>
    <w:rsid w:val="00A83C88"/>
  </w:style>
  <w:style w:type="character" w:customStyle="1" w:styleId="apple-converted-space">
    <w:name w:val="apple-converted-space"/>
    <w:basedOn w:val="DefaultParagraphFont"/>
    <w:rsid w:val="00E534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5238716">
      <w:bodyDiv w:val="1"/>
      <w:marLeft w:val="0"/>
      <w:marRight w:val="0"/>
      <w:marTop w:val="0"/>
      <w:marBottom w:val="0"/>
      <w:divBdr>
        <w:top w:val="none" w:sz="0" w:space="0" w:color="auto"/>
        <w:left w:val="none" w:sz="0" w:space="0" w:color="auto"/>
        <w:bottom w:val="none" w:sz="0" w:space="0" w:color="auto"/>
        <w:right w:val="none" w:sz="0" w:space="0" w:color="auto"/>
      </w:divBdr>
    </w:div>
    <w:div w:id="528688309">
      <w:bodyDiv w:val="1"/>
      <w:marLeft w:val="0"/>
      <w:marRight w:val="0"/>
      <w:marTop w:val="0"/>
      <w:marBottom w:val="0"/>
      <w:divBdr>
        <w:top w:val="none" w:sz="0" w:space="0" w:color="auto"/>
        <w:left w:val="none" w:sz="0" w:space="0" w:color="auto"/>
        <w:bottom w:val="none" w:sz="0" w:space="0" w:color="auto"/>
        <w:right w:val="none" w:sz="0" w:space="0" w:color="auto"/>
      </w:divBdr>
      <w:divsChild>
        <w:div w:id="224033381">
          <w:marLeft w:val="0"/>
          <w:marRight w:val="0"/>
          <w:marTop w:val="0"/>
          <w:marBottom w:val="0"/>
          <w:divBdr>
            <w:top w:val="none" w:sz="0" w:space="0" w:color="auto"/>
            <w:left w:val="none" w:sz="0" w:space="0" w:color="auto"/>
            <w:bottom w:val="none" w:sz="0" w:space="0" w:color="auto"/>
            <w:right w:val="none" w:sz="0" w:space="0" w:color="auto"/>
          </w:divBdr>
          <w:divsChild>
            <w:div w:id="1062748779">
              <w:marLeft w:val="0"/>
              <w:marRight w:val="0"/>
              <w:marTop w:val="0"/>
              <w:marBottom w:val="0"/>
              <w:divBdr>
                <w:top w:val="none" w:sz="0" w:space="0" w:color="auto"/>
                <w:left w:val="none" w:sz="0" w:space="0" w:color="auto"/>
                <w:bottom w:val="none" w:sz="0" w:space="0" w:color="auto"/>
                <w:right w:val="none" w:sz="0" w:space="0" w:color="auto"/>
              </w:divBdr>
              <w:divsChild>
                <w:div w:id="1747914691">
                  <w:marLeft w:val="0"/>
                  <w:marRight w:val="0"/>
                  <w:marTop w:val="0"/>
                  <w:marBottom w:val="0"/>
                  <w:divBdr>
                    <w:top w:val="none" w:sz="0" w:space="0" w:color="auto"/>
                    <w:left w:val="none" w:sz="0" w:space="0" w:color="auto"/>
                    <w:bottom w:val="none" w:sz="0" w:space="0" w:color="auto"/>
                    <w:right w:val="none" w:sz="0" w:space="0" w:color="auto"/>
                  </w:divBdr>
                  <w:divsChild>
                    <w:div w:id="1431851186">
                      <w:marLeft w:val="0"/>
                      <w:marRight w:val="0"/>
                      <w:marTop w:val="0"/>
                      <w:marBottom w:val="0"/>
                      <w:divBdr>
                        <w:top w:val="none" w:sz="0" w:space="0" w:color="auto"/>
                        <w:left w:val="none" w:sz="0" w:space="0" w:color="auto"/>
                        <w:bottom w:val="none" w:sz="0" w:space="0" w:color="auto"/>
                        <w:right w:val="none" w:sz="0" w:space="0" w:color="auto"/>
                      </w:divBdr>
                      <w:divsChild>
                        <w:div w:id="437601350">
                          <w:marLeft w:val="0"/>
                          <w:marRight w:val="0"/>
                          <w:marTop w:val="0"/>
                          <w:marBottom w:val="0"/>
                          <w:divBdr>
                            <w:top w:val="none" w:sz="0" w:space="0" w:color="auto"/>
                            <w:left w:val="none" w:sz="0" w:space="0" w:color="auto"/>
                            <w:bottom w:val="none" w:sz="0" w:space="0" w:color="auto"/>
                            <w:right w:val="none" w:sz="0" w:space="0" w:color="auto"/>
                          </w:divBdr>
                          <w:divsChild>
                            <w:div w:id="2114937817">
                              <w:marLeft w:val="15"/>
                              <w:marRight w:val="195"/>
                              <w:marTop w:val="0"/>
                              <w:marBottom w:val="0"/>
                              <w:divBdr>
                                <w:top w:val="none" w:sz="0" w:space="0" w:color="auto"/>
                                <w:left w:val="none" w:sz="0" w:space="0" w:color="auto"/>
                                <w:bottom w:val="none" w:sz="0" w:space="0" w:color="auto"/>
                                <w:right w:val="none" w:sz="0" w:space="0" w:color="auto"/>
                              </w:divBdr>
                              <w:divsChild>
                                <w:div w:id="883642864">
                                  <w:marLeft w:val="0"/>
                                  <w:marRight w:val="0"/>
                                  <w:marTop w:val="0"/>
                                  <w:marBottom w:val="0"/>
                                  <w:divBdr>
                                    <w:top w:val="none" w:sz="0" w:space="0" w:color="auto"/>
                                    <w:left w:val="none" w:sz="0" w:space="0" w:color="auto"/>
                                    <w:bottom w:val="none" w:sz="0" w:space="0" w:color="auto"/>
                                    <w:right w:val="none" w:sz="0" w:space="0" w:color="auto"/>
                                  </w:divBdr>
                                  <w:divsChild>
                                    <w:div w:id="125197930">
                                      <w:marLeft w:val="0"/>
                                      <w:marRight w:val="0"/>
                                      <w:marTop w:val="0"/>
                                      <w:marBottom w:val="0"/>
                                      <w:divBdr>
                                        <w:top w:val="none" w:sz="0" w:space="0" w:color="auto"/>
                                        <w:left w:val="none" w:sz="0" w:space="0" w:color="auto"/>
                                        <w:bottom w:val="none" w:sz="0" w:space="0" w:color="auto"/>
                                        <w:right w:val="none" w:sz="0" w:space="0" w:color="auto"/>
                                      </w:divBdr>
                                      <w:divsChild>
                                        <w:div w:id="1332222508">
                                          <w:marLeft w:val="0"/>
                                          <w:marRight w:val="0"/>
                                          <w:marTop w:val="0"/>
                                          <w:marBottom w:val="0"/>
                                          <w:divBdr>
                                            <w:top w:val="none" w:sz="0" w:space="0" w:color="auto"/>
                                            <w:left w:val="none" w:sz="0" w:space="0" w:color="auto"/>
                                            <w:bottom w:val="none" w:sz="0" w:space="0" w:color="auto"/>
                                            <w:right w:val="none" w:sz="0" w:space="0" w:color="auto"/>
                                          </w:divBdr>
                                          <w:divsChild>
                                            <w:div w:id="121114534">
                                              <w:marLeft w:val="0"/>
                                              <w:marRight w:val="0"/>
                                              <w:marTop w:val="0"/>
                                              <w:marBottom w:val="0"/>
                                              <w:divBdr>
                                                <w:top w:val="none" w:sz="0" w:space="0" w:color="auto"/>
                                                <w:left w:val="none" w:sz="0" w:space="0" w:color="auto"/>
                                                <w:bottom w:val="none" w:sz="0" w:space="0" w:color="auto"/>
                                                <w:right w:val="none" w:sz="0" w:space="0" w:color="auto"/>
                                              </w:divBdr>
                                              <w:divsChild>
                                                <w:div w:id="1418284685">
                                                  <w:marLeft w:val="0"/>
                                                  <w:marRight w:val="0"/>
                                                  <w:marTop w:val="0"/>
                                                  <w:marBottom w:val="0"/>
                                                  <w:divBdr>
                                                    <w:top w:val="none" w:sz="0" w:space="0" w:color="auto"/>
                                                    <w:left w:val="none" w:sz="0" w:space="0" w:color="auto"/>
                                                    <w:bottom w:val="none" w:sz="0" w:space="0" w:color="auto"/>
                                                    <w:right w:val="none" w:sz="0" w:space="0" w:color="auto"/>
                                                  </w:divBdr>
                                                  <w:divsChild>
                                                    <w:div w:id="1846283380">
                                                      <w:marLeft w:val="0"/>
                                                      <w:marRight w:val="0"/>
                                                      <w:marTop w:val="0"/>
                                                      <w:marBottom w:val="0"/>
                                                      <w:divBdr>
                                                        <w:top w:val="none" w:sz="0" w:space="0" w:color="auto"/>
                                                        <w:left w:val="none" w:sz="0" w:space="0" w:color="auto"/>
                                                        <w:bottom w:val="none" w:sz="0" w:space="0" w:color="auto"/>
                                                        <w:right w:val="none" w:sz="0" w:space="0" w:color="auto"/>
                                                      </w:divBdr>
                                                      <w:divsChild>
                                                        <w:div w:id="428356154">
                                                          <w:marLeft w:val="0"/>
                                                          <w:marRight w:val="0"/>
                                                          <w:marTop w:val="0"/>
                                                          <w:marBottom w:val="0"/>
                                                          <w:divBdr>
                                                            <w:top w:val="none" w:sz="0" w:space="0" w:color="auto"/>
                                                            <w:left w:val="none" w:sz="0" w:space="0" w:color="auto"/>
                                                            <w:bottom w:val="none" w:sz="0" w:space="0" w:color="auto"/>
                                                            <w:right w:val="none" w:sz="0" w:space="0" w:color="auto"/>
                                                          </w:divBdr>
                                                          <w:divsChild>
                                                            <w:div w:id="17588104">
                                                              <w:marLeft w:val="0"/>
                                                              <w:marRight w:val="0"/>
                                                              <w:marTop w:val="0"/>
                                                              <w:marBottom w:val="0"/>
                                                              <w:divBdr>
                                                                <w:top w:val="none" w:sz="0" w:space="0" w:color="auto"/>
                                                                <w:left w:val="none" w:sz="0" w:space="0" w:color="auto"/>
                                                                <w:bottom w:val="none" w:sz="0" w:space="0" w:color="auto"/>
                                                                <w:right w:val="none" w:sz="0" w:space="0" w:color="auto"/>
                                                              </w:divBdr>
                                                              <w:divsChild>
                                                                <w:div w:id="1302006501">
                                                                  <w:marLeft w:val="0"/>
                                                                  <w:marRight w:val="0"/>
                                                                  <w:marTop w:val="0"/>
                                                                  <w:marBottom w:val="0"/>
                                                                  <w:divBdr>
                                                                    <w:top w:val="none" w:sz="0" w:space="0" w:color="auto"/>
                                                                    <w:left w:val="none" w:sz="0" w:space="0" w:color="auto"/>
                                                                    <w:bottom w:val="none" w:sz="0" w:space="0" w:color="auto"/>
                                                                    <w:right w:val="none" w:sz="0" w:space="0" w:color="auto"/>
                                                                  </w:divBdr>
                                                                  <w:divsChild>
                                                                    <w:div w:id="1156534733">
                                                                      <w:marLeft w:val="405"/>
                                                                      <w:marRight w:val="0"/>
                                                                      <w:marTop w:val="0"/>
                                                                      <w:marBottom w:val="0"/>
                                                                      <w:divBdr>
                                                                        <w:top w:val="none" w:sz="0" w:space="0" w:color="auto"/>
                                                                        <w:left w:val="none" w:sz="0" w:space="0" w:color="auto"/>
                                                                        <w:bottom w:val="none" w:sz="0" w:space="0" w:color="auto"/>
                                                                        <w:right w:val="none" w:sz="0" w:space="0" w:color="auto"/>
                                                                      </w:divBdr>
                                                                      <w:divsChild>
                                                                        <w:div w:id="877010998">
                                                                          <w:marLeft w:val="0"/>
                                                                          <w:marRight w:val="0"/>
                                                                          <w:marTop w:val="0"/>
                                                                          <w:marBottom w:val="0"/>
                                                                          <w:divBdr>
                                                                            <w:top w:val="none" w:sz="0" w:space="0" w:color="auto"/>
                                                                            <w:left w:val="none" w:sz="0" w:space="0" w:color="auto"/>
                                                                            <w:bottom w:val="none" w:sz="0" w:space="0" w:color="auto"/>
                                                                            <w:right w:val="none" w:sz="0" w:space="0" w:color="auto"/>
                                                                          </w:divBdr>
                                                                          <w:divsChild>
                                                                            <w:div w:id="136580802">
                                                                              <w:marLeft w:val="0"/>
                                                                              <w:marRight w:val="0"/>
                                                                              <w:marTop w:val="0"/>
                                                                              <w:marBottom w:val="0"/>
                                                                              <w:divBdr>
                                                                                <w:top w:val="none" w:sz="0" w:space="0" w:color="auto"/>
                                                                                <w:left w:val="none" w:sz="0" w:space="0" w:color="auto"/>
                                                                                <w:bottom w:val="none" w:sz="0" w:space="0" w:color="auto"/>
                                                                                <w:right w:val="none" w:sz="0" w:space="0" w:color="auto"/>
                                                                              </w:divBdr>
                                                                              <w:divsChild>
                                                                                <w:div w:id="687758059">
                                                                                  <w:marLeft w:val="0"/>
                                                                                  <w:marRight w:val="0"/>
                                                                                  <w:marTop w:val="0"/>
                                                                                  <w:marBottom w:val="0"/>
                                                                                  <w:divBdr>
                                                                                    <w:top w:val="none" w:sz="0" w:space="0" w:color="auto"/>
                                                                                    <w:left w:val="none" w:sz="0" w:space="0" w:color="auto"/>
                                                                                    <w:bottom w:val="none" w:sz="0" w:space="0" w:color="auto"/>
                                                                                    <w:right w:val="none" w:sz="0" w:space="0" w:color="auto"/>
                                                                                  </w:divBdr>
                                                                                  <w:divsChild>
                                                                                    <w:div w:id="919021251">
                                                                                      <w:marLeft w:val="0"/>
                                                                                      <w:marRight w:val="0"/>
                                                                                      <w:marTop w:val="0"/>
                                                                                      <w:marBottom w:val="0"/>
                                                                                      <w:divBdr>
                                                                                        <w:top w:val="none" w:sz="0" w:space="0" w:color="auto"/>
                                                                                        <w:left w:val="none" w:sz="0" w:space="0" w:color="auto"/>
                                                                                        <w:bottom w:val="none" w:sz="0" w:space="0" w:color="auto"/>
                                                                                        <w:right w:val="none" w:sz="0" w:space="0" w:color="auto"/>
                                                                                      </w:divBdr>
                                                                                      <w:divsChild>
                                                                                        <w:div w:id="2008708843">
                                                                                          <w:marLeft w:val="0"/>
                                                                                          <w:marRight w:val="0"/>
                                                                                          <w:marTop w:val="0"/>
                                                                                          <w:marBottom w:val="0"/>
                                                                                          <w:divBdr>
                                                                                            <w:top w:val="none" w:sz="0" w:space="0" w:color="auto"/>
                                                                                            <w:left w:val="none" w:sz="0" w:space="0" w:color="auto"/>
                                                                                            <w:bottom w:val="none" w:sz="0" w:space="0" w:color="auto"/>
                                                                                            <w:right w:val="none" w:sz="0" w:space="0" w:color="auto"/>
                                                                                          </w:divBdr>
                                                                                          <w:divsChild>
                                                                                            <w:div w:id="415175841">
                                                                                              <w:marLeft w:val="0"/>
                                                                                              <w:marRight w:val="0"/>
                                                                                              <w:marTop w:val="0"/>
                                                                                              <w:marBottom w:val="0"/>
                                                                                              <w:divBdr>
                                                                                                <w:top w:val="none" w:sz="0" w:space="0" w:color="auto"/>
                                                                                                <w:left w:val="none" w:sz="0" w:space="0" w:color="auto"/>
                                                                                                <w:bottom w:val="none" w:sz="0" w:space="0" w:color="auto"/>
                                                                                                <w:right w:val="none" w:sz="0" w:space="0" w:color="auto"/>
                                                                                              </w:divBdr>
                                                                                              <w:divsChild>
                                                                                                <w:div w:id="5643730">
                                                                                                  <w:marLeft w:val="0"/>
                                                                                                  <w:marRight w:val="0"/>
                                                                                                  <w:marTop w:val="15"/>
                                                                                                  <w:marBottom w:val="0"/>
                                                                                                  <w:divBdr>
                                                                                                    <w:top w:val="none" w:sz="0" w:space="0" w:color="auto"/>
                                                                                                    <w:left w:val="none" w:sz="0" w:space="0" w:color="auto"/>
                                                                                                    <w:bottom w:val="single" w:sz="6" w:space="15" w:color="auto"/>
                                                                                                    <w:right w:val="none" w:sz="0" w:space="0" w:color="auto"/>
                                                                                                  </w:divBdr>
                                                                                                  <w:divsChild>
                                                                                                    <w:div w:id="2109541744">
                                                                                                      <w:marLeft w:val="0"/>
                                                                                                      <w:marRight w:val="0"/>
                                                                                                      <w:marTop w:val="180"/>
                                                                                                      <w:marBottom w:val="0"/>
                                                                                                      <w:divBdr>
                                                                                                        <w:top w:val="none" w:sz="0" w:space="0" w:color="auto"/>
                                                                                                        <w:left w:val="none" w:sz="0" w:space="0" w:color="auto"/>
                                                                                                        <w:bottom w:val="none" w:sz="0" w:space="0" w:color="auto"/>
                                                                                                        <w:right w:val="none" w:sz="0" w:space="0" w:color="auto"/>
                                                                                                      </w:divBdr>
                                                                                                      <w:divsChild>
                                                                                                        <w:div w:id="1631474797">
                                                                                                          <w:marLeft w:val="0"/>
                                                                                                          <w:marRight w:val="0"/>
                                                                                                          <w:marTop w:val="0"/>
                                                                                                          <w:marBottom w:val="0"/>
                                                                                                          <w:divBdr>
                                                                                                            <w:top w:val="none" w:sz="0" w:space="0" w:color="auto"/>
                                                                                                            <w:left w:val="none" w:sz="0" w:space="0" w:color="auto"/>
                                                                                                            <w:bottom w:val="none" w:sz="0" w:space="0" w:color="auto"/>
                                                                                                            <w:right w:val="none" w:sz="0" w:space="0" w:color="auto"/>
                                                                                                          </w:divBdr>
                                                                                                          <w:divsChild>
                                                                                                            <w:div w:id="2013945932">
                                                                                                              <w:marLeft w:val="0"/>
                                                                                                              <w:marRight w:val="0"/>
                                                                                                              <w:marTop w:val="0"/>
                                                                                                              <w:marBottom w:val="0"/>
                                                                                                              <w:divBdr>
                                                                                                                <w:top w:val="none" w:sz="0" w:space="0" w:color="auto"/>
                                                                                                                <w:left w:val="none" w:sz="0" w:space="0" w:color="auto"/>
                                                                                                                <w:bottom w:val="none" w:sz="0" w:space="0" w:color="auto"/>
                                                                                                                <w:right w:val="none" w:sz="0" w:space="0" w:color="auto"/>
                                                                                                              </w:divBdr>
                                                                                                              <w:divsChild>
                                                                                                                <w:div w:id="1135761471">
                                                                                                                  <w:marLeft w:val="0"/>
                                                                                                                  <w:marRight w:val="0"/>
                                                                                                                  <w:marTop w:val="30"/>
                                                                                                                  <w:marBottom w:val="0"/>
                                                                                                                  <w:divBdr>
                                                                                                                    <w:top w:val="none" w:sz="0" w:space="0" w:color="auto"/>
                                                                                                                    <w:left w:val="none" w:sz="0" w:space="0" w:color="auto"/>
                                                                                                                    <w:bottom w:val="none" w:sz="0" w:space="0" w:color="auto"/>
                                                                                                                    <w:right w:val="none" w:sz="0" w:space="0" w:color="auto"/>
                                                                                                                  </w:divBdr>
                                                                                                                  <w:divsChild>
                                                                                                                    <w:div w:id="737443227">
                                                                                                                      <w:marLeft w:val="0"/>
                                                                                                                      <w:marRight w:val="0"/>
                                                                                                                      <w:marTop w:val="0"/>
                                                                                                                      <w:marBottom w:val="0"/>
                                                                                                                      <w:divBdr>
                                                                                                                        <w:top w:val="none" w:sz="0" w:space="0" w:color="auto"/>
                                                                                                                        <w:left w:val="none" w:sz="0" w:space="0" w:color="auto"/>
                                                                                                                        <w:bottom w:val="none" w:sz="0" w:space="0" w:color="auto"/>
                                                                                                                        <w:right w:val="none" w:sz="0" w:space="0" w:color="auto"/>
                                                                                                                      </w:divBdr>
                                                                                                                      <w:divsChild>
                                                                                                                        <w:div w:id="1057545">
                                                                                                                          <w:marLeft w:val="0"/>
                                                                                                                          <w:marRight w:val="0"/>
                                                                                                                          <w:marTop w:val="0"/>
                                                                                                                          <w:marBottom w:val="0"/>
                                                                                                                          <w:divBdr>
                                                                                                                            <w:top w:val="none" w:sz="0" w:space="0" w:color="auto"/>
                                                                                                                            <w:left w:val="none" w:sz="0" w:space="0" w:color="auto"/>
                                                                                                                            <w:bottom w:val="none" w:sz="0" w:space="0" w:color="auto"/>
                                                                                                                            <w:right w:val="none" w:sz="0" w:space="0" w:color="auto"/>
                                                                                                                          </w:divBdr>
                                                                                                                          <w:divsChild>
                                                                                                                            <w:div w:id="1562669844">
                                                                                                                              <w:marLeft w:val="0"/>
                                                                                                                              <w:marRight w:val="0"/>
                                                                                                                              <w:marTop w:val="0"/>
                                                                                                                              <w:marBottom w:val="0"/>
                                                                                                                              <w:divBdr>
                                                                                                                                <w:top w:val="none" w:sz="0" w:space="0" w:color="auto"/>
                                                                                                                                <w:left w:val="none" w:sz="0" w:space="0" w:color="auto"/>
                                                                                                                                <w:bottom w:val="none" w:sz="0" w:space="0" w:color="auto"/>
                                                                                                                                <w:right w:val="none" w:sz="0" w:space="0" w:color="auto"/>
                                                                                                                              </w:divBdr>
                                                                                                                              <w:divsChild>
                                                                                                                                <w:div w:id="1973636107">
                                                                                                                                  <w:marLeft w:val="0"/>
                                                                                                                                  <w:marRight w:val="0"/>
                                                                                                                                  <w:marTop w:val="0"/>
                                                                                                                                  <w:marBottom w:val="0"/>
                                                                                                                                  <w:divBdr>
                                                                                                                                    <w:top w:val="none" w:sz="0" w:space="0" w:color="auto"/>
                                                                                                                                    <w:left w:val="none" w:sz="0" w:space="0" w:color="auto"/>
                                                                                                                                    <w:bottom w:val="none" w:sz="0" w:space="0" w:color="auto"/>
                                                                                                                                    <w:right w:val="none" w:sz="0" w:space="0" w:color="auto"/>
                                                                                                                                  </w:divBdr>
                                                                                                                                  <w:divsChild>
                                                                                                                                    <w:div w:id="900483514">
                                                                                                                                      <w:marLeft w:val="0"/>
                                                                                                                                      <w:marRight w:val="0"/>
                                                                                                                                      <w:marTop w:val="0"/>
                                                                                                                                      <w:marBottom w:val="0"/>
                                                                                                                                      <w:divBdr>
                                                                                                                                        <w:top w:val="none" w:sz="0" w:space="0" w:color="auto"/>
                                                                                                                                        <w:left w:val="none" w:sz="0" w:space="0" w:color="auto"/>
                                                                                                                                        <w:bottom w:val="none" w:sz="0" w:space="0" w:color="auto"/>
                                                                                                                                        <w:right w:val="none" w:sz="0" w:space="0" w:color="auto"/>
                                                                                                                                      </w:divBdr>
                                                                                                                                      <w:divsChild>
                                                                                                                                        <w:div w:id="108684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5821566">
      <w:bodyDiv w:val="1"/>
      <w:marLeft w:val="0"/>
      <w:marRight w:val="0"/>
      <w:marTop w:val="0"/>
      <w:marBottom w:val="0"/>
      <w:divBdr>
        <w:top w:val="none" w:sz="0" w:space="0" w:color="auto"/>
        <w:left w:val="none" w:sz="0" w:space="0" w:color="auto"/>
        <w:bottom w:val="none" w:sz="0" w:space="0" w:color="auto"/>
        <w:right w:val="none" w:sz="0" w:space="0" w:color="auto"/>
      </w:divBdr>
    </w:div>
    <w:div w:id="1769153779">
      <w:bodyDiv w:val="1"/>
      <w:marLeft w:val="0"/>
      <w:marRight w:val="0"/>
      <w:marTop w:val="0"/>
      <w:marBottom w:val="0"/>
      <w:divBdr>
        <w:top w:val="none" w:sz="0" w:space="0" w:color="auto"/>
        <w:left w:val="none" w:sz="0" w:space="0" w:color="auto"/>
        <w:bottom w:val="none" w:sz="0" w:space="0" w:color="auto"/>
        <w:right w:val="none" w:sz="0" w:space="0" w:color="auto"/>
      </w:divBdr>
    </w:div>
    <w:div w:id="19784087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andfonline.com/doi/full/10.1080/19416520.2013.761403"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ons.gov.uk/peoplepopulationandcommunity/culturalidentity/ethnicity/articles/ethnicityandnationalidentityinenglandandwales/2012-12-11"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awsociety.org.uk/support-services/research-trends/promoting-diversity-in-the-legal-profession/" TargetMode="External"/><Relationship Id="rId5" Type="http://schemas.openxmlformats.org/officeDocument/2006/relationships/webSettings" Target="webSettings.xml"/><Relationship Id="rId15" Type="http://schemas.openxmlformats.org/officeDocument/2006/relationships/image" Target="media/image2.tiff"/><Relationship Id="rId10" Type="http://schemas.openxmlformats.org/officeDocument/2006/relationships/hyperlink" Target="https://www.cambridge.org/core/search?filters%5BauthorTerms%5D=Spencer%20Headworth&amp;eventCode=SE-AU" TargetMode="External"/><Relationship Id="rId4" Type="http://schemas.openxmlformats.org/officeDocument/2006/relationships/settings" Target="settings.xml"/><Relationship Id="rId9" Type="http://schemas.openxmlformats.org/officeDocument/2006/relationships/hyperlink" Target="http://www.tandfonline.com/toc/rama20/7/1" TargetMode="External"/><Relationship Id="rId14" Type="http://schemas.openxmlformats.org/officeDocument/2006/relationships/image" Target="media/image1.tiff"/><Relationship Id="rId22" Type="http://schemas.microsoft.com/office/2016/09/relationships/commentsIds" Target="commentsIds.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FF47E6-F2AD-45A1-BAD0-0BC31A26E5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9379</Words>
  <Characters>53464</Characters>
  <Application>Microsoft Office Word</Application>
  <DocSecurity>0</DocSecurity>
  <Lines>445</Lines>
  <Paragraphs>125</Paragraphs>
  <ScaleCrop>false</ScaleCrop>
  <HeadingPairs>
    <vt:vector size="2" baseType="variant">
      <vt:variant>
        <vt:lpstr>Title</vt:lpstr>
      </vt:variant>
      <vt:variant>
        <vt:i4>1</vt:i4>
      </vt:variant>
    </vt:vector>
  </HeadingPairs>
  <TitlesOfParts>
    <vt:vector size="1" baseType="lpstr">
      <vt:lpstr/>
    </vt:vector>
  </TitlesOfParts>
  <Company>University of Leeds</Company>
  <LinksUpToDate>false</LinksUpToDate>
  <CharactersWithSpaces>62718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lubsuser</dc:creator>
  <cp:lastModifiedBy>daniel.muzio@newcastle.ac.uk</cp:lastModifiedBy>
  <cp:revision>2</cp:revision>
  <cp:lastPrinted>2017-12-04T11:23:00Z</cp:lastPrinted>
  <dcterms:created xsi:type="dcterms:W3CDTF">2018-06-26T13:56:00Z</dcterms:created>
  <dcterms:modified xsi:type="dcterms:W3CDTF">2018-06-26T13:56:00Z</dcterms:modified>
</cp:coreProperties>
</file>