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F4" w:rsidRPr="00F9278D" w:rsidRDefault="00DA7BF4" w:rsidP="00DA7BF4">
      <w:pPr>
        <w:pStyle w:val="ListParagraph"/>
        <w:spacing w:after="0" w:line="480" w:lineRule="auto"/>
        <w:rPr>
          <w:sz w:val="28"/>
        </w:rPr>
      </w:pPr>
      <w:r w:rsidRPr="00F9278D">
        <w:rPr>
          <w:b/>
          <w:sz w:val="28"/>
        </w:rPr>
        <w:t>Supplementary data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900"/>
      </w:tblGrid>
      <w:tr w:rsidR="00DA7BF4" w:rsidRPr="00F9278D" w:rsidTr="00B403E5">
        <w:trPr>
          <w:trHeight w:val="305"/>
        </w:trPr>
        <w:tc>
          <w:tcPr>
            <w:tcW w:w="12900" w:type="dxa"/>
          </w:tcPr>
          <w:p w:rsidR="00DA7BF4" w:rsidRPr="00F9278D" w:rsidRDefault="00DA7BF4" w:rsidP="00B403E5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1A11B1">
              <w:rPr>
                <w:b/>
                <w:smallCaps/>
              </w:rPr>
              <w:t>Supplementary Table</w:t>
            </w:r>
            <w:r w:rsidRPr="00F9278D">
              <w:rPr>
                <w:b/>
              </w:rPr>
              <w:t xml:space="preserve"> 1.</w:t>
            </w:r>
            <w:r w:rsidRPr="00F9278D">
              <w:t xml:space="preserve"> </w:t>
            </w:r>
            <w:r>
              <w:t>Key i</w:t>
            </w:r>
            <w:r w:rsidRPr="00F9278D">
              <w:t>nclusion/exclusion criteria for ASCERTAIN and Study 1309</w:t>
            </w:r>
          </w:p>
        </w:tc>
      </w:tr>
      <w:tr w:rsidR="00DA7BF4" w:rsidRPr="00F9278D" w:rsidTr="00B403E5">
        <w:trPr>
          <w:trHeight w:val="305"/>
        </w:trPr>
        <w:tc>
          <w:tcPr>
            <w:tcW w:w="12900" w:type="dxa"/>
            <w:vAlign w:val="center"/>
          </w:tcPr>
          <w:p w:rsidR="00DA7BF4" w:rsidRPr="00F9278D" w:rsidRDefault="00DA7BF4" w:rsidP="00B403E5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F9278D">
              <w:rPr>
                <w:b/>
              </w:rPr>
              <w:t>ASCERTAIN</w:t>
            </w:r>
          </w:p>
        </w:tc>
      </w:tr>
      <w:tr w:rsidR="00DA7BF4" w:rsidRPr="00F9278D" w:rsidTr="00B403E5">
        <w:tc>
          <w:tcPr>
            <w:tcW w:w="12900" w:type="dxa"/>
            <w:vAlign w:val="center"/>
          </w:tcPr>
          <w:p w:rsidR="00DA7BF4" w:rsidRPr="00F9278D" w:rsidRDefault="00DA7BF4" w:rsidP="00B403E5">
            <w:pPr>
              <w:pStyle w:val="ListParagraph"/>
              <w:spacing w:after="0" w:line="240" w:lineRule="auto"/>
              <w:ind w:left="0"/>
            </w:pPr>
            <w:r w:rsidRPr="00F9278D">
              <w:t>Inclusion criteria</w:t>
            </w:r>
          </w:p>
        </w:tc>
      </w:tr>
      <w:tr w:rsidR="00DA7BF4" w:rsidRPr="00F9278D" w:rsidTr="00B403E5">
        <w:tc>
          <w:tcPr>
            <w:tcW w:w="12900" w:type="dxa"/>
            <w:vAlign w:val="center"/>
          </w:tcPr>
          <w:p w:rsidR="00DA7BF4" w:rsidRPr="00F9278D" w:rsidRDefault="00DA7BF4" w:rsidP="00DA7BF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1"/>
              <w:rPr>
                <w:color w:val="000000"/>
              </w:rPr>
            </w:pPr>
            <w:r w:rsidRPr="00F9278D">
              <w:rPr>
                <w:color w:val="000000"/>
              </w:rPr>
              <w:t xml:space="preserve">ACR/EULAR diagnosis of RA disease duration ≥3 months 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1"/>
              <w:rPr>
                <w:color w:val="000000"/>
              </w:rPr>
            </w:pPr>
            <w:r w:rsidRPr="00F9278D">
              <w:rPr>
                <w:color w:val="000000"/>
              </w:rPr>
              <w:t xml:space="preserve">ACR class I–III functional status based on the 1991 revised criteria 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1"/>
              <w:rPr>
                <w:color w:val="000000"/>
              </w:rPr>
            </w:pPr>
            <w:r w:rsidRPr="00F9278D">
              <w:rPr>
                <w:color w:val="000000"/>
              </w:rPr>
              <w:t xml:space="preserve">Moderately-to-severely active RA, defined as ≥4 of 68 tender joints and ≥4 of 66 swollen joints, and </w:t>
            </w:r>
            <w:proofErr w:type="spellStart"/>
            <w:r w:rsidRPr="00F9278D">
              <w:rPr>
                <w:color w:val="000000"/>
              </w:rPr>
              <w:t>hs</w:t>
            </w:r>
            <w:proofErr w:type="spellEnd"/>
            <w:r w:rsidRPr="00F9278D">
              <w:rPr>
                <w:color w:val="000000"/>
              </w:rPr>
              <w:t>-CRP ≥4 mg/L at screening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1"/>
              <w:rPr>
                <w:color w:val="000000"/>
              </w:rPr>
            </w:pPr>
            <w:r w:rsidRPr="00F9278D">
              <w:rPr>
                <w:color w:val="000000"/>
              </w:rPr>
              <w:t>Inadequate response to ≥1 TNFi, after being treated for ≥3 consecutive months, any time before randomization or patients intolerant of ≥1 TNFi, resulting in discontinuation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1"/>
              <w:rPr>
                <w:color w:val="000000"/>
              </w:rPr>
            </w:pPr>
            <w:r w:rsidRPr="00F9278D">
              <w:rPr>
                <w:color w:val="000000"/>
              </w:rPr>
              <w:t>Continuous treatment with 1 or a combination of csDMARDs (except for simultaneous use of LEF and MTX) for ≥12 consecutive weeks before screening and on a stable dose(s) for ≥6 consecutive weeks before screening: MTX, 10–25 mg/week orally or by parenteral route (or per local labelling requirements if the dose range differs); LEF, 10–20 mg orally daily; SSZ, 1000–3000 mg orally daily; HCQ, 200–400 mg orally daily</w:t>
            </w:r>
          </w:p>
        </w:tc>
      </w:tr>
      <w:tr w:rsidR="00DA7BF4" w:rsidRPr="00F9278D" w:rsidTr="00B403E5">
        <w:tc>
          <w:tcPr>
            <w:tcW w:w="12900" w:type="dxa"/>
            <w:vAlign w:val="center"/>
          </w:tcPr>
          <w:p w:rsidR="00DA7BF4" w:rsidRPr="00F9278D" w:rsidRDefault="00DA7BF4" w:rsidP="00B403E5">
            <w:pPr>
              <w:pStyle w:val="ListParagraph"/>
              <w:spacing w:after="0" w:line="240" w:lineRule="auto"/>
              <w:ind w:left="0"/>
            </w:pPr>
            <w:r w:rsidRPr="00F9278D">
              <w:t>Exclusion criteria</w:t>
            </w:r>
          </w:p>
        </w:tc>
      </w:tr>
      <w:tr w:rsidR="00DA7BF4" w:rsidRPr="00F9278D" w:rsidTr="00B403E5">
        <w:tc>
          <w:tcPr>
            <w:tcW w:w="12900" w:type="dxa"/>
            <w:vAlign w:val="center"/>
          </w:tcPr>
          <w:p w:rsidR="00DA7BF4" w:rsidRPr="00F9278D" w:rsidRDefault="00DA7BF4" w:rsidP="00DA7B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1"/>
            </w:pPr>
            <w:r w:rsidRPr="00F9278D">
              <w:t>Patients &lt;18 years of age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1"/>
            </w:pPr>
            <w:r w:rsidRPr="00F9278D">
              <w:t xml:space="preserve">Use of parenteral corticosteroids or intra-articular corticosteroids within 4 weeks </w:t>
            </w:r>
            <w:r>
              <w:t xml:space="preserve">prior to </w:t>
            </w:r>
            <w:r w:rsidRPr="00F9278D">
              <w:t>screening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1"/>
            </w:pPr>
            <w:r w:rsidRPr="00F9278D">
              <w:t>Use of oral corticosteroids at a dose higher than prednisone 10 mg or equivalent per day, or a change in dosage within 4 weeks of screening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1"/>
            </w:pPr>
            <w:r w:rsidRPr="00F9278D">
              <w:t>History of, or current, autoimmune or inflammatory systemic or locali</w:t>
            </w:r>
            <w:r>
              <w:t>zed</w:t>
            </w:r>
            <w:r w:rsidRPr="00F9278D">
              <w:t xml:space="preserve"> joint disease(s) other than RA, or a history of juvenile idiopathic arthritis or arthritis onset before age 16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1"/>
            </w:pPr>
            <w:r w:rsidRPr="00F9278D">
              <w:t>Severe systemic RA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1"/>
            </w:pPr>
            <w:r w:rsidRPr="00F9278D">
              <w:t>Participation in any clinical research study that evaluated an investigational drug or therapy within 5 half-lives or 60 days of the screening visit, whichever is longer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1"/>
            </w:pPr>
            <w:r w:rsidRPr="00F9278D">
              <w:t>Pregnant or breastfeeding women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1"/>
            </w:pPr>
            <w:r w:rsidRPr="00F9278D">
              <w:t>Prior treatment with anti-IL-6 or anti</w:t>
            </w:r>
            <w:r>
              <w:t>-</w:t>
            </w:r>
            <w:r w:rsidRPr="00F9278D">
              <w:t>IL-6R therapies, including but not limited to tocilizumab or sarilumab or a Janus kinase inhibitor (e.g. tofacitinib)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1"/>
            </w:pPr>
            <w:r w:rsidRPr="00F9278D">
              <w:t xml:space="preserve">Patients who received any live, attenuated vaccine within 3 months </w:t>
            </w:r>
            <w:r>
              <w:t xml:space="preserve">prior to </w:t>
            </w:r>
            <w:r w:rsidRPr="00F9278D">
              <w:t>randomization (baseline) visit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1"/>
            </w:pPr>
            <w:r w:rsidRPr="00F9278D">
              <w:t>Patients with a positive HIV test at the screening visit or who previously had a positive test, or who are suspected to be positive for HIV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1"/>
            </w:pPr>
            <w:r w:rsidRPr="00F9278D">
              <w:t>Patients with a history of recurrent herpes zoster or active herpes zoster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1"/>
            </w:pPr>
            <w:r w:rsidRPr="00F9278D">
              <w:t xml:space="preserve">Patients with any of the following laboratory abnormalities at the screening visit (identified by the central laboratory): </w:t>
            </w:r>
            <w:proofErr w:type="spellStart"/>
            <w:r w:rsidRPr="00F9278D">
              <w:t>haemoglobin</w:t>
            </w:r>
            <w:proofErr w:type="spellEnd"/>
            <w:r w:rsidRPr="00F9278D">
              <w:t xml:space="preserve"> &lt;8.5 g/</w:t>
            </w:r>
            <w:proofErr w:type="spellStart"/>
            <w:r w:rsidRPr="00F9278D">
              <w:t>dL</w:t>
            </w:r>
            <w:proofErr w:type="spellEnd"/>
            <w:r w:rsidRPr="00F9278D">
              <w:t>, white blood cells &lt;3000/mm</w:t>
            </w:r>
            <w:r w:rsidRPr="00F9278D">
              <w:rPr>
                <w:vertAlign w:val="superscript"/>
              </w:rPr>
              <w:t>3</w:t>
            </w:r>
            <w:r w:rsidRPr="00F9278D">
              <w:t>, neutrophils &lt;2000/mm</w:t>
            </w:r>
            <w:r w:rsidRPr="00F9278D">
              <w:rPr>
                <w:vertAlign w:val="superscript"/>
              </w:rPr>
              <w:t>3</w:t>
            </w:r>
            <w:r w:rsidRPr="00F9278D">
              <w:t>, platelet count &lt;150 000 cells/mm</w:t>
            </w:r>
            <w:r w:rsidRPr="00F9278D">
              <w:rPr>
                <w:vertAlign w:val="superscript"/>
              </w:rPr>
              <w:t>3</w:t>
            </w:r>
            <w:r w:rsidRPr="00F9278D">
              <w:t xml:space="preserve">, AST or ALT &gt;1.5 × ULN, bilirubin (total) &gt; ULN, unless documented Gilbert’s disease diagnosed by genetic testing </w:t>
            </w:r>
          </w:p>
        </w:tc>
      </w:tr>
      <w:tr w:rsidR="00DA7BF4" w:rsidRPr="00F9278D" w:rsidTr="00B403E5">
        <w:tc>
          <w:tcPr>
            <w:tcW w:w="12900" w:type="dxa"/>
            <w:vAlign w:val="center"/>
          </w:tcPr>
          <w:p w:rsidR="00DA7BF4" w:rsidRPr="00F9278D" w:rsidRDefault="00DA7BF4" w:rsidP="00B403E5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F9278D">
              <w:rPr>
                <w:b/>
              </w:rPr>
              <w:t>Study 1309</w:t>
            </w:r>
          </w:p>
        </w:tc>
      </w:tr>
      <w:tr w:rsidR="00DA7BF4" w:rsidRPr="00F9278D" w:rsidTr="00B403E5">
        <w:tc>
          <w:tcPr>
            <w:tcW w:w="12900" w:type="dxa"/>
            <w:vAlign w:val="center"/>
          </w:tcPr>
          <w:p w:rsidR="00DA7BF4" w:rsidRPr="00F9278D" w:rsidRDefault="00DA7BF4" w:rsidP="00B403E5">
            <w:pPr>
              <w:pStyle w:val="ListParagraph"/>
              <w:spacing w:after="0" w:line="240" w:lineRule="auto"/>
              <w:ind w:left="0"/>
            </w:pPr>
            <w:r w:rsidRPr="00F9278D">
              <w:t>Inclusion criteria</w:t>
            </w:r>
          </w:p>
        </w:tc>
      </w:tr>
      <w:tr w:rsidR="00DA7BF4" w:rsidRPr="00F9278D" w:rsidTr="00B403E5">
        <w:tc>
          <w:tcPr>
            <w:tcW w:w="12900" w:type="dxa"/>
            <w:vAlign w:val="center"/>
          </w:tcPr>
          <w:p w:rsidR="00DA7BF4" w:rsidRPr="00F9278D" w:rsidRDefault="00DA7BF4" w:rsidP="00DA7B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1"/>
            </w:pPr>
            <w:r w:rsidRPr="00F9278D">
              <w:t xml:space="preserve">Patients with ≥3 months of RA as defined by the 2010 revised ACR criteria at screening 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1"/>
            </w:pPr>
            <w:r w:rsidRPr="00F9278D">
              <w:t xml:space="preserve">ACR class I–III functional status, based on the 1991 revised criteria 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1"/>
            </w:pPr>
            <w:r w:rsidRPr="00F9278D">
              <w:lastRenderedPageBreak/>
              <w:t>Continuous treatment with MTX 10–25 mg/week, oral or parenteral, for ≥12 consecutive weeks before screening and on a stable dose for ≥8 consecutive weeks before screening</w:t>
            </w:r>
          </w:p>
        </w:tc>
      </w:tr>
      <w:tr w:rsidR="00DA7BF4" w:rsidRPr="00F9278D" w:rsidTr="00B403E5">
        <w:tc>
          <w:tcPr>
            <w:tcW w:w="12900" w:type="dxa"/>
            <w:vAlign w:val="center"/>
          </w:tcPr>
          <w:p w:rsidR="00DA7BF4" w:rsidRPr="00F9278D" w:rsidRDefault="00DA7BF4" w:rsidP="00B403E5">
            <w:pPr>
              <w:pStyle w:val="ListParagraph"/>
              <w:spacing w:after="0" w:line="240" w:lineRule="auto"/>
              <w:ind w:left="0"/>
            </w:pPr>
            <w:r w:rsidRPr="00F9278D">
              <w:lastRenderedPageBreak/>
              <w:t>Exclusion criteria</w:t>
            </w:r>
          </w:p>
        </w:tc>
      </w:tr>
      <w:tr w:rsidR="00DA7BF4" w:rsidRPr="00F9278D" w:rsidTr="00B403E5">
        <w:tc>
          <w:tcPr>
            <w:tcW w:w="12900" w:type="dxa"/>
            <w:tcBorders>
              <w:bottom w:val="single" w:sz="4" w:space="0" w:color="auto"/>
            </w:tcBorders>
            <w:vAlign w:val="center"/>
          </w:tcPr>
          <w:p w:rsidR="00DA7BF4" w:rsidRPr="00F9278D" w:rsidRDefault="00DA7BF4" w:rsidP="00DA7B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1"/>
            </w:pPr>
            <w:r w:rsidRPr="00F9278D">
              <w:t>Patients &lt;18 years of age or the minimum legal age in the location of the investigative site, whichever is higher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1"/>
            </w:pPr>
            <w:r w:rsidRPr="00F9278D">
              <w:t>Prior treatment with any biologic anti-IL-6 or IL-6R antagonists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1"/>
            </w:pPr>
            <w:r w:rsidRPr="00F9278D">
              <w:t>Use of parenteral corticosteroids or intra-articular corticosteroids within 4 weeks of screening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1"/>
            </w:pPr>
            <w:r w:rsidRPr="00F9278D">
              <w:t xml:space="preserve">Use of oral corticosteroids at a dose higher than prednisone 10 mg or equivalent per day, or a change in dosage within 4 weeks </w:t>
            </w:r>
            <w:r>
              <w:t>prior to</w:t>
            </w:r>
            <w:r w:rsidRPr="00F9278D">
              <w:t xml:space="preserve"> randomization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1"/>
            </w:pPr>
            <w:r w:rsidRPr="00F9278D">
              <w:t>History of, or current, autoimmune or inflammatory systemic or localized joint</w:t>
            </w:r>
          </w:p>
          <w:p w:rsidR="00DA7BF4" w:rsidRPr="00F9278D" w:rsidRDefault="00DA7BF4" w:rsidP="00B403E5">
            <w:pPr>
              <w:pStyle w:val="ListParagraph"/>
              <w:spacing w:after="0" w:line="240" w:lineRule="auto"/>
              <w:ind w:left="341"/>
            </w:pPr>
            <w:r w:rsidRPr="00F9278D">
              <w:t>diseases other than RA or a history of juvenile idiopathic arthritis or arthritis onset before age 16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1"/>
            </w:pPr>
            <w:r w:rsidRPr="00F9278D">
              <w:t>Severe systemic RA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1"/>
            </w:pPr>
            <w:r w:rsidRPr="00F9278D">
              <w:t>History of any disease or treatment that might affect ANC (e.g. bone marrow fibrosis, cyclic idiopathic neutropenia)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1"/>
            </w:pPr>
            <w:r w:rsidRPr="00F9278D">
              <w:t>Participation in any clinical research study that evaluated an investigational drug or therapy within 5 half-lives or 60 days of the screening visit, whichever is longer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1"/>
            </w:pPr>
            <w:r w:rsidRPr="00F9278D">
              <w:t>Pregnant or breastfeeding women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F9278D">
              <w:t xml:space="preserve">Patients who received bacillus </w:t>
            </w:r>
            <w:proofErr w:type="spellStart"/>
            <w:r w:rsidRPr="00F9278D">
              <w:t>Calmette-Guérin</w:t>
            </w:r>
            <w:proofErr w:type="spellEnd"/>
            <w:r w:rsidRPr="00F9278D">
              <w:t xml:space="preserve"> vaccination within 12 months of screening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1"/>
            </w:pPr>
            <w:r w:rsidRPr="00F9278D">
              <w:t xml:space="preserve">Treatment with oral DMARDs (other than MTX) before screening visit as follows: </w:t>
            </w:r>
            <w:proofErr w:type="spellStart"/>
            <w:r w:rsidRPr="00F9278D">
              <w:t>penicillamine</w:t>
            </w:r>
            <w:proofErr w:type="spellEnd"/>
            <w:r w:rsidRPr="00F9278D">
              <w:t xml:space="preserve">, SSZ, HCQ, gold, </w:t>
            </w:r>
            <w:proofErr w:type="spellStart"/>
            <w:r w:rsidRPr="00F9278D">
              <w:t>c</w:t>
            </w:r>
            <w:r>
              <w:t>y</w:t>
            </w:r>
            <w:r w:rsidRPr="00F9278D">
              <w:t>closporin</w:t>
            </w:r>
            <w:proofErr w:type="spellEnd"/>
            <w:r w:rsidRPr="00F9278D">
              <w:t>, mycophenolate or tacrolimus within 4 weeks; azathioprine or cyclophosphamide within 12 weeks; LEF within 12 weeks or within 4 weeks after 11 days of cholestyramine washout; Janus kinase inhibitors (e.g. tofacitinib) within 28 days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1"/>
            </w:pPr>
            <w:r w:rsidRPr="00F9278D">
              <w:t xml:space="preserve">Treatment with </w:t>
            </w:r>
            <w:proofErr w:type="spellStart"/>
            <w:r w:rsidRPr="00F9278D">
              <w:t>bDMARDs</w:t>
            </w:r>
            <w:proofErr w:type="spellEnd"/>
            <w:r w:rsidRPr="00F9278D">
              <w:t xml:space="preserve"> before screening visit: </w:t>
            </w:r>
            <w:proofErr w:type="spellStart"/>
            <w:r w:rsidRPr="00F9278D">
              <w:t>etanercept</w:t>
            </w:r>
            <w:proofErr w:type="spellEnd"/>
            <w:r w:rsidRPr="00F9278D">
              <w:t xml:space="preserve"> or </w:t>
            </w:r>
            <w:proofErr w:type="spellStart"/>
            <w:r w:rsidRPr="00F9278D">
              <w:t>anakinra</w:t>
            </w:r>
            <w:proofErr w:type="spellEnd"/>
            <w:r w:rsidRPr="00F9278D">
              <w:t xml:space="preserve"> within 4 weeks infliximab, </w:t>
            </w:r>
            <w:proofErr w:type="spellStart"/>
            <w:r w:rsidRPr="00F9278D">
              <w:t>golimumab</w:t>
            </w:r>
            <w:proofErr w:type="spellEnd"/>
            <w:r w:rsidRPr="00F9278D">
              <w:t xml:space="preserve">, adalimumab, </w:t>
            </w:r>
            <w:proofErr w:type="spellStart"/>
            <w:r w:rsidRPr="00F9278D">
              <w:t>certolizumab</w:t>
            </w:r>
            <w:proofErr w:type="spellEnd"/>
            <w:r w:rsidRPr="00F9278D">
              <w:t xml:space="preserve"> </w:t>
            </w:r>
            <w:proofErr w:type="spellStart"/>
            <w:r w:rsidRPr="00F9278D">
              <w:t>pegol</w:t>
            </w:r>
            <w:proofErr w:type="spellEnd"/>
            <w:r w:rsidRPr="00F9278D">
              <w:t xml:space="preserve"> or abatacept within 6 weeks, rituximab within 6 months or until total lymphocyte count and CD19-positive lymphocyte counts are normalized, whichever is longer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1"/>
            </w:pPr>
            <w:r w:rsidRPr="00F9278D">
              <w:t xml:space="preserve">Patients who received any live, attenuated vaccine within 3 months </w:t>
            </w:r>
            <w:r>
              <w:t xml:space="preserve">prior to </w:t>
            </w:r>
            <w:r w:rsidRPr="00F9278D">
              <w:t>of randomization (baseline)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1"/>
            </w:pPr>
            <w:r w:rsidRPr="00F9278D">
              <w:t>Patients with a positive test at the screening visit, or who previously had a positive test, or who are suspected to be positive for HIV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1"/>
            </w:pPr>
            <w:r w:rsidRPr="00F9278D">
              <w:t>Patients with a history of recurrent herpes zoster or active herpes zoster</w:t>
            </w:r>
          </w:p>
          <w:p w:rsidR="00DA7BF4" w:rsidRPr="00F9278D" w:rsidRDefault="00DA7BF4" w:rsidP="00DA7B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1"/>
            </w:pPr>
            <w:r w:rsidRPr="00F9278D">
              <w:t xml:space="preserve">Patients with any of the following laboratory abnormalities at the screening or known at baseline: </w:t>
            </w:r>
            <w:proofErr w:type="spellStart"/>
            <w:r w:rsidRPr="00F9278D">
              <w:t>haemoglobin</w:t>
            </w:r>
            <w:proofErr w:type="spellEnd"/>
            <w:r w:rsidRPr="00F9278D">
              <w:t xml:space="preserve"> &lt;8.5 g/</w:t>
            </w:r>
            <w:proofErr w:type="spellStart"/>
            <w:r w:rsidRPr="00F9278D">
              <w:t>dL</w:t>
            </w:r>
            <w:proofErr w:type="spellEnd"/>
            <w:r w:rsidRPr="00F9278D">
              <w:t>; white blood cells &lt;3000/mm</w:t>
            </w:r>
            <w:r w:rsidRPr="00F9278D">
              <w:rPr>
                <w:vertAlign w:val="superscript"/>
              </w:rPr>
              <w:t>3</w:t>
            </w:r>
            <w:r w:rsidRPr="00F9278D">
              <w:t>; neutrophils &lt;2000/mm</w:t>
            </w:r>
            <w:r w:rsidRPr="00F9278D">
              <w:rPr>
                <w:vertAlign w:val="superscript"/>
              </w:rPr>
              <w:t>3</w:t>
            </w:r>
            <w:r w:rsidRPr="00F9278D">
              <w:t>; platelet count &lt;150 000 cells/mm</w:t>
            </w:r>
            <w:r w:rsidRPr="00F9278D">
              <w:rPr>
                <w:vertAlign w:val="superscript"/>
              </w:rPr>
              <w:t>3</w:t>
            </w:r>
            <w:r w:rsidRPr="00F9278D">
              <w:t>; AST or ALT &gt;1.5 × ULN; bilirubin (total) &gt; ULN, unless documented Gilbert’s disease diagnosed by genetic testing</w:t>
            </w:r>
          </w:p>
        </w:tc>
      </w:tr>
      <w:tr w:rsidR="00DA7BF4" w:rsidRPr="00F9278D" w:rsidTr="00B403E5">
        <w:tc>
          <w:tcPr>
            <w:tcW w:w="12900" w:type="dxa"/>
            <w:tcBorders>
              <w:left w:val="nil"/>
              <w:bottom w:val="nil"/>
              <w:right w:val="nil"/>
            </w:tcBorders>
          </w:tcPr>
          <w:p w:rsidR="00DA7BF4" w:rsidRPr="00F9278D" w:rsidRDefault="00DA7BF4" w:rsidP="00B403E5">
            <w:pPr>
              <w:spacing w:after="0" w:line="240" w:lineRule="auto"/>
            </w:pPr>
            <w:r w:rsidRPr="00F9278D">
              <w:t xml:space="preserve">ALT: alanine aminotransferase; ANC: absolute neutrophil count; AST: aspartate aminotransferase; bDMARD: biologic disease-modifying antirheumatic drug; csDMARD: conventional synthetic DMARD; </w:t>
            </w:r>
            <w:proofErr w:type="spellStart"/>
            <w:r w:rsidRPr="00F9278D">
              <w:t>hs</w:t>
            </w:r>
            <w:proofErr w:type="spellEnd"/>
            <w:r w:rsidRPr="00F9278D">
              <w:t xml:space="preserve">-CRP: high-sensitivity C-reactive protein; IL-6R: IL-6 receptor; TNFi: </w:t>
            </w:r>
            <w:proofErr w:type="spellStart"/>
            <w:r w:rsidRPr="00F9278D">
              <w:t>tumour</w:t>
            </w:r>
            <w:proofErr w:type="spellEnd"/>
            <w:r w:rsidRPr="00F9278D">
              <w:t xml:space="preserve"> necrosis factor inhibitor; ULN: upper limit of normal.</w:t>
            </w:r>
          </w:p>
        </w:tc>
      </w:tr>
    </w:tbl>
    <w:p w:rsidR="00DA7BF4" w:rsidRPr="00F9278D" w:rsidRDefault="00DA7BF4" w:rsidP="00DA7BF4">
      <w:pPr>
        <w:pStyle w:val="ListParagraph"/>
        <w:spacing w:after="0" w:line="480" w:lineRule="auto"/>
      </w:pPr>
    </w:p>
    <w:p w:rsidR="00DA7BF4" w:rsidRPr="00F9278D" w:rsidRDefault="00DA7BF4" w:rsidP="00DA7BF4">
      <w:pPr>
        <w:spacing w:after="0" w:line="240" w:lineRule="auto"/>
        <w:rPr>
          <w:b/>
        </w:rPr>
      </w:pPr>
      <w:r w:rsidRPr="00F9278D">
        <w:rPr>
          <w:b/>
        </w:rPr>
        <w:br w:type="page"/>
      </w:r>
    </w:p>
    <w:p w:rsidR="00DA7BF4" w:rsidRDefault="00DA7BF4" w:rsidP="00DA7BF4">
      <w:pPr>
        <w:spacing w:after="0" w:line="240" w:lineRule="auto"/>
      </w:pPr>
      <w:r w:rsidRPr="00183C3F">
        <w:rPr>
          <w:b/>
        </w:rPr>
        <w:lastRenderedPageBreak/>
        <w:t>Supplementary Table</w:t>
      </w:r>
      <w:r>
        <w:rPr>
          <w:b/>
        </w:rPr>
        <w:t xml:space="preserve"> 2. </w:t>
      </w:r>
      <w:r w:rsidRPr="00F66D5A">
        <w:t>Geographical distribution of patients in ASCERTAIN</w:t>
      </w:r>
    </w:p>
    <w:p w:rsidR="00DA7BF4" w:rsidRDefault="00DA7BF4" w:rsidP="00DA7BF4">
      <w:pPr>
        <w:spacing w:after="0"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5885"/>
        <w:gridCol w:w="2354"/>
        <w:gridCol w:w="2357"/>
        <w:gridCol w:w="2354"/>
      </w:tblGrid>
      <w:tr w:rsidR="00DA7BF4" w:rsidRPr="000C08A5" w:rsidTr="00B403E5">
        <w:trPr>
          <w:trHeight w:val="20"/>
        </w:trPr>
        <w:tc>
          <w:tcPr>
            <w:tcW w:w="2272" w:type="pct"/>
            <w:vAlign w:val="bottom"/>
          </w:tcPr>
          <w:p w:rsidR="00DA7BF4" w:rsidRPr="000C08A5" w:rsidRDefault="00DA7BF4" w:rsidP="00B403E5">
            <w:pPr>
              <w:keepNext/>
              <w:spacing w:before="120" w:after="120" w:line="240" w:lineRule="auto"/>
              <w:rPr>
                <w:b/>
              </w:rPr>
            </w:pPr>
            <w:r w:rsidRPr="000C08A5">
              <w:t>Geographical region, n (%)</w:t>
            </w:r>
          </w:p>
        </w:tc>
        <w:tc>
          <w:tcPr>
            <w:tcW w:w="909" w:type="pct"/>
            <w:vAlign w:val="bottom"/>
          </w:tcPr>
          <w:p w:rsidR="00DA7BF4" w:rsidRPr="000C08A5" w:rsidRDefault="00DA7BF4" w:rsidP="00B403E5">
            <w:pPr>
              <w:keepNext/>
              <w:spacing w:before="120" w:after="120" w:line="240" w:lineRule="auto"/>
              <w:jc w:val="center"/>
              <w:rPr>
                <w:b/>
                <w:bCs/>
              </w:rPr>
            </w:pPr>
            <w:r w:rsidRPr="000C08A5">
              <w:rPr>
                <w:b/>
                <w:bCs/>
              </w:rPr>
              <w:t xml:space="preserve">Tocilizumab </w:t>
            </w:r>
            <w:r w:rsidRPr="000C08A5">
              <w:rPr>
                <w:b/>
                <w:bCs/>
              </w:rPr>
              <w:br/>
              <w:t xml:space="preserve">q4w </w:t>
            </w:r>
            <w:proofErr w:type="spellStart"/>
            <w:r w:rsidRPr="000C08A5">
              <w:rPr>
                <w:b/>
                <w:bCs/>
              </w:rPr>
              <w:t>i.v.</w:t>
            </w:r>
            <w:proofErr w:type="spellEnd"/>
            <w:r w:rsidRPr="000C08A5">
              <w:rPr>
                <w:b/>
                <w:bCs/>
              </w:rPr>
              <w:t xml:space="preserve"> </w:t>
            </w:r>
            <w:r w:rsidRPr="000C08A5">
              <w:rPr>
                <w:b/>
                <w:bCs/>
              </w:rPr>
              <w:br/>
              <w:t>+ csDMARDs</w:t>
            </w:r>
          </w:p>
          <w:p w:rsidR="00DA7BF4" w:rsidRPr="000C08A5" w:rsidRDefault="00DA7BF4" w:rsidP="00B403E5">
            <w:pPr>
              <w:keepNext/>
              <w:spacing w:before="120" w:after="120" w:line="240" w:lineRule="auto"/>
              <w:jc w:val="center"/>
              <w:rPr>
                <w:b/>
              </w:rPr>
            </w:pPr>
            <w:r w:rsidRPr="000C08A5">
              <w:rPr>
                <w:b/>
                <w:bCs/>
              </w:rPr>
              <w:t xml:space="preserve"> (n=102)</w:t>
            </w:r>
            <w:r w:rsidRPr="000C08A5">
              <w:rPr>
                <w:b/>
                <w:bCs/>
                <w:vertAlign w:val="superscript"/>
              </w:rPr>
              <w:t>a</w:t>
            </w:r>
            <w:r w:rsidRPr="000C08A5">
              <w:rPr>
                <w:b/>
                <w:bCs/>
              </w:rPr>
              <w:t xml:space="preserve"> </w:t>
            </w:r>
          </w:p>
        </w:tc>
        <w:tc>
          <w:tcPr>
            <w:tcW w:w="910" w:type="pct"/>
            <w:vAlign w:val="bottom"/>
          </w:tcPr>
          <w:p w:rsidR="00DA7BF4" w:rsidRPr="000C08A5" w:rsidRDefault="00DA7BF4" w:rsidP="00B403E5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0C08A5">
              <w:rPr>
                <w:b/>
                <w:bCs/>
              </w:rPr>
              <w:t>Sarilumab</w:t>
            </w:r>
            <w:r w:rsidRPr="000C08A5">
              <w:rPr>
                <w:b/>
                <w:bCs/>
              </w:rPr>
              <w:br/>
              <w:t xml:space="preserve">150 mg q2w s.c. </w:t>
            </w:r>
            <w:r w:rsidRPr="000C08A5">
              <w:rPr>
                <w:b/>
                <w:bCs/>
              </w:rPr>
              <w:br/>
              <w:t>+ csDMARDs</w:t>
            </w:r>
          </w:p>
          <w:p w:rsidR="00DA7BF4" w:rsidRPr="000C08A5" w:rsidRDefault="00DA7BF4" w:rsidP="00B403E5">
            <w:pPr>
              <w:spacing w:before="120" w:after="120" w:line="240" w:lineRule="auto"/>
              <w:jc w:val="center"/>
              <w:rPr>
                <w:b/>
              </w:rPr>
            </w:pPr>
            <w:r w:rsidRPr="000C08A5">
              <w:rPr>
                <w:b/>
                <w:bCs/>
              </w:rPr>
              <w:t xml:space="preserve"> (n=49)</w:t>
            </w:r>
          </w:p>
        </w:tc>
        <w:tc>
          <w:tcPr>
            <w:tcW w:w="909" w:type="pct"/>
            <w:vAlign w:val="bottom"/>
          </w:tcPr>
          <w:p w:rsidR="00DA7BF4" w:rsidRPr="000C08A5" w:rsidRDefault="00DA7BF4" w:rsidP="00B403E5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0C08A5">
              <w:rPr>
                <w:b/>
                <w:bCs/>
              </w:rPr>
              <w:t xml:space="preserve">Sarilumab 200 mg q2w s.c. </w:t>
            </w:r>
            <w:r w:rsidRPr="000C08A5">
              <w:rPr>
                <w:b/>
                <w:bCs/>
              </w:rPr>
              <w:br/>
              <w:t>+ csDMARDs</w:t>
            </w:r>
          </w:p>
          <w:p w:rsidR="00DA7BF4" w:rsidRPr="000C08A5" w:rsidRDefault="00DA7BF4" w:rsidP="00B403E5">
            <w:pPr>
              <w:spacing w:before="120" w:after="120" w:line="240" w:lineRule="auto"/>
              <w:jc w:val="center"/>
              <w:rPr>
                <w:b/>
              </w:rPr>
            </w:pPr>
            <w:r w:rsidRPr="000C08A5">
              <w:rPr>
                <w:b/>
                <w:bCs/>
              </w:rPr>
              <w:t xml:space="preserve"> (n=51)</w:t>
            </w:r>
          </w:p>
        </w:tc>
      </w:tr>
      <w:tr w:rsidR="00DA7BF4" w:rsidRPr="000C08A5" w:rsidTr="00B403E5">
        <w:trPr>
          <w:trHeight w:val="20"/>
        </w:trPr>
        <w:tc>
          <w:tcPr>
            <w:tcW w:w="2272" w:type="pct"/>
            <w:vAlign w:val="bottom"/>
          </w:tcPr>
          <w:p w:rsidR="00DA7BF4" w:rsidRPr="000C08A5" w:rsidRDefault="00DA7BF4" w:rsidP="00B403E5">
            <w:pPr>
              <w:keepNext/>
              <w:tabs>
                <w:tab w:val="left" w:pos="455"/>
              </w:tabs>
              <w:spacing w:before="120" w:after="120" w:line="240" w:lineRule="auto"/>
            </w:pPr>
            <w:r w:rsidRPr="000C08A5">
              <w:t>Belgium, Czech Republic, Finland, Hungary, Israel, Italy, Netherlands, Norway, Spain, Sweden, UK, USA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A7BF4" w:rsidRPr="000C08A5" w:rsidRDefault="00DA7BF4" w:rsidP="00B403E5">
            <w:pPr>
              <w:pStyle w:val="NormalWeb"/>
              <w:keepNext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0C08A5">
              <w:rPr>
                <w:rFonts w:ascii="Arial" w:hAnsi="Arial" w:cs="Arial"/>
                <w:bCs/>
                <w:color w:val="000000" w:themeColor="text1"/>
                <w:kern w:val="24"/>
                <w:sz w:val="22"/>
                <w:szCs w:val="22"/>
              </w:rPr>
              <w:t>41 (40)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A7BF4" w:rsidRPr="000C08A5" w:rsidRDefault="00DA7BF4" w:rsidP="00B403E5">
            <w:pPr>
              <w:pStyle w:val="NormalWeb"/>
              <w:keepNext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0C08A5">
              <w:rPr>
                <w:rFonts w:ascii="Arial" w:hAnsi="Arial" w:cs="Arial"/>
                <w:bCs/>
                <w:color w:val="000000" w:themeColor="text1"/>
                <w:kern w:val="24"/>
                <w:sz w:val="22"/>
                <w:szCs w:val="22"/>
              </w:rPr>
              <w:t>21 (43)</w:t>
            </w:r>
          </w:p>
        </w:tc>
        <w:tc>
          <w:tcPr>
            <w:tcW w:w="909" w:type="pct"/>
            <w:vAlign w:val="center"/>
          </w:tcPr>
          <w:p w:rsidR="00DA7BF4" w:rsidRPr="000C08A5" w:rsidRDefault="00DA7BF4" w:rsidP="00B403E5">
            <w:pPr>
              <w:keepNext/>
              <w:spacing w:before="120" w:after="120" w:line="240" w:lineRule="auto"/>
              <w:jc w:val="center"/>
              <w:rPr>
                <w:bCs/>
                <w:color w:val="000000" w:themeColor="text1"/>
                <w:kern w:val="24"/>
              </w:rPr>
            </w:pPr>
            <w:r w:rsidRPr="000C08A5">
              <w:rPr>
                <w:bCs/>
                <w:color w:val="000000" w:themeColor="text1"/>
                <w:kern w:val="24"/>
              </w:rPr>
              <w:t>20 (39)</w:t>
            </w:r>
          </w:p>
        </w:tc>
      </w:tr>
      <w:tr w:rsidR="00DA7BF4" w:rsidRPr="000C08A5" w:rsidTr="00B403E5">
        <w:trPr>
          <w:trHeight w:val="20"/>
        </w:trPr>
        <w:tc>
          <w:tcPr>
            <w:tcW w:w="2272" w:type="pct"/>
            <w:vAlign w:val="bottom"/>
          </w:tcPr>
          <w:p w:rsidR="00DA7BF4" w:rsidRPr="000C08A5" w:rsidRDefault="00DA7BF4" w:rsidP="00B403E5">
            <w:pPr>
              <w:keepNext/>
              <w:tabs>
                <w:tab w:val="left" w:pos="455"/>
              </w:tabs>
              <w:spacing w:before="120" w:after="120" w:line="240" w:lineRule="auto"/>
            </w:pPr>
            <w:r w:rsidRPr="000C08A5">
              <w:t>Argentina, Brazil, Mexico</w:t>
            </w:r>
          </w:p>
        </w:tc>
        <w:tc>
          <w:tcPr>
            <w:tcW w:w="909" w:type="pct"/>
            <w:shd w:val="clear" w:color="auto" w:fill="auto"/>
          </w:tcPr>
          <w:p w:rsidR="00DA7BF4" w:rsidRPr="000C08A5" w:rsidRDefault="00DA7BF4" w:rsidP="00B403E5">
            <w:pPr>
              <w:pStyle w:val="NormalWeb"/>
              <w:keepNext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0C08A5">
              <w:rPr>
                <w:rFonts w:ascii="Arial" w:hAnsi="Arial" w:cs="Arial"/>
                <w:bCs/>
                <w:color w:val="000000" w:themeColor="text1"/>
                <w:kern w:val="24"/>
                <w:sz w:val="22"/>
                <w:szCs w:val="22"/>
              </w:rPr>
              <w:t>25 (25)</w:t>
            </w:r>
          </w:p>
        </w:tc>
        <w:tc>
          <w:tcPr>
            <w:tcW w:w="910" w:type="pct"/>
            <w:shd w:val="clear" w:color="auto" w:fill="auto"/>
          </w:tcPr>
          <w:p w:rsidR="00DA7BF4" w:rsidRPr="000C08A5" w:rsidRDefault="00DA7BF4" w:rsidP="00B403E5">
            <w:pPr>
              <w:pStyle w:val="NormalWeb"/>
              <w:keepNext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0C08A5">
              <w:rPr>
                <w:rFonts w:ascii="Arial" w:hAnsi="Arial" w:cs="Arial"/>
                <w:bCs/>
                <w:color w:val="000000" w:themeColor="text1"/>
                <w:kern w:val="24"/>
                <w:sz w:val="22"/>
                <w:szCs w:val="22"/>
              </w:rPr>
              <w:t>11 (22)</w:t>
            </w:r>
          </w:p>
        </w:tc>
        <w:tc>
          <w:tcPr>
            <w:tcW w:w="909" w:type="pct"/>
          </w:tcPr>
          <w:p w:rsidR="00DA7BF4" w:rsidRPr="000C08A5" w:rsidRDefault="00DA7BF4" w:rsidP="00B403E5">
            <w:pPr>
              <w:keepNext/>
              <w:spacing w:before="120" w:after="120" w:line="240" w:lineRule="auto"/>
              <w:jc w:val="center"/>
              <w:rPr>
                <w:bCs/>
                <w:color w:val="000000" w:themeColor="text1"/>
                <w:kern w:val="24"/>
              </w:rPr>
            </w:pPr>
            <w:r w:rsidRPr="000C08A5">
              <w:rPr>
                <w:bCs/>
                <w:color w:val="000000" w:themeColor="text1"/>
                <w:kern w:val="24"/>
              </w:rPr>
              <w:t>13 (26)</w:t>
            </w:r>
          </w:p>
        </w:tc>
      </w:tr>
      <w:tr w:rsidR="00DA7BF4" w:rsidRPr="000C08A5" w:rsidTr="00B403E5">
        <w:trPr>
          <w:trHeight w:val="20"/>
        </w:trPr>
        <w:tc>
          <w:tcPr>
            <w:tcW w:w="2272" w:type="pct"/>
            <w:vAlign w:val="bottom"/>
          </w:tcPr>
          <w:p w:rsidR="00DA7BF4" w:rsidRPr="000C08A5" w:rsidRDefault="00DA7BF4" w:rsidP="00B403E5">
            <w:pPr>
              <w:keepNext/>
              <w:tabs>
                <w:tab w:val="left" w:pos="455"/>
              </w:tabs>
              <w:spacing w:before="120" w:after="120" w:line="240" w:lineRule="auto"/>
            </w:pPr>
            <w:r w:rsidRPr="000C08A5">
              <w:t>Estonia, Poland, Romania, Russia</w:t>
            </w:r>
          </w:p>
        </w:tc>
        <w:tc>
          <w:tcPr>
            <w:tcW w:w="909" w:type="pct"/>
            <w:shd w:val="clear" w:color="auto" w:fill="auto"/>
          </w:tcPr>
          <w:p w:rsidR="00DA7BF4" w:rsidRPr="000C08A5" w:rsidRDefault="00DA7BF4" w:rsidP="00B403E5">
            <w:pPr>
              <w:pStyle w:val="NormalWeb"/>
              <w:keepNext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0C08A5">
              <w:rPr>
                <w:rFonts w:ascii="Arial" w:hAnsi="Arial" w:cs="Arial"/>
                <w:bCs/>
                <w:color w:val="000000" w:themeColor="text1"/>
                <w:kern w:val="24"/>
                <w:sz w:val="22"/>
                <w:szCs w:val="22"/>
              </w:rPr>
              <w:t>36 (35)</w:t>
            </w:r>
          </w:p>
        </w:tc>
        <w:tc>
          <w:tcPr>
            <w:tcW w:w="910" w:type="pct"/>
            <w:shd w:val="clear" w:color="auto" w:fill="auto"/>
          </w:tcPr>
          <w:p w:rsidR="00DA7BF4" w:rsidRPr="000C08A5" w:rsidRDefault="00DA7BF4" w:rsidP="00B403E5">
            <w:pPr>
              <w:pStyle w:val="NormalWeb"/>
              <w:keepNext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0C08A5">
              <w:rPr>
                <w:rFonts w:ascii="Arial" w:hAnsi="Arial" w:cs="Arial"/>
                <w:bCs/>
                <w:color w:val="000000" w:themeColor="text1"/>
                <w:kern w:val="24"/>
                <w:sz w:val="22"/>
                <w:szCs w:val="22"/>
              </w:rPr>
              <w:t>17 (35)</w:t>
            </w:r>
          </w:p>
        </w:tc>
        <w:tc>
          <w:tcPr>
            <w:tcW w:w="909" w:type="pct"/>
          </w:tcPr>
          <w:p w:rsidR="00DA7BF4" w:rsidRPr="000C08A5" w:rsidRDefault="00DA7BF4" w:rsidP="00B403E5">
            <w:pPr>
              <w:keepNext/>
              <w:spacing w:before="120" w:after="120" w:line="240" w:lineRule="auto"/>
              <w:jc w:val="center"/>
              <w:rPr>
                <w:bCs/>
                <w:color w:val="000000" w:themeColor="text1"/>
                <w:kern w:val="24"/>
              </w:rPr>
            </w:pPr>
            <w:r w:rsidRPr="000C08A5">
              <w:rPr>
                <w:bCs/>
                <w:color w:val="000000" w:themeColor="text1"/>
                <w:kern w:val="24"/>
              </w:rPr>
              <w:t>18 (35)</w:t>
            </w:r>
          </w:p>
        </w:tc>
      </w:tr>
    </w:tbl>
    <w:p w:rsidR="00DA7BF4" w:rsidRPr="000C08A5" w:rsidRDefault="00DA7BF4" w:rsidP="00DA7BF4">
      <w:pPr>
        <w:spacing w:after="0" w:line="240" w:lineRule="auto"/>
        <w:rPr>
          <w:b/>
          <w:sz w:val="24"/>
        </w:rPr>
      </w:pPr>
      <w:proofErr w:type="spellStart"/>
      <w:proofErr w:type="gramStart"/>
      <w:r w:rsidRPr="000C08A5">
        <w:rPr>
          <w:bCs/>
          <w:color w:val="000000"/>
          <w:sz w:val="20"/>
          <w:vertAlign w:val="superscript"/>
        </w:rPr>
        <w:t>a</w:t>
      </w:r>
      <w:r w:rsidRPr="000C08A5">
        <w:rPr>
          <w:bCs/>
          <w:color w:val="000000"/>
          <w:sz w:val="20"/>
        </w:rPr>
        <w:t>Tocilizumab</w:t>
      </w:r>
      <w:proofErr w:type="spellEnd"/>
      <w:proofErr w:type="gramEnd"/>
      <w:r w:rsidRPr="000C08A5">
        <w:rPr>
          <w:bCs/>
          <w:color w:val="000000"/>
          <w:sz w:val="20"/>
        </w:rPr>
        <w:t xml:space="preserve"> q4w </w:t>
      </w:r>
      <w:proofErr w:type="spellStart"/>
      <w:r w:rsidRPr="000C08A5">
        <w:rPr>
          <w:bCs/>
          <w:color w:val="000000"/>
          <w:sz w:val="20"/>
        </w:rPr>
        <w:t>i.v.</w:t>
      </w:r>
      <w:proofErr w:type="spellEnd"/>
      <w:r w:rsidRPr="000C08A5">
        <w:rPr>
          <w:bCs/>
          <w:color w:val="000000"/>
          <w:sz w:val="20"/>
        </w:rPr>
        <w:t xml:space="preserve"> starting at 4 mg/kg could be increased to 8 mg/kg based on clinical response as assessed by investigator</w:t>
      </w:r>
    </w:p>
    <w:p w:rsidR="00DA7BF4" w:rsidRDefault="00DA7BF4" w:rsidP="00DA7BF4">
      <w:pPr>
        <w:spacing w:after="0" w:line="480" w:lineRule="auto"/>
        <w:rPr>
          <w:b/>
        </w:rPr>
      </w:pPr>
    </w:p>
    <w:p w:rsidR="00DA7BF4" w:rsidRDefault="00DA7BF4" w:rsidP="00DA7BF4">
      <w:pPr>
        <w:spacing w:after="0" w:line="480" w:lineRule="auto"/>
        <w:rPr>
          <w:b/>
        </w:rPr>
      </w:pPr>
    </w:p>
    <w:p w:rsidR="00DA7BF4" w:rsidRDefault="00DA7BF4" w:rsidP="00DA7BF4">
      <w:pPr>
        <w:spacing w:after="0" w:line="480" w:lineRule="auto"/>
        <w:rPr>
          <w:b/>
        </w:rPr>
      </w:pPr>
    </w:p>
    <w:p w:rsidR="00DA7BF4" w:rsidRDefault="00DA7BF4" w:rsidP="00DA7BF4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DA7BF4" w:rsidRDefault="00DA7BF4" w:rsidP="00DA7BF4">
      <w:pPr>
        <w:spacing w:after="0" w:line="480" w:lineRule="auto"/>
        <w:rPr>
          <w:b/>
        </w:rPr>
      </w:pPr>
      <w:r>
        <w:rPr>
          <w:b/>
        </w:rPr>
        <w:lastRenderedPageBreak/>
        <w:t xml:space="preserve">Supplementary Table 3. </w:t>
      </w:r>
      <w:r w:rsidRPr="00EF43CC">
        <w:t>C</w:t>
      </w:r>
      <w:r w:rsidRPr="000C08A5">
        <w:t xml:space="preserve">oncomitant </w:t>
      </w:r>
      <w:r>
        <w:t xml:space="preserve">csDMARDs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1274"/>
        <w:gridCol w:w="1274"/>
        <w:gridCol w:w="1559"/>
        <w:gridCol w:w="1274"/>
        <w:gridCol w:w="1274"/>
        <w:gridCol w:w="1277"/>
        <w:gridCol w:w="1334"/>
      </w:tblGrid>
      <w:tr w:rsidR="00DA7BF4" w:rsidRPr="000C08A5" w:rsidTr="00B403E5">
        <w:trPr>
          <w:trHeight w:val="20"/>
          <w:jc w:val="center"/>
        </w:trPr>
        <w:tc>
          <w:tcPr>
            <w:tcW w:w="1422" w:type="pct"/>
            <w:vAlign w:val="bottom"/>
          </w:tcPr>
          <w:p w:rsidR="00DA7BF4" w:rsidRPr="000C08A5" w:rsidRDefault="00DA7BF4" w:rsidP="00B403E5">
            <w:pPr>
              <w:keepNext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6" w:type="pct"/>
            <w:gridSpan w:val="3"/>
            <w:vAlign w:val="bottom"/>
          </w:tcPr>
          <w:p w:rsidR="00DA7BF4" w:rsidRPr="000C08A5" w:rsidRDefault="00DA7BF4" w:rsidP="00B403E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C08A5">
              <w:rPr>
                <w:b/>
                <w:bCs/>
                <w:sz w:val="20"/>
                <w:szCs w:val="20"/>
              </w:rPr>
              <w:t>ASCERTAIN</w:t>
            </w:r>
          </w:p>
        </w:tc>
        <w:tc>
          <w:tcPr>
            <w:tcW w:w="1992" w:type="pct"/>
            <w:gridSpan w:val="4"/>
            <w:vAlign w:val="bottom"/>
          </w:tcPr>
          <w:p w:rsidR="00DA7BF4" w:rsidRPr="000C08A5" w:rsidRDefault="00DA7BF4" w:rsidP="00B403E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C08A5">
              <w:rPr>
                <w:b/>
                <w:sz w:val="20"/>
                <w:szCs w:val="20"/>
              </w:rPr>
              <w:t>Study 1309</w:t>
            </w:r>
          </w:p>
        </w:tc>
      </w:tr>
      <w:tr w:rsidR="00DA7BF4" w:rsidRPr="000C08A5" w:rsidTr="00B403E5">
        <w:trPr>
          <w:trHeight w:val="20"/>
          <w:jc w:val="center"/>
        </w:trPr>
        <w:tc>
          <w:tcPr>
            <w:tcW w:w="1422" w:type="pct"/>
            <w:vAlign w:val="bottom"/>
          </w:tcPr>
          <w:p w:rsidR="00DA7BF4" w:rsidRPr="000C08A5" w:rsidRDefault="00DA7BF4" w:rsidP="00B403E5">
            <w:pPr>
              <w:keepNext/>
              <w:spacing w:after="0" w:line="240" w:lineRule="auto"/>
              <w:rPr>
                <w:b/>
                <w:sz w:val="20"/>
                <w:szCs w:val="20"/>
              </w:rPr>
            </w:pPr>
            <w:r w:rsidRPr="000C08A5">
              <w:rPr>
                <w:b/>
                <w:bCs/>
                <w:sz w:val="20"/>
                <w:szCs w:val="20"/>
              </w:rPr>
              <w:t>Patients, n (%)</w:t>
            </w:r>
          </w:p>
        </w:tc>
        <w:tc>
          <w:tcPr>
            <w:tcW w:w="492" w:type="pct"/>
            <w:tcMar>
              <w:left w:w="57" w:type="dxa"/>
              <w:right w:w="57" w:type="dxa"/>
            </w:tcMar>
            <w:vAlign w:val="bottom"/>
          </w:tcPr>
          <w:p w:rsidR="00DA7BF4" w:rsidRPr="000C08A5" w:rsidRDefault="00DA7BF4" w:rsidP="00B403E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C08A5">
              <w:rPr>
                <w:b/>
                <w:bCs/>
                <w:sz w:val="20"/>
                <w:szCs w:val="20"/>
              </w:rPr>
              <w:t xml:space="preserve">Tocilizumab q4w </w:t>
            </w:r>
            <w:proofErr w:type="spellStart"/>
            <w:r w:rsidRPr="000C08A5">
              <w:rPr>
                <w:b/>
                <w:bCs/>
                <w:sz w:val="20"/>
                <w:szCs w:val="20"/>
              </w:rPr>
              <w:t>i.v.</w:t>
            </w:r>
            <w:proofErr w:type="spellEnd"/>
            <w:r w:rsidRPr="000C08A5">
              <w:rPr>
                <w:b/>
                <w:bCs/>
                <w:sz w:val="20"/>
                <w:szCs w:val="20"/>
              </w:rPr>
              <w:t xml:space="preserve"> + csDMARDs </w:t>
            </w:r>
            <w:r w:rsidRPr="000C08A5">
              <w:rPr>
                <w:b/>
                <w:bCs/>
                <w:sz w:val="20"/>
                <w:szCs w:val="20"/>
              </w:rPr>
              <w:br/>
              <w:t>(n=102)</w:t>
            </w:r>
            <w:r w:rsidRPr="000C08A5">
              <w:rPr>
                <w:b/>
                <w:bCs/>
                <w:sz w:val="20"/>
                <w:szCs w:val="20"/>
                <w:vertAlign w:val="superscript"/>
              </w:rPr>
              <w:t>a</w:t>
            </w:r>
            <w:r w:rsidRPr="000C08A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tcMar>
              <w:left w:w="57" w:type="dxa"/>
              <w:right w:w="57" w:type="dxa"/>
            </w:tcMar>
            <w:vAlign w:val="bottom"/>
          </w:tcPr>
          <w:p w:rsidR="00DA7BF4" w:rsidRPr="000C08A5" w:rsidRDefault="00DA7BF4" w:rsidP="00B403E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C08A5">
              <w:rPr>
                <w:b/>
                <w:bCs/>
                <w:sz w:val="20"/>
                <w:szCs w:val="20"/>
              </w:rPr>
              <w:t xml:space="preserve">Sarilumab </w:t>
            </w:r>
            <w:r w:rsidRPr="000C08A5">
              <w:rPr>
                <w:b/>
                <w:bCs/>
                <w:sz w:val="20"/>
                <w:szCs w:val="20"/>
              </w:rPr>
              <w:br/>
              <w:t xml:space="preserve">150 mg q2w s.c. + csDMARDs </w:t>
            </w:r>
            <w:r w:rsidRPr="000C08A5">
              <w:rPr>
                <w:b/>
                <w:bCs/>
                <w:sz w:val="20"/>
                <w:szCs w:val="20"/>
              </w:rPr>
              <w:br/>
              <w:t>(n=49)</w:t>
            </w:r>
          </w:p>
        </w:tc>
        <w:tc>
          <w:tcPr>
            <w:tcW w:w="602" w:type="pct"/>
            <w:tcMar>
              <w:left w:w="57" w:type="dxa"/>
              <w:right w:w="57" w:type="dxa"/>
            </w:tcMar>
            <w:vAlign w:val="bottom"/>
          </w:tcPr>
          <w:p w:rsidR="00DA7BF4" w:rsidRPr="000C08A5" w:rsidRDefault="00DA7BF4" w:rsidP="00B403E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C08A5">
              <w:rPr>
                <w:b/>
                <w:bCs/>
                <w:sz w:val="20"/>
                <w:szCs w:val="20"/>
              </w:rPr>
              <w:t xml:space="preserve">Sarilumab </w:t>
            </w:r>
            <w:r w:rsidRPr="000C08A5">
              <w:rPr>
                <w:b/>
                <w:bCs/>
                <w:sz w:val="20"/>
                <w:szCs w:val="20"/>
              </w:rPr>
              <w:br/>
              <w:t xml:space="preserve">200 mg q2w s.c. + csDMARDs </w:t>
            </w:r>
            <w:r w:rsidRPr="000C08A5">
              <w:rPr>
                <w:b/>
                <w:bCs/>
                <w:sz w:val="20"/>
                <w:szCs w:val="20"/>
              </w:rPr>
              <w:br/>
              <w:t>(n=51)</w:t>
            </w:r>
          </w:p>
        </w:tc>
        <w:tc>
          <w:tcPr>
            <w:tcW w:w="492" w:type="pct"/>
            <w:tcMar>
              <w:left w:w="57" w:type="dxa"/>
              <w:right w:w="57" w:type="dxa"/>
            </w:tcMar>
            <w:vAlign w:val="bottom"/>
          </w:tcPr>
          <w:p w:rsidR="00DA7BF4" w:rsidRPr="000C08A5" w:rsidRDefault="00DA7BF4" w:rsidP="00B403E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C08A5">
              <w:rPr>
                <w:b/>
                <w:bCs/>
                <w:sz w:val="20"/>
                <w:szCs w:val="20"/>
              </w:rPr>
              <w:t xml:space="preserve">Tocilizumab </w:t>
            </w:r>
            <w:r w:rsidRPr="000C08A5">
              <w:rPr>
                <w:b/>
                <w:bCs/>
                <w:sz w:val="20"/>
                <w:szCs w:val="20"/>
              </w:rPr>
              <w:br/>
              <w:t xml:space="preserve">4 mg/kg </w:t>
            </w:r>
            <w:proofErr w:type="spellStart"/>
            <w:r w:rsidRPr="000C08A5">
              <w:rPr>
                <w:b/>
                <w:bCs/>
                <w:sz w:val="20"/>
                <w:szCs w:val="20"/>
              </w:rPr>
              <w:t>i.v.</w:t>
            </w:r>
            <w:proofErr w:type="spellEnd"/>
            <w:r w:rsidRPr="000C08A5">
              <w:rPr>
                <w:b/>
                <w:bCs/>
                <w:sz w:val="20"/>
                <w:szCs w:val="20"/>
              </w:rPr>
              <w:t xml:space="preserve"> + MTX (n=25)</w:t>
            </w:r>
          </w:p>
        </w:tc>
        <w:tc>
          <w:tcPr>
            <w:tcW w:w="492" w:type="pct"/>
            <w:tcMar>
              <w:left w:w="57" w:type="dxa"/>
              <w:right w:w="57" w:type="dxa"/>
            </w:tcMar>
            <w:vAlign w:val="bottom"/>
          </w:tcPr>
          <w:p w:rsidR="00DA7BF4" w:rsidRPr="000C08A5" w:rsidRDefault="00DA7BF4" w:rsidP="00B403E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C08A5">
              <w:rPr>
                <w:b/>
                <w:bCs/>
                <w:sz w:val="20"/>
                <w:szCs w:val="20"/>
              </w:rPr>
              <w:t xml:space="preserve">Tocilizumab 8 mg/kg </w:t>
            </w:r>
            <w:proofErr w:type="spellStart"/>
            <w:r w:rsidRPr="000C08A5">
              <w:rPr>
                <w:b/>
                <w:bCs/>
                <w:sz w:val="20"/>
                <w:szCs w:val="20"/>
              </w:rPr>
              <w:t>i.v.</w:t>
            </w:r>
            <w:proofErr w:type="spellEnd"/>
            <w:r w:rsidRPr="000C08A5">
              <w:rPr>
                <w:b/>
                <w:bCs/>
                <w:sz w:val="20"/>
                <w:szCs w:val="20"/>
              </w:rPr>
              <w:t xml:space="preserve"> + MTX (n=24)</w:t>
            </w:r>
          </w:p>
        </w:tc>
        <w:tc>
          <w:tcPr>
            <w:tcW w:w="493" w:type="pct"/>
            <w:tcMar>
              <w:left w:w="57" w:type="dxa"/>
              <w:right w:w="57" w:type="dxa"/>
            </w:tcMar>
            <w:vAlign w:val="bottom"/>
          </w:tcPr>
          <w:p w:rsidR="00DA7BF4" w:rsidRPr="000C08A5" w:rsidRDefault="00DA7BF4" w:rsidP="00B403E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C08A5">
              <w:rPr>
                <w:b/>
                <w:sz w:val="20"/>
                <w:szCs w:val="20"/>
              </w:rPr>
              <w:t>Sarilumab 150 mg s.c. + MTX (n=26)</w:t>
            </w:r>
          </w:p>
        </w:tc>
        <w:tc>
          <w:tcPr>
            <w:tcW w:w="515" w:type="pct"/>
            <w:tcMar>
              <w:left w:w="57" w:type="dxa"/>
              <w:right w:w="57" w:type="dxa"/>
            </w:tcMar>
            <w:vAlign w:val="bottom"/>
          </w:tcPr>
          <w:p w:rsidR="00DA7BF4" w:rsidRPr="000C08A5" w:rsidRDefault="00DA7BF4" w:rsidP="00B403E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C08A5">
              <w:rPr>
                <w:b/>
                <w:sz w:val="20"/>
                <w:szCs w:val="20"/>
              </w:rPr>
              <w:t>Sarilumab 200 mg s.c. + MTX (n=26)</w:t>
            </w:r>
          </w:p>
        </w:tc>
      </w:tr>
      <w:tr w:rsidR="00DA7BF4" w:rsidRPr="000C08A5" w:rsidTr="00B403E5">
        <w:trPr>
          <w:trHeight w:val="234"/>
          <w:jc w:val="center"/>
        </w:trPr>
        <w:tc>
          <w:tcPr>
            <w:tcW w:w="1422" w:type="pct"/>
            <w:vAlign w:val="bottom"/>
          </w:tcPr>
          <w:p w:rsidR="00DA7BF4" w:rsidRPr="00362DC9" w:rsidRDefault="00DA7BF4" w:rsidP="00B403E5">
            <w:pPr>
              <w:keepNext/>
              <w:spacing w:before="60" w:after="60" w:line="240" w:lineRule="auto"/>
              <w:rPr>
                <w:b/>
                <w:sz w:val="20"/>
                <w:szCs w:val="20"/>
              </w:rPr>
            </w:pPr>
            <w:proofErr w:type="spellStart"/>
            <w:r w:rsidRPr="00362DC9">
              <w:rPr>
                <w:b/>
                <w:sz w:val="20"/>
                <w:szCs w:val="20"/>
              </w:rPr>
              <w:t>csDMARDs</w:t>
            </w:r>
            <w:r w:rsidRPr="00362DC9">
              <w:rPr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492" w:type="pct"/>
            <w:shd w:val="clear" w:color="auto" w:fill="auto"/>
          </w:tcPr>
          <w:p w:rsidR="00DA7BF4" w:rsidRDefault="00DA7BF4" w:rsidP="00B403E5">
            <w:pPr>
              <w:keepNext/>
              <w:spacing w:before="60" w:after="60" w:line="240" w:lineRule="auto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102 (100)</w:t>
            </w:r>
          </w:p>
        </w:tc>
        <w:tc>
          <w:tcPr>
            <w:tcW w:w="492" w:type="pct"/>
            <w:shd w:val="clear" w:color="auto" w:fill="auto"/>
          </w:tcPr>
          <w:p w:rsidR="00DA7BF4" w:rsidRDefault="00DA7BF4" w:rsidP="00B403E5">
            <w:pPr>
              <w:keepNext/>
              <w:spacing w:before="60" w:after="60" w:line="240" w:lineRule="auto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49 (100)</w:t>
            </w:r>
          </w:p>
        </w:tc>
        <w:tc>
          <w:tcPr>
            <w:tcW w:w="602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51 (100)</w:t>
            </w:r>
          </w:p>
        </w:tc>
        <w:tc>
          <w:tcPr>
            <w:tcW w:w="492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(100)</w:t>
            </w:r>
          </w:p>
        </w:tc>
        <w:tc>
          <w:tcPr>
            <w:tcW w:w="492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(100)</w:t>
            </w:r>
          </w:p>
        </w:tc>
        <w:tc>
          <w:tcPr>
            <w:tcW w:w="493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(100)</w:t>
            </w:r>
          </w:p>
        </w:tc>
        <w:tc>
          <w:tcPr>
            <w:tcW w:w="515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(100)</w:t>
            </w:r>
          </w:p>
        </w:tc>
      </w:tr>
      <w:tr w:rsidR="00DA7BF4" w:rsidRPr="000C08A5" w:rsidTr="00B403E5">
        <w:trPr>
          <w:trHeight w:val="234"/>
          <w:jc w:val="center"/>
        </w:trPr>
        <w:tc>
          <w:tcPr>
            <w:tcW w:w="1422" w:type="pct"/>
            <w:vAlign w:val="bottom"/>
          </w:tcPr>
          <w:p w:rsidR="00DA7BF4" w:rsidRDefault="00DA7BF4" w:rsidP="00B403E5">
            <w:pPr>
              <w:keepNext/>
              <w:tabs>
                <w:tab w:val="left" w:pos="293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MTX</w:t>
            </w:r>
          </w:p>
        </w:tc>
        <w:tc>
          <w:tcPr>
            <w:tcW w:w="492" w:type="pct"/>
            <w:shd w:val="clear" w:color="auto" w:fill="auto"/>
          </w:tcPr>
          <w:p w:rsidR="00DA7BF4" w:rsidRDefault="00DA7BF4" w:rsidP="00B403E5">
            <w:pPr>
              <w:keepNext/>
              <w:spacing w:before="60" w:after="60" w:line="240" w:lineRule="auto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88 (86)</w:t>
            </w:r>
          </w:p>
        </w:tc>
        <w:tc>
          <w:tcPr>
            <w:tcW w:w="492" w:type="pct"/>
            <w:shd w:val="clear" w:color="auto" w:fill="auto"/>
          </w:tcPr>
          <w:p w:rsidR="00DA7BF4" w:rsidRDefault="00DA7BF4" w:rsidP="00B403E5">
            <w:pPr>
              <w:keepNext/>
              <w:spacing w:before="60" w:after="60" w:line="240" w:lineRule="auto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37 (76)</w:t>
            </w:r>
          </w:p>
        </w:tc>
        <w:tc>
          <w:tcPr>
            <w:tcW w:w="602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41 (80)</w:t>
            </w:r>
          </w:p>
        </w:tc>
        <w:tc>
          <w:tcPr>
            <w:tcW w:w="492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(100)</w:t>
            </w:r>
          </w:p>
        </w:tc>
        <w:tc>
          <w:tcPr>
            <w:tcW w:w="492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(100)</w:t>
            </w:r>
          </w:p>
        </w:tc>
        <w:tc>
          <w:tcPr>
            <w:tcW w:w="493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(100)</w:t>
            </w:r>
          </w:p>
        </w:tc>
        <w:tc>
          <w:tcPr>
            <w:tcW w:w="515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(100)</w:t>
            </w:r>
          </w:p>
        </w:tc>
      </w:tr>
      <w:tr w:rsidR="00DA7BF4" w:rsidRPr="000C08A5" w:rsidTr="00B403E5">
        <w:trPr>
          <w:trHeight w:val="234"/>
          <w:jc w:val="center"/>
        </w:trPr>
        <w:tc>
          <w:tcPr>
            <w:tcW w:w="1422" w:type="pct"/>
            <w:vAlign w:val="bottom"/>
          </w:tcPr>
          <w:p w:rsidR="00DA7BF4" w:rsidRDefault="00DA7BF4" w:rsidP="00B403E5">
            <w:pPr>
              <w:keepNext/>
              <w:tabs>
                <w:tab w:val="left" w:pos="293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Leflunomide</w:t>
            </w:r>
            <w:proofErr w:type="spellEnd"/>
          </w:p>
        </w:tc>
        <w:tc>
          <w:tcPr>
            <w:tcW w:w="492" w:type="pct"/>
            <w:shd w:val="clear" w:color="auto" w:fill="auto"/>
          </w:tcPr>
          <w:p w:rsidR="00DA7BF4" w:rsidRDefault="00DA7BF4" w:rsidP="00B403E5">
            <w:pPr>
              <w:keepNext/>
              <w:spacing w:before="60" w:after="60" w:line="240" w:lineRule="auto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7 (7)</w:t>
            </w:r>
          </w:p>
        </w:tc>
        <w:tc>
          <w:tcPr>
            <w:tcW w:w="492" w:type="pct"/>
            <w:shd w:val="clear" w:color="auto" w:fill="auto"/>
          </w:tcPr>
          <w:p w:rsidR="00DA7BF4" w:rsidRDefault="00DA7BF4" w:rsidP="00B403E5">
            <w:pPr>
              <w:keepNext/>
              <w:spacing w:before="60" w:after="60" w:line="240" w:lineRule="auto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10 (20)</w:t>
            </w:r>
          </w:p>
        </w:tc>
        <w:tc>
          <w:tcPr>
            <w:tcW w:w="602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5 (10)</w:t>
            </w:r>
          </w:p>
        </w:tc>
        <w:tc>
          <w:tcPr>
            <w:tcW w:w="492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2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3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15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DA7BF4" w:rsidRPr="000C08A5" w:rsidTr="00B403E5">
        <w:trPr>
          <w:trHeight w:val="234"/>
          <w:jc w:val="center"/>
        </w:trPr>
        <w:tc>
          <w:tcPr>
            <w:tcW w:w="1422" w:type="pct"/>
            <w:vAlign w:val="bottom"/>
          </w:tcPr>
          <w:p w:rsidR="00DA7BF4" w:rsidRDefault="00DA7BF4" w:rsidP="00B403E5">
            <w:pPr>
              <w:keepNext/>
              <w:tabs>
                <w:tab w:val="left" w:pos="293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Sulfasalazine</w:t>
            </w:r>
          </w:p>
        </w:tc>
        <w:tc>
          <w:tcPr>
            <w:tcW w:w="492" w:type="pct"/>
            <w:shd w:val="clear" w:color="auto" w:fill="auto"/>
          </w:tcPr>
          <w:p w:rsidR="00DA7BF4" w:rsidRDefault="00DA7BF4" w:rsidP="00B403E5">
            <w:pPr>
              <w:keepNext/>
              <w:spacing w:before="60" w:after="60" w:line="240" w:lineRule="auto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8 (8)</w:t>
            </w:r>
          </w:p>
        </w:tc>
        <w:tc>
          <w:tcPr>
            <w:tcW w:w="492" w:type="pct"/>
            <w:shd w:val="clear" w:color="auto" w:fill="auto"/>
          </w:tcPr>
          <w:p w:rsidR="00DA7BF4" w:rsidRDefault="00DA7BF4" w:rsidP="00B403E5">
            <w:pPr>
              <w:keepNext/>
              <w:spacing w:before="60" w:after="60" w:line="240" w:lineRule="auto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4 (8)</w:t>
            </w:r>
          </w:p>
        </w:tc>
        <w:tc>
          <w:tcPr>
            <w:tcW w:w="602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5 (10)</w:t>
            </w:r>
          </w:p>
        </w:tc>
        <w:tc>
          <w:tcPr>
            <w:tcW w:w="492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2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3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15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DA7BF4" w:rsidRPr="000C08A5" w:rsidTr="00B403E5">
        <w:trPr>
          <w:trHeight w:val="234"/>
          <w:jc w:val="center"/>
        </w:trPr>
        <w:tc>
          <w:tcPr>
            <w:tcW w:w="1422" w:type="pct"/>
            <w:vAlign w:val="bottom"/>
          </w:tcPr>
          <w:p w:rsidR="00DA7BF4" w:rsidRDefault="00DA7BF4" w:rsidP="00B403E5">
            <w:pPr>
              <w:keepNext/>
              <w:tabs>
                <w:tab w:val="left" w:pos="293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362DC9">
              <w:rPr>
                <w:sz w:val="20"/>
                <w:szCs w:val="20"/>
              </w:rPr>
              <w:t>Hydroxychloroquine</w:t>
            </w:r>
          </w:p>
        </w:tc>
        <w:tc>
          <w:tcPr>
            <w:tcW w:w="492" w:type="pct"/>
            <w:shd w:val="clear" w:color="auto" w:fill="auto"/>
          </w:tcPr>
          <w:p w:rsidR="00DA7BF4" w:rsidRDefault="00DA7BF4" w:rsidP="00B403E5">
            <w:pPr>
              <w:keepNext/>
              <w:spacing w:before="60" w:after="60" w:line="240" w:lineRule="auto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10 (10)</w:t>
            </w:r>
          </w:p>
        </w:tc>
        <w:tc>
          <w:tcPr>
            <w:tcW w:w="492" w:type="pct"/>
            <w:shd w:val="clear" w:color="auto" w:fill="auto"/>
          </w:tcPr>
          <w:p w:rsidR="00DA7BF4" w:rsidRDefault="00DA7BF4" w:rsidP="00B403E5">
            <w:pPr>
              <w:keepNext/>
              <w:spacing w:before="60" w:after="60" w:line="240" w:lineRule="auto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2 (4)</w:t>
            </w:r>
          </w:p>
        </w:tc>
        <w:tc>
          <w:tcPr>
            <w:tcW w:w="602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5 (10)</w:t>
            </w:r>
          </w:p>
        </w:tc>
        <w:tc>
          <w:tcPr>
            <w:tcW w:w="492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2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3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15" w:type="pct"/>
            <w:shd w:val="clear" w:color="auto" w:fill="auto"/>
          </w:tcPr>
          <w:p w:rsidR="00DA7BF4" w:rsidRPr="000C08A5" w:rsidRDefault="00DA7BF4" w:rsidP="00B403E5">
            <w:pPr>
              <w:keepNext/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DA7BF4" w:rsidRPr="000C08A5" w:rsidTr="00B403E5">
        <w:trPr>
          <w:trHeight w:val="145"/>
          <w:jc w:val="center"/>
        </w:trPr>
        <w:tc>
          <w:tcPr>
            <w:tcW w:w="5000" w:type="pct"/>
            <w:gridSpan w:val="8"/>
            <w:vAlign w:val="bottom"/>
          </w:tcPr>
          <w:p w:rsidR="00DA7BF4" w:rsidRPr="000C08A5" w:rsidRDefault="00DA7BF4" w:rsidP="00B403E5">
            <w:pPr>
              <w:pStyle w:val="NormalWeb"/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csDMARD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Pr="00EF43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conventional synthetic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disease-modifying antirheumatic drug; MTX, methotrexate; RAS, renin–angiotensin system</w:t>
            </w:r>
            <w:r w:rsidRPr="000C08A5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C08A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0C08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Tocilizumab</w:t>
            </w:r>
            <w:proofErr w:type="spellEnd"/>
            <w:r w:rsidRPr="000C08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q4w </w:t>
            </w:r>
            <w:proofErr w:type="spellStart"/>
            <w:r w:rsidRPr="000C08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i.v.</w:t>
            </w:r>
            <w:proofErr w:type="spellEnd"/>
            <w:r w:rsidRPr="000C08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starting at 4 mg/kg could be increased to 8 mg/kg based on clinical respons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 as assessed by investigator. </w:t>
            </w:r>
            <w:proofErr w:type="spellStart"/>
            <w:r w:rsidRPr="00362DC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b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Patients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could take &gt;1 csDMARD in ASCERTAIN; all patients had to take MTX in Study 1309</w:t>
            </w:r>
          </w:p>
        </w:tc>
      </w:tr>
    </w:tbl>
    <w:p w:rsidR="00DA7BF4" w:rsidRDefault="00DA7BF4" w:rsidP="00DA7BF4">
      <w:pPr>
        <w:spacing w:after="0" w:line="480" w:lineRule="auto"/>
        <w:rPr>
          <w:b/>
        </w:rPr>
      </w:pPr>
    </w:p>
    <w:p w:rsidR="00DA7BF4" w:rsidRDefault="00DA7BF4" w:rsidP="00DA7BF4">
      <w:pPr>
        <w:spacing w:after="0" w:line="480" w:lineRule="auto"/>
        <w:rPr>
          <w:b/>
        </w:rPr>
      </w:pPr>
    </w:p>
    <w:p w:rsidR="00DA7BF4" w:rsidRDefault="00DA7BF4" w:rsidP="00DA7BF4">
      <w:pPr>
        <w:spacing w:after="0" w:line="480" w:lineRule="auto"/>
        <w:rPr>
          <w:b/>
        </w:rPr>
        <w:sectPr w:rsidR="00DA7BF4" w:rsidSect="00DA7BF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DA7BF4" w:rsidRDefault="00DA7BF4" w:rsidP="00DA7BF4">
      <w:pPr>
        <w:keepNext/>
        <w:spacing w:after="0" w:line="480" w:lineRule="auto"/>
      </w:pPr>
      <w:r w:rsidRPr="00183C3F">
        <w:rPr>
          <w:b/>
        </w:rPr>
        <w:lastRenderedPageBreak/>
        <w:t>Supplementary Table</w:t>
      </w:r>
      <w:r w:rsidRPr="00F9278D">
        <w:rPr>
          <w:b/>
        </w:rPr>
        <w:t xml:space="preserve"> </w:t>
      </w:r>
      <w:r>
        <w:rPr>
          <w:b/>
        </w:rPr>
        <w:t>4.</w:t>
      </w:r>
      <w:r w:rsidRPr="00183C3F">
        <w:rPr>
          <w:b/>
        </w:rPr>
        <w:t xml:space="preserve"> </w:t>
      </w:r>
      <w:r w:rsidRPr="00183C3F">
        <w:t>Treatment</w:t>
      </w:r>
      <w:r w:rsidRPr="00F9278D">
        <w:t>-emergent adverse events</w:t>
      </w:r>
      <w:r>
        <w:t xml:space="preserve"> reported in &gt;1 patient in any treatment group</w:t>
      </w:r>
      <w:r w:rsidRPr="00F9278D">
        <w:t xml:space="preserve"> in Study 1309</w:t>
      </w:r>
      <w:r>
        <w:t>.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1736"/>
        <w:gridCol w:w="1736"/>
        <w:gridCol w:w="1736"/>
        <w:gridCol w:w="1737"/>
      </w:tblGrid>
      <w:tr w:rsidR="00DA7BF4" w:rsidTr="00B403E5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7BF4" w:rsidRDefault="00DA7BF4" w:rsidP="00B403E5">
            <w:pPr>
              <w:keepNext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Number of patients, </w:t>
            </w:r>
            <w:r w:rsidRPr="00F9278D">
              <w:rPr>
                <w:b/>
                <w:bCs/>
              </w:rPr>
              <w:t>n (%)</w:t>
            </w:r>
          </w:p>
          <w:p w:rsidR="00DA7BF4" w:rsidRPr="00F9278D" w:rsidRDefault="00DA7BF4" w:rsidP="00B403E5">
            <w:pPr>
              <w:keepNext/>
              <w:spacing w:before="120" w:after="120"/>
              <w:rPr>
                <w:b/>
              </w:rPr>
            </w:pPr>
            <w:r>
              <w:rPr>
                <w:b/>
                <w:bCs/>
              </w:rPr>
              <w:br/>
              <w:t>Preferred term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A7BF4" w:rsidRPr="00F9278D" w:rsidRDefault="00DA7BF4" w:rsidP="00B403E5">
            <w:pPr>
              <w:keepNext/>
              <w:spacing w:before="120" w:after="120"/>
              <w:rPr>
                <w:b/>
                <w:bCs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7BF4" w:rsidRPr="00F9278D" w:rsidRDefault="00DA7BF4" w:rsidP="00B403E5">
            <w:pPr>
              <w:keepNext/>
              <w:spacing w:before="120" w:after="120"/>
              <w:jc w:val="center"/>
              <w:rPr>
                <w:b/>
              </w:rPr>
            </w:pPr>
            <w:r w:rsidRPr="00F9278D">
              <w:rPr>
                <w:b/>
                <w:bCs/>
              </w:rPr>
              <w:t xml:space="preserve">Tocilizumab </w:t>
            </w:r>
            <w:r w:rsidRPr="00F9278D">
              <w:rPr>
                <w:b/>
                <w:bCs/>
              </w:rPr>
              <w:br/>
              <w:t xml:space="preserve">4 mg/kg </w:t>
            </w:r>
            <w:proofErr w:type="spellStart"/>
            <w:r w:rsidRPr="00F9278D">
              <w:rPr>
                <w:b/>
                <w:bCs/>
              </w:rPr>
              <w:t>i.v.</w:t>
            </w:r>
            <w:proofErr w:type="spellEnd"/>
            <w:r w:rsidRPr="00F927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F9278D">
              <w:rPr>
                <w:b/>
                <w:bCs/>
              </w:rPr>
              <w:t>+ MTX (n=25)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7BF4" w:rsidRPr="00F9278D" w:rsidRDefault="00DA7BF4" w:rsidP="00B403E5">
            <w:pPr>
              <w:spacing w:before="120" w:after="120"/>
              <w:jc w:val="center"/>
              <w:rPr>
                <w:b/>
                <w:bCs/>
              </w:rPr>
            </w:pPr>
            <w:r w:rsidRPr="00F9278D">
              <w:rPr>
                <w:b/>
                <w:bCs/>
              </w:rPr>
              <w:t xml:space="preserve">Tocilizumab 8 mg/kg </w:t>
            </w:r>
            <w:proofErr w:type="spellStart"/>
            <w:r w:rsidRPr="00F9278D">
              <w:rPr>
                <w:b/>
                <w:bCs/>
              </w:rPr>
              <w:t>i.v.</w:t>
            </w:r>
            <w:proofErr w:type="spellEnd"/>
            <w:r w:rsidRPr="00F927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F9278D">
              <w:rPr>
                <w:b/>
                <w:bCs/>
              </w:rPr>
              <w:t>+ MTX (n=24)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7BF4" w:rsidRPr="00F9278D" w:rsidRDefault="00DA7BF4" w:rsidP="00B403E5">
            <w:pPr>
              <w:spacing w:before="120" w:after="120"/>
              <w:jc w:val="center"/>
              <w:rPr>
                <w:b/>
              </w:rPr>
            </w:pPr>
            <w:r w:rsidRPr="00F9278D">
              <w:rPr>
                <w:b/>
              </w:rPr>
              <w:t xml:space="preserve">Sarilumab 150 mg s.c. </w:t>
            </w:r>
            <w:r>
              <w:rPr>
                <w:b/>
              </w:rPr>
              <w:br/>
            </w:r>
            <w:r w:rsidRPr="00F9278D">
              <w:rPr>
                <w:b/>
              </w:rPr>
              <w:t>+ MTX (n=26)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7BF4" w:rsidRPr="00F9278D" w:rsidRDefault="00DA7BF4" w:rsidP="00B403E5">
            <w:pPr>
              <w:spacing w:before="120" w:after="120"/>
              <w:jc w:val="center"/>
              <w:rPr>
                <w:b/>
                <w:bCs/>
              </w:rPr>
            </w:pPr>
            <w:r w:rsidRPr="00F9278D">
              <w:rPr>
                <w:b/>
              </w:rPr>
              <w:t xml:space="preserve">Sarilumab 200 mg s.c. </w:t>
            </w:r>
            <w:r>
              <w:rPr>
                <w:b/>
              </w:rPr>
              <w:br/>
            </w:r>
            <w:r w:rsidRPr="00F9278D">
              <w:rPr>
                <w:b/>
              </w:rPr>
              <w:t>+ MTX (n=26)</w:t>
            </w:r>
          </w:p>
        </w:tc>
      </w:tr>
      <w:tr w:rsidR="00DA7BF4" w:rsidTr="00B403E5">
        <w:tc>
          <w:tcPr>
            <w:tcW w:w="2977" w:type="dxa"/>
            <w:tcBorders>
              <w:top w:val="single" w:sz="4" w:space="0" w:color="auto"/>
            </w:tcBorders>
          </w:tcPr>
          <w:p w:rsidR="00DA7BF4" w:rsidRPr="00F9278D" w:rsidRDefault="00DA7BF4" w:rsidP="00B403E5">
            <w:pPr>
              <w:keepNext/>
              <w:spacing w:before="120" w:after="120"/>
              <w:ind w:left="255"/>
            </w:pPr>
            <w:r w:rsidRPr="00F9278D">
              <w:t>Neutropenia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A7BF4" w:rsidRPr="00F9278D" w:rsidRDefault="00DA7BF4" w:rsidP="00B403E5">
            <w:pPr>
              <w:keepNext/>
              <w:spacing w:before="120" w:after="120"/>
              <w:jc w:val="center"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DA7BF4" w:rsidRPr="00F9278D" w:rsidRDefault="00DA7BF4" w:rsidP="00B403E5">
            <w:pPr>
              <w:keepNext/>
              <w:spacing w:before="120" w:after="120"/>
              <w:jc w:val="center"/>
              <w:rPr>
                <w:bCs/>
                <w:color w:val="000000" w:themeColor="text1"/>
                <w:kern w:val="24"/>
              </w:rPr>
            </w:pPr>
            <w:r w:rsidRPr="00F9278D">
              <w:rPr>
                <w:bCs/>
                <w:color w:val="000000" w:themeColor="text1"/>
                <w:kern w:val="24"/>
              </w:rPr>
              <w:t>3 (12.0)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DA7BF4" w:rsidRPr="00F9278D" w:rsidRDefault="00DA7BF4" w:rsidP="00B403E5">
            <w:pPr>
              <w:keepNext/>
              <w:spacing w:before="120" w:after="120"/>
              <w:jc w:val="center"/>
              <w:rPr>
                <w:bCs/>
                <w:color w:val="000000" w:themeColor="text1"/>
                <w:kern w:val="24"/>
              </w:rPr>
            </w:pPr>
            <w:r w:rsidRPr="00F9278D">
              <w:rPr>
                <w:bCs/>
                <w:color w:val="000000" w:themeColor="text1"/>
                <w:kern w:val="24"/>
              </w:rPr>
              <w:t>6 (25.0)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DA7BF4" w:rsidRPr="00F9278D" w:rsidRDefault="00DA7BF4" w:rsidP="00B403E5">
            <w:pPr>
              <w:keepNext/>
              <w:spacing w:before="120" w:after="120"/>
              <w:jc w:val="center"/>
              <w:rPr>
                <w:bCs/>
                <w:color w:val="000000" w:themeColor="text1"/>
                <w:kern w:val="24"/>
              </w:rPr>
            </w:pPr>
            <w:r w:rsidRPr="00F9278D">
              <w:t>4 (15.4)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vAlign w:val="center"/>
          </w:tcPr>
          <w:p w:rsidR="00DA7BF4" w:rsidRPr="00F9278D" w:rsidRDefault="00DA7BF4" w:rsidP="00B403E5">
            <w:pPr>
              <w:keepNext/>
              <w:spacing w:before="120" w:after="120"/>
              <w:jc w:val="center"/>
              <w:rPr>
                <w:bCs/>
                <w:color w:val="000000" w:themeColor="text1"/>
                <w:kern w:val="24"/>
                <w:szCs w:val="32"/>
              </w:rPr>
            </w:pPr>
            <w:r w:rsidRPr="00F9278D">
              <w:rPr>
                <w:bCs/>
                <w:color w:val="000000" w:themeColor="text1"/>
                <w:kern w:val="24"/>
                <w:szCs w:val="32"/>
              </w:rPr>
              <w:t>7 (26.9)</w:t>
            </w:r>
          </w:p>
        </w:tc>
      </w:tr>
      <w:tr w:rsidR="00DA7BF4" w:rsidTr="00B403E5">
        <w:tc>
          <w:tcPr>
            <w:tcW w:w="2977" w:type="dxa"/>
            <w:vAlign w:val="center"/>
          </w:tcPr>
          <w:p w:rsidR="00DA7BF4" w:rsidRDefault="00DA7BF4" w:rsidP="00B403E5">
            <w:pPr>
              <w:ind w:left="265" w:hanging="265"/>
            </w:pPr>
            <w:r>
              <w:t xml:space="preserve">    </w:t>
            </w:r>
            <w:r w:rsidRPr="00F9278D">
              <w:t xml:space="preserve">Upper respiratory tract </w:t>
            </w:r>
            <w:r>
              <w:t xml:space="preserve">    </w:t>
            </w:r>
            <w:r w:rsidRPr="00F9278D">
              <w:t>infection</w:t>
            </w:r>
          </w:p>
        </w:tc>
        <w:tc>
          <w:tcPr>
            <w:tcW w:w="284" w:type="dxa"/>
          </w:tcPr>
          <w:p w:rsidR="00DA7BF4" w:rsidRPr="00F9278D" w:rsidRDefault="00DA7BF4" w:rsidP="00B403E5">
            <w:pPr>
              <w:keepNext/>
              <w:spacing w:before="120" w:after="120"/>
              <w:jc w:val="center"/>
            </w:pPr>
          </w:p>
        </w:tc>
        <w:tc>
          <w:tcPr>
            <w:tcW w:w="1736" w:type="dxa"/>
            <w:vAlign w:val="center"/>
          </w:tcPr>
          <w:p w:rsidR="00DA7BF4" w:rsidRPr="00F9278D" w:rsidRDefault="00DA7BF4" w:rsidP="00B403E5">
            <w:pPr>
              <w:keepNext/>
              <w:spacing w:before="120" w:after="120"/>
              <w:jc w:val="center"/>
            </w:pPr>
            <w:r w:rsidRPr="00F9278D">
              <w:t>1 (4.0)</w:t>
            </w:r>
          </w:p>
        </w:tc>
        <w:tc>
          <w:tcPr>
            <w:tcW w:w="1736" w:type="dxa"/>
            <w:vAlign w:val="center"/>
          </w:tcPr>
          <w:p w:rsidR="00DA7BF4" w:rsidRPr="00F9278D" w:rsidRDefault="00DA7BF4" w:rsidP="00B403E5">
            <w:pPr>
              <w:keepNext/>
              <w:spacing w:before="120" w:after="120"/>
              <w:jc w:val="center"/>
            </w:pPr>
            <w:r w:rsidRPr="00F9278D">
              <w:t>2 (8.3)</w:t>
            </w:r>
          </w:p>
        </w:tc>
        <w:tc>
          <w:tcPr>
            <w:tcW w:w="1736" w:type="dxa"/>
            <w:vAlign w:val="center"/>
          </w:tcPr>
          <w:p w:rsidR="00DA7BF4" w:rsidRPr="00F9278D" w:rsidRDefault="00DA7BF4" w:rsidP="00B403E5">
            <w:pPr>
              <w:keepNext/>
              <w:spacing w:before="120" w:after="120"/>
              <w:jc w:val="center"/>
            </w:pPr>
            <w:r w:rsidRPr="00F9278D">
              <w:t>0</w:t>
            </w:r>
          </w:p>
        </w:tc>
        <w:tc>
          <w:tcPr>
            <w:tcW w:w="1737" w:type="dxa"/>
            <w:vAlign w:val="center"/>
          </w:tcPr>
          <w:p w:rsidR="00DA7BF4" w:rsidRPr="00F9278D" w:rsidRDefault="00DA7BF4" w:rsidP="00B403E5">
            <w:pPr>
              <w:keepNext/>
              <w:spacing w:before="120" w:after="120"/>
              <w:jc w:val="center"/>
            </w:pPr>
            <w:r w:rsidRPr="00F9278D">
              <w:t>0</w:t>
            </w:r>
          </w:p>
        </w:tc>
      </w:tr>
      <w:tr w:rsidR="00DA7BF4" w:rsidTr="00B403E5">
        <w:tc>
          <w:tcPr>
            <w:tcW w:w="2977" w:type="dxa"/>
          </w:tcPr>
          <w:p w:rsidR="00DA7BF4" w:rsidRPr="00F9278D" w:rsidRDefault="00DA7BF4" w:rsidP="00B403E5">
            <w:pPr>
              <w:keepNext/>
              <w:spacing w:before="120" w:after="120"/>
              <w:ind w:left="255"/>
            </w:pPr>
            <w:r w:rsidRPr="00F9278D">
              <w:t>Headache</w:t>
            </w:r>
          </w:p>
        </w:tc>
        <w:tc>
          <w:tcPr>
            <w:tcW w:w="284" w:type="dxa"/>
          </w:tcPr>
          <w:p w:rsidR="00DA7BF4" w:rsidRPr="00F9278D" w:rsidRDefault="00DA7BF4" w:rsidP="00B403E5">
            <w:pPr>
              <w:keepNext/>
              <w:spacing w:before="120" w:after="120"/>
              <w:jc w:val="center"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1736" w:type="dxa"/>
            <w:vAlign w:val="center"/>
          </w:tcPr>
          <w:p w:rsidR="00DA7BF4" w:rsidRPr="00F9278D" w:rsidRDefault="00DA7BF4" w:rsidP="00B403E5">
            <w:pPr>
              <w:keepNext/>
              <w:spacing w:before="120" w:after="120"/>
              <w:jc w:val="center"/>
              <w:rPr>
                <w:bCs/>
                <w:color w:val="000000" w:themeColor="text1"/>
                <w:kern w:val="24"/>
              </w:rPr>
            </w:pPr>
            <w:r w:rsidRPr="00F9278D">
              <w:rPr>
                <w:bCs/>
                <w:color w:val="000000" w:themeColor="text1"/>
                <w:kern w:val="24"/>
              </w:rPr>
              <w:t>3 (12.0)</w:t>
            </w:r>
          </w:p>
        </w:tc>
        <w:tc>
          <w:tcPr>
            <w:tcW w:w="1736" w:type="dxa"/>
            <w:vAlign w:val="center"/>
          </w:tcPr>
          <w:p w:rsidR="00DA7BF4" w:rsidRPr="00F9278D" w:rsidRDefault="00DA7BF4" w:rsidP="00B403E5">
            <w:pPr>
              <w:keepNext/>
              <w:spacing w:before="120" w:after="120"/>
              <w:jc w:val="center"/>
              <w:rPr>
                <w:bCs/>
                <w:color w:val="000000" w:themeColor="text1"/>
                <w:kern w:val="24"/>
              </w:rPr>
            </w:pPr>
            <w:r w:rsidRPr="00F9278D">
              <w:rPr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1736" w:type="dxa"/>
            <w:vAlign w:val="center"/>
          </w:tcPr>
          <w:p w:rsidR="00DA7BF4" w:rsidRPr="00F9278D" w:rsidRDefault="00DA7BF4" w:rsidP="00B403E5">
            <w:pPr>
              <w:keepNext/>
              <w:spacing w:before="120" w:after="120"/>
              <w:jc w:val="center"/>
              <w:rPr>
                <w:bCs/>
                <w:color w:val="000000" w:themeColor="text1"/>
                <w:kern w:val="24"/>
              </w:rPr>
            </w:pPr>
            <w:r w:rsidRPr="00F9278D">
              <w:rPr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1737" w:type="dxa"/>
            <w:vAlign w:val="center"/>
          </w:tcPr>
          <w:p w:rsidR="00DA7BF4" w:rsidRPr="00F9278D" w:rsidRDefault="00DA7BF4" w:rsidP="00B403E5">
            <w:pPr>
              <w:keepNext/>
              <w:spacing w:before="120" w:after="120"/>
              <w:jc w:val="center"/>
              <w:rPr>
                <w:color w:val="000000" w:themeColor="text1"/>
                <w:kern w:val="24"/>
                <w:szCs w:val="32"/>
              </w:rPr>
            </w:pPr>
            <w:r w:rsidRPr="00F9278D">
              <w:rPr>
                <w:color w:val="000000" w:themeColor="text1"/>
                <w:kern w:val="24"/>
                <w:szCs w:val="32"/>
              </w:rPr>
              <w:t>0</w:t>
            </w:r>
          </w:p>
        </w:tc>
      </w:tr>
      <w:tr w:rsidR="00DA7BF4" w:rsidTr="00B403E5">
        <w:tc>
          <w:tcPr>
            <w:tcW w:w="2977" w:type="dxa"/>
          </w:tcPr>
          <w:p w:rsidR="00DA7BF4" w:rsidRPr="00F9278D" w:rsidRDefault="00DA7BF4" w:rsidP="00B403E5">
            <w:pPr>
              <w:keepNext/>
              <w:spacing w:before="120" w:after="120"/>
              <w:ind w:left="255"/>
            </w:pPr>
            <w:r w:rsidRPr="00F9278D">
              <w:t>Thrombocytopenia</w:t>
            </w:r>
          </w:p>
        </w:tc>
        <w:tc>
          <w:tcPr>
            <w:tcW w:w="284" w:type="dxa"/>
          </w:tcPr>
          <w:p w:rsidR="00DA7BF4" w:rsidRPr="00F9278D" w:rsidRDefault="00DA7BF4" w:rsidP="00B403E5">
            <w:pPr>
              <w:keepNext/>
              <w:spacing w:before="120" w:after="120"/>
              <w:jc w:val="center"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1736" w:type="dxa"/>
            <w:vAlign w:val="center"/>
          </w:tcPr>
          <w:p w:rsidR="00DA7BF4" w:rsidRPr="00F9278D" w:rsidRDefault="00DA7BF4" w:rsidP="00B403E5">
            <w:pPr>
              <w:keepNext/>
              <w:spacing w:before="120" w:after="120"/>
              <w:jc w:val="center"/>
              <w:rPr>
                <w:bCs/>
                <w:color w:val="000000" w:themeColor="text1"/>
                <w:kern w:val="24"/>
              </w:rPr>
            </w:pPr>
            <w:r w:rsidRPr="00F9278D">
              <w:rPr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1736" w:type="dxa"/>
            <w:vAlign w:val="center"/>
          </w:tcPr>
          <w:p w:rsidR="00DA7BF4" w:rsidRPr="00F9278D" w:rsidRDefault="00DA7BF4" w:rsidP="00B403E5">
            <w:pPr>
              <w:keepNext/>
              <w:spacing w:before="120" w:after="120"/>
              <w:jc w:val="center"/>
              <w:rPr>
                <w:bCs/>
                <w:color w:val="000000" w:themeColor="text1"/>
                <w:kern w:val="24"/>
              </w:rPr>
            </w:pPr>
            <w:r w:rsidRPr="00F9278D">
              <w:rPr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1736" w:type="dxa"/>
            <w:vAlign w:val="center"/>
          </w:tcPr>
          <w:p w:rsidR="00DA7BF4" w:rsidRPr="00F9278D" w:rsidRDefault="00DA7BF4" w:rsidP="00B403E5">
            <w:pPr>
              <w:keepNext/>
              <w:spacing w:before="120" w:after="120"/>
              <w:jc w:val="center"/>
              <w:rPr>
                <w:bCs/>
                <w:color w:val="000000" w:themeColor="text1"/>
                <w:kern w:val="24"/>
              </w:rPr>
            </w:pPr>
            <w:r w:rsidRPr="00F9278D">
              <w:rPr>
                <w:bCs/>
                <w:color w:val="000000" w:themeColor="text1"/>
                <w:kern w:val="24"/>
              </w:rPr>
              <w:t>2 (7.7)</w:t>
            </w:r>
          </w:p>
        </w:tc>
        <w:tc>
          <w:tcPr>
            <w:tcW w:w="1737" w:type="dxa"/>
            <w:vAlign w:val="center"/>
          </w:tcPr>
          <w:p w:rsidR="00DA7BF4" w:rsidRPr="00F9278D" w:rsidRDefault="00DA7BF4" w:rsidP="00B403E5">
            <w:pPr>
              <w:keepNext/>
              <w:spacing w:before="120" w:after="120"/>
              <w:jc w:val="center"/>
              <w:rPr>
                <w:color w:val="000000" w:themeColor="text1"/>
                <w:kern w:val="24"/>
                <w:szCs w:val="32"/>
              </w:rPr>
            </w:pPr>
            <w:r w:rsidRPr="00F9278D">
              <w:rPr>
                <w:color w:val="000000" w:themeColor="text1"/>
                <w:kern w:val="24"/>
                <w:szCs w:val="32"/>
              </w:rPr>
              <w:t>0</w:t>
            </w:r>
          </w:p>
        </w:tc>
      </w:tr>
      <w:tr w:rsidR="00DA7BF4" w:rsidTr="00B403E5">
        <w:tc>
          <w:tcPr>
            <w:tcW w:w="2977" w:type="dxa"/>
            <w:tcBorders>
              <w:bottom w:val="single" w:sz="4" w:space="0" w:color="auto"/>
            </w:tcBorders>
          </w:tcPr>
          <w:p w:rsidR="00DA7BF4" w:rsidRPr="00F9278D" w:rsidRDefault="00DA7BF4" w:rsidP="00B403E5">
            <w:pPr>
              <w:keepNext/>
              <w:spacing w:before="120" w:after="120"/>
              <w:ind w:left="255"/>
            </w:pPr>
            <w:r>
              <w:t>Rheumatoid arthritis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A7BF4" w:rsidRDefault="00DA7BF4" w:rsidP="00B403E5">
            <w:pPr>
              <w:keepNext/>
              <w:spacing w:before="120" w:after="120"/>
              <w:jc w:val="center"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DA7BF4" w:rsidRPr="00F9278D" w:rsidRDefault="00DA7BF4" w:rsidP="00B403E5">
            <w:pPr>
              <w:keepNext/>
              <w:spacing w:before="120" w:after="120"/>
              <w:jc w:val="center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DA7BF4" w:rsidRPr="00F9278D" w:rsidRDefault="00DA7BF4" w:rsidP="00B403E5">
            <w:pPr>
              <w:keepNext/>
              <w:spacing w:before="120" w:after="120"/>
              <w:jc w:val="center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DA7BF4" w:rsidRPr="00F9278D" w:rsidRDefault="00DA7BF4" w:rsidP="00B403E5">
            <w:pPr>
              <w:keepNext/>
              <w:spacing w:before="120" w:after="120"/>
              <w:jc w:val="center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2 (7.7)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DA7BF4" w:rsidRPr="00F9278D" w:rsidRDefault="00DA7BF4" w:rsidP="00B403E5">
            <w:pPr>
              <w:keepNext/>
              <w:spacing w:before="120" w:after="120"/>
              <w:jc w:val="center"/>
              <w:rPr>
                <w:color w:val="000000" w:themeColor="text1"/>
                <w:kern w:val="24"/>
                <w:szCs w:val="32"/>
              </w:rPr>
            </w:pPr>
            <w:r>
              <w:rPr>
                <w:color w:val="000000" w:themeColor="text1"/>
                <w:kern w:val="24"/>
                <w:szCs w:val="32"/>
              </w:rPr>
              <w:t>0</w:t>
            </w:r>
          </w:p>
        </w:tc>
      </w:tr>
    </w:tbl>
    <w:p w:rsidR="00DA7BF4" w:rsidRPr="00F9278D" w:rsidRDefault="00DA7BF4" w:rsidP="00DA7BF4">
      <w:pPr>
        <w:spacing w:after="0" w:line="240" w:lineRule="auto"/>
        <w:rPr>
          <w:b/>
        </w:rPr>
      </w:pPr>
    </w:p>
    <w:p w:rsidR="00DA7BF4" w:rsidRPr="00F9278D" w:rsidRDefault="00DA7BF4" w:rsidP="00DA7BF4">
      <w:pPr>
        <w:spacing w:after="0" w:line="240" w:lineRule="auto"/>
        <w:rPr>
          <w:b/>
        </w:rPr>
      </w:pPr>
    </w:p>
    <w:p w:rsidR="00DA7BF4" w:rsidRDefault="00DA7BF4" w:rsidP="00DA7BF4">
      <w:pPr>
        <w:spacing w:after="0" w:line="240" w:lineRule="auto"/>
        <w:rPr>
          <w:b/>
        </w:rPr>
      </w:pPr>
    </w:p>
    <w:p w:rsidR="00DA7BF4" w:rsidRDefault="00DA7BF4" w:rsidP="00DA7BF4">
      <w:pPr>
        <w:spacing w:after="0" w:line="240" w:lineRule="auto"/>
        <w:rPr>
          <w:b/>
        </w:rPr>
      </w:pPr>
    </w:p>
    <w:p w:rsidR="00DA7BF4" w:rsidRDefault="00DA7BF4" w:rsidP="00DA7BF4">
      <w:pPr>
        <w:spacing w:after="0" w:line="240" w:lineRule="auto"/>
        <w:rPr>
          <w:b/>
        </w:rPr>
      </w:pPr>
    </w:p>
    <w:p w:rsidR="00DA7BF4" w:rsidRDefault="00DA7BF4" w:rsidP="00DA7BF4">
      <w:pPr>
        <w:spacing w:after="0" w:line="240" w:lineRule="auto"/>
        <w:rPr>
          <w:b/>
        </w:rPr>
      </w:pPr>
    </w:p>
    <w:p w:rsidR="00DA7BF4" w:rsidRDefault="00DA7BF4" w:rsidP="00DA7BF4">
      <w:pPr>
        <w:spacing w:after="0" w:line="240" w:lineRule="auto"/>
        <w:rPr>
          <w:b/>
        </w:rPr>
      </w:pPr>
    </w:p>
    <w:p w:rsidR="00DA7BF4" w:rsidRDefault="00DA7BF4" w:rsidP="00DA7BF4">
      <w:pPr>
        <w:spacing w:after="0" w:line="240" w:lineRule="auto"/>
        <w:rPr>
          <w:b/>
        </w:rPr>
      </w:pPr>
    </w:p>
    <w:p w:rsidR="00DA7BF4" w:rsidRDefault="00DA7BF4" w:rsidP="00DA7BF4">
      <w:pPr>
        <w:spacing w:after="0" w:line="240" w:lineRule="auto"/>
        <w:rPr>
          <w:b/>
        </w:rPr>
        <w:sectPr w:rsidR="00DA7BF4" w:rsidSect="00DA7BF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DA7BF4" w:rsidRPr="00F9278D" w:rsidRDefault="00DA7BF4" w:rsidP="00DA7BF4">
      <w:pPr>
        <w:spacing w:after="0" w:line="480" w:lineRule="auto"/>
      </w:pPr>
      <w:r w:rsidRPr="00F9278D">
        <w:rPr>
          <w:b/>
        </w:rPr>
        <w:lastRenderedPageBreak/>
        <w:t>Supplementary Figure</w:t>
      </w:r>
      <w:r>
        <w:rPr>
          <w:b/>
        </w:rPr>
        <w:t xml:space="preserve"> 1</w:t>
      </w:r>
      <w:r w:rsidRPr="00F9278D">
        <w:rPr>
          <w:b/>
        </w:rPr>
        <w:t>.</w:t>
      </w:r>
      <w:r w:rsidRPr="00F9278D">
        <w:t xml:space="preserve"> CONSORT diagram for tocilizumab dose adjustments during ASCERTAIN. </w:t>
      </w:r>
    </w:p>
    <w:p w:rsidR="00DA7BF4" w:rsidRPr="00F9278D" w:rsidRDefault="00DA7BF4" w:rsidP="00DA7BF4">
      <w:pPr>
        <w:spacing w:after="0" w:line="480" w:lineRule="auto"/>
      </w:pPr>
      <w:proofErr w:type="gramStart"/>
      <w:r w:rsidRPr="00F9278D">
        <w:t>csDMARD</w:t>
      </w:r>
      <w:proofErr w:type="gramEnd"/>
      <w:r w:rsidRPr="00F9278D">
        <w:t xml:space="preserve">: conventional synthetic disease-modifying antirheumatic drug; q4w: every 4 weeks. </w:t>
      </w:r>
      <w:proofErr w:type="spellStart"/>
      <w:proofErr w:type="gramStart"/>
      <w:r w:rsidRPr="00F9278D">
        <w:rPr>
          <w:vertAlign w:val="superscript"/>
        </w:rPr>
        <w:t>a</w:t>
      </w:r>
      <w:r w:rsidRPr="00F9278D">
        <w:t>Subset</w:t>
      </w:r>
      <w:proofErr w:type="spellEnd"/>
      <w:proofErr w:type="gramEnd"/>
      <w:r w:rsidRPr="00F9278D">
        <w:t xml:space="preserve"> of patients included in further laboratory analyses of absolute neutrophil count, alanine aminotransferase and low-density lipoprotein cholesterol.</w:t>
      </w:r>
    </w:p>
    <w:p w:rsidR="003A38E1" w:rsidRDefault="003A38E1">
      <w:bookmarkStart w:id="0" w:name="_GoBack"/>
      <w:bookmarkEnd w:id="0"/>
    </w:p>
    <w:sectPr w:rsidR="003A38E1" w:rsidSect="00DA7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114"/>
    <w:multiLevelType w:val="hybridMultilevel"/>
    <w:tmpl w:val="8EBE9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93505"/>
    <w:multiLevelType w:val="hybridMultilevel"/>
    <w:tmpl w:val="C3C4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C2898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C1DBE"/>
    <w:multiLevelType w:val="hybridMultilevel"/>
    <w:tmpl w:val="D246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C2898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1628"/>
    <w:multiLevelType w:val="hybridMultilevel"/>
    <w:tmpl w:val="5E5C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6BF3E">
      <w:numFmt w:val="bullet"/>
      <w:lvlText w:val="-"/>
      <w:lvlJc w:val="left"/>
      <w:pPr>
        <w:ind w:left="1440" w:hanging="360"/>
      </w:pPr>
      <w:rPr>
        <w:rFonts w:ascii="TimesNewRomanPSMT" w:eastAsia="Calibri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F4"/>
    <w:rsid w:val="003A38E1"/>
    <w:rsid w:val="0047306A"/>
    <w:rsid w:val="00DA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04CBA-E059-49A9-B908-64CBF21E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BF4"/>
    <w:pPr>
      <w:spacing w:after="200" w:line="276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B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A7BF4"/>
    <w:pPr>
      <w:spacing w:after="0" w:line="240" w:lineRule="auto"/>
    </w:pPr>
    <w:rPr>
      <w:rFonts w:ascii="Arial" w:eastAsia="Calibri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</Company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Wakefield</dc:creator>
  <cp:keywords/>
  <dc:description/>
  <cp:lastModifiedBy>Kelly Wakefield</cp:lastModifiedBy>
  <cp:revision>2</cp:revision>
  <dcterms:created xsi:type="dcterms:W3CDTF">2018-09-11T08:48:00Z</dcterms:created>
  <dcterms:modified xsi:type="dcterms:W3CDTF">2018-09-11T08:52:00Z</dcterms:modified>
</cp:coreProperties>
</file>