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A7CB9" w14:textId="6D30D259" w:rsidR="00203615" w:rsidRPr="00E550A5" w:rsidRDefault="00203615" w:rsidP="0020361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Window of Opportunity? Refugee Staff’s Employment in</w:t>
      </w:r>
      <w:r w:rsidRPr="00D146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Migrant Support and Advocacy Organizations </w:t>
      </w:r>
    </w:p>
    <w:p w14:paraId="0FD66439" w14:textId="77777777" w:rsidR="00C57478" w:rsidRPr="00C57478" w:rsidRDefault="00C57478" w:rsidP="00C57478">
      <w:pPr>
        <w:spacing w:before="0" w:after="200"/>
        <w:rPr>
          <w:rFonts w:ascii="Times New Roman" w:hAnsi="Times New Roman" w:cs="Times New Roman"/>
          <w:b/>
        </w:rPr>
      </w:pPr>
    </w:p>
    <w:p w14:paraId="2ECFAAFC" w14:textId="40A31629" w:rsidR="00C57478" w:rsidRPr="00C57478" w:rsidRDefault="007029FB" w:rsidP="00C57478">
      <w:pPr>
        <w:spacing w:before="0"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</w:t>
      </w:r>
      <w:r w:rsidR="00C57478" w:rsidRPr="00C57478">
        <w:rPr>
          <w:rFonts w:ascii="Times New Roman" w:hAnsi="Times New Roman" w:cs="Times New Roman"/>
          <w:b/>
        </w:rPr>
        <w:t>:</w:t>
      </w:r>
    </w:p>
    <w:p w14:paraId="66D6F095" w14:textId="3A0E7429" w:rsidR="00C57478" w:rsidRPr="00C57478" w:rsidRDefault="006A2C82" w:rsidP="00C57478">
      <w:pPr>
        <w:spacing w:before="0"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Dr. </w:t>
      </w:r>
      <w:r w:rsidR="00C57478" w:rsidRPr="00C57478">
        <w:rPr>
          <w:rFonts w:ascii="Times New Roman" w:hAnsi="Times New Roman" w:cs="Times New Roman"/>
          <w:b/>
        </w:rPr>
        <w:t xml:space="preserve">Sara de Jong, </w:t>
      </w:r>
      <w:r w:rsidR="006A0E63">
        <w:rPr>
          <w:rFonts w:ascii="Times New Roman" w:hAnsi="Times New Roman" w:cs="Times New Roman"/>
          <w:b/>
        </w:rPr>
        <w:t>Lecturer</w:t>
      </w:r>
      <w:r>
        <w:rPr>
          <w:rFonts w:ascii="Times New Roman" w:hAnsi="Times New Roman" w:cs="Times New Roman"/>
          <w:b/>
        </w:rPr>
        <w:t xml:space="preserve">, </w:t>
      </w:r>
      <w:r w:rsidR="006A0E63">
        <w:rPr>
          <w:rFonts w:ascii="Times New Roman" w:hAnsi="Times New Roman" w:cs="Times New Roman"/>
          <w:b/>
        </w:rPr>
        <w:t>Department of Politics, University of York, York</w:t>
      </w:r>
      <w:r w:rsidR="00C57478">
        <w:rPr>
          <w:rFonts w:ascii="Times New Roman" w:hAnsi="Times New Roman" w:cs="Times New Roman"/>
          <w:b/>
        </w:rPr>
        <w:t xml:space="preserve">, UK </w:t>
      </w:r>
      <w:r w:rsidR="008835A8" w:rsidRPr="008835A8">
        <w:rPr>
          <w:rFonts w:ascii="Times New Roman" w:hAnsi="Times New Roman" w:cs="Times New Roman"/>
          <w:b/>
        </w:rPr>
        <w:t>sara.dejong@york.ac.uk</w:t>
      </w:r>
    </w:p>
    <w:p w14:paraId="07BDDEEF" w14:textId="77777777" w:rsidR="00C57478" w:rsidRDefault="00C57478" w:rsidP="00C57478">
      <w:pPr>
        <w:spacing w:before="0" w:after="200"/>
        <w:rPr>
          <w:rFonts w:ascii="Times New Roman" w:hAnsi="Times New Roman" w:cs="Times New Roman"/>
          <w:b/>
        </w:rPr>
      </w:pPr>
    </w:p>
    <w:p w14:paraId="0A0B508D" w14:textId="5B5188ED" w:rsidR="00C57478" w:rsidRPr="0089103D" w:rsidRDefault="00C57478" w:rsidP="00C57478">
      <w:pPr>
        <w:spacing w:before="0" w:after="200"/>
        <w:rPr>
          <w:rFonts w:ascii="Times New Roman" w:hAnsi="Times New Roman" w:cs="Times New Roman"/>
        </w:rPr>
      </w:pPr>
      <w:r w:rsidRPr="00C57478">
        <w:rPr>
          <w:rFonts w:ascii="Times New Roman" w:hAnsi="Times New Roman" w:cs="Times New Roman"/>
          <w:b/>
        </w:rPr>
        <w:t xml:space="preserve">Acknowledgments: </w:t>
      </w:r>
      <w:r w:rsidR="0089103D">
        <w:rPr>
          <w:rFonts w:ascii="Times New Roman" w:hAnsi="Times New Roman" w:cs="Times New Roman"/>
        </w:rPr>
        <w:t>I</w:t>
      </w:r>
      <w:r w:rsidRPr="00C57478">
        <w:rPr>
          <w:rFonts w:ascii="Times New Roman" w:hAnsi="Times New Roman" w:cs="Times New Roman"/>
        </w:rPr>
        <w:t xml:space="preserve"> gratefully acknowledge support from the EU Marie Curie Actions, IEF (Grant number 624577), the Catherine van Tussenbroekf</w:t>
      </w:r>
      <w:r w:rsidR="0089103D">
        <w:rPr>
          <w:rFonts w:ascii="Times New Roman" w:hAnsi="Times New Roman" w:cs="Times New Roman"/>
        </w:rPr>
        <w:t>onds and the OeAD</w:t>
      </w:r>
      <w:r w:rsidRPr="00C57478">
        <w:rPr>
          <w:rFonts w:ascii="Times New Roman" w:hAnsi="Times New Roman" w:cs="Times New Roman"/>
        </w:rPr>
        <w:t>.</w:t>
      </w:r>
      <w:r w:rsidRPr="0089103D">
        <w:rPr>
          <w:rFonts w:ascii="Times New Roman" w:hAnsi="Times New Roman" w:cs="Times New Roman"/>
        </w:rPr>
        <w:t xml:space="preserve"> </w:t>
      </w:r>
      <w:r w:rsidR="00FA0639">
        <w:rPr>
          <w:rFonts w:ascii="Times New Roman" w:hAnsi="Times New Roman" w:cs="Times New Roman"/>
        </w:rPr>
        <w:t>An earlier version</w:t>
      </w:r>
      <w:r w:rsidRPr="00C57478">
        <w:rPr>
          <w:rFonts w:ascii="Times New Roman" w:hAnsi="Times New Roman" w:cs="Times New Roman"/>
        </w:rPr>
        <w:t xml:space="preserve"> of this </w:t>
      </w:r>
      <w:r w:rsidR="00FA0639">
        <w:rPr>
          <w:rFonts w:ascii="Times New Roman" w:hAnsi="Times New Roman" w:cs="Times New Roman"/>
        </w:rPr>
        <w:t>paper was</w:t>
      </w:r>
      <w:r w:rsidRPr="00C57478">
        <w:rPr>
          <w:rFonts w:ascii="Times New Roman" w:hAnsi="Times New Roman" w:cs="Times New Roman"/>
        </w:rPr>
        <w:t xml:space="preserve"> presented in the panel </w:t>
      </w:r>
      <w:r w:rsidRPr="0089103D">
        <w:rPr>
          <w:rFonts w:ascii="Times New Roman" w:hAnsi="Times New Roman" w:cs="Times New Roman"/>
        </w:rPr>
        <w:t>‘</w:t>
      </w:r>
      <w:r w:rsidR="0089103D" w:rsidRPr="0089103D">
        <w:rPr>
          <w:rFonts w:ascii="Times New Roman" w:hAnsi="Times New Roman" w:cs="Times New Roman"/>
        </w:rPr>
        <w:t>Refugees' Everyday Life</w:t>
      </w:r>
      <w:r w:rsidR="0089103D">
        <w:rPr>
          <w:rFonts w:ascii="Times New Roman" w:hAnsi="Times New Roman" w:cs="Times New Roman"/>
        </w:rPr>
        <w:t xml:space="preserve"> Worlds</w:t>
      </w:r>
      <w:r w:rsidR="00FA0639">
        <w:rPr>
          <w:rFonts w:ascii="Times New Roman" w:hAnsi="Times New Roman" w:cs="Times New Roman"/>
        </w:rPr>
        <w:t xml:space="preserve">’, </w:t>
      </w:r>
      <w:r w:rsidR="0089103D" w:rsidRPr="0089103D">
        <w:rPr>
          <w:rFonts w:ascii="Times New Roman" w:hAnsi="Times New Roman" w:cs="Times New Roman"/>
        </w:rPr>
        <w:t xml:space="preserve">ESA </w:t>
      </w:r>
      <w:r w:rsidRPr="0089103D">
        <w:rPr>
          <w:rFonts w:ascii="Times New Roman" w:hAnsi="Times New Roman" w:cs="Times New Roman"/>
        </w:rPr>
        <w:t>Conference</w:t>
      </w:r>
      <w:r w:rsidR="00FA0639">
        <w:rPr>
          <w:rFonts w:ascii="Times New Roman" w:hAnsi="Times New Roman" w:cs="Times New Roman"/>
        </w:rPr>
        <w:t xml:space="preserve">, </w:t>
      </w:r>
      <w:r w:rsidR="0089103D">
        <w:rPr>
          <w:rFonts w:ascii="Times New Roman" w:hAnsi="Times New Roman" w:cs="Times New Roman"/>
        </w:rPr>
        <w:t>August 2015</w:t>
      </w:r>
      <w:r w:rsidRPr="0089103D">
        <w:rPr>
          <w:rFonts w:ascii="Times New Roman" w:hAnsi="Times New Roman" w:cs="Times New Roman"/>
        </w:rPr>
        <w:t xml:space="preserve">. </w:t>
      </w:r>
      <w:r w:rsidR="0089103D" w:rsidRPr="0089103D">
        <w:rPr>
          <w:rFonts w:ascii="Times New Roman" w:hAnsi="Times New Roman" w:cs="Times New Roman"/>
        </w:rPr>
        <w:t xml:space="preserve">I am </w:t>
      </w:r>
      <w:r w:rsidRPr="0089103D">
        <w:rPr>
          <w:rFonts w:ascii="Times New Roman" w:hAnsi="Times New Roman" w:cs="Times New Roman"/>
        </w:rPr>
        <w:t>grateful to the special issue editors</w:t>
      </w:r>
      <w:r w:rsidR="00FA0639">
        <w:rPr>
          <w:rFonts w:ascii="Times New Roman" w:hAnsi="Times New Roman" w:cs="Times New Roman"/>
        </w:rPr>
        <w:t xml:space="preserve"> and the anonymous reviewers</w:t>
      </w:r>
      <w:r w:rsidRPr="0089103D">
        <w:rPr>
          <w:rFonts w:ascii="Times New Roman" w:hAnsi="Times New Roman" w:cs="Times New Roman"/>
        </w:rPr>
        <w:t xml:space="preserve"> for their ins</w:t>
      </w:r>
      <w:r w:rsidR="00A40A76">
        <w:rPr>
          <w:rFonts w:ascii="Times New Roman" w:hAnsi="Times New Roman" w:cs="Times New Roman"/>
        </w:rPr>
        <w:t>ightful comments</w:t>
      </w:r>
      <w:r w:rsidRPr="0089103D">
        <w:rPr>
          <w:rFonts w:ascii="Times New Roman" w:hAnsi="Times New Roman" w:cs="Times New Roman"/>
        </w:rPr>
        <w:t>.</w:t>
      </w:r>
    </w:p>
    <w:p w14:paraId="71512DB5" w14:textId="77777777" w:rsidR="00C57478" w:rsidRPr="0089103D" w:rsidRDefault="00C57478">
      <w:pPr>
        <w:spacing w:before="0" w:after="200"/>
        <w:rPr>
          <w:rFonts w:ascii="Times New Roman" w:hAnsi="Times New Roman" w:cs="Times New Roman"/>
        </w:rPr>
      </w:pPr>
      <w:r w:rsidRPr="0089103D">
        <w:rPr>
          <w:rFonts w:ascii="Times New Roman" w:hAnsi="Times New Roman" w:cs="Times New Roman"/>
        </w:rPr>
        <w:br w:type="page"/>
      </w:r>
    </w:p>
    <w:p w14:paraId="030779D8" w14:textId="63EC3758" w:rsidR="008C5D42" w:rsidRPr="00E550A5" w:rsidRDefault="00963D64" w:rsidP="0082753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 Window of Opportunity? </w:t>
      </w:r>
      <w:r w:rsidR="008B170A">
        <w:rPr>
          <w:rFonts w:ascii="Times New Roman" w:hAnsi="Times New Roman" w:cs="Times New Roman"/>
          <w:b/>
        </w:rPr>
        <w:t>Refugee Staff’s Employment in</w:t>
      </w:r>
      <w:r w:rsidR="00237755" w:rsidRPr="00D1464E">
        <w:rPr>
          <w:rFonts w:ascii="Times New Roman" w:hAnsi="Times New Roman" w:cs="Times New Roman"/>
          <w:b/>
        </w:rPr>
        <w:t xml:space="preserve"> </w:t>
      </w:r>
      <w:r w:rsidR="0082753B">
        <w:rPr>
          <w:rFonts w:ascii="Times New Roman" w:hAnsi="Times New Roman" w:cs="Times New Roman"/>
          <w:b/>
        </w:rPr>
        <w:t xml:space="preserve">Migrant </w:t>
      </w:r>
      <w:r w:rsidR="009B161B">
        <w:rPr>
          <w:rFonts w:ascii="Times New Roman" w:hAnsi="Times New Roman" w:cs="Times New Roman"/>
          <w:b/>
        </w:rPr>
        <w:t xml:space="preserve">Support </w:t>
      </w:r>
      <w:r w:rsidR="00203615">
        <w:rPr>
          <w:rFonts w:ascii="Times New Roman" w:hAnsi="Times New Roman" w:cs="Times New Roman"/>
          <w:b/>
        </w:rPr>
        <w:t>and Advocacy Organiz</w:t>
      </w:r>
      <w:r w:rsidR="00F45A9A">
        <w:rPr>
          <w:rFonts w:ascii="Times New Roman" w:hAnsi="Times New Roman" w:cs="Times New Roman"/>
          <w:b/>
        </w:rPr>
        <w:t>ations</w:t>
      </w:r>
      <w:r w:rsidR="009B161B">
        <w:rPr>
          <w:rFonts w:ascii="Times New Roman" w:hAnsi="Times New Roman" w:cs="Times New Roman"/>
          <w:b/>
        </w:rPr>
        <w:t xml:space="preserve"> </w:t>
      </w:r>
    </w:p>
    <w:p w14:paraId="559A16FC" w14:textId="77777777" w:rsidR="008C5D42" w:rsidRPr="00D1464E" w:rsidRDefault="008C5D42" w:rsidP="0082753B">
      <w:pPr>
        <w:spacing w:line="360" w:lineRule="auto"/>
        <w:rPr>
          <w:rFonts w:ascii="Times New Roman" w:hAnsi="Times New Roman" w:cs="Times New Roman"/>
        </w:rPr>
      </w:pPr>
    </w:p>
    <w:p w14:paraId="7F2B4106" w14:textId="6953BBC2" w:rsidR="00DB23CE" w:rsidRPr="00EE62F4" w:rsidRDefault="008C5D42" w:rsidP="0082753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30B1D">
        <w:rPr>
          <w:rFonts w:ascii="Times New Roman" w:hAnsi="Times New Roman" w:cs="Times New Roman"/>
          <w:b/>
          <w:sz w:val="20"/>
          <w:szCs w:val="20"/>
        </w:rPr>
        <w:t>Abstract:</w:t>
      </w:r>
      <w:r w:rsidRPr="00963D64">
        <w:rPr>
          <w:rFonts w:ascii="Times New Roman" w:hAnsi="Times New Roman" w:cs="Times New Roman"/>
          <w:sz w:val="20"/>
          <w:szCs w:val="20"/>
        </w:rPr>
        <w:t xml:space="preserve"> </w:t>
      </w:r>
      <w:r w:rsidR="007566FD" w:rsidRPr="00963D64">
        <w:rPr>
          <w:rFonts w:ascii="Times New Roman" w:hAnsi="Times New Roman" w:cs="Times New Roman"/>
          <w:sz w:val="20"/>
          <w:szCs w:val="20"/>
        </w:rPr>
        <w:t xml:space="preserve">This article </w:t>
      </w:r>
      <w:r w:rsidR="00B87AC8" w:rsidRPr="00963D64">
        <w:rPr>
          <w:rFonts w:ascii="Times New Roman" w:hAnsi="Times New Roman" w:cs="Times New Roman"/>
          <w:sz w:val="20"/>
          <w:szCs w:val="20"/>
        </w:rPr>
        <w:t>presents</w:t>
      </w:r>
      <w:r w:rsidR="007566FD" w:rsidRPr="00963D64">
        <w:rPr>
          <w:rFonts w:ascii="Times New Roman" w:hAnsi="Times New Roman" w:cs="Times New Roman"/>
          <w:sz w:val="20"/>
          <w:szCs w:val="20"/>
        </w:rPr>
        <w:t xml:space="preserve"> an analysis of the experiences </w:t>
      </w:r>
      <w:r w:rsidR="00DB23CE" w:rsidRPr="00963D64">
        <w:rPr>
          <w:rFonts w:ascii="Times New Roman" w:hAnsi="Times New Roman" w:cs="Times New Roman"/>
          <w:sz w:val="20"/>
          <w:szCs w:val="20"/>
        </w:rPr>
        <w:t xml:space="preserve">of </w:t>
      </w:r>
      <w:r w:rsidR="00B87AC8" w:rsidRPr="00963D64">
        <w:rPr>
          <w:rFonts w:ascii="Times New Roman" w:hAnsi="Times New Roman" w:cs="Times New Roman"/>
          <w:sz w:val="20"/>
          <w:szCs w:val="20"/>
        </w:rPr>
        <w:t>refugee staff in migrant s</w:t>
      </w:r>
      <w:r w:rsidR="00963D64" w:rsidRPr="00963D64">
        <w:rPr>
          <w:rFonts w:ascii="Times New Roman" w:hAnsi="Times New Roman" w:cs="Times New Roman"/>
          <w:sz w:val="20"/>
          <w:szCs w:val="20"/>
        </w:rPr>
        <w:t xml:space="preserve">upport </w:t>
      </w:r>
      <w:r w:rsidR="00203615">
        <w:rPr>
          <w:rFonts w:ascii="Times New Roman" w:hAnsi="Times New Roman" w:cs="Times New Roman"/>
          <w:sz w:val="20"/>
          <w:szCs w:val="20"/>
        </w:rPr>
        <w:t>and advocacy organiz</w:t>
      </w:r>
      <w:r w:rsidR="00F45A9A">
        <w:rPr>
          <w:rFonts w:ascii="Times New Roman" w:hAnsi="Times New Roman" w:cs="Times New Roman"/>
          <w:sz w:val="20"/>
          <w:szCs w:val="20"/>
        </w:rPr>
        <w:t>ations</w:t>
      </w:r>
      <w:r w:rsidR="00963D64" w:rsidRPr="00963D64">
        <w:rPr>
          <w:rFonts w:ascii="Times New Roman" w:hAnsi="Times New Roman" w:cs="Times New Roman"/>
          <w:sz w:val="20"/>
          <w:szCs w:val="20"/>
        </w:rPr>
        <w:t xml:space="preserve"> in the UK, Austria and the Netherlands. It takes refugees’ success in finding employment as a starting </w:t>
      </w:r>
      <w:r w:rsidR="00A40A76">
        <w:rPr>
          <w:rFonts w:ascii="Times New Roman" w:hAnsi="Times New Roman" w:cs="Times New Roman"/>
          <w:sz w:val="20"/>
          <w:szCs w:val="20"/>
        </w:rPr>
        <w:t>point and foregrounds refugees’</w:t>
      </w:r>
      <w:r w:rsidR="00820AD5">
        <w:rPr>
          <w:rFonts w:ascii="Times New Roman" w:hAnsi="Times New Roman" w:cs="Times New Roman"/>
          <w:sz w:val="20"/>
          <w:szCs w:val="20"/>
        </w:rPr>
        <w:t xml:space="preserve"> </w:t>
      </w:r>
      <w:r w:rsidR="00963D64" w:rsidRPr="00EE62F4">
        <w:rPr>
          <w:rFonts w:ascii="Times New Roman" w:hAnsi="Times New Roman" w:cs="Times New Roman"/>
          <w:sz w:val="20"/>
          <w:szCs w:val="20"/>
        </w:rPr>
        <w:t>reflections to identify the unique features of the migrant support service sector</w:t>
      </w:r>
      <w:r w:rsidR="00850C75">
        <w:rPr>
          <w:rFonts w:ascii="Times New Roman" w:hAnsi="Times New Roman" w:cs="Times New Roman"/>
          <w:sz w:val="20"/>
          <w:szCs w:val="20"/>
        </w:rPr>
        <w:t xml:space="preserve"> with its attractions and pitfalls</w:t>
      </w:r>
      <w:r w:rsidR="00203615">
        <w:rPr>
          <w:rFonts w:ascii="Times New Roman" w:hAnsi="Times New Roman" w:cs="Times New Roman"/>
          <w:sz w:val="20"/>
          <w:szCs w:val="20"/>
        </w:rPr>
        <w:t>. I</w:t>
      </w:r>
      <w:r w:rsidR="00EE62F4">
        <w:rPr>
          <w:rFonts w:ascii="Times New Roman" w:hAnsi="Times New Roman" w:cs="Times New Roman"/>
          <w:sz w:val="20"/>
          <w:szCs w:val="20"/>
        </w:rPr>
        <w:t xml:space="preserve"> revisit </w:t>
      </w:r>
      <w:r w:rsidR="00850C75">
        <w:rPr>
          <w:rFonts w:ascii="Times New Roman" w:hAnsi="Times New Roman" w:cs="Times New Roman"/>
          <w:sz w:val="20"/>
          <w:szCs w:val="20"/>
        </w:rPr>
        <w:t xml:space="preserve">the </w:t>
      </w:r>
      <w:r w:rsidR="00EE62F4">
        <w:rPr>
          <w:rFonts w:ascii="Times New Roman" w:hAnsi="Times New Roman" w:cs="Times New Roman"/>
          <w:sz w:val="20"/>
          <w:szCs w:val="20"/>
        </w:rPr>
        <w:t xml:space="preserve">common explanatory </w:t>
      </w:r>
      <w:r w:rsidR="00EE62F4" w:rsidRPr="00EE62F4">
        <w:rPr>
          <w:rFonts w:ascii="Times New Roman" w:hAnsi="Times New Roman" w:cs="Times New Roman"/>
          <w:sz w:val="20"/>
          <w:szCs w:val="20"/>
        </w:rPr>
        <w:t xml:space="preserve">concepts </w:t>
      </w:r>
      <w:r w:rsidR="00850C75">
        <w:rPr>
          <w:rFonts w:ascii="Times New Roman" w:hAnsi="Times New Roman" w:cs="Times New Roman"/>
          <w:sz w:val="20"/>
          <w:szCs w:val="20"/>
        </w:rPr>
        <w:t xml:space="preserve">of </w:t>
      </w:r>
      <w:r w:rsidR="00203615">
        <w:rPr>
          <w:rFonts w:ascii="Times New Roman" w:hAnsi="Times New Roman" w:cs="Times New Roman"/>
          <w:sz w:val="20"/>
          <w:szCs w:val="20"/>
        </w:rPr>
        <w:t>‘</w:t>
      </w:r>
      <w:r w:rsidR="00EE62F4" w:rsidRPr="00EE62F4">
        <w:rPr>
          <w:rFonts w:ascii="Times New Roman" w:hAnsi="Times New Roman" w:cs="Times New Roman"/>
          <w:sz w:val="20"/>
          <w:szCs w:val="20"/>
        </w:rPr>
        <w:t>labour market segmentation</w:t>
      </w:r>
      <w:r w:rsidR="00203615">
        <w:rPr>
          <w:rFonts w:ascii="Times New Roman" w:hAnsi="Times New Roman" w:cs="Times New Roman"/>
          <w:sz w:val="20"/>
          <w:szCs w:val="20"/>
        </w:rPr>
        <w:t>’</w:t>
      </w:r>
      <w:r w:rsidR="00EE62F4" w:rsidRPr="00EE62F4">
        <w:rPr>
          <w:rFonts w:ascii="Times New Roman" w:hAnsi="Times New Roman" w:cs="Times New Roman"/>
          <w:sz w:val="20"/>
          <w:szCs w:val="20"/>
        </w:rPr>
        <w:t xml:space="preserve"> and </w:t>
      </w:r>
      <w:r w:rsidR="00203615">
        <w:rPr>
          <w:rFonts w:ascii="Times New Roman" w:hAnsi="Times New Roman" w:cs="Times New Roman"/>
          <w:sz w:val="20"/>
          <w:szCs w:val="20"/>
        </w:rPr>
        <w:t>‘</w:t>
      </w:r>
      <w:r w:rsidR="00EE62F4" w:rsidRPr="00EE62F4">
        <w:rPr>
          <w:rFonts w:ascii="Times New Roman" w:hAnsi="Times New Roman" w:cs="Times New Roman"/>
          <w:sz w:val="20"/>
          <w:szCs w:val="20"/>
        </w:rPr>
        <w:t>ethnic niche</w:t>
      </w:r>
      <w:r w:rsidR="00A158A5">
        <w:rPr>
          <w:rFonts w:ascii="Times New Roman" w:hAnsi="Times New Roman" w:cs="Times New Roman"/>
          <w:sz w:val="20"/>
          <w:szCs w:val="20"/>
        </w:rPr>
        <w:t>’</w:t>
      </w:r>
      <w:r w:rsidR="00820AD5">
        <w:rPr>
          <w:rFonts w:ascii="Times New Roman" w:hAnsi="Times New Roman" w:cs="Times New Roman"/>
          <w:sz w:val="20"/>
          <w:szCs w:val="20"/>
        </w:rPr>
        <w:t xml:space="preserve"> and demonstrate</w:t>
      </w:r>
      <w:r w:rsidR="00830B1D">
        <w:rPr>
          <w:rFonts w:ascii="Times New Roman" w:hAnsi="Times New Roman" w:cs="Times New Roman"/>
          <w:sz w:val="20"/>
          <w:szCs w:val="20"/>
        </w:rPr>
        <w:t xml:space="preserve"> that these </w:t>
      </w:r>
      <w:r w:rsidR="00820AD5">
        <w:rPr>
          <w:rFonts w:ascii="Times New Roman" w:hAnsi="Times New Roman" w:cs="Times New Roman"/>
          <w:sz w:val="20"/>
          <w:szCs w:val="20"/>
        </w:rPr>
        <w:t>fail to capture</w:t>
      </w:r>
      <w:r w:rsidR="00830B1D">
        <w:rPr>
          <w:rFonts w:ascii="Times New Roman" w:hAnsi="Times New Roman" w:cs="Times New Roman"/>
          <w:sz w:val="20"/>
          <w:szCs w:val="20"/>
        </w:rPr>
        <w:t xml:space="preserve"> the unique pathway from </w:t>
      </w:r>
      <w:r w:rsidR="00203615">
        <w:rPr>
          <w:rFonts w:ascii="Times New Roman" w:hAnsi="Times New Roman" w:cs="Times New Roman"/>
          <w:sz w:val="20"/>
          <w:szCs w:val="20"/>
        </w:rPr>
        <w:t>client to service provider</w:t>
      </w:r>
      <w:r w:rsidR="00830B1D">
        <w:rPr>
          <w:rFonts w:ascii="Times New Roman" w:hAnsi="Times New Roman" w:cs="Times New Roman"/>
          <w:sz w:val="20"/>
          <w:szCs w:val="20"/>
        </w:rPr>
        <w:t xml:space="preserve"> </w:t>
      </w:r>
      <w:r w:rsidR="00820AD5">
        <w:rPr>
          <w:rFonts w:ascii="Times New Roman" w:hAnsi="Times New Roman" w:cs="Times New Roman"/>
          <w:sz w:val="20"/>
          <w:szCs w:val="20"/>
        </w:rPr>
        <w:t>and the skilled character of this specific</w:t>
      </w:r>
      <w:r w:rsidR="00830B1D">
        <w:rPr>
          <w:rFonts w:ascii="Times New Roman" w:hAnsi="Times New Roman" w:cs="Times New Roman"/>
          <w:sz w:val="20"/>
          <w:szCs w:val="20"/>
        </w:rPr>
        <w:t xml:space="preserve"> sector in which </w:t>
      </w:r>
      <w:r w:rsidR="00A158A5">
        <w:rPr>
          <w:rFonts w:ascii="Times New Roman" w:hAnsi="Times New Roman" w:cs="Times New Roman"/>
          <w:sz w:val="20"/>
          <w:szCs w:val="20"/>
        </w:rPr>
        <w:t xml:space="preserve">(intersectional forms of) </w:t>
      </w:r>
      <w:r w:rsidR="00830B1D">
        <w:rPr>
          <w:rFonts w:ascii="Times New Roman" w:hAnsi="Times New Roman" w:cs="Times New Roman"/>
          <w:sz w:val="20"/>
          <w:szCs w:val="20"/>
        </w:rPr>
        <w:t xml:space="preserve">‘refugeeness’ can become </w:t>
      </w:r>
      <w:r w:rsidR="00EE62F4">
        <w:rPr>
          <w:rFonts w:ascii="Times New Roman" w:hAnsi="Times New Roman" w:cs="Times New Roman"/>
          <w:sz w:val="20"/>
          <w:szCs w:val="20"/>
        </w:rPr>
        <w:t>capital</w:t>
      </w:r>
      <w:r w:rsidR="00820AD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93C7E2" w14:textId="7C3267F2" w:rsidR="00B73445" w:rsidRPr="00D1464E" w:rsidRDefault="008C5D42" w:rsidP="0082753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30B1D">
        <w:rPr>
          <w:rFonts w:ascii="Times New Roman" w:hAnsi="Times New Roman" w:cs="Times New Roman"/>
          <w:b/>
          <w:sz w:val="20"/>
          <w:szCs w:val="20"/>
        </w:rPr>
        <w:t>Keywords:</w:t>
      </w:r>
      <w:r w:rsidRPr="00EE62F4">
        <w:rPr>
          <w:rFonts w:ascii="Times New Roman" w:hAnsi="Times New Roman" w:cs="Times New Roman"/>
          <w:sz w:val="20"/>
          <w:szCs w:val="20"/>
        </w:rPr>
        <w:t xml:space="preserve"> refugees; </w:t>
      </w:r>
      <w:r w:rsidR="00830B1D">
        <w:rPr>
          <w:rFonts w:ascii="Times New Roman" w:hAnsi="Times New Roman" w:cs="Times New Roman"/>
          <w:sz w:val="20"/>
          <w:szCs w:val="20"/>
        </w:rPr>
        <w:t xml:space="preserve">employment; </w:t>
      </w:r>
      <w:r w:rsidRPr="00EE62F4">
        <w:rPr>
          <w:rFonts w:ascii="Times New Roman" w:hAnsi="Times New Roman" w:cs="Times New Roman"/>
          <w:sz w:val="20"/>
          <w:szCs w:val="20"/>
        </w:rPr>
        <w:t>NGOs; third sector; ethnic niche; labour market</w:t>
      </w:r>
    </w:p>
    <w:p w14:paraId="1362C7DC" w14:textId="77777777" w:rsidR="00B73445" w:rsidRPr="00D1464E" w:rsidRDefault="00B73445" w:rsidP="0082753B">
      <w:pPr>
        <w:spacing w:line="360" w:lineRule="auto"/>
        <w:rPr>
          <w:rFonts w:ascii="Times New Roman" w:hAnsi="Times New Roman" w:cs="Times New Roman"/>
        </w:rPr>
      </w:pPr>
    </w:p>
    <w:p w14:paraId="7E8C8B13" w14:textId="73038457" w:rsidR="00DE6939" w:rsidRPr="00D1464E" w:rsidRDefault="00747F57" w:rsidP="0082753B">
      <w:pPr>
        <w:spacing w:line="360" w:lineRule="auto"/>
        <w:jc w:val="both"/>
        <w:rPr>
          <w:rFonts w:ascii="Times New Roman" w:hAnsi="Times New Roman" w:cs="Times New Roman"/>
        </w:rPr>
      </w:pPr>
      <w:r w:rsidRPr="00D1464E">
        <w:rPr>
          <w:rFonts w:ascii="Times New Roman" w:hAnsi="Times New Roman" w:cs="Times New Roman"/>
        </w:rPr>
        <w:t>This article contribute</w:t>
      </w:r>
      <w:r w:rsidR="00BF59E0">
        <w:rPr>
          <w:rFonts w:ascii="Times New Roman" w:hAnsi="Times New Roman" w:cs="Times New Roman"/>
        </w:rPr>
        <w:t>s</w:t>
      </w:r>
      <w:r w:rsidRPr="00D1464E">
        <w:rPr>
          <w:rFonts w:ascii="Times New Roman" w:hAnsi="Times New Roman" w:cs="Times New Roman"/>
        </w:rPr>
        <w:t xml:space="preserve"> to </w:t>
      </w:r>
      <w:r w:rsidR="00BD5E9B">
        <w:rPr>
          <w:rFonts w:ascii="Times New Roman" w:hAnsi="Times New Roman" w:cs="Times New Roman"/>
        </w:rPr>
        <w:t xml:space="preserve">current </w:t>
      </w:r>
      <w:r w:rsidRPr="00D1464E">
        <w:rPr>
          <w:rFonts w:ascii="Times New Roman" w:hAnsi="Times New Roman" w:cs="Times New Roman"/>
        </w:rPr>
        <w:t>research</w:t>
      </w:r>
      <w:r w:rsidR="00683F49" w:rsidRPr="00D1464E">
        <w:rPr>
          <w:rFonts w:ascii="Times New Roman" w:hAnsi="Times New Roman" w:cs="Times New Roman"/>
        </w:rPr>
        <w:t xml:space="preserve"> on</w:t>
      </w:r>
      <w:r w:rsidR="00DD289F" w:rsidRPr="00D1464E">
        <w:rPr>
          <w:rFonts w:ascii="Times New Roman" w:hAnsi="Times New Roman" w:cs="Times New Roman"/>
        </w:rPr>
        <w:t xml:space="preserve"> refugees and employment</w:t>
      </w:r>
      <w:r w:rsidRPr="00D1464E">
        <w:rPr>
          <w:rFonts w:ascii="Times New Roman" w:hAnsi="Times New Roman" w:cs="Times New Roman"/>
        </w:rPr>
        <w:t xml:space="preserve"> </w:t>
      </w:r>
      <w:r w:rsidR="00BD5E9B">
        <w:rPr>
          <w:rFonts w:ascii="Times New Roman" w:hAnsi="Times New Roman" w:cs="Times New Roman"/>
        </w:rPr>
        <w:t xml:space="preserve">with </w:t>
      </w:r>
      <w:r w:rsidRPr="00D1464E">
        <w:rPr>
          <w:rFonts w:ascii="Times New Roman" w:hAnsi="Times New Roman" w:cs="Times New Roman"/>
        </w:rPr>
        <w:t xml:space="preserve">an analysis of the </w:t>
      </w:r>
      <w:r w:rsidR="008F2143" w:rsidRPr="00D1464E">
        <w:rPr>
          <w:rFonts w:ascii="Times New Roman" w:hAnsi="Times New Roman" w:cs="Times New Roman"/>
        </w:rPr>
        <w:t>experience</w:t>
      </w:r>
      <w:r w:rsidR="00DD289F" w:rsidRPr="00D1464E">
        <w:rPr>
          <w:rFonts w:ascii="Times New Roman" w:hAnsi="Times New Roman" w:cs="Times New Roman"/>
        </w:rPr>
        <w:t xml:space="preserve">s </w:t>
      </w:r>
      <w:r w:rsidRPr="00D1464E">
        <w:rPr>
          <w:rFonts w:ascii="Times New Roman" w:hAnsi="Times New Roman" w:cs="Times New Roman"/>
        </w:rPr>
        <w:t>of refugees who found employment</w:t>
      </w:r>
      <w:r w:rsidR="0086584E" w:rsidRPr="00D1464E">
        <w:rPr>
          <w:rFonts w:ascii="Times New Roman" w:hAnsi="Times New Roman" w:cs="Times New Roman"/>
        </w:rPr>
        <w:t xml:space="preserve"> in migra</w:t>
      </w:r>
      <w:r w:rsidR="00BD5E9B">
        <w:rPr>
          <w:rFonts w:ascii="Times New Roman" w:hAnsi="Times New Roman" w:cs="Times New Roman"/>
        </w:rPr>
        <w:t>nt</w:t>
      </w:r>
      <w:r w:rsidR="0086584E" w:rsidRPr="00D1464E">
        <w:rPr>
          <w:rFonts w:ascii="Times New Roman" w:hAnsi="Times New Roman" w:cs="Times New Roman"/>
        </w:rPr>
        <w:t xml:space="preserve"> </w:t>
      </w:r>
      <w:r w:rsidR="00BD5E9B">
        <w:rPr>
          <w:rFonts w:ascii="Times New Roman" w:hAnsi="Times New Roman" w:cs="Times New Roman"/>
        </w:rPr>
        <w:t>support</w:t>
      </w:r>
      <w:r w:rsidR="00F45A9A">
        <w:rPr>
          <w:rFonts w:ascii="Times New Roman" w:hAnsi="Times New Roman" w:cs="Times New Roman"/>
        </w:rPr>
        <w:t xml:space="preserve"> and advocacy organisations</w:t>
      </w:r>
      <w:r w:rsidRPr="00D1464E">
        <w:rPr>
          <w:rFonts w:ascii="Times New Roman" w:hAnsi="Times New Roman" w:cs="Times New Roman"/>
        </w:rPr>
        <w:t>.</w:t>
      </w:r>
      <w:r w:rsidR="00DD289F" w:rsidRPr="00D1464E">
        <w:t xml:space="preserve"> </w:t>
      </w:r>
      <w:r w:rsidR="00BF59E0">
        <w:rPr>
          <w:rFonts w:ascii="Times New Roman" w:hAnsi="Times New Roman" w:cs="Times New Roman"/>
        </w:rPr>
        <w:t>Q</w:t>
      </w:r>
      <w:r w:rsidR="00DD289F" w:rsidRPr="0082753B">
        <w:rPr>
          <w:rFonts w:ascii="Times New Roman" w:hAnsi="Times New Roman" w:cs="Times New Roman"/>
        </w:rPr>
        <w:t xml:space="preserve">uantitative </w:t>
      </w:r>
      <w:r w:rsidR="00BD5E9B">
        <w:rPr>
          <w:rFonts w:ascii="Times New Roman" w:hAnsi="Times New Roman" w:cs="Times New Roman"/>
        </w:rPr>
        <w:t xml:space="preserve">research </w:t>
      </w:r>
      <w:r w:rsidR="00DD289F" w:rsidRPr="0082753B">
        <w:rPr>
          <w:rFonts w:ascii="Times New Roman" w:hAnsi="Times New Roman" w:cs="Times New Roman"/>
        </w:rPr>
        <w:t xml:space="preserve">on refugees and the labour market </w:t>
      </w:r>
      <w:r w:rsidR="00BF59E0">
        <w:rPr>
          <w:rFonts w:ascii="Times New Roman" w:hAnsi="Times New Roman" w:cs="Times New Roman"/>
        </w:rPr>
        <w:t xml:space="preserve">tends to </w:t>
      </w:r>
      <w:r w:rsidR="00DD289F" w:rsidRPr="0082753B">
        <w:rPr>
          <w:rFonts w:ascii="Times New Roman" w:hAnsi="Times New Roman" w:cs="Times New Roman"/>
        </w:rPr>
        <w:t>focus on</w:t>
      </w:r>
      <w:r w:rsidR="00BD5E9B">
        <w:rPr>
          <w:rFonts w:ascii="Times New Roman" w:hAnsi="Times New Roman" w:cs="Times New Roman"/>
        </w:rPr>
        <w:t xml:space="preserve"> identifying</w:t>
      </w:r>
      <w:r w:rsidR="00DD289F" w:rsidRPr="0082753B">
        <w:rPr>
          <w:rFonts w:ascii="Times New Roman" w:hAnsi="Times New Roman" w:cs="Times New Roman"/>
        </w:rPr>
        <w:t xml:space="preserve"> determinants for refugees’ employment success or failure</w:t>
      </w:r>
      <w:r w:rsidR="00217733" w:rsidRPr="00D1464E">
        <w:rPr>
          <w:rFonts w:ascii="Times New Roman" w:hAnsi="Times New Roman" w:cs="Times New Roman"/>
        </w:rPr>
        <w:t xml:space="preserve"> (van Tubergen 2011</w:t>
      </w:r>
      <w:r w:rsidR="00150AE9" w:rsidRPr="00D1464E">
        <w:rPr>
          <w:rFonts w:ascii="Times New Roman" w:hAnsi="Times New Roman" w:cs="Times New Roman"/>
        </w:rPr>
        <w:t xml:space="preserve">; Cheung and Phillimore 2014; Konle-Seidl and </w:t>
      </w:r>
      <w:r w:rsidR="00FB03E3" w:rsidRPr="00D1464E">
        <w:rPr>
          <w:rFonts w:ascii="Times New Roman" w:hAnsi="Times New Roman" w:cs="Times New Roman"/>
        </w:rPr>
        <w:t>Bolits</w:t>
      </w:r>
      <w:r w:rsidR="00150AE9" w:rsidRPr="00D1464E">
        <w:rPr>
          <w:rFonts w:ascii="Times New Roman" w:hAnsi="Times New Roman" w:cs="Times New Roman"/>
        </w:rPr>
        <w:t xml:space="preserve"> 2016</w:t>
      </w:r>
      <w:r w:rsidR="00217733" w:rsidRPr="00D1464E">
        <w:rPr>
          <w:rFonts w:ascii="Times New Roman" w:hAnsi="Times New Roman" w:cs="Times New Roman"/>
        </w:rPr>
        <w:t>)</w:t>
      </w:r>
      <w:r w:rsidR="00DD289F" w:rsidRPr="0082753B">
        <w:rPr>
          <w:rFonts w:ascii="Times New Roman" w:hAnsi="Times New Roman" w:cs="Times New Roman"/>
        </w:rPr>
        <w:t xml:space="preserve">, while qualitative studies look at </w:t>
      </w:r>
      <w:r w:rsidR="00BD5E9B">
        <w:rPr>
          <w:rFonts w:ascii="Times New Roman" w:hAnsi="Times New Roman" w:cs="Times New Roman"/>
        </w:rPr>
        <w:t xml:space="preserve">institutional </w:t>
      </w:r>
      <w:r w:rsidR="00DD289F" w:rsidRPr="0082753B">
        <w:rPr>
          <w:rFonts w:ascii="Times New Roman" w:hAnsi="Times New Roman" w:cs="Times New Roman"/>
        </w:rPr>
        <w:t>programmes targeted at refugees</w:t>
      </w:r>
      <w:r w:rsidR="00E56953">
        <w:rPr>
          <w:rFonts w:ascii="Times New Roman" w:hAnsi="Times New Roman" w:cs="Times New Roman"/>
        </w:rPr>
        <w:t xml:space="preserve"> (</w:t>
      </w:r>
      <w:r w:rsidR="00217733" w:rsidRPr="00D1464E">
        <w:rPr>
          <w:rFonts w:ascii="Times New Roman" w:hAnsi="Times New Roman" w:cs="Times New Roman"/>
        </w:rPr>
        <w:t>Shutes 2011)</w:t>
      </w:r>
      <w:r w:rsidR="00DD289F" w:rsidRPr="0082753B">
        <w:rPr>
          <w:rFonts w:ascii="Times New Roman" w:hAnsi="Times New Roman" w:cs="Times New Roman"/>
        </w:rPr>
        <w:t>, or refugees’ strategies to find work</w:t>
      </w:r>
      <w:r w:rsidR="00E56953">
        <w:rPr>
          <w:rFonts w:ascii="Times New Roman" w:hAnsi="Times New Roman" w:cs="Times New Roman"/>
        </w:rPr>
        <w:t xml:space="preserve"> (</w:t>
      </w:r>
      <w:r w:rsidR="00B26BB6" w:rsidRPr="00D1464E">
        <w:rPr>
          <w:rFonts w:ascii="Times New Roman" w:hAnsi="Times New Roman" w:cs="Times New Roman"/>
        </w:rPr>
        <w:t>Willot and Stevenson 2013</w:t>
      </w:r>
      <w:r w:rsidR="00217733" w:rsidRPr="00D1464E">
        <w:rPr>
          <w:rFonts w:ascii="Times New Roman" w:hAnsi="Times New Roman" w:cs="Times New Roman"/>
        </w:rPr>
        <w:t>; Piętka-Nykaza 2015</w:t>
      </w:r>
      <w:r w:rsidR="00B26BB6" w:rsidRPr="00D1464E">
        <w:rPr>
          <w:rFonts w:ascii="Times New Roman" w:hAnsi="Times New Roman" w:cs="Times New Roman"/>
        </w:rPr>
        <w:t>)</w:t>
      </w:r>
      <w:r w:rsidR="00DD289F" w:rsidRPr="0082753B">
        <w:rPr>
          <w:rFonts w:ascii="Times New Roman" w:hAnsi="Times New Roman" w:cs="Times New Roman"/>
        </w:rPr>
        <w:t xml:space="preserve">. </w:t>
      </w:r>
      <w:r w:rsidR="00DD289F" w:rsidRPr="00D1464E">
        <w:rPr>
          <w:rFonts w:ascii="Times New Roman" w:hAnsi="Times New Roman" w:cs="Times New Roman"/>
        </w:rPr>
        <w:t xml:space="preserve">This emphasis on (lacking) labour market access is unsurprising given that refugees occupy a disadvantaged position, facing </w:t>
      </w:r>
      <w:r w:rsidR="00666AD1" w:rsidRPr="00D1464E">
        <w:rPr>
          <w:rFonts w:ascii="Times New Roman" w:hAnsi="Times New Roman" w:cs="Times New Roman"/>
        </w:rPr>
        <w:t xml:space="preserve">both </w:t>
      </w:r>
      <w:r w:rsidR="00DD289F" w:rsidRPr="00D1464E">
        <w:rPr>
          <w:rFonts w:ascii="Times New Roman" w:hAnsi="Times New Roman" w:cs="Times New Roman"/>
        </w:rPr>
        <w:t>similar and additional obstacles compared to other migrant and ethnic minorit</w:t>
      </w:r>
      <w:r w:rsidR="00BD5E9B">
        <w:rPr>
          <w:rFonts w:ascii="Times New Roman" w:hAnsi="Times New Roman" w:cs="Times New Roman"/>
        </w:rPr>
        <w:t>y groups</w:t>
      </w:r>
      <w:r w:rsidR="00DD289F" w:rsidRPr="00D1464E">
        <w:rPr>
          <w:rFonts w:ascii="Times New Roman" w:hAnsi="Times New Roman" w:cs="Times New Roman"/>
        </w:rPr>
        <w:t xml:space="preserve">. This article takes a different </w:t>
      </w:r>
      <w:r w:rsidR="008F2143" w:rsidRPr="00D1464E">
        <w:rPr>
          <w:rFonts w:ascii="Times New Roman" w:hAnsi="Times New Roman" w:cs="Times New Roman"/>
        </w:rPr>
        <w:t>approach</w:t>
      </w:r>
      <w:r w:rsidR="00666AD1" w:rsidRPr="00D1464E">
        <w:rPr>
          <w:rFonts w:ascii="Times New Roman" w:hAnsi="Times New Roman" w:cs="Times New Roman"/>
        </w:rPr>
        <w:t>, first,</w:t>
      </w:r>
      <w:r w:rsidR="008F2143" w:rsidRPr="00D1464E">
        <w:rPr>
          <w:rFonts w:ascii="Times New Roman" w:hAnsi="Times New Roman" w:cs="Times New Roman"/>
        </w:rPr>
        <w:t xml:space="preserve"> </w:t>
      </w:r>
      <w:r w:rsidR="00666AD1" w:rsidRPr="00D1464E">
        <w:rPr>
          <w:rFonts w:ascii="Times New Roman" w:hAnsi="Times New Roman" w:cs="Times New Roman"/>
        </w:rPr>
        <w:t>by</w:t>
      </w:r>
      <w:r w:rsidRPr="00D1464E">
        <w:rPr>
          <w:rFonts w:ascii="Times New Roman" w:hAnsi="Times New Roman" w:cs="Times New Roman"/>
        </w:rPr>
        <w:t xml:space="preserve"> </w:t>
      </w:r>
      <w:r w:rsidR="00150AE9" w:rsidRPr="00D1464E">
        <w:rPr>
          <w:rFonts w:ascii="Times New Roman" w:hAnsi="Times New Roman" w:cs="Times New Roman"/>
        </w:rPr>
        <w:t>taking as its starting point refugees’</w:t>
      </w:r>
      <w:r w:rsidR="008F2143" w:rsidRPr="00D1464E">
        <w:rPr>
          <w:rFonts w:ascii="Times New Roman" w:hAnsi="Times New Roman" w:cs="Times New Roman"/>
        </w:rPr>
        <w:t xml:space="preserve"> </w:t>
      </w:r>
      <w:r w:rsidRPr="00D1464E">
        <w:rPr>
          <w:rFonts w:ascii="Times New Roman" w:hAnsi="Times New Roman" w:cs="Times New Roman"/>
        </w:rPr>
        <w:t>‘success’ rather than ‘failure’ in</w:t>
      </w:r>
      <w:r w:rsidR="00BD5E9B">
        <w:rPr>
          <w:rFonts w:ascii="Times New Roman" w:hAnsi="Times New Roman" w:cs="Times New Roman"/>
        </w:rPr>
        <w:t xml:space="preserve"> finding employment</w:t>
      </w:r>
      <w:r w:rsidR="00150AE9" w:rsidRPr="00D1464E">
        <w:rPr>
          <w:rFonts w:ascii="Times New Roman" w:hAnsi="Times New Roman" w:cs="Times New Roman"/>
        </w:rPr>
        <w:t>, and second,</w:t>
      </w:r>
      <w:r w:rsidR="00150AE9" w:rsidRPr="00D1464E">
        <w:t xml:space="preserve"> </w:t>
      </w:r>
      <w:r w:rsidR="00150AE9" w:rsidRPr="00D1464E">
        <w:rPr>
          <w:rFonts w:ascii="Times New Roman" w:hAnsi="Times New Roman" w:cs="Times New Roman"/>
        </w:rPr>
        <w:t>by foregrounding the reflections of refugee</w:t>
      </w:r>
      <w:r w:rsidR="00FB03E3" w:rsidRPr="00D1464E">
        <w:rPr>
          <w:rFonts w:ascii="Times New Roman" w:hAnsi="Times New Roman" w:cs="Times New Roman"/>
        </w:rPr>
        <w:t xml:space="preserve"> employees</w:t>
      </w:r>
      <w:r w:rsidRPr="00D1464E">
        <w:rPr>
          <w:rFonts w:ascii="Times New Roman" w:hAnsi="Times New Roman" w:cs="Times New Roman"/>
        </w:rPr>
        <w:t xml:space="preserve">. </w:t>
      </w:r>
      <w:r w:rsidR="00BF59E0">
        <w:rPr>
          <w:rFonts w:ascii="Times New Roman" w:hAnsi="Times New Roman" w:cs="Times New Roman"/>
        </w:rPr>
        <w:t>I focus</w:t>
      </w:r>
      <w:r w:rsidRPr="00D1464E">
        <w:rPr>
          <w:rFonts w:ascii="Times New Roman" w:hAnsi="Times New Roman" w:cs="Times New Roman"/>
        </w:rPr>
        <w:t xml:space="preserve"> on </w:t>
      </w:r>
      <w:r w:rsidR="0086584E" w:rsidRPr="00D1464E">
        <w:rPr>
          <w:rFonts w:ascii="Times New Roman" w:hAnsi="Times New Roman" w:cs="Times New Roman"/>
        </w:rPr>
        <w:t xml:space="preserve">a specific </w:t>
      </w:r>
      <w:r w:rsidRPr="00D1464E">
        <w:rPr>
          <w:rFonts w:ascii="Times New Roman" w:hAnsi="Times New Roman" w:cs="Times New Roman"/>
        </w:rPr>
        <w:t>sector, namely the migrant support service sector</w:t>
      </w:r>
      <w:r w:rsidR="00D47807" w:rsidRPr="00D1464E">
        <w:rPr>
          <w:rStyle w:val="EndnoteReference"/>
          <w:rFonts w:ascii="Times New Roman" w:hAnsi="Times New Roman" w:cs="Times New Roman"/>
        </w:rPr>
        <w:endnoteReference w:id="1"/>
      </w:r>
      <w:r w:rsidR="00E56953">
        <w:rPr>
          <w:rFonts w:ascii="Times New Roman" w:hAnsi="Times New Roman" w:cs="Times New Roman"/>
        </w:rPr>
        <w:t>, comprising</w:t>
      </w:r>
      <w:r w:rsidR="00DE6939" w:rsidRPr="0082753B">
        <w:rPr>
          <w:rFonts w:ascii="Times New Roman" w:hAnsi="Times New Roman" w:cs="Times New Roman"/>
        </w:rPr>
        <w:t xml:space="preserve"> </w:t>
      </w:r>
      <w:r w:rsidR="00150AE9" w:rsidRPr="00D1464E">
        <w:rPr>
          <w:rFonts w:ascii="Times New Roman" w:hAnsi="Times New Roman" w:cs="Times New Roman"/>
        </w:rPr>
        <w:t xml:space="preserve">of </w:t>
      </w:r>
      <w:r w:rsidR="00DE6939" w:rsidRPr="0082753B">
        <w:rPr>
          <w:rFonts w:ascii="Times New Roman" w:hAnsi="Times New Roman" w:cs="Times New Roman"/>
        </w:rPr>
        <w:t>large NGOs</w:t>
      </w:r>
      <w:r w:rsidR="008111CE" w:rsidRPr="00D1464E">
        <w:rPr>
          <w:rFonts w:ascii="Times New Roman" w:hAnsi="Times New Roman" w:cs="Times New Roman"/>
        </w:rPr>
        <w:t xml:space="preserve"> (partly) contracted by the state</w:t>
      </w:r>
      <w:r w:rsidR="00DE6939" w:rsidRPr="0082753B">
        <w:rPr>
          <w:rFonts w:ascii="Times New Roman" w:hAnsi="Times New Roman" w:cs="Times New Roman"/>
        </w:rPr>
        <w:t xml:space="preserve">, semi-governmental institutions, </w:t>
      </w:r>
      <w:r w:rsidR="008111CE" w:rsidRPr="00D1464E">
        <w:rPr>
          <w:rFonts w:ascii="Times New Roman" w:hAnsi="Times New Roman" w:cs="Times New Roman"/>
        </w:rPr>
        <w:t xml:space="preserve">autonomous grassroots </w:t>
      </w:r>
      <w:r w:rsidR="00DE6939" w:rsidRPr="0082753B">
        <w:rPr>
          <w:rFonts w:ascii="Times New Roman" w:hAnsi="Times New Roman" w:cs="Times New Roman"/>
        </w:rPr>
        <w:t>NGOs and</w:t>
      </w:r>
      <w:r w:rsidR="00DE6939" w:rsidRPr="00D1464E">
        <w:t xml:space="preserve"> </w:t>
      </w:r>
      <w:r w:rsidR="00E56953">
        <w:rPr>
          <w:rFonts w:ascii="Times New Roman" w:hAnsi="Times New Roman" w:cs="Times New Roman"/>
        </w:rPr>
        <w:t xml:space="preserve">migrant self-organisations, </w:t>
      </w:r>
      <w:r w:rsidR="00E56953" w:rsidRPr="00D1464E">
        <w:rPr>
          <w:rFonts w:ascii="Times New Roman" w:hAnsi="Times New Roman" w:cs="Times New Roman"/>
        </w:rPr>
        <w:t>which deliver support and advice services to migrants</w:t>
      </w:r>
      <w:r w:rsidR="00530327">
        <w:rPr>
          <w:rFonts w:ascii="Times New Roman" w:hAnsi="Times New Roman" w:cs="Times New Roman"/>
        </w:rPr>
        <w:t>,</w:t>
      </w:r>
      <w:r w:rsidR="00793A79">
        <w:rPr>
          <w:rFonts w:ascii="Times New Roman" w:hAnsi="Times New Roman" w:cs="Times New Roman"/>
        </w:rPr>
        <w:t xml:space="preserve"> with the aim to nuance generalised findings about refugees’ employment, revisit dominant explanatory concepts, and argue for </w:t>
      </w:r>
      <w:r w:rsidR="00FB4085">
        <w:rPr>
          <w:rFonts w:ascii="Times New Roman" w:hAnsi="Times New Roman" w:cs="Times New Roman"/>
        </w:rPr>
        <w:t xml:space="preserve">an intersectional analysis of </w:t>
      </w:r>
      <w:r w:rsidR="00530327">
        <w:rPr>
          <w:rFonts w:ascii="Times New Roman" w:hAnsi="Times New Roman" w:cs="Times New Roman"/>
        </w:rPr>
        <w:t>‘refugeeness’ as capital in t</w:t>
      </w:r>
      <w:r w:rsidR="00FB4085">
        <w:rPr>
          <w:rFonts w:ascii="Times New Roman" w:hAnsi="Times New Roman" w:cs="Times New Roman"/>
        </w:rPr>
        <w:t>his unique sector</w:t>
      </w:r>
      <w:r w:rsidR="00E56953" w:rsidRPr="00D1464E">
        <w:rPr>
          <w:rFonts w:ascii="Times New Roman" w:hAnsi="Times New Roman" w:cs="Times New Roman"/>
        </w:rPr>
        <w:t>.</w:t>
      </w:r>
    </w:p>
    <w:p w14:paraId="3F84DF0D" w14:textId="0C1BCA6B" w:rsidR="00683F49" w:rsidRPr="00D1464E" w:rsidRDefault="00747F57" w:rsidP="0082753B">
      <w:pPr>
        <w:spacing w:line="360" w:lineRule="auto"/>
        <w:jc w:val="both"/>
        <w:rPr>
          <w:rFonts w:ascii="Times New Roman" w:hAnsi="Times New Roman" w:cs="Times New Roman"/>
        </w:rPr>
      </w:pPr>
      <w:r w:rsidRPr="00D1464E">
        <w:rPr>
          <w:rFonts w:ascii="Times New Roman" w:hAnsi="Times New Roman" w:cs="Times New Roman"/>
        </w:rPr>
        <w:t>T</w:t>
      </w:r>
      <w:r w:rsidR="00BD5E9B">
        <w:rPr>
          <w:rFonts w:ascii="Times New Roman" w:hAnsi="Times New Roman" w:cs="Times New Roman"/>
        </w:rPr>
        <w:t>wo characteristics of t</w:t>
      </w:r>
      <w:r w:rsidRPr="00D1464E">
        <w:rPr>
          <w:rFonts w:ascii="Times New Roman" w:hAnsi="Times New Roman" w:cs="Times New Roman"/>
        </w:rPr>
        <w:t xml:space="preserve">his sector make it </w:t>
      </w:r>
      <w:r w:rsidR="00BD5E9B">
        <w:rPr>
          <w:rFonts w:ascii="Times New Roman" w:hAnsi="Times New Roman" w:cs="Times New Roman"/>
        </w:rPr>
        <w:t xml:space="preserve">a particularly </w:t>
      </w:r>
      <w:r w:rsidRPr="00D1464E">
        <w:rPr>
          <w:rFonts w:ascii="Times New Roman" w:hAnsi="Times New Roman" w:cs="Times New Roman"/>
        </w:rPr>
        <w:t xml:space="preserve">interesting </w:t>
      </w:r>
      <w:r w:rsidR="00BD5E9B">
        <w:rPr>
          <w:rFonts w:ascii="Times New Roman" w:hAnsi="Times New Roman" w:cs="Times New Roman"/>
        </w:rPr>
        <w:t>case</w:t>
      </w:r>
      <w:r w:rsidRPr="00D1464E">
        <w:rPr>
          <w:rFonts w:ascii="Times New Roman" w:hAnsi="Times New Roman" w:cs="Times New Roman"/>
        </w:rPr>
        <w:t xml:space="preserve">. First, </w:t>
      </w:r>
      <w:r w:rsidR="00BD5E9B">
        <w:rPr>
          <w:rFonts w:ascii="Times New Roman" w:hAnsi="Times New Roman" w:cs="Times New Roman"/>
        </w:rPr>
        <w:t xml:space="preserve">since the </w:t>
      </w:r>
      <w:r w:rsidRPr="00D1464E">
        <w:rPr>
          <w:rFonts w:ascii="Times New Roman" w:hAnsi="Times New Roman" w:cs="Times New Roman"/>
        </w:rPr>
        <w:t>sector does</w:t>
      </w:r>
      <w:r w:rsidR="00530327">
        <w:rPr>
          <w:rFonts w:ascii="Times New Roman" w:hAnsi="Times New Roman" w:cs="Times New Roman"/>
        </w:rPr>
        <w:t xml:space="preserve"> not have an equivalent in most refugees’</w:t>
      </w:r>
      <w:r w:rsidR="00BD5E9B">
        <w:rPr>
          <w:rFonts w:ascii="Times New Roman" w:hAnsi="Times New Roman" w:cs="Times New Roman"/>
        </w:rPr>
        <w:t xml:space="preserve"> </w:t>
      </w:r>
      <w:r w:rsidR="00530327">
        <w:rPr>
          <w:rFonts w:ascii="Times New Roman" w:hAnsi="Times New Roman" w:cs="Times New Roman"/>
        </w:rPr>
        <w:t>countries of origin</w:t>
      </w:r>
      <w:r w:rsidRPr="00D1464E">
        <w:rPr>
          <w:rFonts w:ascii="Times New Roman" w:hAnsi="Times New Roman" w:cs="Times New Roman"/>
        </w:rPr>
        <w:t>, it</w:t>
      </w:r>
      <w:r w:rsidR="00BD5E9B">
        <w:rPr>
          <w:rFonts w:ascii="Times New Roman" w:hAnsi="Times New Roman" w:cs="Times New Roman"/>
        </w:rPr>
        <w:t xml:space="preserve"> constitutes</w:t>
      </w:r>
      <w:r w:rsidRPr="00D1464E">
        <w:rPr>
          <w:rFonts w:ascii="Times New Roman" w:hAnsi="Times New Roman" w:cs="Times New Roman"/>
        </w:rPr>
        <w:t xml:space="preserve"> a new area of work rather than a continuation of former professions. </w:t>
      </w:r>
      <w:r w:rsidR="007E21DD" w:rsidRPr="00D1464E">
        <w:rPr>
          <w:rFonts w:ascii="Times New Roman" w:hAnsi="Times New Roman" w:cs="Times New Roman"/>
        </w:rPr>
        <w:t>Secondly, it is a sector</w:t>
      </w:r>
      <w:r w:rsidR="00BD5E9B">
        <w:rPr>
          <w:rFonts w:ascii="Times New Roman" w:hAnsi="Times New Roman" w:cs="Times New Roman"/>
        </w:rPr>
        <w:t>,</w:t>
      </w:r>
      <w:r w:rsidR="007E21DD" w:rsidRPr="00D1464E">
        <w:rPr>
          <w:rFonts w:ascii="Times New Roman" w:hAnsi="Times New Roman" w:cs="Times New Roman"/>
        </w:rPr>
        <w:t xml:space="preserve"> which</w:t>
      </w:r>
      <w:r w:rsidR="00BD5E9B">
        <w:rPr>
          <w:rFonts w:ascii="Times New Roman" w:hAnsi="Times New Roman" w:cs="Times New Roman"/>
        </w:rPr>
        <w:t xml:space="preserve"> most</w:t>
      </w:r>
      <w:r w:rsidR="007E21DD" w:rsidRPr="00D1464E">
        <w:rPr>
          <w:rFonts w:ascii="Times New Roman" w:hAnsi="Times New Roman" w:cs="Times New Roman"/>
        </w:rPr>
        <w:t xml:space="preserve"> </w:t>
      </w:r>
      <w:r w:rsidR="007E21DD" w:rsidRPr="008E2AE1">
        <w:rPr>
          <w:rFonts w:ascii="Times New Roman" w:hAnsi="Times New Roman" w:cs="Times New Roman"/>
        </w:rPr>
        <w:lastRenderedPageBreak/>
        <w:t>refugee staff members have encountered before their current employment, namely as so-called clients</w:t>
      </w:r>
      <w:r w:rsidR="00BD5E9B">
        <w:rPr>
          <w:rFonts w:ascii="Times New Roman" w:hAnsi="Times New Roman" w:cs="Times New Roman"/>
        </w:rPr>
        <w:t xml:space="preserve"> receiving support</w:t>
      </w:r>
      <w:r w:rsidR="007E21DD" w:rsidRPr="008E2AE1">
        <w:rPr>
          <w:rFonts w:ascii="Times New Roman" w:hAnsi="Times New Roman" w:cs="Times New Roman"/>
        </w:rPr>
        <w:t xml:space="preserve">. </w:t>
      </w:r>
    </w:p>
    <w:p w14:paraId="27087284" w14:textId="09F70DC6" w:rsidR="006B010C" w:rsidRDefault="008613A6" w:rsidP="0082753B">
      <w:pPr>
        <w:spacing w:line="360" w:lineRule="auto"/>
        <w:jc w:val="both"/>
        <w:rPr>
          <w:rFonts w:ascii="Times New Roman" w:hAnsi="Times New Roman" w:cs="Times New Roman"/>
        </w:rPr>
      </w:pPr>
      <w:r w:rsidRPr="00D1464E">
        <w:rPr>
          <w:rFonts w:ascii="Times New Roman" w:hAnsi="Times New Roman" w:cs="Times New Roman"/>
        </w:rPr>
        <w:t>I</w:t>
      </w:r>
      <w:r w:rsidR="00AC7956">
        <w:rPr>
          <w:rFonts w:ascii="Times New Roman" w:hAnsi="Times New Roman" w:cs="Times New Roman"/>
        </w:rPr>
        <w:t xml:space="preserve"> draw on the analysis of 41</w:t>
      </w:r>
      <w:r w:rsidRPr="00D1464E">
        <w:rPr>
          <w:rStyle w:val="EndnoteReference"/>
          <w:rFonts w:ascii="Times New Roman" w:hAnsi="Times New Roman" w:cs="Times New Roman"/>
        </w:rPr>
        <w:endnoteReference w:id="2"/>
      </w:r>
      <w:r w:rsidRPr="00D1464E">
        <w:rPr>
          <w:rFonts w:ascii="Times New Roman" w:hAnsi="Times New Roman" w:cs="Times New Roman"/>
        </w:rPr>
        <w:t xml:space="preserve"> semi-structured interviews conducted between 2012-2015</w:t>
      </w:r>
      <w:r w:rsidR="00D61B06">
        <w:rPr>
          <w:rStyle w:val="EndnoteReference"/>
          <w:rFonts w:ascii="Times New Roman" w:hAnsi="Times New Roman" w:cs="Times New Roman"/>
        </w:rPr>
        <w:endnoteReference w:id="3"/>
      </w:r>
      <w:r w:rsidRPr="00D1464E">
        <w:rPr>
          <w:rFonts w:ascii="Times New Roman" w:hAnsi="Times New Roman" w:cs="Times New Roman"/>
        </w:rPr>
        <w:t xml:space="preserve"> with refugee staff members in the migra</w:t>
      </w:r>
      <w:r w:rsidR="009475DE">
        <w:rPr>
          <w:rFonts w:ascii="Times New Roman" w:hAnsi="Times New Roman" w:cs="Times New Roman"/>
        </w:rPr>
        <w:t>nt</w:t>
      </w:r>
      <w:r w:rsidRPr="00D1464E">
        <w:rPr>
          <w:rFonts w:ascii="Times New Roman" w:hAnsi="Times New Roman" w:cs="Times New Roman"/>
        </w:rPr>
        <w:t xml:space="preserve"> support service sector in Austria</w:t>
      </w:r>
      <w:r w:rsidR="00AC7956">
        <w:rPr>
          <w:rFonts w:ascii="Times New Roman" w:hAnsi="Times New Roman" w:cs="Times New Roman"/>
        </w:rPr>
        <w:t xml:space="preserve"> (n=15)</w:t>
      </w:r>
      <w:r w:rsidRPr="00D1464E">
        <w:rPr>
          <w:rFonts w:ascii="Times New Roman" w:hAnsi="Times New Roman" w:cs="Times New Roman"/>
        </w:rPr>
        <w:t>, the Netherlands</w:t>
      </w:r>
      <w:r w:rsidR="00AC7956">
        <w:rPr>
          <w:rFonts w:ascii="Times New Roman" w:hAnsi="Times New Roman" w:cs="Times New Roman"/>
        </w:rPr>
        <w:t xml:space="preserve"> (n=15)</w:t>
      </w:r>
      <w:r w:rsidRPr="00D1464E">
        <w:rPr>
          <w:rFonts w:ascii="Times New Roman" w:hAnsi="Times New Roman" w:cs="Times New Roman"/>
        </w:rPr>
        <w:t xml:space="preserve"> and </w:t>
      </w:r>
      <w:r w:rsidR="00652F85">
        <w:rPr>
          <w:rFonts w:ascii="Times New Roman" w:hAnsi="Times New Roman" w:cs="Times New Roman"/>
        </w:rPr>
        <w:t>England</w:t>
      </w:r>
      <w:r w:rsidR="00543F41">
        <w:rPr>
          <w:rFonts w:ascii="Times New Roman" w:hAnsi="Times New Roman" w:cs="Times New Roman"/>
        </w:rPr>
        <w:t xml:space="preserve"> (n=11)</w:t>
      </w:r>
      <w:r w:rsidRPr="00D1464E">
        <w:rPr>
          <w:rFonts w:ascii="Times New Roman" w:hAnsi="Times New Roman" w:cs="Times New Roman"/>
        </w:rPr>
        <w:t>.</w:t>
      </w:r>
      <w:r w:rsidR="00767F71">
        <w:rPr>
          <w:rFonts w:ascii="Times New Roman" w:hAnsi="Times New Roman" w:cs="Times New Roman"/>
        </w:rPr>
        <w:t xml:space="preserve"> </w:t>
      </w:r>
      <w:r w:rsidR="00D06FD7" w:rsidRPr="00D06FD7">
        <w:rPr>
          <w:rFonts w:ascii="Times New Roman" w:hAnsi="Times New Roman" w:cs="Times New Roman"/>
        </w:rPr>
        <w:t>Austr</w:t>
      </w:r>
      <w:r w:rsidR="00D06FD7">
        <w:rPr>
          <w:rFonts w:ascii="Times New Roman" w:hAnsi="Times New Roman" w:cs="Times New Roman"/>
        </w:rPr>
        <w:t>ia, the Netherlands and the UK we</w:t>
      </w:r>
      <w:r w:rsidR="00D06FD7" w:rsidRPr="00D06FD7">
        <w:rPr>
          <w:rFonts w:ascii="Times New Roman" w:hAnsi="Times New Roman" w:cs="Times New Roman"/>
        </w:rPr>
        <w:t xml:space="preserve">re selected </w:t>
      </w:r>
      <w:r w:rsidR="00D06FD7">
        <w:rPr>
          <w:rFonts w:ascii="Times New Roman" w:hAnsi="Times New Roman" w:cs="Times New Roman"/>
        </w:rPr>
        <w:t>as case studies because each has overlapping as well as</w:t>
      </w:r>
      <w:r w:rsidR="00D06FD7" w:rsidRPr="00D06FD7">
        <w:rPr>
          <w:rFonts w:ascii="Times New Roman" w:hAnsi="Times New Roman" w:cs="Times New Roman"/>
        </w:rPr>
        <w:t xml:space="preserve"> differing migrati</w:t>
      </w:r>
      <w:r w:rsidR="00D06FD7">
        <w:rPr>
          <w:rFonts w:ascii="Times New Roman" w:hAnsi="Times New Roman" w:cs="Times New Roman"/>
        </w:rPr>
        <w:t>on histories and policy regimes</w:t>
      </w:r>
      <w:r w:rsidR="001E3B13">
        <w:rPr>
          <w:rStyle w:val="EndnoteReference"/>
          <w:rFonts w:ascii="Times New Roman" w:hAnsi="Times New Roman" w:cs="Times New Roman"/>
        </w:rPr>
        <w:endnoteReference w:id="4"/>
      </w:r>
      <w:r w:rsidR="00203615">
        <w:rPr>
          <w:rFonts w:ascii="Times New Roman" w:hAnsi="Times New Roman" w:cs="Times New Roman"/>
        </w:rPr>
        <w:t>,</w:t>
      </w:r>
      <w:r w:rsidR="001E3B13">
        <w:rPr>
          <w:rFonts w:ascii="Times New Roman" w:hAnsi="Times New Roman" w:cs="Times New Roman"/>
        </w:rPr>
        <w:t xml:space="preserve"> </w:t>
      </w:r>
      <w:r w:rsidR="00D06FD7" w:rsidRPr="00D06FD7">
        <w:rPr>
          <w:rFonts w:ascii="Times New Roman" w:hAnsi="Times New Roman" w:cs="Times New Roman"/>
        </w:rPr>
        <w:t>follow</w:t>
      </w:r>
      <w:r w:rsidR="00D06FD7">
        <w:rPr>
          <w:rFonts w:ascii="Times New Roman" w:hAnsi="Times New Roman" w:cs="Times New Roman"/>
        </w:rPr>
        <w:t xml:space="preserve">ing Lachenmann’s conception of ‘comparing by contextualising’ (2008, 24). </w:t>
      </w:r>
      <w:r w:rsidR="007029FB">
        <w:rPr>
          <w:rFonts w:ascii="Times New Roman" w:hAnsi="Times New Roman" w:cs="Times New Roman"/>
        </w:rPr>
        <w:t>The</w:t>
      </w:r>
      <w:r w:rsidR="00767F71">
        <w:rPr>
          <w:rFonts w:ascii="Times New Roman" w:hAnsi="Times New Roman" w:cs="Times New Roman"/>
        </w:rPr>
        <w:t xml:space="preserve"> interviews were conducted in the context of a broader research project on the role and position of refugee, migrant and ethnic minority staff members in the migrant support service sector</w:t>
      </w:r>
      <w:r w:rsidR="00595B18">
        <w:rPr>
          <w:rFonts w:ascii="Times New Roman" w:hAnsi="Times New Roman" w:cs="Times New Roman"/>
        </w:rPr>
        <w:t>,</w:t>
      </w:r>
      <w:r w:rsidR="00767F71">
        <w:rPr>
          <w:rFonts w:ascii="Times New Roman" w:hAnsi="Times New Roman" w:cs="Times New Roman"/>
        </w:rPr>
        <w:t xml:space="preserve"> against the backdrop of contemporary and historical</w:t>
      </w:r>
      <w:r w:rsidR="00FA0639">
        <w:rPr>
          <w:rFonts w:ascii="Times New Roman" w:hAnsi="Times New Roman" w:cs="Times New Roman"/>
        </w:rPr>
        <w:t xml:space="preserve"> (colonial) practices of </w:t>
      </w:r>
      <w:r w:rsidR="00767F71">
        <w:rPr>
          <w:rFonts w:ascii="Times New Roman" w:hAnsi="Times New Roman" w:cs="Times New Roman"/>
        </w:rPr>
        <w:t xml:space="preserve">cultural brokerage </w:t>
      </w:r>
      <w:r w:rsidR="00C8686A">
        <w:rPr>
          <w:rFonts w:ascii="Times New Roman" w:hAnsi="Times New Roman" w:cs="Times New Roman"/>
        </w:rPr>
        <w:t>(cf. de Jong 2018</w:t>
      </w:r>
      <w:bookmarkStart w:id="0" w:name="_GoBack"/>
      <w:bookmarkEnd w:id="0"/>
      <w:r w:rsidR="00595B18">
        <w:rPr>
          <w:rFonts w:ascii="Times New Roman" w:hAnsi="Times New Roman" w:cs="Times New Roman"/>
        </w:rPr>
        <w:t>)</w:t>
      </w:r>
      <w:r w:rsidR="00767F71">
        <w:rPr>
          <w:rFonts w:ascii="Times New Roman" w:hAnsi="Times New Roman" w:cs="Times New Roman"/>
        </w:rPr>
        <w:t xml:space="preserve">. </w:t>
      </w:r>
      <w:r w:rsidR="00E9073A">
        <w:rPr>
          <w:rFonts w:ascii="Times New Roman" w:hAnsi="Times New Roman" w:cs="Times New Roman"/>
        </w:rPr>
        <w:t xml:space="preserve">Most </w:t>
      </w:r>
      <w:r w:rsidR="00762EF1">
        <w:rPr>
          <w:rFonts w:ascii="Times New Roman" w:hAnsi="Times New Roman" w:cs="Times New Roman"/>
        </w:rPr>
        <w:t>research participants worked for</w:t>
      </w:r>
      <w:r w:rsidR="00C21C47" w:rsidRPr="00D1464E">
        <w:rPr>
          <w:rFonts w:ascii="Times New Roman" w:hAnsi="Times New Roman" w:cs="Times New Roman"/>
        </w:rPr>
        <w:t xml:space="preserve"> ‘state-sponsored or -endorsed voluntary sector organizations’ (</w:t>
      </w:r>
      <w:r w:rsidR="00A158A5">
        <w:rPr>
          <w:rFonts w:ascii="Times New Roman" w:hAnsi="Times New Roman" w:cs="Times New Roman"/>
        </w:rPr>
        <w:t xml:space="preserve">Vickers </w:t>
      </w:r>
      <w:r w:rsidR="00C21C47" w:rsidRPr="00D1464E">
        <w:rPr>
          <w:rFonts w:ascii="Times New Roman" w:hAnsi="Times New Roman" w:cs="Times New Roman"/>
        </w:rPr>
        <w:t>2016, 442), which have taken on tasks associated with governmental responsibilities, such as VluchtelingenWerk in the Netherlands</w:t>
      </w:r>
      <w:r w:rsidR="00C21C47">
        <w:rPr>
          <w:rFonts w:ascii="Times New Roman" w:hAnsi="Times New Roman" w:cs="Times New Roman"/>
        </w:rPr>
        <w:t xml:space="preserve">, </w:t>
      </w:r>
      <w:r w:rsidR="00C21C47" w:rsidRPr="00D1464E">
        <w:rPr>
          <w:rFonts w:ascii="Times New Roman" w:hAnsi="Times New Roman" w:cs="Times New Roman"/>
        </w:rPr>
        <w:t xml:space="preserve">Migrant Help in </w:t>
      </w:r>
      <w:r w:rsidR="00C21C47">
        <w:rPr>
          <w:rFonts w:ascii="Times New Roman" w:hAnsi="Times New Roman" w:cs="Times New Roman"/>
        </w:rPr>
        <w:t xml:space="preserve">the UK, and </w:t>
      </w:r>
      <w:r w:rsidR="00C21C47" w:rsidRPr="00D1464E">
        <w:rPr>
          <w:rFonts w:ascii="Times New Roman" w:hAnsi="Times New Roman" w:cs="Times New Roman"/>
        </w:rPr>
        <w:t xml:space="preserve">Caritas </w:t>
      </w:r>
      <w:r w:rsidR="00C21C47">
        <w:rPr>
          <w:rFonts w:ascii="Times New Roman" w:hAnsi="Times New Roman" w:cs="Times New Roman"/>
        </w:rPr>
        <w:t xml:space="preserve">and Diakonie </w:t>
      </w:r>
      <w:r w:rsidR="00C21C47" w:rsidRPr="00D1464E">
        <w:rPr>
          <w:rFonts w:ascii="Times New Roman" w:hAnsi="Times New Roman" w:cs="Times New Roman"/>
        </w:rPr>
        <w:t xml:space="preserve">in Austria. </w:t>
      </w:r>
      <w:r w:rsidR="00D13B4C">
        <w:rPr>
          <w:rFonts w:ascii="Times New Roman" w:hAnsi="Times New Roman" w:cs="Times New Roman"/>
        </w:rPr>
        <w:t xml:space="preserve">Since the research focussed on the </w:t>
      </w:r>
      <w:r w:rsidR="00D13B4C" w:rsidRPr="00D13B4C">
        <w:rPr>
          <w:rFonts w:ascii="Times New Roman" w:hAnsi="Times New Roman" w:cs="Times New Roman"/>
          <w:i/>
        </w:rPr>
        <w:t>distinct</w:t>
      </w:r>
      <w:r w:rsidR="00D13B4C">
        <w:rPr>
          <w:rFonts w:ascii="Times New Roman" w:hAnsi="Times New Roman" w:cs="Times New Roman"/>
        </w:rPr>
        <w:t xml:space="preserve"> position of staff who shared a migration history and/or ethnic background with the so-called clients, the sample </w:t>
      </w:r>
      <w:r w:rsidR="00820AD5">
        <w:rPr>
          <w:rFonts w:ascii="Times New Roman" w:hAnsi="Times New Roman" w:cs="Times New Roman"/>
        </w:rPr>
        <w:t xml:space="preserve">focussed on white-normed organisations and </w:t>
      </w:r>
      <w:r w:rsidR="00D13B4C">
        <w:rPr>
          <w:rFonts w:ascii="Times New Roman" w:hAnsi="Times New Roman" w:cs="Times New Roman"/>
        </w:rPr>
        <w:t xml:space="preserve">excluded </w:t>
      </w:r>
      <w:r w:rsidR="00C21C47" w:rsidRPr="00D1464E">
        <w:rPr>
          <w:rFonts w:ascii="Times New Roman" w:hAnsi="Times New Roman" w:cs="Times New Roman"/>
        </w:rPr>
        <w:t>migrant self-organisations</w:t>
      </w:r>
      <w:r w:rsidR="00D13B4C">
        <w:rPr>
          <w:rFonts w:ascii="Times New Roman" w:hAnsi="Times New Roman" w:cs="Times New Roman"/>
        </w:rPr>
        <w:t xml:space="preserve"> where peer support </w:t>
      </w:r>
      <w:r w:rsidR="007713A4">
        <w:rPr>
          <w:rFonts w:ascii="Times New Roman" w:hAnsi="Times New Roman" w:cs="Times New Roman"/>
        </w:rPr>
        <w:t xml:space="preserve">is </w:t>
      </w:r>
      <w:r w:rsidR="00D13B4C">
        <w:rPr>
          <w:rFonts w:ascii="Times New Roman" w:hAnsi="Times New Roman" w:cs="Times New Roman"/>
        </w:rPr>
        <w:t>more common</w:t>
      </w:r>
      <w:r w:rsidR="00C21C47" w:rsidRPr="00D1464E">
        <w:rPr>
          <w:rFonts w:ascii="Times New Roman" w:hAnsi="Times New Roman" w:cs="Times New Roman"/>
        </w:rPr>
        <w:t xml:space="preserve">. </w:t>
      </w:r>
    </w:p>
    <w:p w14:paraId="1D0A1FB0" w14:textId="7FAE9AB1" w:rsidR="008613A6" w:rsidRPr="00D1464E" w:rsidRDefault="00762EF1" w:rsidP="0082753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C21C47">
        <w:rPr>
          <w:rFonts w:ascii="Times New Roman" w:hAnsi="Times New Roman" w:cs="Times New Roman"/>
        </w:rPr>
        <w:t xml:space="preserve">refugee </w:t>
      </w:r>
      <w:r>
        <w:rPr>
          <w:rFonts w:ascii="Times New Roman" w:hAnsi="Times New Roman" w:cs="Times New Roman"/>
        </w:rPr>
        <w:t xml:space="preserve">staff members that I interviewed </w:t>
      </w:r>
      <w:r w:rsidR="008613A6" w:rsidRPr="00D1464E">
        <w:rPr>
          <w:rFonts w:ascii="Times New Roman" w:hAnsi="Times New Roman" w:cs="Times New Roman"/>
        </w:rPr>
        <w:t xml:space="preserve">had </w:t>
      </w:r>
      <w:r w:rsidR="00A158A5">
        <w:rPr>
          <w:rFonts w:ascii="Times New Roman" w:hAnsi="Times New Roman" w:cs="Times New Roman"/>
        </w:rPr>
        <w:t>previously</w:t>
      </w:r>
      <w:r w:rsidR="007C3036">
        <w:rPr>
          <w:rFonts w:ascii="Times New Roman" w:hAnsi="Times New Roman" w:cs="Times New Roman"/>
        </w:rPr>
        <w:t xml:space="preserve"> applied for </w:t>
      </w:r>
      <w:r w:rsidR="008613A6" w:rsidRPr="00D1464E">
        <w:rPr>
          <w:rFonts w:ascii="Times New Roman" w:hAnsi="Times New Roman" w:cs="Times New Roman"/>
        </w:rPr>
        <w:t xml:space="preserve">asylum and </w:t>
      </w:r>
      <w:r w:rsidR="007C3036">
        <w:rPr>
          <w:rFonts w:ascii="Times New Roman" w:hAnsi="Times New Roman" w:cs="Times New Roman"/>
        </w:rPr>
        <w:t xml:space="preserve">had </w:t>
      </w:r>
      <w:r w:rsidR="008613A6" w:rsidRPr="00D1464E">
        <w:rPr>
          <w:rFonts w:ascii="Times New Roman" w:hAnsi="Times New Roman" w:cs="Times New Roman"/>
        </w:rPr>
        <w:t xml:space="preserve">subsequently </w:t>
      </w:r>
      <w:r w:rsidR="007C3036">
        <w:rPr>
          <w:rFonts w:ascii="Times New Roman" w:hAnsi="Times New Roman" w:cs="Times New Roman"/>
        </w:rPr>
        <w:t xml:space="preserve">been granted </w:t>
      </w:r>
      <w:r w:rsidR="008613A6" w:rsidRPr="00D1464E">
        <w:rPr>
          <w:rFonts w:ascii="Times New Roman" w:hAnsi="Times New Roman" w:cs="Times New Roman"/>
        </w:rPr>
        <w:t>a form of status</w:t>
      </w:r>
      <w:r w:rsidR="004E0056">
        <w:rPr>
          <w:rFonts w:ascii="Times New Roman" w:hAnsi="Times New Roman" w:cs="Times New Roman"/>
        </w:rPr>
        <w:t>.</w:t>
      </w:r>
      <w:r w:rsidR="00BD10D5" w:rsidRPr="00D1464E">
        <w:rPr>
          <w:rStyle w:val="EndnoteReference"/>
          <w:rFonts w:ascii="Times New Roman" w:hAnsi="Times New Roman" w:cs="Times New Roman"/>
        </w:rPr>
        <w:endnoteReference w:id="5"/>
      </w:r>
      <w:r w:rsidR="008613A6" w:rsidRPr="00D1464E">
        <w:rPr>
          <w:rFonts w:ascii="Times New Roman" w:hAnsi="Times New Roman" w:cs="Times New Roman"/>
        </w:rPr>
        <w:t xml:space="preserve"> </w:t>
      </w:r>
      <w:r w:rsidR="00C21C47">
        <w:rPr>
          <w:rFonts w:ascii="Times New Roman" w:hAnsi="Times New Roman" w:cs="Times New Roman"/>
        </w:rPr>
        <w:t>I consider their</w:t>
      </w:r>
      <w:r w:rsidR="008613A6" w:rsidRPr="00D1464E">
        <w:rPr>
          <w:rFonts w:ascii="Times New Roman" w:hAnsi="Times New Roman" w:cs="Times New Roman"/>
        </w:rPr>
        <w:t xml:space="preserve"> </w:t>
      </w:r>
      <w:r w:rsidR="007C3036">
        <w:rPr>
          <w:rFonts w:ascii="Times New Roman" w:hAnsi="Times New Roman" w:cs="Times New Roman"/>
        </w:rPr>
        <w:t>‘</w:t>
      </w:r>
      <w:r w:rsidR="008613A6" w:rsidRPr="00D1464E">
        <w:rPr>
          <w:rFonts w:ascii="Times New Roman" w:hAnsi="Times New Roman" w:cs="Times New Roman"/>
        </w:rPr>
        <w:t>refugee identity</w:t>
      </w:r>
      <w:r w:rsidR="00A158A5">
        <w:rPr>
          <w:rFonts w:ascii="Times New Roman" w:hAnsi="Times New Roman" w:cs="Times New Roman"/>
        </w:rPr>
        <w:t>’</w:t>
      </w:r>
      <w:r w:rsidR="00C21C47">
        <w:rPr>
          <w:rFonts w:ascii="Times New Roman" w:hAnsi="Times New Roman" w:cs="Times New Roman"/>
        </w:rPr>
        <w:t xml:space="preserve"> a social category in the making, </w:t>
      </w:r>
      <w:r w:rsidR="00697287">
        <w:rPr>
          <w:rFonts w:ascii="Times New Roman" w:hAnsi="Times New Roman" w:cs="Times New Roman"/>
        </w:rPr>
        <w:t>with ‘refugeeness’ being</w:t>
      </w:r>
      <w:r w:rsidR="008613A6" w:rsidRPr="00D1464E">
        <w:rPr>
          <w:rFonts w:ascii="Times New Roman" w:hAnsi="Times New Roman" w:cs="Times New Roman"/>
        </w:rPr>
        <w:t xml:space="preserve"> ‘an ongoing, constitutive process’ (Jackson and Bauder 2013,</w:t>
      </w:r>
      <w:r w:rsidR="004E0056">
        <w:rPr>
          <w:rFonts w:ascii="Times New Roman" w:hAnsi="Times New Roman" w:cs="Times New Roman"/>
        </w:rPr>
        <w:t xml:space="preserve"> 36) of ‘becoming</w:t>
      </w:r>
      <w:r w:rsidR="008613A6" w:rsidRPr="00D1464E">
        <w:rPr>
          <w:rFonts w:ascii="Times New Roman" w:hAnsi="Times New Roman" w:cs="Times New Roman"/>
        </w:rPr>
        <w:t xml:space="preserve"> a refugee [through] negotiating one’s identity vis-à-vis the refugee label’ (Ibid., 362). </w:t>
      </w:r>
      <w:r w:rsidR="006B010C" w:rsidRPr="006B010C">
        <w:rPr>
          <w:rFonts w:ascii="Times New Roman" w:hAnsi="Times New Roman" w:cs="Times New Roman"/>
        </w:rPr>
        <w:t>The 26 male and 15 female research participants were recruited through purposeful and snowball sampling and originally came from a range of countries, including former Yugoslavia, Zimbabwe, Afghanistan, Iraq, Iran, Chechnya, the D</w:t>
      </w:r>
      <w:r w:rsidR="007713A4">
        <w:rPr>
          <w:rFonts w:ascii="Times New Roman" w:hAnsi="Times New Roman" w:cs="Times New Roman"/>
        </w:rPr>
        <w:t>RC</w:t>
      </w:r>
      <w:r w:rsidR="006B010C" w:rsidRPr="006B010C">
        <w:rPr>
          <w:rFonts w:ascii="Times New Roman" w:hAnsi="Times New Roman" w:cs="Times New Roman"/>
        </w:rPr>
        <w:t xml:space="preserve"> and Somalia.</w:t>
      </w:r>
      <w:r w:rsidR="006B01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7C3036">
        <w:rPr>
          <w:rFonts w:ascii="Times New Roman" w:hAnsi="Times New Roman" w:cs="Times New Roman"/>
        </w:rPr>
        <w:t>i</w:t>
      </w:r>
      <w:r w:rsidR="008613A6" w:rsidRPr="00D1464E">
        <w:rPr>
          <w:rFonts w:ascii="Times New Roman" w:hAnsi="Times New Roman" w:cs="Times New Roman"/>
        </w:rPr>
        <w:t>nterviews</w:t>
      </w:r>
      <w:r w:rsidR="006B010C">
        <w:rPr>
          <w:rFonts w:ascii="Times New Roman" w:hAnsi="Times New Roman" w:cs="Times New Roman"/>
        </w:rPr>
        <w:t xml:space="preserve"> gen</w:t>
      </w:r>
      <w:r w:rsidR="007C3036">
        <w:rPr>
          <w:rFonts w:ascii="Times New Roman" w:hAnsi="Times New Roman" w:cs="Times New Roman"/>
        </w:rPr>
        <w:t xml:space="preserve">erally </w:t>
      </w:r>
      <w:r w:rsidR="006B010C">
        <w:rPr>
          <w:rFonts w:ascii="Times New Roman" w:hAnsi="Times New Roman" w:cs="Times New Roman"/>
        </w:rPr>
        <w:t xml:space="preserve">lasted between 1.5 and 2 hours and were conducted </w:t>
      </w:r>
      <w:r w:rsidR="00697287">
        <w:rPr>
          <w:rFonts w:ascii="Times New Roman" w:hAnsi="Times New Roman" w:cs="Times New Roman"/>
        </w:rPr>
        <w:t>in German, English and Dutch</w:t>
      </w:r>
      <w:r w:rsidR="007713A4">
        <w:rPr>
          <w:rFonts w:ascii="Times New Roman" w:hAnsi="Times New Roman" w:cs="Times New Roman"/>
        </w:rPr>
        <w:t xml:space="preserve">; </w:t>
      </w:r>
      <w:r w:rsidR="006B010C">
        <w:rPr>
          <w:rFonts w:ascii="Times New Roman" w:hAnsi="Times New Roman" w:cs="Times New Roman"/>
        </w:rPr>
        <w:t>the dominant languages of their professional context</w:t>
      </w:r>
      <w:r w:rsidR="008613A6" w:rsidRPr="00D1464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</w:t>
      </w:r>
      <w:r w:rsidR="008613A6" w:rsidRPr="00D1464E">
        <w:rPr>
          <w:rFonts w:ascii="Times New Roman" w:hAnsi="Times New Roman" w:cs="Times New Roman"/>
        </w:rPr>
        <w:t>nterview themes included the</w:t>
      </w:r>
      <w:r w:rsidR="00BD10D5" w:rsidRPr="00D1464E">
        <w:rPr>
          <w:rFonts w:ascii="Times New Roman" w:hAnsi="Times New Roman" w:cs="Times New Roman"/>
        </w:rPr>
        <w:t xml:space="preserve"> trajectory into the job,</w:t>
      </w:r>
      <w:r w:rsidR="008613A6" w:rsidRPr="00D1464E">
        <w:rPr>
          <w:rFonts w:ascii="Times New Roman" w:hAnsi="Times New Roman" w:cs="Times New Roman"/>
        </w:rPr>
        <w:t xml:space="preserve"> skills, </w:t>
      </w:r>
      <w:r w:rsidR="00BD10D5" w:rsidRPr="00D1464E">
        <w:rPr>
          <w:rFonts w:ascii="Times New Roman" w:hAnsi="Times New Roman" w:cs="Times New Roman"/>
        </w:rPr>
        <w:t xml:space="preserve">and </w:t>
      </w:r>
      <w:r w:rsidR="008613A6" w:rsidRPr="00D1464E">
        <w:rPr>
          <w:rFonts w:ascii="Times New Roman" w:hAnsi="Times New Roman" w:cs="Times New Roman"/>
        </w:rPr>
        <w:t>relat</w:t>
      </w:r>
      <w:r w:rsidR="00BD10D5" w:rsidRPr="00D1464E">
        <w:rPr>
          <w:rFonts w:ascii="Times New Roman" w:hAnsi="Times New Roman" w:cs="Times New Roman"/>
        </w:rPr>
        <w:t>ion</w:t>
      </w:r>
      <w:r w:rsidR="007C3036">
        <w:rPr>
          <w:rFonts w:ascii="Times New Roman" w:hAnsi="Times New Roman" w:cs="Times New Roman"/>
        </w:rPr>
        <w:t>ships</w:t>
      </w:r>
      <w:r w:rsidR="00BD10D5" w:rsidRPr="00D1464E">
        <w:rPr>
          <w:rFonts w:ascii="Times New Roman" w:hAnsi="Times New Roman" w:cs="Times New Roman"/>
        </w:rPr>
        <w:t xml:space="preserve"> with colleagues and clients</w:t>
      </w:r>
      <w:r w:rsidR="008613A6" w:rsidRPr="00D1464E">
        <w:rPr>
          <w:rFonts w:ascii="Times New Roman" w:hAnsi="Times New Roman" w:cs="Times New Roman"/>
        </w:rPr>
        <w:t xml:space="preserve">. </w:t>
      </w:r>
      <w:r w:rsidR="00BD10D5" w:rsidRPr="00D1464E">
        <w:rPr>
          <w:rFonts w:ascii="Times New Roman" w:hAnsi="Times New Roman" w:cs="Times New Roman"/>
        </w:rPr>
        <w:t xml:space="preserve">The analysis was carried out with </w:t>
      </w:r>
      <w:r w:rsidR="003164D2" w:rsidRPr="00D1464E">
        <w:rPr>
          <w:rFonts w:ascii="Times New Roman" w:hAnsi="Times New Roman" w:cs="Times New Roman"/>
        </w:rPr>
        <w:t xml:space="preserve">structural coding, combined with open coding, using qualitative data analysis tool </w:t>
      </w:r>
      <w:r w:rsidR="00BD10D5" w:rsidRPr="00D1464E">
        <w:rPr>
          <w:rFonts w:ascii="Times New Roman" w:hAnsi="Times New Roman" w:cs="Times New Roman"/>
        </w:rPr>
        <w:t>QDA Miner</w:t>
      </w:r>
      <w:r w:rsidR="003164D2" w:rsidRPr="00D1464E">
        <w:rPr>
          <w:rFonts w:ascii="Times New Roman" w:hAnsi="Times New Roman" w:cs="Times New Roman"/>
        </w:rPr>
        <w:t xml:space="preserve"> (Saldaña 2009)</w:t>
      </w:r>
      <w:r w:rsidR="00BD10D5" w:rsidRPr="00D1464E">
        <w:rPr>
          <w:rFonts w:ascii="Times New Roman" w:hAnsi="Times New Roman" w:cs="Times New Roman"/>
        </w:rPr>
        <w:t xml:space="preserve">. </w:t>
      </w:r>
    </w:p>
    <w:p w14:paraId="286E628E" w14:textId="2593FD9A" w:rsidR="008613A6" w:rsidRPr="00D1464E" w:rsidRDefault="00762EF1" w:rsidP="0082753B">
      <w:pPr>
        <w:spacing w:line="360" w:lineRule="auto"/>
        <w:jc w:val="both"/>
        <w:rPr>
          <w:rFonts w:ascii="Times New Roman" w:hAnsi="Times New Roman" w:cs="Times New Roman"/>
        </w:rPr>
      </w:pPr>
      <w:r w:rsidRPr="00762EF1">
        <w:rPr>
          <w:rFonts w:ascii="Times New Roman" w:hAnsi="Times New Roman" w:cs="Times New Roman"/>
        </w:rPr>
        <w:t xml:space="preserve">In the following section, I will </w:t>
      </w:r>
      <w:r>
        <w:rPr>
          <w:rFonts w:ascii="Times New Roman" w:hAnsi="Times New Roman" w:cs="Times New Roman"/>
        </w:rPr>
        <w:t xml:space="preserve">present the context of the </w:t>
      </w:r>
      <w:r w:rsidRPr="00762EF1">
        <w:rPr>
          <w:rFonts w:ascii="Times New Roman" w:hAnsi="Times New Roman" w:cs="Times New Roman"/>
        </w:rPr>
        <w:t>expe</w:t>
      </w:r>
      <w:r>
        <w:rPr>
          <w:rFonts w:ascii="Times New Roman" w:hAnsi="Times New Roman" w:cs="Times New Roman"/>
        </w:rPr>
        <w:t>riences of refugee staff in the migrant support service sector by drawing on the broader insights from studies in this field</w:t>
      </w:r>
      <w:r w:rsidR="00A158A5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discuss variations</w:t>
      </w:r>
      <w:r w:rsidRPr="00762EF1">
        <w:rPr>
          <w:rFonts w:ascii="Times New Roman" w:hAnsi="Times New Roman" w:cs="Times New Roman"/>
        </w:rPr>
        <w:t xml:space="preserve"> between migrant support service sectors in different countries. </w:t>
      </w:r>
      <w:r w:rsidR="00705DAE">
        <w:rPr>
          <w:rFonts w:ascii="Times New Roman" w:hAnsi="Times New Roman" w:cs="Times New Roman"/>
        </w:rPr>
        <w:t>In t</w:t>
      </w:r>
      <w:r>
        <w:rPr>
          <w:rFonts w:ascii="Times New Roman" w:hAnsi="Times New Roman" w:cs="Times New Roman"/>
        </w:rPr>
        <w:t xml:space="preserve">he subsequent section </w:t>
      </w:r>
      <w:r w:rsidR="00705DAE">
        <w:rPr>
          <w:rFonts w:ascii="Times New Roman" w:hAnsi="Times New Roman" w:cs="Times New Roman"/>
        </w:rPr>
        <w:t xml:space="preserve">I </w:t>
      </w:r>
      <w:r w:rsidRPr="00762EF1">
        <w:rPr>
          <w:rFonts w:ascii="Times New Roman" w:hAnsi="Times New Roman" w:cs="Times New Roman"/>
        </w:rPr>
        <w:t>will tease out the specificities of the</w:t>
      </w:r>
      <w:r w:rsidR="00697287">
        <w:rPr>
          <w:rFonts w:ascii="Times New Roman" w:hAnsi="Times New Roman" w:cs="Times New Roman"/>
        </w:rPr>
        <w:t xml:space="preserve"> migrant support service sector</w:t>
      </w:r>
      <w:r w:rsidR="007713A4">
        <w:rPr>
          <w:rFonts w:ascii="Times New Roman" w:hAnsi="Times New Roman" w:cs="Times New Roman"/>
        </w:rPr>
        <w:t xml:space="preserve"> and</w:t>
      </w:r>
      <w:r w:rsidRPr="00762E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revisit </w:t>
      </w:r>
      <w:r w:rsidR="00530327">
        <w:rPr>
          <w:rFonts w:ascii="Times New Roman" w:hAnsi="Times New Roman" w:cs="Times New Roman"/>
        </w:rPr>
        <w:t xml:space="preserve">dominant </w:t>
      </w:r>
      <w:r w:rsidRPr="00762EF1">
        <w:rPr>
          <w:rFonts w:ascii="Times New Roman" w:hAnsi="Times New Roman" w:cs="Times New Roman"/>
        </w:rPr>
        <w:t xml:space="preserve">concepts </w:t>
      </w:r>
      <w:r w:rsidR="00530327">
        <w:rPr>
          <w:rFonts w:ascii="Times New Roman" w:hAnsi="Times New Roman" w:cs="Times New Roman"/>
        </w:rPr>
        <w:t xml:space="preserve">from </w:t>
      </w:r>
      <w:r w:rsidRPr="00762EF1">
        <w:rPr>
          <w:rFonts w:ascii="Times New Roman" w:hAnsi="Times New Roman" w:cs="Times New Roman"/>
        </w:rPr>
        <w:t>the literature on refugee, migrant and ethnic minority employment in general,</w:t>
      </w:r>
      <w:r w:rsidR="00820AD5">
        <w:rPr>
          <w:rFonts w:ascii="Times New Roman" w:hAnsi="Times New Roman" w:cs="Times New Roman"/>
        </w:rPr>
        <w:t xml:space="preserve"> such as ethnic niche and </w:t>
      </w:r>
      <w:r w:rsidR="00793A79">
        <w:rPr>
          <w:rFonts w:ascii="Times New Roman" w:hAnsi="Times New Roman" w:cs="Times New Roman"/>
        </w:rPr>
        <w:t xml:space="preserve">labour market </w:t>
      </w:r>
      <w:r w:rsidR="00820AD5">
        <w:rPr>
          <w:rFonts w:ascii="Times New Roman" w:hAnsi="Times New Roman" w:cs="Times New Roman"/>
        </w:rPr>
        <w:t>segmentation</w:t>
      </w:r>
      <w:r w:rsidR="00793A79">
        <w:rPr>
          <w:rFonts w:ascii="Times New Roman" w:hAnsi="Times New Roman" w:cs="Times New Roman"/>
        </w:rPr>
        <w:t xml:space="preserve">. I will </w:t>
      </w:r>
      <w:r w:rsidR="00793A79" w:rsidRPr="00793A79">
        <w:rPr>
          <w:rFonts w:ascii="Times New Roman" w:hAnsi="Times New Roman" w:cs="Times New Roman"/>
        </w:rPr>
        <w:t>argue that these concepts</w:t>
      </w:r>
      <w:r w:rsidRPr="00793A79">
        <w:rPr>
          <w:rFonts w:ascii="Times New Roman" w:hAnsi="Times New Roman" w:cs="Times New Roman"/>
        </w:rPr>
        <w:t xml:space="preserve"> need to be refined </w:t>
      </w:r>
      <w:r w:rsidR="00793A79">
        <w:rPr>
          <w:rFonts w:ascii="Times New Roman" w:hAnsi="Times New Roman" w:cs="Times New Roman"/>
        </w:rPr>
        <w:t xml:space="preserve">through </w:t>
      </w:r>
      <w:r w:rsidR="00793A79" w:rsidRPr="00793A79">
        <w:rPr>
          <w:rFonts w:ascii="Times New Roman" w:hAnsi="Times New Roman" w:cs="Times New Roman"/>
        </w:rPr>
        <w:t xml:space="preserve">close intersectional analysis to capture the unique window of opportunity as well as potential </w:t>
      </w:r>
      <w:r w:rsidR="00793A79">
        <w:rPr>
          <w:rFonts w:ascii="Times New Roman" w:hAnsi="Times New Roman" w:cs="Times New Roman"/>
        </w:rPr>
        <w:t xml:space="preserve">career </w:t>
      </w:r>
      <w:r w:rsidR="00793A79" w:rsidRPr="00793A79">
        <w:rPr>
          <w:rFonts w:ascii="Times New Roman" w:hAnsi="Times New Roman" w:cs="Times New Roman"/>
        </w:rPr>
        <w:t>trap</w:t>
      </w:r>
      <w:r w:rsidR="00203615">
        <w:rPr>
          <w:rFonts w:ascii="Times New Roman" w:hAnsi="Times New Roman" w:cs="Times New Roman"/>
        </w:rPr>
        <w:t>s</w:t>
      </w:r>
      <w:r w:rsidR="00793A79" w:rsidRPr="00793A79">
        <w:rPr>
          <w:rFonts w:ascii="Times New Roman" w:hAnsi="Times New Roman" w:cs="Times New Roman"/>
        </w:rPr>
        <w:t xml:space="preserve"> that the migrant support sector </w:t>
      </w:r>
      <w:r w:rsidR="00203615">
        <w:rPr>
          <w:rFonts w:ascii="Times New Roman" w:hAnsi="Times New Roman" w:cs="Times New Roman"/>
        </w:rPr>
        <w:t>present</w:t>
      </w:r>
      <w:r w:rsidR="00793A79" w:rsidRPr="00793A79">
        <w:rPr>
          <w:rFonts w:ascii="Times New Roman" w:hAnsi="Times New Roman" w:cs="Times New Roman"/>
        </w:rPr>
        <w:t xml:space="preserve">s for </w:t>
      </w:r>
      <w:r w:rsidRPr="00793A79">
        <w:rPr>
          <w:rFonts w:ascii="Times New Roman" w:hAnsi="Times New Roman" w:cs="Times New Roman"/>
        </w:rPr>
        <w:t>refugee</w:t>
      </w:r>
      <w:r w:rsidR="00203615">
        <w:rPr>
          <w:rFonts w:ascii="Times New Roman" w:hAnsi="Times New Roman" w:cs="Times New Roman"/>
        </w:rPr>
        <w:t xml:space="preserve"> employees</w:t>
      </w:r>
      <w:r w:rsidRPr="00793A79">
        <w:rPr>
          <w:rFonts w:ascii="Times New Roman" w:hAnsi="Times New Roman" w:cs="Times New Roman"/>
        </w:rPr>
        <w:t>.</w:t>
      </w:r>
      <w:r w:rsidRPr="00762EF1">
        <w:rPr>
          <w:rFonts w:ascii="Times New Roman" w:hAnsi="Times New Roman" w:cs="Times New Roman"/>
        </w:rPr>
        <w:t xml:space="preserve"> </w:t>
      </w:r>
    </w:p>
    <w:p w14:paraId="51104609" w14:textId="2C4A3B64" w:rsidR="00747F57" w:rsidRPr="00D1464E" w:rsidRDefault="00747F57" w:rsidP="0082753B">
      <w:pPr>
        <w:spacing w:line="360" w:lineRule="auto"/>
        <w:jc w:val="both"/>
        <w:rPr>
          <w:rFonts w:ascii="Times New Roman" w:hAnsi="Times New Roman" w:cs="Times New Roman"/>
        </w:rPr>
      </w:pPr>
    </w:p>
    <w:p w14:paraId="6FE844E8" w14:textId="791760EC" w:rsidR="00747F57" w:rsidRPr="0082753B" w:rsidRDefault="00CB6FF4" w:rsidP="0082753B">
      <w:pPr>
        <w:spacing w:line="360" w:lineRule="auto"/>
        <w:jc w:val="both"/>
        <w:rPr>
          <w:rFonts w:ascii="Times New Roman" w:hAnsi="Times New Roman" w:cs="Times New Roman"/>
        </w:rPr>
      </w:pPr>
      <w:r w:rsidRPr="0082753B">
        <w:rPr>
          <w:rFonts w:ascii="Times New Roman" w:hAnsi="Times New Roman" w:cs="Times New Roman"/>
          <w:b/>
        </w:rPr>
        <w:t>Context</w:t>
      </w:r>
      <w:r w:rsidR="009374EB" w:rsidRPr="00D1464E">
        <w:rPr>
          <w:rFonts w:ascii="Times New Roman" w:hAnsi="Times New Roman" w:cs="Times New Roman"/>
          <w:b/>
        </w:rPr>
        <w:t xml:space="preserve"> </w:t>
      </w:r>
    </w:p>
    <w:p w14:paraId="0ACC917B" w14:textId="77777777" w:rsidR="00355B96" w:rsidRPr="0082753B" w:rsidRDefault="00355B96" w:rsidP="0082753B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82753B">
        <w:rPr>
          <w:rFonts w:ascii="Times New Roman" w:hAnsi="Times New Roman" w:cs="Times New Roman"/>
          <w:b/>
        </w:rPr>
        <w:t>Refugees and Employment</w:t>
      </w:r>
    </w:p>
    <w:p w14:paraId="6F36EC29" w14:textId="54BF4DCE" w:rsidR="00E54ADA" w:rsidRPr="00D1464E" w:rsidRDefault="006E305D" w:rsidP="0082753B">
      <w:pPr>
        <w:spacing w:line="360" w:lineRule="auto"/>
        <w:jc w:val="both"/>
        <w:rPr>
          <w:rFonts w:ascii="Times New Roman" w:hAnsi="Times New Roman" w:cs="Times New Roman"/>
        </w:rPr>
      </w:pPr>
      <w:r w:rsidRPr="006E305D">
        <w:rPr>
          <w:rFonts w:ascii="Times New Roman" w:hAnsi="Times New Roman" w:cs="Times New Roman"/>
        </w:rPr>
        <w:t xml:space="preserve">The relative success story of </w:t>
      </w:r>
      <w:r w:rsidR="00705DAE">
        <w:rPr>
          <w:rFonts w:ascii="Times New Roman" w:hAnsi="Times New Roman" w:cs="Times New Roman"/>
        </w:rPr>
        <w:t xml:space="preserve">the </w:t>
      </w:r>
      <w:r w:rsidRPr="006E305D">
        <w:rPr>
          <w:rFonts w:ascii="Times New Roman" w:hAnsi="Times New Roman" w:cs="Times New Roman"/>
        </w:rPr>
        <w:t>refugees</w:t>
      </w:r>
      <w:r w:rsidR="00705DAE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this study can only be unders</w:t>
      </w:r>
      <w:r w:rsidR="00A158A5">
        <w:rPr>
          <w:rFonts w:ascii="Times New Roman" w:hAnsi="Times New Roman" w:cs="Times New Roman"/>
        </w:rPr>
        <w:t>tood against the backdrop of refugees’</w:t>
      </w:r>
      <w:r>
        <w:rPr>
          <w:rFonts w:ascii="Times New Roman" w:hAnsi="Times New Roman" w:cs="Times New Roman"/>
        </w:rPr>
        <w:t xml:space="preserve"> </w:t>
      </w:r>
      <w:r w:rsidR="00697287">
        <w:rPr>
          <w:rFonts w:ascii="Times New Roman" w:hAnsi="Times New Roman" w:cs="Times New Roman"/>
        </w:rPr>
        <w:t xml:space="preserve">general </w:t>
      </w:r>
      <w:r>
        <w:rPr>
          <w:rFonts w:ascii="Times New Roman" w:hAnsi="Times New Roman" w:cs="Times New Roman"/>
        </w:rPr>
        <w:t>employment situation.</w:t>
      </w:r>
      <w:r w:rsidRPr="008275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E13A16">
        <w:rPr>
          <w:rFonts w:ascii="Times New Roman" w:hAnsi="Times New Roman" w:cs="Times New Roman"/>
        </w:rPr>
        <w:t xml:space="preserve">ince </w:t>
      </w:r>
      <w:r w:rsidR="00705DAE">
        <w:rPr>
          <w:rFonts w:ascii="Times New Roman" w:hAnsi="Times New Roman" w:cs="Times New Roman"/>
        </w:rPr>
        <w:t>so-called ‘</w:t>
      </w:r>
      <w:r w:rsidR="009D7D3D" w:rsidRPr="00D1464E">
        <w:rPr>
          <w:rFonts w:ascii="Times New Roman" w:hAnsi="Times New Roman" w:cs="Times New Roman"/>
        </w:rPr>
        <w:t>successful integration</w:t>
      </w:r>
      <w:r>
        <w:rPr>
          <w:rFonts w:ascii="Times New Roman" w:hAnsi="Times New Roman" w:cs="Times New Roman"/>
        </w:rPr>
        <w:t>’</w:t>
      </w:r>
      <w:r w:rsidR="009D7D3D" w:rsidRPr="00D1464E">
        <w:rPr>
          <w:rFonts w:ascii="Times New Roman" w:hAnsi="Times New Roman" w:cs="Times New Roman"/>
        </w:rPr>
        <w:t xml:space="preserve"> </w:t>
      </w:r>
      <w:r w:rsidR="00E13A16">
        <w:rPr>
          <w:rFonts w:ascii="Times New Roman" w:hAnsi="Times New Roman" w:cs="Times New Roman"/>
        </w:rPr>
        <w:t xml:space="preserve">has conventionally been </w:t>
      </w:r>
      <w:r w:rsidR="009D7D3D" w:rsidRPr="00D1464E">
        <w:rPr>
          <w:rFonts w:ascii="Times New Roman" w:hAnsi="Times New Roman" w:cs="Times New Roman"/>
        </w:rPr>
        <w:t xml:space="preserve">measured </w:t>
      </w:r>
      <w:r w:rsidR="00E13A16">
        <w:rPr>
          <w:rFonts w:ascii="Times New Roman" w:hAnsi="Times New Roman" w:cs="Times New Roman"/>
        </w:rPr>
        <w:t>with r</w:t>
      </w:r>
      <w:r w:rsidR="009D7D3D" w:rsidRPr="00D1464E">
        <w:rPr>
          <w:rFonts w:ascii="Times New Roman" w:hAnsi="Times New Roman" w:cs="Times New Roman"/>
        </w:rPr>
        <w:t>eference to labour market participation</w:t>
      </w:r>
      <w:r w:rsidR="003506A3">
        <w:rPr>
          <w:rFonts w:ascii="Times New Roman" w:hAnsi="Times New Roman" w:cs="Times New Roman"/>
        </w:rPr>
        <w:t xml:space="preserve">, </w:t>
      </w:r>
      <w:r w:rsidR="00161C3E" w:rsidRPr="00D1464E">
        <w:rPr>
          <w:rFonts w:ascii="Times New Roman" w:hAnsi="Times New Roman" w:cs="Times New Roman"/>
        </w:rPr>
        <w:t>employment</w:t>
      </w:r>
      <w:r w:rsidR="009D7D3D" w:rsidRPr="00D1464E">
        <w:rPr>
          <w:rFonts w:ascii="Times New Roman" w:hAnsi="Times New Roman" w:cs="Times New Roman"/>
        </w:rPr>
        <w:t xml:space="preserve"> rate </w:t>
      </w:r>
      <w:r w:rsidR="00697287">
        <w:rPr>
          <w:rFonts w:ascii="Times New Roman" w:hAnsi="Times New Roman" w:cs="Times New Roman"/>
        </w:rPr>
        <w:t>has been of</w:t>
      </w:r>
      <w:r w:rsidR="00387973" w:rsidRPr="00D1464E">
        <w:rPr>
          <w:rFonts w:ascii="Times New Roman" w:hAnsi="Times New Roman" w:cs="Times New Roman"/>
        </w:rPr>
        <w:t xml:space="preserve"> long</w:t>
      </w:r>
      <w:r w:rsidR="00E13A16">
        <w:rPr>
          <w:rFonts w:ascii="Times New Roman" w:hAnsi="Times New Roman" w:cs="Times New Roman"/>
        </w:rPr>
        <w:t>-</w:t>
      </w:r>
      <w:r w:rsidR="00387973" w:rsidRPr="00D1464E">
        <w:rPr>
          <w:rFonts w:ascii="Times New Roman" w:hAnsi="Times New Roman" w:cs="Times New Roman"/>
        </w:rPr>
        <w:t>standing</w:t>
      </w:r>
      <w:r w:rsidR="009D7D3D" w:rsidRPr="00D1464E">
        <w:rPr>
          <w:rFonts w:ascii="Times New Roman" w:hAnsi="Times New Roman" w:cs="Times New Roman"/>
        </w:rPr>
        <w:t xml:space="preserve"> interest. </w:t>
      </w:r>
      <w:r w:rsidR="001F63B4">
        <w:rPr>
          <w:rFonts w:ascii="Times New Roman" w:hAnsi="Times New Roman" w:cs="Times New Roman"/>
        </w:rPr>
        <w:t>As reiterated in a recent</w:t>
      </w:r>
      <w:r w:rsidR="00161C3E" w:rsidRPr="00D1464E">
        <w:rPr>
          <w:rFonts w:ascii="Times New Roman" w:hAnsi="Times New Roman" w:cs="Times New Roman"/>
        </w:rPr>
        <w:t xml:space="preserve"> overview report</w:t>
      </w:r>
      <w:r w:rsidR="00032479" w:rsidRPr="00032479">
        <w:rPr>
          <w:rFonts w:ascii="Times New Roman" w:hAnsi="Times New Roman" w:cs="Times New Roman"/>
        </w:rPr>
        <w:t xml:space="preserve"> </w:t>
      </w:r>
      <w:r w:rsidR="00032479">
        <w:rPr>
          <w:rFonts w:ascii="Times New Roman" w:hAnsi="Times New Roman" w:cs="Times New Roman"/>
        </w:rPr>
        <w:t xml:space="preserve">requested by the </w:t>
      </w:r>
      <w:r w:rsidR="00032479" w:rsidRPr="00D1464E">
        <w:rPr>
          <w:rFonts w:ascii="Times New Roman" w:hAnsi="Times New Roman" w:cs="Times New Roman"/>
        </w:rPr>
        <w:t>Employment and Social Affairs committee of the European Parliament</w:t>
      </w:r>
      <w:r w:rsidR="00073C16">
        <w:rPr>
          <w:rFonts w:ascii="Times New Roman" w:hAnsi="Times New Roman" w:cs="Times New Roman"/>
        </w:rPr>
        <w:t>,</w:t>
      </w:r>
      <w:r w:rsidR="00161C3E" w:rsidRPr="00D1464E">
        <w:rPr>
          <w:rFonts w:ascii="Times New Roman" w:hAnsi="Times New Roman" w:cs="Times New Roman"/>
        </w:rPr>
        <w:t xml:space="preserve"> </w:t>
      </w:r>
      <w:r w:rsidR="009D7D3D" w:rsidRPr="00D1464E">
        <w:rPr>
          <w:rFonts w:ascii="Times New Roman" w:hAnsi="Times New Roman" w:cs="Times New Roman"/>
        </w:rPr>
        <w:t>some of the obstacles that refugees face</w:t>
      </w:r>
      <w:r w:rsidR="006B010C">
        <w:rPr>
          <w:rFonts w:ascii="Times New Roman" w:hAnsi="Times New Roman" w:cs="Times New Roman"/>
        </w:rPr>
        <w:t>,</w:t>
      </w:r>
      <w:r w:rsidR="009D7D3D" w:rsidRPr="00D1464E">
        <w:rPr>
          <w:rFonts w:ascii="Times New Roman" w:hAnsi="Times New Roman" w:cs="Times New Roman"/>
        </w:rPr>
        <w:t xml:space="preserve"> are shared with other migrant populations, </w:t>
      </w:r>
      <w:r w:rsidR="006B010C">
        <w:rPr>
          <w:rFonts w:ascii="Times New Roman" w:hAnsi="Times New Roman" w:cs="Times New Roman"/>
        </w:rPr>
        <w:t xml:space="preserve">such as </w:t>
      </w:r>
      <w:r w:rsidR="00825A50" w:rsidRPr="00D1464E">
        <w:rPr>
          <w:rFonts w:ascii="Times New Roman" w:hAnsi="Times New Roman" w:cs="Times New Roman"/>
        </w:rPr>
        <w:t xml:space="preserve">those relating to competence in the language of the host country and recognition of degrees, </w:t>
      </w:r>
      <w:r w:rsidR="008E3F9E" w:rsidRPr="00D1464E">
        <w:rPr>
          <w:rFonts w:ascii="Times New Roman" w:hAnsi="Times New Roman" w:cs="Times New Roman"/>
        </w:rPr>
        <w:t xml:space="preserve">and with ethnic minorities, including labour market discrimination. </w:t>
      </w:r>
      <w:r w:rsidR="00825A50" w:rsidRPr="00D1464E">
        <w:rPr>
          <w:rFonts w:ascii="Times New Roman" w:hAnsi="Times New Roman" w:cs="Times New Roman"/>
        </w:rPr>
        <w:t xml:space="preserve">Other barriers are specific to refugees, </w:t>
      </w:r>
      <w:r w:rsidR="006B010C">
        <w:rPr>
          <w:rFonts w:ascii="Times New Roman" w:hAnsi="Times New Roman" w:cs="Times New Roman"/>
        </w:rPr>
        <w:t xml:space="preserve">including </w:t>
      </w:r>
      <w:r w:rsidR="00825A50" w:rsidRPr="00D1464E">
        <w:rPr>
          <w:rFonts w:ascii="Times New Roman" w:hAnsi="Times New Roman" w:cs="Times New Roman"/>
        </w:rPr>
        <w:t>trauma, interrupted educational and professional careers, and substantial periods of unemployment due to asylum procedures</w:t>
      </w:r>
      <w:r w:rsidR="00E13A16">
        <w:rPr>
          <w:rFonts w:ascii="Times New Roman" w:hAnsi="Times New Roman" w:cs="Times New Roman"/>
        </w:rPr>
        <w:t>,</w:t>
      </w:r>
      <w:r w:rsidR="00825A50" w:rsidRPr="00D1464E">
        <w:rPr>
          <w:rFonts w:ascii="Times New Roman" w:hAnsi="Times New Roman" w:cs="Times New Roman"/>
        </w:rPr>
        <w:t xml:space="preserve"> </w:t>
      </w:r>
      <w:r w:rsidR="008E3F9E" w:rsidRPr="00D1464E">
        <w:rPr>
          <w:rFonts w:ascii="Times New Roman" w:hAnsi="Times New Roman" w:cs="Times New Roman"/>
        </w:rPr>
        <w:t>which pr</w:t>
      </w:r>
      <w:r w:rsidR="00705DAE">
        <w:rPr>
          <w:rFonts w:ascii="Times New Roman" w:hAnsi="Times New Roman" w:cs="Times New Roman"/>
        </w:rPr>
        <w:t>ohibit</w:t>
      </w:r>
      <w:r w:rsidR="008E3F9E" w:rsidRPr="00D1464E">
        <w:rPr>
          <w:rFonts w:ascii="Times New Roman" w:hAnsi="Times New Roman" w:cs="Times New Roman"/>
        </w:rPr>
        <w:t xml:space="preserve"> </w:t>
      </w:r>
      <w:r w:rsidR="00825A50" w:rsidRPr="00D1464E">
        <w:rPr>
          <w:rFonts w:ascii="Times New Roman" w:hAnsi="Times New Roman" w:cs="Times New Roman"/>
        </w:rPr>
        <w:t>(most types of) employment (Konle-Seidl and Bolits 2016)</w:t>
      </w:r>
      <w:r w:rsidR="009D7D3D" w:rsidRPr="00D1464E">
        <w:rPr>
          <w:rFonts w:ascii="Times New Roman" w:hAnsi="Times New Roman" w:cs="Times New Roman"/>
        </w:rPr>
        <w:t xml:space="preserve">. </w:t>
      </w:r>
      <w:r w:rsidR="00797B44" w:rsidRPr="00D1464E">
        <w:rPr>
          <w:rFonts w:ascii="Times New Roman" w:hAnsi="Times New Roman" w:cs="Times New Roman"/>
        </w:rPr>
        <w:t>I</w:t>
      </w:r>
      <w:r w:rsidR="00B84836" w:rsidRPr="00D1464E">
        <w:rPr>
          <w:rFonts w:ascii="Times New Roman" w:hAnsi="Times New Roman" w:cs="Times New Roman"/>
        </w:rPr>
        <w:t>n the UK a</w:t>
      </w:r>
      <w:r w:rsidR="007713A4">
        <w:rPr>
          <w:rFonts w:ascii="Times New Roman" w:hAnsi="Times New Roman" w:cs="Times New Roman"/>
        </w:rPr>
        <w:t>nd</w:t>
      </w:r>
      <w:r w:rsidR="00C77430" w:rsidRPr="00D1464E">
        <w:rPr>
          <w:rFonts w:ascii="Times New Roman" w:hAnsi="Times New Roman" w:cs="Times New Roman"/>
        </w:rPr>
        <w:t xml:space="preserve"> the Netherlands the l</w:t>
      </w:r>
      <w:r w:rsidR="009D7D3D" w:rsidRPr="00D1464E">
        <w:rPr>
          <w:rFonts w:ascii="Times New Roman" w:hAnsi="Times New Roman" w:cs="Times New Roman"/>
        </w:rPr>
        <w:t>abour m</w:t>
      </w:r>
      <w:r w:rsidR="00797B44" w:rsidRPr="00D1464E">
        <w:rPr>
          <w:rFonts w:ascii="Times New Roman" w:hAnsi="Times New Roman" w:cs="Times New Roman"/>
        </w:rPr>
        <w:t>arket participation of refugees</w:t>
      </w:r>
      <w:r w:rsidR="009D7D3D" w:rsidRPr="00D1464E">
        <w:rPr>
          <w:rFonts w:ascii="Times New Roman" w:hAnsi="Times New Roman" w:cs="Times New Roman"/>
        </w:rPr>
        <w:t xml:space="preserve"> is</w:t>
      </w:r>
      <w:r w:rsidR="006A63F1">
        <w:rPr>
          <w:rFonts w:ascii="Times New Roman" w:hAnsi="Times New Roman" w:cs="Times New Roman"/>
        </w:rPr>
        <w:t xml:space="preserve"> </w:t>
      </w:r>
      <w:r w:rsidR="00797B44" w:rsidRPr="00D1464E">
        <w:rPr>
          <w:rFonts w:ascii="Times New Roman" w:hAnsi="Times New Roman" w:cs="Times New Roman"/>
        </w:rPr>
        <w:t>40-50%</w:t>
      </w:r>
      <w:r w:rsidR="006A63F1">
        <w:rPr>
          <w:rFonts w:ascii="Times New Roman" w:hAnsi="Times New Roman" w:cs="Times New Roman"/>
        </w:rPr>
        <w:t>,</w:t>
      </w:r>
      <w:r w:rsidR="009D7D3D" w:rsidRPr="00D1464E">
        <w:rPr>
          <w:rFonts w:ascii="Times New Roman" w:hAnsi="Times New Roman" w:cs="Times New Roman"/>
        </w:rPr>
        <w:t xml:space="preserve"> significantly low</w:t>
      </w:r>
      <w:r w:rsidR="00C77430" w:rsidRPr="00D1464E">
        <w:rPr>
          <w:rFonts w:ascii="Times New Roman" w:hAnsi="Times New Roman" w:cs="Times New Roman"/>
        </w:rPr>
        <w:t>er than that</w:t>
      </w:r>
      <w:r w:rsidR="009D7D3D" w:rsidRPr="00D1464E">
        <w:rPr>
          <w:rFonts w:ascii="Times New Roman" w:hAnsi="Times New Roman" w:cs="Times New Roman"/>
        </w:rPr>
        <w:t xml:space="preserve"> of </w:t>
      </w:r>
      <w:r w:rsidR="00797B44" w:rsidRPr="00D1464E">
        <w:rPr>
          <w:rFonts w:ascii="Times New Roman" w:hAnsi="Times New Roman" w:cs="Times New Roman"/>
        </w:rPr>
        <w:t>the ethnic majority population</w:t>
      </w:r>
      <w:r w:rsidR="00B57187">
        <w:rPr>
          <w:rFonts w:ascii="Times New Roman" w:hAnsi="Times New Roman" w:cs="Times New Roman"/>
        </w:rPr>
        <w:t xml:space="preserve"> (comparable </w:t>
      </w:r>
      <w:r w:rsidR="00B84836" w:rsidRPr="00D1464E">
        <w:rPr>
          <w:rFonts w:ascii="Times New Roman" w:hAnsi="Times New Roman" w:cs="Times New Roman"/>
        </w:rPr>
        <w:t xml:space="preserve">data </w:t>
      </w:r>
      <w:r w:rsidR="00B57187">
        <w:rPr>
          <w:rFonts w:ascii="Times New Roman" w:hAnsi="Times New Roman" w:cs="Times New Roman"/>
        </w:rPr>
        <w:t>for</w:t>
      </w:r>
      <w:r w:rsidR="00B84836" w:rsidRPr="00D1464E">
        <w:rPr>
          <w:rFonts w:ascii="Times New Roman" w:hAnsi="Times New Roman" w:cs="Times New Roman"/>
        </w:rPr>
        <w:t xml:space="preserve"> Austria is </w:t>
      </w:r>
      <w:r w:rsidR="00B57187">
        <w:rPr>
          <w:rFonts w:ascii="Times New Roman" w:hAnsi="Times New Roman" w:cs="Times New Roman"/>
        </w:rPr>
        <w:t>unavailable)</w:t>
      </w:r>
      <w:r w:rsidR="00797B44" w:rsidRPr="00D1464E">
        <w:rPr>
          <w:rFonts w:ascii="Times New Roman" w:hAnsi="Times New Roman" w:cs="Times New Roman"/>
        </w:rPr>
        <w:t xml:space="preserve"> </w:t>
      </w:r>
      <w:r w:rsidR="009D7D3D" w:rsidRPr="00D1464E">
        <w:rPr>
          <w:rFonts w:ascii="Times New Roman" w:hAnsi="Times New Roman" w:cs="Times New Roman"/>
        </w:rPr>
        <w:t>(Home Office 2010; Vluchtelingen</w:t>
      </w:r>
      <w:r w:rsidR="006D1E05">
        <w:rPr>
          <w:rFonts w:ascii="Times New Roman" w:hAnsi="Times New Roman" w:cs="Times New Roman"/>
        </w:rPr>
        <w:t>W</w:t>
      </w:r>
      <w:r w:rsidR="009D7D3D" w:rsidRPr="00D1464E">
        <w:rPr>
          <w:rFonts w:ascii="Times New Roman" w:hAnsi="Times New Roman" w:cs="Times New Roman"/>
        </w:rPr>
        <w:t>erk 2014</w:t>
      </w:r>
      <w:r w:rsidR="008B170A">
        <w:rPr>
          <w:rFonts w:ascii="Times New Roman" w:hAnsi="Times New Roman" w:cs="Times New Roman"/>
        </w:rPr>
        <w:t>; Allinger 2016</w:t>
      </w:r>
      <w:r w:rsidR="00DB16F5" w:rsidRPr="00D1464E">
        <w:rPr>
          <w:rFonts w:ascii="Times New Roman" w:hAnsi="Times New Roman" w:cs="Times New Roman"/>
        </w:rPr>
        <w:t>)</w:t>
      </w:r>
      <w:r w:rsidR="009D7D3D" w:rsidRPr="00D1464E">
        <w:rPr>
          <w:rFonts w:ascii="Times New Roman" w:hAnsi="Times New Roman" w:cs="Times New Roman"/>
        </w:rPr>
        <w:t>. The disadvantaged position of refugees extends in</w:t>
      </w:r>
      <w:r w:rsidR="00C77430" w:rsidRPr="00D1464E">
        <w:rPr>
          <w:rFonts w:ascii="Times New Roman" w:hAnsi="Times New Roman" w:cs="Times New Roman"/>
        </w:rPr>
        <w:t>to</w:t>
      </w:r>
      <w:r w:rsidR="009D7D3D" w:rsidRPr="00D1464E">
        <w:rPr>
          <w:rFonts w:ascii="Times New Roman" w:hAnsi="Times New Roman" w:cs="Times New Roman"/>
        </w:rPr>
        <w:t xml:space="preserve"> employment, for instance </w:t>
      </w:r>
      <w:r w:rsidR="00705DAE">
        <w:rPr>
          <w:rFonts w:ascii="Times New Roman" w:hAnsi="Times New Roman" w:cs="Times New Roman"/>
        </w:rPr>
        <w:t xml:space="preserve">in </w:t>
      </w:r>
      <w:r w:rsidR="00697287">
        <w:rPr>
          <w:rFonts w:ascii="Times New Roman" w:hAnsi="Times New Roman" w:cs="Times New Roman"/>
        </w:rPr>
        <w:t xml:space="preserve">deskilling and </w:t>
      </w:r>
      <w:r w:rsidR="009D7D3D" w:rsidRPr="00D1464E">
        <w:rPr>
          <w:rFonts w:ascii="Times New Roman" w:hAnsi="Times New Roman" w:cs="Times New Roman"/>
        </w:rPr>
        <w:t>overrepresentation in temporary positions</w:t>
      </w:r>
      <w:r w:rsidR="00697287">
        <w:rPr>
          <w:rFonts w:ascii="Times New Roman" w:hAnsi="Times New Roman" w:cs="Times New Roman"/>
        </w:rPr>
        <w:t xml:space="preserve"> and the secondary labour market </w:t>
      </w:r>
      <w:r w:rsidR="009D7D3D" w:rsidRPr="00D1464E">
        <w:rPr>
          <w:rFonts w:ascii="Times New Roman" w:hAnsi="Times New Roman" w:cs="Times New Roman"/>
        </w:rPr>
        <w:t>(</w:t>
      </w:r>
      <w:r w:rsidR="005707FB" w:rsidRPr="00D1464E">
        <w:rPr>
          <w:rFonts w:ascii="Times New Roman" w:hAnsi="Times New Roman" w:cs="Times New Roman"/>
        </w:rPr>
        <w:t>Home Office 2010;</w:t>
      </w:r>
      <w:r w:rsidR="005707FB" w:rsidRPr="00D1464E">
        <w:t xml:space="preserve"> </w:t>
      </w:r>
      <w:r w:rsidR="005707FB" w:rsidRPr="00D1464E">
        <w:rPr>
          <w:rFonts w:ascii="Times New Roman" w:hAnsi="Times New Roman" w:cs="Times New Roman"/>
        </w:rPr>
        <w:t xml:space="preserve">UNHCR 2013; </w:t>
      </w:r>
      <w:r w:rsidR="009D7D3D" w:rsidRPr="00D1464E">
        <w:rPr>
          <w:rFonts w:ascii="Times New Roman" w:hAnsi="Times New Roman" w:cs="Times New Roman"/>
        </w:rPr>
        <w:t>Vluchtelingen</w:t>
      </w:r>
      <w:r w:rsidR="006D1E05">
        <w:rPr>
          <w:rFonts w:ascii="Times New Roman" w:hAnsi="Times New Roman" w:cs="Times New Roman"/>
        </w:rPr>
        <w:t>W</w:t>
      </w:r>
      <w:r w:rsidR="009D7D3D" w:rsidRPr="00D1464E">
        <w:rPr>
          <w:rFonts w:ascii="Times New Roman" w:hAnsi="Times New Roman" w:cs="Times New Roman"/>
        </w:rPr>
        <w:t xml:space="preserve">erk 2014). </w:t>
      </w:r>
    </w:p>
    <w:p w14:paraId="5A90B766" w14:textId="5493D389" w:rsidR="0007498D" w:rsidRDefault="00CE17B9" w:rsidP="0007498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a paucity of studies focussing on refugees as staff members in the migrant support service sector (</w:t>
      </w:r>
      <w:r w:rsidR="004E0056">
        <w:rPr>
          <w:rFonts w:ascii="Times New Roman" w:hAnsi="Times New Roman" w:cs="Times New Roman"/>
        </w:rPr>
        <w:t>see for an exception:</w:t>
      </w:r>
      <w:r>
        <w:rPr>
          <w:rFonts w:ascii="Times New Roman" w:hAnsi="Times New Roman" w:cs="Times New Roman"/>
        </w:rPr>
        <w:t xml:space="preserve"> Haggis, Schech and Rainbird 2007). The</w:t>
      </w:r>
      <w:r w:rsidR="006D1E05">
        <w:rPr>
          <w:rFonts w:ascii="Times New Roman" w:hAnsi="Times New Roman" w:cs="Times New Roman"/>
        </w:rPr>
        <w:t xml:space="preserve"> frame of reference is therefore limited to </w:t>
      </w:r>
      <w:r w:rsidR="003B3131">
        <w:rPr>
          <w:rFonts w:ascii="Times New Roman" w:hAnsi="Times New Roman" w:cs="Times New Roman"/>
        </w:rPr>
        <w:t xml:space="preserve">research on refugee volunteers (Tomlinson and Erel 2005; </w:t>
      </w:r>
      <w:r w:rsidR="00D52351">
        <w:rPr>
          <w:rFonts w:ascii="Times New Roman" w:hAnsi="Times New Roman" w:cs="Times New Roman"/>
        </w:rPr>
        <w:t xml:space="preserve">Yap, Byrne, </w:t>
      </w:r>
      <w:r w:rsidR="009859EB">
        <w:rPr>
          <w:rFonts w:ascii="Times New Roman" w:hAnsi="Times New Roman" w:cs="Times New Roman"/>
        </w:rPr>
        <w:t xml:space="preserve">and </w:t>
      </w:r>
      <w:r w:rsidR="00D52351">
        <w:rPr>
          <w:rFonts w:ascii="Times New Roman" w:hAnsi="Times New Roman" w:cs="Times New Roman"/>
        </w:rPr>
        <w:t xml:space="preserve">Davidson 2010; </w:t>
      </w:r>
      <w:r w:rsidR="003B3131">
        <w:rPr>
          <w:rFonts w:ascii="Times New Roman" w:hAnsi="Times New Roman" w:cs="Times New Roman"/>
        </w:rPr>
        <w:t xml:space="preserve">Vickers 2016) and </w:t>
      </w:r>
      <w:r>
        <w:rPr>
          <w:rFonts w:ascii="Times New Roman" w:hAnsi="Times New Roman" w:cs="Times New Roman"/>
        </w:rPr>
        <w:t xml:space="preserve">studies on refugees </w:t>
      </w:r>
      <w:r w:rsidR="006D1E05">
        <w:rPr>
          <w:rFonts w:ascii="Times New Roman" w:hAnsi="Times New Roman" w:cs="Times New Roman"/>
        </w:rPr>
        <w:t xml:space="preserve">or on refugee organisations </w:t>
      </w:r>
      <w:r>
        <w:rPr>
          <w:rFonts w:ascii="Times New Roman" w:hAnsi="Times New Roman" w:cs="Times New Roman"/>
        </w:rPr>
        <w:t xml:space="preserve">with a different research focus, which </w:t>
      </w:r>
      <w:r w:rsidR="00B57187">
        <w:rPr>
          <w:rFonts w:ascii="Times New Roman" w:hAnsi="Times New Roman" w:cs="Times New Roman"/>
        </w:rPr>
        <w:t>in passing provide</w:t>
      </w:r>
      <w:r w:rsidR="006D1E05">
        <w:rPr>
          <w:rFonts w:ascii="Times New Roman" w:hAnsi="Times New Roman" w:cs="Times New Roman"/>
        </w:rPr>
        <w:t xml:space="preserve"> evidence that </w:t>
      </w:r>
      <w:r>
        <w:rPr>
          <w:rFonts w:ascii="Times New Roman" w:hAnsi="Times New Roman" w:cs="Times New Roman"/>
        </w:rPr>
        <w:t xml:space="preserve">the sector offers </w:t>
      </w:r>
      <w:r w:rsidR="006D1E05">
        <w:rPr>
          <w:rFonts w:ascii="Times New Roman" w:hAnsi="Times New Roman" w:cs="Times New Roman"/>
        </w:rPr>
        <w:t>employment opportunities to refugees</w:t>
      </w:r>
      <w:r>
        <w:rPr>
          <w:rFonts w:ascii="Times New Roman" w:hAnsi="Times New Roman" w:cs="Times New Roman"/>
        </w:rPr>
        <w:t xml:space="preserve">. </w:t>
      </w:r>
      <w:r w:rsidR="006D1E05">
        <w:rPr>
          <w:rFonts w:ascii="Times New Roman" w:hAnsi="Times New Roman" w:cs="Times New Roman"/>
        </w:rPr>
        <w:t xml:space="preserve">For instance, </w:t>
      </w:r>
      <w:r w:rsidR="006D1E05" w:rsidRPr="00D1464E">
        <w:rPr>
          <w:rFonts w:ascii="Times New Roman" w:hAnsi="Times New Roman" w:cs="Times New Roman"/>
        </w:rPr>
        <w:t xml:space="preserve">Tomlinson and Egan quote a director of a refugee agency </w:t>
      </w:r>
      <w:r w:rsidR="00705DAE">
        <w:rPr>
          <w:rFonts w:ascii="Times New Roman" w:hAnsi="Times New Roman" w:cs="Times New Roman"/>
        </w:rPr>
        <w:t xml:space="preserve">in England who </w:t>
      </w:r>
      <w:r w:rsidR="00E9073A">
        <w:rPr>
          <w:rFonts w:ascii="Times New Roman" w:hAnsi="Times New Roman" w:cs="Times New Roman"/>
        </w:rPr>
        <w:t xml:space="preserve">is </w:t>
      </w:r>
      <w:r w:rsidR="006D1E05" w:rsidRPr="00D1464E">
        <w:rPr>
          <w:rFonts w:ascii="Times New Roman" w:hAnsi="Times New Roman" w:cs="Times New Roman"/>
        </w:rPr>
        <w:t>‘so pleased to have as many refugees working for us as we do’ (2002</w:t>
      </w:r>
      <w:r w:rsidR="006D1E05">
        <w:rPr>
          <w:rFonts w:ascii="Times New Roman" w:hAnsi="Times New Roman" w:cs="Times New Roman"/>
        </w:rPr>
        <w:t>,</w:t>
      </w:r>
      <w:r w:rsidR="006D1E05" w:rsidRPr="00D1464E">
        <w:rPr>
          <w:rFonts w:ascii="Times New Roman" w:hAnsi="Times New Roman" w:cs="Times New Roman"/>
        </w:rPr>
        <w:t xml:space="preserve"> 1029)</w:t>
      </w:r>
      <w:r w:rsidR="006D1E05">
        <w:rPr>
          <w:rFonts w:ascii="Times New Roman" w:hAnsi="Times New Roman" w:cs="Times New Roman"/>
        </w:rPr>
        <w:t>.</w:t>
      </w:r>
      <w:r w:rsidR="00E36096">
        <w:rPr>
          <w:rFonts w:ascii="Times New Roman" w:hAnsi="Times New Roman" w:cs="Times New Roman"/>
        </w:rPr>
        <w:t xml:space="preserve"> </w:t>
      </w:r>
      <w:r w:rsidR="006D1E05">
        <w:rPr>
          <w:rFonts w:ascii="Times New Roman" w:hAnsi="Times New Roman" w:cs="Times New Roman"/>
        </w:rPr>
        <w:t xml:space="preserve">Madeline Otis Campbell’s ethnographic research of Iraqi military interpreters </w:t>
      </w:r>
      <w:r w:rsidR="006D1E05">
        <w:rPr>
          <w:rFonts w:ascii="Times New Roman" w:hAnsi="Times New Roman" w:cs="Times New Roman"/>
        </w:rPr>
        <w:lastRenderedPageBreak/>
        <w:t xml:space="preserve">resettled to the United States </w:t>
      </w:r>
      <w:r w:rsidR="00522EFE">
        <w:rPr>
          <w:rFonts w:ascii="Times New Roman" w:hAnsi="Times New Roman" w:cs="Times New Roman"/>
        </w:rPr>
        <w:t>reveal</w:t>
      </w:r>
      <w:r w:rsidR="006D1E05">
        <w:rPr>
          <w:rFonts w:ascii="Times New Roman" w:hAnsi="Times New Roman" w:cs="Times New Roman"/>
        </w:rPr>
        <w:t>s that some</w:t>
      </w:r>
      <w:r w:rsidR="00522EFE">
        <w:rPr>
          <w:rFonts w:ascii="Times New Roman" w:hAnsi="Times New Roman" w:cs="Times New Roman"/>
        </w:rPr>
        <w:t xml:space="preserve"> gained employment as </w:t>
      </w:r>
      <w:r w:rsidR="007713A4">
        <w:rPr>
          <w:rFonts w:ascii="Times New Roman" w:hAnsi="Times New Roman" w:cs="Times New Roman"/>
        </w:rPr>
        <w:t xml:space="preserve">refugee </w:t>
      </w:r>
      <w:r w:rsidR="00522EFE">
        <w:rPr>
          <w:rFonts w:ascii="Times New Roman" w:hAnsi="Times New Roman" w:cs="Times New Roman"/>
        </w:rPr>
        <w:t>caseworkers (2016</w:t>
      </w:r>
      <w:r w:rsidR="006D1E05">
        <w:rPr>
          <w:rFonts w:ascii="Times New Roman" w:hAnsi="Times New Roman" w:cs="Times New Roman"/>
        </w:rPr>
        <w:t xml:space="preserve">). </w:t>
      </w:r>
      <w:r w:rsidR="0007498D" w:rsidRPr="00B57187">
        <w:rPr>
          <w:rFonts w:ascii="Times New Roman" w:hAnsi="Times New Roman" w:cs="Times New Roman"/>
        </w:rPr>
        <w:t>Bosnian refugees in Sweden</w:t>
      </w:r>
      <w:r w:rsidR="0007498D">
        <w:rPr>
          <w:rFonts w:ascii="Times New Roman" w:hAnsi="Times New Roman" w:cs="Times New Roman"/>
        </w:rPr>
        <w:t xml:space="preserve"> </w:t>
      </w:r>
      <w:r w:rsidR="00522EFE">
        <w:rPr>
          <w:rFonts w:ascii="Times New Roman" w:hAnsi="Times New Roman" w:cs="Times New Roman"/>
        </w:rPr>
        <w:t xml:space="preserve">accepted jobs </w:t>
      </w:r>
      <w:r w:rsidR="00951795">
        <w:rPr>
          <w:rFonts w:ascii="Times New Roman" w:hAnsi="Times New Roman" w:cs="Times New Roman"/>
        </w:rPr>
        <w:t xml:space="preserve">as mother-tongue school </w:t>
      </w:r>
      <w:r w:rsidR="00522EFE">
        <w:rPr>
          <w:rFonts w:ascii="Times New Roman" w:hAnsi="Times New Roman" w:cs="Times New Roman"/>
        </w:rPr>
        <w:t>teachers</w:t>
      </w:r>
      <w:r w:rsidR="0007498D">
        <w:rPr>
          <w:rFonts w:ascii="Times New Roman" w:hAnsi="Times New Roman" w:cs="Times New Roman"/>
        </w:rPr>
        <w:t xml:space="preserve">, in care </w:t>
      </w:r>
      <w:r w:rsidR="00951795">
        <w:rPr>
          <w:rFonts w:ascii="Times New Roman" w:hAnsi="Times New Roman" w:cs="Times New Roman"/>
        </w:rPr>
        <w:t xml:space="preserve">jobs </w:t>
      </w:r>
      <w:r w:rsidR="0007498D">
        <w:rPr>
          <w:rFonts w:ascii="Times New Roman" w:hAnsi="Times New Roman" w:cs="Times New Roman"/>
        </w:rPr>
        <w:t>with a Croatian client group</w:t>
      </w:r>
      <w:r w:rsidR="00522EFE">
        <w:rPr>
          <w:rFonts w:ascii="Times New Roman" w:hAnsi="Times New Roman" w:cs="Times New Roman"/>
        </w:rPr>
        <w:t>, as well as in programmes with a Bosnian refugee target group</w:t>
      </w:r>
      <w:r w:rsidR="0007498D">
        <w:rPr>
          <w:rFonts w:ascii="Times New Roman" w:hAnsi="Times New Roman" w:cs="Times New Roman"/>
        </w:rPr>
        <w:t xml:space="preserve"> (Povrzanović Frykman</w:t>
      </w:r>
      <w:r w:rsidR="0007498D" w:rsidRPr="0007498D">
        <w:rPr>
          <w:rFonts w:ascii="Times New Roman" w:hAnsi="Times New Roman" w:cs="Times New Roman"/>
        </w:rPr>
        <w:t xml:space="preserve"> </w:t>
      </w:r>
      <w:r w:rsidR="00522EFE">
        <w:rPr>
          <w:rFonts w:ascii="Times New Roman" w:hAnsi="Times New Roman" w:cs="Times New Roman"/>
        </w:rPr>
        <w:t>2012</w:t>
      </w:r>
      <w:r w:rsidR="0007498D">
        <w:rPr>
          <w:rFonts w:ascii="Times New Roman" w:hAnsi="Times New Roman" w:cs="Times New Roman"/>
        </w:rPr>
        <w:t xml:space="preserve">). From these </w:t>
      </w:r>
      <w:r w:rsidR="000E7AB9">
        <w:rPr>
          <w:rFonts w:ascii="Times New Roman" w:hAnsi="Times New Roman" w:cs="Times New Roman"/>
        </w:rPr>
        <w:t>studies we can derive that when</w:t>
      </w:r>
      <w:r w:rsidR="0007498D">
        <w:rPr>
          <w:rFonts w:ascii="Times New Roman" w:hAnsi="Times New Roman" w:cs="Times New Roman"/>
        </w:rPr>
        <w:t xml:space="preserve"> migrants or refugees </w:t>
      </w:r>
      <w:r w:rsidR="00D07B92">
        <w:rPr>
          <w:rFonts w:ascii="Times New Roman" w:hAnsi="Times New Roman" w:cs="Times New Roman"/>
        </w:rPr>
        <w:t xml:space="preserve">constitute </w:t>
      </w:r>
      <w:r w:rsidR="000E7AB9">
        <w:rPr>
          <w:rFonts w:ascii="Times New Roman" w:hAnsi="Times New Roman" w:cs="Times New Roman"/>
        </w:rPr>
        <w:t>a substantial part of organisations’</w:t>
      </w:r>
      <w:r w:rsidR="00E9073A">
        <w:rPr>
          <w:rFonts w:ascii="Times New Roman" w:hAnsi="Times New Roman" w:cs="Times New Roman"/>
        </w:rPr>
        <w:t xml:space="preserve"> client</w:t>
      </w:r>
      <w:r w:rsidR="0007498D">
        <w:rPr>
          <w:rFonts w:ascii="Times New Roman" w:hAnsi="Times New Roman" w:cs="Times New Roman"/>
        </w:rPr>
        <w:t xml:space="preserve"> group</w:t>
      </w:r>
      <w:r w:rsidR="00530327">
        <w:rPr>
          <w:rFonts w:ascii="Times New Roman" w:hAnsi="Times New Roman" w:cs="Times New Roman"/>
        </w:rPr>
        <w:t>s,</w:t>
      </w:r>
      <w:r w:rsidR="003506A3">
        <w:rPr>
          <w:rFonts w:ascii="Times New Roman" w:hAnsi="Times New Roman" w:cs="Times New Roman"/>
        </w:rPr>
        <w:t xml:space="preserve"> </w:t>
      </w:r>
      <w:r w:rsidR="00203615">
        <w:rPr>
          <w:rFonts w:ascii="Times New Roman" w:hAnsi="Times New Roman" w:cs="Times New Roman"/>
        </w:rPr>
        <w:t xml:space="preserve">the </w:t>
      </w:r>
      <w:r w:rsidR="00D07B92">
        <w:rPr>
          <w:rFonts w:ascii="Times New Roman" w:hAnsi="Times New Roman" w:cs="Times New Roman"/>
        </w:rPr>
        <w:t xml:space="preserve">demand for </w:t>
      </w:r>
      <w:r w:rsidR="003506A3">
        <w:rPr>
          <w:rFonts w:ascii="Times New Roman" w:hAnsi="Times New Roman" w:cs="Times New Roman"/>
        </w:rPr>
        <w:t xml:space="preserve">cultural </w:t>
      </w:r>
      <w:r w:rsidR="000E7AB9">
        <w:rPr>
          <w:rFonts w:ascii="Times New Roman" w:hAnsi="Times New Roman" w:cs="Times New Roman"/>
        </w:rPr>
        <w:t>and linguistic knowledge</w:t>
      </w:r>
      <w:r w:rsidR="00F94978">
        <w:rPr>
          <w:rFonts w:ascii="Times New Roman" w:hAnsi="Times New Roman" w:cs="Times New Roman"/>
        </w:rPr>
        <w:t xml:space="preserve"> increases, which can provide</w:t>
      </w:r>
      <w:r w:rsidR="000E7AB9">
        <w:rPr>
          <w:rFonts w:ascii="Times New Roman" w:hAnsi="Times New Roman" w:cs="Times New Roman"/>
        </w:rPr>
        <w:t xml:space="preserve"> </w:t>
      </w:r>
      <w:r w:rsidR="00D07B92">
        <w:rPr>
          <w:rFonts w:ascii="Times New Roman" w:hAnsi="Times New Roman" w:cs="Times New Roman"/>
        </w:rPr>
        <w:t xml:space="preserve">potential </w:t>
      </w:r>
      <w:r w:rsidR="0007498D">
        <w:rPr>
          <w:rFonts w:ascii="Times New Roman" w:hAnsi="Times New Roman" w:cs="Times New Roman"/>
        </w:rPr>
        <w:t>job opportunities</w:t>
      </w:r>
      <w:r w:rsidR="000E7AB9">
        <w:rPr>
          <w:rFonts w:ascii="Times New Roman" w:hAnsi="Times New Roman" w:cs="Times New Roman"/>
        </w:rPr>
        <w:t xml:space="preserve"> for refugees and migrants</w:t>
      </w:r>
      <w:r w:rsidR="0007498D" w:rsidRPr="003375B3">
        <w:rPr>
          <w:rFonts w:ascii="Times New Roman" w:hAnsi="Times New Roman" w:cs="Times New Roman"/>
        </w:rPr>
        <w:t xml:space="preserve">. </w:t>
      </w:r>
    </w:p>
    <w:p w14:paraId="6C1DC180" w14:textId="6011D246" w:rsidR="00834F63" w:rsidRDefault="007A0598" w:rsidP="00B5718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on migrant service providers constitutes an</w:t>
      </w:r>
      <w:r w:rsidR="003375B3">
        <w:rPr>
          <w:rFonts w:ascii="Times New Roman" w:hAnsi="Times New Roman" w:cs="Times New Roman"/>
        </w:rPr>
        <w:t xml:space="preserve">other set of </w:t>
      </w:r>
      <w:r>
        <w:rPr>
          <w:rFonts w:ascii="Times New Roman" w:hAnsi="Times New Roman" w:cs="Times New Roman"/>
        </w:rPr>
        <w:t xml:space="preserve">relevant </w:t>
      </w:r>
      <w:r w:rsidR="003375B3">
        <w:rPr>
          <w:rFonts w:ascii="Times New Roman" w:hAnsi="Times New Roman" w:cs="Times New Roman"/>
        </w:rPr>
        <w:t xml:space="preserve">literature, </w:t>
      </w:r>
      <w:r w:rsidR="00A158A5">
        <w:rPr>
          <w:rFonts w:ascii="Times New Roman" w:hAnsi="Times New Roman" w:cs="Times New Roman"/>
        </w:rPr>
        <w:t xml:space="preserve">but </w:t>
      </w:r>
      <w:r w:rsidR="0007498D">
        <w:rPr>
          <w:rFonts w:ascii="Times New Roman" w:hAnsi="Times New Roman" w:cs="Times New Roman"/>
        </w:rPr>
        <w:t>lack</w:t>
      </w:r>
      <w:r w:rsidR="00A158A5">
        <w:rPr>
          <w:rFonts w:ascii="Times New Roman" w:hAnsi="Times New Roman" w:cs="Times New Roman"/>
        </w:rPr>
        <w:t>s</w:t>
      </w:r>
      <w:r w:rsidR="0007498D">
        <w:rPr>
          <w:rFonts w:ascii="Times New Roman" w:hAnsi="Times New Roman" w:cs="Times New Roman"/>
        </w:rPr>
        <w:t xml:space="preserve"> </w:t>
      </w:r>
      <w:r w:rsidR="003375B3">
        <w:rPr>
          <w:rFonts w:ascii="Times New Roman" w:hAnsi="Times New Roman" w:cs="Times New Roman"/>
        </w:rPr>
        <w:t xml:space="preserve">reflection on the specific </w:t>
      </w:r>
      <w:r w:rsidR="00D07B92">
        <w:rPr>
          <w:rFonts w:ascii="Times New Roman" w:hAnsi="Times New Roman" w:cs="Times New Roman"/>
        </w:rPr>
        <w:t>situation</w:t>
      </w:r>
      <w:r w:rsidR="004E0056">
        <w:rPr>
          <w:rFonts w:ascii="Times New Roman" w:hAnsi="Times New Roman" w:cs="Times New Roman"/>
        </w:rPr>
        <w:t xml:space="preserve"> </w:t>
      </w:r>
      <w:r w:rsidR="003375B3">
        <w:rPr>
          <w:rFonts w:ascii="Times New Roman" w:hAnsi="Times New Roman" w:cs="Times New Roman"/>
        </w:rPr>
        <w:t xml:space="preserve">of refugees </w:t>
      </w:r>
      <w:r w:rsidR="00542132">
        <w:rPr>
          <w:rFonts w:ascii="Times New Roman" w:hAnsi="Times New Roman" w:cs="Times New Roman"/>
        </w:rPr>
        <w:t>(</w:t>
      </w:r>
      <w:r w:rsidR="004637A3">
        <w:rPr>
          <w:rFonts w:ascii="Times New Roman" w:hAnsi="Times New Roman" w:cs="Times New Roman"/>
        </w:rPr>
        <w:t xml:space="preserve">Lutz 1993; </w:t>
      </w:r>
      <w:r w:rsidR="00542132" w:rsidRPr="0082753B">
        <w:rPr>
          <w:rStyle w:val="Emphasis"/>
          <w:rFonts w:ascii="Times New Roman" w:eastAsia="Times New Roman" w:hAnsi="Times New Roman" w:cs="Times New Roman"/>
          <w:i w:val="0"/>
        </w:rPr>
        <w:t>Türegün</w:t>
      </w:r>
      <w:r w:rsidR="00E56953">
        <w:rPr>
          <w:rFonts w:ascii="Times New Roman" w:hAnsi="Times New Roman" w:cs="Times New Roman"/>
        </w:rPr>
        <w:t xml:space="preserve"> 2013</w:t>
      </w:r>
      <w:r w:rsidR="00542132" w:rsidRPr="00197CBF">
        <w:rPr>
          <w:rFonts w:ascii="Times New Roman" w:hAnsi="Times New Roman" w:cs="Times New Roman"/>
        </w:rPr>
        <w:t>;</w:t>
      </w:r>
      <w:r w:rsidR="00542132">
        <w:rPr>
          <w:rFonts w:ascii="Times New Roman" w:hAnsi="Times New Roman" w:cs="Times New Roman"/>
        </w:rPr>
        <w:t xml:space="preserve"> Bauder and Jayaraman 2014</w:t>
      </w:r>
      <w:r w:rsidR="0036474C">
        <w:rPr>
          <w:rFonts w:ascii="Times New Roman" w:hAnsi="Times New Roman" w:cs="Times New Roman"/>
        </w:rPr>
        <w:t>; Martin 2014</w:t>
      </w:r>
      <w:r w:rsidR="00542132">
        <w:rPr>
          <w:rFonts w:ascii="Times New Roman" w:hAnsi="Times New Roman" w:cs="Times New Roman"/>
        </w:rPr>
        <w:t>)</w:t>
      </w:r>
      <w:r w:rsidR="004637A3">
        <w:rPr>
          <w:rFonts w:ascii="Times New Roman" w:hAnsi="Times New Roman" w:cs="Times New Roman"/>
        </w:rPr>
        <w:t xml:space="preserve">. </w:t>
      </w:r>
      <w:r w:rsidR="00A158A5">
        <w:rPr>
          <w:rFonts w:ascii="Times New Roman" w:hAnsi="Times New Roman" w:cs="Times New Roman"/>
        </w:rPr>
        <w:t>S</w:t>
      </w:r>
      <w:r w:rsidR="0007498D">
        <w:rPr>
          <w:rFonts w:ascii="Times New Roman" w:hAnsi="Times New Roman" w:cs="Times New Roman"/>
        </w:rPr>
        <w:t>ynthesis</w:t>
      </w:r>
      <w:r w:rsidR="00A158A5">
        <w:rPr>
          <w:rFonts w:ascii="Times New Roman" w:hAnsi="Times New Roman" w:cs="Times New Roman"/>
        </w:rPr>
        <w:t>ing</w:t>
      </w:r>
      <w:r w:rsidR="0007498D">
        <w:rPr>
          <w:rFonts w:ascii="Times New Roman" w:hAnsi="Times New Roman" w:cs="Times New Roman"/>
        </w:rPr>
        <w:t xml:space="preserve"> </w:t>
      </w:r>
      <w:r w:rsidR="001E21C6">
        <w:rPr>
          <w:rFonts w:ascii="Times New Roman" w:hAnsi="Times New Roman" w:cs="Times New Roman"/>
        </w:rPr>
        <w:t xml:space="preserve">studies on the </w:t>
      </w:r>
      <w:r w:rsidR="00A158A5">
        <w:rPr>
          <w:rFonts w:ascii="Times New Roman" w:hAnsi="Times New Roman" w:cs="Times New Roman"/>
        </w:rPr>
        <w:t>migrant support service sector</w:t>
      </w:r>
      <w:r w:rsidR="0007498D">
        <w:rPr>
          <w:rFonts w:ascii="Times New Roman" w:hAnsi="Times New Roman" w:cs="Times New Roman"/>
        </w:rPr>
        <w:t xml:space="preserve"> with the aforementioned </w:t>
      </w:r>
      <w:r w:rsidR="001E21C6">
        <w:rPr>
          <w:rFonts w:ascii="Times New Roman" w:hAnsi="Times New Roman" w:cs="Times New Roman"/>
        </w:rPr>
        <w:t xml:space="preserve">research </w:t>
      </w:r>
      <w:r w:rsidR="0007498D">
        <w:rPr>
          <w:rFonts w:ascii="Times New Roman" w:hAnsi="Times New Roman" w:cs="Times New Roman"/>
        </w:rPr>
        <w:t xml:space="preserve">on refugees, </w:t>
      </w:r>
      <w:r w:rsidR="001E21C6">
        <w:rPr>
          <w:rFonts w:ascii="Times New Roman" w:hAnsi="Times New Roman" w:cs="Times New Roman"/>
        </w:rPr>
        <w:t xml:space="preserve">and </w:t>
      </w:r>
      <w:r w:rsidR="0007498D">
        <w:rPr>
          <w:rFonts w:ascii="Times New Roman" w:hAnsi="Times New Roman" w:cs="Times New Roman"/>
        </w:rPr>
        <w:t xml:space="preserve">with </w:t>
      </w:r>
      <w:r w:rsidR="00B424C8">
        <w:rPr>
          <w:rFonts w:ascii="Times New Roman" w:hAnsi="Times New Roman" w:cs="Times New Roman"/>
        </w:rPr>
        <w:t xml:space="preserve">general </w:t>
      </w:r>
      <w:r w:rsidR="0007498D">
        <w:rPr>
          <w:rFonts w:ascii="Times New Roman" w:hAnsi="Times New Roman" w:cs="Times New Roman"/>
        </w:rPr>
        <w:t>studies on migrant women and ethnic minority women and employment (Erel 2010; Kofman and</w:t>
      </w:r>
      <w:r w:rsidR="001E21C6">
        <w:rPr>
          <w:rFonts w:ascii="Times New Roman" w:hAnsi="Times New Roman" w:cs="Times New Roman"/>
        </w:rPr>
        <w:t xml:space="preserve"> Raghuram 2015), </w:t>
      </w:r>
      <w:r w:rsidR="00A158A5">
        <w:rPr>
          <w:rFonts w:ascii="Times New Roman" w:hAnsi="Times New Roman" w:cs="Times New Roman"/>
        </w:rPr>
        <w:t xml:space="preserve">it becomes clear that </w:t>
      </w:r>
      <w:r w:rsidR="001E21C6">
        <w:rPr>
          <w:rFonts w:ascii="Times New Roman" w:hAnsi="Times New Roman" w:cs="Times New Roman"/>
        </w:rPr>
        <w:t>the</w:t>
      </w:r>
      <w:r w:rsidR="0007498D">
        <w:rPr>
          <w:rFonts w:ascii="Times New Roman" w:hAnsi="Times New Roman" w:cs="Times New Roman"/>
        </w:rPr>
        <w:t xml:space="preserve"> sector</w:t>
      </w:r>
      <w:r w:rsidR="00A158A5">
        <w:rPr>
          <w:rFonts w:ascii="Times New Roman" w:hAnsi="Times New Roman" w:cs="Times New Roman"/>
        </w:rPr>
        <w:t xml:space="preserve"> indeed</w:t>
      </w:r>
      <w:r w:rsidR="0007498D">
        <w:rPr>
          <w:rFonts w:ascii="Times New Roman" w:hAnsi="Times New Roman" w:cs="Times New Roman"/>
        </w:rPr>
        <w:t xml:space="preserve"> provides employment</w:t>
      </w:r>
      <w:r w:rsidR="00A158A5">
        <w:rPr>
          <w:rFonts w:ascii="Times New Roman" w:hAnsi="Times New Roman" w:cs="Times New Roman"/>
        </w:rPr>
        <w:t xml:space="preserve"> opportunities</w:t>
      </w:r>
      <w:r w:rsidR="0007498D">
        <w:rPr>
          <w:rFonts w:ascii="Times New Roman" w:hAnsi="Times New Roman" w:cs="Times New Roman"/>
        </w:rPr>
        <w:t xml:space="preserve">, </w:t>
      </w:r>
      <w:r w:rsidR="001E21C6">
        <w:rPr>
          <w:rFonts w:ascii="Times New Roman" w:hAnsi="Times New Roman" w:cs="Times New Roman"/>
        </w:rPr>
        <w:t xml:space="preserve">albeit often of </w:t>
      </w:r>
      <w:r w:rsidR="0007498D">
        <w:rPr>
          <w:rFonts w:ascii="Times New Roman" w:hAnsi="Times New Roman" w:cs="Times New Roman"/>
        </w:rPr>
        <w:t xml:space="preserve">a precarious nature. Moreover, </w:t>
      </w:r>
      <w:r w:rsidR="001E21C6">
        <w:rPr>
          <w:rFonts w:ascii="Times New Roman" w:hAnsi="Times New Roman" w:cs="Times New Roman"/>
        </w:rPr>
        <w:t xml:space="preserve">it demonstrates </w:t>
      </w:r>
      <w:r w:rsidR="0036474C">
        <w:rPr>
          <w:rFonts w:ascii="Times New Roman" w:hAnsi="Times New Roman" w:cs="Times New Roman"/>
        </w:rPr>
        <w:t xml:space="preserve">that while the sector allows a degree of social mobility, there is little upward mobility to management positions within the organisation or horizontal mobility to other social sector </w:t>
      </w:r>
      <w:r w:rsidR="00A158A5">
        <w:rPr>
          <w:rFonts w:ascii="Times New Roman" w:hAnsi="Times New Roman" w:cs="Times New Roman"/>
        </w:rPr>
        <w:t>organisations with a different (</w:t>
      </w:r>
      <w:r w:rsidR="0036474C">
        <w:rPr>
          <w:rFonts w:ascii="Times New Roman" w:hAnsi="Times New Roman" w:cs="Times New Roman"/>
        </w:rPr>
        <w:t xml:space="preserve">not predominantly </w:t>
      </w:r>
      <w:r w:rsidR="00AD2403">
        <w:rPr>
          <w:rFonts w:ascii="Times New Roman" w:hAnsi="Times New Roman" w:cs="Times New Roman"/>
        </w:rPr>
        <w:t>migrant</w:t>
      </w:r>
      <w:r w:rsidR="00A158A5">
        <w:rPr>
          <w:rFonts w:ascii="Times New Roman" w:hAnsi="Times New Roman" w:cs="Times New Roman"/>
        </w:rPr>
        <w:t>)</w:t>
      </w:r>
      <w:r w:rsidR="00AD2403">
        <w:rPr>
          <w:rFonts w:ascii="Times New Roman" w:hAnsi="Times New Roman" w:cs="Times New Roman"/>
        </w:rPr>
        <w:t xml:space="preserve"> target group (Lutz 199</w:t>
      </w:r>
      <w:r w:rsidR="0036474C">
        <w:rPr>
          <w:rFonts w:ascii="Times New Roman" w:hAnsi="Times New Roman" w:cs="Times New Roman"/>
        </w:rPr>
        <w:t xml:space="preserve">3). </w:t>
      </w:r>
      <w:r w:rsidR="00AD2403">
        <w:rPr>
          <w:rFonts w:ascii="Times New Roman" w:hAnsi="Times New Roman" w:cs="Times New Roman"/>
        </w:rPr>
        <w:t xml:space="preserve">This is </w:t>
      </w:r>
      <w:r w:rsidR="00943CD5">
        <w:rPr>
          <w:rFonts w:ascii="Times New Roman" w:hAnsi="Times New Roman" w:cs="Times New Roman"/>
        </w:rPr>
        <w:t xml:space="preserve">closely connected to the fact that entry into front-line positions in the migrant support service sector is generally based on linguistic and cultural competences which are regarded as ‘natural’ skills or experiential knowledge, </w:t>
      </w:r>
      <w:r w:rsidR="00DD7737">
        <w:rPr>
          <w:rFonts w:ascii="Times New Roman" w:hAnsi="Times New Roman" w:cs="Times New Roman"/>
        </w:rPr>
        <w:t>while</w:t>
      </w:r>
      <w:r w:rsidR="00943CD5">
        <w:rPr>
          <w:rFonts w:ascii="Times New Roman" w:hAnsi="Times New Roman" w:cs="Times New Roman"/>
        </w:rPr>
        <w:t xml:space="preserve"> formal qualifications </w:t>
      </w:r>
      <w:r w:rsidR="00697287">
        <w:rPr>
          <w:rFonts w:ascii="Times New Roman" w:hAnsi="Times New Roman" w:cs="Times New Roman"/>
        </w:rPr>
        <w:t xml:space="preserve">and </w:t>
      </w:r>
      <w:r w:rsidR="00834F63">
        <w:rPr>
          <w:rFonts w:ascii="Times New Roman" w:hAnsi="Times New Roman" w:cs="Times New Roman"/>
        </w:rPr>
        <w:t xml:space="preserve">work experience </w:t>
      </w:r>
      <w:r w:rsidR="00943CD5">
        <w:rPr>
          <w:rFonts w:ascii="Times New Roman" w:hAnsi="Times New Roman" w:cs="Times New Roman"/>
        </w:rPr>
        <w:t xml:space="preserve">of refugee and migrant staff remain unrecognised (Bauder and Jayaraman 2014). </w:t>
      </w:r>
      <w:r w:rsidR="00834F63" w:rsidRPr="00834F63">
        <w:rPr>
          <w:rFonts w:ascii="Times New Roman" w:hAnsi="Times New Roman" w:cs="Times New Roman"/>
        </w:rPr>
        <w:t xml:space="preserve">Helma Lutz, in </w:t>
      </w:r>
      <w:r w:rsidR="00834F63">
        <w:rPr>
          <w:rFonts w:ascii="Times New Roman" w:hAnsi="Times New Roman" w:cs="Times New Roman"/>
        </w:rPr>
        <w:t xml:space="preserve">a </w:t>
      </w:r>
      <w:r w:rsidR="00834F63" w:rsidRPr="00834F63">
        <w:rPr>
          <w:rFonts w:ascii="Times New Roman" w:hAnsi="Times New Roman" w:cs="Times New Roman"/>
        </w:rPr>
        <w:t xml:space="preserve">study </w:t>
      </w:r>
      <w:r w:rsidR="000F5F5E">
        <w:rPr>
          <w:rFonts w:ascii="Times New Roman" w:hAnsi="Times New Roman" w:cs="Times New Roman"/>
        </w:rPr>
        <w:t xml:space="preserve">on </w:t>
      </w:r>
      <w:r w:rsidR="00834F63" w:rsidRPr="00834F63">
        <w:rPr>
          <w:rFonts w:ascii="Times New Roman" w:hAnsi="Times New Roman" w:cs="Times New Roman"/>
        </w:rPr>
        <w:t xml:space="preserve">Turkish female social workers in Germany and Netherlands in the late 80s, argued </w:t>
      </w:r>
      <w:r w:rsidR="001E1414">
        <w:rPr>
          <w:rFonts w:ascii="Times New Roman" w:hAnsi="Times New Roman" w:cs="Times New Roman"/>
        </w:rPr>
        <w:t xml:space="preserve">that </w:t>
      </w:r>
      <w:r w:rsidR="003D7751">
        <w:rPr>
          <w:rFonts w:ascii="Times New Roman" w:hAnsi="Times New Roman" w:cs="Times New Roman"/>
        </w:rPr>
        <w:t>‘“being a Turk”</w:t>
      </w:r>
      <w:r w:rsidR="00834F63" w:rsidRPr="00834F63">
        <w:rPr>
          <w:rFonts w:ascii="Times New Roman" w:hAnsi="Times New Roman" w:cs="Times New Roman"/>
        </w:rPr>
        <w:t>, and not education and training, was their ticke</w:t>
      </w:r>
      <w:r w:rsidR="003D7751">
        <w:rPr>
          <w:rFonts w:ascii="Times New Roman" w:hAnsi="Times New Roman" w:cs="Times New Roman"/>
        </w:rPr>
        <w:t>t into the labour market’</w:t>
      </w:r>
      <w:r w:rsidR="00834F63">
        <w:rPr>
          <w:rFonts w:ascii="Times New Roman" w:hAnsi="Times New Roman" w:cs="Times New Roman"/>
        </w:rPr>
        <w:t xml:space="preserve"> (1993,</w:t>
      </w:r>
      <w:r w:rsidR="00834F63" w:rsidRPr="00834F63">
        <w:rPr>
          <w:rFonts w:ascii="Times New Roman" w:hAnsi="Times New Roman" w:cs="Times New Roman"/>
        </w:rPr>
        <w:t xml:space="preserve"> 487</w:t>
      </w:r>
      <w:r w:rsidR="000F5F5E">
        <w:rPr>
          <w:rFonts w:ascii="Times New Roman" w:hAnsi="Times New Roman" w:cs="Times New Roman"/>
        </w:rPr>
        <w:t>). K</w:t>
      </w:r>
      <w:r w:rsidR="00834F63">
        <w:rPr>
          <w:rFonts w:ascii="Times New Roman" w:hAnsi="Times New Roman" w:cs="Times New Roman"/>
        </w:rPr>
        <w:t xml:space="preserve">ofman and Raghuram refer to migration </w:t>
      </w:r>
      <w:r w:rsidR="000F5F5E">
        <w:rPr>
          <w:rFonts w:ascii="Times New Roman" w:hAnsi="Times New Roman" w:cs="Times New Roman"/>
        </w:rPr>
        <w:t>experience as the recognised competence</w:t>
      </w:r>
      <w:r w:rsidR="00834F63">
        <w:rPr>
          <w:rFonts w:ascii="Times New Roman" w:hAnsi="Times New Roman" w:cs="Times New Roman"/>
        </w:rPr>
        <w:t xml:space="preserve"> ‘</w:t>
      </w:r>
      <w:r w:rsidR="00834F63" w:rsidRPr="0033534E">
        <w:rPr>
          <w:rFonts w:ascii="Times New Roman" w:hAnsi="Times New Roman" w:cs="Times New Roman"/>
        </w:rPr>
        <w:t>that is seen to make them appropriat</w:t>
      </w:r>
      <w:r w:rsidR="00834F63">
        <w:rPr>
          <w:rFonts w:ascii="Times New Roman" w:hAnsi="Times New Roman" w:cs="Times New Roman"/>
        </w:rPr>
        <w:t>e for this task’</w:t>
      </w:r>
      <w:r w:rsidR="00834F63" w:rsidRPr="0033534E">
        <w:rPr>
          <w:rFonts w:ascii="Times New Roman" w:hAnsi="Times New Roman" w:cs="Times New Roman"/>
        </w:rPr>
        <w:t xml:space="preserve">, intersecting with </w:t>
      </w:r>
      <w:r w:rsidR="00834F63">
        <w:rPr>
          <w:rFonts w:ascii="Times New Roman" w:hAnsi="Times New Roman" w:cs="Times New Roman"/>
        </w:rPr>
        <w:t xml:space="preserve">migrant women’s </w:t>
      </w:r>
      <w:r w:rsidR="00834F63" w:rsidRPr="0033534E">
        <w:rPr>
          <w:rFonts w:ascii="Times New Roman" w:hAnsi="Times New Roman" w:cs="Times New Roman"/>
        </w:rPr>
        <w:t xml:space="preserve">gendered identity </w:t>
      </w:r>
      <w:r w:rsidR="00697287">
        <w:rPr>
          <w:rFonts w:ascii="Times New Roman" w:hAnsi="Times New Roman" w:cs="Times New Roman"/>
        </w:rPr>
        <w:t>of community carers</w:t>
      </w:r>
      <w:r w:rsidR="00834F63">
        <w:rPr>
          <w:rFonts w:ascii="Times New Roman" w:hAnsi="Times New Roman" w:cs="Times New Roman"/>
        </w:rPr>
        <w:t xml:space="preserve"> (</w:t>
      </w:r>
      <w:r w:rsidR="00834F63" w:rsidRPr="0033534E">
        <w:rPr>
          <w:rFonts w:ascii="Times New Roman" w:hAnsi="Times New Roman" w:cs="Times New Roman"/>
        </w:rPr>
        <w:t>2015</w:t>
      </w:r>
      <w:r w:rsidR="00834F63" w:rsidRPr="008E2AE1">
        <w:rPr>
          <w:rFonts w:ascii="Times New Roman" w:hAnsi="Times New Roman" w:cs="Times New Roman"/>
        </w:rPr>
        <w:t>,</w:t>
      </w:r>
      <w:r w:rsidR="008E2AE1" w:rsidRPr="008E2AE1">
        <w:rPr>
          <w:rFonts w:ascii="Times New Roman" w:hAnsi="Times New Roman" w:cs="Times New Roman"/>
          <w:color w:val="000000"/>
        </w:rPr>
        <w:t xml:space="preserve"> 125</w:t>
      </w:r>
      <w:r w:rsidR="00834F63" w:rsidRPr="008E2AE1">
        <w:rPr>
          <w:rFonts w:ascii="Times New Roman" w:hAnsi="Times New Roman" w:cs="Times New Roman"/>
          <w:color w:val="000000"/>
        </w:rPr>
        <w:t>).</w:t>
      </w:r>
      <w:r w:rsidR="0036261E">
        <w:rPr>
          <w:rFonts w:ascii="Times New Roman" w:hAnsi="Times New Roman" w:cs="Times New Roman"/>
          <w:color w:val="000000"/>
        </w:rPr>
        <w:t xml:space="preserve"> </w:t>
      </w:r>
      <w:r w:rsidR="000F5F5E">
        <w:rPr>
          <w:rFonts w:ascii="Times New Roman" w:hAnsi="Times New Roman" w:cs="Times New Roman"/>
          <w:color w:val="000000"/>
        </w:rPr>
        <w:t>Since this</w:t>
      </w:r>
      <w:r w:rsidR="0036261E">
        <w:rPr>
          <w:rFonts w:ascii="Times New Roman" w:hAnsi="Times New Roman" w:cs="Times New Roman"/>
          <w:color w:val="000000"/>
        </w:rPr>
        <w:t xml:space="preserve"> culturalised knowledge is </w:t>
      </w:r>
      <w:r w:rsidR="000F5F5E">
        <w:rPr>
          <w:rFonts w:ascii="Times New Roman" w:hAnsi="Times New Roman" w:cs="Times New Roman"/>
          <w:color w:val="000000"/>
        </w:rPr>
        <w:t>not equally recognised as relevant for</w:t>
      </w:r>
      <w:r w:rsidR="0036261E">
        <w:rPr>
          <w:rFonts w:ascii="Times New Roman" w:hAnsi="Times New Roman" w:cs="Times New Roman"/>
          <w:color w:val="000000"/>
        </w:rPr>
        <w:t xml:space="preserve"> </w:t>
      </w:r>
      <w:r w:rsidR="000F5F5E">
        <w:rPr>
          <w:rFonts w:ascii="Times New Roman" w:hAnsi="Times New Roman" w:cs="Times New Roman"/>
          <w:color w:val="000000"/>
        </w:rPr>
        <w:t xml:space="preserve">management positions within the migrant support service sector </w:t>
      </w:r>
      <w:r w:rsidR="0036261E">
        <w:rPr>
          <w:rFonts w:ascii="Times New Roman" w:hAnsi="Times New Roman" w:cs="Times New Roman"/>
          <w:color w:val="000000"/>
        </w:rPr>
        <w:t xml:space="preserve">or </w:t>
      </w:r>
      <w:r w:rsidR="000F5F5E">
        <w:rPr>
          <w:rFonts w:ascii="Times New Roman" w:hAnsi="Times New Roman" w:cs="Times New Roman"/>
          <w:color w:val="000000"/>
        </w:rPr>
        <w:t xml:space="preserve">for </w:t>
      </w:r>
      <w:r w:rsidR="0036261E">
        <w:rPr>
          <w:rFonts w:ascii="Times New Roman" w:hAnsi="Times New Roman" w:cs="Times New Roman"/>
          <w:color w:val="000000"/>
        </w:rPr>
        <w:t xml:space="preserve">social sector jobs with </w:t>
      </w:r>
      <w:r w:rsidR="000F5F5E">
        <w:rPr>
          <w:rFonts w:ascii="Times New Roman" w:hAnsi="Times New Roman" w:cs="Times New Roman"/>
          <w:color w:val="000000"/>
        </w:rPr>
        <w:t xml:space="preserve">other </w:t>
      </w:r>
      <w:r w:rsidR="0036261E">
        <w:rPr>
          <w:rFonts w:ascii="Times New Roman" w:hAnsi="Times New Roman" w:cs="Times New Roman"/>
          <w:color w:val="000000"/>
        </w:rPr>
        <w:t xml:space="preserve">client groups, </w:t>
      </w:r>
      <w:r w:rsidR="000F5F5E">
        <w:rPr>
          <w:rFonts w:ascii="Times New Roman" w:hAnsi="Times New Roman" w:cs="Times New Roman"/>
          <w:color w:val="000000"/>
        </w:rPr>
        <w:t xml:space="preserve">precisely those </w:t>
      </w:r>
      <w:r w:rsidR="001E1414">
        <w:rPr>
          <w:rFonts w:ascii="Times New Roman" w:hAnsi="Times New Roman" w:cs="Times New Roman"/>
          <w:color w:val="000000"/>
        </w:rPr>
        <w:t>features that a</w:t>
      </w:r>
      <w:r w:rsidR="000F5F5E">
        <w:rPr>
          <w:rFonts w:ascii="Times New Roman" w:hAnsi="Times New Roman" w:cs="Times New Roman"/>
          <w:color w:val="000000"/>
        </w:rPr>
        <w:t>re an entry ticket into migrant support jobs</w:t>
      </w:r>
      <w:r w:rsidR="0036261E">
        <w:rPr>
          <w:rFonts w:ascii="Times New Roman" w:hAnsi="Times New Roman" w:cs="Times New Roman"/>
          <w:color w:val="000000"/>
        </w:rPr>
        <w:t xml:space="preserve"> b</w:t>
      </w:r>
      <w:r w:rsidR="001E1414">
        <w:rPr>
          <w:rFonts w:ascii="Times New Roman" w:hAnsi="Times New Roman" w:cs="Times New Roman"/>
          <w:color w:val="000000"/>
        </w:rPr>
        <w:t>ecome a menace for other career</w:t>
      </w:r>
      <w:r w:rsidR="0036261E">
        <w:rPr>
          <w:rFonts w:ascii="Times New Roman" w:hAnsi="Times New Roman" w:cs="Times New Roman"/>
          <w:color w:val="000000"/>
        </w:rPr>
        <w:t xml:space="preserve">s. </w:t>
      </w:r>
    </w:p>
    <w:p w14:paraId="1A184496" w14:textId="77777777" w:rsidR="000F5F5E" w:rsidRDefault="000F5F5E" w:rsidP="0082753B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095AE204" w14:textId="77777777" w:rsidR="00355B96" w:rsidRPr="0082753B" w:rsidRDefault="00355B96" w:rsidP="0082753B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82753B">
        <w:rPr>
          <w:rFonts w:ascii="Times New Roman" w:hAnsi="Times New Roman" w:cs="Times New Roman"/>
          <w:b/>
        </w:rPr>
        <w:t xml:space="preserve">Case Study Countries </w:t>
      </w:r>
    </w:p>
    <w:p w14:paraId="74837AC4" w14:textId="26DF777D" w:rsidR="00787F66" w:rsidRDefault="00E17711" w:rsidP="00B5718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DC0743">
        <w:rPr>
          <w:rFonts w:ascii="Times New Roman" w:hAnsi="Times New Roman" w:cs="Times New Roman"/>
        </w:rPr>
        <w:t xml:space="preserve"> </w:t>
      </w:r>
      <w:r w:rsidR="006D15DD">
        <w:rPr>
          <w:rFonts w:ascii="Times New Roman" w:hAnsi="Times New Roman" w:cs="Times New Roman"/>
        </w:rPr>
        <w:t>trends</w:t>
      </w:r>
      <w:r w:rsidR="000F5F5E">
        <w:rPr>
          <w:rFonts w:ascii="Times New Roman" w:hAnsi="Times New Roman" w:cs="Times New Roman"/>
        </w:rPr>
        <w:t xml:space="preserve"> </w:t>
      </w:r>
      <w:r w:rsidR="0022196A">
        <w:rPr>
          <w:rFonts w:ascii="Times New Roman" w:hAnsi="Times New Roman" w:cs="Times New Roman"/>
        </w:rPr>
        <w:t xml:space="preserve">identified above </w:t>
      </w:r>
      <w:r w:rsidR="006D15DD">
        <w:rPr>
          <w:rFonts w:ascii="Times New Roman" w:hAnsi="Times New Roman" w:cs="Times New Roman"/>
        </w:rPr>
        <w:t>cut across the different country contexts in which the various studies hav</w:t>
      </w:r>
      <w:r w:rsidR="00850C75">
        <w:rPr>
          <w:rFonts w:ascii="Times New Roman" w:hAnsi="Times New Roman" w:cs="Times New Roman"/>
        </w:rPr>
        <w:t>e been conducted</w:t>
      </w:r>
      <w:r w:rsidR="00DC0743">
        <w:rPr>
          <w:rFonts w:ascii="Times New Roman" w:hAnsi="Times New Roman" w:cs="Times New Roman"/>
        </w:rPr>
        <w:t xml:space="preserve"> and</w:t>
      </w:r>
      <w:r w:rsidR="006D15DD">
        <w:rPr>
          <w:rFonts w:ascii="Times New Roman" w:hAnsi="Times New Roman" w:cs="Times New Roman"/>
        </w:rPr>
        <w:t xml:space="preserve"> </w:t>
      </w:r>
      <w:r w:rsidR="00DC0743">
        <w:rPr>
          <w:rFonts w:ascii="Times New Roman" w:hAnsi="Times New Roman" w:cs="Times New Roman"/>
        </w:rPr>
        <w:t>represent</w:t>
      </w:r>
      <w:r w:rsidR="000B52BA">
        <w:rPr>
          <w:rFonts w:ascii="Times New Roman" w:hAnsi="Times New Roman" w:cs="Times New Roman"/>
        </w:rPr>
        <w:t xml:space="preserve"> </w:t>
      </w:r>
      <w:r w:rsidR="006D15DD">
        <w:rPr>
          <w:rFonts w:ascii="Times New Roman" w:hAnsi="Times New Roman" w:cs="Times New Roman"/>
        </w:rPr>
        <w:t xml:space="preserve">structural features of labour markets, migration </w:t>
      </w:r>
      <w:r w:rsidR="006D15DD">
        <w:rPr>
          <w:rFonts w:ascii="Times New Roman" w:hAnsi="Times New Roman" w:cs="Times New Roman"/>
        </w:rPr>
        <w:lastRenderedPageBreak/>
        <w:t xml:space="preserve">regimes and social welfare systems. </w:t>
      </w:r>
      <w:r w:rsidR="0022196A">
        <w:rPr>
          <w:rFonts w:ascii="Times New Roman" w:hAnsi="Times New Roman" w:cs="Times New Roman"/>
        </w:rPr>
        <w:t xml:space="preserve">Moreover, as I will demonstrate below, </w:t>
      </w:r>
      <w:r w:rsidR="0022196A" w:rsidRPr="0022196A">
        <w:rPr>
          <w:rFonts w:ascii="Times New Roman" w:hAnsi="Times New Roman" w:cs="Times New Roman"/>
        </w:rPr>
        <w:t xml:space="preserve">an actor-centred approach </w:t>
      </w:r>
      <w:r w:rsidR="0022196A" w:rsidRPr="004D706E">
        <w:rPr>
          <w:rFonts w:ascii="Times New Roman" w:hAnsi="Times New Roman" w:cs="Times New Roman"/>
        </w:rPr>
        <w:t xml:space="preserve">demonstrates more commonalities than differences between refugee staff’s experiences. </w:t>
      </w:r>
      <w:r w:rsidR="006D15DD" w:rsidRPr="004D706E">
        <w:rPr>
          <w:rFonts w:ascii="Times New Roman" w:hAnsi="Times New Roman" w:cs="Times New Roman"/>
        </w:rPr>
        <w:t xml:space="preserve">However, </w:t>
      </w:r>
      <w:r w:rsidR="0022196A" w:rsidRPr="004D706E">
        <w:rPr>
          <w:rFonts w:ascii="Times New Roman" w:hAnsi="Times New Roman" w:cs="Times New Roman"/>
        </w:rPr>
        <w:t xml:space="preserve">while it is not possible in the context of this article to give an exhaustive comparative overview of the </w:t>
      </w:r>
      <w:r w:rsidR="006D15DD" w:rsidRPr="004D706E">
        <w:rPr>
          <w:rFonts w:ascii="Times New Roman" w:hAnsi="Times New Roman" w:cs="Times New Roman"/>
        </w:rPr>
        <w:t>national variations</w:t>
      </w:r>
      <w:r w:rsidR="0022196A" w:rsidRPr="004D706E">
        <w:rPr>
          <w:rFonts w:ascii="Times New Roman" w:hAnsi="Times New Roman" w:cs="Times New Roman"/>
        </w:rPr>
        <w:t xml:space="preserve"> between Austria, the Netherlands and the UK, in this section I will highlight some of the distinct ways in which</w:t>
      </w:r>
      <w:r w:rsidR="006D15DD" w:rsidRPr="004D706E">
        <w:rPr>
          <w:rFonts w:ascii="Times New Roman" w:hAnsi="Times New Roman" w:cs="Times New Roman"/>
        </w:rPr>
        <w:t xml:space="preserve"> </w:t>
      </w:r>
      <w:r w:rsidR="004D706E" w:rsidRPr="004D706E">
        <w:rPr>
          <w:rFonts w:ascii="Times New Roman" w:hAnsi="Times New Roman" w:cs="Times New Roman"/>
        </w:rPr>
        <w:t xml:space="preserve">nationally specific </w:t>
      </w:r>
      <w:r w:rsidR="006D15DD" w:rsidRPr="004D706E">
        <w:rPr>
          <w:rFonts w:ascii="Times New Roman" w:hAnsi="Times New Roman" w:cs="Times New Roman"/>
        </w:rPr>
        <w:t>political discourses</w:t>
      </w:r>
      <w:r w:rsidR="000B52BA" w:rsidRPr="004D706E">
        <w:rPr>
          <w:rFonts w:ascii="Times New Roman" w:hAnsi="Times New Roman" w:cs="Times New Roman"/>
        </w:rPr>
        <w:t xml:space="preserve"> and the regulations of professions</w:t>
      </w:r>
      <w:r w:rsidR="0022196A" w:rsidRPr="004D706E">
        <w:rPr>
          <w:rFonts w:ascii="Times New Roman" w:hAnsi="Times New Roman" w:cs="Times New Roman"/>
        </w:rPr>
        <w:t xml:space="preserve"> </w:t>
      </w:r>
      <w:r w:rsidR="006D15DD" w:rsidRPr="004D706E">
        <w:rPr>
          <w:rFonts w:ascii="Times New Roman" w:hAnsi="Times New Roman" w:cs="Times New Roman"/>
        </w:rPr>
        <w:t>impact on ref</w:t>
      </w:r>
      <w:r w:rsidR="0022196A" w:rsidRPr="004D706E">
        <w:rPr>
          <w:rFonts w:ascii="Times New Roman" w:hAnsi="Times New Roman" w:cs="Times New Roman"/>
        </w:rPr>
        <w:t xml:space="preserve">ugees’ </w:t>
      </w:r>
      <w:r w:rsidR="0022196A" w:rsidRPr="00762D08">
        <w:rPr>
          <w:rFonts w:ascii="Times New Roman" w:hAnsi="Times New Roman" w:cs="Times New Roman"/>
        </w:rPr>
        <w:t>pathways into the sector</w:t>
      </w:r>
      <w:r w:rsidR="008E5B2E" w:rsidRPr="00762D08">
        <w:rPr>
          <w:rFonts w:ascii="Times New Roman" w:hAnsi="Times New Roman" w:cs="Times New Roman"/>
        </w:rPr>
        <w:t xml:space="preserve"> (for a detailed analysis of the Austrian case, cf. de Jong</w:t>
      </w:r>
      <w:r w:rsidR="00762D08" w:rsidRPr="00762D08">
        <w:rPr>
          <w:rFonts w:ascii="Times New Roman" w:hAnsi="Times New Roman" w:cs="Times New Roman"/>
        </w:rPr>
        <w:t xml:space="preserve"> 2017</w:t>
      </w:r>
      <w:r w:rsidR="008E5B2E" w:rsidRPr="00762D08">
        <w:rPr>
          <w:rFonts w:ascii="Times New Roman" w:hAnsi="Times New Roman" w:cs="Times New Roman"/>
        </w:rPr>
        <w:t>)</w:t>
      </w:r>
      <w:r w:rsidR="006D15DD" w:rsidRPr="00762D08">
        <w:rPr>
          <w:rFonts w:ascii="Times New Roman" w:hAnsi="Times New Roman" w:cs="Times New Roman"/>
        </w:rPr>
        <w:t xml:space="preserve">. </w:t>
      </w:r>
    </w:p>
    <w:p w14:paraId="497E2127" w14:textId="24AD7063" w:rsidR="001E21C6" w:rsidRDefault="004D706E" w:rsidP="001E21C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interviews and background document analysis</w:t>
      </w:r>
      <w:r w:rsidR="0085540B">
        <w:rPr>
          <w:rFonts w:ascii="Times New Roman" w:hAnsi="Times New Roman" w:cs="Times New Roman"/>
        </w:rPr>
        <w:t xml:space="preserve"> revealed some </w:t>
      </w:r>
      <w:r w:rsidR="00697287">
        <w:rPr>
          <w:rFonts w:ascii="Times New Roman" w:hAnsi="Times New Roman" w:cs="Times New Roman"/>
        </w:rPr>
        <w:t xml:space="preserve">institutional, discursive and structural </w:t>
      </w:r>
      <w:r w:rsidR="0085540B">
        <w:rPr>
          <w:rFonts w:ascii="Times New Roman" w:hAnsi="Times New Roman" w:cs="Times New Roman"/>
        </w:rPr>
        <w:t xml:space="preserve">differences between the </w:t>
      </w:r>
      <w:r w:rsidR="00850C75">
        <w:rPr>
          <w:rFonts w:ascii="Times New Roman" w:hAnsi="Times New Roman" w:cs="Times New Roman"/>
        </w:rPr>
        <w:t>UK, the Netherlands and Austria</w:t>
      </w:r>
      <w:r w:rsidR="0085540B">
        <w:rPr>
          <w:rFonts w:ascii="Times New Roman" w:hAnsi="Times New Roman" w:cs="Times New Roman"/>
        </w:rPr>
        <w:t>. In the UK, for instance, t</w:t>
      </w:r>
      <w:r w:rsidR="0085540B" w:rsidRPr="0085540B">
        <w:rPr>
          <w:rFonts w:ascii="Times New Roman" w:hAnsi="Times New Roman" w:cs="Times New Roman"/>
        </w:rPr>
        <w:t>he Office of the Immigration Services Commissioner (OISC)</w:t>
      </w:r>
      <w:r w:rsidR="0085540B">
        <w:rPr>
          <w:rFonts w:ascii="Times New Roman" w:hAnsi="Times New Roman" w:cs="Times New Roman"/>
        </w:rPr>
        <w:t>, sponsored by the Home Office,</w:t>
      </w:r>
      <w:r w:rsidR="0085540B" w:rsidRPr="0085540B">
        <w:rPr>
          <w:rFonts w:ascii="Times New Roman" w:hAnsi="Times New Roman" w:cs="Times New Roman"/>
        </w:rPr>
        <w:t xml:space="preserve"> </w:t>
      </w:r>
      <w:r w:rsidR="00BE0918">
        <w:rPr>
          <w:rFonts w:ascii="Times New Roman" w:hAnsi="Times New Roman" w:cs="Times New Roman"/>
        </w:rPr>
        <w:t xml:space="preserve">regulates immigration advisers. </w:t>
      </w:r>
      <w:r w:rsidR="008B58A2">
        <w:rPr>
          <w:rFonts w:ascii="Times New Roman" w:hAnsi="Times New Roman" w:cs="Times New Roman"/>
        </w:rPr>
        <w:t>Social work in th</w:t>
      </w:r>
      <w:r w:rsidR="00697287">
        <w:rPr>
          <w:rFonts w:ascii="Times New Roman" w:hAnsi="Times New Roman" w:cs="Times New Roman"/>
        </w:rPr>
        <w:t xml:space="preserve">e UK voluntary sector </w:t>
      </w:r>
      <w:r w:rsidR="008B58A2">
        <w:rPr>
          <w:rFonts w:ascii="Times New Roman" w:hAnsi="Times New Roman" w:cs="Times New Roman"/>
        </w:rPr>
        <w:t xml:space="preserve">remains unregulated compared to work in </w:t>
      </w:r>
      <w:r w:rsidR="007A55E0">
        <w:rPr>
          <w:rFonts w:ascii="Times New Roman" w:hAnsi="Times New Roman" w:cs="Times New Roman"/>
        </w:rPr>
        <w:t xml:space="preserve">the statutory sector. In Austria, the migrant support service sector </w:t>
      </w:r>
      <w:r w:rsidR="001E21C6">
        <w:rPr>
          <w:rFonts w:ascii="Times New Roman" w:hAnsi="Times New Roman" w:cs="Times New Roman"/>
        </w:rPr>
        <w:t>has also remained unregulated</w:t>
      </w:r>
      <w:r w:rsidR="001E21C6" w:rsidRPr="001E21C6">
        <w:rPr>
          <w:rFonts w:ascii="Times New Roman" w:hAnsi="Times New Roman" w:cs="Times New Roman"/>
        </w:rPr>
        <w:t xml:space="preserve"> </w:t>
      </w:r>
      <w:r w:rsidR="001E21C6">
        <w:rPr>
          <w:rFonts w:ascii="Times New Roman" w:hAnsi="Times New Roman" w:cs="Times New Roman"/>
        </w:rPr>
        <w:t>and there is no equivalent to the OISC, though</w:t>
      </w:r>
      <w:r w:rsidR="000B52BA">
        <w:rPr>
          <w:rFonts w:ascii="Times New Roman" w:hAnsi="Times New Roman" w:cs="Times New Roman"/>
        </w:rPr>
        <w:t xml:space="preserve"> funders </w:t>
      </w:r>
      <w:r w:rsidR="003017CF">
        <w:rPr>
          <w:rFonts w:ascii="Times New Roman" w:hAnsi="Times New Roman" w:cs="Times New Roman"/>
        </w:rPr>
        <w:t xml:space="preserve">can </w:t>
      </w:r>
      <w:r w:rsidR="007A55E0">
        <w:rPr>
          <w:rFonts w:ascii="Times New Roman" w:hAnsi="Times New Roman" w:cs="Times New Roman"/>
        </w:rPr>
        <w:t>require that staff on certai</w:t>
      </w:r>
      <w:r w:rsidR="000B52BA">
        <w:rPr>
          <w:rFonts w:ascii="Times New Roman" w:hAnsi="Times New Roman" w:cs="Times New Roman"/>
        </w:rPr>
        <w:t xml:space="preserve">n programmes have </w:t>
      </w:r>
      <w:r w:rsidR="007A55E0">
        <w:rPr>
          <w:rFonts w:ascii="Times New Roman" w:hAnsi="Times New Roman" w:cs="Times New Roman"/>
        </w:rPr>
        <w:t>formal social work qualification</w:t>
      </w:r>
      <w:r w:rsidR="000B52BA">
        <w:rPr>
          <w:rFonts w:ascii="Times New Roman" w:hAnsi="Times New Roman" w:cs="Times New Roman"/>
        </w:rPr>
        <w:t>s</w:t>
      </w:r>
      <w:r w:rsidR="007A55E0">
        <w:rPr>
          <w:rFonts w:ascii="Times New Roman" w:hAnsi="Times New Roman" w:cs="Times New Roman"/>
        </w:rPr>
        <w:t xml:space="preserve">. Moreover, </w:t>
      </w:r>
      <w:r w:rsidR="003017CF">
        <w:rPr>
          <w:rFonts w:ascii="Times New Roman" w:hAnsi="Times New Roman" w:cs="Times New Roman"/>
        </w:rPr>
        <w:t xml:space="preserve">a qualified social worker generally has a higher salary level than a </w:t>
      </w:r>
      <w:r w:rsidR="007A55E0">
        <w:rPr>
          <w:rFonts w:ascii="Times New Roman" w:hAnsi="Times New Roman" w:cs="Times New Roman"/>
        </w:rPr>
        <w:t>non-qualified</w:t>
      </w:r>
      <w:r w:rsidR="003017CF">
        <w:rPr>
          <w:rFonts w:ascii="Times New Roman" w:hAnsi="Times New Roman" w:cs="Times New Roman"/>
        </w:rPr>
        <w:t xml:space="preserve"> worker</w:t>
      </w:r>
      <w:r w:rsidR="007A55E0">
        <w:rPr>
          <w:rFonts w:ascii="Times New Roman" w:hAnsi="Times New Roman" w:cs="Times New Roman"/>
        </w:rPr>
        <w:t>. In the Netherlan</w:t>
      </w:r>
      <w:r w:rsidR="00CD0E08">
        <w:rPr>
          <w:rFonts w:ascii="Times New Roman" w:hAnsi="Times New Roman" w:cs="Times New Roman"/>
        </w:rPr>
        <w:t>ds, no equivalent system exists. T</w:t>
      </w:r>
      <w:r w:rsidR="007A55E0">
        <w:rPr>
          <w:rFonts w:ascii="Times New Roman" w:hAnsi="Times New Roman" w:cs="Times New Roman"/>
        </w:rPr>
        <w:t xml:space="preserve">he topic of </w:t>
      </w:r>
      <w:r w:rsidR="00CD0E08">
        <w:rPr>
          <w:rFonts w:ascii="Times New Roman" w:hAnsi="Times New Roman" w:cs="Times New Roman"/>
        </w:rPr>
        <w:t xml:space="preserve">formal </w:t>
      </w:r>
      <w:r w:rsidR="007A55E0">
        <w:rPr>
          <w:rFonts w:ascii="Times New Roman" w:hAnsi="Times New Roman" w:cs="Times New Roman"/>
        </w:rPr>
        <w:t xml:space="preserve">qualification was therefore much more </w:t>
      </w:r>
      <w:r w:rsidR="00850C75">
        <w:rPr>
          <w:rFonts w:ascii="Times New Roman" w:hAnsi="Times New Roman" w:cs="Times New Roman"/>
        </w:rPr>
        <w:t xml:space="preserve">significant </w:t>
      </w:r>
      <w:r w:rsidR="00787F66">
        <w:rPr>
          <w:rFonts w:ascii="Times New Roman" w:hAnsi="Times New Roman" w:cs="Times New Roman"/>
        </w:rPr>
        <w:t xml:space="preserve">for </w:t>
      </w:r>
      <w:r w:rsidR="00CD0E08">
        <w:rPr>
          <w:rFonts w:ascii="Times New Roman" w:hAnsi="Times New Roman" w:cs="Times New Roman"/>
        </w:rPr>
        <w:t>England-, and especially Austria-b</w:t>
      </w:r>
      <w:r w:rsidR="00886479">
        <w:rPr>
          <w:rFonts w:ascii="Times New Roman" w:hAnsi="Times New Roman" w:cs="Times New Roman"/>
        </w:rPr>
        <w:t xml:space="preserve">ased refugee staff. </w:t>
      </w:r>
      <w:r w:rsidR="005939C8">
        <w:rPr>
          <w:rFonts w:ascii="Times New Roman" w:hAnsi="Times New Roman" w:cs="Times New Roman"/>
        </w:rPr>
        <w:t>Their considerations reflected concerns that ‘professional credentials are more about the monopolization of opportunities than about the requirements of actual work’, given that the native-born population i</w:t>
      </w:r>
      <w:r w:rsidR="002F4C45">
        <w:rPr>
          <w:rFonts w:ascii="Times New Roman" w:hAnsi="Times New Roman" w:cs="Times New Roman"/>
        </w:rPr>
        <w:t xml:space="preserve">s more likely to have obtained these </w:t>
      </w:r>
      <w:r w:rsidR="005939C8">
        <w:rPr>
          <w:rFonts w:ascii="Times New Roman" w:hAnsi="Times New Roman" w:cs="Times New Roman"/>
        </w:rPr>
        <w:t>credentials</w:t>
      </w:r>
      <w:r w:rsidR="005939C8" w:rsidRPr="00C45CC2">
        <w:t xml:space="preserve"> </w:t>
      </w:r>
      <w:r w:rsidR="005939C8">
        <w:t>(</w:t>
      </w:r>
      <w:r w:rsidR="005939C8" w:rsidRPr="00C45CC2">
        <w:rPr>
          <w:rFonts w:ascii="Times New Roman" w:hAnsi="Times New Roman" w:cs="Times New Roman"/>
        </w:rPr>
        <w:t>Türegün</w:t>
      </w:r>
      <w:r w:rsidR="005939C8">
        <w:rPr>
          <w:rFonts w:ascii="Times New Roman" w:hAnsi="Times New Roman" w:cs="Times New Roman"/>
        </w:rPr>
        <w:t xml:space="preserve"> 2013, 599). </w:t>
      </w:r>
      <w:r w:rsidR="001E21C6">
        <w:rPr>
          <w:rFonts w:ascii="Times New Roman" w:hAnsi="Times New Roman" w:cs="Times New Roman"/>
        </w:rPr>
        <w:t xml:space="preserve">As illustrated by Jan, an ethnic minority Hungarian from Romania, Austrian staff frequently stated </w:t>
      </w:r>
      <w:r w:rsidR="00CD0E08">
        <w:rPr>
          <w:rFonts w:ascii="Times New Roman" w:hAnsi="Times New Roman" w:cs="Times New Roman"/>
        </w:rPr>
        <w:t xml:space="preserve">that they considered </w:t>
      </w:r>
      <w:r w:rsidR="00886479">
        <w:rPr>
          <w:rFonts w:ascii="Times New Roman" w:hAnsi="Times New Roman" w:cs="Times New Roman"/>
        </w:rPr>
        <w:t>obtaining a social work degree</w:t>
      </w:r>
      <w:r w:rsidR="00CD0E08">
        <w:rPr>
          <w:rFonts w:ascii="Times New Roman" w:hAnsi="Times New Roman" w:cs="Times New Roman"/>
        </w:rPr>
        <w:t xml:space="preserve">, not </w:t>
      </w:r>
      <w:r w:rsidR="001E21C6">
        <w:rPr>
          <w:rFonts w:ascii="Times New Roman" w:hAnsi="Times New Roman" w:cs="Times New Roman"/>
        </w:rPr>
        <w:t xml:space="preserve">to </w:t>
      </w:r>
      <w:r w:rsidR="00886479">
        <w:rPr>
          <w:rFonts w:ascii="Times New Roman" w:hAnsi="Times New Roman" w:cs="Times New Roman"/>
        </w:rPr>
        <w:t xml:space="preserve">enhance </w:t>
      </w:r>
      <w:r w:rsidR="00CD0E08">
        <w:rPr>
          <w:rFonts w:ascii="Times New Roman" w:hAnsi="Times New Roman" w:cs="Times New Roman"/>
        </w:rPr>
        <w:t xml:space="preserve">their work practice, but </w:t>
      </w:r>
      <w:r w:rsidR="00DD7737">
        <w:rPr>
          <w:rFonts w:ascii="Times New Roman" w:hAnsi="Times New Roman" w:cs="Times New Roman"/>
        </w:rPr>
        <w:t xml:space="preserve">to </w:t>
      </w:r>
      <w:r w:rsidR="00C91030">
        <w:rPr>
          <w:rFonts w:ascii="Times New Roman" w:hAnsi="Times New Roman" w:cs="Times New Roman"/>
        </w:rPr>
        <w:t>improve their employability</w:t>
      </w:r>
      <w:r w:rsidR="00CD0E08">
        <w:rPr>
          <w:rFonts w:ascii="Times New Roman" w:hAnsi="Times New Roman" w:cs="Times New Roman"/>
        </w:rPr>
        <w:t xml:space="preserve">. </w:t>
      </w:r>
    </w:p>
    <w:p w14:paraId="06CAA2F3" w14:textId="77777777" w:rsidR="001E21C6" w:rsidRPr="0082753B" w:rsidRDefault="001E21C6" w:rsidP="001E21C6">
      <w:p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would say that </w:t>
      </w:r>
      <w:r w:rsidRPr="0082753B">
        <w:rPr>
          <w:rFonts w:ascii="Times New Roman" w:hAnsi="Times New Roman" w:cs="Times New Roman"/>
          <w:sz w:val="22"/>
          <w:szCs w:val="22"/>
        </w:rPr>
        <w:t>after so many years [of working in the field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2753B">
        <w:rPr>
          <w:rFonts w:ascii="Times New Roman" w:hAnsi="Times New Roman" w:cs="Times New Roman"/>
          <w:sz w:val="22"/>
          <w:szCs w:val="22"/>
        </w:rPr>
        <w:t xml:space="preserve"> the degree] doesn’t make a difference anymore. [But]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82753B">
        <w:rPr>
          <w:rFonts w:ascii="Times New Roman" w:hAnsi="Times New Roman" w:cs="Times New Roman"/>
          <w:sz w:val="22"/>
          <w:szCs w:val="22"/>
        </w:rPr>
        <w:t xml:space="preserve">n Austria [the degree] is very important. [...] I hope I don’t have to look for a job anymore. Because when </w:t>
      </w:r>
      <w:r>
        <w:rPr>
          <w:rFonts w:ascii="Times New Roman" w:hAnsi="Times New Roman" w:cs="Times New Roman"/>
          <w:sz w:val="22"/>
          <w:szCs w:val="22"/>
        </w:rPr>
        <w:t>you are job hunting, it is very important</w:t>
      </w:r>
      <w:r w:rsidRPr="0082753B">
        <w:rPr>
          <w:rFonts w:ascii="Times New Roman" w:hAnsi="Times New Roman" w:cs="Times New Roman"/>
          <w:sz w:val="22"/>
          <w:szCs w:val="22"/>
        </w:rPr>
        <w:t xml:space="preserve"> that </w:t>
      </w:r>
      <w:r>
        <w:rPr>
          <w:rFonts w:ascii="Times New Roman" w:hAnsi="Times New Roman" w:cs="Times New Roman"/>
          <w:sz w:val="22"/>
          <w:szCs w:val="22"/>
        </w:rPr>
        <w:t xml:space="preserve">you have </w:t>
      </w:r>
      <w:r w:rsidRPr="0082753B">
        <w:rPr>
          <w:rFonts w:ascii="Times New Roman" w:hAnsi="Times New Roman" w:cs="Times New Roman"/>
          <w:sz w:val="22"/>
          <w:szCs w:val="22"/>
        </w:rPr>
        <w:t>a degree. Either they know you, or you have the papers.</w:t>
      </w:r>
    </w:p>
    <w:p w14:paraId="529390E4" w14:textId="6E6E5968" w:rsidR="00095C3F" w:rsidRDefault="00787F66" w:rsidP="0082753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expected</w:t>
      </w:r>
      <w:r w:rsidR="00652F85">
        <w:rPr>
          <w:rFonts w:ascii="Times New Roman" w:hAnsi="Times New Roman" w:cs="Times New Roman"/>
        </w:rPr>
        <w:t xml:space="preserve"> structural difference between the three countries was that</w:t>
      </w:r>
      <w:r w:rsidR="00143A04">
        <w:rPr>
          <w:rFonts w:ascii="Times New Roman" w:hAnsi="Times New Roman" w:cs="Times New Roman"/>
        </w:rPr>
        <w:t xml:space="preserve"> it was </w:t>
      </w:r>
      <w:r w:rsidR="00891786">
        <w:rPr>
          <w:rFonts w:ascii="Times New Roman" w:hAnsi="Times New Roman" w:cs="Times New Roman"/>
        </w:rPr>
        <w:t xml:space="preserve">more common </w:t>
      </w:r>
      <w:r w:rsidR="00143A04" w:rsidRPr="00D1464E">
        <w:rPr>
          <w:rFonts w:ascii="Times New Roman" w:hAnsi="Times New Roman" w:cs="Times New Roman"/>
        </w:rPr>
        <w:t xml:space="preserve">for </w:t>
      </w:r>
      <w:r w:rsidR="00143A04">
        <w:rPr>
          <w:rFonts w:ascii="Times New Roman" w:hAnsi="Times New Roman" w:cs="Times New Roman"/>
        </w:rPr>
        <w:t xml:space="preserve">the England-based </w:t>
      </w:r>
      <w:r w:rsidR="005939C8">
        <w:rPr>
          <w:rFonts w:ascii="Times New Roman" w:hAnsi="Times New Roman" w:cs="Times New Roman"/>
        </w:rPr>
        <w:t xml:space="preserve">refugee staff </w:t>
      </w:r>
      <w:r w:rsidR="00143A04">
        <w:rPr>
          <w:rFonts w:ascii="Times New Roman" w:hAnsi="Times New Roman" w:cs="Times New Roman"/>
        </w:rPr>
        <w:t xml:space="preserve">to already have advanced </w:t>
      </w:r>
      <w:r w:rsidR="00143A04" w:rsidRPr="00D1464E">
        <w:rPr>
          <w:rFonts w:ascii="Times New Roman" w:hAnsi="Times New Roman" w:cs="Times New Roman"/>
        </w:rPr>
        <w:t>En</w:t>
      </w:r>
      <w:r w:rsidR="00143A04">
        <w:rPr>
          <w:rFonts w:ascii="Times New Roman" w:hAnsi="Times New Roman" w:cs="Times New Roman"/>
        </w:rPr>
        <w:t>glish language skills prior to their</w:t>
      </w:r>
      <w:r w:rsidR="00143A04" w:rsidRPr="00D1464E">
        <w:rPr>
          <w:rFonts w:ascii="Times New Roman" w:hAnsi="Times New Roman" w:cs="Times New Roman"/>
        </w:rPr>
        <w:t xml:space="preserve"> arrival</w:t>
      </w:r>
      <w:r w:rsidR="00143A04">
        <w:rPr>
          <w:rFonts w:ascii="Times New Roman" w:hAnsi="Times New Roman" w:cs="Times New Roman"/>
        </w:rPr>
        <w:t xml:space="preserve">. </w:t>
      </w:r>
      <w:r w:rsidR="00143A04" w:rsidRPr="00143A04">
        <w:rPr>
          <w:rFonts w:ascii="Times New Roman" w:hAnsi="Times New Roman" w:cs="Times New Roman"/>
        </w:rPr>
        <w:t>Cheung and Phillimore’s observations for the UK of the ‘unambiguous importance of language for access to employment’</w:t>
      </w:r>
      <w:r w:rsidR="00143A04">
        <w:rPr>
          <w:rFonts w:ascii="Times New Roman" w:hAnsi="Times New Roman" w:cs="Times New Roman"/>
        </w:rPr>
        <w:t xml:space="preserve"> (2014, 533), echoed in studies on the Netherlands and Canada</w:t>
      </w:r>
      <w:r w:rsidR="00143A04" w:rsidRPr="00143A04">
        <w:rPr>
          <w:rFonts w:ascii="Times New Roman" w:hAnsi="Times New Roman" w:cs="Times New Roman"/>
        </w:rPr>
        <w:t xml:space="preserve"> (Ghorashi and van Tilburg 2006; Jackson and Bauder 2013), </w:t>
      </w:r>
      <w:r w:rsidR="00143A04">
        <w:rPr>
          <w:rFonts w:ascii="Times New Roman" w:hAnsi="Times New Roman" w:cs="Times New Roman"/>
        </w:rPr>
        <w:t>explains the</w:t>
      </w:r>
      <w:r w:rsidR="005939C8">
        <w:rPr>
          <w:rFonts w:ascii="Times New Roman" w:hAnsi="Times New Roman" w:cs="Times New Roman"/>
        </w:rPr>
        <w:t>ir relatively advantaged position</w:t>
      </w:r>
      <w:r w:rsidR="00143A04">
        <w:rPr>
          <w:rFonts w:ascii="Times New Roman" w:hAnsi="Times New Roman" w:cs="Times New Roman"/>
        </w:rPr>
        <w:t xml:space="preserve">. In contrast, language acquisition was central to </w:t>
      </w:r>
      <w:r w:rsidR="00850C75">
        <w:rPr>
          <w:rFonts w:ascii="Times New Roman" w:hAnsi="Times New Roman" w:cs="Times New Roman"/>
        </w:rPr>
        <w:t xml:space="preserve">narratives of </w:t>
      </w:r>
      <w:r w:rsidR="00143A04">
        <w:rPr>
          <w:rFonts w:ascii="Times New Roman" w:hAnsi="Times New Roman" w:cs="Times New Roman"/>
        </w:rPr>
        <w:t xml:space="preserve">participants </w:t>
      </w:r>
      <w:r w:rsidR="00143A04">
        <w:rPr>
          <w:rFonts w:ascii="Times New Roman" w:hAnsi="Times New Roman" w:cs="Times New Roman"/>
        </w:rPr>
        <w:lastRenderedPageBreak/>
        <w:t xml:space="preserve">in Austria and the Netherlands, with particularly Austrian staff members recounting </w:t>
      </w:r>
      <w:r w:rsidR="00850C75">
        <w:rPr>
          <w:rFonts w:ascii="Times New Roman" w:hAnsi="Times New Roman" w:cs="Times New Roman"/>
        </w:rPr>
        <w:t>individual</w:t>
      </w:r>
      <w:r w:rsidR="005939C8">
        <w:rPr>
          <w:rFonts w:ascii="Times New Roman" w:hAnsi="Times New Roman" w:cs="Times New Roman"/>
        </w:rPr>
        <w:t>, creative</w:t>
      </w:r>
      <w:r w:rsidR="00850C75">
        <w:rPr>
          <w:rFonts w:ascii="Times New Roman" w:hAnsi="Times New Roman" w:cs="Times New Roman"/>
        </w:rPr>
        <w:t xml:space="preserve"> strategies </w:t>
      </w:r>
      <w:r w:rsidR="005939C8">
        <w:rPr>
          <w:rFonts w:ascii="Times New Roman" w:hAnsi="Times New Roman" w:cs="Times New Roman"/>
        </w:rPr>
        <w:t xml:space="preserve">to learn German, </w:t>
      </w:r>
      <w:r w:rsidR="00850C75">
        <w:rPr>
          <w:rFonts w:ascii="Times New Roman" w:hAnsi="Times New Roman" w:cs="Times New Roman"/>
        </w:rPr>
        <w:t xml:space="preserve">faced with oversubscribed or ineffective </w:t>
      </w:r>
      <w:r>
        <w:rPr>
          <w:rFonts w:ascii="Times New Roman" w:hAnsi="Times New Roman" w:cs="Times New Roman"/>
        </w:rPr>
        <w:t xml:space="preserve">language courses. </w:t>
      </w:r>
    </w:p>
    <w:p w14:paraId="0EE14289" w14:textId="23BF494D" w:rsidR="00561C03" w:rsidRDefault="00355B96" w:rsidP="0073545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DC0743">
        <w:rPr>
          <w:rFonts w:ascii="Times New Roman" w:hAnsi="Times New Roman" w:cs="Times New Roman"/>
        </w:rPr>
        <w:t xml:space="preserve">interviews reflected some unique features of the </w:t>
      </w:r>
      <w:r>
        <w:rPr>
          <w:rFonts w:ascii="Times New Roman" w:hAnsi="Times New Roman" w:cs="Times New Roman"/>
        </w:rPr>
        <w:t>migrant support service sector</w:t>
      </w:r>
      <w:r w:rsidR="00B5486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in </w:t>
      </w:r>
      <w:r w:rsidR="00B54865">
        <w:rPr>
          <w:rFonts w:ascii="Times New Roman" w:hAnsi="Times New Roman" w:cs="Times New Roman"/>
        </w:rPr>
        <w:t>each of the countries.</w:t>
      </w:r>
      <w:r>
        <w:rPr>
          <w:rFonts w:ascii="Times New Roman" w:hAnsi="Times New Roman" w:cs="Times New Roman"/>
        </w:rPr>
        <w:t xml:space="preserve"> At the time of the interviews </w:t>
      </w:r>
      <w:r w:rsidR="00B54865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England</w:t>
      </w:r>
      <w:r w:rsidR="00B54865">
        <w:rPr>
          <w:rFonts w:ascii="Times New Roman" w:hAnsi="Times New Roman" w:cs="Times New Roman"/>
        </w:rPr>
        <w:t xml:space="preserve"> (January and February 2015)</w:t>
      </w:r>
      <w:r>
        <w:rPr>
          <w:rFonts w:ascii="Times New Roman" w:hAnsi="Times New Roman" w:cs="Times New Roman"/>
        </w:rPr>
        <w:t xml:space="preserve">, </w:t>
      </w:r>
      <w:r w:rsidR="00B5486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institutional landscape </w:t>
      </w:r>
      <w:r w:rsidR="00B54865">
        <w:rPr>
          <w:rFonts w:ascii="Times New Roman" w:hAnsi="Times New Roman" w:cs="Times New Roman"/>
        </w:rPr>
        <w:t xml:space="preserve">had recently </w:t>
      </w:r>
      <w:r w:rsidR="0047451C">
        <w:rPr>
          <w:rFonts w:ascii="Times New Roman" w:hAnsi="Times New Roman" w:cs="Times New Roman"/>
        </w:rPr>
        <w:t>under</w:t>
      </w:r>
      <w:r w:rsidR="00B54865">
        <w:rPr>
          <w:rFonts w:ascii="Times New Roman" w:hAnsi="Times New Roman" w:cs="Times New Roman"/>
        </w:rPr>
        <w:t xml:space="preserve">gone a radical </w:t>
      </w:r>
      <w:r w:rsidR="0047451C">
        <w:rPr>
          <w:rFonts w:ascii="Times New Roman" w:hAnsi="Times New Roman" w:cs="Times New Roman"/>
        </w:rPr>
        <w:t>transformation</w:t>
      </w:r>
      <w:r w:rsidR="00477DE5">
        <w:rPr>
          <w:rFonts w:ascii="Times New Roman" w:hAnsi="Times New Roman" w:cs="Times New Roman"/>
        </w:rPr>
        <w:t>. Following a H</w:t>
      </w:r>
      <w:r w:rsidR="00B54865">
        <w:rPr>
          <w:rFonts w:ascii="Times New Roman" w:hAnsi="Times New Roman" w:cs="Times New Roman"/>
        </w:rPr>
        <w:t xml:space="preserve">ome Office </w:t>
      </w:r>
      <w:r w:rsidR="00477DE5">
        <w:rPr>
          <w:rFonts w:ascii="Times New Roman" w:hAnsi="Times New Roman" w:cs="Times New Roman"/>
        </w:rPr>
        <w:t xml:space="preserve">decision, </w:t>
      </w:r>
      <w:r w:rsidR="005939C8">
        <w:rPr>
          <w:rFonts w:ascii="Times New Roman" w:hAnsi="Times New Roman" w:cs="Times New Roman"/>
        </w:rPr>
        <w:t xml:space="preserve">from April 2014, </w:t>
      </w:r>
      <w:r w:rsidR="00B54865" w:rsidRPr="00B54865">
        <w:rPr>
          <w:rFonts w:ascii="Times New Roman" w:hAnsi="Times New Roman" w:cs="Times New Roman"/>
        </w:rPr>
        <w:t>Migr</w:t>
      </w:r>
      <w:r w:rsidR="00B54865">
        <w:rPr>
          <w:rFonts w:ascii="Times New Roman" w:hAnsi="Times New Roman" w:cs="Times New Roman"/>
        </w:rPr>
        <w:t>ant Help</w:t>
      </w:r>
      <w:r w:rsidR="00B54865" w:rsidRPr="00B54865">
        <w:rPr>
          <w:rFonts w:ascii="Times New Roman" w:hAnsi="Times New Roman" w:cs="Times New Roman"/>
        </w:rPr>
        <w:t xml:space="preserve"> </w:t>
      </w:r>
      <w:r w:rsidR="00DD7737">
        <w:rPr>
          <w:rFonts w:ascii="Times New Roman" w:hAnsi="Times New Roman" w:cs="Times New Roman"/>
        </w:rPr>
        <w:t xml:space="preserve">became </w:t>
      </w:r>
      <w:r w:rsidR="00B54865">
        <w:rPr>
          <w:rFonts w:ascii="Times New Roman" w:hAnsi="Times New Roman" w:cs="Times New Roman"/>
        </w:rPr>
        <w:t xml:space="preserve">the single supplier for Asylum Support Services. </w:t>
      </w:r>
      <w:r w:rsidR="0022196A">
        <w:rPr>
          <w:rFonts w:ascii="Times New Roman" w:hAnsi="Times New Roman" w:cs="Times New Roman"/>
        </w:rPr>
        <w:t>Consequently</w:t>
      </w:r>
      <w:r w:rsidR="00EC5A91">
        <w:rPr>
          <w:rFonts w:ascii="Times New Roman" w:hAnsi="Times New Roman" w:cs="Times New Roman"/>
        </w:rPr>
        <w:t>, t</w:t>
      </w:r>
      <w:r w:rsidR="00B54865">
        <w:rPr>
          <w:rFonts w:ascii="Times New Roman" w:hAnsi="Times New Roman" w:cs="Times New Roman"/>
        </w:rPr>
        <w:t xml:space="preserve">he </w:t>
      </w:r>
      <w:r w:rsidR="00B54865" w:rsidRPr="00B54865">
        <w:rPr>
          <w:rFonts w:ascii="Times New Roman" w:hAnsi="Times New Roman" w:cs="Times New Roman"/>
        </w:rPr>
        <w:t xml:space="preserve">consortium </w:t>
      </w:r>
      <w:r w:rsidR="00EC5A91">
        <w:rPr>
          <w:rFonts w:ascii="Times New Roman" w:hAnsi="Times New Roman" w:cs="Times New Roman"/>
        </w:rPr>
        <w:t>of organisations</w:t>
      </w:r>
      <w:r w:rsidR="00FB2DB7" w:rsidRPr="0082753B">
        <w:rPr>
          <w:rFonts w:ascii="Times New Roman" w:hAnsi="Times New Roman" w:cs="Times New Roman"/>
        </w:rPr>
        <w:t xml:space="preserve"> operating under the </w:t>
      </w:r>
      <w:r w:rsidR="00FB2DB7" w:rsidRPr="00FB2DB7">
        <w:rPr>
          <w:rFonts w:ascii="Times New Roman" w:hAnsi="Times New Roman" w:cs="Times New Roman"/>
        </w:rPr>
        <w:t>Asylum Support Partnership (ASP</w:t>
      </w:r>
      <w:r w:rsidR="00FB2DB7">
        <w:rPr>
          <w:rFonts w:ascii="Times New Roman" w:hAnsi="Times New Roman" w:cs="Times New Roman"/>
        </w:rPr>
        <w:t>)</w:t>
      </w:r>
      <w:r w:rsidR="00EC5A91">
        <w:rPr>
          <w:rFonts w:ascii="Times New Roman" w:hAnsi="Times New Roman" w:cs="Times New Roman"/>
        </w:rPr>
        <w:t>, which</w:t>
      </w:r>
      <w:r w:rsidR="009666D9">
        <w:rPr>
          <w:rFonts w:ascii="Times New Roman" w:hAnsi="Times New Roman" w:cs="Times New Roman"/>
        </w:rPr>
        <w:t xml:space="preserve"> included previous main providers</w:t>
      </w:r>
      <w:r w:rsidR="001E1414">
        <w:rPr>
          <w:rFonts w:ascii="Times New Roman" w:hAnsi="Times New Roman" w:cs="Times New Roman"/>
        </w:rPr>
        <w:t xml:space="preserve"> Refugee Council and</w:t>
      </w:r>
      <w:r w:rsidR="00B54865" w:rsidRPr="00B54865">
        <w:rPr>
          <w:rFonts w:ascii="Times New Roman" w:hAnsi="Times New Roman" w:cs="Times New Roman"/>
        </w:rPr>
        <w:t xml:space="preserve"> Refugee Action, </w:t>
      </w:r>
      <w:r w:rsidR="00DD7737">
        <w:rPr>
          <w:rFonts w:ascii="Times New Roman" w:hAnsi="Times New Roman" w:cs="Times New Roman"/>
        </w:rPr>
        <w:t xml:space="preserve">lost </w:t>
      </w:r>
      <w:r w:rsidR="00B54865">
        <w:rPr>
          <w:rFonts w:ascii="Times New Roman" w:hAnsi="Times New Roman" w:cs="Times New Roman"/>
        </w:rPr>
        <w:t>substantial funding</w:t>
      </w:r>
      <w:r w:rsidR="0022196A">
        <w:rPr>
          <w:rFonts w:ascii="Times New Roman" w:hAnsi="Times New Roman" w:cs="Times New Roman"/>
        </w:rPr>
        <w:t xml:space="preserve"> and some of t</w:t>
      </w:r>
      <w:r w:rsidR="000A67E4">
        <w:rPr>
          <w:rFonts w:ascii="Times New Roman" w:hAnsi="Times New Roman" w:cs="Times New Roman"/>
        </w:rPr>
        <w:t>heir r</w:t>
      </w:r>
      <w:r w:rsidR="00EC5A91">
        <w:rPr>
          <w:rFonts w:ascii="Times New Roman" w:hAnsi="Times New Roman" w:cs="Times New Roman"/>
        </w:rPr>
        <w:t xml:space="preserve">edundant </w:t>
      </w:r>
      <w:r w:rsidR="00B54865">
        <w:rPr>
          <w:rFonts w:ascii="Times New Roman" w:hAnsi="Times New Roman" w:cs="Times New Roman"/>
        </w:rPr>
        <w:t xml:space="preserve">staff </w:t>
      </w:r>
      <w:r w:rsidR="00EC5A91">
        <w:rPr>
          <w:rFonts w:ascii="Times New Roman" w:hAnsi="Times New Roman" w:cs="Times New Roman"/>
        </w:rPr>
        <w:t xml:space="preserve">members were moved to Migrant Help. While in some cases staff members </w:t>
      </w:r>
      <w:r w:rsidR="000A67E4">
        <w:rPr>
          <w:rFonts w:ascii="Times New Roman" w:hAnsi="Times New Roman" w:cs="Times New Roman"/>
        </w:rPr>
        <w:t xml:space="preserve">even </w:t>
      </w:r>
      <w:r w:rsidR="005939C8">
        <w:rPr>
          <w:rFonts w:ascii="Times New Roman" w:hAnsi="Times New Roman" w:cs="Times New Roman"/>
        </w:rPr>
        <w:t>remained i</w:t>
      </w:r>
      <w:r w:rsidR="00EC5A91">
        <w:rPr>
          <w:rFonts w:ascii="Times New Roman" w:hAnsi="Times New Roman" w:cs="Times New Roman"/>
        </w:rPr>
        <w:t>n t</w:t>
      </w:r>
      <w:r w:rsidR="005939C8">
        <w:rPr>
          <w:rFonts w:ascii="Times New Roman" w:hAnsi="Times New Roman" w:cs="Times New Roman"/>
        </w:rPr>
        <w:t>he same offices</w:t>
      </w:r>
      <w:r w:rsidR="00EC5A91">
        <w:rPr>
          <w:rFonts w:ascii="Times New Roman" w:hAnsi="Times New Roman" w:cs="Times New Roman"/>
        </w:rPr>
        <w:t>, there were also significant chang</w:t>
      </w:r>
      <w:r w:rsidR="00A3315A">
        <w:rPr>
          <w:rFonts w:ascii="Times New Roman" w:hAnsi="Times New Roman" w:cs="Times New Roman"/>
        </w:rPr>
        <w:t>es, including</w:t>
      </w:r>
      <w:r w:rsidR="00FB2DB7">
        <w:rPr>
          <w:rFonts w:ascii="Times New Roman" w:hAnsi="Times New Roman" w:cs="Times New Roman"/>
        </w:rPr>
        <w:t xml:space="preserve"> </w:t>
      </w:r>
      <w:r w:rsidR="00EC5A91">
        <w:rPr>
          <w:rFonts w:ascii="Times New Roman" w:hAnsi="Times New Roman" w:cs="Times New Roman"/>
        </w:rPr>
        <w:t xml:space="preserve">the massive reduction of face-to-face client </w:t>
      </w:r>
      <w:r w:rsidR="005939C8">
        <w:rPr>
          <w:rFonts w:ascii="Times New Roman" w:hAnsi="Times New Roman" w:cs="Times New Roman"/>
        </w:rPr>
        <w:t>service</w:t>
      </w:r>
      <w:r w:rsidR="00FB2DB7">
        <w:rPr>
          <w:rFonts w:ascii="Times New Roman" w:hAnsi="Times New Roman" w:cs="Times New Roman"/>
        </w:rPr>
        <w:t xml:space="preserve"> </w:t>
      </w:r>
      <w:r w:rsidR="00EC5A91">
        <w:rPr>
          <w:rFonts w:ascii="Times New Roman" w:hAnsi="Times New Roman" w:cs="Times New Roman"/>
        </w:rPr>
        <w:t>in favour of telephone communication</w:t>
      </w:r>
      <w:r w:rsidR="0047451C">
        <w:rPr>
          <w:rFonts w:ascii="Times New Roman" w:hAnsi="Times New Roman" w:cs="Times New Roman"/>
        </w:rPr>
        <w:t xml:space="preserve">. Moreover, </w:t>
      </w:r>
      <w:r w:rsidR="00EC5A91">
        <w:rPr>
          <w:rFonts w:ascii="Times New Roman" w:hAnsi="Times New Roman" w:cs="Times New Roman"/>
        </w:rPr>
        <w:t>staff</w:t>
      </w:r>
      <w:r w:rsidR="00FB2DB7">
        <w:rPr>
          <w:rFonts w:ascii="Times New Roman" w:hAnsi="Times New Roman" w:cs="Times New Roman"/>
        </w:rPr>
        <w:t xml:space="preserve"> </w:t>
      </w:r>
      <w:r w:rsidR="00EC5A91">
        <w:rPr>
          <w:rFonts w:ascii="Times New Roman" w:hAnsi="Times New Roman" w:cs="Times New Roman"/>
        </w:rPr>
        <w:t xml:space="preserve">had to sign a clause in their new contract that they would not advocate on behalf of their clients. </w:t>
      </w:r>
      <w:r w:rsidR="00FB2DB7">
        <w:rPr>
          <w:rFonts w:ascii="Times New Roman" w:hAnsi="Times New Roman" w:cs="Times New Roman"/>
        </w:rPr>
        <w:t xml:space="preserve">As </w:t>
      </w:r>
      <w:r w:rsidR="001E1414">
        <w:rPr>
          <w:rFonts w:ascii="Times New Roman" w:hAnsi="Times New Roman" w:cs="Times New Roman"/>
        </w:rPr>
        <w:t xml:space="preserve">the </w:t>
      </w:r>
      <w:r w:rsidR="00FB2DB7" w:rsidRPr="00FB2DB7">
        <w:rPr>
          <w:rFonts w:ascii="Times New Roman" w:hAnsi="Times New Roman" w:cs="Times New Roman"/>
        </w:rPr>
        <w:t xml:space="preserve">Finance Manager Asylum Support </w:t>
      </w:r>
      <w:r w:rsidR="000A67E4">
        <w:rPr>
          <w:rFonts w:ascii="Times New Roman" w:hAnsi="Times New Roman" w:cs="Times New Roman"/>
        </w:rPr>
        <w:t xml:space="preserve">of the </w:t>
      </w:r>
      <w:r w:rsidR="00FB2DB7" w:rsidRPr="00FB2DB7">
        <w:rPr>
          <w:rFonts w:ascii="Times New Roman" w:hAnsi="Times New Roman" w:cs="Times New Roman"/>
        </w:rPr>
        <w:t>Home Office</w:t>
      </w:r>
      <w:r w:rsidR="00FB2DB7">
        <w:rPr>
          <w:rFonts w:ascii="Times New Roman" w:hAnsi="Times New Roman" w:cs="Times New Roman"/>
        </w:rPr>
        <w:t xml:space="preserve"> </w:t>
      </w:r>
      <w:r w:rsidR="000A67E4">
        <w:rPr>
          <w:rFonts w:ascii="Times New Roman" w:hAnsi="Times New Roman" w:cs="Times New Roman"/>
        </w:rPr>
        <w:t>explained</w:t>
      </w:r>
      <w:r w:rsidR="00FB2DB7">
        <w:rPr>
          <w:rFonts w:ascii="Times New Roman" w:hAnsi="Times New Roman" w:cs="Times New Roman"/>
        </w:rPr>
        <w:t xml:space="preserve">: ‘The HO </w:t>
      </w:r>
      <w:r w:rsidR="009666D9">
        <w:rPr>
          <w:rFonts w:ascii="Times New Roman" w:hAnsi="Times New Roman" w:cs="Times New Roman"/>
        </w:rPr>
        <w:t xml:space="preserve">[Home Office] </w:t>
      </w:r>
      <w:r w:rsidR="00FB2DB7" w:rsidRPr="00FB2DB7">
        <w:rPr>
          <w:rFonts w:ascii="Times New Roman" w:hAnsi="Times New Roman" w:cs="Times New Roman"/>
        </w:rPr>
        <w:t>has made it explicit in the terms of the new agreements that they should not be used to fund advocacy.</w:t>
      </w:r>
      <w:r w:rsidR="009666D9">
        <w:rPr>
          <w:rFonts w:ascii="Times New Roman" w:hAnsi="Times New Roman" w:cs="Times New Roman"/>
        </w:rPr>
        <w:t xml:space="preserve">’ </w:t>
      </w:r>
      <w:r w:rsidR="00FB2DB7">
        <w:rPr>
          <w:rFonts w:ascii="Times New Roman" w:hAnsi="Times New Roman" w:cs="Times New Roman"/>
        </w:rPr>
        <w:t>(Meeting Note</w:t>
      </w:r>
      <w:r w:rsidR="00FB2DB7" w:rsidRPr="00FB2DB7">
        <w:rPr>
          <w:rFonts w:ascii="Times New Roman" w:hAnsi="Times New Roman" w:cs="Times New Roman"/>
        </w:rPr>
        <w:t>: Scottish Refugee Council Stakeholder Event on Asylum</w:t>
      </w:r>
      <w:r w:rsidR="00FB2DB7">
        <w:rPr>
          <w:rFonts w:ascii="Times New Roman" w:hAnsi="Times New Roman" w:cs="Times New Roman"/>
        </w:rPr>
        <w:t xml:space="preserve"> </w:t>
      </w:r>
      <w:r w:rsidR="00FB2DB7" w:rsidRPr="00FB2DB7">
        <w:rPr>
          <w:rFonts w:ascii="Times New Roman" w:hAnsi="Times New Roman" w:cs="Times New Roman"/>
        </w:rPr>
        <w:t>Advice Service Provision from April 2014</w:t>
      </w:r>
      <w:r w:rsidR="00FB2DB7">
        <w:rPr>
          <w:rFonts w:ascii="Times New Roman" w:hAnsi="Times New Roman" w:cs="Times New Roman"/>
        </w:rPr>
        <w:t>, 9</w:t>
      </w:r>
      <w:r w:rsidR="00FB2DB7" w:rsidRPr="0082753B">
        <w:rPr>
          <w:rFonts w:ascii="Times New Roman" w:hAnsi="Times New Roman" w:cs="Times New Roman"/>
          <w:vertAlign w:val="superscript"/>
        </w:rPr>
        <w:t>th</w:t>
      </w:r>
      <w:r w:rsidR="00FB2DB7">
        <w:rPr>
          <w:rFonts w:ascii="Times New Roman" w:hAnsi="Times New Roman" w:cs="Times New Roman"/>
        </w:rPr>
        <w:t xml:space="preserve"> of April 2014</w:t>
      </w:r>
      <w:r w:rsidR="009666D9">
        <w:rPr>
          <w:rFonts w:ascii="Times New Roman" w:hAnsi="Times New Roman" w:cs="Times New Roman"/>
        </w:rPr>
        <w:t>)</w:t>
      </w:r>
      <w:r w:rsidR="00FB2DB7">
        <w:rPr>
          <w:rFonts w:ascii="Times New Roman" w:hAnsi="Times New Roman" w:cs="Times New Roman"/>
        </w:rPr>
        <w:t xml:space="preserve">. </w:t>
      </w:r>
      <w:r w:rsidR="00A3315A">
        <w:rPr>
          <w:rFonts w:ascii="Times New Roman" w:hAnsi="Times New Roman" w:cs="Times New Roman"/>
        </w:rPr>
        <w:t>S</w:t>
      </w:r>
      <w:r w:rsidR="009666D9">
        <w:rPr>
          <w:rFonts w:ascii="Times New Roman" w:hAnsi="Times New Roman" w:cs="Times New Roman"/>
        </w:rPr>
        <w:t>ome refugee staff members that were transferred to Migrant Help subsequently decided to leave the organisation, unwilling to work under the new mandate</w:t>
      </w:r>
      <w:r w:rsidR="00477DE5">
        <w:rPr>
          <w:rFonts w:ascii="Times New Roman" w:hAnsi="Times New Roman" w:cs="Times New Roman"/>
        </w:rPr>
        <w:t>, whereas others</w:t>
      </w:r>
      <w:r w:rsidR="00A3315A">
        <w:rPr>
          <w:rFonts w:ascii="Times New Roman" w:hAnsi="Times New Roman" w:cs="Times New Roman"/>
        </w:rPr>
        <w:t xml:space="preserve"> mentioned </w:t>
      </w:r>
      <w:r w:rsidR="009666D9">
        <w:rPr>
          <w:rFonts w:ascii="Times New Roman" w:hAnsi="Times New Roman" w:cs="Times New Roman"/>
        </w:rPr>
        <w:t xml:space="preserve">a decrease in their job satisfaction. The interviews also showed </w:t>
      </w:r>
      <w:r w:rsidR="0047451C">
        <w:rPr>
          <w:rFonts w:ascii="Times New Roman" w:hAnsi="Times New Roman" w:cs="Times New Roman"/>
        </w:rPr>
        <w:t>another side effect of this</w:t>
      </w:r>
      <w:r w:rsidR="009666D9">
        <w:rPr>
          <w:rFonts w:ascii="Times New Roman" w:hAnsi="Times New Roman" w:cs="Times New Roman"/>
        </w:rPr>
        <w:t xml:space="preserve"> staff </w:t>
      </w:r>
      <w:r w:rsidR="008D4BA7">
        <w:rPr>
          <w:rFonts w:ascii="Times New Roman" w:hAnsi="Times New Roman" w:cs="Times New Roman"/>
        </w:rPr>
        <w:t>turnover</w:t>
      </w:r>
      <w:r w:rsidR="0047451C">
        <w:rPr>
          <w:rFonts w:ascii="Times New Roman" w:hAnsi="Times New Roman" w:cs="Times New Roman"/>
        </w:rPr>
        <w:t xml:space="preserve">: </w:t>
      </w:r>
      <w:r w:rsidR="000A67E4">
        <w:rPr>
          <w:rFonts w:ascii="Times New Roman" w:hAnsi="Times New Roman" w:cs="Times New Roman"/>
        </w:rPr>
        <w:t xml:space="preserve">the reorganisation </w:t>
      </w:r>
      <w:r w:rsidR="00477DE5">
        <w:rPr>
          <w:rFonts w:ascii="Times New Roman" w:hAnsi="Times New Roman" w:cs="Times New Roman"/>
        </w:rPr>
        <w:t xml:space="preserve">gave some refugee staff </w:t>
      </w:r>
      <w:r w:rsidR="0047451C">
        <w:rPr>
          <w:rFonts w:ascii="Times New Roman" w:hAnsi="Times New Roman" w:cs="Times New Roman"/>
        </w:rPr>
        <w:t xml:space="preserve">opportunities for </w:t>
      </w:r>
      <w:r w:rsidR="009666D9">
        <w:rPr>
          <w:rFonts w:ascii="Times New Roman" w:hAnsi="Times New Roman" w:cs="Times New Roman"/>
        </w:rPr>
        <w:t xml:space="preserve">upward career mobility into leadership positions. </w:t>
      </w:r>
    </w:p>
    <w:p w14:paraId="09B96ECD" w14:textId="4B5CB1AC" w:rsidR="00561C03" w:rsidRDefault="0047451C" w:rsidP="0073545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Netherlands, </w:t>
      </w:r>
      <w:r w:rsidR="00735452">
        <w:rPr>
          <w:rFonts w:ascii="Times New Roman" w:hAnsi="Times New Roman" w:cs="Times New Roman"/>
        </w:rPr>
        <w:t xml:space="preserve">the effect of organisational mergers was also felt, albeit to a lesser degree. The organisation </w:t>
      </w:r>
      <w:r>
        <w:rPr>
          <w:rFonts w:ascii="Times New Roman" w:hAnsi="Times New Roman" w:cs="Times New Roman"/>
        </w:rPr>
        <w:t>VluchtelingenWerk Nederland</w:t>
      </w:r>
      <w:r w:rsidR="00735452">
        <w:rPr>
          <w:rFonts w:ascii="Times New Roman" w:hAnsi="Times New Roman" w:cs="Times New Roman"/>
        </w:rPr>
        <w:t>, which effectively has a monopoly in the support service sector for refugees</w:t>
      </w:r>
      <w:r w:rsidR="00551505">
        <w:rPr>
          <w:rFonts w:ascii="Times New Roman" w:hAnsi="Times New Roman" w:cs="Times New Roman"/>
        </w:rPr>
        <w:t xml:space="preserve"> (not asylum seekers)</w:t>
      </w:r>
      <w:r w:rsidR="007354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is </w:t>
      </w:r>
      <w:r w:rsidR="00735452">
        <w:rPr>
          <w:rFonts w:ascii="Times New Roman" w:hAnsi="Times New Roman" w:cs="Times New Roman"/>
        </w:rPr>
        <w:t>an independent national NGO with regional foundations across the</w:t>
      </w:r>
      <w:r w:rsidR="00850C75">
        <w:rPr>
          <w:rFonts w:ascii="Times New Roman" w:hAnsi="Times New Roman" w:cs="Times New Roman"/>
        </w:rPr>
        <w:t xml:space="preserve"> country</w:t>
      </w:r>
      <w:r w:rsidR="005939C8">
        <w:rPr>
          <w:rFonts w:ascii="Times New Roman" w:hAnsi="Times New Roman" w:cs="Times New Roman"/>
        </w:rPr>
        <w:t xml:space="preserve"> offering services and advocacy</w:t>
      </w:r>
      <w:r w:rsidR="00F94978">
        <w:rPr>
          <w:rFonts w:ascii="Times New Roman" w:hAnsi="Times New Roman" w:cs="Times New Roman"/>
        </w:rPr>
        <w:t>. Interviewed r</w:t>
      </w:r>
      <w:r w:rsidR="00735452">
        <w:rPr>
          <w:rFonts w:ascii="Times New Roman" w:hAnsi="Times New Roman" w:cs="Times New Roman"/>
        </w:rPr>
        <w:t xml:space="preserve">efugee staff as well as the managers </w:t>
      </w:r>
      <w:r w:rsidR="005939C8">
        <w:rPr>
          <w:rFonts w:ascii="Times New Roman" w:hAnsi="Times New Roman" w:cs="Times New Roman"/>
        </w:rPr>
        <w:t>expressed</w:t>
      </w:r>
      <w:r w:rsidR="00735452">
        <w:rPr>
          <w:rFonts w:ascii="Times New Roman" w:hAnsi="Times New Roman" w:cs="Times New Roman"/>
        </w:rPr>
        <w:t xml:space="preserve"> that the organisation </w:t>
      </w:r>
      <w:r w:rsidR="000A67E4">
        <w:rPr>
          <w:rFonts w:ascii="Times New Roman" w:hAnsi="Times New Roman" w:cs="Times New Roman"/>
        </w:rPr>
        <w:t>was not ‘diverse enough’</w:t>
      </w:r>
      <w:r w:rsidR="00735452">
        <w:rPr>
          <w:rFonts w:ascii="Times New Roman" w:hAnsi="Times New Roman" w:cs="Times New Roman"/>
        </w:rPr>
        <w:t xml:space="preserve">. One </w:t>
      </w:r>
      <w:r w:rsidR="000A67E4">
        <w:rPr>
          <w:rFonts w:ascii="Times New Roman" w:hAnsi="Times New Roman" w:cs="Times New Roman"/>
        </w:rPr>
        <w:t xml:space="preserve">explanation was </w:t>
      </w:r>
      <w:r w:rsidR="00735452">
        <w:rPr>
          <w:rFonts w:ascii="Times New Roman" w:hAnsi="Times New Roman" w:cs="Times New Roman"/>
        </w:rPr>
        <w:t xml:space="preserve">that </w:t>
      </w:r>
      <w:r w:rsidR="005939C8">
        <w:rPr>
          <w:rFonts w:ascii="Times New Roman" w:hAnsi="Times New Roman" w:cs="Times New Roman"/>
        </w:rPr>
        <w:t xml:space="preserve">with each downsizing </w:t>
      </w:r>
      <w:r w:rsidR="00735452">
        <w:rPr>
          <w:rFonts w:ascii="Times New Roman" w:hAnsi="Times New Roman" w:cs="Times New Roman"/>
        </w:rPr>
        <w:t>phase</w:t>
      </w:r>
      <w:r w:rsidR="005939C8">
        <w:rPr>
          <w:rFonts w:ascii="Times New Roman" w:hAnsi="Times New Roman" w:cs="Times New Roman"/>
        </w:rPr>
        <w:t xml:space="preserve">, refugee staff </w:t>
      </w:r>
      <w:r w:rsidR="00735452">
        <w:rPr>
          <w:rFonts w:ascii="Times New Roman" w:hAnsi="Times New Roman" w:cs="Times New Roman"/>
        </w:rPr>
        <w:t>were the first to lose their jobs</w:t>
      </w:r>
      <w:r w:rsidR="000A67E4" w:rsidRPr="0082753B">
        <w:rPr>
          <w:rFonts w:ascii="Times New Roman" w:hAnsi="Times New Roman" w:cs="Times New Roman"/>
        </w:rPr>
        <w:t xml:space="preserve"> a</w:t>
      </w:r>
      <w:r w:rsidR="000A67E4">
        <w:rPr>
          <w:rFonts w:ascii="Times New Roman" w:hAnsi="Times New Roman" w:cs="Times New Roman"/>
        </w:rPr>
        <w:t>s they</w:t>
      </w:r>
      <w:r w:rsidR="005939C8">
        <w:rPr>
          <w:rFonts w:ascii="Times New Roman" w:hAnsi="Times New Roman" w:cs="Times New Roman"/>
        </w:rPr>
        <w:t xml:space="preserve"> generally</w:t>
      </w:r>
      <w:r w:rsidR="000A67E4">
        <w:rPr>
          <w:rFonts w:ascii="Times New Roman" w:hAnsi="Times New Roman" w:cs="Times New Roman"/>
        </w:rPr>
        <w:t xml:space="preserve"> had fewer years of </w:t>
      </w:r>
      <w:r w:rsidR="00477DE5">
        <w:rPr>
          <w:rFonts w:ascii="Times New Roman" w:hAnsi="Times New Roman" w:cs="Times New Roman"/>
        </w:rPr>
        <w:t xml:space="preserve">employment with </w:t>
      </w:r>
      <w:r w:rsidR="000A67E4" w:rsidRPr="000A67E4">
        <w:rPr>
          <w:rFonts w:ascii="Times New Roman" w:hAnsi="Times New Roman" w:cs="Times New Roman"/>
        </w:rPr>
        <w:t>the organisation</w:t>
      </w:r>
      <w:r w:rsidR="00735452">
        <w:rPr>
          <w:rFonts w:ascii="Times New Roman" w:hAnsi="Times New Roman" w:cs="Times New Roman"/>
        </w:rPr>
        <w:t xml:space="preserve">. </w:t>
      </w:r>
      <w:r w:rsidR="005939C8">
        <w:rPr>
          <w:rFonts w:ascii="Times New Roman" w:hAnsi="Times New Roman" w:cs="Times New Roman"/>
        </w:rPr>
        <w:t>T</w:t>
      </w:r>
      <w:r w:rsidR="000A67E4">
        <w:rPr>
          <w:rFonts w:ascii="Times New Roman" w:hAnsi="Times New Roman" w:cs="Times New Roman"/>
        </w:rPr>
        <w:t>he other central actor in the</w:t>
      </w:r>
      <w:r w:rsidR="004F22DA">
        <w:rPr>
          <w:rFonts w:ascii="Times New Roman" w:hAnsi="Times New Roman" w:cs="Times New Roman"/>
        </w:rPr>
        <w:t xml:space="preserve"> Dutch migration field is </w:t>
      </w:r>
      <w:r w:rsidR="00551505">
        <w:rPr>
          <w:rFonts w:ascii="Times New Roman" w:hAnsi="Times New Roman" w:cs="Times New Roman"/>
        </w:rPr>
        <w:t xml:space="preserve">the </w:t>
      </w:r>
      <w:r w:rsidR="00735452" w:rsidRPr="00735452">
        <w:rPr>
          <w:rFonts w:ascii="Times New Roman" w:hAnsi="Times New Roman" w:cs="Times New Roman"/>
        </w:rPr>
        <w:t xml:space="preserve">Central Agency for </w:t>
      </w:r>
      <w:r w:rsidR="00551505">
        <w:rPr>
          <w:rFonts w:ascii="Times New Roman" w:hAnsi="Times New Roman" w:cs="Times New Roman"/>
        </w:rPr>
        <w:t xml:space="preserve">the Reception of Asylum Seekers (COA), </w:t>
      </w:r>
      <w:r w:rsidR="00551505" w:rsidRPr="00551505">
        <w:rPr>
          <w:rFonts w:ascii="Times New Roman" w:hAnsi="Times New Roman" w:cs="Times New Roman"/>
        </w:rPr>
        <w:t>an indepe</w:t>
      </w:r>
      <w:r w:rsidR="00551505">
        <w:rPr>
          <w:rFonts w:ascii="Times New Roman" w:hAnsi="Times New Roman" w:cs="Times New Roman"/>
        </w:rPr>
        <w:t xml:space="preserve">ndent administrative body accountable to the Dutch </w:t>
      </w:r>
      <w:r w:rsidR="00551505" w:rsidRPr="00551505">
        <w:rPr>
          <w:rFonts w:ascii="Times New Roman" w:hAnsi="Times New Roman" w:cs="Times New Roman"/>
        </w:rPr>
        <w:t>Ministry of Security and Justice</w:t>
      </w:r>
      <w:r w:rsidR="00551505">
        <w:rPr>
          <w:rFonts w:ascii="Times New Roman" w:hAnsi="Times New Roman" w:cs="Times New Roman"/>
        </w:rPr>
        <w:t xml:space="preserve">. While the mandate and </w:t>
      </w:r>
      <w:r w:rsidR="002F1DF4">
        <w:rPr>
          <w:rFonts w:ascii="Times New Roman" w:hAnsi="Times New Roman" w:cs="Times New Roman"/>
        </w:rPr>
        <w:t xml:space="preserve">ideologies </w:t>
      </w:r>
      <w:r w:rsidR="00551505">
        <w:rPr>
          <w:rFonts w:ascii="Times New Roman" w:hAnsi="Times New Roman" w:cs="Times New Roman"/>
        </w:rPr>
        <w:t xml:space="preserve">of the two organisations </w:t>
      </w:r>
      <w:r w:rsidR="004F22DA">
        <w:rPr>
          <w:rFonts w:ascii="Times New Roman" w:hAnsi="Times New Roman" w:cs="Times New Roman"/>
        </w:rPr>
        <w:t xml:space="preserve">are </w:t>
      </w:r>
      <w:r w:rsidR="00551505">
        <w:rPr>
          <w:rFonts w:ascii="Times New Roman" w:hAnsi="Times New Roman" w:cs="Times New Roman"/>
        </w:rPr>
        <w:t xml:space="preserve">very different, </w:t>
      </w:r>
      <w:r w:rsidR="00E26F90">
        <w:rPr>
          <w:rFonts w:ascii="Times New Roman" w:hAnsi="Times New Roman" w:cs="Times New Roman"/>
        </w:rPr>
        <w:t xml:space="preserve">in practice </w:t>
      </w:r>
      <w:r w:rsidR="00F94978">
        <w:rPr>
          <w:rFonts w:ascii="Times New Roman" w:hAnsi="Times New Roman" w:cs="Times New Roman"/>
        </w:rPr>
        <w:t xml:space="preserve">some </w:t>
      </w:r>
      <w:r w:rsidR="00551505">
        <w:rPr>
          <w:rFonts w:ascii="Times New Roman" w:hAnsi="Times New Roman" w:cs="Times New Roman"/>
        </w:rPr>
        <w:t xml:space="preserve">research participants </w:t>
      </w:r>
      <w:r w:rsidR="00EA0435">
        <w:rPr>
          <w:rFonts w:ascii="Times New Roman" w:hAnsi="Times New Roman" w:cs="Times New Roman"/>
        </w:rPr>
        <w:t xml:space="preserve">had </w:t>
      </w:r>
      <w:r w:rsidR="004F22DA">
        <w:rPr>
          <w:rFonts w:ascii="Times New Roman" w:hAnsi="Times New Roman" w:cs="Times New Roman"/>
        </w:rPr>
        <w:t xml:space="preserve">been employed by </w:t>
      </w:r>
      <w:r w:rsidR="00EA0435">
        <w:rPr>
          <w:rFonts w:ascii="Times New Roman" w:hAnsi="Times New Roman" w:cs="Times New Roman"/>
        </w:rPr>
        <w:t xml:space="preserve">both organisations, </w:t>
      </w:r>
      <w:r w:rsidR="004F22DA">
        <w:rPr>
          <w:rFonts w:ascii="Times New Roman" w:hAnsi="Times New Roman" w:cs="Times New Roman"/>
        </w:rPr>
        <w:t xml:space="preserve">for instance </w:t>
      </w:r>
      <w:r w:rsidR="00EA0435">
        <w:rPr>
          <w:rFonts w:ascii="Times New Roman" w:hAnsi="Times New Roman" w:cs="Times New Roman"/>
        </w:rPr>
        <w:t xml:space="preserve">working for the </w:t>
      </w:r>
      <w:r w:rsidR="00E26F90">
        <w:rPr>
          <w:rFonts w:ascii="Times New Roman" w:hAnsi="Times New Roman" w:cs="Times New Roman"/>
        </w:rPr>
        <w:lastRenderedPageBreak/>
        <w:t xml:space="preserve">COA </w:t>
      </w:r>
      <w:r w:rsidR="00EA0435">
        <w:rPr>
          <w:rFonts w:ascii="Times New Roman" w:hAnsi="Times New Roman" w:cs="Times New Roman"/>
        </w:rPr>
        <w:t xml:space="preserve">reception facilities where they </w:t>
      </w:r>
      <w:r w:rsidR="004F22DA">
        <w:rPr>
          <w:rFonts w:ascii="Times New Roman" w:hAnsi="Times New Roman" w:cs="Times New Roman"/>
        </w:rPr>
        <w:t xml:space="preserve">had </w:t>
      </w:r>
      <w:r w:rsidR="00EA0435">
        <w:rPr>
          <w:rFonts w:ascii="Times New Roman" w:hAnsi="Times New Roman" w:cs="Times New Roman"/>
        </w:rPr>
        <w:t xml:space="preserve">once </w:t>
      </w:r>
      <w:r w:rsidR="004F22DA">
        <w:rPr>
          <w:rFonts w:ascii="Times New Roman" w:hAnsi="Times New Roman" w:cs="Times New Roman"/>
        </w:rPr>
        <w:t xml:space="preserve">been </w:t>
      </w:r>
      <w:r w:rsidR="00EA0435">
        <w:rPr>
          <w:rFonts w:ascii="Times New Roman" w:hAnsi="Times New Roman" w:cs="Times New Roman"/>
        </w:rPr>
        <w:t xml:space="preserve">residents </w:t>
      </w:r>
      <w:r w:rsidR="004F22DA">
        <w:rPr>
          <w:rFonts w:ascii="Times New Roman" w:hAnsi="Times New Roman" w:cs="Times New Roman"/>
        </w:rPr>
        <w:t xml:space="preserve">themselves, </w:t>
      </w:r>
      <w:r w:rsidR="00C303C5">
        <w:rPr>
          <w:rFonts w:ascii="Times New Roman" w:hAnsi="Times New Roman" w:cs="Times New Roman"/>
        </w:rPr>
        <w:t>during their asylum procedure</w:t>
      </w:r>
      <w:r w:rsidR="00E26F90">
        <w:rPr>
          <w:rFonts w:ascii="Times New Roman" w:hAnsi="Times New Roman" w:cs="Times New Roman"/>
        </w:rPr>
        <w:t>.</w:t>
      </w:r>
      <w:r w:rsidR="00AE7F7E">
        <w:rPr>
          <w:rFonts w:ascii="Times New Roman" w:hAnsi="Times New Roman" w:cs="Times New Roman"/>
        </w:rPr>
        <w:t xml:space="preserve"> </w:t>
      </w:r>
    </w:p>
    <w:p w14:paraId="6D431F45" w14:textId="08E78985" w:rsidR="000818A4" w:rsidRDefault="00C303C5" w:rsidP="0073545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Similar to the Netherlands, where COA </w:t>
      </w:r>
      <w:r w:rsidR="00D05912">
        <w:rPr>
          <w:rFonts w:ascii="Times New Roman" w:hAnsi="Times New Roman" w:cs="Times New Roman"/>
        </w:rPr>
        <w:t>is linked to one of the national ministries</w:t>
      </w:r>
      <w:r>
        <w:rPr>
          <w:rFonts w:ascii="Times New Roman" w:hAnsi="Times New Roman" w:cs="Times New Roman"/>
        </w:rPr>
        <w:t>, t</w:t>
      </w:r>
      <w:r w:rsidRPr="00C303C5">
        <w:rPr>
          <w:rFonts w:ascii="Times New Roman" w:hAnsi="Times New Roman" w:cs="Times New Roman"/>
        </w:rPr>
        <w:t>he Austrian Integration Fund (ÖIF), is a partner of the Austrian Federal Ministry for Europe, Integration and Foreign Affairs</w:t>
      </w:r>
      <w:r w:rsidR="00D05912">
        <w:rPr>
          <w:rFonts w:ascii="Times New Roman" w:hAnsi="Times New Roman" w:cs="Times New Roman"/>
        </w:rPr>
        <w:t xml:space="preserve">, and hence limited in its political independence. While questions around autonomy and ideology are </w:t>
      </w:r>
      <w:r w:rsidR="00FC440A">
        <w:rPr>
          <w:rFonts w:ascii="Times New Roman" w:hAnsi="Times New Roman" w:cs="Times New Roman"/>
        </w:rPr>
        <w:t xml:space="preserve">often prominent </w:t>
      </w:r>
      <w:r w:rsidR="00D05912">
        <w:rPr>
          <w:rFonts w:ascii="Times New Roman" w:hAnsi="Times New Roman" w:cs="Times New Roman"/>
        </w:rPr>
        <w:t>in migration support and advocacy organisations</w:t>
      </w:r>
      <w:r w:rsidR="00FC440A">
        <w:rPr>
          <w:rFonts w:ascii="Times New Roman" w:hAnsi="Times New Roman" w:cs="Times New Roman"/>
        </w:rPr>
        <w:t xml:space="preserve"> themselves and considered key in (critical) migration studies (cf. de Jong and Ata</w:t>
      </w:r>
      <w:r w:rsidR="00FC440A" w:rsidRPr="00FC440A">
        <w:rPr>
          <w:rFonts w:ascii="Times New Roman" w:hAnsi="Times New Roman" w:cs="Times New Roman"/>
        </w:rPr>
        <w:t>ç</w:t>
      </w:r>
      <w:r w:rsidR="00FC440A">
        <w:rPr>
          <w:rFonts w:ascii="Times New Roman" w:hAnsi="Times New Roman" w:cs="Times New Roman"/>
        </w:rPr>
        <w:t xml:space="preserve"> 2017)</w:t>
      </w:r>
      <w:r w:rsidR="00D05912">
        <w:rPr>
          <w:rFonts w:ascii="Times New Roman" w:hAnsi="Times New Roman" w:cs="Times New Roman"/>
        </w:rPr>
        <w:t xml:space="preserve">, in the interviews with staff of the </w:t>
      </w:r>
      <w:r w:rsidR="00D05912" w:rsidRPr="00D05912">
        <w:rPr>
          <w:rFonts w:ascii="Times New Roman" w:hAnsi="Times New Roman" w:cs="Times New Roman"/>
        </w:rPr>
        <w:t xml:space="preserve">ÖIF </w:t>
      </w:r>
      <w:r w:rsidR="00D05912">
        <w:rPr>
          <w:rFonts w:ascii="Times New Roman" w:hAnsi="Times New Roman" w:cs="Times New Roman"/>
        </w:rPr>
        <w:t xml:space="preserve">and COA there was little </w:t>
      </w:r>
      <w:r w:rsidRPr="00C303C5">
        <w:rPr>
          <w:rFonts w:ascii="Times New Roman" w:hAnsi="Times New Roman" w:cs="Times New Roman"/>
        </w:rPr>
        <w:t>reflect</w:t>
      </w:r>
      <w:r w:rsidR="00D05912">
        <w:rPr>
          <w:rFonts w:ascii="Times New Roman" w:hAnsi="Times New Roman" w:cs="Times New Roman"/>
        </w:rPr>
        <w:t>ion</w:t>
      </w:r>
      <w:r w:rsidRPr="00C303C5">
        <w:rPr>
          <w:rFonts w:ascii="Times New Roman" w:hAnsi="Times New Roman" w:cs="Times New Roman"/>
        </w:rPr>
        <w:t xml:space="preserve"> on the implications of working within an institution linked to the state versus working for an NGO.</w:t>
      </w:r>
      <w:r w:rsidR="00D05912">
        <w:rPr>
          <w:rFonts w:ascii="Times New Roman" w:hAnsi="Times New Roman" w:cs="Times New Roman"/>
        </w:rPr>
        <w:t xml:space="preserve"> </w:t>
      </w:r>
      <w:r w:rsidR="00FC440A">
        <w:rPr>
          <w:rFonts w:ascii="Times New Roman" w:hAnsi="Times New Roman" w:cs="Times New Roman"/>
        </w:rPr>
        <w:t>Moreover, compared to the UK and the Netherlands, i</w:t>
      </w:r>
      <w:r w:rsidR="00FC440A" w:rsidRPr="00FC440A">
        <w:rPr>
          <w:rFonts w:ascii="Times New Roman" w:hAnsi="Times New Roman" w:cs="Times New Roman"/>
        </w:rPr>
        <w:t xml:space="preserve">n Austria reorganisation was a less prominent theme in the interviews. </w:t>
      </w:r>
      <w:r w:rsidR="00FC440A">
        <w:rPr>
          <w:rFonts w:ascii="Times New Roman" w:hAnsi="Times New Roman" w:cs="Times New Roman"/>
        </w:rPr>
        <w:t>In Austria, t</w:t>
      </w:r>
      <w:r w:rsidR="00E84DDD">
        <w:rPr>
          <w:rFonts w:ascii="Times New Roman" w:hAnsi="Times New Roman" w:cs="Times New Roman"/>
        </w:rPr>
        <w:t xml:space="preserve">he faith-based organisations Caritas and Diakonie, together with </w:t>
      </w:r>
      <w:r w:rsidR="00E84DDD" w:rsidRPr="00E84DDD">
        <w:rPr>
          <w:rFonts w:ascii="Times New Roman" w:hAnsi="Times New Roman" w:cs="Times New Roman"/>
        </w:rPr>
        <w:t>Volkshilfe</w:t>
      </w:r>
      <w:r w:rsidR="00F425BC">
        <w:rPr>
          <w:rFonts w:ascii="Times New Roman" w:hAnsi="Times New Roman" w:cs="Times New Roman"/>
        </w:rPr>
        <w:t>,</w:t>
      </w:r>
      <w:r w:rsidR="00E84DDD">
        <w:rPr>
          <w:rFonts w:ascii="Times New Roman" w:hAnsi="Times New Roman" w:cs="Times New Roman"/>
        </w:rPr>
        <w:t xml:space="preserve"> which has close links with the social-democratic party</w:t>
      </w:r>
      <w:r w:rsidR="00E84DDD" w:rsidRPr="00E84DDD">
        <w:rPr>
          <w:rFonts w:ascii="Times New Roman" w:hAnsi="Times New Roman" w:cs="Times New Roman"/>
        </w:rPr>
        <w:t xml:space="preserve">, </w:t>
      </w:r>
      <w:r w:rsidR="00E84DDD">
        <w:rPr>
          <w:rFonts w:ascii="Times New Roman" w:hAnsi="Times New Roman" w:cs="Times New Roman"/>
        </w:rPr>
        <w:t>and th</w:t>
      </w:r>
      <w:r w:rsidR="00DD7737">
        <w:rPr>
          <w:rFonts w:ascii="Times New Roman" w:hAnsi="Times New Roman" w:cs="Times New Roman"/>
        </w:rPr>
        <w:t>e humanitarian Red Cross, are</w:t>
      </w:r>
      <w:r w:rsidR="00E84DDD">
        <w:rPr>
          <w:rFonts w:ascii="Times New Roman" w:hAnsi="Times New Roman" w:cs="Times New Roman"/>
        </w:rPr>
        <w:t xml:space="preserve"> major players</w:t>
      </w:r>
      <w:r w:rsidR="00E84DDD" w:rsidRPr="00E84DDD">
        <w:t xml:space="preserve"> </w:t>
      </w:r>
      <w:r w:rsidR="00E84DDD">
        <w:rPr>
          <w:rFonts w:ascii="Times New Roman" w:hAnsi="Times New Roman" w:cs="Times New Roman"/>
        </w:rPr>
        <w:t>in t</w:t>
      </w:r>
      <w:r w:rsidR="00E84DDD" w:rsidRPr="00E84DDD">
        <w:rPr>
          <w:rFonts w:ascii="Times New Roman" w:hAnsi="Times New Roman" w:cs="Times New Roman"/>
        </w:rPr>
        <w:t>he refugee an</w:t>
      </w:r>
      <w:r w:rsidR="00E84DDD">
        <w:rPr>
          <w:rFonts w:ascii="Times New Roman" w:hAnsi="Times New Roman" w:cs="Times New Roman"/>
        </w:rPr>
        <w:t>d asylum support service sector</w:t>
      </w:r>
      <w:r w:rsidR="00630141">
        <w:rPr>
          <w:rFonts w:ascii="Times New Roman" w:hAnsi="Times New Roman" w:cs="Times New Roman"/>
        </w:rPr>
        <w:t>, which receive (indirect) funding from the state, regions, ci</w:t>
      </w:r>
      <w:r w:rsidR="00850C75">
        <w:rPr>
          <w:rFonts w:ascii="Times New Roman" w:hAnsi="Times New Roman" w:cs="Times New Roman"/>
        </w:rPr>
        <w:t>ties or social welfare services</w:t>
      </w:r>
      <w:r w:rsidR="00E84DDD">
        <w:rPr>
          <w:rFonts w:ascii="Times New Roman" w:hAnsi="Times New Roman" w:cs="Times New Roman"/>
        </w:rPr>
        <w:t xml:space="preserve">. </w:t>
      </w:r>
      <w:r w:rsidR="00630141">
        <w:rPr>
          <w:rFonts w:ascii="Times New Roman" w:hAnsi="Times New Roman" w:cs="Times New Roman"/>
        </w:rPr>
        <w:t>T</w:t>
      </w:r>
      <w:r w:rsidR="00E979E2">
        <w:rPr>
          <w:rFonts w:ascii="Times New Roman" w:hAnsi="Times New Roman" w:cs="Times New Roman"/>
        </w:rPr>
        <w:t xml:space="preserve">wo </w:t>
      </w:r>
      <w:r w:rsidR="00630141">
        <w:rPr>
          <w:rFonts w:ascii="Times New Roman" w:hAnsi="Times New Roman" w:cs="Times New Roman"/>
        </w:rPr>
        <w:t xml:space="preserve">main contentions </w:t>
      </w:r>
      <w:r w:rsidR="002F1DF4">
        <w:rPr>
          <w:rFonts w:ascii="Times New Roman" w:hAnsi="Times New Roman" w:cs="Times New Roman"/>
        </w:rPr>
        <w:t xml:space="preserve">that </w:t>
      </w:r>
      <w:r w:rsidR="00630141">
        <w:rPr>
          <w:rFonts w:ascii="Times New Roman" w:hAnsi="Times New Roman" w:cs="Times New Roman"/>
        </w:rPr>
        <w:t xml:space="preserve">found their way into the </w:t>
      </w:r>
      <w:r w:rsidR="00561C03">
        <w:rPr>
          <w:rFonts w:ascii="Times New Roman" w:hAnsi="Times New Roman" w:cs="Times New Roman"/>
        </w:rPr>
        <w:t xml:space="preserve">Austrian </w:t>
      </w:r>
      <w:r w:rsidR="00630141">
        <w:rPr>
          <w:rFonts w:ascii="Times New Roman" w:hAnsi="Times New Roman" w:cs="Times New Roman"/>
        </w:rPr>
        <w:t>interviews</w:t>
      </w:r>
      <w:r w:rsidR="002F1DF4">
        <w:rPr>
          <w:rFonts w:ascii="Times New Roman" w:hAnsi="Times New Roman" w:cs="Times New Roman"/>
        </w:rPr>
        <w:t xml:space="preserve"> were</w:t>
      </w:r>
      <w:r w:rsidR="00E979E2">
        <w:rPr>
          <w:rFonts w:ascii="Times New Roman" w:hAnsi="Times New Roman" w:cs="Times New Roman"/>
        </w:rPr>
        <w:t xml:space="preserve"> </w:t>
      </w:r>
      <w:r w:rsidR="00630141">
        <w:rPr>
          <w:rFonts w:ascii="Times New Roman" w:hAnsi="Times New Roman" w:cs="Times New Roman"/>
        </w:rPr>
        <w:t>the variation between the</w:t>
      </w:r>
      <w:r w:rsidR="00E979E2">
        <w:rPr>
          <w:rFonts w:ascii="Times New Roman" w:hAnsi="Times New Roman" w:cs="Times New Roman"/>
        </w:rPr>
        <w:t>se four</w:t>
      </w:r>
      <w:r w:rsidR="00630141">
        <w:rPr>
          <w:rFonts w:ascii="Times New Roman" w:hAnsi="Times New Roman" w:cs="Times New Roman"/>
        </w:rPr>
        <w:t xml:space="preserve"> organisations </w:t>
      </w:r>
      <w:r w:rsidR="00E979E2">
        <w:rPr>
          <w:rFonts w:ascii="Times New Roman" w:hAnsi="Times New Roman" w:cs="Times New Roman"/>
        </w:rPr>
        <w:t xml:space="preserve">with regards to staff diversity </w:t>
      </w:r>
      <w:r w:rsidR="002F1DF4">
        <w:rPr>
          <w:rFonts w:ascii="Times New Roman" w:hAnsi="Times New Roman" w:cs="Times New Roman"/>
        </w:rPr>
        <w:t xml:space="preserve">and </w:t>
      </w:r>
      <w:r w:rsidR="00630141">
        <w:rPr>
          <w:rFonts w:ascii="Times New Roman" w:hAnsi="Times New Roman" w:cs="Times New Roman"/>
        </w:rPr>
        <w:t>the degree to which experiential knowledge</w:t>
      </w:r>
      <w:r w:rsidR="00E979E2">
        <w:rPr>
          <w:rFonts w:ascii="Times New Roman" w:hAnsi="Times New Roman" w:cs="Times New Roman"/>
        </w:rPr>
        <w:t xml:space="preserve">, </w:t>
      </w:r>
      <w:r w:rsidR="00630141">
        <w:rPr>
          <w:rFonts w:ascii="Times New Roman" w:hAnsi="Times New Roman" w:cs="Times New Roman"/>
        </w:rPr>
        <w:t>linguistic an</w:t>
      </w:r>
      <w:r w:rsidR="00E979E2">
        <w:rPr>
          <w:rFonts w:ascii="Times New Roman" w:hAnsi="Times New Roman" w:cs="Times New Roman"/>
        </w:rPr>
        <w:t>d ‘</w:t>
      </w:r>
      <w:r w:rsidR="00630141">
        <w:rPr>
          <w:rFonts w:ascii="Times New Roman" w:hAnsi="Times New Roman" w:cs="Times New Roman"/>
        </w:rPr>
        <w:t>cultural competences</w:t>
      </w:r>
      <w:r w:rsidR="00E979E2">
        <w:rPr>
          <w:rFonts w:ascii="Times New Roman" w:hAnsi="Times New Roman" w:cs="Times New Roman"/>
        </w:rPr>
        <w:t>’</w:t>
      </w:r>
      <w:r w:rsidR="00630141">
        <w:rPr>
          <w:rFonts w:ascii="Times New Roman" w:hAnsi="Times New Roman" w:cs="Times New Roman"/>
        </w:rPr>
        <w:t xml:space="preserve"> were valued </w:t>
      </w:r>
      <w:r w:rsidR="00E979E2">
        <w:rPr>
          <w:rFonts w:ascii="Times New Roman" w:hAnsi="Times New Roman" w:cs="Times New Roman"/>
        </w:rPr>
        <w:t xml:space="preserve">and remunerated </w:t>
      </w:r>
      <w:r w:rsidR="002F1DF4">
        <w:rPr>
          <w:rFonts w:ascii="Times New Roman" w:hAnsi="Times New Roman" w:cs="Times New Roman"/>
        </w:rPr>
        <w:t xml:space="preserve">compared to </w:t>
      </w:r>
      <w:r w:rsidR="00630141">
        <w:rPr>
          <w:rFonts w:ascii="Times New Roman" w:hAnsi="Times New Roman" w:cs="Times New Roman"/>
        </w:rPr>
        <w:t>professional social work degree</w:t>
      </w:r>
      <w:r w:rsidR="002F1DF4">
        <w:rPr>
          <w:rFonts w:ascii="Times New Roman" w:hAnsi="Times New Roman" w:cs="Times New Roman"/>
        </w:rPr>
        <w:t>s</w:t>
      </w:r>
      <w:r w:rsidR="00630141">
        <w:rPr>
          <w:rFonts w:ascii="Times New Roman" w:hAnsi="Times New Roman" w:cs="Times New Roman"/>
        </w:rPr>
        <w:t>.</w:t>
      </w:r>
      <w:r w:rsidR="00114F4F">
        <w:rPr>
          <w:rFonts w:ascii="Times New Roman" w:hAnsi="Times New Roman" w:cs="Times New Roman"/>
        </w:rPr>
        <w:t xml:space="preserve"> The </w:t>
      </w:r>
      <w:r w:rsidR="00042C41">
        <w:rPr>
          <w:rFonts w:ascii="Times New Roman" w:hAnsi="Times New Roman" w:cs="Times New Roman"/>
        </w:rPr>
        <w:t xml:space="preserve">difference in the degree of emphasis that the four main NGOs put on </w:t>
      </w:r>
      <w:r w:rsidR="00114F4F">
        <w:rPr>
          <w:rFonts w:ascii="Times New Roman" w:hAnsi="Times New Roman" w:cs="Times New Roman"/>
        </w:rPr>
        <w:t xml:space="preserve">professional qualifications mattered for </w:t>
      </w:r>
      <w:r w:rsidR="00042C41">
        <w:rPr>
          <w:rFonts w:ascii="Times New Roman" w:hAnsi="Times New Roman" w:cs="Times New Roman"/>
        </w:rPr>
        <w:t xml:space="preserve">employment chances for </w:t>
      </w:r>
      <w:r w:rsidR="00114F4F">
        <w:rPr>
          <w:rFonts w:ascii="Times New Roman" w:hAnsi="Times New Roman" w:cs="Times New Roman"/>
        </w:rPr>
        <w:t>refugee</w:t>
      </w:r>
      <w:r w:rsidR="00042C41">
        <w:rPr>
          <w:rFonts w:ascii="Times New Roman" w:hAnsi="Times New Roman" w:cs="Times New Roman"/>
        </w:rPr>
        <w:t>s. As has been found in Canada, p</w:t>
      </w:r>
      <w:r w:rsidR="00EE4BB6">
        <w:rPr>
          <w:rFonts w:ascii="Times New Roman" w:hAnsi="Times New Roman" w:cs="Times New Roman"/>
        </w:rPr>
        <w:t xml:space="preserve">rofessionalisation of the migrant support service sector carries the </w:t>
      </w:r>
      <w:r w:rsidR="00EE4BB6" w:rsidRPr="0082753B">
        <w:rPr>
          <w:rFonts w:ascii="Times New Roman" w:hAnsi="Times New Roman" w:cs="Times New Roman"/>
        </w:rPr>
        <w:t xml:space="preserve">risk of </w:t>
      </w:r>
      <w:r w:rsidR="00C45CC2" w:rsidRPr="0082753B">
        <w:rPr>
          <w:rFonts w:ascii="Times New Roman" w:hAnsi="Times New Roman" w:cs="Times New Roman"/>
        </w:rPr>
        <w:t>progressively mak</w:t>
      </w:r>
      <w:r w:rsidR="00EE4BB6" w:rsidRPr="0082753B">
        <w:rPr>
          <w:rFonts w:ascii="Times New Roman" w:hAnsi="Times New Roman" w:cs="Times New Roman"/>
        </w:rPr>
        <w:t>ing</w:t>
      </w:r>
      <w:r w:rsidR="00C45CC2" w:rsidRPr="0082753B">
        <w:rPr>
          <w:rFonts w:ascii="Times New Roman" w:hAnsi="Times New Roman" w:cs="Times New Roman"/>
        </w:rPr>
        <w:t xml:space="preserve"> </w:t>
      </w:r>
      <w:r w:rsidR="00B769F5">
        <w:rPr>
          <w:rFonts w:ascii="Times New Roman" w:hAnsi="Times New Roman" w:cs="Times New Roman"/>
        </w:rPr>
        <w:t xml:space="preserve">it </w:t>
      </w:r>
      <w:r w:rsidR="00C45CC2" w:rsidRPr="0082753B">
        <w:rPr>
          <w:rFonts w:ascii="Times New Roman" w:hAnsi="Times New Roman" w:cs="Times New Roman"/>
        </w:rPr>
        <w:t>a ‘less permeable profession</w:t>
      </w:r>
      <w:r w:rsidR="00E56953">
        <w:rPr>
          <w:rFonts w:ascii="Times New Roman" w:hAnsi="Times New Roman" w:cs="Times New Roman"/>
        </w:rPr>
        <w:t>’ (Türegün 2013</w:t>
      </w:r>
      <w:r w:rsidR="00C45CC2" w:rsidRPr="0082753B">
        <w:rPr>
          <w:rFonts w:ascii="Times New Roman" w:hAnsi="Times New Roman" w:cs="Times New Roman"/>
        </w:rPr>
        <w:t>, 601-602</w:t>
      </w:r>
      <w:r w:rsidR="009B4FC8">
        <w:rPr>
          <w:rFonts w:ascii="Times New Roman" w:hAnsi="Times New Roman" w:cs="Times New Roman"/>
        </w:rPr>
        <w:t>)</w:t>
      </w:r>
      <w:r w:rsidR="00C45CC2" w:rsidRPr="0082753B">
        <w:rPr>
          <w:rFonts w:ascii="Times New Roman" w:hAnsi="Times New Roman" w:cs="Times New Roman"/>
        </w:rPr>
        <w:t xml:space="preserve">. </w:t>
      </w:r>
    </w:p>
    <w:p w14:paraId="148C20E7" w14:textId="77777777" w:rsidR="00834F63" w:rsidRDefault="00834F63" w:rsidP="00B57187">
      <w:pPr>
        <w:spacing w:line="360" w:lineRule="auto"/>
        <w:jc w:val="both"/>
        <w:rPr>
          <w:rFonts w:ascii="Times New Roman" w:hAnsi="Times New Roman" w:cs="Times New Roman"/>
        </w:rPr>
      </w:pPr>
    </w:p>
    <w:p w14:paraId="203AE018" w14:textId="15740301" w:rsidR="000818A4" w:rsidRPr="00D1464E" w:rsidRDefault="007B5062" w:rsidP="000818A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  <w:r w:rsidR="00963D64">
        <w:rPr>
          <w:rFonts w:ascii="Times New Roman" w:hAnsi="Times New Roman" w:cs="Times New Roman"/>
          <w:b/>
        </w:rPr>
        <w:t>Window of Opportunity</w:t>
      </w:r>
      <w:r w:rsidR="002F1DF4">
        <w:rPr>
          <w:rFonts w:ascii="Times New Roman" w:hAnsi="Times New Roman" w:cs="Times New Roman"/>
          <w:b/>
        </w:rPr>
        <w:t>?</w:t>
      </w:r>
    </w:p>
    <w:p w14:paraId="638A2931" w14:textId="18299375" w:rsidR="0082753B" w:rsidRPr="0082753B" w:rsidRDefault="0082753B" w:rsidP="0082753B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82753B">
        <w:rPr>
          <w:rFonts w:ascii="Times New Roman" w:hAnsi="Times New Roman" w:cs="Times New Roman"/>
          <w:b/>
        </w:rPr>
        <w:t>Labour Segmentation</w:t>
      </w:r>
    </w:p>
    <w:p w14:paraId="54C4A6C1" w14:textId="36D90D0C" w:rsidR="001102AD" w:rsidRDefault="00F94978" w:rsidP="00E230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will present a</w:t>
      </w:r>
      <w:r w:rsidR="001A4414">
        <w:rPr>
          <w:rFonts w:ascii="Times New Roman" w:hAnsi="Times New Roman" w:cs="Times New Roman"/>
        </w:rPr>
        <w:t xml:space="preserve"> detailed </w:t>
      </w:r>
      <w:r w:rsidR="004D3294">
        <w:rPr>
          <w:rFonts w:ascii="Times New Roman" w:hAnsi="Times New Roman" w:cs="Times New Roman"/>
        </w:rPr>
        <w:t xml:space="preserve">analysis of the interview data to </w:t>
      </w:r>
      <w:r w:rsidR="001A4414">
        <w:rPr>
          <w:rFonts w:ascii="Times New Roman" w:hAnsi="Times New Roman" w:cs="Times New Roman"/>
        </w:rPr>
        <w:t>discuss the specific features, attractions and pitfalls of refugee employment in the migrant support service sector, and revisit common a</w:t>
      </w:r>
      <w:r w:rsidR="001E1414">
        <w:rPr>
          <w:rFonts w:ascii="Times New Roman" w:hAnsi="Times New Roman" w:cs="Times New Roman"/>
        </w:rPr>
        <w:t>nalytical concepts in light of its</w:t>
      </w:r>
      <w:r w:rsidR="001A4414">
        <w:rPr>
          <w:rFonts w:ascii="Times New Roman" w:hAnsi="Times New Roman" w:cs="Times New Roman"/>
        </w:rPr>
        <w:t xml:space="preserve"> particular character. </w:t>
      </w:r>
      <w:r w:rsidR="00A31238">
        <w:rPr>
          <w:rFonts w:ascii="Times New Roman" w:hAnsi="Times New Roman" w:cs="Times New Roman"/>
        </w:rPr>
        <w:t>S</w:t>
      </w:r>
      <w:r w:rsidR="00557E86">
        <w:rPr>
          <w:rFonts w:ascii="Times New Roman" w:hAnsi="Times New Roman" w:cs="Times New Roman"/>
        </w:rPr>
        <w:t>tudies on the position of migrant, ethnic minority or refugee paid and unpaid staff in the migra</w:t>
      </w:r>
      <w:r w:rsidR="009475DE">
        <w:rPr>
          <w:rFonts w:ascii="Times New Roman" w:hAnsi="Times New Roman" w:cs="Times New Roman"/>
        </w:rPr>
        <w:t>nt</w:t>
      </w:r>
      <w:r w:rsidR="00557E86">
        <w:rPr>
          <w:rFonts w:ascii="Times New Roman" w:hAnsi="Times New Roman" w:cs="Times New Roman"/>
        </w:rPr>
        <w:t xml:space="preserve"> support service sector </w:t>
      </w:r>
      <w:r w:rsidR="00A31238">
        <w:rPr>
          <w:rFonts w:ascii="Times New Roman" w:hAnsi="Times New Roman" w:cs="Times New Roman"/>
        </w:rPr>
        <w:t xml:space="preserve">often </w:t>
      </w:r>
      <w:r w:rsidR="00557E86">
        <w:rPr>
          <w:rFonts w:ascii="Times New Roman" w:hAnsi="Times New Roman" w:cs="Times New Roman"/>
        </w:rPr>
        <w:t xml:space="preserve">draw on two </w:t>
      </w:r>
      <w:r w:rsidR="001A4414">
        <w:rPr>
          <w:rFonts w:ascii="Times New Roman" w:hAnsi="Times New Roman" w:cs="Times New Roman"/>
        </w:rPr>
        <w:t>inter</w:t>
      </w:r>
      <w:r w:rsidR="00557E86">
        <w:rPr>
          <w:rFonts w:ascii="Times New Roman" w:hAnsi="Times New Roman" w:cs="Times New Roman"/>
        </w:rPr>
        <w:t xml:space="preserve">related </w:t>
      </w:r>
      <w:r w:rsidR="006F6ED1">
        <w:rPr>
          <w:rFonts w:ascii="Times New Roman" w:hAnsi="Times New Roman" w:cs="Times New Roman"/>
        </w:rPr>
        <w:t>key</w:t>
      </w:r>
      <w:r w:rsidR="00557E86">
        <w:rPr>
          <w:rFonts w:ascii="Times New Roman" w:hAnsi="Times New Roman" w:cs="Times New Roman"/>
        </w:rPr>
        <w:t xml:space="preserve"> concepts: ethnic niche and labour market segregation or segmentation. </w:t>
      </w:r>
      <w:r w:rsidR="00557E86" w:rsidRPr="00557E86">
        <w:rPr>
          <w:rFonts w:ascii="Times New Roman" w:hAnsi="Times New Roman" w:cs="Times New Roman"/>
        </w:rPr>
        <w:t>Hel</w:t>
      </w:r>
      <w:r w:rsidR="00557E86">
        <w:rPr>
          <w:rFonts w:ascii="Times New Roman" w:hAnsi="Times New Roman" w:cs="Times New Roman"/>
        </w:rPr>
        <w:t xml:space="preserve">ma Lutz </w:t>
      </w:r>
      <w:r w:rsidR="00A31238">
        <w:rPr>
          <w:rFonts w:ascii="Times New Roman" w:hAnsi="Times New Roman" w:cs="Times New Roman"/>
        </w:rPr>
        <w:t>refers</w:t>
      </w:r>
      <w:r w:rsidR="00557E86">
        <w:rPr>
          <w:rFonts w:ascii="Times New Roman" w:hAnsi="Times New Roman" w:cs="Times New Roman"/>
        </w:rPr>
        <w:t xml:space="preserve"> to Dutch and German </w:t>
      </w:r>
      <w:r w:rsidR="00557E86" w:rsidRPr="00557E86">
        <w:rPr>
          <w:rFonts w:ascii="Times New Roman" w:hAnsi="Times New Roman" w:cs="Times New Roman"/>
        </w:rPr>
        <w:t xml:space="preserve">studies </w:t>
      </w:r>
      <w:r w:rsidR="00557E86">
        <w:rPr>
          <w:rFonts w:ascii="Times New Roman" w:hAnsi="Times New Roman" w:cs="Times New Roman"/>
        </w:rPr>
        <w:t xml:space="preserve">from </w:t>
      </w:r>
      <w:r w:rsidR="00557E86" w:rsidRPr="00557E86">
        <w:rPr>
          <w:rFonts w:ascii="Times New Roman" w:hAnsi="Times New Roman" w:cs="Times New Roman"/>
        </w:rPr>
        <w:t>the 1980s</w:t>
      </w:r>
      <w:r w:rsidR="001A4414">
        <w:rPr>
          <w:rFonts w:ascii="Times New Roman" w:hAnsi="Times New Roman" w:cs="Times New Roman"/>
        </w:rPr>
        <w:t>, which</w:t>
      </w:r>
      <w:r w:rsidR="00557E86" w:rsidRPr="00557E86">
        <w:rPr>
          <w:rFonts w:ascii="Times New Roman" w:hAnsi="Times New Roman" w:cs="Times New Roman"/>
        </w:rPr>
        <w:t xml:space="preserve"> </w:t>
      </w:r>
      <w:r w:rsidR="001A4414">
        <w:rPr>
          <w:rFonts w:ascii="Times New Roman" w:hAnsi="Times New Roman" w:cs="Times New Roman"/>
        </w:rPr>
        <w:t>found</w:t>
      </w:r>
      <w:r w:rsidR="00557E86" w:rsidRPr="00557E86">
        <w:rPr>
          <w:rFonts w:ascii="Times New Roman" w:hAnsi="Times New Roman" w:cs="Times New Roman"/>
        </w:rPr>
        <w:t xml:space="preserve"> that the majority of well-educated migrants were working in social work and mother-tongue teaching</w:t>
      </w:r>
      <w:r w:rsidR="00557E86">
        <w:rPr>
          <w:rFonts w:ascii="Times New Roman" w:hAnsi="Times New Roman" w:cs="Times New Roman"/>
        </w:rPr>
        <w:t xml:space="preserve">, </w:t>
      </w:r>
      <w:r w:rsidR="00A31238">
        <w:rPr>
          <w:rFonts w:ascii="Times New Roman" w:hAnsi="Times New Roman" w:cs="Times New Roman"/>
        </w:rPr>
        <w:t>asking</w:t>
      </w:r>
      <w:r w:rsidR="00557E86" w:rsidRPr="00557E86">
        <w:rPr>
          <w:rFonts w:ascii="Times New Roman" w:hAnsi="Times New Roman" w:cs="Times New Roman"/>
        </w:rPr>
        <w:t xml:space="preserve"> whether this </w:t>
      </w:r>
      <w:r w:rsidR="00A31238">
        <w:rPr>
          <w:rFonts w:ascii="Times New Roman" w:hAnsi="Times New Roman" w:cs="Times New Roman"/>
        </w:rPr>
        <w:t xml:space="preserve">is </w:t>
      </w:r>
      <w:r w:rsidR="00557E86" w:rsidRPr="00557E86">
        <w:rPr>
          <w:rFonts w:ascii="Times New Roman" w:hAnsi="Times New Roman" w:cs="Times New Roman"/>
        </w:rPr>
        <w:t>as an</w:t>
      </w:r>
      <w:r w:rsidR="001A4414">
        <w:rPr>
          <w:rFonts w:ascii="Times New Roman" w:hAnsi="Times New Roman" w:cs="Times New Roman"/>
        </w:rPr>
        <w:t>other</w:t>
      </w:r>
      <w:r w:rsidR="00557E86" w:rsidRPr="00557E86">
        <w:rPr>
          <w:rFonts w:ascii="Times New Roman" w:hAnsi="Times New Roman" w:cs="Times New Roman"/>
        </w:rPr>
        <w:t xml:space="preserve"> instance of “ethnic labour market segregation” </w:t>
      </w:r>
      <w:r w:rsidR="00557E86" w:rsidRPr="00557E86">
        <w:rPr>
          <w:rFonts w:ascii="Times New Roman" w:hAnsi="Times New Roman" w:cs="Times New Roman"/>
        </w:rPr>
        <w:lastRenderedPageBreak/>
        <w:t>(1993, 487).</w:t>
      </w:r>
      <w:r w:rsidR="00557E86">
        <w:rPr>
          <w:rFonts w:ascii="Times New Roman" w:hAnsi="Times New Roman" w:cs="Times New Roman"/>
        </w:rPr>
        <w:t xml:space="preserve"> </w:t>
      </w:r>
      <w:r w:rsidR="00E775E5">
        <w:rPr>
          <w:rFonts w:ascii="Times New Roman" w:hAnsi="Times New Roman" w:cs="Times New Roman"/>
        </w:rPr>
        <w:t>Bauder and Jayaraman (2014) use labour segmentation theory as a framework to argue that migrant staff tends to be employed in the lower second tier of the migration support sector, that is in smaller ethnic</w:t>
      </w:r>
      <w:r w:rsidR="001A4414">
        <w:rPr>
          <w:rFonts w:ascii="Times New Roman" w:hAnsi="Times New Roman" w:cs="Times New Roman"/>
        </w:rPr>
        <w:t>-</w:t>
      </w:r>
      <w:r w:rsidR="00E775E5">
        <w:rPr>
          <w:rFonts w:ascii="Times New Roman" w:hAnsi="Times New Roman" w:cs="Times New Roman"/>
        </w:rPr>
        <w:t>community</w:t>
      </w:r>
      <w:r w:rsidR="001A4414">
        <w:rPr>
          <w:rFonts w:ascii="Times New Roman" w:hAnsi="Times New Roman" w:cs="Times New Roman"/>
        </w:rPr>
        <w:t>-</w:t>
      </w:r>
      <w:r w:rsidR="00E775E5">
        <w:rPr>
          <w:rFonts w:ascii="Times New Roman" w:hAnsi="Times New Roman" w:cs="Times New Roman"/>
        </w:rPr>
        <w:t xml:space="preserve">specific agencies, </w:t>
      </w:r>
      <w:r w:rsidR="001A4414">
        <w:rPr>
          <w:rFonts w:ascii="Times New Roman" w:hAnsi="Times New Roman" w:cs="Times New Roman"/>
        </w:rPr>
        <w:t xml:space="preserve">rather than the major players, </w:t>
      </w:r>
      <w:r w:rsidR="00E775E5">
        <w:rPr>
          <w:rFonts w:ascii="Times New Roman" w:hAnsi="Times New Roman" w:cs="Times New Roman"/>
        </w:rPr>
        <w:t>with li</w:t>
      </w:r>
      <w:r w:rsidR="00E2308F">
        <w:rPr>
          <w:rFonts w:ascii="Times New Roman" w:hAnsi="Times New Roman" w:cs="Times New Roman"/>
        </w:rPr>
        <w:t xml:space="preserve">ttle chance of upward mobility. </w:t>
      </w:r>
      <w:r w:rsidR="00E2308F" w:rsidRPr="00E2308F">
        <w:rPr>
          <w:rFonts w:ascii="Times New Roman" w:hAnsi="Times New Roman" w:cs="Times New Roman"/>
        </w:rPr>
        <w:t xml:space="preserve">Povrzanović Frykman </w:t>
      </w:r>
      <w:r w:rsidR="00E2308F">
        <w:rPr>
          <w:rFonts w:ascii="Times New Roman" w:hAnsi="Times New Roman" w:cs="Times New Roman"/>
        </w:rPr>
        <w:t>(2012</w:t>
      </w:r>
      <w:r w:rsidR="00521DF7">
        <w:rPr>
          <w:rFonts w:ascii="Times New Roman" w:hAnsi="Times New Roman" w:cs="Times New Roman"/>
        </w:rPr>
        <w:t>, 13</w:t>
      </w:r>
      <w:r w:rsidR="00E2308F">
        <w:rPr>
          <w:rFonts w:ascii="Times New Roman" w:hAnsi="Times New Roman" w:cs="Times New Roman"/>
        </w:rPr>
        <w:t>) refers to the job opportunities that ar</w:t>
      </w:r>
      <w:r w:rsidR="001A4414">
        <w:rPr>
          <w:rFonts w:ascii="Times New Roman" w:hAnsi="Times New Roman" w:cs="Times New Roman"/>
        </w:rPr>
        <w:t>ose</w:t>
      </w:r>
      <w:r w:rsidR="00E2308F">
        <w:rPr>
          <w:rFonts w:ascii="Times New Roman" w:hAnsi="Times New Roman" w:cs="Times New Roman"/>
        </w:rPr>
        <w:t xml:space="preserve"> for Bosnian refugees in Sweden from </w:t>
      </w:r>
      <w:r w:rsidR="001A4414">
        <w:rPr>
          <w:rFonts w:ascii="Times New Roman" w:hAnsi="Times New Roman" w:cs="Times New Roman"/>
        </w:rPr>
        <w:t>the</w:t>
      </w:r>
      <w:r w:rsidR="00E2308F">
        <w:rPr>
          <w:rFonts w:ascii="Times New Roman" w:hAnsi="Times New Roman" w:cs="Times New Roman"/>
        </w:rPr>
        <w:t xml:space="preserve"> demand for BSK language skills as a</w:t>
      </w:r>
      <w:r w:rsidR="00E2308F" w:rsidRPr="00E2308F">
        <w:rPr>
          <w:rFonts w:ascii="Times New Roman" w:hAnsi="Times New Roman" w:cs="Times New Roman"/>
        </w:rPr>
        <w:t xml:space="preserve"> </w:t>
      </w:r>
      <w:r w:rsidR="00E2308F">
        <w:rPr>
          <w:rFonts w:ascii="Times New Roman" w:hAnsi="Times New Roman" w:cs="Times New Roman"/>
        </w:rPr>
        <w:t>‘</w:t>
      </w:r>
      <w:r w:rsidR="00E2308F" w:rsidRPr="00E2308F">
        <w:rPr>
          <w:rFonts w:ascii="Times New Roman" w:hAnsi="Times New Roman" w:cs="Times New Roman"/>
        </w:rPr>
        <w:t>specific kind of “ethnic niche”</w:t>
      </w:r>
      <w:r w:rsidR="00E2308F">
        <w:rPr>
          <w:rFonts w:ascii="Times New Roman" w:hAnsi="Times New Roman" w:cs="Times New Roman"/>
        </w:rPr>
        <w:t xml:space="preserve">’. </w:t>
      </w:r>
    </w:p>
    <w:p w14:paraId="00472015" w14:textId="2F0D7D20" w:rsidR="007166F0" w:rsidRDefault="001A4414" w:rsidP="00E230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2308F">
        <w:rPr>
          <w:rFonts w:ascii="Times New Roman" w:hAnsi="Times New Roman" w:cs="Times New Roman"/>
        </w:rPr>
        <w:t>either of these concepts</w:t>
      </w:r>
      <w:r>
        <w:rPr>
          <w:rFonts w:ascii="Times New Roman" w:hAnsi="Times New Roman" w:cs="Times New Roman"/>
        </w:rPr>
        <w:t>, however,</w:t>
      </w:r>
      <w:r w:rsidR="00E2308F">
        <w:rPr>
          <w:rFonts w:ascii="Times New Roman" w:hAnsi="Times New Roman" w:cs="Times New Roman"/>
        </w:rPr>
        <w:t xml:space="preserve"> can capture the </w:t>
      </w:r>
      <w:r w:rsidR="00521DF7">
        <w:rPr>
          <w:rFonts w:ascii="Times New Roman" w:hAnsi="Times New Roman" w:cs="Times New Roman"/>
        </w:rPr>
        <w:t xml:space="preserve">very unique </w:t>
      </w:r>
      <w:r w:rsidR="00E2308F">
        <w:rPr>
          <w:rFonts w:ascii="Times New Roman" w:hAnsi="Times New Roman" w:cs="Times New Roman"/>
        </w:rPr>
        <w:t xml:space="preserve">combination of opportunity and trap </w:t>
      </w:r>
      <w:r>
        <w:rPr>
          <w:rFonts w:ascii="Times New Roman" w:hAnsi="Times New Roman" w:cs="Times New Roman"/>
        </w:rPr>
        <w:t xml:space="preserve">represented by this </w:t>
      </w:r>
      <w:r w:rsidR="00E2308F">
        <w:rPr>
          <w:rFonts w:ascii="Times New Roman" w:hAnsi="Times New Roman" w:cs="Times New Roman"/>
        </w:rPr>
        <w:t>specific sector.</w:t>
      </w:r>
      <w:r w:rsidR="00B71B02">
        <w:rPr>
          <w:rFonts w:ascii="Times New Roman" w:hAnsi="Times New Roman" w:cs="Times New Roman"/>
        </w:rPr>
        <w:t xml:space="preserve"> </w:t>
      </w:r>
      <w:r w:rsidR="00BA3633">
        <w:rPr>
          <w:rFonts w:ascii="Times New Roman" w:hAnsi="Times New Roman" w:cs="Times New Roman"/>
        </w:rPr>
        <w:t>While d</w:t>
      </w:r>
      <w:r w:rsidR="00B71B02">
        <w:rPr>
          <w:rFonts w:ascii="Times New Roman" w:hAnsi="Times New Roman" w:cs="Times New Roman"/>
        </w:rPr>
        <w:t>escribing the migrant support service sector in terms of labour market segregation or segmentation</w:t>
      </w:r>
      <w:r w:rsidR="00BA3633">
        <w:rPr>
          <w:rFonts w:ascii="Times New Roman" w:hAnsi="Times New Roman" w:cs="Times New Roman"/>
        </w:rPr>
        <w:t xml:space="preserve"> has </w:t>
      </w:r>
      <w:r>
        <w:rPr>
          <w:rFonts w:ascii="Times New Roman" w:hAnsi="Times New Roman" w:cs="Times New Roman"/>
        </w:rPr>
        <w:t xml:space="preserve">currency in </w:t>
      </w:r>
      <w:r w:rsidR="00BA3633">
        <w:rPr>
          <w:rFonts w:ascii="Times New Roman" w:hAnsi="Times New Roman" w:cs="Times New Roman"/>
        </w:rPr>
        <w:t>highlighting limited access to management positions and the general precarity of the third sector, it</w:t>
      </w:r>
      <w:r w:rsidR="00B71B02">
        <w:rPr>
          <w:rFonts w:ascii="Times New Roman" w:hAnsi="Times New Roman" w:cs="Times New Roman"/>
        </w:rPr>
        <w:t xml:space="preserve"> negates that it is a better paid</w:t>
      </w:r>
      <w:r w:rsidR="00017559">
        <w:rPr>
          <w:rFonts w:ascii="Times New Roman" w:hAnsi="Times New Roman" w:cs="Times New Roman"/>
        </w:rPr>
        <w:t>,</w:t>
      </w:r>
      <w:r w:rsidR="00B71B02">
        <w:rPr>
          <w:rFonts w:ascii="Times New Roman" w:hAnsi="Times New Roman" w:cs="Times New Roman"/>
        </w:rPr>
        <w:t xml:space="preserve"> skilled sector with a higher </w:t>
      </w:r>
      <w:r w:rsidR="00017559">
        <w:rPr>
          <w:rFonts w:ascii="Times New Roman" w:hAnsi="Times New Roman" w:cs="Times New Roman"/>
        </w:rPr>
        <w:t xml:space="preserve">social </w:t>
      </w:r>
      <w:r w:rsidR="00B71B02">
        <w:rPr>
          <w:rFonts w:ascii="Times New Roman" w:hAnsi="Times New Roman" w:cs="Times New Roman"/>
        </w:rPr>
        <w:t xml:space="preserve">status than </w:t>
      </w:r>
      <w:r w:rsidR="00BA3633">
        <w:rPr>
          <w:rFonts w:ascii="Times New Roman" w:hAnsi="Times New Roman" w:cs="Times New Roman"/>
        </w:rPr>
        <w:t>the ‘</w:t>
      </w:r>
      <w:r w:rsidR="00BA3633" w:rsidRPr="00BA3633">
        <w:rPr>
          <w:rFonts w:ascii="Times New Roman" w:hAnsi="Times New Roman" w:cs="Times New Roman"/>
        </w:rPr>
        <w:t>so-called 3D (dirty, dangerous, and degrading) jobs</w:t>
      </w:r>
      <w:r w:rsidR="00BA3633">
        <w:rPr>
          <w:rFonts w:ascii="Times New Roman" w:hAnsi="Times New Roman" w:cs="Times New Roman"/>
        </w:rPr>
        <w:t>’</w:t>
      </w:r>
      <w:r w:rsidR="00477DE5">
        <w:rPr>
          <w:rFonts w:ascii="Times New Roman" w:hAnsi="Times New Roman" w:cs="Times New Roman"/>
        </w:rPr>
        <w:t xml:space="preserve">, common among migrants in Europe </w:t>
      </w:r>
      <w:r w:rsidR="00B71B02" w:rsidRPr="00B71B02">
        <w:rPr>
          <w:rFonts w:ascii="Times New Roman" w:hAnsi="Times New Roman" w:cs="Times New Roman"/>
        </w:rPr>
        <w:t>(Taran 2016</w:t>
      </w:r>
      <w:r>
        <w:rPr>
          <w:rFonts w:ascii="Times New Roman" w:hAnsi="Times New Roman" w:cs="Times New Roman"/>
        </w:rPr>
        <w:t>,</w:t>
      </w:r>
      <w:r w:rsidR="00B71B02" w:rsidRPr="00B71B02">
        <w:rPr>
          <w:rFonts w:ascii="Times New Roman" w:hAnsi="Times New Roman" w:cs="Times New Roman"/>
        </w:rPr>
        <w:t xml:space="preserve"> 17). </w:t>
      </w:r>
      <w:r w:rsidR="00C62D4C">
        <w:rPr>
          <w:rFonts w:ascii="Times New Roman" w:hAnsi="Times New Roman" w:cs="Times New Roman"/>
        </w:rPr>
        <w:t>A recent</w:t>
      </w:r>
      <w:r w:rsidR="00B71B02" w:rsidRPr="00B71B02">
        <w:rPr>
          <w:rFonts w:ascii="Times New Roman" w:hAnsi="Times New Roman" w:cs="Times New Roman"/>
        </w:rPr>
        <w:t xml:space="preserve"> UK</w:t>
      </w:r>
      <w:r w:rsidR="00C62D4C">
        <w:rPr>
          <w:rFonts w:ascii="Times New Roman" w:hAnsi="Times New Roman" w:cs="Times New Roman"/>
        </w:rPr>
        <w:t xml:space="preserve"> study found </w:t>
      </w:r>
      <w:r w:rsidR="00B71B02" w:rsidRPr="00B71B02">
        <w:rPr>
          <w:rFonts w:ascii="Times New Roman" w:hAnsi="Times New Roman" w:cs="Times New Roman"/>
        </w:rPr>
        <w:t xml:space="preserve">that refugees and asylum seekers are vulnerable </w:t>
      </w:r>
      <w:r w:rsidR="00C62D4C">
        <w:rPr>
          <w:rFonts w:ascii="Times New Roman" w:hAnsi="Times New Roman" w:cs="Times New Roman"/>
        </w:rPr>
        <w:t xml:space="preserve">to </w:t>
      </w:r>
      <w:r w:rsidR="001E1414">
        <w:rPr>
          <w:rFonts w:ascii="Times New Roman" w:hAnsi="Times New Roman" w:cs="Times New Roman"/>
        </w:rPr>
        <w:t>severely exploitative</w:t>
      </w:r>
      <w:r w:rsidR="00B71B02" w:rsidRPr="00B71B02">
        <w:rPr>
          <w:rFonts w:ascii="Times New Roman" w:hAnsi="Times New Roman" w:cs="Times New Roman"/>
        </w:rPr>
        <w:t xml:space="preserve"> and forced labour</w:t>
      </w:r>
      <w:r w:rsidR="00C62D4C">
        <w:rPr>
          <w:rFonts w:ascii="Times New Roman" w:hAnsi="Times New Roman" w:cs="Times New Roman"/>
        </w:rPr>
        <w:t xml:space="preserve"> </w:t>
      </w:r>
      <w:r w:rsidR="00C62D4C" w:rsidRPr="00C62D4C">
        <w:rPr>
          <w:rFonts w:ascii="Times New Roman" w:hAnsi="Times New Roman" w:cs="Times New Roman"/>
        </w:rPr>
        <w:t>(Waite, Lewis, Dwyer and Hodkinson 2015)</w:t>
      </w:r>
      <w:r w:rsidR="00B71B02" w:rsidRPr="00B71B02">
        <w:rPr>
          <w:rFonts w:ascii="Times New Roman" w:hAnsi="Times New Roman" w:cs="Times New Roman"/>
        </w:rPr>
        <w:t>.</w:t>
      </w:r>
      <w:r w:rsidR="00017559">
        <w:rPr>
          <w:rFonts w:ascii="Times New Roman" w:hAnsi="Times New Roman" w:cs="Times New Roman"/>
        </w:rPr>
        <w:t xml:space="preserve"> </w:t>
      </w:r>
      <w:r w:rsidR="00521DF7">
        <w:rPr>
          <w:rFonts w:ascii="Times New Roman" w:hAnsi="Times New Roman" w:cs="Times New Roman"/>
        </w:rPr>
        <w:t>Several of my research participants</w:t>
      </w:r>
      <w:r w:rsidR="00A31238">
        <w:rPr>
          <w:rFonts w:ascii="Times New Roman" w:hAnsi="Times New Roman" w:cs="Times New Roman"/>
        </w:rPr>
        <w:t xml:space="preserve"> in different countries suggested</w:t>
      </w:r>
      <w:r w:rsidR="007166F0">
        <w:rPr>
          <w:rFonts w:ascii="Times New Roman" w:hAnsi="Times New Roman" w:cs="Times New Roman"/>
        </w:rPr>
        <w:t xml:space="preserve"> that the limited support system for asylum seekers force</w:t>
      </w:r>
      <w:r w:rsidR="006F6ED1">
        <w:rPr>
          <w:rFonts w:ascii="Times New Roman" w:hAnsi="Times New Roman" w:cs="Times New Roman"/>
        </w:rPr>
        <w:t>s</w:t>
      </w:r>
      <w:r w:rsidR="007166F0">
        <w:rPr>
          <w:rFonts w:ascii="Times New Roman" w:hAnsi="Times New Roman" w:cs="Times New Roman"/>
        </w:rPr>
        <w:t xml:space="preserve"> people </w:t>
      </w:r>
      <w:r w:rsidR="00A31238">
        <w:rPr>
          <w:rFonts w:ascii="Times New Roman" w:hAnsi="Times New Roman" w:cs="Times New Roman"/>
        </w:rPr>
        <w:t>in</w:t>
      </w:r>
      <w:r w:rsidR="007166F0">
        <w:rPr>
          <w:rFonts w:ascii="Times New Roman" w:hAnsi="Times New Roman" w:cs="Times New Roman"/>
        </w:rPr>
        <w:t xml:space="preserve">to </w:t>
      </w:r>
      <w:r w:rsidR="00891786">
        <w:rPr>
          <w:rFonts w:ascii="Times New Roman" w:hAnsi="Times New Roman" w:cs="Times New Roman"/>
        </w:rPr>
        <w:t>illegalised work</w:t>
      </w:r>
      <w:r w:rsidR="007166F0">
        <w:rPr>
          <w:rFonts w:ascii="Times New Roman" w:hAnsi="Times New Roman" w:cs="Times New Roman"/>
        </w:rPr>
        <w:t xml:space="preserve">. </w:t>
      </w:r>
      <w:r w:rsidR="007166F0" w:rsidRPr="007166F0">
        <w:rPr>
          <w:rFonts w:ascii="Times New Roman" w:hAnsi="Times New Roman" w:cs="Times New Roman"/>
        </w:rPr>
        <w:t xml:space="preserve">As </w:t>
      </w:r>
      <w:r w:rsidR="006F6ED1">
        <w:rPr>
          <w:rFonts w:ascii="Times New Roman" w:hAnsi="Times New Roman" w:cs="Times New Roman"/>
        </w:rPr>
        <w:t>a</w:t>
      </w:r>
      <w:r w:rsidR="007166F0" w:rsidRPr="007166F0">
        <w:rPr>
          <w:rFonts w:ascii="Times New Roman" w:hAnsi="Times New Roman" w:cs="Times New Roman"/>
        </w:rPr>
        <w:t xml:space="preserve"> Georgian refugee</w:t>
      </w:r>
      <w:r w:rsidR="00521DF7">
        <w:rPr>
          <w:rFonts w:ascii="Times New Roman" w:hAnsi="Times New Roman" w:cs="Times New Roman"/>
        </w:rPr>
        <w:t xml:space="preserve"> in Austria</w:t>
      </w:r>
      <w:r w:rsidR="007166F0" w:rsidRPr="007166F0">
        <w:rPr>
          <w:rFonts w:ascii="Times New Roman" w:hAnsi="Times New Roman" w:cs="Times New Roman"/>
        </w:rPr>
        <w:t xml:space="preserve"> explains: ‘</w:t>
      </w:r>
      <w:r w:rsidR="007166F0" w:rsidRPr="0082753B">
        <w:rPr>
          <w:rFonts w:ascii="Times New Roman" w:hAnsi="Times New Roman" w:cs="Times New Roman"/>
        </w:rPr>
        <w:t xml:space="preserve">The state must know exactly that with 290 euros a </w:t>
      </w:r>
      <w:r w:rsidR="007166F0">
        <w:rPr>
          <w:rFonts w:ascii="Times New Roman" w:hAnsi="Times New Roman" w:cs="Times New Roman"/>
        </w:rPr>
        <w:t>month</w:t>
      </w:r>
      <w:r w:rsidR="00BF4981">
        <w:rPr>
          <w:rFonts w:ascii="Times New Roman" w:hAnsi="Times New Roman" w:cs="Times New Roman"/>
        </w:rPr>
        <w:t>,</w:t>
      </w:r>
      <w:r w:rsidR="00477DE5">
        <w:rPr>
          <w:rFonts w:ascii="Times New Roman" w:hAnsi="Times New Roman" w:cs="Times New Roman"/>
        </w:rPr>
        <w:t xml:space="preserve"> no Austrian dog survives.</w:t>
      </w:r>
      <w:r w:rsidR="007166F0">
        <w:rPr>
          <w:rFonts w:ascii="Times New Roman" w:hAnsi="Times New Roman" w:cs="Times New Roman"/>
        </w:rPr>
        <w:t xml:space="preserve">’ </w:t>
      </w:r>
      <w:r w:rsidR="00017559">
        <w:rPr>
          <w:rFonts w:ascii="Times New Roman" w:hAnsi="Times New Roman" w:cs="Times New Roman"/>
        </w:rPr>
        <w:t>Especially male re</w:t>
      </w:r>
      <w:r w:rsidR="001E1414">
        <w:rPr>
          <w:rFonts w:ascii="Times New Roman" w:hAnsi="Times New Roman" w:cs="Times New Roman"/>
        </w:rPr>
        <w:t xml:space="preserve">fugees </w:t>
      </w:r>
      <w:r w:rsidR="00017559">
        <w:rPr>
          <w:rFonts w:ascii="Times New Roman" w:hAnsi="Times New Roman" w:cs="Times New Roman"/>
        </w:rPr>
        <w:t xml:space="preserve">recounted in the interviews how they initially had been employed in demanding physical work, such as street sweeping or </w:t>
      </w:r>
      <w:r w:rsidR="007166F0">
        <w:rPr>
          <w:rFonts w:ascii="Times New Roman" w:hAnsi="Times New Roman" w:cs="Times New Roman"/>
        </w:rPr>
        <w:t xml:space="preserve">factory </w:t>
      </w:r>
      <w:r w:rsidR="00017559">
        <w:rPr>
          <w:rFonts w:ascii="Times New Roman" w:hAnsi="Times New Roman" w:cs="Times New Roman"/>
        </w:rPr>
        <w:t>work</w:t>
      </w:r>
      <w:r w:rsidR="00521DF7">
        <w:rPr>
          <w:rFonts w:ascii="Times New Roman" w:hAnsi="Times New Roman" w:cs="Times New Roman"/>
        </w:rPr>
        <w:t xml:space="preserve">, before finding a route into the migrant support service sector. </w:t>
      </w:r>
      <w:r w:rsidR="0074735A">
        <w:rPr>
          <w:rFonts w:ascii="Times New Roman" w:hAnsi="Times New Roman" w:cs="Times New Roman"/>
        </w:rPr>
        <w:t>Hajar, a</w:t>
      </w:r>
      <w:r w:rsidR="00017559">
        <w:rPr>
          <w:rFonts w:ascii="Times New Roman" w:hAnsi="Times New Roman" w:cs="Times New Roman"/>
        </w:rPr>
        <w:t xml:space="preserve">n England-based male refugee from </w:t>
      </w:r>
      <w:r w:rsidR="00521DF7">
        <w:rPr>
          <w:rFonts w:ascii="Times New Roman" w:hAnsi="Times New Roman" w:cs="Times New Roman"/>
        </w:rPr>
        <w:t>Iraq</w:t>
      </w:r>
      <w:r w:rsidR="00AC26B7">
        <w:rPr>
          <w:rFonts w:ascii="Times New Roman" w:hAnsi="Times New Roman" w:cs="Times New Roman"/>
        </w:rPr>
        <w:t>, for instance,</w:t>
      </w:r>
      <w:r w:rsidR="00521DF7">
        <w:rPr>
          <w:rFonts w:ascii="Times New Roman" w:hAnsi="Times New Roman" w:cs="Times New Roman"/>
        </w:rPr>
        <w:t xml:space="preserve"> </w:t>
      </w:r>
      <w:r w:rsidR="00595B18">
        <w:rPr>
          <w:rFonts w:ascii="Times New Roman" w:hAnsi="Times New Roman" w:cs="Times New Roman"/>
        </w:rPr>
        <w:t>describe</w:t>
      </w:r>
      <w:r w:rsidR="009475DE">
        <w:rPr>
          <w:rFonts w:ascii="Times New Roman" w:hAnsi="Times New Roman" w:cs="Times New Roman"/>
        </w:rPr>
        <w:t>s</w:t>
      </w:r>
      <w:r w:rsidR="00521DF7">
        <w:rPr>
          <w:rFonts w:ascii="Times New Roman" w:hAnsi="Times New Roman" w:cs="Times New Roman"/>
        </w:rPr>
        <w:t xml:space="preserve"> the obstacles he encountered</w:t>
      </w:r>
      <w:r w:rsidR="00A31238">
        <w:rPr>
          <w:rFonts w:ascii="Times New Roman" w:hAnsi="Times New Roman" w:cs="Times New Roman"/>
        </w:rPr>
        <w:t xml:space="preserve"> in accessing the labour market, </w:t>
      </w:r>
      <w:r w:rsidR="00521DF7">
        <w:rPr>
          <w:rFonts w:ascii="Times New Roman" w:hAnsi="Times New Roman" w:cs="Times New Roman"/>
        </w:rPr>
        <w:t>recounting</w:t>
      </w:r>
      <w:r w:rsidR="00521DF7" w:rsidRPr="00521DF7">
        <w:rPr>
          <w:rFonts w:ascii="Times New Roman" w:hAnsi="Times New Roman" w:cs="Times New Roman"/>
        </w:rPr>
        <w:t xml:space="preserve"> that he was unable </w:t>
      </w:r>
      <w:r w:rsidR="00A31238">
        <w:rPr>
          <w:rFonts w:ascii="Times New Roman" w:hAnsi="Times New Roman" w:cs="Times New Roman"/>
        </w:rPr>
        <w:t>to enter university</w:t>
      </w:r>
      <w:r w:rsidR="00521DF7" w:rsidRPr="00521DF7">
        <w:rPr>
          <w:rFonts w:ascii="Times New Roman" w:hAnsi="Times New Roman" w:cs="Times New Roman"/>
        </w:rPr>
        <w:t xml:space="preserve"> with his accountancy degree from Iraq</w:t>
      </w:r>
      <w:r w:rsidR="00521DF7">
        <w:rPr>
          <w:rFonts w:ascii="Times New Roman" w:hAnsi="Times New Roman" w:cs="Times New Roman"/>
        </w:rPr>
        <w:t>:</w:t>
      </w:r>
    </w:p>
    <w:p w14:paraId="69A333AE" w14:textId="62098940" w:rsidR="00521DF7" w:rsidRDefault="007166F0" w:rsidP="0082753B">
      <w:p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7166F0">
        <w:rPr>
          <w:rFonts w:ascii="Times New Roman" w:hAnsi="Times New Roman" w:cs="Times New Roman"/>
          <w:sz w:val="22"/>
          <w:szCs w:val="22"/>
        </w:rPr>
        <w:t xml:space="preserve">I started getting tired </w:t>
      </w:r>
      <w:r w:rsidR="009D04FC">
        <w:rPr>
          <w:rFonts w:ascii="Times New Roman" w:hAnsi="Times New Roman" w:cs="Times New Roman"/>
          <w:sz w:val="22"/>
          <w:szCs w:val="22"/>
        </w:rPr>
        <w:t xml:space="preserve">of </w:t>
      </w:r>
      <w:r w:rsidRPr="007166F0">
        <w:rPr>
          <w:rFonts w:ascii="Times New Roman" w:hAnsi="Times New Roman" w:cs="Times New Roman"/>
          <w:sz w:val="22"/>
          <w:szCs w:val="22"/>
        </w:rPr>
        <w:t xml:space="preserve">the work in the factory because </w:t>
      </w:r>
      <w:r w:rsidR="009D04FC">
        <w:rPr>
          <w:rFonts w:ascii="Times New Roman" w:hAnsi="Times New Roman" w:cs="Times New Roman"/>
          <w:sz w:val="22"/>
          <w:szCs w:val="22"/>
        </w:rPr>
        <w:t xml:space="preserve">that is something out of my area. But </w:t>
      </w:r>
      <w:r w:rsidRPr="007166F0">
        <w:rPr>
          <w:rFonts w:ascii="Times New Roman" w:hAnsi="Times New Roman" w:cs="Times New Roman"/>
          <w:sz w:val="22"/>
          <w:szCs w:val="22"/>
        </w:rPr>
        <w:t xml:space="preserve">you have no option. </w:t>
      </w:r>
      <w:r w:rsidR="009D04FC">
        <w:rPr>
          <w:rFonts w:ascii="Times New Roman" w:hAnsi="Times New Roman" w:cs="Times New Roman"/>
          <w:sz w:val="22"/>
          <w:szCs w:val="22"/>
        </w:rPr>
        <w:t xml:space="preserve">[…] </w:t>
      </w:r>
      <w:r w:rsidRPr="007166F0">
        <w:rPr>
          <w:rFonts w:ascii="Times New Roman" w:hAnsi="Times New Roman" w:cs="Times New Roman"/>
          <w:sz w:val="22"/>
          <w:szCs w:val="22"/>
        </w:rPr>
        <w:t xml:space="preserve">I tried to </w:t>
      </w:r>
      <w:r w:rsidR="009D04FC">
        <w:rPr>
          <w:rFonts w:ascii="Times New Roman" w:hAnsi="Times New Roman" w:cs="Times New Roman"/>
          <w:sz w:val="22"/>
          <w:szCs w:val="22"/>
        </w:rPr>
        <w:t xml:space="preserve">find an </w:t>
      </w:r>
      <w:r w:rsidRPr="007166F0">
        <w:rPr>
          <w:rFonts w:ascii="Times New Roman" w:hAnsi="Times New Roman" w:cs="Times New Roman"/>
          <w:sz w:val="22"/>
          <w:szCs w:val="22"/>
        </w:rPr>
        <w:t xml:space="preserve">office job and I tried to be with Refugee Council or somewhere else. But I found this the problem with this country, they say </w:t>
      </w:r>
      <w:r w:rsidR="009D04FC">
        <w:rPr>
          <w:rFonts w:ascii="Times New Roman" w:hAnsi="Times New Roman" w:cs="Times New Roman"/>
          <w:sz w:val="22"/>
          <w:szCs w:val="22"/>
        </w:rPr>
        <w:t>‘</w:t>
      </w:r>
      <w:r w:rsidRPr="007166F0">
        <w:rPr>
          <w:rFonts w:ascii="Times New Roman" w:hAnsi="Times New Roman" w:cs="Times New Roman"/>
          <w:sz w:val="22"/>
          <w:szCs w:val="22"/>
        </w:rPr>
        <w:t xml:space="preserve">have you got any experience? Do you have any experience in </w:t>
      </w:r>
      <w:r w:rsidR="009D04FC">
        <w:rPr>
          <w:rFonts w:ascii="Times New Roman" w:hAnsi="Times New Roman" w:cs="Times New Roman"/>
          <w:sz w:val="22"/>
          <w:szCs w:val="22"/>
        </w:rPr>
        <w:t>the UK? Could you show me your CV?’ B</w:t>
      </w:r>
      <w:r w:rsidRPr="007166F0">
        <w:rPr>
          <w:rFonts w:ascii="Times New Roman" w:hAnsi="Times New Roman" w:cs="Times New Roman"/>
          <w:sz w:val="22"/>
          <w:szCs w:val="22"/>
        </w:rPr>
        <w:t xml:space="preserve">ut there is nothing on my </w:t>
      </w:r>
      <w:r w:rsidR="009D04FC" w:rsidRPr="007166F0">
        <w:rPr>
          <w:rFonts w:ascii="Times New Roman" w:hAnsi="Times New Roman" w:cs="Times New Roman"/>
          <w:sz w:val="22"/>
          <w:szCs w:val="22"/>
        </w:rPr>
        <w:t>CV</w:t>
      </w:r>
      <w:r w:rsidRPr="007166F0">
        <w:rPr>
          <w:rFonts w:ascii="Times New Roman" w:hAnsi="Times New Roman" w:cs="Times New Roman"/>
          <w:sz w:val="22"/>
          <w:szCs w:val="22"/>
        </w:rPr>
        <w:t xml:space="preserve"> of work in the UK at all. </w:t>
      </w:r>
      <w:r w:rsidR="009D04FC">
        <w:rPr>
          <w:rFonts w:ascii="Times New Roman" w:hAnsi="Times New Roman" w:cs="Times New Roman"/>
          <w:sz w:val="22"/>
          <w:szCs w:val="22"/>
        </w:rPr>
        <w:t>[…] And you need to survive</w:t>
      </w:r>
      <w:r w:rsidRPr="007166F0">
        <w:rPr>
          <w:rFonts w:ascii="Times New Roman" w:hAnsi="Times New Roman" w:cs="Times New Roman"/>
          <w:sz w:val="22"/>
          <w:szCs w:val="22"/>
        </w:rPr>
        <w:t xml:space="preserve">. You </w:t>
      </w:r>
      <w:r w:rsidR="009D04FC">
        <w:rPr>
          <w:rFonts w:ascii="Times New Roman" w:hAnsi="Times New Roman" w:cs="Times New Roman"/>
          <w:sz w:val="22"/>
          <w:szCs w:val="22"/>
        </w:rPr>
        <w:t xml:space="preserve">have </w:t>
      </w:r>
      <w:r w:rsidRPr="007166F0">
        <w:rPr>
          <w:rFonts w:ascii="Times New Roman" w:hAnsi="Times New Roman" w:cs="Times New Roman"/>
          <w:sz w:val="22"/>
          <w:szCs w:val="22"/>
        </w:rPr>
        <w:t xml:space="preserve">family and they </w:t>
      </w:r>
      <w:r w:rsidR="009D04FC">
        <w:rPr>
          <w:rFonts w:ascii="Times New Roman" w:hAnsi="Times New Roman" w:cs="Times New Roman"/>
          <w:sz w:val="22"/>
          <w:szCs w:val="22"/>
        </w:rPr>
        <w:t xml:space="preserve">are in a </w:t>
      </w:r>
      <w:r w:rsidRPr="007166F0">
        <w:rPr>
          <w:rFonts w:ascii="Times New Roman" w:hAnsi="Times New Roman" w:cs="Times New Roman"/>
          <w:sz w:val="22"/>
          <w:szCs w:val="22"/>
        </w:rPr>
        <w:t>very bad situation.</w:t>
      </w:r>
    </w:p>
    <w:p w14:paraId="49232527" w14:textId="77777777" w:rsidR="0082753B" w:rsidRDefault="0082753B" w:rsidP="0082753B">
      <w:pPr>
        <w:spacing w:line="360" w:lineRule="auto"/>
        <w:jc w:val="both"/>
        <w:rPr>
          <w:rFonts w:ascii="Times New Roman" w:hAnsi="Times New Roman" w:cs="Times New Roman"/>
        </w:rPr>
      </w:pPr>
    </w:p>
    <w:p w14:paraId="31BC6984" w14:textId="2D72DD00" w:rsidR="0082753B" w:rsidRPr="0082753B" w:rsidRDefault="0082753B" w:rsidP="0082753B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82753B">
        <w:rPr>
          <w:rFonts w:ascii="Times New Roman" w:hAnsi="Times New Roman" w:cs="Times New Roman"/>
          <w:b/>
        </w:rPr>
        <w:t>Volunteering</w:t>
      </w:r>
      <w:r>
        <w:rPr>
          <w:rFonts w:ascii="Times New Roman" w:hAnsi="Times New Roman" w:cs="Times New Roman"/>
          <w:b/>
        </w:rPr>
        <w:t xml:space="preserve"> and Interpreting</w:t>
      </w:r>
    </w:p>
    <w:p w14:paraId="58F7D10A" w14:textId="0D941A8A" w:rsidR="00562B2A" w:rsidRDefault="009E0A71" w:rsidP="0082753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562B2A">
        <w:rPr>
          <w:rFonts w:ascii="Times New Roman" w:hAnsi="Times New Roman" w:cs="Times New Roman"/>
        </w:rPr>
        <w:t>ajar’s</w:t>
      </w:r>
      <w:r w:rsidR="00521DF7">
        <w:rPr>
          <w:rFonts w:ascii="Times New Roman" w:hAnsi="Times New Roman" w:cs="Times New Roman"/>
        </w:rPr>
        <w:t xml:space="preserve"> route into the migrant support service sector</w:t>
      </w:r>
      <w:r w:rsidR="00A31238">
        <w:rPr>
          <w:rFonts w:ascii="Times New Roman" w:hAnsi="Times New Roman" w:cs="Times New Roman"/>
        </w:rPr>
        <w:t>, which included</w:t>
      </w:r>
      <w:r w:rsidR="00CC2539">
        <w:rPr>
          <w:rFonts w:ascii="Times New Roman" w:hAnsi="Times New Roman" w:cs="Times New Roman"/>
        </w:rPr>
        <w:t xml:space="preserve"> volunteering and interpreting,</w:t>
      </w:r>
      <w:r>
        <w:rPr>
          <w:rFonts w:ascii="Times New Roman" w:hAnsi="Times New Roman" w:cs="Times New Roman"/>
        </w:rPr>
        <w:t xml:space="preserve"> is a</w:t>
      </w:r>
      <w:r w:rsidR="001E1414">
        <w:rPr>
          <w:rFonts w:ascii="Times New Roman" w:hAnsi="Times New Roman" w:cs="Times New Roman"/>
        </w:rPr>
        <w:t>n apt</w:t>
      </w:r>
      <w:r>
        <w:rPr>
          <w:rFonts w:ascii="Times New Roman" w:hAnsi="Times New Roman" w:cs="Times New Roman"/>
        </w:rPr>
        <w:t xml:space="preserve"> illustration of the strategies employed by many</w:t>
      </w:r>
      <w:r w:rsidR="00562B2A">
        <w:rPr>
          <w:rFonts w:ascii="Times New Roman" w:hAnsi="Times New Roman" w:cs="Times New Roman"/>
        </w:rPr>
        <w:t xml:space="preserve"> refugees facing the n</w:t>
      </w:r>
      <w:r w:rsidR="00A31238">
        <w:rPr>
          <w:rFonts w:ascii="Times New Roman" w:hAnsi="Times New Roman" w:cs="Times New Roman"/>
        </w:rPr>
        <w:t>on-recognition of their country of origin</w:t>
      </w:r>
      <w:r w:rsidR="00562B2A">
        <w:rPr>
          <w:rFonts w:ascii="Times New Roman" w:hAnsi="Times New Roman" w:cs="Times New Roman"/>
        </w:rPr>
        <w:t xml:space="preserve"> work experience and qualifications</w:t>
      </w:r>
      <w:r>
        <w:rPr>
          <w:rFonts w:ascii="Times New Roman" w:hAnsi="Times New Roman" w:cs="Times New Roman"/>
        </w:rPr>
        <w:t xml:space="preserve">. </w:t>
      </w:r>
      <w:r w:rsidR="00A31238">
        <w:rPr>
          <w:rFonts w:ascii="Times New Roman" w:hAnsi="Times New Roman" w:cs="Times New Roman"/>
        </w:rPr>
        <w:t>However, t</w:t>
      </w:r>
      <w:r w:rsidR="00562B2A">
        <w:rPr>
          <w:rFonts w:ascii="Times New Roman" w:hAnsi="Times New Roman" w:cs="Times New Roman"/>
        </w:rPr>
        <w:t xml:space="preserve">he </w:t>
      </w:r>
      <w:r w:rsidR="00562B2A">
        <w:rPr>
          <w:rFonts w:ascii="Times New Roman" w:hAnsi="Times New Roman" w:cs="Times New Roman"/>
        </w:rPr>
        <w:lastRenderedPageBreak/>
        <w:t>accounts of re</w:t>
      </w:r>
      <w:r w:rsidR="00A31238">
        <w:rPr>
          <w:rFonts w:ascii="Times New Roman" w:hAnsi="Times New Roman" w:cs="Times New Roman"/>
        </w:rPr>
        <w:t>search participants</w:t>
      </w:r>
      <w:r w:rsidR="00C62D4C">
        <w:rPr>
          <w:rFonts w:ascii="Times New Roman" w:hAnsi="Times New Roman" w:cs="Times New Roman"/>
        </w:rPr>
        <w:t xml:space="preserve"> </w:t>
      </w:r>
      <w:r w:rsidR="00562B2A">
        <w:rPr>
          <w:rFonts w:ascii="Times New Roman" w:hAnsi="Times New Roman" w:cs="Times New Roman"/>
        </w:rPr>
        <w:t xml:space="preserve">who </w:t>
      </w:r>
      <w:r w:rsidR="00A31238">
        <w:rPr>
          <w:rFonts w:ascii="Times New Roman" w:hAnsi="Times New Roman" w:cs="Times New Roman"/>
        </w:rPr>
        <w:t xml:space="preserve">fled </w:t>
      </w:r>
      <w:r w:rsidR="00562B2A">
        <w:rPr>
          <w:rFonts w:ascii="Times New Roman" w:hAnsi="Times New Roman" w:cs="Times New Roman"/>
        </w:rPr>
        <w:t>as children and attended school in the</w:t>
      </w:r>
      <w:r w:rsidR="00C62D4C">
        <w:rPr>
          <w:rFonts w:ascii="Times New Roman" w:hAnsi="Times New Roman" w:cs="Times New Roman"/>
        </w:rPr>
        <w:t>ir</w:t>
      </w:r>
      <w:r w:rsidR="00562B2A">
        <w:rPr>
          <w:rFonts w:ascii="Times New Roman" w:hAnsi="Times New Roman" w:cs="Times New Roman"/>
        </w:rPr>
        <w:t xml:space="preserve"> new countries of residence, </w:t>
      </w:r>
      <w:r w:rsidR="00A31238">
        <w:rPr>
          <w:rFonts w:ascii="Times New Roman" w:hAnsi="Times New Roman" w:cs="Times New Roman"/>
        </w:rPr>
        <w:t xml:space="preserve">also </w:t>
      </w:r>
      <w:r w:rsidR="00562B2A">
        <w:rPr>
          <w:rFonts w:ascii="Times New Roman" w:hAnsi="Times New Roman" w:cs="Times New Roman"/>
        </w:rPr>
        <w:t>suggested tha</w:t>
      </w:r>
      <w:r w:rsidR="008B170A">
        <w:rPr>
          <w:rFonts w:ascii="Times New Roman" w:hAnsi="Times New Roman" w:cs="Times New Roman"/>
        </w:rPr>
        <w:t xml:space="preserve">t despite their ‘native’ </w:t>
      </w:r>
      <w:r w:rsidR="00562B2A">
        <w:rPr>
          <w:rFonts w:ascii="Times New Roman" w:hAnsi="Times New Roman" w:cs="Times New Roman"/>
        </w:rPr>
        <w:t xml:space="preserve">qualifications, their </w:t>
      </w:r>
      <w:r w:rsidR="00A31238">
        <w:rPr>
          <w:rFonts w:ascii="Times New Roman" w:hAnsi="Times New Roman" w:cs="Times New Roman"/>
        </w:rPr>
        <w:t xml:space="preserve">(label of) </w:t>
      </w:r>
      <w:r w:rsidR="00562B2A">
        <w:rPr>
          <w:rFonts w:ascii="Times New Roman" w:hAnsi="Times New Roman" w:cs="Times New Roman"/>
        </w:rPr>
        <w:t xml:space="preserve">‘refugeeness’ </w:t>
      </w:r>
      <w:r w:rsidR="00C62D4C">
        <w:rPr>
          <w:rFonts w:ascii="Times New Roman" w:hAnsi="Times New Roman" w:cs="Times New Roman"/>
        </w:rPr>
        <w:t xml:space="preserve">continued to </w:t>
      </w:r>
      <w:r w:rsidR="00562B2A">
        <w:rPr>
          <w:rFonts w:ascii="Times New Roman" w:hAnsi="Times New Roman" w:cs="Times New Roman"/>
        </w:rPr>
        <w:t>hinder their access to the general labour market</w:t>
      </w:r>
      <w:r w:rsidR="00C62D4C">
        <w:rPr>
          <w:rFonts w:ascii="Times New Roman" w:hAnsi="Times New Roman" w:cs="Times New Roman"/>
        </w:rPr>
        <w:t xml:space="preserve">, leaving the migrant support service sector as the only viable option beyond unemployment or menial labour. </w:t>
      </w:r>
    </w:p>
    <w:p w14:paraId="607BF27A" w14:textId="429D219D" w:rsidR="0082753B" w:rsidRDefault="009E0A71" w:rsidP="0082753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to his factory job, </w:t>
      </w:r>
      <w:r w:rsidR="00562B2A">
        <w:rPr>
          <w:rFonts w:ascii="Times New Roman" w:hAnsi="Times New Roman" w:cs="Times New Roman"/>
        </w:rPr>
        <w:t>Hajar</w:t>
      </w:r>
      <w:r w:rsidR="00521DF7">
        <w:rPr>
          <w:rFonts w:ascii="Times New Roman" w:hAnsi="Times New Roman" w:cs="Times New Roman"/>
        </w:rPr>
        <w:t xml:space="preserve"> volunteered </w:t>
      </w:r>
      <w:r w:rsidR="00C62D4C">
        <w:rPr>
          <w:rFonts w:ascii="Times New Roman" w:hAnsi="Times New Roman" w:cs="Times New Roman"/>
        </w:rPr>
        <w:t xml:space="preserve">in the mornings </w:t>
      </w:r>
      <w:r w:rsidR="00521DF7">
        <w:rPr>
          <w:rFonts w:ascii="Times New Roman" w:hAnsi="Times New Roman" w:cs="Times New Roman"/>
        </w:rPr>
        <w:t xml:space="preserve">as an interpreter </w:t>
      </w:r>
      <w:r w:rsidR="00C62D4C">
        <w:rPr>
          <w:rFonts w:ascii="Times New Roman" w:hAnsi="Times New Roman" w:cs="Times New Roman"/>
        </w:rPr>
        <w:t xml:space="preserve">for a third sector </w:t>
      </w:r>
      <w:r w:rsidR="00377673">
        <w:rPr>
          <w:rFonts w:ascii="Times New Roman" w:hAnsi="Times New Roman" w:cs="Times New Roman"/>
        </w:rPr>
        <w:t>organi</w:t>
      </w:r>
      <w:r w:rsidR="008B170A">
        <w:rPr>
          <w:rFonts w:ascii="Times New Roman" w:hAnsi="Times New Roman" w:cs="Times New Roman"/>
        </w:rPr>
        <w:t>s</w:t>
      </w:r>
      <w:r w:rsidR="00377673">
        <w:rPr>
          <w:rFonts w:ascii="Times New Roman" w:hAnsi="Times New Roman" w:cs="Times New Roman"/>
        </w:rPr>
        <w:t>ation</w:t>
      </w:r>
      <w:r w:rsidR="00B87AC8">
        <w:rPr>
          <w:rFonts w:ascii="Times New Roman" w:hAnsi="Times New Roman" w:cs="Times New Roman"/>
        </w:rPr>
        <w:t>, utilising</w:t>
      </w:r>
      <w:r>
        <w:rPr>
          <w:rFonts w:ascii="Times New Roman" w:hAnsi="Times New Roman" w:cs="Times New Roman"/>
        </w:rPr>
        <w:t xml:space="preserve"> his Arabic, Kurdish as well as Farsi language skills</w:t>
      </w:r>
      <w:r w:rsidR="00B87AC8">
        <w:rPr>
          <w:rFonts w:ascii="Times New Roman" w:hAnsi="Times New Roman" w:cs="Times New Roman"/>
        </w:rPr>
        <w:t>. T</w:t>
      </w:r>
      <w:r w:rsidR="00C62D4C">
        <w:rPr>
          <w:rFonts w:ascii="Times New Roman" w:hAnsi="Times New Roman" w:cs="Times New Roman"/>
        </w:rPr>
        <w:t xml:space="preserve">he latter </w:t>
      </w:r>
      <w:r>
        <w:rPr>
          <w:rFonts w:ascii="Times New Roman" w:hAnsi="Times New Roman" w:cs="Times New Roman"/>
        </w:rPr>
        <w:t>he had learned during his time in</w:t>
      </w:r>
      <w:r w:rsidR="006F6ED1">
        <w:rPr>
          <w:rFonts w:ascii="Times New Roman" w:hAnsi="Times New Roman" w:cs="Times New Roman"/>
        </w:rPr>
        <w:t xml:space="preserve"> a refugee camp</w:t>
      </w:r>
      <w:r w:rsidR="00377673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Iran. </w:t>
      </w:r>
      <w:r w:rsidR="001102AD">
        <w:rPr>
          <w:rFonts w:ascii="Times New Roman" w:hAnsi="Times New Roman" w:cs="Times New Roman"/>
        </w:rPr>
        <w:t xml:space="preserve">Much </w:t>
      </w:r>
      <w:r w:rsidR="006B233A" w:rsidRPr="00D1464E">
        <w:rPr>
          <w:rFonts w:ascii="Times New Roman" w:hAnsi="Times New Roman" w:cs="Times New Roman"/>
        </w:rPr>
        <w:t>interpreting work is done on a voluntary basis and often begins with supporting friends and acquaintances</w:t>
      </w:r>
      <w:r w:rsidR="000238D6">
        <w:rPr>
          <w:rFonts w:ascii="Times New Roman" w:hAnsi="Times New Roman" w:cs="Times New Roman"/>
        </w:rPr>
        <w:t xml:space="preserve">. </w:t>
      </w:r>
      <w:r w:rsidR="00074582">
        <w:rPr>
          <w:rFonts w:ascii="Times New Roman" w:hAnsi="Times New Roman" w:cs="Times New Roman"/>
        </w:rPr>
        <w:t xml:space="preserve">Moreover, </w:t>
      </w:r>
      <w:r w:rsidR="001102AD">
        <w:rPr>
          <w:rFonts w:ascii="Times New Roman" w:hAnsi="Times New Roman" w:cs="Times New Roman"/>
        </w:rPr>
        <w:t>v</w:t>
      </w:r>
      <w:r w:rsidR="001102AD" w:rsidRPr="00D1464E">
        <w:rPr>
          <w:rFonts w:ascii="Times New Roman" w:hAnsi="Times New Roman" w:cs="Times New Roman"/>
        </w:rPr>
        <w:t xml:space="preserve">oluntary work is often seen as a necessary step to acquire </w:t>
      </w:r>
      <w:r w:rsidR="001102AD">
        <w:rPr>
          <w:rFonts w:ascii="Times New Roman" w:hAnsi="Times New Roman" w:cs="Times New Roman"/>
        </w:rPr>
        <w:t>‘host country’ work experience</w:t>
      </w:r>
      <w:r w:rsidR="001102AD" w:rsidRPr="00D1464E">
        <w:rPr>
          <w:rFonts w:ascii="Times New Roman" w:hAnsi="Times New Roman" w:cs="Times New Roman"/>
        </w:rPr>
        <w:t>, which is often a precondition for</w:t>
      </w:r>
      <w:r w:rsidR="001102AD">
        <w:rPr>
          <w:rFonts w:ascii="Times New Roman" w:hAnsi="Times New Roman" w:cs="Times New Roman"/>
        </w:rPr>
        <w:t xml:space="preserve"> labour market access, as Hajar’s account illustrates</w:t>
      </w:r>
      <w:r w:rsidR="001102AD" w:rsidRPr="00D1464E">
        <w:rPr>
          <w:rFonts w:ascii="Times New Roman" w:hAnsi="Times New Roman" w:cs="Times New Roman"/>
        </w:rPr>
        <w:t xml:space="preserve">. Hence, seemingly paradoxically, voluntary work </w:t>
      </w:r>
      <w:r w:rsidR="001102AD">
        <w:rPr>
          <w:rFonts w:ascii="Times New Roman" w:hAnsi="Times New Roman" w:cs="Times New Roman"/>
        </w:rPr>
        <w:t xml:space="preserve">becomes </w:t>
      </w:r>
      <w:r w:rsidR="001102AD" w:rsidRPr="00D1464E">
        <w:rPr>
          <w:rFonts w:ascii="Times New Roman" w:hAnsi="Times New Roman" w:cs="Times New Roman"/>
        </w:rPr>
        <w:t>compulsory.</w:t>
      </w:r>
      <w:r w:rsidR="001102AD">
        <w:rPr>
          <w:rFonts w:ascii="Times New Roman" w:hAnsi="Times New Roman" w:cs="Times New Roman"/>
        </w:rPr>
        <w:t xml:space="preserve"> It is </w:t>
      </w:r>
      <w:r w:rsidR="00477DE5">
        <w:rPr>
          <w:rFonts w:ascii="Times New Roman" w:hAnsi="Times New Roman" w:cs="Times New Roman"/>
        </w:rPr>
        <w:t xml:space="preserve">therefore </w:t>
      </w:r>
      <w:r w:rsidR="001102AD">
        <w:rPr>
          <w:rFonts w:ascii="Times New Roman" w:hAnsi="Times New Roman" w:cs="Times New Roman"/>
        </w:rPr>
        <w:t>important to recognise that m</w:t>
      </w:r>
      <w:r w:rsidR="006B233A">
        <w:rPr>
          <w:rFonts w:ascii="Times New Roman" w:hAnsi="Times New Roman" w:cs="Times New Roman"/>
        </w:rPr>
        <w:t>uch</w:t>
      </w:r>
      <w:r w:rsidR="006B233A" w:rsidRPr="00D1464E">
        <w:rPr>
          <w:rFonts w:ascii="Times New Roman" w:hAnsi="Times New Roman" w:cs="Times New Roman"/>
        </w:rPr>
        <w:t xml:space="preserve"> voluntary work </w:t>
      </w:r>
      <w:r w:rsidR="00C62D4C">
        <w:rPr>
          <w:rFonts w:ascii="Times New Roman" w:hAnsi="Times New Roman" w:cs="Times New Roman"/>
        </w:rPr>
        <w:t xml:space="preserve">happens when </w:t>
      </w:r>
      <w:r w:rsidR="006B233A" w:rsidRPr="00D1464E">
        <w:rPr>
          <w:rFonts w:ascii="Times New Roman" w:hAnsi="Times New Roman" w:cs="Times New Roman"/>
        </w:rPr>
        <w:t xml:space="preserve">asylum seekers are excluded by law from regular paid employment (Vickers 2014), </w:t>
      </w:r>
      <w:r w:rsidR="00B87AC8">
        <w:rPr>
          <w:rFonts w:ascii="Times New Roman" w:hAnsi="Times New Roman" w:cs="Times New Roman"/>
        </w:rPr>
        <w:t xml:space="preserve">or </w:t>
      </w:r>
      <w:r w:rsidR="006B233A" w:rsidRPr="00D1464E">
        <w:rPr>
          <w:rFonts w:ascii="Times New Roman" w:hAnsi="Times New Roman" w:cs="Times New Roman"/>
        </w:rPr>
        <w:t>under circumstances where paid employment is out of reach</w:t>
      </w:r>
      <w:r w:rsidR="000238D6">
        <w:rPr>
          <w:rFonts w:ascii="Times New Roman" w:hAnsi="Times New Roman" w:cs="Times New Roman"/>
        </w:rPr>
        <w:t xml:space="preserve">, and </w:t>
      </w:r>
      <w:r w:rsidR="001102AD">
        <w:rPr>
          <w:rFonts w:ascii="Times New Roman" w:hAnsi="Times New Roman" w:cs="Times New Roman"/>
        </w:rPr>
        <w:t xml:space="preserve">that it </w:t>
      </w:r>
      <w:r w:rsidR="000238D6">
        <w:rPr>
          <w:rFonts w:ascii="Times New Roman" w:hAnsi="Times New Roman" w:cs="Times New Roman"/>
        </w:rPr>
        <w:t>can become exploitative (Bauder and Jayaraman 2014)</w:t>
      </w:r>
      <w:r w:rsidR="006B233A" w:rsidRPr="00D1464E">
        <w:rPr>
          <w:rFonts w:ascii="Times New Roman" w:hAnsi="Times New Roman" w:cs="Times New Roman"/>
        </w:rPr>
        <w:t>.</w:t>
      </w:r>
      <w:r w:rsidR="000238D6">
        <w:rPr>
          <w:rFonts w:ascii="Times New Roman" w:hAnsi="Times New Roman" w:cs="Times New Roman"/>
        </w:rPr>
        <w:t xml:space="preserve"> </w:t>
      </w:r>
      <w:r w:rsidR="006B233A" w:rsidRPr="00D1464E">
        <w:rPr>
          <w:rFonts w:ascii="Times New Roman" w:hAnsi="Times New Roman" w:cs="Times New Roman"/>
        </w:rPr>
        <w:t>At the same time, in a situation where refugees only have access to ‘undesirable […] unfu</w:t>
      </w:r>
      <w:r w:rsidR="00477DE5">
        <w:rPr>
          <w:rFonts w:ascii="Times New Roman" w:hAnsi="Times New Roman" w:cs="Times New Roman"/>
        </w:rPr>
        <w:t xml:space="preserve">lfilling’ jobs, voluntary work </w:t>
      </w:r>
      <w:r w:rsidR="006B233A" w:rsidRPr="00D1464E">
        <w:rPr>
          <w:rFonts w:ascii="Times New Roman" w:hAnsi="Times New Roman" w:cs="Times New Roman"/>
        </w:rPr>
        <w:t>became a ‘means of reconstructing identity and fostering a sense of belonging’, allowing refugees to reconnect with their past professional identities (Jackson and Bauder 2013</w:t>
      </w:r>
      <w:r w:rsidR="006B233A">
        <w:rPr>
          <w:rFonts w:ascii="Times New Roman" w:hAnsi="Times New Roman" w:cs="Times New Roman"/>
        </w:rPr>
        <w:t>,</w:t>
      </w:r>
      <w:r w:rsidR="006B233A" w:rsidRPr="00D1464E">
        <w:rPr>
          <w:rFonts w:ascii="Times New Roman" w:hAnsi="Times New Roman" w:cs="Times New Roman"/>
        </w:rPr>
        <w:t xml:space="preserve"> 375). </w:t>
      </w:r>
      <w:r w:rsidR="00996072">
        <w:rPr>
          <w:rFonts w:ascii="Times New Roman" w:hAnsi="Times New Roman" w:cs="Times New Roman"/>
        </w:rPr>
        <w:t xml:space="preserve">As a </w:t>
      </w:r>
      <w:r w:rsidR="0082753B">
        <w:rPr>
          <w:rFonts w:ascii="Times New Roman" w:hAnsi="Times New Roman" w:cs="Times New Roman"/>
        </w:rPr>
        <w:t xml:space="preserve">Pakistani asylum seeker evocatively described her voluntary work to me: </w:t>
      </w:r>
    </w:p>
    <w:p w14:paraId="0E1219F3" w14:textId="0183E2E6" w:rsidR="0082753B" w:rsidRDefault="0082753B" w:rsidP="0082753B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40400A">
        <w:rPr>
          <w:rFonts w:ascii="Times New Roman" w:hAnsi="Times New Roman" w:cs="Times New Roman"/>
          <w:sz w:val="22"/>
          <w:szCs w:val="22"/>
        </w:rPr>
        <w:t>These [migrant support] organisations are the filter of society. […] They’re recycling people, from not useful to useful. […] All the time I was sitting at home, what was I doing oth</w:t>
      </w:r>
      <w:r w:rsidR="00AE41CF">
        <w:rPr>
          <w:rFonts w:ascii="Times New Roman" w:hAnsi="Times New Roman" w:cs="Times New Roman"/>
          <w:sz w:val="22"/>
          <w:szCs w:val="22"/>
        </w:rPr>
        <w:t>er than taking anti-depressants</w:t>
      </w:r>
      <w:r w:rsidR="00DC0743">
        <w:rPr>
          <w:rFonts w:ascii="Times New Roman" w:hAnsi="Times New Roman" w:cs="Times New Roman"/>
          <w:sz w:val="22"/>
          <w:szCs w:val="22"/>
        </w:rPr>
        <w:t>?</w:t>
      </w:r>
      <w:r w:rsidR="00AE41CF">
        <w:rPr>
          <w:rFonts w:ascii="Times New Roman" w:hAnsi="Times New Roman" w:cs="Times New Roman"/>
          <w:sz w:val="22"/>
          <w:szCs w:val="22"/>
        </w:rPr>
        <w:t xml:space="preserve"> […]</w:t>
      </w:r>
      <w:r w:rsidR="00DC0743">
        <w:rPr>
          <w:rFonts w:ascii="Times New Roman" w:hAnsi="Times New Roman" w:cs="Times New Roman"/>
          <w:sz w:val="22"/>
          <w:szCs w:val="22"/>
        </w:rPr>
        <w:t xml:space="preserve"> </w:t>
      </w:r>
      <w:r w:rsidRPr="0040400A">
        <w:rPr>
          <w:rFonts w:ascii="Times New Roman" w:hAnsi="Times New Roman" w:cs="Times New Roman"/>
          <w:sz w:val="22"/>
          <w:szCs w:val="22"/>
        </w:rPr>
        <w:t>But this organisation has polished me, made me help others.</w:t>
      </w:r>
    </w:p>
    <w:p w14:paraId="6C27BF30" w14:textId="4257BC06" w:rsidR="00AD5D9F" w:rsidRDefault="0082753B" w:rsidP="00521DF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Hence, t</w:t>
      </w:r>
      <w:r w:rsidR="00787585">
        <w:rPr>
          <w:rFonts w:ascii="Times New Roman" w:hAnsi="Times New Roman" w:cs="Times New Roman"/>
        </w:rPr>
        <w:t xml:space="preserve">he distraction, community, and fulfilment it can offer can be a </w:t>
      </w:r>
      <w:r w:rsidR="001102AD">
        <w:rPr>
          <w:rFonts w:ascii="Times New Roman" w:hAnsi="Times New Roman" w:cs="Times New Roman"/>
        </w:rPr>
        <w:t>lifeline</w:t>
      </w:r>
      <w:r w:rsidR="00787585">
        <w:rPr>
          <w:rFonts w:ascii="Times New Roman" w:hAnsi="Times New Roman" w:cs="Times New Roman"/>
        </w:rPr>
        <w:t xml:space="preserve"> for asylum seekers and refugees who face depression due to the disempowering asylum procedure.</w:t>
      </w:r>
      <w:r>
        <w:rPr>
          <w:rFonts w:ascii="Times New Roman" w:hAnsi="Times New Roman" w:cs="Times New Roman"/>
        </w:rPr>
        <w:t xml:space="preserve"> </w:t>
      </w:r>
      <w:r w:rsidR="006B233A">
        <w:rPr>
          <w:rFonts w:ascii="Times New Roman" w:hAnsi="Times New Roman" w:cs="Times New Roman"/>
        </w:rPr>
        <w:t>Hajar’s</w:t>
      </w:r>
      <w:r w:rsidR="009E0A71">
        <w:rPr>
          <w:rFonts w:ascii="Times New Roman" w:hAnsi="Times New Roman" w:cs="Times New Roman"/>
        </w:rPr>
        <w:t xml:space="preserve"> narrative is one of continuous development and </w:t>
      </w:r>
      <w:r w:rsidR="006F6ED1">
        <w:rPr>
          <w:rFonts w:ascii="Times New Roman" w:hAnsi="Times New Roman" w:cs="Times New Roman"/>
        </w:rPr>
        <w:t>‘</w:t>
      </w:r>
      <w:r w:rsidR="009E0A71">
        <w:rPr>
          <w:rFonts w:ascii="Times New Roman" w:hAnsi="Times New Roman" w:cs="Times New Roman"/>
        </w:rPr>
        <w:t>self-improvement</w:t>
      </w:r>
      <w:r w:rsidR="006F6ED1">
        <w:rPr>
          <w:rFonts w:ascii="Times New Roman" w:hAnsi="Times New Roman" w:cs="Times New Roman"/>
        </w:rPr>
        <w:t>’</w:t>
      </w:r>
      <w:r w:rsidR="005116D0">
        <w:rPr>
          <w:rFonts w:ascii="Times New Roman" w:hAnsi="Times New Roman" w:cs="Times New Roman"/>
        </w:rPr>
        <w:t>, a theme I will return to</w:t>
      </w:r>
      <w:r w:rsidR="00477DE5" w:rsidRPr="00477DE5">
        <w:rPr>
          <w:rFonts w:ascii="Times New Roman" w:hAnsi="Times New Roman" w:cs="Times New Roman"/>
        </w:rPr>
        <w:t xml:space="preserve"> </w:t>
      </w:r>
      <w:r w:rsidR="00477DE5">
        <w:rPr>
          <w:rFonts w:ascii="Times New Roman" w:hAnsi="Times New Roman" w:cs="Times New Roman"/>
        </w:rPr>
        <w:t>later</w:t>
      </w:r>
      <w:r w:rsidR="00787585">
        <w:rPr>
          <w:rFonts w:ascii="Times New Roman" w:hAnsi="Times New Roman" w:cs="Times New Roman"/>
        </w:rPr>
        <w:t xml:space="preserve">. From his own account, he productively used his early time in the UK to attend </w:t>
      </w:r>
      <w:r w:rsidR="004720A0">
        <w:rPr>
          <w:rFonts w:ascii="Times New Roman" w:hAnsi="Times New Roman" w:cs="Times New Roman"/>
        </w:rPr>
        <w:t>course</w:t>
      </w:r>
      <w:r w:rsidR="00787585">
        <w:rPr>
          <w:rFonts w:ascii="Times New Roman" w:hAnsi="Times New Roman" w:cs="Times New Roman"/>
        </w:rPr>
        <w:t xml:space="preserve">s at different colleges. </w:t>
      </w:r>
      <w:r w:rsidR="004720A0">
        <w:rPr>
          <w:rFonts w:ascii="Times New Roman" w:hAnsi="Times New Roman" w:cs="Times New Roman"/>
        </w:rPr>
        <w:t>H</w:t>
      </w:r>
      <w:r w:rsidR="00AD5D9F">
        <w:rPr>
          <w:rFonts w:ascii="Times New Roman" w:hAnsi="Times New Roman" w:cs="Times New Roman"/>
        </w:rPr>
        <w:t xml:space="preserve">e </w:t>
      </w:r>
      <w:r w:rsidR="004720A0">
        <w:rPr>
          <w:rFonts w:ascii="Times New Roman" w:hAnsi="Times New Roman" w:cs="Times New Roman"/>
        </w:rPr>
        <w:t xml:space="preserve">then </w:t>
      </w:r>
      <w:r w:rsidR="00AD5D9F">
        <w:rPr>
          <w:rFonts w:ascii="Times New Roman" w:hAnsi="Times New Roman" w:cs="Times New Roman"/>
        </w:rPr>
        <w:t xml:space="preserve">trained himself </w:t>
      </w:r>
      <w:r w:rsidR="00A31238">
        <w:rPr>
          <w:rFonts w:ascii="Times New Roman" w:hAnsi="Times New Roman" w:cs="Times New Roman"/>
        </w:rPr>
        <w:t xml:space="preserve">to be </w:t>
      </w:r>
      <w:r w:rsidR="000E7AB9">
        <w:rPr>
          <w:rFonts w:ascii="Times New Roman" w:hAnsi="Times New Roman" w:cs="Times New Roman"/>
        </w:rPr>
        <w:t xml:space="preserve">an </w:t>
      </w:r>
      <w:r w:rsidR="00AD5D9F">
        <w:rPr>
          <w:rFonts w:ascii="Times New Roman" w:hAnsi="Times New Roman" w:cs="Times New Roman"/>
        </w:rPr>
        <w:t xml:space="preserve">advice </w:t>
      </w:r>
      <w:r w:rsidR="00A31238">
        <w:rPr>
          <w:rFonts w:ascii="Times New Roman" w:hAnsi="Times New Roman" w:cs="Times New Roman"/>
        </w:rPr>
        <w:t xml:space="preserve">worker during </w:t>
      </w:r>
      <w:r w:rsidR="00AD5D9F">
        <w:rPr>
          <w:rFonts w:ascii="Times New Roman" w:hAnsi="Times New Roman" w:cs="Times New Roman"/>
        </w:rPr>
        <w:t xml:space="preserve">his volunteer position as an interpreter: </w:t>
      </w:r>
    </w:p>
    <w:p w14:paraId="7B63EA2E" w14:textId="417ED7F9" w:rsidR="00AD5D9F" w:rsidRDefault="00996072" w:rsidP="0082753B">
      <w:p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AD5D9F" w:rsidRPr="0082753B">
        <w:rPr>
          <w:rFonts w:ascii="Times New Roman" w:hAnsi="Times New Roman" w:cs="Times New Roman"/>
          <w:sz w:val="22"/>
          <w:szCs w:val="22"/>
        </w:rPr>
        <w:t>hen the person as</w:t>
      </w:r>
      <w:r>
        <w:rPr>
          <w:rFonts w:ascii="Times New Roman" w:hAnsi="Times New Roman" w:cs="Times New Roman"/>
          <w:sz w:val="22"/>
          <w:szCs w:val="22"/>
        </w:rPr>
        <w:t>ked any question to the client, a</w:t>
      </w:r>
      <w:r w:rsidR="00AD5D9F" w:rsidRPr="0082753B">
        <w:rPr>
          <w:rFonts w:ascii="Times New Roman" w:hAnsi="Times New Roman" w:cs="Times New Roman"/>
          <w:sz w:val="22"/>
          <w:szCs w:val="22"/>
        </w:rPr>
        <w:t>nd when the client ask</w:t>
      </w:r>
      <w:r w:rsidR="004720A0">
        <w:rPr>
          <w:rFonts w:ascii="Times New Roman" w:hAnsi="Times New Roman" w:cs="Times New Roman"/>
          <w:sz w:val="22"/>
          <w:szCs w:val="22"/>
        </w:rPr>
        <w:t>ed</w:t>
      </w:r>
      <w:r w:rsidR="00AD5D9F" w:rsidRPr="0082753B">
        <w:rPr>
          <w:rFonts w:ascii="Times New Roman" w:hAnsi="Times New Roman" w:cs="Times New Roman"/>
          <w:sz w:val="22"/>
          <w:szCs w:val="22"/>
        </w:rPr>
        <w:t xml:space="preserve"> any question to the advisor, I was in the middle</w:t>
      </w:r>
      <w:r w:rsidR="004720A0">
        <w:rPr>
          <w:rFonts w:ascii="Times New Roman" w:hAnsi="Times New Roman" w:cs="Times New Roman"/>
          <w:sz w:val="22"/>
          <w:szCs w:val="22"/>
        </w:rPr>
        <w:t>;</w:t>
      </w:r>
      <w:r w:rsidR="00AD5D9F" w:rsidRPr="0082753B">
        <w:rPr>
          <w:rFonts w:ascii="Times New Roman" w:hAnsi="Times New Roman" w:cs="Times New Roman"/>
          <w:sz w:val="22"/>
          <w:szCs w:val="22"/>
        </w:rPr>
        <w:t xml:space="preserve"> I was listening to both answers and questions. And through that I started learning. </w:t>
      </w:r>
    </w:p>
    <w:p w14:paraId="2A95108F" w14:textId="75F1B55C" w:rsidR="0082753B" w:rsidRDefault="0082753B" w:rsidP="00521DF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3A90355" w14:textId="32D4EFAE" w:rsidR="0082753B" w:rsidRPr="0082753B" w:rsidRDefault="0082753B" w:rsidP="00521DF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5116D0">
        <w:rPr>
          <w:rFonts w:ascii="Times New Roman" w:hAnsi="Times New Roman" w:cs="Times New Roman"/>
          <w:b/>
        </w:rPr>
        <w:t>Skilled Labour</w:t>
      </w:r>
    </w:p>
    <w:p w14:paraId="1FDA5288" w14:textId="77777777" w:rsidR="00074582" w:rsidRDefault="009C5B75" w:rsidP="00521DF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Currently, </w:t>
      </w:r>
      <w:r w:rsidR="0082753B">
        <w:rPr>
          <w:rFonts w:ascii="Times New Roman" w:hAnsi="Times New Roman" w:cs="Times New Roman"/>
        </w:rPr>
        <w:t>Hajar</w:t>
      </w:r>
      <w:r>
        <w:rPr>
          <w:rFonts w:ascii="Times New Roman" w:hAnsi="Times New Roman" w:cs="Times New Roman"/>
        </w:rPr>
        <w:t xml:space="preserve"> is the only Kurdish staff member left in his organisation after four others we</w:t>
      </w:r>
      <w:r w:rsidR="00180837">
        <w:rPr>
          <w:rFonts w:ascii="Times New Roman" w:hAnsi="Times New Roman" w:cs="Times New Roman"/>
        </w:rPr>
        <w:t>re made redundant following</w:t>
      </w:r>
      <w:r>
        <w:rPr>
          <w:rFonts w:ascii="Times New Roman" w:hAnsi="Times New Roman" w:cs="Times New Roman"/>
        </w:rPr>
        <w:t xml:space="preserve"> funding cuts. </w:t>
      </w:r>
      <w:r w:rsidR="00180837">
        <w:rPr>
          <w:rFonts w:ascii="Times New Roman" w:hAnsi="Times New Roman" w:cs="Times New Roman"/>
        </w:rPr>
        <w:t>T</w:t>
      </w:r>
      <w:r w:rsidR="004720A0">
        <w:rPr>
          <w:rFonts w:ascii="Times New Roman" w:hAnsi="Times New Roman" w:cs="Times New Roman"/>
        </w:rPr>
        <w:t xml:space="preserve">o make </w:t>
      </w:r>
      <w:r>
        <w:rPr>
          <w:rFonts w:ascii="Times New Roman" w:hAnsi="Times New Roman" w:cs="Times New Roman"/>
        </w:rPr>
        <w:t>himself indispensable, he has developed a wide portfolio and presents himself as an efficient staff member who can do case</w:t>
      </w:r>
      <w:r w:rsidR="004720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work without </w:t>
      </w:r>
      <w:r w:rsidR="00180837">
        <w:rPr>
          <w:rFonts w:ascii="Times New Roman" w:hAnsi="Times New Roman" w:cs="Times New Roman"/>
        </w:rPr>
        <w:t xml:space="preserve">the need for a paid </w:t>
      </w:r>
      <w:r>
        <w:rPr>
          <w:rFonts w:ascii="Times New Roman" w:hAnsi="Times New Roman" w:cs="Times New Roman"/>
        </w:rPr>
        <w:t xml:space="preserve">interpreter. </w:t>
      </w:r>
    </w:p>
    <w:p w14:paraId="63317BFF" w14:textId="3889F720" w:rsidR="00291BD4" w:rsidRDefault="00AD5D9F" w:rsidP="00521DF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the concept of labour segregation or labour segmentation can account for the structural forces that pushed him into </w:t>
      </w:r>
      <w:r w:rsidR="006F6ED1">
        <w:rPr>
          <w:rFonts w:ascii="Times New Roman" w:hAnsi="Times New Roman" w:cs="Times New Roman"/>
        </w:rPr>
        <w:t>low-skilled factory</w:t>
      </w:r>
      <w:r>
        <w:rPr>
          <w:rFonts w:ascii="Times New Roman" w:hAnsi="Times New Roman" w:cs="Times New Roman"/>
        </w:rPr>
        <w:t xml:space="preserve"> labour, and can perhaps explain the precarity of his colleagues, it does not </w:t>
      </w:r>
      <w:r w:rsidR="006F6ED1">
        <w:rPr>
          <w:rFonts w:ascii="Times New Roman" w:hAnsi="Times New Roman" w:cs="Times New Roman"/>
        </w:rPr>
        <w:t xml:space="preserve">capture the fundamentally different </w:t>
      </w:r>
      <w:r w:rsidR="006F6ED1" w:rsidRPr="00A31238">
        <w:rPr>
          <w:rFonts w:ascii="Times New Roman" w:hAnsi="Times New Roman" w:cs="Times New Roman"/>
          <w:i/>
        </w:rPr>
        <w:t>status</w:t>
      </w:r>
      <w:r w:rsidR="006F6ED1">
        <w:rPr>
          <w:rFonts w:ascii="Times New Roman" w:hAnsi="Times New Roman" w:cs="Times New Roman"/>
        </w:rPr>
        <w:t xml:space="preserve"> </w:t>
      </w:r>
      <w:r w:rsidR="00282532">
        <w:rPr>
          <w:rFonts w:ascii="Times New Roman" w:hAnsi="Times New Roman" w:cs="Times New Roman"/>
        </w:rPr>
        <w:t>attributed to</w:t>
      </w:r>
      <w:r w:rsidR="006F6ED1">
        <w:rPr>
          <w:rFonts w:ascii="Times New Roman" w:hAnsi="Times New Roman" w:cs="Times New Roman"/>
        </w:rPr>
        <w:t xml:space="preserve"> work in the migrant support service sector compared to factory work. </w:t>
      </w:r>
      <w:r w:rsidR="00282532">
        <w:rPr>
          <w:rFonts w:ascii="Times New Roman" w:hAnsi="Times New Roman" w:cs="Times New Roman"/>
        </w:rPr>
        <w:t xml:space="preserve">An Australian study, which found that recent refugees were concentrated in cleaning, care, construction, meat processing and transport sectors, refers to casual interpreting and cross-cultural social work as just another employment niche that demonstrates </w:t>
      </w:r>
      <w:r w:rsidR="004720A0">
        <w:rPr>
          <w:rFonts w:ascii="Times New Roman" w:hAnsi="Times New Roman" w:cs="Times New Roman"/>
        </w:rPr>
        <w:t xml:space="preserve">migrants’ </w:t>
      </w:r>
      <w:r w:rsidR="00282532">
        <w:rPr>
          <w:rFonts w:ascii="Times New Roman" w:hAnsi="Times New Roman" w:cs="Times New Roman"/>
        </w:rPr>
        <w:t>labour market segmentation (Colic-Peisker and Tilbury 2006). Apart from a short reference that ‘bilingual settlement workers expressed satisfaction with their job and the sense of purpose it gave them’ (Ibid.,</w:t>
      </w:r>
      <w:r w:rsidR="0074735A">
        <w:rPr>
          <w:rFonts w:ascii="Times New Roman" w:hAnsi="Times New Roman" w:cs="Times New Roman"/>
        </w:rPr>
        <w:t xml:space="preserve"> </w:t>
      </w:r>
      <w:r w:rsidR="00B64CD4">
        <w:rPr>
          <w:rFonts w:ascii="Times New Roman" w:hAnsi="Times New Roman" w:cs="Times New Roman"/>
        </w:rPr>
        <w:t xml:space="preserve">216), the authors make no </w:t>
      </w:r>
      <w:r w:rsidR="00282532">
        <w:rPr>
          <w:rFonts w:ascii="Times New Roman" w:hAnsi="Times New Roman" w:cs="Times New Roman"/>
        </w:rPr>
        <w:t xml:space="preserve">fundamental distinction between the migrant support service sector and other sectors. This belies the </w:t>
      </w:r>
      <w:r>
        <w:rPr>
          <w:rFonts w:ascii="Times New Roman" w:hAnsi="Times New Roman" w:cs="Times New Roman"/>
        </w:rPr>
        <w:t xml:space="preserve">effort and resourcefulness </w:t>
      </w:r>
      <w:r w:rsidR="004720A0">
        <w:rPr>
          <w:rFonts w:ascii="Times New Roman" w:hAnsi="Times New Roman" w:cs="Times New Roman"/>
        </w:rPr>
        <w:t xml:space="preserve">that </w:t>
      </w:r>
      <w:r w:rsidR="0074735A">
        <w:rPr>
          <w:rFonts w:ascii="Times New Roman" w:hAnsi="Times New Roman" w:cs="Times New Roman"/>
        </w:rPr>
        <w:t>Hajar</w:t>
      </w:r>
      <w:r w:rsidR="004720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 well as many research participants</w:t>
      </w:r>
      <w:r w:rsidR="004720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presented to escape from </w:t>
      </w:r>
      <w:r w:rsidR="00CC2539">
        <w:rPr>
          <w:rFonts w:ascii="Times New Roman" w:hAnsi="Times New Roman" w:cs="Times New Roman"/>
        </w:rPr>
        <w:t xml:space="preserve">or avoid </w:t>
      </w:r>
      <w:r w:rsidR="0074735A">
        <w:rPr>
          <w:rFonts w:ascii="Times New Roman" w:hAnsi="Times New Roman" w:cs="Times New Roman"/>
        </w:rPr>
        <w:t>jobs that they considered to be at the lowest</w:t>
      </w:r>
      <w:r>
        <w:rPr>
          <w:rFonts w:ascii="Times New Roman" w:hAnsi="Times New Roman" w:cs="Times New Roman"/>
        </w:rPr>
        <w:t xml:space="preserve"> segments of the labour market. </w:t>
      </w:r>
      <w:r w:rsidR="0074735A">
        <w:rPr>
          <w:rFonts w:ascii="Times New Roman" w:hAnsi="Times New Roman" w:cs="Times New Roman"/>
        </w:rPr>
        <w:t>Without</w:t>
      </w:r>
      <w:r w:rsidR="00DC0743">
        <w:rPr>
          <w:rFonts w:ascii="Times New Roman" w:hAnsi="Times New Roman" w:cs="Times New Roman"/>
        </w:rPr>
        <w:t xml:space="preserve"> casting</w:t>
      </w:r>
      <w:r w:rsidR="0074735A">
        <w:rPr>
          <w:rFonts w:ascii="Times New Roman" w:hAnsi="Times New Roman" w:cs="Times New Roman"/>
        </w:rPr>
        <w:t xml:space="preserve"> judgment </w:t>
      </w:r>
      <w:r w:rsidR="00DC0743">
        <w:rPr>
          <w:rFonts w:ascii="Times New Roman" w:hAnsi="Times New Roman" w:cs="Times New Roman"/>
        </w:rPr>
        <w:t xml:space="preserve">on </w:t>
      </w:r>
      <w:r w:rsidR="0074735A">
        <w:rPr>
          <w:rFonts w:ascii="Times New Roman" w:hAnsi="Times New Roman" w:cs="Times New Roman"/>
        </w:rPr>
        <w:t xml:space="preserve">the value of </w:t>
      </w:r>
      <w:r w:rsidR="00B64CD4">
        <w:rPr>
          <w:rFonts w:ascii="Times New Roman" w:hAnsi="Times New Roman" w:cs="Times New Roman"/>
        </w:rPr>
        <w:t>menial</w:t>
      </w:r>
      <w:r w:rsidR="004720A0">
        <w:rPr>
          <w:rFonts w:ascii="Times New Roman" w:hAnsi="Times New Roman" w:cs="Times New Roman"/>
        </w:rPr>
        <w:t xml:space="preserve"> </w:t>
      </w:r>
      <w:r w:rsidR="0074735A">
        <w:rPr>
          <w:rFonts w:ascii="Times New Roman" w:hAnsi="Times New Roman" w:cs="Times New Roman"/>
        </w:rPr>
        <w:t>jobs, one fundamental distinction of the migrant support service sector lies in the fact that while it might be based on undervalued and naturalised skills, it is regarded a skilled profession nonetheless.</w:t>
      </w:r>
      <w:r w:rsidR="00291BD4">
        <w:rPr>
          <w:rFonts w:ascii="Times New Roman" w:hAnsi="Times New Roman" w:cs="Times New Roman"/>
        </w:rPr>
        <w:t xml:space="preserve"> Instead</w:t>
      </w:r>
      <w:r w:rsidR="00426F5C">
        <w:rPr>
          <w:rFonts w:ascii="Times New Roman" w:hAnsi="Times New Roman" w:cs="Times New Roman"/>
        </w:rPr>
        <w:t xml:space="preserve"> of lumping employment in the migrant support service sector together with menial jobs as yet another example of migrants’ labour market segmentation</w:t>
      </w:r>
      <w:r w:rsidR="00291BD4">
        <w:rPr>
          <w:rFonts w:ascii="Times New Roman" w:hAnsi="Times New Roman" w:cs="Times New Roman"/>
        </w:rPr>
        <w:t xml:space="preserve">, a more apt comparative case </w:t>
      </w:r>
      <w:r w:rsidR="004720A0">
        <w:rPr>
          <w:rFonts w:ascii="Times New Roman" w:hAnsi="Times New Roman" w:cs="Times New Roman"/>
        </w:rPr>
        <w:t>could be</w:t>
      </w:r>
      <w:r w:rsidR="00291BD4">
        <w:rPr>
          <w:rFonts w:ascii="Times New Roman" w:hAnsi="Times New Roman" w:cs="Times New Roman"/>
        </w:rPr>
        <w:t xml:space="preserve"> the </w:t>
      </w:r>
      <w:r w:rsidR="00996072">
        <w:rPr>
          <w:rFonts w:ascii="Times New Roman" w:hAnsi="Times New Roman" w:cs="Times New Roman"/>
        </w:rPr>
        <w:t xml:space="preserve">general </w:t>
      </w:r>
      <w:r w:rsidR="00291BD4" w:rsidRPr="00291BD4">
        <w:rPr>
          <w:rFonts w:ascii="Times New Roman" w:hAnsi="Times New Roman" w:cs="Times New Roman"/>
        </w:rPr>
        <w:t>voluntary sector, where blur</w:t>
      </w:r>
      <w:r w:rsidR="00B87AC8">
        <w:rPr>
          <w:rFonts w:ascii="Times New Roman" w:hAnsi="Times New Roman" w:cs="Times New Roman"/>
        </w:rPr>
        <w:t>red boundaries between provider and</w:t>
      </w:r>
      <w:r w:rsidR="00291BD4" w:rsidRPr="00291BD4">
        <w:rPr>
          <w:rFonts w:ascii="Times New Roman" w:hAnsi="Times New Roman" w:cs="Times New Roman"/>
        </w:rPr>
        <w:t xml:space="preserve"> recipient</w:t>
      </w:r>
      <w:r w:rsidR="008E5B2E">
        <w:rPr>
          <w:rFonts w:ascii="Times New Roman" w:hAnsi="Times New Roman" w:cs="Times New Roman"/>
        </w:rPr>
        <w:t xml:space="preserve"> and peer-support programmes</w:t>
      </w:r>
      <w:r w:rsidR="00291BD4" w:rsidRPr="00291BD4">
        <w:rPr>
          <w:rFonts w:ascii="Times New Roman" w:hAnsi="Times New Roman" w:cs="Times New Roman"/>
        </w:rPr>
        <w:t>, are common</w:t>
      </w:r>
      <w:r w:rsidR="004720A0">
        <w:rPr>
          <w:rFonts w:ascii="Times New Roman" w:hAnsi="Times New Roman" w:cs="Times New Roman"/>
        </w:rPr>
        <w:t xml:space="preserve">ly found </w:t>
      </w:r>
      <w:r w:rsidR="00291BD4" w:rsidRPr="00291BD4">
        <w:rPr>
          <w:rFonts w:ascii="Times New Roman" w:hAnsi="Times New Roman" w:cs="Times New Roman"/>
        </w:rPr>
        <w:t>(Billis and Glennerster 1998).</w:t>
      </w:r>
    </w:p>
    <w:p w14:paraId="427A7D0D" w14:textId="77777777" w:rsidR="00291BD4" w:rsidRDefault="00291BD4" w:rsidP="00521DF7">
      <w:pPr>
        <w:spacing w:line="360" w:lineRule="auto"/>
        <w:jc w:val="both"/>
        <w:rPr>
          <w:rFonts w:ascii="Times New Roman" w:hAnsi="Times New Roman" w:cs="Times New Roman"/>
        </w:rPr>
      </w:pPr>
    </w:p>
    <w:p w14:paraId="70D4B4E0" w14:textId="2B2BDAFB" w:rsidR="0082753B" w:rsidRPr="0082753B" w:rsidRDefault="0082753B" w:rsidP="0082753B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82753B">
        <w:rPr>
          <w:rFonts w:ascii="Times New Roman" w:hAnsi="Times New Roman" w:cs="Times New Roman"/>
          <w:b/>
        </w:rPr>
        <w:t>Niche and Networks</w:t>
      </w:r>
    </w:p>
    <w:p w14:paraId="0D198E4C" w14:textId="0A80C20B" w:rsidR="002D2239" w:rsidRDefault="00086C30" w:rsidP="00521DF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contrast to the channelling and partitioning associated with the concept of ‘</w:t>
      </w:r>
      <w:r w:rsidRPr="00086C30">
        <w:rPr>
          <w:rFonts w:ascii="Times New Roman" w:hAnsi="Times New Roman" w:cs="Times New Roman"/>
        </w:rPr>
        <w:t>labour segregation/segmentation’</w:t>
      </w:r>
      <w:r>
        <w:rPr>
          <w:rFonts w:ascii="Times New Roman" w:hAnsi="Times New Roman" w:cs="Times New Roman"/>
        </w:rPr>
        <w:t>, t</w:t>
      </w:r>
      <w:r w:rsidR="00394923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concept of (ethnic) ‘</w:t>
      </w:r>
      <w:r w:rsidR="00CC2539">
        <w:rPr>
          <w:rFonts w:ascii="Times New Roman" w:hAnsi="Times New Roman" w:cs="Times New Roman"/>
        </w:rPr>
        <w:t xml:space="preserve">niche’ </w:t>
      </w:r>
      <w:r>
        <w:rPr>
          <w:rFonts w:ascii="Times New Roman" w:hAnsi="Times New Roman" w:cs="Times New Roman"/>
        </w:rPr>
        <w:t xml:space="preserve">carries the connotation of providing an ‘opening’. Hence, in some ways it </w:t>
      </w:r>
      <w:r w:rsidR="006959CB">
        <w:rPr>
          <w:rFonts w:ascii="Times New Roman" w:hAnsi="Times New Roman" w:cs="Times New Roman"/>
        </w:rPr>
        <w:t xml:space="preserve">better describes the </w:t>
      </w:r>
      <w:r w:rsidR="00891786">
        <w:rPr>
          <w:rFonts w:ascii="Times New Roman" w:hAnsi="Times New Roman" w:cs="Times New Roman"/>
        </w:rPr>
        <w:t>(ambivalent</w:t>
      </w:r>
      <w:r w:rsidR="00B64CD4">
        <w:rPr>
          <w:rFonts w:ascii="Times New Roman" w:hAnsi="Times New Roman" w:cs="Times New Roman"/>
        </w:rPr>
        <w:t xml:space="preserve">) </w:t>
      </w:r>
      <w:r w:rsidR="006959CB">
        <w:rPr>
          <w:rFonts w:ascii="Times New Roman" w:hAnsi="Times New Roman" w:cs="Times New Roman"/>
        </w:rPr>
        <w:t>window of</w:t>
      </w:r>
      <w:r w:rsidR="00CC2539">
        <w:rPr>
          <w:rFonts w:ascii="Times New Roman" w:hAnsi="Times New Roman" w:cs="Times New Roman"/>
        </w:rPr>
        <w:t xml:space="preserve"> opportunity that some research partic</w:t>
      </w:r>
      <w:r w:rsidR="006959CB">
        <w:rPr>
          <w:rFonts w:ascii="Times New Roman" w:hAnsi="Times New Roman" w:cs="Times New Roman"/>
        </w:rPr>
        <w:t>ipants, such as Hajar, discovered</w:t>
      </w:r>
      <w:r w:rsidR="00CC2539">
        <w:rPr>
          <w:rFonts w:ascii="Times New Roman" w:hAnsi="Times New Roman" w:cs="Times New Roman"/>
        </w:rPr>
        <w:t xml:space="preserve">, and </w:t>
      </w:r>
      <w:r w:rsidR="00477DE5">
        <w:rPr>
          <w:rFonts w:ascii="Times New Roman" w:hAnsi="Times New Roman" w:cs="Times New Roman"/>
        </w:rPr>
        <w:t xml:space="preserve">which </w:t>
      </w:r>
      <w:r w:rsidR="006959CB">
        <w:rPr>
          <w:rFonts w:ascii="Times New Roman" w:hAnsi="Times New Roman" w:cs="Times New Roman"/>
        </w:rPr>
        <w:t>other</w:t>
      </w:r>
      <w:r w:rsidR="00CC2539">
        <w:rPr>
          <w:rFonts w:ascii="Times New Roman" w:hAnsi="Times New Roman" w:cs="Times New Roman"/>
        </w:rPr>
        <w:t xml:space="preserve"> research participants, such as Maja</w:t>
      </w:r>
      <w:r w:rsidR="006959CB">
        <w:rPr>
          <w:rFonts w:ascii="Times New Roman" w:hAnsi="Times New Roman" w:cs="Times New Roman"/>
        </w:rPr>
        <w:t xml:space="preserve">, </w:t>
      </w:r>
      <w:r w:rsidR="00B87AC8">
        <w:rPr>
          <w:rFonts w:ascii="Times New Roman" w:hAnsi="Times New Roman" w:cs="Times New Roman"/>
        </w:rPr>
        <w:t xml:space="preserve">were </w:t>
      </w:r>
      <w:r w:rsidR="006959CB">
        <w:rPr>
          <w:rFonts w:ascii="Times New Roman" w:hAnsi="Times New Roman" w:cs="Times New Roman"/>
        </w:rPr>
        <w:t>offered</w:t>
      </w:r>
      <w:r w:rsidR="00CC2539">
        <w:rPr>
          <w:rFonts w:ascii="Times New Roman" w:hAnsi="Times New Roman" w:cs="Times New Roman"/>
        </w:rPr>
        <w:t xml:space="preserve">. </w:t>
      </w:r>
      <w:r w:rsidR="002D2239">
        <w:rPr>
          <w:rFonts w:ascii="Times New Roman" w:hAnsi="Times New Roman" w:cs="Times New Roman"/>
        </w:rPr>
        <w:t>As Maja, a Bosnian refugee in Austria</w:t>
      </w:r>
      <w:r w:rsidR="00CC2539">
        <w:rPr>
          <w:rFonts w:ascii="Times New Roman" w:hAnsi="Times New Roman" w:cs="Times New Roman"/>
        </w:rPr>
        <w:t xml:space="preserve"> explains</w:t>
      </w:r>
      <w:r w:rsidR="002D2239">
        <w:rPr>
          <w:rFonts w:ascii="Times New Roman" w:hAnsi="Times New Roman" w:cs="Times New Roman"/>
        </w:rPr>
        <w:t xml:space="preserve">: </w:t>
      </w:r>
    </w:p>
    <w:p w14:paraId="2A498150" w14:textId="3A3FCAAF" w:rsidR="002D2239" w:rsidRPr="00B64CD4" w:rsidRDefault="002D2239" w:rsidP="0082753B">
      <w:p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B64CD4">
        <w:rPr>
          <w:rFonts w:ascii="Times New Roman" w:hAnsi="Times New Roman" w:cs="Times New Roman"/>
          <w:sz w:val="22"/>
          <w:szCs w:val="22"/>
        </w:rPr>
        <w:t>A woman that I knew from church had a neighbo</w:t>
      </w:r>
      <w:r w:rsidR="00F94978">
        <w:rPr>
          <w:rFonts w:ascii="Times New Roman" w:hAnsi="Times New Roman" w:cs="Times New Roman"/>
          <w:sz w:val="22"/>
          <w:szCs w:val="22"/>
        </w:rPr>
        <w:t>ur who worked for Caritas. S</w:t>
      </w:r>
      <w:r w:rsidRPr="00B64CD4">
        <w:rPr>
          <w:rFonts w:ascii="Times New Roman" w:hAnsi="Times New Roman" w:cs="Times New Roman"/>
          <w:sz w:val="22"/>
          <w:szCs w:val="22"/>
        </w:rPr>
        <w:t>he had once told him, I know someone from Bosnia, she has learned German amazingly quickly</w:t>
      </w:r>
      <w:r w:rsidR="004720A0" w:rsidRPr="00B64CD4">
        <w:rPr>
          <w:rFonts w:ascii="Times New Roman" w:hAnsi="Times New Roman" w:cs="Times New Roman"/>
          <w:sz w:val="22"/>
          <w:szCs w:val="22"/>
        </w:rPr>
        <w:t xml:space="preserve"> […]</w:t>
      </w:r>
      <w:r w:rsidRPr="00B64CD4">
        <w:rPr>
          <w:rFonts w:ascii="Times New Roman" w:hAnsi="Times New Roman" w:cs="Times New Roman"/>
          <w:sz w:val="22"/>
          <w:szCs w:val="22"/>
        </w:rPr>
        <w:t xml:space="preserve"> and he then </w:t>
      </w:r>
      <w:r w:rsidRPr="00B64CD4">
        <w:rPr>
          <w:rFonts w:ascii="Times New Roman" w:hAnsi="Times New Roman" w:cs="Times New Roman"/>
          <w:sz w:val="22"/>
          <w:szCs w:val="22"/>
        </w:rPr>
        <w:lastRenderedPageBreak/>
        <w:t>said, we actually need a lot of staff that spe</w:t>
      </w:r>
      <w:r w:rsidR="00DD7737">
        <w:rPr>
          <w:rFonts w:ascii="Times New Roman" w:hAnsi="Times New Roman" w:cs="Times New Roman"/>
          <w:sz w:val="22"/>
          <w:szCs w:val="22"/>
        </w:rPr>
        <w:t>aks German-Bosnian, because there</w:t>
      </w:r>
      <w:r w:rsidRPr="00B64CD4">
        <w:rPr>
          <w:rFonts w:ascii="Times New Roman" w:hAnsi="Times New Roman" w:cs="Times New Roman"/>
          <w:sz w:val="22"/>
          <w:szCs w:val="22"/>
        </w:rPr>
        <w:t xml:space="preserve"> are so many refu</w:t>
      </w:r>
      <w:r w:rsidR="00477DE5" w:rsidRPr="00B64CD4">
        <w:rPr>
          <w:rFonts w:ascii="Times New Roman" w:hAnsi="Times New Roman" w:cs="Times New Roman"/>
          <w:sz w:val="22"/>
          <w:szCs w:val="22"/>
        </w:rPr>
        <w:t xml:space="preserve">gees. </w:t>
      </w:r>
      <w:r w:rsidR="001E1414" w:rsidRPr="00B64CD4">
        <w:rPr>
          <w:rFonts w:ascii="Times New Roman" w:hAnsi="Times New Roman" w:cs="Times New Roman"/>
          <w:sz w:val="22"/>
          <w:szCs w:val="22"/>
        </w:rPr>
        <w:t>[…]</w:t>
      </w:r>
      <w:r w:rsidR="00AE41CF" w:rsidRPr="00B64CD4">
        <w:rPr>
          <w:rFonts w:ascii="Times New Roman" w:hAnsi="Times New Roman" w:cs="Times New Roman"/>
          <w:sz w:val="22"/>
          <w:szCs w:val="22"/>
        </w:rPr>
        <w:t xml:space="preserve"> </w:t>
      </w:r>
      <w:r w:rsidR="001E1414" w:rsidRPr="00B64CD4">
        <w:rPr>
          <w:rFonts w:ascii="Times New Roman" w:hAnsi="Times New Roman" w:cs="Times New Roman"/>
          <w:sz w:val="22"/>
          <w:szCs w:val="22"/>
        </w:rPr>
        <w:t>H</w:t>
      </w:r>
      <w:r w:rsidRPr="00B64CD4">
        <w:rPr>
          <w:rFonts w:ascii="Times New Roman" w:hAnsi="Times New Roman" w:cs="Times New Roman"/>
          <w:sz w:val="22"/>
          <w:szCs w:val="22"/>
        </w:rPr>
        <w:t>e talked to me and saw that my German was really good and he found a job for me. […]</w:t>
      </w:r>
      <w:r w:rsidR="00AE41CF" w:rsidRPr="00B64CD4">
        <w:rPr>
          <w:rFonts w:ascii="Times New Roman" w:hAnsi="Times New Roman" w:cs="Times New Roman"/>
          <w:sz w:val="22"/>
          <w:szCs w:val="22"/>
        </w:rPr>
        <w:t xml:space="preserve"> I got</w:t>
      </w:r>
      <w:r w:rsidRPr="00B64CD4">
        <w:rPr>
          <w:rFonts w:ascii="Times New Roman" w:hAnsi="Times New Roman" w:cs="Times New Roman"/>
          <w:sz w:val="22"/>
          <w:szCs w:val="22"/>
        </w:rPr>
        <w:t xml:space="preserve"> a job as a refugee </w:t>
      </w:r>
      <w:r w:rsidR="004720A0" w:rsidRPr="00B64CD4">
        <w:rPr>
          <w:rFonts w:ascii="Times New Roman" w:hAnsi="Times New Roman" w:cs="Times New Roman"/>
          <w:sz w:val="22"/>
          <w:szCs w:val="22"/>
        </w:rPr>
        <w:t>caseworker</w:t>
      </w:r>
      <w:r w:rsidRPr="00B64CD4">
        <w:rPr>
          <w:rFonts w:ascii="Times New Roman" w:hAnsi="Times New Roman" w:cs="Times New Roman"/>
          <w:sz w:val="22"/>
          <w:szCs w:val="22"/>
        </w:rPr>
        <w:t>, and actually my main role was to interpret for the social workers. And that’s how I got to know about social work.</w:t>
      </w:r>
    </w:p>
    <w:p w14:paraId="7D1F3091" w14:textId="209EDDD5" w:rsidR="00C46F7B" w:rsidRDefault="00892E63" w:rsidP="00C46F7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However, t</w:t>
      </w:r>
      <w:r w:rsidR="00AD5D9F" w:rsidRPr="00AD5D9F">
        <w:rPr>
          <w:rFonts w:ascii="Times New Roman" w:hAnsi="Times New Roman" w:cs="Times New Roman"/>
        </w:rPr>
        <w:t>he notion of ethnic niche</w:t>
      </w:r>
      <w:r w:rsidR="006959CB">
        <w:rPr>
          <w:rFonts w:ascii="Times New Roman" w:hAnsi="Times New Roman" w:cs="Times New Roman"/>
        </w:rPr>
        <w:t xml:space="preserve"> as the </w:t>
      </w:r>
      <w:r w:rsidR="006959CB" w:rsidRPr="006959CB">
        <w:rPr>
          <w:rFonts w:ascii="Times New Roman" w:hAnsi="Times New Roman" w:cs="Times New Roman"/>
        </w:rPr>
        <w:t>‘sorting of categorically distinctive workers into an identifiably distinct set of jobs’ (Waldinger 1994, 27</w:t>
      </w:r>
      <w:r w:rsidR="006959CB">
        <w:rPr>
          <w:rFonts w:ascii="Times New Roman" w:hAnsi="Times New Roman" w:cs="Times New Roman"/>
        </w:rPr>
        <w:t>)</w:t>
      </w:r>
      <w:r w:rsidR="00AD5D9F" w:rsidRPr="00AD5D9F">
        <w:rPr>
          <w:rFonts w:ascii="Times New Roman" w:hAnsi="Times New Roman" w:cs="Times New Roman"/>
        </w:rPr>
        <w:t xml:space="preserve"> </w:t>
      </w:r>
      <w:r w:rsidR="004720A0">
        <w:rPr>
          <w:rFonts w:ascii="Times New Roman" w:hAnsi="Times New Roman" w:cs="Times New Roman"/>
        </w:rPr>
        <w:t>is in</w:t>
      </w:r>
      <w:r w:rsidR="006959CB">
        <w:rPr>
          <w:rFonts w:ascii="Times New Roman" w:hAnsi="Times New Roman" w:cs="Times New Roman"/>
        </w:rPr>
        <w:t xml:space="preserve">effective in describing </w:t>
      </w:r>
      <w:r w:rsidR="00CD09AD">
        <w:rPr>
          <w:rFonts w:ascii="Times New Roman" w:hAnsi="Times New Roman" w:cs="Times New Roman"/>
        </w:rPr>
        <w:t xml:space="preserve">the networks that underpinned the refugees’ trajectories. </w:t>
      </w:r>
      <w:r w:rsidR="00086C30">
        <w:rPr>
          <w:rFonts w:ascii="Times New Roman" w:hAnsi="Times New Roman" w:cs="Times New Roman"/>
        </w:rPr>
        <w:t>Moreover, s</w:t>
      </w:r>
      <w:r w:rsidR="00632FE6" w:rsidRPr="00632FE6">
        <w:rPr>
          <w:rFonts w:ascii="Times New Roman" w:hAnsi="Times New Roman" w:cs="Times New Roman"/>
        </w:rPr>
        <w:t>ince the migrant support service sector is neither dominat</w:t>
      </w:r>
      <w:r w:rsidR="004720A0">
        <w:rPr>
          <w:rFonts w:ascii="Times New Roman" w:hAnsi="Times New Roman" w:cs="Times New Roman"/>
        </w:rPr>
        <w:t>ed by one or two ethnic groups (</w:t>
      </w:r>
      <w:r w:rsidR="00632FE6" w:rsidRPr="00632FE6">
        <w:rPr>
          <w:rFonts w:ascii="Times New Roman" w:hAnsi="Times New Roman" w:cs="Times New Roman"/>
        </w:rPr>
        <w:t xml:space="preserve">but </w:t>
      </w:r>
      <w:r w:rsidR="004720A0">
        <w:rPr>
          <w:rFonts w:ascii="Times New Roman" w:hAnsi="Times New Roman" w:cs="Times New Roman"/>
        </w:rPr>
        <w:t xml:space="preserve">instead </w:t>
      </w:r>
      <w:r w:rsidR="00632FE6" w:rsidRPr="00632FE6">
        <w:rPr>
          <w:rFonts w:ascii="Times New Roman" w:hAnsi="Times New Roman" w:cs="Times New Roman"/>
        </w:rPr>
        <w:t>by a variety of migrants</w:t>
      </w:r>
      <w:r w:rsidR="004720A0">
        <w:rPr>
          <w:rFonts w:ascii="Times New Roman" w:hAnsi="Times New Roman" w:cs="Times New Roman"/>
        </w:rPr>
        <w:t xml:space="preserve">, </w:t>
      </w:r>
      <w:r w:rsidR="00632FE6" w:rsidRPr="00632FE6">
        <w:rPr>
          <w:rFonts w:ascii="Times New Roman" w:hAnsi="Times New Roman" w:cs="Times New Roman"/>
        </w:rPr>
        <w:t>minorities</w:t>
      </w:r>
      <w:r w:rsidR="004720A0">
        <w:rPr>
          <w:rFonts w:ascii="Times New Roman" w:hAnsi="Times New Roman" w:cs="Times New Roman"/>
        </w:rPr>
        <w:t xml:space="preserve"> and ethnic majorities)</w:t>
      </w:r>
      <w:r w:rsidR="00632FE6" w:rsidRPr="00632FE6">
        <w:rPr>
          <w:rFonts w:ascii="Times New Roman" w:hAnsi="Times New Roman" w:cs="Times New Roman"/>
        </w:rPr>
        <w:t xml:space="preserve">, nor owned by a particular ethnic group, the term ‘ethnic’ is misleading. </w:t>
      </w:r>
      <w:r w:rsidR="00632FE6">
        <w:rPr>
          <w:rFonts w:ascii="Times New Roman" w:hAnsi="Times New Roman" w:cs="Times New Roman"/>
        </w:rPr>
        <w:t>Moreover, w</w:t>
      </w:r>
      <w:r w:rsidR="00CD09AD">
        <w:rPr>
          <w:rFonts w:ascii="Times New Roman" w:hAnsi="Times New Roman" w:cs="Times New Roman"/>
        </w:rPr>
        <w:t xml:space="preserve">hile </w:t>
      </w:r>
      <w:r w:rsidR="00AD5D9F" w:rsidRPr="00AD5D9F">
        <w:rPr>
          <w:rFonts w:ascii="Times New Roman" w:hAnsi="Times New Roman" w:cs="Times New Roman"/>
        </w:rPr>
        <w:t xml:space="preserve">ethnic niches are </w:t>
      </w:r>
      <w:r w:rsidR="0074735A">
        <w:rPr>
          <w:rFonts w:ascii="Times New Roman" w:hAnsi="Times New Roman" w:cs="Times New Roman"/>
        </w:rPr>
        <w:t>usually</w:t>
      </w:r>
      <w:r w:rsidR="00AD5D9F" w:rsidRPr="00AD5D9F">
        <w:rPr>
          <w:rFonts w:ascii="Times New Roman" w:hAnsi="Times New Roman" w:cs="Times New Roman"/>
        </w:rPr>
        <w:t xml:space="preserve"> associated with ethnic networks (Waldinger 1994; Schrover</w:t>
      </w:r>
      <w:r w:rsidR="00B558A6">
        <w:rPr>
          <w:rFonts w:ascii="Times New Roman" w:hAnsi="Times New Roman" w:cs="Times New Roman"/>
        </w:rPr>
        <w:t xml:space="preserve">, </w:t>
      </w:r>
      <w:r w:rsidR="00B558A6" w:rsidRPr="0082753B">
        <w:rPr>
          <w:rFonts w:ascii="Times New Roman" w:hAnsi="Times New Roman" w:cs="Times New Roman"/>
        </w:rPr>
        <w:t xml:space="preserve">van der Leun, </w:t>
      </w:r>
      <w:r w:rsidR="00B558A6">
        <w:rPr>
          <w:rFonts w:ascii="Times New Roman" w:hAnsi="Times New Roman" w:cs="Times New Roman"/>
        </w:rPr>
        <w:t xml:space="preserve">and </w:t>
      </w:r>
      <w:r w:rsidR="00B558A6" w:rsidRPr="0082753B">
        <w:rPr>
          <w:rFonts w:ascii="Times New Roman" w:hAnsi="Times New Roman" w:cs="Times New Roman"/>
        </w:rPr>
        <w:t>Quispel</w:t>
      </w:r>
      <w:r w:rsidR="00B558A6" w:rsidRPr="00AD5D9F">
        <w:rPr>
          <w:rFonts w:ascii="Times New Roman" w:hAnsi="Times New Roman" w:cs="Times New Roman"/>
        </w:rPr>
        <w:t xml:space="preserve"> </w:t>
      </w:r>
      <w:r w:rsidR="00AD5D9F" w:rsidRPr="00AD5D9F">
        <w:rPr>
          <w:rFonts w:ascii="Times New Roman" w:hAnsi="Times New Roman" w:cs="Times New Roman"/>
        </w:rPr>
        <w:t xml:space="preserve">2007), </w:t>
      </w:r>
      <w:r w:rsidR="00CD09AD">
        <w:rPr>
          <w:rFonts w:ascii="Times New Roman" w:hAnsi="Times New Roman" w:cs="Times New Roman"/>
        </w:rPr>
        <w:t>in the case of my interviewees</w:t>
      </w:r>
      <w:r w:rsidR="00B87AC8">
        <w:rPr>
          <w:rFonts w:ascii="Times New Roman" w:hAnsi="Times New Roman" w:cs="Times New Roman"/>
        </w:rPr>
        <w:t>,</w:t>
      </w:r>
      <w:r w:rsidR="00CD09AD">
        <w:rPr>
          <w:rFonts w:ascii="Times New Roman" w:hAnsi="Times New Roman" w:cs="Times New Roman"/>
        </w:rPr>
        <w:t xml:space="preserve"> </w:t>
      </w:r>
      <w:r w:rsidR="00AD5D9F" w:rsidRPr="00AD5D9F">
        <w:rPr>
          <w:rFonts w:ascii="Times New Roman" w:hAnsi="Times New Roman" w:cs="Times New Roman"/>
        </w:rPr>
        <w:t xml:space="preserve">recruitment </w:t>
      </w:r>
      <w:r w:rsidR="00CD09AD">
        <w:rPr>
          <w:rFonts w:ascii="Times New Roman" w:hAnsi="Times New Roman" w:cs="Times New Roman"/>
        </w:rPr>
        <w:t>wa</w:t>
      </w:r>
      <w:r w:rsidR="00CC2539">
        <w:rPr>
          <w:rFonts w:ascii="Times New Roman" w:hAnsi="Times New Roman" w:cs="Times New Roman"/>
        </w:rPr>
        <w:t xml:space="preserve">s not dominated </w:t>
      </w:r>
      <w:r w:rsidR="00B87AC8">
        <w:rPr>
          <w:rFonts w:ascii="Times New Roman" w:hAnsi="Times New Roman" w:cs="Times New Roman"/>
        </w:rPr>
        <w:t xml:space="preserve">by </w:t>
      </w:r>
      <w:r w:rsidR="004720A0">
        <w:rPr>
          <w:rFonts w:ascii="Times New Roman" w:hAnsi="Times New Roman" w:cs="Times New Roman"/>
        </w:rPr>
        <w:t xml:space="preserve">these </w:t>
      </w:r>
      <w:r w:rsidR="00CC2539">
        <w:rPr>
          <w:rFonts w:ascii="Times New Roman" w:hAnsi="Times New Roman" w:cs="Times New Roman"/>
        </w:rPr>
        <w:t>(though they did play a role in some cases)</w:t>
      </w:r>
      <w:r w:rsidR="00AD5D9F" w:rsidRPr="00AD5D9F">
        <w:rPr>
          <w:rFonts w:ascii="Times New Roman" w:hAnsi="Times New Roman" w:cs="Times New Roman"/>
        </w:rPr>
        <w:t xml:space="preserve">. </w:t>
      </w:r>
      <w:r w:rsidR="00C46F7B">
        <w:rPr>
          <w:rFonts w:ascii="Times New Roman" w:hAnsi="Times New Roman" w:cs="Times New Roman"/>
        </w:rPr>
        <w:t xml:space="preserve">In Maja’s case, a woman from church facilitated her entry, whereas for others the providers of services that they accessed as ‘clients’ were key in finding employment. </w:t>
      </w:r>
      <w:r w:rsidR="00386093">
        <w:rPr>
          <w:rFonts w:ascii="Times New Roman" w:hAnsi="Times New Roman" w:cs="Times New Roman"/>
        </w:rPr>
        <w:t>A refugee from Kosovo recounted that the job coach of the</w:t>
      </w:r>
      <w:r w:rsidR="00180837">
        <w:rPr>
          <w:rFonts w:ascii="Times New Roman" w:hAnsi="Times New Roman" w:cs="Times New Roman"/>
        </w:rPr>
        <w:t xml:space="preserve"> refugee organisation, which had fund</w:t>
      </w:r>
      <w:r w:rsidR="00386093">
        <w:rPr>
          <w:rFonts w:ascii="Times New Roman" w:hAnsi="Times New Roman" w:cs="Times New Roman"/>
        </w:rPr>
        <w:t xml:space="preserve">ed her higher vocational degree in the Netherlands, told her at their first meeting: ‘You can do </w:t>
      </w:r>
      <w:r w:rsidR="00386093" w:rsidRPr="0040400A">
        <w:rPr>
          <w:rFonts w:ascii="Times New Roman" w:hAnsi="Times New Roman" w:cs="Times New Roman"/>
          <w:i/>
        </w:rPr>
        <w:t>this</w:t>
      </w:r>
      <w:r w:rsidR="00386093">
        <w:rPr>
          <w:rFonts w:ascii="Times New Roman" w:hAnsi="Times New Roman" w:cs="Times New Roman"/>
        </w:rPr>
        <w:t xml:space="preserve"> type of work!’. </w:t>
      </w:r>
      <w:r w:rsidR="00C46F7B">
        <w:rPr>
          <w:rFonts w:ascii="Times New Roman" w:hAnsi="Times New Roman" w:cs="Times New Roman"/>
        </w:rPr>
        <w:t xml:space="preserve">Hazel, a Zimbabwean woman in England felt encouraged when she noticed that some caseworkers of the organisation that she approached for support </w:t>
      </w:r>
      <w:r w:rsidR="00C46F7B" w:rsidRPr="00D36F24">
        <w:rPr>
          <w:rFonts w:ascii="Times New Roman" w:hAnsi="Times New Roman" w:cs="Times New Roman"/>
        </w:rPr>
        <w:t>were black and African like herself</w:t>
      </w:r>
      <w:r w:rsidR="00B87AC8">
        <w:rPr>
          <w:rFonts w:ascii="Times New Roman" w:hAnsi="Times New Roman" w:cs="Times New Roman"/>
        </w:rPr>
        <w:t xml:space="preserve">. This challenges </w:t>
      </w:r>
      <w:r w:rsidR="00C46F7B">
        <w:rPr>
          <w:rFonts w:ascii="Times New Roman" w:hAnsi="Times New Roman" w:cs="Times New Roman"/>
        </w:rPr>
        <w:t>the problematic ‘</w:t>
      </w:r>
      <w:r w:rsidR="00C46F7B" w:rsidRPr="00D36F24">
        <w:rPr>
          <w:rFonts w:ascii="Times New Roman" w:hAnsi="Times New Roman" w:cs="Times New Roman"/>
        </w:rPr>
        <w:t>tendency to focus on bridging ties exclusively in relation to ethnicity’</w:t>
      </w:r>
      <w:r w:rsidR="00C46F7B">
        <w:rPr>
          <w:rFonts w:ascii="Times New Roman" w:hAnsi="Times New Roman" w:cs="Times New Roman"/>
        </w:rPr>
        <w:t xml:space="preserve">, </w:t>
      </w:r>
      <w:r w:rsidR="00B87AC8">
        <w:rPr>
          <w:rFonts w:ascii="Times New Roman" w:hAnsi="Times New Roman" w:cs="Times New Roman"/>
        </w:rPr>
        <w:t xml:space="preserve">as it </w:t>
      </w:r>
      <w:r w:rsidR="00C46F7B">
        <w:rPr>
          <w:rFonts w:ascii="Times New Roman" w:hAnsi="Times New Roman" w:cs="Times New Roman"/>
        </w:rPr>
        <w:t>overlooks ‘</w:t>
      </w:r>
      <w:r w:rsidR="00C46F7B" w:rsidRPr="00D36F24">
        <w:rPr>
          <w:rFonts w:ascii="Times New Roman" w:hAnsi="Times New Roman" w:cs="Times New Roman"/>
        </w:rPr>
        <w:t>migrants’ interpersonal attachments and social networking’ (Ry</w:t>
      </w:r>
      <w:r w:rsidR="00C46F7B">
        <w:rPr>
          <w:rFonts w:ascii="Times New Roman" w:hAnsi="Times New Roman" w:cs="Times New Roman"/>
        </w:rPr>
        <w:t>an, Erel</w:t>
      </w:r>
      <w:r w:rsidR="00377673">
        <w:rPr>
          <w:rFonts w:ascii="Times New Roman" w:hAnsi="Times New Roman" w:cs="Times New Roman"/>
        </w:rPr>
        <w:t>,</w:t>
      </w:r>
      <w:r w:rsidR="00C46F7B">
        <w:rPr>
          <w:rFonts w:ascii="Times New Roman" w:hAnsi="Times New Roman" w:cs="Times New Roman"/>
        </w:rPr>
        <w:t xml:space="preserve"> and D’Angelo 2015, 12)</w:t>
      </w:r>
      <w:r w:rsidR="00C46F7B" w:rsidRPr="00D36F24">
        <w:rPr>
          <w:rFonts w:ascii="Times New Roman" w:hAnsi="Times New Roman" w:cs="Times New Roman"/>
        </w:rPr>
        <w:t xml:space="preserve">. </w:t>
      </w:r>
      <w:r w:rsidR="00C46F7B">
        <w:rPr>
          <w:rFonts w:ascii="Times New Roman" w:hAnsi="Times New Roman" w:cs="Times New Roman"/>
        </w:rPr>
        <w:t xml:space="preserve">In Hazel’s own words: </w:t>
      </w:r>
    </w:p>
    <w:p w14:paraId="30971407" w14:textId="1C4C270F" w:rsidR="00C46F7B" w:rsidRPr="0040400A" w:rsidRDefault="00C46F7B" w:rsidP="00C46F7B">
      <w:p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40400A">
        <w:rPr>
          <w:rFonts w:ascii="Times New Roman" w:hAnsi="Times New Roman" w:cs="Times New Roman"/>
          <w:sz w:val="22"/>
          <w:szCs w:val="22"/>
        </w:rPr>
        <w:t xml:space="preserve">Just to see them and to be talking to them, because they understand what you are going through, because they have also </w:t>
      </w:r>
      <w:r w:rsidR="00180837">
        <w:rPr>
          <w:rFonts w:ascii="Times New Roman" w:hAnsi="Times New Roman" w:cs="Times New Roman"/>
          <w:sz w:val="22"/>
          <w:szCs w:val="22"/>
        </w:rPr>
        <w:t xml:space="preserve">been through the same thing. </w:t>
      </w:r>
      <w:r w:rsidRPr="0040400A">
        <w:rPr>
          <w:rFonts w:ascii="Times New Roman" w:hAnsi="Times New Roman" w:cs="Times New Roman"/>
          <w:sz w:val="22"/>
          <w:szCs w:val="22"/>
        </w:rPr>
        <w:t>I could help d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40400A">
        <w:rPr>
          <w:rFonts w:ascii="Times New Roman" w:hAnsi="Times New Roman" w:cs="Times New Roman"/>
          <w:sz w:val="22"/>
          <w:szCs w:val="22"/>
        </w:rPr>
        <w:t xml:space="preserve"> the same and be encouraging and be the face that somebody can identify with. </w:t>
      </w:r>
    </w:p>
    <w:p w14:paraId="534DBE1D" w14:textId="1237E6AC" w:rsidR="0082753B" w:rsidRDefault="004720A0" w:rsidP="0082753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CD09AD" w:rsidRPr="00CD09AD">
        <w:rPr>
          <w:rFonts w:ascii="Times New Roman" w:hAnsi="Times New Roman" w:cs="Times New Roman"/>
        </w:rPr>
        <w:t xml:space="preserve">study from Australia about resettled refugees’ own definitions </w:t>
      </w:r>
      <w:r>
        <w:rPr>
          <w:rFonts w:ascii="Times New Roman" w:hAnsi="Times New Roman" w:cs="Times New Roman"/>
        </w:rPr>
        <w:t xml:space="preserve">of social capital </w:t>
      </w:r>
      <w:r w:rsidR="00386093">
        <w:rPr>
          <w:rFonts w:ascii="Times New Roman" w:hAnsi="Times New Roman" w:cs="Times New Roman"/>
        </w:rPr>
        <w:t xml:space="preserve">indeed </w:t>
      </w:r>
      <w:r w:rsidR="00CD09AD" w:rsidRPr="00CD09AD">
        <w:rPr>
          <w:rFonts w:ascii="Times New Roman" w:hAnsi="Times New Roman" w:cs="Times New Roman"/>
        </w:rPr>
        <w:t xml:space="preserve">recognised ‘the pivotal role that settlement service providers can play in strengthening social capital in refugee communities’, </w:t>
      </w:r>
      <w:r w:rsidR="00B87AC8">
        <w:rPr>
          <w:rFonts w:ascii="Times New Roman" w:hAnsi="Times New Roman" w:cs="Times New Roman"/>
        </w:rPr>
        <w:t xml:space="preserve">both by bridging to the wider community and by strengthening ethnic communities </w:t>
      </w:r>
      <w:r w:rsidR="00CD09AD" w:rsidRPr="00CD09A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Pittaway, </w:t>
      </w:r>
      <w:r w:rsidRPr="00CD09AD">
        <w:rPr>
          <w:rFonts w:ascii="Times New Roman" w:hAnsi="Times New Roman" w:cs="Times New Roman"/>
        </w:rPr>
        <w:t xml:space="preserve">Bartolomei, and Doney </w:t>
      </w:r>
      <w:r w:rsidR="00CD09AD" w:rsidRPr="00CD09AD">
        <w:rPr>
          <w:rFonts w:ascii="Times New Roman" w:hAnsi="Times New Roman" w:cs="Times New Roman"/>
        </w:rPr>
        <w:t>2015, 9).</w:t>
      </w:r>
      <w:r w:rsidR="0082753B">
        <w:rPr>
          <w:rFonts w:ascii="Times New Roman" w:hAnsi="Times New Roman" w:cs="Times New Roman"/>
        </w:rPr>
        <w:t xml:space="preserve"> </w:t>
      </w:r>
    </w:p>
    <w:p w14:paraId="0D2D8B84" w14:textId="77777777" w:rsidR="0082753B" w:rsidRDefault="0082753B" w:rsidP="0082753B">
      <w:pPr>
        <w:spacing w:line="360" w:lineRule="auto"/>
        <w:jc w:val="both"/>
        <w:rPr>
          <w:rFonts w:ascii="Times New Roman" w:hAnsi="Times New Roman" w:cs="Times New Roman"/>
        </w:rPr>
      </w:pPr>
    </w:p>
    <w:p w14:paraId="274DFF60" w14:textId="03506531" w:rsidR="0082753B" w:rsidRPr="0082753B" w:rsidRDefault="00830B1D" w:rsidP="0082753B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‘Refugeeness’ as </w:t>
      </w:r>
      <w:r w:rsidR="0082753B" w:rsidRPr="0082753B">
        <w:rPr>
          <w:rFonts w:ascii="Times New Roman" w:hAnsi="Times New Roman" w:cs="Times New Roman"/>
          <w:b/>
        </w:rPr>
        <w:t>Capital</w:t>
      </w:r>
    </w:p>
    <w:p w14:paraId="4849A7F1" w14:textId="247E4764" w:rsidR="008C5D3A" w:rsidRPr="0082753B" w:rsidRDefault="008C5D3A" w:rsidP="008C5D3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migrant support service sector is different from most other skilled sectors in that ‘d</w:t>
      </w:r>
      <w:r w:rsidRPr="0082753B">
        <w:rPr>
          <w:rFonts w:ascii="Times New Roman" w:hAnsi="Times New Roman" w:cs="Times New Roman"/>
        </w:rPr>
        <w:t>ifference’, in this case ‘refugeeness’</w:t>
      </w:r>
      <w:r>
        <w:rPr>
          <w:rFonts w:ascii="Times New Roman" w:hAnsi="Times New Roman" w:cs="Times New Roman"/>
        </w:rPr>
        <w:t>,</w:t>
      </w:r>
      <w:r w:rsidRPr="0082753B">
        <w:rPr>
          <w:rFonts w:ascii="Times New Roman" w:hAnsi="Times New Roman" w:cs="Times New Roman"/>
        </w:rPr>
        <w:t xml:space="preserve"> becomes the competence that is recognised </w:t>
      </w:r>
      <w:r>
        <w:rPr>
          <w:rFonts w:ascii="Times New Roman" w:hAnsi="Times New Roman" w:cs="Times New Roman"/>
        </w:rPr>
        <w:t xml:space="preserve">over formal </w:t>
      </w:r>
      <w:r>
        <w:rPr>
          <w:rFonts w:ascii="Times New Roman" w:hAnsi="Times New Roman" w:cs="Times New Roman"/>
        </w:rPr>
        <w:lastRenderedPageBreak/>
        <w:t xml:space="preserve">qualifications. </w:t>
      </w:r>
      <w:r w:rsidR="005116D0">
        <w:rPr>
          <w:rFonts w:ascii="Times New Roman" w:hAnsi="Times New Roman" w:cs="Times New Roman"/>
        </w:rPr>
        <w:t xml:space="preserve">Studies that use a human capital approach and consider capital as static ‘property’ of individual refugees fall short </w:t>
      </w:r>
      <w:r w:rsidR="00784B96">
        <w:rPr>
          <w:rFonts w:ascii="Times New Roman" w:hAnsi="Times New Roman" w:cs="Times New Roman"/>
        </w:rPr>
        <w:t xml:space="preserve">of </w:t>
      </w:r>
      <w:r w:rsidR="005116D0">
        <w:rPr>
          <w:rFonts w:ascii="Times New Roman" w:hAnsi="Times New Roman" w:cs="Times New Roman"/>
        </w:rPr>
        <w:t xml:space="preserve">interpreting the position of refugee staff in the migrant support service sector. </w:t>
      </w:r>
      <w:r w:rsidR="005116D0" w:rsidRPr="006B233A">
        <w:rPr>
          <w:rFonts w:ascii="Times New Roman" w:hAnsi="Times New Roman" w:cs="Times New Roman"/>
        </w:rPr>
        <w:t xml:space="preserve">Umut Erel (2010) highlights the ways in which the value of migrants’ capital is negotiated as the result of </w:t>
      </w:r>
      <w:r w:rsidR="005116D0">
        <w:rPr>
          <w:rFonts w:ascii="Times New Roman" w:hAnsi="Times New Roman" w:cs="Times New Roman"/>
        </w:rPr>
        <w:t xml:space="preserve">the </w:t>
      </w:r>
      <w:r w:rsidR="005116D0" w:rsidRPr="006B233A">
        <w:rPr>
          <w:rFonts w:ascii="Times New Roman" w:hAnsi="Times New Roman" w:cs="Times New Roman"/>
        </w:rPr>
        <w:t xml:space="preserve">interplay between migrants’ strategic agency and the host society’s validation of that capital. </w:t>
      </w:r>
      <w:r w:rsidR="005116D0">
        <w:rPr>
          <w:rFonts w:ascii="Times New Roman" w:hAnsi="Times New Roman" w:cs="Times New Roman"/>
        </w:rPr>
        <w:t>Hence w</w:t>
      </w:r>
      <w:r w:rsidR="005116D0" w:rsidRPr="0082753B">
        <w:rPr>
          <w:rFonts w:ascii="Times New Roman" w:hAnsi="Times New Roman" w:cs="Times New Roman"/>
        </w:rPr>
        <w:t>hat ‘</w:t>
      </w:r>
      <w:r w:rsidR="005116D0">
        <w:rPr>
          <w:rFonts w:ascii="Times New Roman" w:hAnsi="Times New Roman" w:cs="Times New Roman"/>
        </w:rPr>
        <w:t>refugeeness’</w:t>
      </w:r>
      <w:r w:rsidR="005116D0" w:rsidRPr="0082753B">
        <w:rPr>
          <w:rFonts w:ascii="Times New Roman" w:hAnsi="Times New Roman" w:cs="Times New Roman"/>
        </w:rPr>
        <w:t xml:space="preserve"> as diversity</w:t>
      </w:r>
      <w:r w:rsidR="005116D0">
        <w:rPr>
          <w:rFonts w:ascii="Times New Roman" w:hAnsi="Times New Roman" w:cs="Times New Roman"/>
        </w:rPr>
        <w:t xml:space="preserve"> </w:t>
      </w:r>
      <w:r w:rsidR="005116D0" w:rsidRPr="0082753B">
        <w:rPr>
          <w:rFonts w:ascii="Times New Roman" w:hAnsi="Times New Roman" w:cs="Times New Roman"/>
        </w:rPr>
        <w:t>capital exactly constitutes, is a complex negotiation between social and institutional recognition and</w:t>
      </w:r>
      <w:r w:rsidR="005116D0">
        <w:rPr>
          <w:rFonts w:ascii="Times New Roman" w:hAnsi="Times New Roman" w:cs="Times New Roman"/>
        </w:rPr>
        <w:t xml:space="preserve"> refugees</w:t>
      </w:r>
      <w:r w:rsidR="005116D0" w:rsidRPr="0082753B">
        <w:rPr>
          <w:rFonts w:ascii="Times New Roman" w:hAnsi="Times New Roman" w:cs="Times New Roman"/>
        </w:rPr>
        <w:t>’ own strategies.</w:t>
      </w:r>
      <w:r w:rsidR="005116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82753B">
        <w:rPr>
          <w:rFonts w:ascii="Times New Roman" w:hAnsi="Times New Roman" w:cs="Times New Roman"/>
        </w:rPr>
        <w:t>UK based refugee staff member</w:t>
      </w:r>
      <w:r w:rsidR="00996072">
        <w:rPr>
          <w:rFonts w:ascii="Times New Roman" w:hAnsi="Times New Roman" w:cs="Times New Roman"/>
        </w:rPr>
        <w:t xml:space="preserve"> </w:t>
      </w:r>
      <w:r w:rsidRPr="0082753B">
        <w:rPr>
          <w:rFonts w:ascii="Times New Roman" w:hAnsi="Times New Roman" w:cs="Times New Roman"/>
        </w:rPr>
        <w:t>from Iran</w:t>
      </w:r>
      <w:r>
        <w:rPr>
          <w:rFonts w:ascii="Times New Roman" w:hAnsi="Times New Roman" w:cs="Times New Roman"/>
        </w:rPr>
        <w:t xml:space="preserve">, </w:t>
      </w:r>
      <w:r w:rsidRPr="0082753B">
        <w:rPr>
          <w:rFonts w:ascii="Times New Roman" w:hAnsi="Times New Roman" w:cs="Times New Roman"/>
        </w:rPr>
        <w:t>recal</w:t>
      </w:r>
      <w:r>
        <w:rPr>
          <w:rFonts w:ascii="Times New Roman" w:hAnsi="Times New Roman" w:cs="Times New Roman"/>
        </w:rPr>
        <w:t>ls</w:t>
      </w:r>
      <w:r w:rsidRPr="0082753B">
        <w:rPr>
          <w:rFonts w:ascii="Times New Roman" w:hAnsi="Times New Roman" w:cs="Times New Roman"/>
        </w:rPr>
        <w:t xml:space="preserve"> the recruitment of refugee workers by </w:t>
      </w:r>
      <w:r>
        <w:rPr>
          <w:rFonts w:ascii="Times New Roman" w:hAnsi="Times New Roman" w:cs="Times New Roman"/>
        </w:rPr>
        <w:t xml:space="preserve">his former employer and draws a </w:t>
      </w:r>
      <w:r w:rsidRPr="0082753B">
        <w:rPr>
          <w:rFonts w:ascii="Times New Roman" w:hAnsi="Times New Roman" w:cs="Times New Roman"/>
        </w:rPr>
        <w:t>link between the experience of precarity and motivation</w:t>
      </w:r>
      <w:r>
        <w:rPr>
          <w:rFonts w:ascii="Times New Roman" w:hAnsi="Times New Roman" w:cs="Times New Roman"/>
        </w:rPr>
        <w:t>, as discussed in the previous section:</w:t>
      </w:r>
    </w:p>
    <w:p w14:paraId="4CBCB259" w14:textId="274E1AE7" w:rsidR="008C5D3A" w:rsidRPr="0082753B" w:rsidRDefault="00784B96" w:rsidP="008C5D3A">
      <w:p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8C5D3A" w:rsidRPr="0082753B">
        <w:rPr>
          <w:rFonts w:ascii="Times New Roman" w:hAnsi="Times New Roman" w:cs="Times New Roman"/>
          <w:sz w:val="22"/>
          <w:szCs w:val="22"/>
        </w:rPr>
        <w:t>he [organization] was clever to pick up people from with language skills, with other abilities they had and then to set up an organisation that wa</w:t>
      </w:r>
      <w:r w:rsidR="00C355AE">
        <w:rPr>
          <w:rFonts w:ascii="Times New Roman" w:hAnsi="Times New Roman" w:cs="Times New Roman"/>
          <w:sz w:val="22"/>
          <w:szCs w:val="22"/>
        </w:rPr>
        <w:t>s incredible in terms of talent</w:t>
      </w:r>
      <w:r w:rsidR="008C5D3A" w:rsidRPr="0082753B">
        <w:rPr>
          <w:rFonts w:ascii="Times New Roman" w:hAnsi="Times New Roman" w:cs="Times New Roman"/>
          <w:sz w:val="22"/>
          <w:szCs w:val="22"/>
        </w:rPr>
        <w:t>.</w:t>
      </w:r>
      <w:r w:rsidR="00C355AE">
        <w:rPr>
          <w:rFonts w:ascii="Times New Roman" w:hAnsi="Times New Roman" w:cs="Times New Roman"/>
          <w:sz w:val="22"/>
          <w:szCs w:val="22"/>
        </w:rPr>
        <w:t xml:space="preserve"> </w:t>
      </w:r>
      <w:r w:rsidR="008C5D3A" w:rsidRPr="0082753B">
        <w:rPr>
          <w:rFonts w:ascii="Times New Roman" w:hAnsi="Times New Roman" w:cs="Times New Roman"/>
          <w:sz w:val="22"/>
          <w:szCs w:val="22"/>
        </w:rPr>
        <w:t>[…] That opportunity that [the organization] grabbed and used, it makes a huge difference actually. It brings fresh blood, it brings ideas, it brings cultural differences, it brings a world of wealth of experience, of information, of commitment. Of hard working people with the right approach. […] They have been fighting for years to get to that point where they got an opportunity and the</w:t>
      </w:r>
      <w:r>
        <w:rPr>
          <w:rFonts w:ascii="Times New Roman" w:hAnsi="Times New Roman" w:cs="Times New Roman"/>
          <w:sz w:val="22"/>
          <w:szCs w:val="22"/>
        </w:rPr>
        <w:t>y wouldn’t lose it very easily.</w:t>
      </w:r>
    </w:p>
    <w:p w14:paraId="43EE6FCF" w14:textId="038220FD" w:rsidR="005116D0" w:rsidRDefault="005116D0" w:rsidP="005116D0">
      <w:pPr>
        <w:spacing w:line="36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T</w:t>
      </w:r>
      <w:r w:rsidR="008C5D3A" w:rsidRPr="00D1464E">
        <w:rPr>
          <w:rFonts w:ascii="Times New Roman" w:hAnsi="Times New Roman" w:cs="Times New Roman"/>
        </w:rPr>
        <w:t>he public and third sector</w:t>
      </w:r>
      <w:r>
        <w:rPr>
          <w:rFonts w:ascii="Times New Roman" w:hAnsi="Times New Roman" w:cs="Times New Roman"/>
        </w:rPr>
        <w:t xml:space="preserve"> is a </w:t>
      </w:r>
      <w:r w:rsidR="008C5D3A">
        <w:rPr>
          <w:rFonts w:ascii="Times New Roman" w:hAnsi="Times New Roman" w:cs="Times New Roman"/>
        </w:rPr>
        <w:t>site where ‘</w:t>
      </w:r>
      <w:r w:rsidR="008C5D3A" w:rsidRPr="00D1464E">
        <w:rPr>
          <w:rFonts w:ascii="Times New Roman" w:hAnsi="Times New Roman" w:cs="Times New Roman"/>
        </w:rPr>
        <w:t>the social justice case and the business case for diversity</w:t>
      </w:r>
      <w:r w:rsidR="008C5D3A">
        <w:rPr>
          <w:rFonts w:ascii="Times New Roman" w:hAnsi="Times New Roman" w:cs="Times New Roman"/>
        </w:rPr>
        <w:t>’</w:t>
      </w:r>
      <w:r w:rsidR="008C5D3A" w:rsidRPr="00D1464E">
        <w:rPr>
          <w:rFonts w:ascii="Times New Roman" w:hAnsi="Times New Roman" w:cs="Times New Roman"/>
        </w:rPr>
        <w:t xml:space="preserve"> </w:t>
      </w:r>
      <w:r w:rsidR="008C5D3A">
        <w:rPr>
          <w:rFonts w:ascii="Times New Roman" w:hAnsi="Times New Roman" w:cs="Times New Roman"/>
        </w:rPr>
        <w:t xml:space="preserve">come together </w:t>
      </w:r>
      <w:r w:rsidR="008C5D3A" w:rsidRPr="00D1464E">
        <w:rPr>
          <w:rFonts w:ascii="Times New Roman" w:hAnsi="Times New Roman" w:cs="Times New Roman"/>
        </w:rPr>
        <w:t>(</w:t>
      </w:r>
      <w:r w:rsidR="008C5D3A">
        <w:rPr>
          <w:rFonts w:ascii="Times New Roman" w:hAnsi="Times New Roman" w:cs="Times New Roman"/>
        </w:rPr>
        <w:t>Tomlinson and Schwabenland 2010,</w:t>
      </w:r>
      <w:r w:rsidR="008C5D3A" w:rsidRPr="00D1464E">
        <w:rPr>
          <w:rFonts w:ascii="Times New Roman" w:hAnsi="Times New Roman" w:cs="Times New Roman"/>
        </w:rPr>
        <w:t xml:space="preserve"> 102</w:t>
      </w:r>
      <w:r w:rsidR="008C5D3A">
        <w:rPr>
          <w:rFonts w:ascii="Times New Roman" w:hAnsi="Times New Roman" w:cs="Times New Roman"/>
        </w:rPr>
        <w:t>). The two arguments for diversity</w:t>
      </w:r>
      <w:r w:rsidR="00784B96">
        <w:rPr>
          <w:rFonts w:ascii="Times New Roman" w:hAnsi="Times New Roman" w:cs="Times New Roman"/>
        </w:rPr>
        <w:t>,</w:t>
      </w:r>
      <w:r w:rsidR="008C5D3A">
        <w:rPr>
          <w:rFonts w:ascii="Times New Roman" w:hAnsi="Times New Roman" w:cs="Times New Roman"/>
        </w:rPr>
        <w:t xml:space="preserve"> for instance</w:t>
      </w:r>
      <w:r w:rsidR="00784B96">
        <w:rPr>
          <w:rFonts w:ascii="Times New Roman" w:hAnsi="Times New Roman" w:cs="Times New Roman"/>
        </w:rPr>
        <w:t>,</w:t>
      </w:r>
      <w:r w:rsidR="008C5D3A">
        <w:rPr>
          <w:rFonts w:ascii="Times New Roman" w:hAnsi="Times New Roman" w:cs="Times New Roman"/>
        </w:rPr>
        <w:t xml:space="preserve"> coincide when </w:t>
      </w:r>
      <w:r w:rsidR="008C5D3A" w:rsidRPr="00D1464E">
        <w:rPr>
          <w:rFonts w:ascii="Times New Roman" w:hAnsi="Times New Roman" w:cs="Times New Roman"/>
        </w:rPr>
        <w:t xml:space="preserve">refugee staff explained how their ability to address their ‘clients’ in their mother tongue was both an important </w:t>
      </w:r>
      <w:r w:rsidR="008C5D3A">
        <w:rPr>
          <w:rFonts w:ascii="Times New Roman" w:hAnsi="Times New Roman" w:cs="Times New Roman"/>
        </w:rPr>
        <w:t>instrument to make ‘clients’ feel at ease</w:t>
      </w:r>
      <w:r w:rsidR="008C5D3A" w:rsidRPr="00D1464E">
        <w:rPr>
          <w:rFonts w:ascii="Times New Roman" w:hAnsi="Times New Roman" w:cs="Times New Roman"/>
        </w:rPr>
        <w:t xml:space="preserve"> and a significant asset in a context where </w:t>
      </w:r>
      <w:r w:rsidR="008C5D3A">
        <w:rPr>
          <w:rFonts w:ascii="Times New Roman" w:hAnsi="Times New Roman" w:cs="Times New Roman"/>
        </w:rPr>
        <w:t xml:space="preserve">hiring </w:t>
      </w:r>
      <w:r w:rsidR="008C5D3A" w:rsidRPr="00D1464E">
        <w:rPr>
          <w:rFonts w:ascii="Times New Roman" w:hAnsi="Times New Roman" w:cs="Times New Roman"/>
        </w:rPr>
        <w:t xml:space="preserve">external interpreters </w:t>
      </w:r>
      <w:r w:rsidR="008C5D3A">
        <w:rPr>
          <w:rFonts w:ascii="Times New Roman" w:hAnsi="Times New Roman" w:cs="Times New Roman"/>
        </w:rPr>
        <w:t xml:space="preserve">posed a </w:t>
      </w:r>
      <w:r w:rsidR="008C5D3A" w:rsidRPr="00D1464E">
        <w:rPr>
          <w:rFonts w:ascii="Times New Roman" w:hAnsi="Times New Roman" w:cs="Times New Roman"/>
        </w:rPr>
        <w:t xml:space="preserve">financial burden on organisations. </w:t>
      </w:r>
      <w:r w:rsidR="008C5D3A">
        <w:rPr>
          <w:rFonts w:ascii="Times New Roman" w:hAnsi="Times New Roman" w:cs="Times New Roman"/>
        </w:rPr>
        <w:t>T</w:t>
      </w:r>
      <w:r w:rsidR="008C5D3A" w:rsidRPr="0082753B">
        <w:rPr>
          <w:rFonts w:ascii="Times New Roman" w:hAnsi="Times New Roman" w:cs="Times New Roman"/>
        </w:rPr>
        <w:t xml:space="preserve">he stakes concerning the recognition of </w:t>
      </w:r>
      <w:r w:rsidR="008C5D3A">
        <w:rPr>
          <w:rFonts w:ascii="Times New Roman" w:hAnsi="Times New Roman" w:cs="Times New Roman"/>
        </w:rPr>
        <w:t>‘</w:t>
      </w:r>
      <w:r w:rsidR="008C5D3A" w:rsidRPr="0082753B">
        <w:rPr>
          <w:rFonts w:ascii="Times New Roman" w:hAnsi="Times New Roman" w:cs="Times New Roman"/>
        </w:rPr>
        <w:t>refugeeness</w:t>
      </w:r>
      <w:r w:rsidR="008C5D3A">
        <w:rPr>
          <w:rFonts w:ascii="Times New Roman" w:hAnsi="Times New Roman" w:cs="Times New Roman"/>
        </w:rPr>
        <w:t>’</w:t>
      </w:r>
      <w:r w:rsidR="008C5D3A" w:rsidRPr="0082753B">
        <w:rPr>
          <w:rFonts w:ascii="Times New Roman" w:hAnsi="Times New Roman" w:cs="Times New Roman"/>
        </w:rPr>
        <w:t xml:space="preserve"> as skill </w:t>
      </w:r>
      <w:r w:rsidR="008C5D3A">
        <w:rPr>
          <w:rFonts w:ascii="Times New Roman" w:hAnsi="Times New Roman" w:cs="Times New Roman"/>
        </w:rPr>
        <w:t xml:space="preserve">become </w:t>
      </w:r>
      <w:r w:rsidR="008C5D3A" w:rsidRPr="0082753B">
        <w:rPr>
          <w:rFonts w:ascii="Times New Roman" w:hAnsi="Times New Roman" w:cs="Times New Roman"/>
        </w:rPr>
        <w:t xml:space="preserve">higher when </w:t>
      </w:r>
      <w:r>
        <w:rPr>
          <w:rFonts w:ascii="Times New Roman" w:hAnsi="Times New Roman" w:cs="Times New Roman"/>
        </w:rPr>
        <w:t xml:space="preserve">refugees’ </w:t>
      </w:r>
      <w:r w:rsidR="008C5D3A" w:rsidRPr="0082753B">
        <w:rPr>
          <w:rFonts w:ascii="Times New Roman" w:hAnsi="Times New Roman" w:cs="Times New Roman"/>
        </w:rPr>
        <w:t>other qualifications are denied value.</w:t>
      </w:r>
      <w:r w:rsidR="008C5D3A">
        <w:rPr>
          <w:rFonts w:ascii="Times New Roman" w:hAnsi="Times New Roman" w:cs="Times New Roman"/>
        </w:rPr>
        <w:t xml:space="preserve"> </w:t>
      </w:r>
      <w:r w:rsidR="00790709">
        <w:rPr>
          <w:rFonts w:ascii="Times New Roman" w:hAnsi="Times New Roman" w:cs="Times New Roman"/>
        </w:rPr>
        <w:t>The neoliberal element of the logic of diversity as capital also became apparent when, a</w:t>
      </w:r>
      <w:r w:rsidR="00790709" w:rsidRPr="00790709">
        <w:rPr>
          <w:rFonts w:ascii="Times New Roman" w:hAnsi="Times New Roman" w:cs="Times New Roman"/>
        </w:rPr>
        <w:t>s this Afghani refugee in Austria explained</w:t>
      </w:r>
      <w:r w:rsidR="000F1F94">
        <w:rPr>
          <w:rFonts w:ascii="Times New Roman" w:hAnsi="Times New Roman" w:cs="Times New Roman"/>
        </w:rPr>
        <w:t xml:space="preserve">, </w:t>
      </w:r>
      <w:r w:rsidR="00790709">
        <w:rPr>
          <w:rFonts w:ascii="Times New Roman" w:hAnsi="Times New Roman" w:cs="Times New Roman"/>
        </w:rPr>
        <w:t xml:space="preserve">one </w:t>
      </w:r>
      <w:r w:rsidR="00180837">
        <w:rPr>
          <w:rFonts w:ascii="Times New Roman" w:hAnsi="Times New Roman" w:cs="Times New Roman"/>
        </w:rPr>
        <w:t xml:space="preserve">must </w:t>
      </w:r>
      <w:r w:rsidR="00790709">
        <w:rPr>
          <w:rFonts w:ascii="Times New Roman" w:hAnsi="Times New Roman" w:cs="Times New Roman"/>
        </w:rPr>
        <w:t>‘sell’ distinctive skills</w:t>
      </w:r>
      <w:r w:rsidR="00790709" w:rsidRPr="00790709">
        <w:rPr>
          <w:rFonts w:ascii="Times New Roman" w:hAnsi="Times New Roman" w:cs="Times New Roman"/>
        </w:rPr>
        <w:t>:</w:t>
      </w:r>
    </w:p>
    <w:p w14:paraId="089AF882" w14:textId="694B754E" w:rsidR="00790709" w:rsidRPr="00790709" w:rsidRDefault="00790709" w:rsidP="00790709">
      <w:p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790709">
        <w:rPr>
          <w:rFonts w:ascii="Times New Roman" w:hAnsi="Times New Roman" w:cs="Times New Roman"/>
          <w:sz w:val="22"/>
          <w:szCs w:val="22"/>
        </w:rPr>
        <w:t>The [cultural| differences also create chances. […] Because I also thought to myself, what can I offer what an Austrian job applicant cannot offer. […] In the beginning, that was of course difficult to have this confidence</w:t>
      </w:r>
      <w:r w:rsidR="00027175">
        <w:rPr>
          <w:rFonts w:ascii="Times New Roman" w:hAnsi="Times New Roman" w:cs="Times New Roman"/>
          <w:sz w:val="22"/>
          <w:szCs w:val="22"/>
        </w:rPr>
        <w:t xml:space="preserve">, and to say, I bring something: </w:t>
      </w:r>
      <w:r w:rsidRPr="00790709">
        <w:rPr>
          <w:rFonts w:ascii="Times New Roman" w:hAnsi="Times New Roman" w:cs="Times New Roman"/>
          <w:sz w:val="22"/>
          <w:szCs w:val="22"/>
        </w:rPr>
        <w:t xml:space="preserve">one just thought, I am only a poor foreigner, I don’t have anything, I am a refugee. </w:t>
      </w:r>
    </w:p>
    <w:p w14:paraId="1F3E054B" w14:textId="6C42CCE4" w:rsidR="000F1F94" w:rsidRDefault="00A61314" w:rsidP="000F1F9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entrepreneurial spirit that underpins this narrative needs to be situated in a normative </w:t>
      </w:r>
      <w:r w:rsidR="007E631C">
        <w:rPr>
          <w:rFonts w:ascii="Times New Roman" w:hAnsi="Times New Roman" w:cs="Times New Roman"/>
        </w:rPr>
        <w:t>integration</w:t>
      </w:r>
      <w:r>
        <w:rPr>
          <w:rFonts w:ascii="Times New Roman" w:hAnsi="Times New Roman" w:cs="Times New Roman"/>
        </w:rPr>
        <w:t xml:space="preserve"> discourse, which expects migrants to be resilient and pro-active</w:t>
      </w:r>
      <w:r w:rsidR="008C5D3A">
        <w:rPr>
          <w:rFonts w:ascii="Times New Roman" w:hAnsi="Times New Roman" w:cs="Times New Roman"/>
        </w:rPr>
        <w:t>, as Yap, Byrne</w:t>
      </w:r>
      <w:r w:rsidR="008E567B">
        <w:rPr>
          <w:rFonts w:ascii="Times New Roman" w:hAnsi="Times New Roman" w:cs="Times New Roman"/>
        </w:rPr>
        <w:t>,</w:t>
      </w:r>
      <w:r w:rsidR="008C5D3A">
        <w:rPr>
          <w:rFonts w:ascii="Times New Roman" w:hAnsi="Times New Roman" w:cs="Times New Roman"/>
        </w:rPr>
        <w:t xml:space="preserve"> and Davidson (2010) have observed in relation to refugee volunteering</w:t>
      </w:r>
      <w:r>
        <w:rPr>
          <w:rFonts w:ascii="Times New Roman" w:hAnsi="Times New Roman" w:cs="Times New Roman"/>
        </w:rPr>
        <w:t>. This discourse was partly internalised by the refugee staff that I interviewed</w:t>
      </w:r>
      <w:r w:rsidR="003D7751">
        <w:rPr>
          <w:rFonts w:ascii="Times New Roman" w:hAnsi="Times New Roman" w:cs="Times New Roman"/>
        </w:rPr>
        <w:t xml:space="preserve"> and imposed on their ‘clients’</w:t>
      </w:r>
      <w:r>
        <w:rPr>
          <w:rFonts w:ascii="Times New Roman" w:hAnsi="Times New Roman" w:cs="Times New Roman"/>
        </w:rPr>
        <w:t xml:space="preserve">. </w:t>
      </w:r>
    </w:p>
    <w:p w14:paraId="4CC41EC1" w14:textId="1DB350DB" w:rsidR="000F1F94" w:rsidRDefault="00B87AC8" w:rsidP="000F1F9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‘Refugeeness’ could be employed in </w:t>
      </w:r>
      <w:r w:rsidR="000F1F94">
        <w:rPr>
          <w:rFonts w:ascii="Times New Roman" w:hAnsi="Times New Roman" w:cs="Times New Roman"/>
        </w:rPr>
        <w:t>various forms besides language skills and ‘</w:t>
      </w:r>
      <w:r w:rsidR="000F1F94" w:rsidRPr="0082753B">
        <w:rPr>
          <w:rFonts w:ascii="Times New Roman" w:hAnsi="Times New Roman" w:cs="Times New Roman"/>
        </w:rPr>
        <w:t>cultural</w:t>
      </w:r>
      <w:r w:rsidR="000F1F94">
        <w:rPr>
          <w:rFonts w:ascii="Times New Roman" w:hAnsi="Times New Roman" w:cs="Times New Roman"/>
        </w:rPr>
        <w:t>’</w:t>
      </w:r>
      <w:r w:rsidR="000F1F94" w:rsidRPr="0082753B">
        <w:rPr>
          <w:rFonts w:ascii="Times New Roman" w:hAnsi="Times New Roman" w:cs="Times New Roman"/>
        </w:rPr>
        <w:t xml:space="preserve"> competences,</w:t>
      </w:r>
      <w:r w:rsidR="000F1F94">
        <w:rPr>
          <w:rFonts w:ascii="Times New Roman" w:hAnsi="Times New Roman" w:cs="Times New Roman"/>
        </w:rPr>
        <w:t xml:space="preserve"> including</w:t>
      </w:r>
      <w:r w:rsidR="000F1F94" w:rsidRPr="0082753B">
        <w:rPr>
          <w:rFonts w:ascii="Times New Roman" w:hAnsi="Times New Roman" w:cs="Times New Roman"/>
        </w:rPr>
        <w:t xml:space="preserve"> brokerage, credibility as authentic representative </w:t>
      </w:r>
      <w:r w:rsidR="000F1F94">
        <w:rPr>
          <w:rFonts w:ascii="Times New Roman" w:hAnsi="Times New Roman" w:cs="Times New Roman"/>
        </w:rPr>
        <w:t xml:space="preserve">or </w:t>
      </w:r>
      <w:r w:rsidR="000F1F94" w:rsidRPr="0082753B">
        <w:rPr>
          <w:rFonts w:ascii="Times New Roman" w:hAnsi="Times New Roman" w:cs="Times New Roman"/>
        </w:rPr>
        <w:t xml:space="preserve">‘token’ migrant, role model, </w:t>
      </w:r>
      <w:r w:rsidR="00D50002">
        <w:rPr>
          <w:rFonts w:ascii="Times New Roman" w:hAnsi="Times New Roman" w:cs="Times New Roman"/>
        </w:rPr>
        <w:t>as well as</w:t>
      </w:r>
      <w:r w:rsidR="000F1F94">
        <w:rPr>
          <w:rFonts w:ascii="Times New Roman" w:hAnsi="Times New Roman" w:cs="Times New Roman"/>
        </w:rPr>
        <w:t xml:space="preserve"> </w:t>
      </w:r>
      <w:r w:rsidR="000F1F94" w:rsidRPr="0082753B">
        <w:rPr>
          <w:rFonts w:ascii="Times New Roman" w:hAnsi="Times New Roman" w:cs="Times New Roman"/>
        </w:rPr>
        <w:t xml:space="preserve">experiential knowledge. </w:t>
      </w:r>
      <w:r w:rsidR="00D50002" w:rsidRPr="00D1464E">
        <w:rPr>
          <w:rFonts w:ascii="Times New Roman" w:hAnsi="Times New Roman" w:cs="Times New Roman"/>
        </w:rPr>
        <w:t xml:space="preserve">In the interviews, refugee staff members </w:t>
      </w:r>
      <w:r w:rsidR="00D50002">
        <w:rPr>
          <w:rFonts w:ascii="Times New Roman" w:hAnsi="Times New Roman" w:cs="Times New Roman"/>
        </w:rPr>
        <w:t xml:space="preserve">described </w:t>
      </w:r>
      <w:r w:rsidR="00D50002" w:rsidRPr="00D1464E">
        <w:rPr>
          <w:rFonts w:ascii="Times New Roman" w:hAnsi="Times New Roman" w:cs="Times New Roman"/>
        </w:rPr>
        <w:t>that some of their ‘clients’ considered them ‘one of u</w:t>
      </w:r>
      <w:r w:rsidR="00D50002">
        <w:rPr>
          <w:rFonts w:ascii="Times New Roman" w:hAnsi="Times New Roman" w:cs="Times New Roman"/>
        </w:rPr>
        <w:t xml:space="preserve">s’, while others considered </w:t>
      </w:r>
      <w:r w:rsidR="00D50002" w:rsidRPr="00D1464E">
        <w:rPr>
          <w:rFonts w:ascii="Times New Roman" w:hAnsi="Times New Roman" w:cs="Times New Roman"/>
        </w:rPr>
        <w:t xml:space="preserve">their </w:t>
      </w:r>
      <w:r w:rsidR="00027175">
        <w:rPr>
          <w:rFonts w:ascii="Times New Roman" w:hAnsi="Times New Roman" w:cs="Times New Roman"/>
        </w:rPr>
        <w:t>role as service p</w:t>
      </w:r>
      <w:r w:rsidR="00D50002" w:rsidRPr="00D1464E">
        <w:rPr>
          <w:rFonts w:ascii="Times New Roman" w:hAnsi="Times New Roman" w:cs="Times New Roman"/>
        </w:rPr>
        <w:t xml:space="preserve">rovider </w:t>
      </w:r>
      <w:r w:rsidR="00D50002">
        <w:rPr>
          <w:rFonts w:ascii="Times New Roman" w:hAnsi="Times New Roman" w:cs="Times New Roman"/>
        </w:rPr>
        <w:t xml:space="preserve">as </w:t>
      </w:r>
      <w:r w:rsidR="00027175">
        <w:rPr>
          <w:rFonts w:ascii="Times New Roman" w:hAnsi="Times New Roman" w:cs="Times New Roman"/>
        </w:rPr>
        <w:t xml:space="preserve">disrupting </w:t>
      </w:r>
      <w:r w:rsidR="00D50002">
        <w:rPr>
          <w:rFonts w:ascii="Times New Roman" w:hAnsi="Times New Roman" w:cs="Times New Roman"/>
        </w:rPr>
        <w:t>this shared identity</w:t>
      </w:r>
      <w:r w:rsidR="00D50002" w:rsidRPr="00D1464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The frame of employment also compelled refugee staff </w:t>
      </w:r>
      <w:r w:rsidR="00180837">
        <w:rPr>
          <w:rFonts w:ascii="Times New Roman" w:hAnsi="Times New Roman" w:cs="Times New Roman"/>
        </w:rPr>
        <w:t xml:space="preserve">to </w:t>
      </w:r>
      <w:r w:rsidR="00D50002">
        <w:rPr>
          <w:rFonts w:ascii="Times New Roman" w:hAnsi="Times New Roman" w:cs="Times New Roman"/>
        </w:rPr>
        <w:t xml:space="preserve">position themselves </w:t>
      </w:r>
      <w:r w:rsidR="00D50002" w:rsidRPr="00D1464E">
        <w:rPr>
          <w:rFonts w:ascii="Times New Roman" w:hAnsi="Times New Roman" w:cs="Times New Roman"/>
        </w:rPr>
        <w:t xml:space="preserve">as similar to, but also </w:t>
      </w:r>
      <w:r w:rsidR="00D50002" w:rsidRPr="00D1464E">
        <w:rPr>
          <w:rFonts w:ascii="Times New Roman" w:hAnsi="Times New Roman" w:cs="Times New Roman"/>
          <w:i/>
        </w:rPr>
        <w:t>beyond</w:t>
      </w:r>
      <w:r w:rsidR="00D50002" w:rsidRPr="00D1464E">
        <w:rPr>
          <w:rFonts w:ascii="Times New Roman" w:hAnsi="Times New Roman" w:cs="Times New Roman"/>
        </w:rPr>
        <w:t xml:space="preserve"> the situation of</w:t>
      </w:r>
      <w:r w:rsidR="00D50002">
        <w:rPr>
          <w:rFonts w:ascii="Times New Roman" w:hAnsi="Times New Roman" w:cs="Times New Roman"/>
        </w:rPr>
        <w:t xml:space="preserve"> their ‘clients’</w:t>
      </w:r>
      <w:r w:rsidR="00D50002" w:rsidRPr="00D1464E">
        <w:rPr>
          <w:rFonts w:ascii="Times New Roman" w:hAnsi="Times New Roman" w:cs="Times New Roman"/>
        </w:rPr>
        <w:t>.</w:t>
      </w:r>
      <w:r w:rsidR="008E567B">
        <w:rPr>
          <w:rFonts w:ascii="Times New Roman" w:hAnsi="Times New Roman" w:cs="Times New Roman"/>
        </w:rPr>
        <w:t xml:space="preserve">  </w:t>
      </w:r>
      <w:r w:rsidR="00D50002">
        <w:rPr>
          <w:rFonts w:ascii="Times New Roman" w:hAnsi="Times New Roman" w:cs="Times New Roman"/>
        </w:rPr>
        <w:t>This resonates with o</w:t>
      </w:r>
      <w:r w:rsidR="00D50002" w:rsidRPr="00D1464E">
        <w:rPr>
          <w:rFonts w:ascii="Times New Roman" w:hAnsi="Times New Roman" w:cs="Times New Roman"/>
        </w:rPr>
        <w:t xml:space="preserve">ne refugee advisor interviewed </w:t>
      </w:r>
      <w:r w:rsidR="00D50002">
        <w:rPr>
          <w:rFonts w:ascii="Times New Roman" w:hAnsi="Times New Roman" w:cs="Times New Roman"/>
        </w:rPr>
        <w:t xml:space="preserve">in a study by </w:t>
      </w:r>
      <w:r w:rsidR="00D50002" w:rsidRPr="00D1464E">
        <w:rPr>
          <w:rFonts w:ascii="Times New Roman" w:hAnsi="Times New Roman" w:cs="Times New Roman"/>
        </w:rPr>
        <w:t>Tomlinson and Egan</w:t>
      </w:r>
      <w:r w:rsidR="00D50002">
        <w:rPr>
          <w:rFonts w:ascii="Times New Roman" w:hAnsi="Times New Roman" w:cs="Times New Roman"/>
        </w:rPr>
        <w:t>, who</w:t>
      </w:r>
      <w:r w:rsidR="00D50002" w:rsidRPr="00D1464E">
        <w:rPr>
          <w:rFonts w:ascii="Times New Roman" w:hAnsi="Times New Roman" w:cs="Times New Roman"/>
        </w:rPr>
        <w:t xml:space="preserve"> </w:t>
      </w:r>
      <w:r w:rsidR="00D50002">
        <w:rPr>
          <w:rFonts w:ascii="Times New Roman" w:hAnsi="Times New Roman" w:cs="Times New Roman"/>
        </w:rPr>
        <w:t>‘refer[red]</w:t>
      </w:r>
      <w:r w:rsidR="00D50002" w:rsidRPr="00D1464E">
        <w:rPr>
          <w:rFonts w:ascii="Times New Roman" w:hAnsi="Times New Roman" w:cs="Times New Roman"/>
        </w:rPr>
        <w:t xml:space="preserve"> to herself as a refugee in the past tense, suggesting something temporary about refugee identity – that it is perhaps no longer salient once full-time employment is found’ (2002</w:t>
      </w:r>
      <w:r w:rsidR="00D50002">
        <w:rPr>
          <w:rFonts w:ascii="Times New Roman" w:hAnsi="Times New Roman" w:cs="Times New Roman"/>
        </w:rPr>
        <w:t>,</w:t>
      </w:r>
      <w:r w:rsidR="00D50002" w:rsidRPr="00D1464E">
        <w:rPr>
          <w:rFonts w:ascii="Times New Roman" w:hAnsi="Times New Roman" w:cs="Times New Roman"/>
        </w:rPr>
        <w:t xml:space="preserve"> 1040). </w:t>
      </w:r>
      <w:r w:rsidR="00D50002">
        <w:rPr>
          <w:rFonts w:ascii="Times New Roman" w:hAnsi="Times New Roman" w:cs="Times New Roman"/>
        </w:rPr>
        <w:t xml:space="preserve">Another ambivalence in relation to experiential knowledge was that staff </w:t>
      </w:r>
      <w:r w:rsidR="000F1F94" w:rsidRPr="00D1464E">
        <w:rPr>
          <w:rFonts w:ascii="Times New Roman" w:hAnsi="Times New Roman" w:cs="Times New Roman"/>
        </w:rPr>
        <w:t>consider</w:t>
      </w:r>
      <w:r w:rsidR="000F1F94">
        <w:rPr>
          <w:rFonts w:ascii="Times New Roman" w:hAnsi="Times New Roman" w:cs="Times New Roman"/>
        </w:rPr>
        <w:t>ed</w:t>
      </w:r>
      <w:r w:rsidR="000F1F94" w:rsidRPr="00D1464E">
        <w:rPr>
          <w:rFonts w:ascii="Times New Roman" w:hAnsi="Times New Roman" w:cs="Times New Roman"/>
        </w:rPr>
        <w:t xml:space="preserve"> their first-hand experience of flight, marginalisation and adaptation </w:t>
      </w:r>
      <w:r w:rsidR="0013005E">
        <w:rPr>
          <w:rFonts w:ascii="Times New Roman" w:hAnsi="Times New Roman" w:cs="Times New Roman"/>
        </w:rPr>
        <w:t xml:space="preserve">helpful </w:t>
      </w:r>
      <w:r w:rsidR="000F1F94" w:rsidRPr="00D1464E">
        <w:rPr>
          <w:rFonts w:ascii="Times New Roman" w:hAnsi="Times New Roman" w:cs="Times New Roman"/>
        </w:rPr>
        <w:t xml:space="preserve">in supporting ‘clients’, </w:t>
      </w:r>
      <w:r w:rsidR="0013005E">
        <w:rPr>
          <w:rFonts w:ascii="Times New Roman" w:hAnsi="Times New Roman" w:cs="Times New Roman"/>
        </w:rPr>
        <w:t xml:space="preserve">but at the same time noted that it was </w:t>
      </w:r>
      <w:r w:rsidR="000F1F94" w:rsidRPr="00D1464E">
        <w:rPr>
          <w:rFonts w:ascii="Times New Roman" w:hAnsi="Times New Roman" w:cs="Times New Roman"/>
        </w:rPr>
        <w:t xml:space="preserve">accompanied by significant emotional labour, which </w:t>
      </w:r>
      <w:r w:rsidR="0013005E">
        <w:rPr>
          <w:rFonts w:ascii="Times New Roman" w:hAnsi="Times New Roman" w:cs="Times New Roman"/>
        </w:rPr>
        <w:t>often remained</w:t>
      </w:r>
      <w:r w:rsidR="000F1F94" w:rsidRPr="00D1464E">
        <w:rPr>
          <w:rFonts w:ascii="Times New Roman" w:hAnsi="Times New Roman" w:cs="Times New Roman"/>
        </w:rPr>
        <w:t xml:space="preserve"> unrecognised</w:t>
      </w:r>
      <w:r w:rsidR="0013005E"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</w:rPr>
        <w:t xml:space="preserve">was </w:t>
      </w:r>
      <w:r w:rsidR="0013005E">
        <w:rPr>
          <w:rFonts w:ascii="Times New Roman" w:hAnsi="Times New Roman" w:cs="Times New Roman"/>
        </w:rPr>
        <w:t>considered unprofessional</w:t>
      </w:r>
      <w:r w:rsidR="000F1F94" w:rsidRPr="00D1464E">
        <w:rPr>
          <w:rFonts w:ascii="Times New Roman" w:hAnsi="Times New Roman" w:cs="Times New Roman"/>
        </w:rPr>
        <w:t>. In an increasin</w:t>
      </w:r>
      <w:r w:rsidR="00027175">
        <w:rPr>
          <w:rFonts w:ascii="Times New Roman" w:hAnsi="Times New Roman" w:cs="Times New Roman"/>
        </w:rPr>
        <w:t>gly target-driven and rationalis</w:t>
      </w:r>
      <w:r w:rsidR="000F1F94" w:rsidRPr="00D1464E">
        <w:rPr>
          <w:rFonts w:ascii="Times New Roman" w:hAnsi="Times New Roman" w:cs="Times New Roman"/>
        </w:rPr>
        <w:t xml:space="preserve">ed climate, this </w:t>
      </w:r>
      <w:r w:rsidR="00027175">
        <w:rPr>
          <w:rFonts w:ascii="Times New Roman" w:hAnsi="Times New Roman" w:cs="Times New Roman"/>
        </w:rPr>
        <w:t>wa</w:t>
      </w:r>
      <w:r w:rsidR="000F1F94" w:rsidRPr="00D1464E">
        <w:rPr>
          <w:rFonts w:ascii="Times New Roman" w:hAnsi="Times New Roman" w:cs="Times New Roman"/>
        </w:rPr>
        <w:t xml:space="preserve">s ‘hidden labor’, </w:t>
      </w:r>
      <w:r w:rsidR="0013005E">
        <w:rPr>
          <w:rFonts w:ascii="Times New Roman" w:hAnsi="Times New Roman" w:cs="Times New Roman"/>
        </w:rPr>
        <w:t>despite being a</w:t>
      </w:r>
      <w:r w:rsidR="000F1F94" w:rsidRPr="00D1464E">
        <w:rPr>
          <w:rFonts w:ascii="Times New Roman" w:hAnsi="Times New Roman" w:cs="Times New Roman"/>
        </w:rPr>
        <w:t xml:space="preserve"> ‘significant</w:t>
      </w:r>
      <w:r w:rsidR="0013005E">
        <w:rPr>
          <w:rFonts w:ascii="Times New Roman" w:hAnsi="Times New Roman" w:cs="Times New Roman"/>
        </w:rPr>
        <w:t xml:space="preserve"> portion of the quotidian work</w:t>
      </w:r>
      <w:r w:rsidR="000F1F94" w:rsidRPr="00D1464E">
        <w:rPr>
          <w:rFonts w:ascii="Times New Roman" w:hAnsi="Times New Roman" w:cs="Times New Roman"/>
        </w:rPr>
        <w:t>’</w:t>
      </w:r>
      <w:r w:rsidR="000F1F94">
        <w:rPr>
          <w:rFonts w:ascii="Times New Roman" w:hAnsi="Times New Roman" w:cs="Times New Roman"/>
        </w:rPr>
        <w:t xml:space="preserve"> (Martin 2014,</w:t>
      </w:r>
      <w:r w:rsidR="000F1F94" w:rsidRPr="00D1464E">
        <w:rPr>
          <w:rFonts w:ascii="Times New Roman" w:hAnsi="Times New Roman" w:cs="Times New Roman"/>
        </w:rPr>
        <w:t xml:space="preserve"> 24).</w:t>
      </w:r>
    </w:p>
    <w:p w14:paraId="2DB06AC1" w14:textId="77777777" w:rsidR="005116D0" w:rsidRDefault="005116D0">
      <w:pPr>
        <w:spacing w:line="360" w:lineRule="auto"/>
        <w:jc w:val="both"/>
        <w:rPr>
          <w:rFonts w:ascii="Times New Roman" w:hAnsi="Times New Roman" w:cs="Times New Roman"/>
        </w:rPr>
      </w:pPr>
    </w:p>
    <w:p w14:paraId="2DFBB88F" w14:textId="36451DC5" w:rsidR="005116D0" w:rsidRDefault="000F1F94" w:rsidP="005116D0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Who Does the Job?</w:t>
      </w:r>
    </w:p>
    <w:p w14:paraId="60CBDFD0" w14:textId="1E4B6259" w:rsidR="00760847" w:rsidRDefault="000F1F94" w:rsidP="000F1F9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0F1F94">
        <w:rPr>
          <w:rFonts w:ascii="Times New Roman" w:hAnsi="Times New Roman" w:cs="Times New Roman"/>
        </w:rPr>
        <w:t xml:space="preserve">he migrant support service sector </w:t>
      </w:r>
      <w:r w:rsidR="008C6B40">
        <w:rPr>
          <w:rFonts w:ascii="Times New Roman" w:hAnsi="Times New Roman" w:cs="Times New Roman"/>
        </w:rPr>
        <w:t xml:space="preserve">has </w:t>
      </w:r>
      <w:r>
        <w:rPr>
          <w:rFonts w:ascii="Times New Roman" w:hAnsi="Times New Roman" w:cs="Times New Roman"/>
        </w:rPr>
        <w:t xml:space="preserve">correctly </w:t>
      </w:r>
      <w:r w:rsidRPr="000F1F94">
        <w:rPr>
          <w:rFonts w:ascii="Times New Roman" w:hAnsi="Times New Roman" w:cs="Times New Roman"/>
        </w:rPr>
        <w:t>be</w:t>
      </w:r>
      <w:r w:rsidR="008C6B40">
        <w:rPr>
          <w:rFonts w:ascii="Times New Roman" w:hAnsi="Times New Roman" w:cs="Times New Roman"/>
        </w:rPr>
        <w:t>en</w:t>
      </w:r>
      <w:r w:rsidR="00784B96">
        <w:rPr>
          <w:rFonts w:ascii="Times New Roman" w:hAnsi="Times New Roman" w:cs="Times New Roman"/>
        </w:rPr>
        <w:t xml:space="preserve"> characterised as</w:t>
      </w:r>
      <w:r w:rsidRPr="000F1F94">
        <w:rPr>
          <w:rFonts w:ascii="Times New Roman" w:hAnsi="Times New Roman" w:cs="Times New Roman"/>
        </w:rPr>
        <w:t xml:space="preserve"> feminised, </w:t>
      </w:r>
      <w:r w:rsidR="00B64CD4">
        <w:rPr>
          <w:rFonts w:ascii="Times New Roman" w:hAnsi="Times New Roman" w:cs="Times New Roman"/>
        </w:rPr>
        <w:t xml:space="preserve">as a </w:t>
      </w:r>
      <w:r w:rsidRPr="000F1F94">
        <w:rPr>
          <w:rFonts w:ascii="Times New Roman" w:hAnsi="Times New Roman" w:cs="Times New Roman"/>
        </w:rPr>
        <w:t>largely a non-profit or public sector, with relatively low wages and substantial unpaid labour</w:t>
      </w:r>
      <w:r w:rsidR="008C6B40">
        <w:rPr>
          <w:rFonts w:ascii="Times New Roman" w:hAnsi="Times New Roman" w:cs="Times New Roman"/>
        </w:rPr>
        <w:t xml:space="preserve">. </w:t>
      </w:r>
      <w:r w:rsidR="008C6B40" w:rsidRPr="000F1F94">
        <w:rPr>
          <w:rFonts w:ascii="Times New Roman" w:hAnsi="Times New Roman" w:cs="Times New Roman"/>
        </w:rPr>
        <w:t>Apart</w:t>
      </w:r>
      <w:r w:rsidR="00074582">
        <w:rPr>
          <w:rFonts w:ascii="Times New Roman" w:hAnsi="Times New Roman" w:cs="Times New Roman"/>
        </w:rPr>
        <w:t xml:space="preserve"> from management positions, most </w:t>
      </w:r>
      <w:r w:rsidR="008C6B40" w:rsidRPr="000F1F94">
        <w:rPr>
          <w:rFonts w:ascii="Times New Roman" w:hAnsi="Times New Roman" w:cs="Times New Roman"/>
        </w:rPr>
        <w:t>jobs in the sector, especially those requiring direct ‘client’ contact, are filled by women and ‘feminised “others”’</w:t>
      </w:r>
      <w:r w:rsidR="00B64CD4" w:rsidRPr="00B64CD4">
        <w:rPr>
          <w:rFonts w:ascii="Times New Roman" w:hAnsi="Times New Roman" w:cs="Times New Roman"/>
        </w:rPr>
        <w:t xml:space="preserve"> </w:t>
      </w:r>
      <w:r w:rsidR="00B64CD4" w:rsidRPr="000F1F94">
        <w:rPr>
          <w:rFonts w:ascii="Times New Roman" w:hAnsi="Times New Roman" w:cs="Times New Roman"/>
        </w:rPr>
        <w:t>(Peterson 2005, 507)</w:t>
      </w:r>
      <w:r w:rsidR="008C6B40" w:rsidRPr="000F1F94">
        <w:rPr>
          <w:rFonts w:ascii="Times New Roman" w:hAnsi="Times New Roman" w:cs="Times New Roman"/>
        </w:rPr>
        <w:t>, such as migrants.</w:t>
      </w:r>
      <w:r w:rsidR="008C6B40">
        <w:rPr>
          <w:rFonts w:ascii="Times New Roman" w:hAnsi="Times New Roman" w:cs="Times New Roman"/>
        </w:rPr>
        <w:t xml:space="preserve"> Moreover,</w:t>
      </w:r>
      <w:r w:rsidRPr="000F1F94">
        <w:rPr>
          <w:rFonts w:ascii="Times New Roman" w:hAnsi="Times New Roman" w:cs="Times New Roman"/>
        </w:rPr>
        <w:t xml:space="preserve"> the (devalued) competences required f</w:t>
      </w:r>
      <w:r w:rsidR="00B64CD4">
        <w:rPr>
          <w:rFonts w:ascii="Times New Roman" w:hAnsi="Times New Roman" w:cs="Times New Roman"/>
        </w:rPr>
        <w:t>or the job are associated with feminised qualities</w:t>
      </w:r>
      <w:r w:rsidRPr="000F1F94">
        <w:rPr>
          <w:rFonts w:ascii="Times New Roman" w:hAnsi="Times New Roman" w:cs="Times New Roman"/>
        </w:rPr>
        <w:t xml:space="preserve"> such as care and empathy. </w:t>
      </w:r>
      <w:r w:rsidR="00B558A6">
        <w:rPr>
          <w:rFonts w:ascii="Times New Roman" w:hAnsi="Times New Roman" w:cs="Times New Roman"/>
        </w:rPr>
        <w:t xml:space="preserve">In this light, it is unsurprising and relevant that studies in the field with a gender approach have tended to focus on the experiences of refugee women as volunteers or staff (Tomlinson and Erel 2005; Halleh and van Tilburg 2006; </w:t>
      </w:r>
      <w:r w:rsidR="008C6B40" w:rsidRPr="000F1F94">
        <w:rPr>
          <w:rFonts w:ascii="Times New Roman" w:hAnsi="Times New Roman" w:cs="Times New Roman"/>
        </w:rPr>
        <w:t xml:space="preserve">Jayaraman </w:t>
      </w:r>
      <w:r w:rsidR="00F24D89">
        <w:rPr>
          <w:rFonts w:ascii="Times New Roman" w:hAnsi="Times New Roman" w:cs="Times New Roman"/>
        </w:rPr>
        <w:t xml:space="preserve">and Bauder </w:t>
      </w:r>
      <w:r w:rsidR="005F12B8">
        <w:rPr>
          <w:rFonts w:ascii="Times New Roman" w:hAnsi="Times New Roman" w:cs="Times New Roman"/>
        </w:rPr>
        <w:t xml:space="preserve">2014). Strikingly, among </w:t>
      </w:r>
      <w:r w:rsidR="00760847">
        <w:rPr>
          <w:rFonts w:ascii="Times New Roman" w:hAnsi="Times New Roman" w:cs="Times New Roman"/>
        </w:rPr>
        <w:t xml:space="preserve">Iraqi military interpreters </w:t>
      </w:r>
      <w:r w:rsidR="005F12B8">
        <w:rPr>
          <w:rFonts w:ascii="Times New Roman" w:hAnsi="Times New Roman" w:cs="Times New Roman"/>
        </w:rPr>
        <w:t>in the United States who became caseworkers</w:t>
      </w:r>
      <w:r w:rsidR="007713A4">
        <w:rPr>
          <w:rFonts w:ascii="Times New Roman" w:hAnsi="Times New Roman" w:cs="Times New Roman"/>
        </w:rPr>
        <w:t xml:space="preserve"> for refugee agencies, the </w:t>
      </w:r>
      <w:r w:rsidR="005F12B8">
        <w:rPr>
          <w:rFonts w:ascii="Times New Roman" w:hAnsi="Times New Roman" w:cs="Times New Roman"/>
        </w:rPr>
        <w:t xml:space="preserve">majority were male, which </w:t>
      </w:r>
      <w:r w:rsidR="005F12B8" w:rsidRPr="005F12B8">
        <w:rPr>
          <w:rFonts w:ascii="Times New Roman" w:hAnsi="Times New Roman" w:cs="Times New Roman"/>
        </w:rPr>
        <w:t xml:space="preserve">Madeline Otis </w:t>
      </w:r>
      <w:r w:rsidR="005F12B8">
        <w:rPr>
          <w:rFonts w:ascii="Times New Roman" w:hAnsi="Times New Roman" w:cs="Times New Roman"/>
        </w:rPr>
        <w:t xml:space="preserve">Campbell explains with reference to the fact that </w:t>
      </w:r>
      <w:r w:rsidR="00784B96">
        <w:rPr>
          <w:rFonts w:ascii="Times New Roman" w:hAnsi="Times New Roman" w:cs="Times New Roman"/>
        </w:rPr>
        <w:t xml:space="preserve">they were seen as </w:t>
      </w:r>
      <w:r w:rsidR="005F12B8">
        <w:rPr>
          <w:rFonts w:ascii="Times New Roman" w:hAnsi="Times New Roman" w:cs="Times New Roman"/>
        </w:rPr>
        <w:t>‘</w:t>
      </w:r>
      <w:r w:rsidR="00760847" w:rsidRPr="00760847">
        <w:rPr>
          <w:rFonts w:ascii="Times New Roman" w:hAnsi="Times New Roman" w:cs="Times New Roman"/>
        </w:rPr>
        <w:t>more appropriate authority figures</w:t>
      </w:r>
      <w:r w:rsidR="005F12B8">
        <w:rPr>
          <w:rFonts w:ascii="Times New Roman" w:hAnsi="Times New Roman" w:cs="Times New Roman"/>
        </w:rPr>
        <w:t xml:space="preserve">’ in the context of cultural </w:t>
      </w:r>
      <w:r w:rsidR="00784B96">
        <w:rPr>
          <w:rFonts w:ascii="Times New Roman" w:hAnsi="Times New Roman" w:cs="Times New Roman"/>
        </w:rPr>
        <w:t>assumption</w:t>
      </w:r>
      <w:r w:rsidR="005F12B8">
        <w:rPr>
          <w:rFonts w:ascii="Times New Roman" w:hAnsi="Times New Roman" w:cs="Times New Roman"/>
        </w:rPr>
        <w:t xml:space="preserve">s (2016, 159). </w:t>
      </w:r>
      <w:r w:rsidR="009E665F">
        <w:rPr>
          <w:rFonts w:ascii="Times New Roman" w:hAnsi="Times New Roman" w:cs="Times New Roman"/>
        </w:rPr>
        <w:t xml:space="preserve">This could </w:t>
      </w:r>
      <w:r w:rsidR="00697287">
        <w:rPr>
          <w:rFonts w:ascii="Times New Roman" w:hAnsi="Times New Roman" w:cs="Times New Roman"/>
        </w:rPr>
        <w:t xml:space="preserve">prompt further research into whether </w:t>
      </w:r>
      <w:r w:rsidR="009E665F">
        <w:rPr>
          <w:rFonts w:ascii="Times New Roman" w:hAnsi="Times New Roman" w:cs="Times New Roman"/>
        </w:rPr>
        <w:t xml:space="preserve">organisations </w:t>
      </w:r>
      <w:r w:rsidR="00784B96">
        <w:rPr>
          <w:rFonts w:ascii="Times New Roman" w:hAnsi="Times New Roman" w:cs="Times New Roman"/>
        </w:rPr>
        <w:t xml:space="preserve">with predominantly migrant </w:t>
      </w:r>
      <w:r w:rsidR="009E665F">
        <w:rPr>
          <w:rFonts w:ascii="Times New Roman" w:hAnsi="Times New Roman" w:cs="Times New Roman"/>
        </w:rPr>
        <w:t>female workers have a different s</w:t>
      </w:r>
      <w:r w:rsidR="00027175">
        <w:rPr>
          <w:rFonts w:ascii="Times New Roman" w:hAnsi="Times New Roman" w:cs="Times New Roman"/>
        </w:rPr>
        <w:t>tatus and remuneration system than</w:t>
      </w:r>
      <w:r w:rsidR="009E665F">
        <w:rPr>
          <w:rFonts w:ascii="Times New Roman" w:hAnsi="Times New Roman" w:cs="Times New Roman"/>
        </w:rPr>
        <w:t xml:space="preserve"> those with </w:t>
      </w:r>
      <w:r w:rsidR="00074582">
        <w:rPr>
          <w:rFonts w:ascii="Times New Roman" w:hAnsi="Times New Roman" w:cs="Times New Roman"/>
        </w:rPr>
        <w:t xml:space="preserve">mostly </w:t>
      </w:r>
      <w:r w:rsidR="009E665F">
        <w:rPr>
          <w:rFonts w:ascii="Times New Roman" w:hAnsi="Times New Roman" w:cs="Times New Roman"/>
        </w:rPr>
        <w:t xml:space="preserve">male employees. It also should encourage further critical reflection on </w:t>
      </w:r>
      <w:r w:rsidR="00784B96">
        <w:rPr>
          <w:rFonts w:ascii="Times New Roman" w:hAnsi="Times New Roman" w:cs="Times New Roman"/>
        </w:rPr>
        <w:t xml:space="preserve">researchers’ </w:t>
      </w:r>
      <w:r w:rsidR="009E665F">
        <w:rPr>
          <w:rFonts w:ascii="Times New Roman" w:hAnsi="Times New Roman" w:cs="Times New Roman"/>
        </w:rPr>
        <w:t xml:space="preserve">own gendered interpretations, </w:t>
      </w:r>
      <w:r w:rsidR="00784B96">
        <w:rPr>
          <w:rFonts w:ascii="Times New Roman" w:hAnsi="Times New Roman" w:cs="Times New Roman"/>
        </w:rPr>
        <w:t>relating</w:t>
      </w:r>
      <w:r w:rsidR="00D037B8">
        <w:rPr>
          <w:rFonts w:ascii="Times New Roman" w:hAnsi="Times New Roman" w:cs="Times New Roman"/>
        </w:rPr>
        <w:t>, for instance,</w:t>
      </w:r>
      <w:r w:rsidR="00784B96">
        <w:rPr>
          <w:rFonts w:ascii="Times New Roman" w:hAnsi="Times New Roman" w:cs="Times New Roman"/>
        </w:rPr>
        <w:t xml:space="preserve"> </w:t>
      </w:r>
      <w:r w:rsidR="009E665F">
        <w:rPr>
          <w:rFonts w:ascii="Times New Roman" w:hAnsi="Times New Roman" w:cs="Times New Roman"/>
        </w:rPr>
        <w:t xml:space="preserve">the </w:t>
      </w:r>
      <w:r w:rsidR="009E665F">
        <w:rPr>
          <w:rFonts w:ascii="Times New Roman" w:hAnsi="Times New Roman" w:cs="Times New Roman"/>
        </w:rPr>
        <w:lastRenderedPageBreak/>
        <w:t xml:space="preserve">presence of migrant female workers with exploitation and of migrant male workers with authority. </w:t>
      </w:r>
    </w:p>
    <w:p w14:paraId="46292B86" w14:textId="264AEA0A" w:rsidR="00480B5B" w:rsidRDefault="00A86252" w:rsidP="00480B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Focussing</w:t>
      </w:r>
      <w:r w:rsidR="009E665F">
        <w:rPr>
          <w:rFonts w:ascii="Times New Roman" w:hAnsi="Times New Roman" w:cs="Times New Roman"/>
        </w:rPr>
        <w:t xml:space="preserve"> solely on refugee women staff also </w:t>
      </w:r>
      <w:r>
        <w:rPr>
          <w:rFonts w:ascii="Times New Roman" w:hAnsi="Times New Roman" w:cs="Times New Roman"/>
        </w:rPr>
        <w:t xml:space="preserve">leaves </w:t>
      </w:r>
      <w:r w:rsidR="009E665F">
        <w:rPr>
          <w:rFonts w:ascii="Times New Roman" w:hAnsi="Times New Roman" w:cs="Times New Roman"/>
        </w:rPr>
        <w:t xml:space="preserve">certain </w:t>
      </w:r>
      <w:r>
        <w:rPr>
          <w:rFonts w:ascii="Times New Roman" w:hAnsi="Times New Roman" w:cs="Times New Roman"/>
        </w:rPr>
        <w:t xml:space="preserve">gender dynamics unexplored. </w:t>
      </w:r>
      <w:r w:rsidR="007713A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interview data </w:t>
      </w:r>
      <w:r w:rsidR="009E665F">
        <w:rPr>
          <w:rFonts w:ascii="Times New Roman" w:hAnsi="Times New Roman" w:cs="Times New Roman"/>
        </w:rPr>
        <w:t xml:space="preserve">derived from </w:t>
      </w:r>
      <w:r w:rsidR="00180837">
        <w:rPr>
          <w:rFonts w:ascii="Times New Roman" w:hAnsi="Times New Roman" w:cs="Times New Roman"/>
        </w:rPr>
        <w:t xml:space="preserve">my own </w:t>
      </w:r>
      <w:r w:rsidR="009E665F">
        <w:rPr>
          <w:rFonts w:ascii="Times New Roman" w:hAnsi="Times New Roman" w:cs="Times New Roman"/>
        </w:rPr>
        <w:t xml:space="preserve">sample </w:t>
      </w:r>
      <w:r w:rsidR="00180837">
        <w:rPr>
          <w:rFonts w:ascii="Times New Roman" w:hAnsi="Times New Roman" w:cs="Times New Roman"/>
        </w:rPr>
        <w:t>which was skewed towards men</w:t>
      </w:r>
      <w:r w:rsidR="009E665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showed that the complex pathways into employment in the migrant support service sector followed gendered patterns. Whereas women were resisting being </w:t>
      </w:r>
      <w:r w:rsidRPr="00A86252">
        <w:rPr>
          <w:rFonts w:ascii="Times New Roman" w:hAnsi="Times New Roman" w:cs="Times New Roman"/>
        </w:rPr>
        <w:t>channelled into care work</w:t>
      </w:r>
      <w:r>
        <w:rPr>
          <w:rFonts w:ascii="Times New Roman" w:hAnsi="Times New Roman" w:cs="Times New Roman"/>
        </w:rPr>
        <w:t xml:space="preserve">, domestic cleaning, and retail </w:t>
      </w:r>
      <w:r w:rsidRPr="00A8625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Koyama 2014), </w:t>
      </w:r>
      <w:r w:rsidRPr="00A86252">
        <w:rPr>
          <w:rFonts w:ascii="Times New Roman" w:hAnsi="Times New Roman" w:cs="Times New Roman"/>
        </w:rPr>
        <w:t>male</w:t>
      </w:r>
      <w:r>
        <w:rPr>
          <w:rFonts w:ascii="Times New Roman" w:hAnsi="Times New Roman" w:cs="Times New Roman"/>
        </w:rPr>
        <w:t xml:space="preserve"> refugee staff</w:t>
      </w:r>
      <w:r w:rsidRPr="00A862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frequently had stints of heavy manual labour behind them. </w:t>
      </w:r>
      <w:r w:rsidR="005F12B8">
        <w:rPr>
          <w:rFonts w:ascii="Times New Roman" w:hAnsi="Times New Roman" w:cs="Times New Roman"/>
        </w:rPr>
        <w:t>In light of the intersection between racialised and feminised labour (</w:t>
      </w:r>
      <w:r w:rsidR="005F12B8" w:rsidRPr="00AD5D9F">
        <w:rPr>
          <w:rFonts w:ascii="Times New Roman" w:hAnsi="Times New Roman" w:cs="Times New Roman"/>
        </w:rPr>
        <w:t>Schrover</w:t>
      </w:r>
      <w:r w:rsidR="005F12B8">
        <w:rPr>
          <w:rFonts w:ascii="Times New Roman" w:hAnsi="Times New Roman" w:cs="Times New Roman"/>
        </w:rPr>
        <w:t xml:space="preserve">, </w:t>
      </w:r>
      <w:r w:rsidR="005F12B8" w:rsidRPr="0082753B">
        <w:rPr>
          <w:rFonts w:ascii="Times New Roman" w:hAnsi="Times New Roman" w:cs="Times New Roman"/>
        </w:rPr>
        <w:t xml:space="preserve">van der Leun, </w:t>
      </w:r>
      <w:r w:rsidR="005F12B8">
        <w:rPr>
          <w:rFonts w:ascii="Times New Roman" w:hAnsi="Times New Roman" w:cs="Times New Roman"/>
        </w:rPr>
        <w:t xml:space="preserve">and </w:t>
      </w:r>
      <w:r w:rsidR="005F12B8" w:rsidRPr="0082753B">
        <w:rPr>
          <w:rFonts w:ascii="Times New Roman" w:hAnsi="Times New Roman" w:cs="Times New Roman"/>
        </w:rPr>
        <w:t>Quispel</w:t>
      </w:r>
      <w:r w:rsidR="005F12B8" w:rsidRPr="00AD5D9F">
        <w:rPr>
          <w:rFonts w:ascii="Times New Roman" w:hAnsi="Times New Roman" w:cs="Times New Roman"/>
        </w:rPr>
        <w:t xml:space="preserve"> </w:t>
      </w:r>
      <w:r w:rsidR="005F12B8">
        <w:rPr>
          <w:rFonts w:ascii="Times New Roman" w:hAnsi="Times New Roman" w:cs="Times New Roman"/>
        </w:rPr>
        <w:t xml:space="preserve">2007), it is crucial to consider how </w:t>
      </w:r>
      <w:r w:rsidR="00480B5B">
        <w:rPr>
          <w:rFonts w:ascii="Times New Roman" w:hAnsi="Times New Roman" w:cs="Times New Roman"/>
        </w:rPr>
        <w:t>‘r</w:t>
      </w:r>
      <w:r>
        <w:rPr>
          <w:rFonts w:ascii="Times New Roman" w:hAnsi="Times New Roman" w:cs="Times New Roman"/>
        </w:rPr>
        <w:t xml:space="preserve">efugeeness’ </w:t>
      </w:r>
      <w:r w:rsidR="00480B5B">
        <w:rPr>
          <w:rFonts w:ascii="Times New Roman" w:hAnsi="Times New Roman" w:cs="Times New Roman"/>
        </w:rPr>
        <w:t>interacted with or disrupted gendere</w:t>
      </w:r>
      <w:r w:rsidR="00784B96">
        <w:rPr>
          <w:rFonts w:ascii="Times New Roman" w:hAnsi="Times New Roman" w:cs="Times New Roman"/>
        </w:rPr>
        <w:t>d expectati</w:t>
      </w:r>
      <w:r w:rsidR="00074582">
        <w:rPr>
          <w:rFonts w:ascii="Times New Roman" w:hAnsi="Times New Roman" w:cs="Times New Roman"/>
        </w:rPr>
        <w:t>ons. A male refugee, who valued</w:t>
      </w:r>
      <w:r w:rsidR="00784B96">
        <w:rPr>
          <w:rFonts w:ascii="Times New Roman" w:hAnsi="Times New Roman" w:cs="Times New Roman"/>
        </w:rPr>
        <w:t xml:space="preserve"> his job, but had the impression that he was hired to tick the ‘refugee box’, </w:t>
      </w:r>
      <w:r w:rsidR="00480B5B">
        <w:rPr>
          <w:rFonts w:ascii="Times New Roman" w:hAnsi="Times New Roman" w:cs="Times New Roman"/>
        </w:rPr>
        <w:t>admitted</w:t>
      </w:r>
      <w:r w:rsidRPr="00A86252">
        <w:rPr>
          <w:rFonts w:ascii="Times New Roman" w:hAnsi="Times New Roman" w:cs="Times New Roman"/>
        </w:rPr>
        <w:t xml:space="preserve"> that he</w:t>
      </w:r>
      <w:r w:rsidR="00480B5B">
        <w:rPr>
          <w:rFonts w:ascii="Times New Roman" w:hAnsi="Times New Roman" w:cs="Times New Roman"/>
        </w:rPr>
        <w:t xml:space="preserve"> had</w:t>
      </w:r>
      <w:r w:rsidR="00784B96">
        <w:rPr>
          <w:rFonts w:ascii="Times New Roman" w:hAnsi="Times New Roman" w:cs="Times New Roman"/>
        </w:rPr>
        <w:t xml:space="preserve"> previously not</w:t>
      </w:r>
      <w:r w:rsidR="00480B5B">
        <w:rPr>
          <w:rFonts w:ascii="Times New Roman" w:hAnsi="Times New Roman" w:cs="Times New Roman"/>
        </w:rPr>
        <w:t xml:space="preserve"> considered </w:t>
      </w:r>
      <w:r w:rsidR="00784B96">
        <w:rPr>
          <w:rFonts w:ascii="Times New Roman" w:hAnsi="Times New Roman" w:cs="Times New Roman"/>
        </w:rPr>
        <w:t>social work</w:t>
      </w:r>
      <w:r w:rsidR="00074582">
        <w:rPr>
          <w:rFonts w:ascii="Times New Roman" w:hAnsi="Times New Roman" w:cs="Times New Roman"/>
        </w:rPr>
        <w:t xml:space="preserve"> as</w:t>
      </w:r>
      <w:r w:rsidR="00480B5B">
        <w:rPr>
          <w:rFonts w:ascii="Times New Roman" w:hAnsi="Times New Roman" w:cs="Times New Roman"/>
        </w:rPr>
        <w:t xml:space="preserve"> he </w:t>
      </w:r>
      <w:r w:rsidRPr="00A86252">
        <w:rPr>
          <w:rFonts w:ascii="Times New Roman" w:hAnsi="Times New Roman" w:cs="Times New Roman"/>
        </w:rPr>
        <w:t xml:space="preserve">associated </w:t>
      </w:r>
      <w:r w:rsidR="00784B96">
        <w:rPr>
          <w:rFonts w:ascii="Times New Roman" w:hAnsi="Times New Roman" w:cs="Times New Roman"/>
        </w:rPr>
        <w:t xml:space="preserve">it </w:t>
      </w:r>
      <w:r w:rsidRPr="00A86252">
        <w:rPr>
          <w:rFonts w:ascii="Times New Roman" w:hAnsi="Times New Roman" w:cs="Times New Roman"/>
        </w:rPr>
        <w:t xml:space="preserve">with </w:t>
      </w:r>
      <w:r w:rsidR="00697287">
        <w:rPr>
          <w:rFonts w:ascii="Times New Roman" w:hAnsi="Times New Roman" w:cs="Times New Roman"/>
        </w:rPr>
        <w:t>‘</w:t>
      </w:r>
      <w:r w:rsidRPr="00A86252">
        <w:rPr>
          <w:rFonts w:ascii="Times New Roman" w:hAnsi="Times New Roman" w:cs="Times New Roman"/>
        </w:rPr>
        <w:t>f</w:t>
      </w:r>
      <w:r w:rsidR="00480B5B">
        <w:rPr>
          <w:rFonts w:ascii="Times New Roman" w:hAnsi="Times New Roman" w:cs="Times New Roman"/>
        </w:rPr>
        <w:t>eminine skills</w:t>
      </w:r>
      <w:r w:rsidR="00697287">
        <w:rPr>
          <w:rFonts w:ascii="Times New Roman" w:hAnsi="Times New Roman" w:cs="Times New Roman"/>
        </w:rPr>
        <w:t>’</w:t>
      </w:r>
      <w:r w:rsidR="00480B5B">
        <w:rPr>
          <w:rFonts w:ascii="Times New Roman" w:hAnsi="Times New Roman" w:cs="Times New Roman"/>
        </w:rPr>
        <w:t xml:space="preserve">. </w:t>
      </w:r>
      <w:r w:rsidR="005F12B8">
        <w:rPr>
          <w:rFonts w:ascii="Times New Roman" w:hAnsi="Times New Roman" w:cs="Times New Roman"/>
        </w:rPr>
        <w:t xml:space="preserve">A female refugee staff member described how she had become the breadwinner, out of necessity as her husband had suffered serious injuries. </w:t>
      </w:r>
      <w:r w:rsidR="00784B96">
        <w:rPr>
          <w:rFonts w:ascii="Times New Roman" w:hAnsi="Times New Roman" w:cs="Times New Roman"/>
        </w:rPr>
        <w:t>B</w:t>
      </w:r>
      <w:r w:rsidR="00480B5B" w:rsidRPr="00D1464E">
        <w:rPr>
          <w:rFonts w:ascii="Times New Roman" w:hAnsi="Times New Roman" w:cs="Times New Roman"/>
        </w:rPr>
        <w:t xml:space="preserve">oth </w:t>
      </w:r>
      <w:r w:rsidR="00480B5B">
        <w:rPr>
          <w:rFonts w:ascii="Times New Roman" w:hAnsi="Times New Roman" w:cs="Times New Roman"/>
        </w:rPr>
        <w:t xml:space="preserve">female and male refugee workers </w:t>
      </w:r>
      <w:r w:rsidR="00480B5B" w:rsidRPr="00D1464E">
        <w:rPr>
          <w:rFonts w:ascii="Times New Roman" w:hAnsi="Times New Roman" w:cs="Times New Roman"/>
        </w:rPr>
        <w:t xml:space="preserve">told me </w:t>
      </w:r>
      <w:r w:rsidR="00480B5B">
        <w:rPr>
          <w:rFonts w:ascii="Times New Roman" w:hAnsi="Times New Roman" w:cs="Times New Roman"/>
        </w:rPr>
        <w:t xml:space="preserve">that </w:t>
      </w:r>
      <w:r w:rsidR="00480B5B" w:rsidRPr="00D1464E">
        <w:rPr>
          <w:rFonts w:ascii="Times New Roman" w:hAnsi="Times New Roman" w:cs="Times New Roman"/>
        </w:rPr>
        <w:t xml:space="preserve">care responsibilities </w:t>
      </w:r>
      <w:r w:rsidR="00480B5B">
        <w:rPr>
          <w:rFonts w:ascii="Times New Roman" w:hAnsi="Times New Roman" w:cs="Times New Roman"/>
        </w:rPr>
        <w:t>had inhibited</w:t>
      </w:r>
      <w:r w:rsidR="00480B5B" w:rsidRPr="00D1464E">
        <w:rPr>
          <w:rFonts w:ascii="Times New Roman" w:hAnsi="Times New Roman" w:cs="Times New Roman"/>
        </w:rPr>
        <w:t xml:space="preserve"> their labour market access and mobility, </w:t>
      </w:r>
      <w:r w:rsidR="00480B5B">
        <w:rPr>
          <w:rFonts w:ascii="Times New Roman" w:hAnsi="Times New Roman" w:cs="Times New Roman"/>
        </w:rPr>
        <w:t xml:space="preserve">or prevented them from gaining social work </w:t>
      </w:r>
      <w:r w:rsidR="00697287">
        <w:rPr>
          <w:rFonts w:ascii="Times New Roman" w:hAnsi="Times New Roman" w:cs="Times New Roman"/>
        </w:rPr>
        <w:t xml:space="preserve">or other </w:t>
      </w:r>
      <w:r w:rsidR="00480B5B">
        <w:rPr>
          <w:rFonts w:ascii="Times New Roman" w:hAnsi="Times New Roman" w:cs="Times New Roman"/>
        </w:rPr>
        <w:t>qualifications</w:t>
      </w:r>
      <w:r w:rsidR="00480B5B" w:rsidRPr="00D1464E">
        <w:rPr>
          <w:rFonts w:ascii="Times New Roman" w:hAnsi="Times New Roman" w:cs="Times New Roman"/>
        </w:rPr>
        <w:t xml:space="preserve">. While </w:t>
      </w:r>
      <w:r w:rsidR="00760847">
        <w:rPr>
          <w:rFonts w:ascii="Times New Roman" w:hAnsi="Times New Roman" w:cs="Times New Roman"/>
        </w:rPr>
        <w:t xml:space="preserve">reconciling </w:t>
      </w:r>
      <w:r w:rsidR="00480B5B" w:rsidRPr="00D1464E">
        <w:rPr>
          <w:rFonts w:ascii="Times New Roman" w:hAnsi="Times New Roman" w:cs="Times New Roman"/>
        </w:rPr>
        <w:t xml:space="preserve">care </w:t>
      </w:r>
      <w:r w:rsidR="00760847">
        <w:rPr>
          <w:rFonts w:ascii="Times New Roman" w:hAnsi="Times New Roman" w:cs="Times New Roman"/>
        </w:rPr>
        <w:t>duties with work is a general challenge</w:t>
      </w:r>
      <w:r w:rsidR="00480B5B">
        <w:rPr>
          <w:rFonts w:ascii="Times New Roman" w:hAnsi="Times New Roman" w:cs="Times New Roman"/>
        </w:rPr>
        <w:t xml:space="preserve">, </w:t>
      </w:r>
      <w:r w:rsidR="00D037B8">
        <w:rPr>
          <w:rFonts w:ascii="Times New Roman" w:hAnsi="Times New Roman" w:cs="Times New Roman"/>
        </w:rPr>
        <w:t>forced migration limits</w:t>
      </w:r>
      <w:r w:rsidR="00760847">
        <w:rPr>
          <w:rFonts w:ascii="Times New Roman" w:hAnsi="Times New Roman" w:cs="Times New Roman"/>
        </w:rPr>
        <w:t xml:space="preserve"> reliance on </w:t>
      </w:r>
      <w:r w:rsidR="00480B5B" w:rsidRPr="00D1464E">
        <w:rPr>
          <w:rFonts w:ascii="Times New Roman" w:hAnsi="Times New Roman" w:cs="Times New Roman"/>
        </w:rPr>
        <w:t>family</w:t>
      </w:r>
      <w:r w:rsidR="00760847">
        <w:rPr>
          <w:rFonts w:ascii="Times New Roman" w:hAnsi="Times New Roman" w:cs="Times New Roman"/>
        </w:rPr>
        <w:t xml:space="preserve"> and other</w:t>
      </w:r>
      <w:r w:rsidR="00480B5B" w:rsidRPr="00D1464E">
        <w:rPr>
          <w:rFonts w:ascii="Times New Roman" w:hAnsi="Times New Roman" w:cs="Times New Roman"/>
        </w:rPr>
        <w:t xml:space="preserve"> networks</w:t>
      </w:r>
      <w:r w:rsidR="00D037B8">
        <w:rPr>
          <w:rFonts w:ascii="Times New Roman" w:hAnsi="Times New Roman" w:cs="Times New Roman"/>
        </w:rPr>
        <w:t xml:space="preserve"> for support. In cases where </w:t>
      </w:r>
      <w:r w:rsidR="00760847">
        <w:rPr>
          <w:rFonts w:ascii="Times New Roman" w:hAnsi="Times New Roman" w:cs="Times New Roman"/>
        </w:rPr>
        <w:t xml:space="preserve">status </w:t>
      </w:r>
      <w:r w:rsidR="00784B96">
        <w:rPr>
          <w:rFonts w:ascii="Times New Roman" w:hAnsi="Times New Roman" w:cs="Times New Roman"/>
        </w:rPr>
        <w:t xml:space="preserve">to remain </w:t>
      </w:r>
      <w:r w:rsidR="00760847">
        <w:rPr>
          <w:rFonts w:ascii="Times New Roman" w:hAnsi="Times New Roman" w:cs="Times New Roman"/>
        </w:rPr>
        <w:t xml:space="preserve">or family reunification depended on a certain income level, </w:t>
      </w:r>
      <w:r w:rsidR="00D037B8">
        <w:rPr>
          <w:rFonts w:ascii="Times New Roman" w:hAnsi="Times New Roman" w:cs="Times New Roman"/>
        </w:rPr>
        <w:t xml:space="preserve">refugee </w:t>
      </w:r>
      <w:r w:rsidR="00760847">
        <w:rPr>
          <w:rFonts w:ascii="Times New Roman" w:hAnsi="Times New Roman" w:cs="Times New Roman"/>
        </w:rPr>
        <w:t xml:space="preserve">staff </w:t>
      </w:r>
      <w:r w:rsidR="00D037B8">
        <w:rPr>
          <w:rFonts w:ascii="Times New Roman" w:hAnsi="Times New Roman" w:cs="Times New Roman"/>
        </w:rPr>
        <w:t xml:space="preserve">was prevented </w:t>
      </w:r>
      <w:r w:rsidR="00760847">
        <w:rPr>
          <w:rFonts w:ascii="Times New Roman" w:hAnsi="Times New Roman" w:cs="Times New Roman"/>
        </w:rPr>
        <w:t>from pursuing part-time education</w:t>
      </w:r>
      <w:r w:rsidR="00480B5B" w:rsidRPr="00D1464E">
        <w:rPr>
          <w:rFonts w:ascii="Times New Roman" w:hAnsi="Times New Roman" w:cs="Times New Roman"/>
        </w:rPr>
        <w:t xml:space="preserve">. </w:t>
      </w:r>
    </w:p>
    <w:p w14:paraId="7946663F" w14:textId="3D550F8B" w:rsidR="00A61314" w:rsidRDefault="009E665F" w:rsidP="0095490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 most studies highlight the gendered and racialised character of the </w:t>
      </w:r>
      <w:r w:rsidR="00701AD5">
        <w:rPr>
          <w:rFonts w:ascii="Times New Roman" w:hAnsi="Times New Roman" w:cs="Times New Roman"/>
        </w:rPr>
        <w:t>migrant support service sector</w:t>
      </w:r>
      <w:r>
        <w:rPr>
          <w:rFonts w:ascii="Times New Roman" w:hAnsi="Times New Roman" w:cs="Times New Roman"/>
        </w:rPr>
        <w:t xml:space="preserve">, </w:t>
      </w:r>
      <w:r w:rsidR="00B22BD0">
        <w:rPr>
          <w:rFonts w:ascii="Times New Roman" w:hAnsi="Times New Roman" w:cs="Times New Roman"/>
        </w:rPr>
        <w:t xml:space="preserve">it is important to explicitly consider the less prominently discussed role of </w:t>
      </w:r>
      <w:r>
        <w:rPr>
          <w:rFonts w:ascii="Times New Roman" w:hAnsi="Times New Roman" w:cs="Times New Roman"/>
        </w:rPr>
        <w:t>class</w:t>
      </w:r>
      <w:r w:rsidR="00B22BD0">
        <w:rPr>
          <w:rFonts w:ascii="Times New Roman" w:hAnsi="Times New Roman" w:cs="Times New Roman"/>
        </w:rPr>
        <w:t xml:space="preserve"> (for an exception see: Vickers 2016). The high educational profile of the refugee staff that I interviewed suggested that the p</w:t>
      </w:r>
      <w:r w:rsidRPr="009E665F">
        <w:rPr>
          <w:rFonts w:ascii="Times New Roman" w:hAnsi="Times New Roman" w:cs="Times New Roman"/>
        </w:rPr>
        <w:t xml:space="preserve">roactive strategies to </w:t>
      </w:r>
      <w:r w:rsidR="00B22BD0">
        <w:rPr>
          <w:rFonts w:ascii="Times New Roman" w:hAnsi="Times New Roman" w:cs="Times New Roman"/>
        </w:rPr>
        <w:t>gain entry to employment, such as the successful ‘capitalisation</w:t>
      </w:r>
      <w:r w:rsidR="00950793" w:rsidRPr="00950793">
        <w:rPr>
          <w:rFonts w:ascii="Times New Roman" w:hAnsi="Times New Roman" w:cs="Times New Roman"/>
        </w:rPr>
        <w:t xml:space="preserve">’ </w:t>
      </w:r>
      <w:r w:rsidR="00B22BD0">
        <w:rPr>
          <w:rFonts w:ascii="Times New Roman" w:hAnsi="Times New Roman" w:cs="Times New Roman"/>
        </w:rPr>
        <w:t>of ‘refugeeness’, English language skills or quick acquisition of the ‘host’ country’s language, were class-dependent</w:t>
      </w:r>
      <w:r w:rsidR="00950793" w:rsidRPr="00950793">
        <w:rPr>
          <w:rFonts w:ascii="Times New Roman" w:hAnsi="Times New Roman" w:cs="Times New Roman"/>
        </w:rPr>
        <w:t>. A</w:t>
      </w:r>
      <w:r w:rsidR="00B22BD0">
        <w:rPr>
          <w:rFonts w:ascii="Times New Roman" w:hAnsi="Times New Roman" w:cs="Times New Roman"/>
        </w:rPr>
        <w:t xml:space="preserve">lso, people’s resilience </w:t>
      </w:r>
      <w:r w:rsidR="00074582">
        <w:rPr>
          <w:rFonts w:ascii="Times New Roman" w:hAnsi="Times New Roman" w:cs="Times New Roman"/>
        </w:rPr>
        <w:t xml:space="preserve">must </w:t>
      </w:r>
      <w:r w:rsidR="00B22BD0">
        <w:rPr>
          <w:rFonts w:ascii="Times New Roman" w:hAnsi="Times New Roman" w:cs="Times New Roman"/>
        </w:rPr>
        <w:t xml:space="preserve">be understood in relation </w:t>
      </w:r>
      <w:r w:rsidR="00784B96">
        <w:rPr>
          <w:rFonts w:ascii="Times New Roman" w:hAnsi="Times New Roman" w:cs="Times New Roman"/>
        </w:rPr>
        <w:t xml:space="preserve">to </w:t>
      </w:r>
      <w:r w:rsidR="00950793">
        <w:rPr>
          <w:rFonts w:ascii="Times New Roman" w:hAnsi="Times New Roman" w:cs="Times New Roman"/>
        </w:rPr>
        <w:t xml:space="preserve">Tom </w:t>
      </w:r>
      <w:r w:rsidR="00950793" w:rsidRPr="00950793">
        <w:rPr>
          <w:rFonts w:ascii="Times New Roman" w:hAnsi="Times New Roman" w:cs="Times New Roman"/>
        </w:rPr>
        <w:t>Vickers</w:t>
      </w:r>
      <w:r w:rsidR="00B22BD0">
        <w:rPr>
          <w:rFonts w:ascii="Times New Roman" w:hAnsi="Times New Roman" w:cs="Times New Roman"/>
        </w:rPr>
        <w:t xml:space="preserve">’ finding that </w:t>
      </w:r>
      <w:r w:rsidR="00950793" w:rsidRPr="00D1464E">
        <w:rPr>
          <w:rFonts w:ascii="Times New Roman" w:hAnsi="Times New Roman" w:cs="Times New Roman"/>
        </w:rPr>
        <w:t>higher class refugees</w:t>
      </w:r>
      <w:r w:rsidR="00B22BD0">
        <w:rPr>
          <w:rFonts w:ascii="Times New Roman" w:hAnsi="Times New Roman" w:cs="Times New Roman"/>
        </w:rPr>
        <w:t xml:space="preserve"> showed a</w:t>
      </w:r>
      <w:r w:rsidR="00950793" w:rsidRPr="00D1464E">
        <w:rPr>
          <w:rFonts w:ascii="Times New Roman" w:hAnsi="Times New Roman" w:cs="Times New Roman"/>
        </w:rPr>
        <w:t xml:space="preserve"> ‘subjective belief that their longer-term trajectory was a middle-class one, and that their present position was a te</w:t>
      </w:r>
      <w:r w:rsidR="00950793">
        <w:rPr>
          <w:rFonts w:ascii="Times New Roman" w:hAnsi="Times New Roman" w:cs="Times New Roman"/>
        </w:rPr>
        <w:t>mporary deviation’ (Vickers 2016</w:t>
      </w:r>
      <w:r w:rsidR="00784B96">
        <w:rPr>
          <w:rFonts w:ascii="Times New Roman" w:hAnsi="Times New Roman" w:cs="Times New Roman"/>
        </w:rPr>
        <w:t>, 448</w:t>
      </w:r>
      <w:r w:rsidR="00950793" w:rsidRPr="00D1464E">
        <w:rPr>
          <w:rFonts w:ascii="Times New Roman" w:hAnsi="Times New Roman" w:cs="Times New Roman"/>
        </w:rPr>
        <w:t xml:space="preserve">). </w:t>
      </w:r>
      <w:r w:rsidR="000F4974">
        <w:rPr>
          <w:rFonts w:ascii="Times New Roman" w:hAnsi="Times New Roman" w:cs="Times New Roman"/>
        </w:rPr>
        <w:t>This is critical in e</w:t>
      </w:r>
      <w:r w:rsidR="004B12EC">
        <w:rPr>
          <w:rFonts w:ascii="Times New Roman" w:hAnsi="Times New Roman" w:cs="Times New Roman"/>
        </w:rPr>
        <w:t>xplain</w:t>
      </w:r>
      <w:r w:rsidR="000F4974">
        <w:rPr>
          <w:rFonts w:ascii="Times New Roman" w:hAnsi="Times New Roman" w:cs="Times New Roman"/>
        </w:rPr>
        <w:t>ing</w:t>
      </w:r>
      <w:r w:rsidR="004B12EC">
        <w:rPr>
          <w:rFonts w:ascii="Times New Roman" w:hAnsi="Times New Roman" w:cs="Times New Roman"/>
        </w:rPr>
        <w:t>, for instance,</w:t>
      </w:r>
      <w:r w:rsidR="00784B96">
        <w:rPr>
          <w:rFonts w:ascii="Times New Roman" w:hAnsi="Times New Roman" w:cs="Times New Roman"/>
        </w:rPr>
        <w:t xml:space="preserve"> why Hajar and others</w:t>
      </w:r>
      <w:r w:rsidR="004B12EC">
        <w:rPr>
          <w:rFonts w:ascii="Times New Roman" w:hAnsi="Times New Roman" w:cs="Times New Roman"/>
        </w:rPr>
        <w:t xml:space="preserve"> </w:t>
      </w:r>
      <w:r w:rsidR="00074582">
        <w:rPr>
          <w:rFonts w:ascii="Times New Roman" w:hAnsi="Times New Roman" w:cs="Times New Roman"/>
        </w:rPr>
        <w:t xml:space="preserve">continued to aspire </w:t>
      </w:r>
      <w:r w:rsidR="00530327">
        <w:rPr>
          <w:rFonts w:ascii="Times New Roman" w:hAnsi="Times New Roman" w:cs="Times New Roman"/>
        </w:rPr>
        <w:t>to leaving</w:t>
      </w:r>
      <w:r w:rsidR="004B12EC">
        <w:rPr>
          <w:rFonts w:ascii="Times New Roman" w:hAnsi="Times New Roman" w:cs="Times New Roman"/>
        </w:rPr>
        <w:t xml:space="preserve"> menial jobs </w:t>
      </w:r>
      <w:r w:rsidR="00530327">
        <w:rPr>
          <w:rFonts w:ascii="Times New Roman" w:hAnsi="Times New Roman" w:cs="Times New Roman"/>
        </w:rPr>
        <w:t xml:space="preserve">and </w:t>
      </w:r>
      <w:r w:rsidR="004B12EC">
        <w:rPr>
          <w:rFonts w:ascii="Times New Roman" w:hAnsi="Times New Roman" w:cs="Times New Roman"/>
        </w:rPr>
        <w:t>find</w:t>
      </w:r>
      <w:r w:rsidR="00530327">
        <w:rPr>
          <w:rFonts w:ascii="Times New Roman" w:hAnsi="Times New Roman" w:cs="Times New Roman"/>
        </w:rPr>
        <w:t>ing</w:t>
      </w:r>
      <w:r w:rsidR="004B12EC">
        <w:rPr>
          <w:rFonts w:ascii="Times New Roman" w:hAnsi="Times New Roman" w:cs="Times New Roman"/>
        </w:rPr>
        <w:t xml:space="preserve"> employment in the migrant support service sector. </w:t>
      </w:r>
    </w:p>
    <w:p w14:paraId="672BF265" w14:textId="77777777" w:rsidR="00830B1D" w:rsidRDefault="00830B1D" w:rsidP="0082753B">
      <w:pPr>
        <w:spacing w:line="360" w:lineRule="auto"/>
        <w:rPr>
          <w:rFonts w:ascii="Times New Roman" w:hAnsi="Times New Roman" w:cs="Times New Roman"/>
          <w:b/>
        </w:rPr>
      </w:pPr>
    </w:p>
    <w:p w14:paraId="1EDDF8E7" w14:textId="68F711A4" w:rsidR="006B784E" w:rsidRPr="00D1464E" w:rsidRDefault="002D4FBC" w:rsidP="0082753B">
      <w:pPr>
        <w:spacing w:line="360" w:lineRule="auto"/>
        <w:rPr>
          <w:rFonts w:ascii="Times New Roman" w:hAnsi="Times New Roman" w:cs="Times New Roman"/>
          <w:b/>
        </w:rPr>
      </w:pPr>
      <w:r w:rsidRPr="00D1464E">
        <w:rPr>
          <w:rFonts w:ascii="Times New Roman" w:hAnsi="Times New Roman" w:cs="Times New Roman"/>
          <w:b/>
        </w:rPr>
        <w:t>Conclusion</w:t>
      </w:r>
    </w:p>
    <w:p w14:paraId="78C10B54" w14:textId="54CBB4D7" w:rsidR="006D26BB" w:rsidRDefault="008B170A" w:rsidP="0082753B">
      <w:pPr>
        <w:spacing w:line="360" w:lineRule="auto"/>
        <w:rPr>
          <w:rFonts w:ascii="Times New Roman" w:hAnsi="Times New Roman" w:cs="Times New Roman"/>
        </w:rPr>
        <w:sectPr w:rsidR="006D26BB" w:rsidSect="00C43089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>Common explanatory frameworks from the literature on employment of refugees and migrants, such as labour market segmentation and ethnic niche fail to capture the unique qualities</w:t>
      </w:r>
      <w:r w:rsidRPr="008B1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the </w:t>
      </w:r>
      <w:r w:rsidRPr="003D7751">
        <w:rPr>
          <w:rFonts w:ascii="Times New Roman" w:hAnsi="Times New Roman" w:cs="Times New Roman"/>
        </w:rPr>
        <w:t>migr</w:t>
      </w:r>
      <w:r>
        <w:rPr>
          <w:rFonts w:ascii="Times New Roman" w:hAnsi="Times New Roman" w:cs="Times New Roman"/>
        </w:rPr>
        <w:t xml:space="preserve">ant support service sector. </w:t>
      </w:r>
      <w:r w:rsidR="00530327">
        <w:rPr>
          <w:rFonts w:ascii="Times New Roman" w:hAnsi="Times New Roman" w:cs="Times New Roman"/>
        </w:rPr>
        <w:t xml:space="preserve">They need to be </w:t>
      </w:r>
      <w:r>
        <w:rPr>
          <w:rFonts w:ascii="Times New Roman" w:hAnsi="Times New Roman" w:cs="Times New Roman"/>
        </w:rPr>
        <w:t>complemented with carefu</w:t>
      </w:r>
      <w:r w:rsidR="00530327">
        <w:rPr>
          <w:rFonts w:ascii="Times New Roman" w:hAnsi="Times New Roman" w:cs="Times New Roman"/>
        </w:rPr>
        <w:t>l intersectional analysis of</w:t>
      </w:r>
      <w:r>
        <w:rPr>
          <w:rFonts w:ascii="Times New Roman" w:hAnsi="Times New Roman" w:cs="Times New Roman"/>
        </w:rPr>
        <w:t xml:space="preserve"> </w:t>
      </w:r>
      <w:r w:rsidR="00530327">
        <w:rPr>
          <w:rFonts w:ascii="Times New Roman" w:hAnsi="Times New Roman" w:cs="Times New Roman"/>
        </w:rPr>
        <w:t xml:space="preserve">refugee staff’s </w:t>
      </w:r>
      <w:r>
        <w:rPr>
          <w:rFonts w:ascii="Times New Roman" w:hAnsi="Times New Roman" w:cs="Times New Roman"/>
        </w:rPr>
        <w:t>strategies, obstacles, and opportunities</w:t>
      </w:r>
      <w:r w:rsidR="005303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 w:rsidR="00530327">
        <w:rPr>
          <w:rFonts w:ascii="Times New Roman" w:hAnsi="Times New Roman" w:cs="Times New Roman"/>
        </w:rPr>
        <w:t xml:space="preserve">light of </w:t>
      </w:r>
      <w:r>
        <w:rPr>
          <w:rFonts w:ascii="Times New Roman" w:hAnsi="Times New Roman" w:cs="Times New Roman"/>
        </w:rPr>
        <w:t xml:space="preserve">structural features of labour markets, migration regimes and social welfare systems, inflected by national institutional, discursive and structural settings. </w:t>
      </w:r>
      <w:r w:rsidR="00AE41CF">
        <w:rPr>
          <w:rFonts w:ascii="Times New Roman" w:hAnsi="Times New Roman" w:cs="Times New Roman"/>
        </w:rPr>
        <w:t>Drawing on interviews with paid and voluntary refugee staff in the UK, the Netherlands an</w:t>
      </w:r>
      <w:r>
        <w:rPr>
          <w:rFonts w:ascii="Times New Roman" w:hAnsi="Times New Roman" w:cs="Times New Roman"/>
        </w:rPr>
        <w:t>d Austria, I have shown that the migrant support service</w:t>
      </w:r>
      <w:r w:rsidR="00AE41CF">
        <w:rPr>
          <w:rFonts w:ascii="Times New Roman" w:hAnsi="Times New Roman" w:cs="Times New Roman"/>
        </w:rPr>
        <w:t xml:space="preserve"> sector </w:t>
      </w:r>
      <w:r>
        <w:rPr>
          <w:rFonts w:ascii="Times New Roman" w:hAnsi="Times New Roman" w:cs="Times New Roman"/>
        </w:rPr>
        <w:t xml:space="preserve">provides </w:t>
      </w:r>
      <w:r w:rsidR="00AE41C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window of opportunity </w:t>
      </w:r>
      <w:r w:rsidR="00313EC4">
        <w:rPr>
          <w:rFonts w:ascii="Times New Roman" w:hAnsi="Times New Roman" w:cs="Times New Roman"/>
        </w:rPr>
        <w:t xml:space="preserve">for highly educated refugees </w:t>
      </w:r>
      <w:r w:rsidR="00AE41CF">
        <w:rPr>
          <w:rFonts w:ascii="Times New Roman" w:hAnsi="Times New Roman" w:cs="Times New Roman"/>
        </w:rPr>
        <w:t xml:space="preserve">against the backdrop of </w:t>
      </w:r>
      <w:r w:rsidR="00313EC4">
        <w:rPr>
          <w:rFonts w:ascii="Times New Roman" w:hAnsi="Times New Roman" w:cs="Times New Roman"/>
        </w:rPr>
        <w:t xml:space="preserve">refugees’ </w:t>
      </w:r>
      <w:r>
        <w:rPr>
          <w:rFonts w:ascii="Times New Roman" w:hAnsi="Times New Roman" w:cs="Times New Roman"/>
        </w:rPr>
        <w:t xml:space="preserve">general </w:t>
      </w:r>
      <w:r w:rsidR="00313EC4">
        <w:rPr>
          <w:rFonts w:ascii="Times New Roman" w:hAnsi="Times New Roman" w:cs="Times New Roman"/>
        </w:rPr>
        <w:t>overrepresentation in unskilled sectors and non-recognition of qualifications and work experience</w:t>
      </w:r>
      <w:r>
        <w:rPr>
          <w:rFonts w:ascii="Times New Roman" w:hAnsi="Times New Roman" w:cs="Times New Roman"/>
        </w:rPr>
        <w:t xml:space="preserve">. The </w:t>
      </w:r>
      <w:r w:rsidR="00313EC4">
        <w:rPr>
          <w:rFonts w:ascii="Times New Roman" w:hAnsi="Times New Roman" w:cs="Times New Roman"/>
        </w:rPr>
        <w:t xml:space="preserve">sector </w:t>
      </w:r>
      <w:r>
        <w:rPr>
          <w:rFonts w:ascii="Times New Roman" w:hAnsi="Times New Roman" w:cs="Times New Roman"/>
        </w:rPr>
        <w:t xml:space="preserve">provides </w:t>
      </w:r>
      <w:r w:rsidR="00C22A73">
        <w:rPr>
          <w:rFonts w:ascii="Times New Roman" w:hAnsi="Times New Roman" w:cs="Times New Roman"/>
        </w:rPr>
        <w:t xml:space="preserve">unique </w:t>
      </w:r>
      <w:r>
        <w:rPr>
          <w:rFonts w:ascii="Times New Roman" w:hAnsi="Times New Roman" w:cs="Times New Roman"/>
        </w:rPr>
        <w:t xml:space="preserve">opportunities since </w:t>
      </w:r>
      <w:r w:rsidR="00313EC4">
        <w:rPr>
          <w:rFonts w:ascii="Times New Roman" w:hAnsi="Times New Roman" w:cs="Times New Roman"/>
        </w:rPr>
        <w:t xml:space="preserve">access </w:t>
      </w:r>
      <w:r>
        <w:rPr>
          <w:rFonts w:ascii="Times New Roman" w:hAnsi="Times New Roman" w:cs="Times New Roman"/>
        </w:rPr>
        <w:t xml:space="preserve">through volunteering and interpreting </w:t>
      </w:r>
      <w:r w:rsidR="00313EC4">
        <w:rPr>
          <w:rFonts w:ascii="Times New Roman" w:hAnsi="Times New Roman" w:cs="Times New Roman"/>
        </w:rPr>
        <w:t xml:space="preserve">is facilitated </w:t>
      </w:r>
      <w:r w:rsidR="00D037B8">
        <w:rPr>
          <w:rFonts w:ascii="Times New Roman" w:hAnsi="Times New Roman" w:cs="Times New Roman"/>
        </w:rPr>
        <w:t xml:space="preserve">by </w:t>
      </w:r>
      <w:r w:rsidR="00313EC4">
        <w:rPr>
          <w:rFonts w:ascii="Times New Roman" w:hAnsi="Times New Roman" w:cs="Times New Roman"/>
        </w:rPr>
        <w:t>refugee staf</w:t>
      </w:r>
      <w:r>
        <w:rPr>
          <w:rFonts w:ascii="Times New Roman" w:hAnsi="Times New Roman" w:cs="Times New Roman"/>
        </w:rPr>
        <w:t>f’s for</w:t>
      </w:r>
      <w:r w:rsidR="00C22A73">
        <w:rPr>
          <w:rFonts w:ascii="Times New Roman" w:hAnsi="Times New Roman" w:cs="Times New Roman"/>
        </w:rPr>
        <w:t xml:space="preserve">mer status as ‘clients’. Also, it recognises </w:t>
      </w:r>
      <w:r w:rsidR="00733420">
        <w:rPr>
          <w:rFonts w:ascii="Times New Roman" w:hAnsi="Times New Roman" w:cs="Times New Roman"/>
        </w:rPr>
        <w:t>‘refugeeness’ as a form of capital</w:t>
      </w:r>
      <w:r w:rsidR="00C22A73">
        <w:rPr>
          <w:rFonts w:ascii="Times New Roman" w:hAnsi="Times New Roman" w:cs="Times New Roman"/>
        </w:rPr>
        <w:t>, both from a social justice and efficiency perspective</w:t>
      </w:r>
      <w:r w:rsidR="00733420">
        <w:rPr>
          <w:rFonts w:ascii="Times New Roman" w:hAnsi="Times New Roman" w:cs="Times New Roman"/>
        </w:rPr>
        <w:t>. Th</w:t>
      </w:r>
      <w:r w:rsidR="00C22A73">
        <w:rPr>
          <w:rFonts w:ascii="Times New Roman" w:hAnsi="Times New Roman" w:cs="Times New Roman"/>
        </w:rPr>
        <w:t>e recognition of this capital contributes to its status as a skilled sector</w:t>
      </w:r>
      <w:r w:rsidR="00733420">
        <w:rPr>
          <w:rFonts w:ascii="Times New Roman" w:hAnsi="Times New Roman" w:cs="Times New Roman"/>
        </w:rPr>
        <w:t>, though paradoxically refugees’ qualifications from the country of origin</w:t>
      </w:r>
      <w:r w:rsidR="00C22A73">
        <w:rPr>
          <w:rFonts w:ascii="Times New Roman" w:hAnsi="Times New Roman" w:cs="Times New Roman"/>
        </w:rPr>
        <w:t xml:space="preserve"> are rarely acknowledged</w:t>
      </w:r>
      <w:r w:rsidR="00733420">
        <w:rPr>
          <w:rFonts w:ascii="Times New Roman" w:hAnsi="Times New Roman" w:cs="Times New Roman"/>
        </w:rPr>
        <w:t xml:space="preserve">. Importantly, recognising the desirability of employment in the sector </w:t>
      </w:r>
      <w:r w:rsidR="000B2110">
        <w:rPr>
          <w:rFonts w:ascii="Times New Roman" w:hAnsi="Times New Roman" w:cs="Times New Roman"/>
        </w:rPr>
        <w:t xml:space="preserve">in the face of limited alternatives </w:t>
      </w:r>
      <w:r w:rsidR="000F6F54">
        <w:rPr>
          <w:rFonts w:ascii="Times New Roman" w:hAnsi="Times New Roman" w:cs="Times New Roman"/>
        </w:rPr>
        <w:t>sho</w:t>
      </w:r>
      <w:r w:rsidR="00DA3283">
        <w:rPr>
          <w:rFonts w:ascii="Times New Roman" w:hAnsi="Times New Roman" w:cs="Times New Roman"/>
        </w:rPr>
        <w:t xml:space="preserve">uld not blind us to the fact </w:t>
      </w:r>
      <w:r w:rsidR="000F6F54">
        <w:rPr>
          <w:rFonts w:ascii="Times New Roman" w:hAnsi="Times New Roman" w:cs="Times New Roman"/>
        </w:rPr>
        <w:t xml:space="preserve">that it also entails </w:t>
      </w:r>
      <w:r w:rsidR="00313EC4">
        <w:rPr>
          <w:rFonts w:ascii="Times New Roman" w:hAnsi="Times New Roman" w:cs="Times New Roman"/>
        </w:rPr>
        <w:t>significant traps</w:t>
      </w:r>
      <w:r w:rsidR="00DA3283">
        <w:rPr>
          <w:rFonts w:ascii="Times New Roman" w:hAnsi="Times New Roman" w:cs="Times New Roman"/>
        </w:rPr>
        <w:t>, including</w:t>
      </w:r>
      <w:r>
        <w:rPr>
          <w:rFonts w:ascii="Times New Roman" w:hAnsi="Times New Roman" w:cs="Times New Roman"/>
        </w:rPr>
        <w:t xml:space="preserve"> </w:t>
      </w:r>
      <w:r w:rsidR="000B2110">
        <w:rPr>
          <w:rFonts w:ascii="Times New Roman" w:hAnsi="Times New Roman" w:cs="Times New Roman"/>
        </w:rPr>
        <w:t>inadequate</w:t>
      </w:r>
      <w:r w:rsidR="00313EC4">
        <w:rPr>
          <w:rFonts w:ascii="Times New Roman" w:hAnsi="Times New Roman" w:cs="Times New Roman"/>
        </w:rPr>
        <w:t xml:space="preserve"> horizontal and vertical career mobility as well as hidden, devalued </w:t>
      </w:r>
      <w:r>
        <w:rPr>
          <w:rFonts w:ascii="Times New Roman" w:hAnsi="Times New Roman" w:cs="Times New Roman"/>
        </w:rPr>
        <w:t xml:space="preserve">and </w:t>
      </w:r>
      <w:r w:rsidR="00313EC4">
        <w:rPr>
          <w:rFonts w:ascii="Times New Roman" w:hAnsi="Times New Roman" w:cs="Times New Roman"/>
        </w:rPr>
        <w:t>unremunerated emotional labour</w:t>
      </w:r>
      <w:r w:rsidR="000B2110">
        <w:rPr>
          <w:rFonts w:ascii="Times New Roman" w:hAnsi="Times New Roman" w:cs="Times New Roman"/>
        </w:rPr>
        <w:t xml:space="preserve">. While restricted career prospects and emotional labour are pervasive in the </w:t>
      </w:r>
      <w:r w:rsidR="00D037B8">
        <w:rPr>
          <w:rFonts w:ascii="Times New Roman" w:hAnsi="Times New Roman" w:cs="Times New Roman"/>
        </w:rPr>
        <w:t xml:space="preserve">feminised </w:t>
      </w:r>
      <w:r w:rsidR="000B2110">
        <w:rPr>
          <w:rFonts w:ascii="Times New Roman" w:hAnsi="Times New Roman" w:cs="Times New Roman"/>
        </w:rPr>
        <w:t xml:space="preserve">sector as a whole, the particular </w:t>
      </w:r>
      <w:r w:rsidR="00D037B8">
        <w:rPr>
          <w:rFonts w:ascii="Times New Roman" w:hAnsi="Times New Roman" w:cs="Times New Roman"/>
        </w:rPr>
        <w:t xml:space="preserve">racialised, gendered and classed </w:t>
      </w:r>
      <w:r w:rsidR="000B2110">
        <w:rPr>
          <w:rFonts w:ascii="Times New Roman" w:hAnsi="Times New Roman" w:cs="Times New Roman"/>
        </w:rPr>
        <w:t>ways in which this p</w:t>
      </w:r>
      <w:r w:rsidR="00D037B8">
        <w:rPr>
          <w:rFonts w:ascii="Times New Roman" w:hAnsi="Times New Roman" w:cs="Times New Roman"/>
        </w:rPr>
        <w:t>lays out for refugee staff need</w:t>
      </w:r>
      <w:r w:rsidR="000B2110">
        <w:rPr>
          <w:rFonts w:ascii="Times New Roman" w:hAnsi="Times New Roman" w:cs="Times New Roman"/>
        </w:rPr>
        <w:t xml:space="preserve"> </w:t>
      </w:r>
      <w:r w:rsidR="00DA3283">
        <w:rPr>
          <w:rFonts w:ascii="Times New Roman" w:hAnsi="Times New Roman" w:cs="Times New Roman"/>
        </w:rPr>
        <w:t xml:space="preserve">to be </w:t>
      </w:r>
      <w:r w:rsidR="000B2110">
        <w:rPr>
          <w:rFonts w:ascii="Times New Roman" w:hAnsi="Times New Roman" w:cs="Times New Roman"/>
        </w:rPr>
        <w:t>acknowledged</w:t>
      </w:r>
      <w:r w:rsidR="00DA3283">
        <w:rPr>
          <w:rFonts w:ascii="Times New Roman" w:hAnsi="Times New Roman" w:cs="Times New Roman"/>
        </w:rPr>
        <w:t xml:space="preserve"> and addressed.</w:t>
      </w:r>
      <w:r w:rsidR="00C22A73">
        <w:rPr>
          <w:rFonts w:ascii="Times New Roman" w:hAnsi="Times New Roman" w:cs="Times New Roman"/>
        </w:rPr>
        <w:t xml:space="preserve"> </w:t>
      </w:r>
    </w:p>
    <w:p w14:paraId="65425065" w14:textId="77777777" w:rsidR="00733420" w:rsidRDefault="00733420" w:rsidP="0082753B">
      <w:pPr>
        <w:spacing w:line="360" w:lineRule="auto"/>
        <w:rPr>
          <w:rFonts w:ascii="Times New Roman" w:hAnsi="Times New Roman" w:cs="Times New Roman"/>
        </w:rPr>
      </w:pPr>
    </w:p>
    <w:p w14:paraId="0E8D7663" w14:textId="77777777" w:rsidR="00B64CD4" w:rsidRDefault="002573BE" w:rsidP="0082753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 </w:t>
      </w:r>
    </w:p>
    <w:p w14:paraId="73141B2B" w14:textId="77777777" w:rsidR="00B64CD4" w:rsidRDefault="00B64CD4">
      <w:pPr>
        <w:spacing w:before="0"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B35E751" w14:textId="64037108" w:rsidR="0046516E" w:rsidRPr="00D1464E" w:rsidRDefault="004135BA" w:rsidP="0082753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</w:t>
      </w:r>
      <w:r w:rsidR="0046516E" w:rsidRPr="00D1464E">
        <w:rPr>
          <w:rFonts w:ascii="Times New Roman" w:hAnsi="Times New Roman" w:cs="Times New Roman"/>
          <w:b/>
        </w:rPr>
        <w:t>eferences</w:t>
      </w:r>
    </w:p>
    <w:p w14:paraId="6445B7F4" w14:textId="13E2E975" w:rsidR="00B84836" w:rsidRPr="00D1464E" w:rsidRDefault="00135FF7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Allinger, B</w:t>
      </w:r>
      <w:r w:rsidR="00B84836" w:rsidRPr="00D1464E">
        <w:rPr>
          <w:rFonts w:ascii="Times New Roman" w:hAnsi="Times New Roman" w:cs="Times New Roman"/>
        </w:rPr>
        <w:t>. 2016.</w:t>
      </w:r>
      <w:r w:rsidR="008E567B">
        <w:rPr>
          <w:rFonts w:ascii="Times New Roman" w:hAnsi="Times New Roman" w:cs="Times New Roman"/>
        </w:rPr>
        <w:t xml:space="preserve">  </w:t>
      </w:r>
      <w:r w:rsidR="00B84836" w:rsidRPr="0076692F">
        <w:rPr>
          <w:rFonts w:ascii="Times New Roman" w:hAnsi="Times New Roman" w:cs="Times New Roman"/>
          <w:i/>
        </w:rPr>
        <w:t>Austria: Labour market integration and competences of refugees</w:t>
      </w:r>
      <w:r w:rsidR="00B84836" w:rsidRPr="00D1464E">
        <w:rPr>
          <w:rFonts w:ascii="Times New Roman" w:hAnsi="Times New Roman" w:cs="Times New Roman"/>
        </w:rPr>
        <w:t>. EurWORK: European Observatory of Working Life. Available from: http://www.eurofound.europa.eu/observatories/eurwork/articles/working-conditions-labour-market/austria-labour-market-integration-and-competences-of-refugees</w:t>
      </w:r>
      <w:r w:rsidR="009859EB">
        <w:rPr>
          <w:rFonts w:ascii="Times New Roman" w:hAnsi="Times New Roman" w:cs="Times New Roman"/>
        </w:rPr>
        <w:t>.</w:t>
      </w:r>
      <w:r w:rsidR="00B84836" w:rsidRPr="00D1464E">
        <w:rPr>
          <w:rFonts w:ascii="Times New Roman" w:hAnsi="Times New Roman" w:cs="Times New Roman"/>
        </w:rPr>
        <w:t xml:space="preserve"> </w:t>
      </w:r>
    </w:p>
    <w:p w14:paraId="34756761" w14:textId="3263825A" w:rsidR="00CB6FF4" w:rsidRPr="00D1464E" w:rsidRDefault="00135FF7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Bauder, H. and S.</w:t>
      </w:r>
      <w:r w:rsidR="00CB6FF4" w:rsidRPr="00D1464E">
        <w:rPr>
          <w:rFonts w:ascii="Times New Roman" w:hAnsi="Times New Roman" w:cs="Times New Roman"/>
        </w:rPr>
        <w:t xml:space="preserve"> Jayaraman. 2014</w:t>
      </w:r>
      <w:r w:rsidR="00E775E5">
        <w:rPr>
          <w:rFonts w:ascii="Times New Roman" w:hAnsi="Times New Roman" w:cs="Times New Roman"/>
        </w:rPr>
        <w:t>a</w:t>
      </w:r>
      <w:r w:rsidR="00CB6FF4" w:rsidRPr="00D1464E">
        <w:rPr>
          <w:rFonts w:ascii="Times New Roman" w:hAnsi="Times New Roman" w:cs="Times New Roman"/>
        </w:rPr>
        <w:t xml:space="preserve">. </w:t>
      </w:r>
      <w:r w:rsidR="00155CBD">
        <w:rPr>
          <w:rFonts w:ascii="Times New Roman" w:hAnsi="Times New Roman" w:cs="Times New Roman"/>
        </w:rPr>
        <w:t>“I</w:t>
      </w:r>
      <w:r w:rsidR="00CB6FF4" w:rsidRPr="00D1464E">
        <w:rPr>
          <w:rFonts w:ascii="Times New Roman" w:hAnsi="Times New Roman" w:cs="Times New Roman"/>
        </w:rPr>
        <w:t>mmigrant Workers in the Immigrant Service Sector: Segmentation and Career Mobility in Canada and Germany.</w:t>
      </w:r>
      <w:r w:rsidR="00155CBD">
        <w:rPr>
          <w:rFonts w:ascii="Times New Roman" w:hAnsi="Times New Roman" w:cs="Times New Roman"/>
        </w:rPr>
        <w:t xml:space="preserve">” </w:t>
      </w:r>
      <w:r w:rsidR="00CB6FF4" w:rsidRPr="00D1464E">
        <w:rPr>
          <w:rFonts w:ascii="Times New Roman" w:hAnsi="Times New Roman" w:cs="Times New Roman"/>
          <w:i/>
        </w:rPr>
        <w:t xml:space="preserve">Transnational Social </w:t>
      </w:r>
      <w:r w:rsidR="00CB6FF4" w:rsidRPr="0082753B">
        <w:rPr>
          <w:rFonts w:ascii="Times New Roman" w:hAnsi="Times New Roman" w:cs="Times New Roman"/>
        </w:rPr>
        <w:t>Review</w:t>
      </w:r>
      <w:r w:rsidR="00CB6FF4" w:rsidRPr="00D1464E">
        <w:rPr>
          <w:rFonts w:ascii="Times New Roman" w:hAnsi="Times New Roman" w:cs="Times New Roman"/>
        </w:rPr>
        <w:t>, 4</w:t>
      </w:r>
      <w:r w:rsidR="009859EB">
        <w:rPr>
          <w:rFonts w:ascii="Times New Roman" w:hAnsi="Times New Roman" w:cs="Times New Roman"/>
        </w:rPr>
        <w:t xml:space="preserve"> </w:t>
      </w:r>
      <w:r w:rsidR="00CB6FF4" w:rsidRPr="00D1464E">
        <w:rPr>
          <w:rFonts w:ascii="Times New Roman" w:hAnsi="Times New Roman" w:cs="Times New Roman"/>
        </w:rPr>
        <w:t>(2-</w:t>
      </w:r>
      <w:r w:rsidR="0076692F">
        <w:rPr>
          <w:rFonts w:ascii="Times New Roman" w:hAnsi="Times New Roman" w:cs="Times New Roman"/>
        </w:rPr>
        <w:t>3): 176</w:t>
      </w:r>
      <w:r w:rsidR="0076692F" w:rsidRPr="0076692F">
        <w:rPr>
          <w:rFonts w:ascii="Times New Roman" w:hAnsi="Times New Roman" w:cs="Times New Roman"/>
        </w:rPr>
        <w:t>–</w:t>
      </w:r>
      <w:r w:rsidR="007061F3">
        <w:rPr>
          <w:rFonts w:ascii="Times New Roman" w:hAnsi="Times New Roman" w:cs="Times New Roman"/>
        </w:rPr>
        <w:t>192. doi:</w:t>
      </w:r>
      <w:r w:rsidR="00CB6FF4" w:rsidRPr="00D1464E">
        <w:rPr>
          <w:rFonts w:ascii="Times New Roman" w:hAnsi="Times New Roman" w:cs="Times New Roman"/>
        </w:rPr>
        <w:t>10.1080/21931674.2014.952978</w:t>
      </w:r>
      <w:r w:rsidR="00E775E5">
        <w:rPr>
          <w:rFonts w:ascii="Times New Roman" w:hAnsi="Times New Roman" w:cs="Times New Roman"/>
        </w:rPr>
        <w:t xml:space="preserve">. </w:t>
      </w:r>
    </w:p>
    <w:p w14:paraId="5DF80449" w14:textId="1CF1DE3B" w:rsidR="0046516E" w:rsidRPr="00D1464E" w:rsidRDefault="00135FF7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Billis, D. and H.</w:t>
      </w:r>
      <w:r w:rsidR="00155CBD">
        <w:rPr>
          <w:rFonts w:ascii="Times New Roman" w:hAnsi="Times New Roman" w:cs="Times New Roman"/>
        </w:rPr>
        <w:t xml:space="preserve"> Glennerster. 1998. “</w:t>
      </w:r>
      <w:r w:rsidR="0046516E" w:rsidRPr="00D1464E">
        <w:rPr>
          <w:rFonts w:ascii="Times New Roman" w:hAnsi="Times New Roman" w:cs="Times New Roman"/>
        </w:rPr>
        <w:t>Human Services and the Voluntary Sector: Towards a T</w:t>
      </w:r>
      <w:r w:rsidR="00155CBD">
        <w:rPr>
          <w:rFonts w:ascii="Times New Roman" w:hAnsi="Times New Roman" w:cs="Times New Roman"/>
        </w:rPr>
        <w:t>heory of Comparative Advantage.”</w:t>
      </w:r>
      <w:r w:rsidR="0046516E" w:rsidRPr="00D1464E">
        <w:rPr>
          <w:rFonts w:ascii="Times New Roman" w:hAnsi="Times New Roman" w:cs="Times New Roman"/>
        </w:rPr>
        <w:t xml:space="preserve"> </w:t>
      </w:r>
      <w:r w:rsidR="0046516E" w:rsidRPr="00D1464E">
        <w:rPr>
          <w:rFonts w:ascii="Times New Roman" w:hAnsi="Times New Roman" w:cs="Times New Roman"/>
          <w:i/>
        </w:rPr>
        <w:t>Journal of Social Policy</w:t>
      </w:r>
      <w:r w:rsidR="0046516E" w:rsidRPr="00D1464E">
        <w:rPr>
          <w:rFonts w:ascii="Times New Roman" w:hAnsi="Times New Roman" w:cs="Times New Roman"/>
        </w:rPr>
        <w:t xml:space="preserve"> 27</w:t>
      </w:r>
      <w:r w:rsidR="007061F3">
        <w:rPr>
          <w:rFonts w:ascii="Times New Roman" w:hAnsi="Times New Roman" w:cs="Times New Roman"/>
        </w:rPr>
        <w:t xml:space="preserve"> </w:t>
      </w:r>
      <w:r w:rsidR="00D1464E">
        <w:rPr>
          <w:rFonts w:ascii="Times New Roman" w:hAnsi="Times New Roman" w:cs="Times New Roman"/>
        </w:rPr>
        <w:t>(1)</w:t>
      </w:r>
      <w:r w:rsidR="0076692F">
        <w:rPr>
          <w:rFonts w:ascii="Times New Roman" w:hAnsi="Times New Roman" w:cs="Times New Roman"/>
        </w:rPr>
        <w:t>: 79</w:t>
      </w:r>
      <w:r w:rsidR="0076692F" w:rsidRPr="0076692F">
        <w:rPr>
          <w:rFonts w:ascii="Times New Roman" w:hAnsi="Times New Roman" w:cs="Times New Roman"/>
        </w:rPr>
        <w:t>–</w:t>
      </w:r>
      <w:r w:rsidR="0046516E" w:rsidRPr="00D1464E">
        <w:rPr>
          <w:rFonts w:ascii="Times New Roman" w:hAnsi="Times New Roman" w:cs="Times New Roman"/>
        </w:rPr>
        <w:t>98. doi:</w:t>
      </w:r>
      <w:r w:rsidR="00D1464E" w:rsidRPr="00D1464E">
        <w:rPr>
          <w:rFonts w:ascii="Times New Roman" w:hAnsi="Times New Roman" w:cs="Times New Roman"/>
        </w:rPr>
        <w:t>10.1017/S0047279497005175</w:t>
      </w:r>
      <w:r w:rsidR="0046516E" w:rsidRPr="00D1464E">
        <w:rPr>
          <w:rFonts w:ascii="Times New Roman" w:hAnsi="Times New Roman" w:cs="Times New Roman"/>
        </w:rPr>
        <w:t>.</w:t>
      </w:r>
    </w:p>
    <w:p w14:paraId="5D91B13E" w14:textId="4BB97F91" w:rsidR="0046516E" w:rsidRDefault="00135FF7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Cheung, S. Y. and J.</w:t>
      </w:r>
      <w:r w:rsidR="0046516E" w:rsidRPr="00D1464E">
        <w:rPr>
          <w:rFonts w:ascii="Times New Roman" w:hAnsi="Times New Roman" w:cs="Times New Roman"/>
        </w:rPr>
        <w:t xml:space="preserve"> Phillimore. 201</w:t>
      </w:r>
      <w:r w:rsidR="00217733" w:rsidRPr="00D1464E">
        <w:rPr>
          <w:rFonts w:ascii="Times New Roman" w:hAnsi="Times New Roman" w:cs="Times New Roman"/>
        </w:rPr>
        <w:t>4</w:t>
      </w:r>
      <w:r w:rsidR="00155CBD">
        <w:rPr>
          <w:rFonts w:ascii="Times New Roman" w:hAnsi="Times New Roman" w:cs="Times New Roman"/>
        </w:rPr>
        <w:t>. “</w:t>
      </w:r>
      <w:r w:rsidR="0046516E" w:rsidRPr="00D1464E">
        <w:rPr>
          <w:rFonts w:ascii="Times New Roman" w:hAnsi="Times New Roman" w:cs="Times New Roman"/>
        </w:rPr>
        <w:t>Refugees, Social Capital, and Labou</w:t>
      </w:r>
      <w:r w:rsidR="00155CBD">
        <w:rPr>
          <w:rFonts w:ascii="Times New Roman" w:hAnsi="Times New Roman" w:cs="Times New Roman"/>
        </w:rPr>
        <w:t>r Market Integration in the UK.”</w:t>
      </w:r>
      <w:r w:rsidR="0046516E" w:rsidRPr="00D1464E">
        <w:rPr>
          <w:rFonts w:ascii="Times New Roman" w:hAnsi="Times New Roman" w:cs="Times New Roman"/>
        </w:rPr>
        <w:t xml:space="preserve"> </w:t>
      </w:r>
      <w:r w:rsidR="0046516E" w:rsidRPr="00D1464E">
        <w:rPr>
          <w:rFonts w:ascii="Times New Roman" w:hAnsi="Times New Roman" w:cs="Times New Roman"/>
          <w:i/>
        </w:rPr>
        <w:t>Sociology</w:t>
      </w:r>
      <w:r w:rsidR="0046516E" w:rsidRPr="00D1464E">
        <w:rPr>
          <w:rFonts w:ascii="Times New Roman" w:hAnsi="Times New Roman" w:cs="Times New Roman"/>
        </w:rPr>
        <w:t xml:space="preserve"> </w:t>
      </w:r>
      <w:r w:rsidR="00217733" w:rsidRPr="00D1464E">
        <w:rPr>
          <w:rFonts w:ascii="Times New Roman" w:hAnsi="Times New Roman" w:cs="Times New Roman"/>
        </w:rPr>
        <w:t>48</w:t>
      </w:r>
      <w:r w:rsidR="0046516E" w:rsidRPr="00D1464E">
        <w:rPr>
          <w:rFonts w:ascii="Times New Roman" w:hAnsi="Times New Roman" w:cs="Times New Roman"/>
        </w:rPr>
        <w:t xml:space="preserve"> (</w:t>
      </w:r>
      <w:r w:rsidR="00217733" w:rsidRPr="00D1464E">
        <w:rPr>
          <w:rFonts w:ascii="Times New Roman" w:hAnsi="Times New Roman" w:cs="Times New Roman"/>
        </w:rPr>
        <w:t>3</w:t>
      </w:r>
      <w:r w:rsidR="0046516E" w:rsidRPr="00D1464E">
        <w:rPr>
          <w:rFonts w:ascii="Times New Roman" w:hAnsi="Times New Roman" w:cs="Times New Roman"/>
        </w:rPr>
        <w:t xml:space="preserve">): </w:t>
      </w:r>
      <w:r w:rsidR="0076692F">
        <w:rPr>
          <w:rFonts w:ascii="Times New Roman" w:hAnsi="Times New Roman" w:cs="Times New Roman"/>
        </w:rPr>
        <w:t>518</w:t>
      </w:r>
      <w:r w:rsidR="0076692F" w:rsidRPr="0076692F">
        <w:rPr>
          <w:rFonts w:ascii="Times New Roman" w:hAnsi="Times New Roman" w:cs="Times New Roman"/>
        </w:rPr>
        <w:t>–</w:t>
      </w:r>
      <w:r w:rsidR="00217733" w:rsidRPr="00D1464E">
        <w:rPr>
          <w:rFonts w:ascii="Times New Roman" w:hAnsi="Times New Roman" w:cs="Times New Roman"/>
        </w:rPr>
        <w:t>536</w:t>
      </w:r>
      <w:r w:rsidR="007061F3">
        <w:rPr>
          <w:rFonts w:ascii="Times New Roman" w:hAnsi="Times New Roman" w:cs="Times New Roman"/>
        </w:rPr>
        <w:t>. doi:</w:t>
      </w:r>
      <w:r w:rsidR="00217733" w:rsidRPr="00D1464E">
        <w:rPr>
          <w:rFonts w:ascii="Times New Roman" w:hAnsi="Times New Roman" w:cs="Times New Roman"/>
        </w:rPr>
        <w:t>10.1177/0038038513491467</w:t>
      </w:r>
      <w:r w:rsidR="0046516E" w:rsidRPr="00D1464E">
        <w:rPr>
          <w:rFonts w:ascii="Times New Roman" w:hAnsi="Times New Roman" w:cs="Times New Roman"/>
        </w:rPr>
        <w:t>.</w:t>
      </w:r>
    </w:p>
    <w:p w14:paraId="471CBA3C" w14:textId="4B639085" w:rsidR="0074735A" w:rsidRDefault="0074735A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Colic-Peisker, V</w:t>
      </w:r>
      <w:r w:rsidR="00135FF7">
        <w:rPr>
          <w:rFonts w:ascii="Times New Roman" w:hAnsi="Times New Roman" w:cs="Times New Roman"/>
        </w:rPr>
        <w:t>. and F.</w:t>
      </w:r>
      <w:r w:rsidR="00155CBD">
        <w:rPr>
          <w:rFonts w:ascii="Times New Roman" w:hAnsi="Times New Roman" w:cs="Times New Roman"/>
        </w:rPr>
        <w:t xml:space="preserve"> Tilbury. 2006. “</w:t>
      </w:r>
      <w:r>
        <w:rPr>
          <w:rFonts w:ascii="Times New Roman" w:hAnsi="Times New Roman" w:cs="Times New Roman"/>
        </w:rPr>
        <w:t>Employment Niches for Recent Refugees: Segmented Labour Market in Twenty-first Century Australia.</w:t>
      </w:r>
      <w:r w:rsidR="00155CBD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</w:rPr>
        <w:t>Journal of Refugee Studies</w:t>
      </w:r>
      <w:r w:rsidR="0076692F">
        <w:rPr>
          <w:rFonts w:ascii="Times New Roman" w:hAnsi="Times New Roman" w:cs="Times New Roman"/>
        </w:rPr>
        <w:t xml:space="preserve"> 19</w:t>
      </w:r>
      <w:r w:rsidR="007061F3">
        <w:rPr>
          <w:rFonts w:ascii="Times New Roman" w:hAnsi="Times New Roman" w:cs="Times New Roman"/>
        </w:rPr>
        <w:t xml:space="preserve"> </w:t>
      </w:r>
      <w:r w:rsidR="0076692F">
        <w:rPr>
          <w:rFonts w:ascii="Times New Roman" w:hAnsi="Times New Roman" w:cs="Times New Roman"/>
        </w:rPr>
        <w:t>(2): 203</w:t>
      </w:r>
      <w:r w:rsidR="0076692F" w:rsidRPr="0076692F">
        <w:rPr>
          <w:rFonts w:ascii="Times New Roman" w:hAnsi="Times New Roman" w:cs="Times New Roman"/>
        </w:rPr>
        <w:t>–</w:t>
      </w:r>
      <w:r w:rsidR="007061F3">
        <w:rPr>
          <w:rFonts w:ascii="Times New Roman" w:hAnsi="Times New Roman" w:cs="Times New Roman"/>
        </w:rPr>
        <w:t>229. doi:</w:t>
      </w:r>
      <w:r w:rsidRPr="0074735A">
        <w:rPr>
          <w:rFonts w:ascii="Times New Roman" w:hAnsi="Times New Roman" w:cs="Times New Roman"/>
        </w:rPr>
        <w:t>10.1093/jrs/fej016</w:t>
      </w:r>
      <w:r>
        <w:rPr>
          <w:rFonts w:ascii="Times New Roman" w:hAnsi="Times New Roman" w:cs="Times New Roman"/>
        </w:rPr>
        <w:t>.</w:t>
      </w:r>
    </w:p>
    <w:p w14:paraId="45AC23EB" w14:textId="0E4F219F" w:rsidR="00595B18" w:rsidRPr="00FC440A" w:rsidRDefault="00595B18" w:rsidP="0082753B">
      <w:pPr>
        <w:spacing w:line="360" w:lineRule="auto"/>
        <w:rPr>
          <w:rFonts w:ascii="Times New Roman" w:hAnsi="Times New Roman" w:cs="Times New Roman"/>
        </w:rPr>
      </w:pPr>
      <w:r w:rsidRPr="000D1993">
        <w:rPr>
          <w:rFonts w:ascii="Times New Roman" w:hAnsi="Times New Roman" w:cs="Times New Roman"/>
        </w:rPr>
        <w:t>de</w:t>
      </w:r>
      <w:r w:rsidR="00FC440A">
        <w:rPr>
          <w:rFonts w:ascii="Times New Roman" w:hAnsi="Times New Roman" w:cs="Times New Roman"/>
        </w:rPr>
        <w:t xml:space="preserve"> Jong, S. 2018</w:t>
      </w:r>
      <w:r w:rsidR="000D19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D1993">
        <w:rPr>
          <w:rFonts w:ascii="Times New Roman" w:hAnsi="Times New Roman" w:cs="Times New Roman"/>
        </w:rPr>
        <w:t xml:space="preserve">“Brokerage </w:t>
      </w:r>
      <w:r w:rsidR="000D1993" w:rsidRPr="000D1993">
        <w:rPr>
          <w:rFonts w:ascii="Times New Roman" w:hAnsi="Times New Roman" w:cs="Times New Roman"/>
        </w:rPr>
        <w:t xml:space="preserve">and Transnationalism: Present and Past Intermediaries, Social Mobility, and Mixed Loyalties.” </w:t>
      </w:r>
      <w:r w:rsidR="000D1993" w:rsidRPr="000D1993">
        <w:rPr>
          <w:rFonts w:ascii="Times New Roman" w:hAnsi="Times New Roman" w:cs="Times New Roman"/>
          <w:i/>
        </w:rPr>
        <w:t>Identities: Globa</w:t>
      </w:r>
      <w:r w:rsidR="00FC440A">
        <w:rPr>
          <w:rFonts w:ascii="Times New Roman" w:hAnsi="Times New Roman" w:cs="Times New Roman"/>
          <w:i/>
        </w:rPr>
        <w:t xml:space="preserve">l Studies in Culture and Power </w:t>
      </w:r>
      <w:r w:rsidR="00FC440A">
        <w:rPr>
          <w:rFonts w:ascii="Times New Roman" w:hAnsi="Times New Roman" w:cs="Times New Roman"/>
        </w:rPr>
        <w:t>25 (</w:t>
      </w:r>
      <w:r w:rsidR="00FC440A" w:rsidRPr="00FC440A">
        <w:rPr>
          <w:rFonts w:ascii="Times New Roman" w:hAnsi="Times New Roman" w:cs="Times New Roman"/>
        </w:rPr>
        <w:t>5</w:t>
      </w:r>
      <w:r w:rsidR="00FC440A">
        <w:rPr>
          <w:rFonts w:ascii="Times New Roman" w:hAnsi="Times New Roman" w:cs="Times New Roman"/>
        </w:rPr>
        <w:t>)</w:t>
      </w:r>
      <w:r w:rsidR="00FC440A" w:rsidRPr="00FC440A">
        <w:rPr>
          <w:rFonts w:ascii="Times New Roman" w:hAnsi="Times New Roman" w:cs="Times New Roman"/>
        </w:rPr>
        <w:t>, 610-628</w:t>
      </w:r>
      <w:r w:rsidR="00FC440A">
        <w:rPr>
          <w:rFonts w:ascii="Times New Roman" w:hAnsi="Times New Roman" w:cs="Times New Roman"/>
        </w:rPr>
        <w:t>.</w:t>
      </w:r>
    </w:p>
    <w:p w14:paraId="24673DA9" w14:textId="11EC7531" w:rsidR="008E5B2E" w:rsidRDefault="008E5B2E" w:rsidP="008E5B2E">
      <w:pPr>
        <w:spacing w:line="360" w:lineRule="auto"/>
        <w:rPr>
          <w:rFonts w:ascii="Times New Roman" w:hAnsi="Times New Roman" w:cs="Times New Roman"/>
          <w:lang w:val="nl-NL"/>
        </w:rPr>
      </w:pPr>
      <w:r w:rsidRPr="000D1993">
        <w:rPr>
          <w:rFonts w:ascii="Times New Roman" w:hAnsi="Times New Roman" w:cs="Times New Roman"/>
        </w:rPr>
        <w:t>de Jong, S.</w:t>
      </w:r>
      <w:r w:rsidR="000D1993" w:rsidRPr="000D1993">
        <w:rPr>
          <w:rFonts w:ascii="Times New Roman" w:hAnsi="Times New Roman" w:cs="Times New Roman"/>
        </w:rPr>
        <w:t xml:space="preserve"> 2017.</w:t>
      </w:r>
      <w:r w:rsidRPr="000D1993">
        <w:rPr>
          <w:rFonts w:ascii="Times New Roman" w:hAnsi="Times New Roman" w:cs="Times New Roman"/>
        </w:rPr>
        <w:t xml:space="preserve"> </w:t>
      </w:r>
      <w:r w:rsidR="000D1993">
        <w:t xml:space="preserve"> </w:t>
      </w:r>
      <w:r w:rsidR="000D1993">
        <w:rPr>
          <w:rFonts w:ascii="Times New Roman" w:hAnsi="Times New Roman" w:cs="Times New Roman"/>
        </w:rPr>
        <w:t>“</w:t>
      </w:r>
      <w:r w:rsidRPr="000D1993">
        <w:rPr>
          <w:rFonts w:ascii="Times New Roman" w:hAnsi="Times New Roman" w:cs="Times New Roman"/>
        </w:rPr>
        <w:t xml:space="preserve">Refugees at Work: (Ent-)Wertung von Wissen im sozialen Sektor.” </w:t>
      </w:r>
      <w:r w:rsidR="000D1993" w:rsidRPr="00820AD5">
        <w:rPr>
          <w:rFonts w:ascii="Times New Roman" w:hAnsi="Times New Roman" w:cs="Times New Roman"/>
          <w:lang w:val="nl-NL"/>
        </w:rPr>
        <w:t xml:space="preserve">In </w:t>
      </w:r>
      <w:r w:rsidR="000D1993" w:rsidRPr="00820AD5">
        <w:rPr>
          <w:rFonts w:ascii="Times New Roman" w:hAnsi="Times New Roman" w:cs="Times New Roman"/>
          <w:i/>
          <w:lang w:val="nl-NL"/>
        </w:rPr>
        <w:t>Migration und die Macht der Forschung</w:t>
      </w:r>
      <w:r w:rsidR="000D1993" w:rsidRPr="00820AD5">
        <w:rPr>
          <w:rFonts w:ascii="Times New Roman" w:hAnsi="Times New Roman" w:cs="Times New Roman"/>
          <w:lang w:val="nl-NL"/>
        </w:rPr>
        <w:t>, edited by Karasz, L., 247-262. Wien: ÖGB Verlag.</w:t>
      </w:r>
    </w:p>
    <w:p w14:paraId="37588203" w14:textId="17C7C4F3" w:rsidR="00FC440A" w:rsidRPr="00820AD5" w:rsidRDefault="00FC440A" w:rsidP="008E5B2E">
      <w:p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de Jong, S. and I. Ataç 2017. “</w:t>
      </w:r>
      <w:r w:rsidRPr="00FC440A">
        <w:rPr>
          <w:rFonts w:ascii="Times New Roman" w:hAnsi="Times New Roman" w:cs="Times New Roman"/>
          <w:lang w:val="nl-NL"/>
        </w:rPr>
        <w:t>Demand and Deliver: Refugee Support Organis</w:t>
      </w:r>
      <w:r>
        <w:rPr>
          <w:rFonts w:ascii="Times New Roman" w:hAnsi="Times New Roman" w:cs="Times New Roman"/>
          <w:lang w:val="nl-NL"/>
        </w:rPr>
        <w:t>ations in Austria.”</w:t>
      </w:r>
      <w:r w:rsidRPr="00FC440A">
        <w:rPr>
          <w:rFonts w:ascii="Times New Roman" w:hAnsi="Times New Roman" w:cs="Times New Roman"/>
          <w:lang w:val="nl-NL"/>
        </w:rPr>
        <w:t xml:space="preserve"> </w:t>
      </w:r>
      <w:r w:rsidRPr="00FC440A">
        <w:rPr>
          <w:rFonts w:ascii="Times New Roman" w:hAnsi="Times New Roman" w:cs="Times New Roman"/>
          <w:i/>
          <w:lang w:val="nl-NL"/>
        </w:rPr>
        <w:t>Social Inclusion</w:t>
      </w:r>
      <w:r w:rsidRPr="00FC440A">
        <w:rPr>
          <w:rFonts w:ascii="Times New Roman" w:hAnsi="Times New Roman" w:cs="Times New Roman"/>
          <w:lang w:val="nl-NL"/>
        </w:rPr>
        <w:t>, 5</w:t>
      </w:r>
      <w:r>
        <w:rPr>
          <w:rFonts w:ascii="Times New Roman" w:hAnsi="Times New Roman" w:cs="Times New Roman"/>
          <w:lang w:val="nl-NL"/>
        </w:rPr>
        <w:t xml:space="preserve"> </w:t>
      </w:r>
      <w:r w:rsidRPr="00FC440A">
        <w:rPr>
          <w:rFonts w:ascii="Times New Roman" w:hAnsi="Times New Roman" w:cs="Times New Roman"/>
          <w:lang w:val="nl-NL"/>
        </w:rPr>
        <w:t>(3): 28-37.</w:t>
      </w:r>
    </w:p>
    <w:p w14:paraId="52F33E6B" w14:textId="48675575" w:rsidR="0046516E" w:rsidRPr="00D1464E" w:rsidRDefault="00135FF7" w:rsidP="0082753B">
      <w:pPr>
        <w:spacing w:line="360" w:lineRule="auto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Erel, U</w:t>
      </w:r>
      <w:r w:rsidR="00155CBD">
        <w:rPr>
          <w:rStyle w:val="Hyperlink"/>
          <w:rFonts w:ascii="Times New Roman" w:hAnsi="Times New Roman" w:cs="Times New Roman"/>
          <w:color w:val="auto"/>
          <w:u w:val="none"/>
        </w:rPr>
        <w:t>. 2010. “</w:t>
      </w:r>
      <w:r w:rsidR="0046516E" w:rsidRPr="00D1464E">
        <w:rPr>
          <w:rStyle w:val="Hyperlink"/>
          <w:rFonts w:ascii="Times New Roman" w:hAnsi="Times New Roman" w:cs="Times New Roman"/>
          <w:color w:val="auto"/>
          <w:u w:val="none"/>
        </w:rPr>
        <w:t xml:space="preserve">Migrating Cultural Capital: Bourdieu in </w:t>
      </w:r>
      <w:r w:rsidR="00155CBD">
        <w:rPr>
          <w:rStyle w:val="Hyperlink"/>
          <w:rFonts w:ascii="Times New Roman" w:hAnsi="Times New Roman" w:cs="Times New Roman"/>
          <w:color w:val="auto"/>
          <w:u w:val="none"/>
        </w:rPr>
        <w:t>Migration Studies.”</w:t>
      </w:r>
      <w:r w:rsidR="0046516E" w:rsidRPr="00D1464E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46516E" w:rsidRPr="00D1464E">
        <w:rPr>
          <w:rStyle w:val="Hyperlink"/>
          <w:rFonts w:ascii="Times New Roman" w:hAnsi="Times New Roman" w:cs="Times New Roman"/>
          <w:i/>
          <w:color w:val="auto"/>
          <w:u w:val="none"/>
        </w:rPr>
        <w:t>Sociology</w:t>
      </w:r>
      <w:r w:rsidR="0076692F">
        <w:rPr>
          <w:rStyle w:val="Hyperlink"/>
          <w:rFonts w:ascii="Times New Roman" w:hAnsi="Times New Roman" w:cs="Times New Roman"/>
          <w:color w:val="auto"/>
          <w:u w:val="none"/>
        </w:rPr>
        <w:t xml:space="preserve"> 44 (4): 642</w:t>
      </w:r>
      <w:r w:rsidR="0076692F" w:rsidRPr="0076692F">
        <w:rPr>
          <w:rFonts w:ascii="Times New Roman" w:hAnsi="Times New Roman" w:cs="Times New Roman"/>
        </w:rPr>
        <w:t>–</w:t>
      </w:r>
      <w:r w:rsidR="007061F3">
        <w:rPr>
          <w:rStyle w:val="Hyperlink"/>
          <w:rFonts w:ascii="Times New Roman" w:hAnsi="Times New Roman" w:cs="Times New Roman"/>
          <w:color w:val="auto"/>
          <w:u w:val="none"/>
        </w:rPr>
        <w:t>660. doi:</w:t>
      </w:r>
      <w:r w:rsidR="00D1464E" w:rsidRPr="00D1464E">
        <w:rPr>
          <w:rStyle w:val="Hyperlink"/>
          <w:rFonts w:ascii="Times New Roman" w:hAnsi="Times New Roman" w:cs="Times New Roman"/>
          <w:color w:val="auto"/>
          <w:u w:val="none"/>
        </w:rPr>
        <w:t>10.1177/0038038510369363</w:t>
      </w:r>
      <w:r w:rsidR="0046516E" w:rsidRPr="00D1464E">
        <w:rPr>
          <w:rStyle w:val="Hyperlink"/>
          <w:rFonts w:ascii="Times New Roman" w:hAnsi="Times New Roman" w:cs="Times New Roman"/>
          <w:color w:val="auto"/>
          <w:u w:val="none"/>
        </w:rPr>
        <w:t>.</w:t>
      </w:r>
    </w:p>
    <w:p w14:paraId="39CAF38F" w14:textId="7AD741D4" w:rsidR="0046516E" w:rsidRDefault="00135FF7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Ghorashi, H. and M.</w:t>
      </w:r>
      <w:r w:rsidR="0076692F">
        <w:rPr>
          <w:rFonts w:ascii="Times New Roman" w:hAnsi="Times New Roman" w:cs="Times New Roman"/>
        </w:rPr>
        <w:t xml:space="preserve"> van Tilburg. 2006. “‘When Is My Dutch Good Enough?’</w:t>
      </w:r>
      <w:r w:rsidR="0046516E" w:rsidRPr="00D1464E">
        <w:rPr>
          <w:rFonts w:ascii="Times New Roman" w:hAnsi="Times New Roman" w:cs="Times New Roman"/>
        </w:rPr>
        <w:t xml:space="preserve"> Experiences of Refugee Women w</w:t>
      </w:r>
      <w:r w:rsidR="0076692F">
        <w:rPr>
          <w:rFonts w:ascii="Times New Roman" w:hAnsi="Times New Roman" w:cs="Times New Roman"/>
        </w:rPr>
        <w:t>ith Dutch Labour Organizations.”</w:t>
      </w:r>
      <w:r w:rsidR="0046516E" w:rsidRPr="00D1464E">
        <w:rPr>
          <w:rFonts w:ascii="Times New Roman" w:hAnsi="Times New Roman" w:cs="Times New Roman"/>
        </w:rPr>
        <w:t xml:space="preserve"> </w:t>
      </w:r>
      <w:r w:rsidR="0046516E" w:rsidRPr="00D1464E">
        <w:rPr>
          <w:rFonts w:ascii="Times New Roman" w:hAnsi="Times New Roman" w:cs="Times New Roman"/>
          <w:i/>
        </w:rPr>
        <w:t>Journal of International Migration and Integration</w:t>
      </w:r>
      <w:r w:rsidR="0076692F">
        <w:rPr>
          <w:rFonts w:ascii="Times New Roman" w:hAnsi="Times New Roman" w:cs="Times New Roman"/>
        </w:rPr>
        <w:t xml:space="preserve"> 7 (1): 51</w:t>
      </w:r>
      <w:r w:rsidR="0076692F" w:rsidRPr="0076692F">
        <w:rPr>
          <w:rFonts w:ascii="Times New Roman" w:hAnsi="Times New Roman" w:cs="Times New Roman"/>
        </w:rPr>
        <w:t>–</w:t>
      </w:r>
      <w:r w:rsidR="0046516E" w:rsidRPr="00D1464E">
        <w:rPr>
          <w:rFonts w:ascii="Times New Roman" w:hAnsi="Times New Roman" w:cs="Times New Roman"/>
        </w:rPr>
        <w:t>70. doi:</w:t>
      </w:r>
      <w:r w:rsidR="00D1464E" w:rsidRPr="00D1464E">
        <w:rPr>
          <w:rFonts w:ascii="Times New Roman" w:hAnsi="Times New Roman" w:cs="Times New Roman"/>
        </w:rPr>
        <w:t>10.1007/s12134-006-1002-4</w:t>
      </w:r>
      <w:r w:rsidR="0046516E" w:rsidRPr="00D1464E">
        <w:rPr>
          <w:rFonts w:ascii="Times New Roman" w:hAnsi="Times New Roman" w:cs="Times New Roman"/>
        </w:rPr>
        <w:t>.</w:t>
      </w:r>
    </w:p>
    <w:p w14:paraId="5A90C448" w14:textId="1097EE40" w:rsidR="00CE17B9" w:rsidRPr="00D1464E" w:rsidRDefault="00135FF7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Haggis, J., S.</w:t>
      </w:r>
      <w:r w:rsidR="00CE17B9" w:rsidRPr="00CE17B9">
        <w:rPr>
          <w:rFonts w:ascii="Times New Roman" w:hAnsi="Times New Roman" w:cs="Times New Roman"/>
        </w:rPr>
        <w:t xml:space="preserve"> Schech, </w:t>
      </w:r>
      <w:r w:rsidR="00AF3823">
        <w:rPr>
          <w:rFonts w:ascii="Times New Roman" w:hAnsi="Times New Roman" w:cs="Times New Roman"/>
        </w:rPr>
        <w:t xml:space="preserve">and </w:t>
      </w:r>
      <w:r w:rsidR="00CE17B9" w:rsidRPr="00CE17B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="00CE17B9" w:rsidRPr="00CE17B9">
        <w:rPr>
          <w:rFonts w:ascii="Times New Roman" w:hAnsi="Times New Roman" w:cs="Times New Roman"/>
        </w:rPr>
        <w:t xml:space="preserve"> Rainbird</w:t>
      </w:r>
      <w:r w:rsidR="00CE17B9">
        <w:rPr>
          <w:rFonts w:ascii="Times New Roman" w:hAnsi="Times New Roman" w:cs="Times New Roman"/>
        </w:rPr>
        <w:t>. 2007.</w:t>
      </w:r>
      <w:r w:rsidR="00CE17B9" w:rsidRPr="00CE17B9">
        <w:t xml:space="preserve"> </w:t>
      </w:r>
      <w:r w:rsidR="0076692F">
        <w:t>“</w:t>
      </w:r>
      <w:r w:rsidR="00CE17B9" w:rsidRPr="00CE17B9">
        <w:rPr>
          <w:rFonts w:ascii="Times New Roman" w:hAnsi="Times New Roman" w:cs="Times New Roman"/>
        </w:rPr>
        <w:t>From Refugee to Settlement Case Worker: Cultural Brokers in the Contact Zone and the Border Work of Identity.</w:t>
      </w:r>
      <w:r w:rsidR="0076692F">
        <w:rPr>
          <w:rFonts w:ascii="Times New Roman" w:hAnsi="Times New Roman" w:cs="Times New Roman"/>
        </w:rPr>
        <w:t>”</w:t>
      </w:r>
      <w:r w:rsidR="00CE17B9">
        <w:rPr>
          <w:rFonts w:ascii="Times New Roman" w:hAnsi="Times New Roman" w:cs="Times New Roman"/>
        </w:rPr>
        <w:t xml:space="preserve"> </w:t>
      </w:r>
      <w:r w:rsidR="00CE17B9" w:rsidRPr="0082753B">
        <w:rPr>
          <w:rFonts w:ascii="Times New Roman" w:hAnsi="Times New Roman" w:cs="Times New Roman"/>
          <w:i/>
        </w:rPr>
        <w:t>International Journal of Diversity in Organisations, Communities &amp; Nations</w:t>
      </w:r>
      <w:r w:rsidR="00CE17B9" w:rsidRPr="00CE17B9">
        <w:rPr>
          <w:rFonts w:ascii="Times New Roman" w:hAnsi="Times New Roman" w:cs="Times New Roman"/>
        </w:rPr>
        <w:t xml:space="preserve">. </w:t>
      </w:r>
      <w:r w:rsidR="00CE17B9">
        <w:rPr>
          <w:rFonts w:ascii="Times New Roman" w:hAnsi="Times New Roman" w:cs="Times New Roman"/>
        </w:rPr>
        <w:t>7</w:t>
      </w:r>
      <w:r w:rsidR="007061F3">
        <w:rPr>
          <w:rFonts w:ascii="Times New Roman" w:hAnsi="Times New Roman" w:cs="Times New Roman"/>
        </w:rPr>
        <w:t xml:space="preserve"> </w:t>
      </w:r>
      <w:r w:rsidR="00CE17B9">
        <w:rPr>
          <w:rFonts w:ascii="Times New Roman" w:hAnsi="Times New Roman" w:cs="Times New Roman"/>
        </w:rPr>
        <w:t>(</w:t>
      </w:r>
      <w:r w:rsidR="00CE17B9" w:rsidRPr="00CE17B9">
        <w:rPr>
          <w:rFonts w:ascii="Times New Roman" w:hAnsi="Times New Roman" w:cs="Times New Roman"/>
        </w:rPr>
        <w:t>1</w:t>
      </w:r>
      <w:r w:rsidR="0076692F">
        <w:rPr>
          <w:rFonts w:ascii="Times New Roman" w:hAnsi="Times New Roman" w:cs="Times New Roman"/>
        </w:rPr>
        <w:t>): 237</w:t>
      </w:r>
      <w:r w:rsidR="0076692F" w:rsidRPr="0076692F">
        <w:rPr>
          <w:rFonts w:ascii="Times New Roman" w:hAnsi="Times New Roman" w:cs="Times New Roman"/>
        </w:rPr>
        <w:t>–</w:t>
      </w:r>
      <w:r w:rsidR="00CE17B9">
        <w:rPr>
          <w:rFonts w:ascii="Times New Roman" w:hAnsi="Times New Roman" w:cs="Times New Roman"/>
        </w:rPr>
        <w:t xml:space="preserve">247. </w:t>
      </w:r>
    </w:p>
    <w:p w14:paraId="39EE9861" w14:textId="03358A2D" w:rsidR="0046516E" w:rsidRDefault="00135FF7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Hainmueller, J., D.</w:t>
      </w:r>
      <w:r w:rsidR="0046516E" w:rsidRPr="00D1464E">
        <w:rPr>
          <w:rFonts w:ascii="Times New Roman" w:hAnsi="Times New Roman" w:cs="Times New Roman"/>
        </w:rPr>
        <w:t xml:space="preserve"> Hangartn</w:t>
      </w:r>
      <w:r>
        <w:rPr>
          <w:rFonts w:ascii="Times New Roman" w:hAnsi="Times New Roman" w:cs="Times New Roman"/>
        </w:rPr>
        <w:t>er, and D.</w:t>
      </w:r>
      <w:r w:rsidR="0076692F">
        <w:rPr>
          <w:rFonts w:ascii="Times New Roman" w:hAnsi="Times New Roman" w:cs="Times New Roman"/>
        </w:rPr>
        <w:t xml:space="preserve"> Lawrence. 2016. “</w:t>
      </w:r>
      <w:r w:rsidR="0046516E" w:rsidRPr="00D1464E">
        <w:rPr>
          <w:rFonts w:ascii="Times New Roman" w:hAnsi="Times New Roman" w:cs="Times New Roman"/>
        </w:rPr>
        <w:t>When lives are put on hold: Lengthy asylum processes decr</w:t>
      </w:r>
      <w:r w:rsidR="0076692F">
        <w:rPr>
          <w:rFonts w:ascii="Times New Roman" w:hAnsi="Times New Roman" w:cs="Times New Roman"/>
        </w:rPr>
        <w:t>ease employment among refugees.”</w:t>
      </w:r>
      <w:r w:rsidR="0046516E" w:rsidRPr="00D1464E">
        <w:rPr>
          <w:rFonts w:ascii="Times New Roman" w:hAnsi="Times New Roman" w:cs="Times New Roman"/>
        </w:rPr>
        <w:t xml:space="preserve"> </w:t>
      </w:r>
      <w:r w:rsidR="0046516E" w:rsidRPr="00D1464E">
        <w:rPr>
          <w:rFonts w:ascii="Times New Roman" w:hAnsi="Times New Roman" w:cs="Times New Roman"/>
          <w:i/>
        </w:rPr>
        <w:t>Science Advances</w:t>
      </w:r>
      <w:r w:rsidR="0046516E" w:rsidRPr="00D1464E">
        <w:rPr>
          <w:rFonts w:ascii="Times New Roman" w:hAnsi="Times New Roman" w:cs="Times New Roman"/>
        </w:rPr>
        <w:t xml:space="preserve"> 2</w:t>
      </w:r>
      <w:r w:rsidR="007061F3">
        <w:rPr>
          <w:rFonts w:ascii="Times New Roman" w:hAnsi="Times New Roman" w:cs="Times New Roman"/>
        </w:rPr>
        <w:t xml:space="preserve"> </w:t>
      </w:r>
      <w:r w:rsidR="0076692F">
        <w:rPr>
          <w:rFonts w:ascii="Times New Roman" w:hAnsi="Times New Roman" w:cs="Times New Roman"/>
        </w:rPr>
        <w:t>(8): 1</w:t>
      </w:r>
      <w:r w:rsidR="0076692F" w:rsidRPr="0076692F">
        <w:rPr>
          <w:rFonts w:ascii="Times New Roman" w:hAnsi="Times New Roman" w:cs="Times New Roman"/>
        </w:rPr>
        <w:t>–</w:t>
      </w:r>
      <w:r w:rsidR="00D1464E">
        <w:rPr>
          <w:rFonts w:ascii="Times New Roman" w:hAnsi="Times New Roman" w:cs="Times New Roman"/>
        </w:rPr>
        <w:t>7.</w:t>
      </w:r>
      <w:r w:rsidR="0046516E" w:rsidRPr="00D1464E">
        <w:rPr>
          <w:rFonts w:ascii="Times New Roman" w:hAnsi="Times New Roman" w:cs="Times New Roman"/>
        </w:rPr>
        <w:t xml:space="preserve"> </w:t>
      </w:r>
      <w:r w:rsidR="007061F3">
        <w:rPr>
          <w:rFonts w:ascii="Times New Roman" w:hAnsi="Times New Roman" w:cs="Times New Roman"/>
        </w:rPr>
        <w:t>doi:</w:t>
      </w:r>
      <w:r w:rsidR="00D1464E" w:rsidRPr="00D1464E">
        <w:rPr>
          <w:rFonts w:ascii="Times New Roman" w:hAnsi="Times New Roman" w:cs="Times New Roman"/>
        </w:rPr>
        <w:t>10.1126/sciadv.1600432</w:t>
      </w:r>
      <w:r w:rsidR="00D1464E">
        <w:rPr>
          <w:rFonts w:ascii="Times New Roman" w:hAnsi="Times New Roman" w:cs="Times New Roman"/>
        </w:rPr>
        <w:t>.</w:t>
      </w:r>
    </w:p>
    <w:p w14:paraId="11589C81" w14:textId="26CDB652" w:rsidR="0046516E" w:rsidRDefault="00135FF7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Jackson, S. and H.</w:t>
      </w:r>
      <w:r w:rsidR="0046516E" w:rsidRPr="00D1464E">
        <w:rPr>
          <w:rFonts w:ascii="Times New Roman" w:hAnsi="Times New Roman" w:cs="Times New Roman"/>
        </w:rPr>
        <w:t xml:space="preserve"> Bauder. 2013. ‘Neither Temporary, Nor Permanent: The Precarious Employment Experiences of Refugee Claimants in Canada.’ </w:t>
      </w:r>
      <w:r w:rsidR="0046516E" w:rsidRPr="00D1464E">
        <w:rPr>
          <w:rFonts w:ascii="Times New Roman" w:hAnsi="Times New Roman" w:cs="Times New Roman"/>
          <w:i/>
        </w:rPr>
        <w:t>Journal of Refugee Studies</w:t>
      </w:r>
      <w:r w:rsidR="0076692F">
        <w:rPr>
          <w:rFonts w:ascii="Times New Roman" w:hAnsi="Times New Roman" w:cs="Times New Roman"/>
        </w:rPr>
        <w:t xml:space="preserve"> 27 (3): 360</w:t>
      </w:r>
      <w:r w:rsidR="0076692F" w:rsidRPr="0076692F">
        <w:rPr>
          <w:rFonts w:ascii="Times New Roman" w:hAnsi="Times New Roman" w:cs="Times New Roman"/>
        </w:rPr>
        <w:t>–</w:t>
      </w:r>
      <w:r w:rsidR="0076692F">
        <w:rPr>
          <w:rFonts w:ascii="Times New Roman" w:hAnsi="Times New Roman" w:cs="Times New Roman"/>
        </w:rPr>
        <w:t>3</w:t>
      </w:r>
      <w:r w:rsidR="0046516E" w:rsidRPr="00D1464E">
        <w:rPr>
          <w:rFonts w:ascii="Times New Roman" w:hAnsi="Times New Roman" w:cs="Times New Roman"/>
        </w:rPr>
        <w:t>81. doi:</w:t>
      </w:r>
      <w:r w:rsidR="00D1464E" w:rsidRPr="00D1464E">
        <w:rPr>
          <w:rFonts w:ascii="Times New Roman" w:hAnsi="Times New Roman" w:cs="Times New Roman"/>
        </w:rPr>
        <w:t>10.1093/jrs/fet048</w:t>
      </w:r>
      <w:r w:rsidR="0046516E" w:rsidRPr="00D1464E">
        <w:rPr>
          <w:rFonts w:ascii="Times New Roman" w:hAnsi="Times New Roman" w:cs="Times New Roman"/>
        </w:rPr>
        <w:t>.</w:t>
      </w:r>
    </w:p>
    <w:p w14:paraId="2B350528" w14:textId="531AF839" w:rsidR="00F24D89" w:rsidRPr="00D1464E" w:rsidRDefault="00F24D89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Jayaraman,</w:t>
      </w:r>
      <w:r w:rsidR="00135FF7">
        <w:rPr>
          <w:rFonts w:ascii="Times New Roman" w:hAnsi="Times New Roman" w:cs="Times New Roman"/>
        </w:rPr>
        <w:t xml:space="preserve"> S. and H.</w:t>
      </w:r>
      <w:r w:rsidR="0076692F">
        <w:rPr>
          <w:rFonts w:ascii="Times New Roman" w:hAnsi="Times New Roman" w:cs="Times New Roman"/>
        </w:rPr>
        <w:t xml:space="preserve"> Bauder. 2014. “</w:t>
      </w:r>
      <w:r>
        <w:rPr>
          <w:rFonts w:ascii="Times New Roman" w:hAnsi="Times New Roman" w:cs="Times New Roman"/>
        </w:rPr>
        <w:t>Niche Employment or Occupational Segmentation? Immigrant Women Working in the Settleme</w:t>
      </w:r>
      <w:r w:rsidR="0076692F">
        <w:rPr>
          <w:rFonts w:ascii="Times New Roman" w:hAnsi="Times New Roman" w:cs="Times New Roman"/>
        </w:rPr>
        <w:t>nt Sector in Germany and Canada.”</w:t>
      </w:r>
      <w:r>
        <w:rPr>
          <w:rFonts w:ascii="Times New Roman" w:hAnsi="Times New Roman" w:cs="Times New Roman"/>
        </w:rPr>
        <w:t xml:space="preserve"> </w:t>
      </w:r>
      <w:r w:rsidRPr="00F24D89">
        <w:rPr>
          <w:rFonts w:ascii="Times New Roman" w:hAnsi="Times New Roman" w:cs="Times New Roman"/>
          <w:i/>
        </w:rPr>
        <w:t>RCIS Working Paper</w:t>
      </w:r>
      <w:r>
        <w:rPr>
          <w:rFonts w:ascii="Times New Roman" w:hAnsi="Times New Roman" w:cs="Times New Roman"/>
        </w:rPr>
        <w:t xml:space="preserve">, No. 2014/3. </w:t>
      </w:r>
    </w:p>
    <w:p w14:paraId="2609EF80" w14:textId="0D569F6D" w:rsidR="0046516E" w:rsidRPr="00D1464E" w:rsidRDefault="0046516E" w:rsidP="0082753B">
      <w:pPr>
        <w:spacing w:line="360" w:lineRule="auto"/>
        <w:rPr>
          <w:rFonts w:ascii="Times New Roman" w:hAnsi="Times New Roman" w:cs="Times New Roman"/>
        </w:rPr>
      </w:pPr>
      <w:r w:rsidRPr="00D1464E">
        <w:rPr>
          <w:rFonts w:ascii="Times New Roman" w:hAnsi="Times New Roman" w:cs="Times New Roman"/>
        </w:rPr>
        <w:t>Kof</w:t>
      </w:r>
      <w:r w:rsidR="00135FF7">
        <w:rPr>
          <w:rFonts w:ascii="Times New Roman" w:hAnsi="Times New Roman" w:cs="Times New Roman"/>
        </w:rPr>
        <w:t>man, E. and P.</w:t>
      </w:r>
      <w:r w:rsidRPr="00D1464E">
        <w:rPr>
          <w:rFonts w:ascii="Times New Roman" w:hAnsi="Times New Roman" w:cs="Times New Roman"/>
        </w:rPr>
        <w:t xml:space="preserve"> Raghuram</w:t>
      </w:r>
      <w:r w:rsidR="0033534E">
        <w:rPr>
          <w:rFonts w:ascii="Times New Roman" w:hAnsi="Times New Roman" w:cs="Times New Roman"/>
        </w:rPr>
        <w:t>.</w:t>
      </w:r>
      <w:r w:rsidR="00150AE9" w:rsidRPr="00D1464E">
        <w:rPr>
          <w:rFonts w:ascii="Times New Roman" w:hAnsi="Times New Roman" w:cs="Times New Roman"/>
        </w:rPr>
        <w:t xml:space="preserve"> </w:t>
      </w:r>
      <w:r w:rsidRPr="00D1464E">
        <w:rPr>
          <w:rFonts w:ascii="Times New Roman" w:hAnsi="Times New Roman" w:cs="Times New Roman"/>
        </w:rPr>
        <w:t>2015.</w:t>
      </w:r>
      <w:r w:rsidRPr="00D1464E">
        <w:t xml:space="preserve"> </w:t>
      </w:r>
      <w:r w:rsidRPr="00D1464E">
        <w:rPr>
          <w:rFonts w:ascii="Times New Roman" w:hAnsi="Times New Roman" w:cs="Times New Roman"/>
          <w:i/>
        </w:rPr>
        <w:t>Gendered Migrations and Global Social Reproduction</w:t>
      </w:r>
      <w:r w:rsidR="00D1464E">
        <w:rPr>
          <w:rFonts w:ascii="Times New Roman" w:hAnsi="Times New Roman" w:cs="Times New Roman"/>
        </w:rPr>
        <w:t>. New York</w:t>
      </w:r>
      <w:r w:rsidRPr="00D1464E">
        <w:rPr>
          <w:rFonts w:ascii="Times New Roman" w:hAnsi="Times New Roman" w:cs="Times New Roman"/>
        </w:rPr>
        <w:t>: Palgrave Macmillan.</w:t>
      </w:r>
    </w:p>
    <w:p w14:paraId="6635D6D7" w14:textId="11299373" w:rsidR="0046516E" w:rsidRPr="00D1464E" w:rsidRDefault="00135FF7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Konle-Seidl, R. and G.</w:t>
      </w:r>
      <w:r w:rsidR="0046516E" w:rsidRPr="00D1464E">
        <w:rPr>
          <w:rFonts w:ascii="Times New Roman" w:hAnsi="Times New Roman" w:cs="Times New Roman"/>
        </w:rPr>
        <w:t xml:space="preserve"> Bolits. 2016. </w:t>
      </w:r>
      <w:r w:rsidR="0046516E" w:rsidRPr="00D1464E">
        <w:rPr>
          <w:rFonts w:ascii="Times New Roman" w:hAnsi="Times New Roman" w:cs="Times New Roman"/>
          <w:i/>
        </w:rPr>
        <w:t>Labour Market Integration of Refugees: Strategies and Good Practices.</w:t>
      </w:r>
      <w:r w:rsidR="0046516E" w:rsidRPr="00D1464E">
        <w:rPr>
          <w:rFonts w:ascii="Times New Roman" w:hAnsi="Times New Roman" w:cs="Times New Roman"/>
        </w:rPr>
        <w:t xml:space="preserve"> Brussels: European Union.</w:t>
      </w:r>
    </w:p>
    <w:p w14:paraId="3A7FF20A" w14:textId="4770E872" w:rsidR="0046516E" w:rsidRDefault="00135FF7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Koyama, J</w:t>
      </w:r>
      <w:r w:rsidR="0076692F">
        <w:rPr>
          <w:rFonts w:ascii="Times New Roman" w:hAnsi="Times New Roman" w:cs="Times New Roman"/>
        </w:rPr>
        <w:t>. 2014. “</w:t>
      </w:r>
      <w:r w:rsidR="0046516E" w:rsidRPr="00D1464E">
        <w:rPr>
          <w:rFonts w:ascii="Times New Roman" w:hAnsi="Times New Roman" w:cs="Times New Roman"/>
        </w:rPr>
        <w:t>Constructing Gender: Refugee wom</w:t>
      </w:r>
      <w:r w:rsidR="0076692F">
        <w:rPr>
          <w:rFonts w:ascii="Times New Roman" w:hAnsi="Times New Roman" w:cs="Times New Roman"/>
        </w:rPr>
        <w:t>en Working in the United States.”</w:t>
      </w:r>
      <w:r w:rsidR="0046516E" w:rsidRPr="00D1464E">
        <w:rPr>
          <w:rFonts w:ascii="Times New Roman" w:hAnsi="Times New Roman" w:cs="Times New Roman"/>
        </w:rPr>
        <w:t xml:space="preserve"> </w:t>
      </w:r>
      <w:r w:rsidR="0046516E" w:rsidRPr="00D1464E">
        <w:rPr>
          <w:rFonts w:ascii="Times New Roman" w:hAnsi="Times New Roman" w:cs="Times New Roman"/>
          <w:i/>
        </w:rPr>
        <w:t>Journal of Refugee Studies</w:t>
      </w:r>
      <w:r w:rsidR="0076692F">
        <w:rPr>
          <w:rFonts w:ascii="Times New Roman" w:hAnsi="Times New Roman" w:cs="Times New Roman"/>
        </w:rPr>
        <w:t xml:space="preserve"> 28 (2): 258</w:t>
      </w:r>
      <w:r w:rsidR="0076692F" w:rsidRPr="0076692F">
        <w:rPr>
          <w:rFonts w:ascii="Times New Roman" w:hAnsi="Times New Roman" w:cs="Times New Roman"/>
        </w:rPr>
        <w:t>–</w:t>
      </w:r>
      <w:r w:rsidR="007061F3">
        <w:rPr>
          <w:rFonts w:ascii="Times New Roman" w:hAnsi="Times New Roman" w:cs="Times New Roman"/>
        </w:rPr>
        <w:t>275. doi:</w:t>
      </w:r>
      <w:r w:rsidR="00D1464E" w:rsidRPr="00D1464E">
        <w:rPr>
          <w:rFonts w:ascii="Times New Roman" w:hAnsi="Times New Roman" w:cs="Times New Roman"/>
        </w:rPr>
        <w:t>10.1093/jrs/feu026</w:t>
      </w:r>
      <w:r w:rsidR="0046516E" w:rsidRPr="00D1464E">
        <w:rPr>
          <w:rFonts w:ascii="Times New Roman" w:hAnsi="Times New Roman" w:cs="Times New Roman"/>
        </w:rPr>
        <w:t>.</w:t>
      </w:r>
    </w:p>
    <w:p w14:paraId="5192342E" w14:textId="523BDE36" w:rsidR="00D06FD7" w:rsidRPr="00D1464E" w:rsidRDefault="00D06FD7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Lachenmann, G. 2008. “Researching Translocal Gendered Spaces: Methodological Challenges.” I</w:t>
      </w:r>
      <w:r w:rsidRPr="00D1464E">
        <w:rPr>
          <w:rFonts w:ascii="Times New Roman" w:hAnsi="Times New Roman" w:cs="Times New Roman"/>
        </w:rPr>
        <w:t>n</w:t>
      </w:r>
      <w:r w:rsidRPr="00291BD4">
        <w:rPr>
          <w:rFonts w:ascii="Times New Roman" w:hAnsi="Times New Roman" w:cs="Times New Roman"/>
        </w:rPr>
        <w:t xml:space="preserve"> </w:t>
      </w:r>
      <w:r w:rsidRPr="00D06FD7">
        <w:rPr>
          <w:rFonts w:ascii="Times New Roman" w:hAnsi="Times New Roman" w:cs="Times New Roman"/>
          <w:i/>
        </w:rPr>
        <w:t>Negotiating Development in Muslim Societies: Gendered Spaces and Translocal Connections</w:t>
      </w:r>
      <w:r>
        <w:rPr>
          <w:rFonts w:ascii="Times New Roman" w:hAnsi="Times New Roman" w:cs="Times New Roman"/>
        </w:rPr>
        <w:t>, edited by Lachenmann, G and P. Dannecker, 13</w:t>
      </w:r>
      <w:r w:rsidRPr="0076692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36. Lanham: Lexington Books.</w:t>
      </w:r>
    </w:p>
    <w:p w14:paraId="6E39E795" w14:textId="263BBA7C" w:rsidR="0046516E" w:rsidRPr="00C91F2D" w:rsidRDefault="0046516E" w:rsidP="0082753B">
      <w:pPr>
        <w:spacing w:line="360" w:lineRule="auto"/>
        <w:rPr>
          <w:rFonts w:ascii="Times New Roman" w:hAnsi="Times New Roman" w:cs="Times New Roman"/>
          <w:color w:val="FF0000"/>
        </w:rPr>
      </w:pPr>
      <w:r w:rsidRPr="00D1464E">
        <w:rPr>
          <w:rFonts w:ascii="Times New Roman" w:hAnsi="Times New Roman" w:cs="Times New Roman"/>
        </w:rPr>
        <w:t>Lut</w:t>
      </w:r>
      <w:r w:rsidR="00135FF7">
        <w:rPr>
          <w:rFonts w:ascii="Times New Roman" w:hAnsi="Times New Roman" w:cs="Times New Roman"/>
        </w:rPr>
        <w:t>z, H</w:t>
      </w:r>
      <w:r w:rsidR="008F0600">
        <w:rPr>
          <w:rFonts w:ascii="Times New Roman" w:hAnsi="Times New Roman" w:cs="Times New Roman"/>
        </w:rPr>
        <w:t>. 1993.</w:t>
      </w:r>
      <w:r w:rsidRPr="00D1464E">
        <w:rPr>
          <w:rFonts w:ascii="Times New Roman" w:hAnsi="Times New Roman" w:cs="Times New Roman"/>
        </w:rPr>
        <w:t xml:space="preserve"> </w:t>
      </w:r>
      <w:r w:rsidR="0076692F">
        <w:rPr>
          <w:rFonts w:ascii="Times New Roman" w:hAnsi="Times New Roman" w:cs="Times New Roman"/>
        </w:rPr>
        <w:t>“</w:t>
      </w:r>
      <w:r w:rsidR="008F0600" w:rsidRPr="008F0600">
        <w:rPr>
          <w:rFonts w:ascii="Times New Roman" w:hAnsi="Times New Roman" w:cs="Times New Roman"/>
        </w:rPr>
        <w:t>In between or bridging cultural gaps? Migrant women from Turkey as mediators</w:t>
      </w:r>
      <w:r w:rsidR="008F0600">
        <w:rPr>
          <w:rFonts w:ascii="Times New Roman" w:hAnsi="Times New Roman" w:cs="Times New Roman"/>
        </w:rPr>
        <w:t>.</w:t>
      </w:r>
      <w:r w:rsidR="0076692F">
        <w:rPr>
          <w:rFonts w:ascii="Times New Roman" w:hAnsi="Times New Roman" w:cs="Times New Roman"/>
        </w:rPr>
        <w:t xml:space="preserve">” </w:t>
      </w:r>
      <w:r w:rsidR="008F0600" w:rsidRPr="008F0600">
        <w:rPr>
          <w:rFonts w:ascii="Times New Roman" w:hAnsi="Times New Roman" w:cs="Times New Roman"/>
          <w:i/>
        </w:rPr>
        <w:t>Journal of Ethnic and Migration Studies</w:t>
      </w:r>
      <w:r w:rsidR="008F0600">
        <w:rPr>
          <w:rFonts w:ascii="Times New Roman" w:hAnsi="Times New Roman" w:cs="Times New Roman"/>
        </w:rPr>
        <w:t>, 19</w:t>
      </w:r>
      <w:r w:rsidR="007061F3">
        <w:rPr>
          <w:rFonts w:ascii="Times New Roman" w:hAnsi="Times New Roman" w:cs="Times New Roman"/>
        </w:rPr>
        <w:t xml:space="preserve"> </w:t>
      </w:r>
      <w:r w:rsidR="008F0600">
        <w:rPr>
          <w:rFonts w:ascii="Times New Roman" w:hAnsi="Times New Roman" w:cs="Times New Roman"/>
        </w:rPr>
        <w:t>(</w:t>
      </w:r>
      <w:r w:rsidR="008F0600" w:rsidRPr="008F0600">
        <w:rPr>
          <w:rFonts w:ascii="Times New Roman" w:hAnsi="Times New Roman" w:cs="Times New Roman"/>
        </w:rPr>
        <w:t>3</w:t>
      </w:r>
      <w:r w:rsidR="0076692F">
        <w:rPr>
          <w:rFonts w:ascii="Times New Roman" w:hAnsi="Times New Roman" w:cs="Times New Roman"/>
        </w:rPr>
        <w:t>): 485</w:t>
      </w:r>
      <w:r w:rsidR="0076692F" w:rsidRPr="0076692F">
        <w:rPr>
          <w:rFonts w:ascii="Times New Roman" w:hAnsi="Times New Roman" w:cs="Times New Roman"/>
        </w:rPr>
        <w:t>–</w:t>
      </w:r>
      <w:r w:rsidR="007061F3">
        <w:rPr>
          <w:rFonts w:ascii="Times New Roman" w:hAnsi="Times New Roman" w:cs="Times New Roman"/>
        </w:rPr>
        <w:t>492. doi:</w:t>
      </w:r>
      <w:r w:rsidR="008F0600" w:rsidRPr="008F0600">
        <w:rPr>
          <w:rFonts w:ascii="Times New Roman" w:hAnsi="Times New Roman" w:cs="Times New Roman"/>
        </w:rPr>
        <w:t>10.1080/1369183X.1993.9976378</w:t>
      </w:r>
      <w:r w:rsidR="008F0600">
        <w:rPr>
          <w:rFonts w:ascii="Times New Roman" w:hAnsi="Times New Roman" w:cs="Times New Roman"/>
        </w:rPr>
        <w:t>.</w:t>
      </w:r>
      <w:r w:rsidR="008F0600" w:rsidRPr="0082753B">
        <w:rPr>
          <w:rFonts w:ascii="Times New Roman" w:hAnsi="Times New Roman" w:cs="Times New Roman"/>
        </w:rPr>
        <w:t xml:space="preserve"> </w:t>
      </w:r>
    </w:p>
    <w:p w14:paraId="3A99FCF0" w14:textId="7E175054" w:rsidR="00B57187" w:rsidRDefault="0046516E" w:rsidP="0082753B">
      <w:pPr>
        <w:spacing w:line="360" w:lineRule="auto"/>
        <w:rPr>
          <w:rFonts w:ascii="Times New Roman" w:hAnsi="Times New Roman" w:cs="Times New Roman"/>
        </w:rPr>
      </w:pPr>
      <w:r w:rsidRPr="008F0600">
        <w:rPr>
          <w:rFonts w:ascii="Times New Roman" w:hAnsi="Times New Roman" w:cs="Times New Roman"/>
        </w:rPr>
        <w:t>Martin</w:t>
      </w:r>
      <w:r w:rsidR="00135FF7">
        <w:rPr>
          <w:rFonts w:ascii="Times New Roman" w:hAnsi="Times New Roman" w:cs="Times New Roman"/>
        </w:rPr>
        <w:t>, N</w:t>
      </w:r>
      <w:r w:rsidR="008F0600">
        <w:rPr>
          <w:rFonts w:ascii="Times New Roman" w:hAnsi="Times New Roman" w:cs="Times New Roman"/>
        </w:rPr>
        <w:t>.</w:t>
      </w:r>
      <w:r w:rsidRPr="008F0600">
        <w:rPr>
          <w:rFonts w:ascii="Times New Roman" w:hAnsi="Times New Roman" w:cs="Times New Roman"/>
        </w:rPr>
        <w:t xml:space="preserve"> 2014</w:t>
      </w:r>
      <w:r w:rsidR="008F0600">
        <w:rPr>
          <w:rFonts w:ascii="Times New Roman" w:hAnsi="Times New Roman" w:cs="Times New Roman"/>
        </w:rPr>
        <w:t>.</w:t>
      </w:r>
      <w:r w:rsidRPr="008F0600">
        <w:rPr>
          <w:rFonts w:ascii="Times New Roman" w:hAnsi="Times New Roman" w:cs="Times New Roman"/>
        </w:rPr>
        <w:t xml:space="preserve"> </w:t>
      </w:r>
      <w:r w:rsidR="0076692F">
        <w:rPr>
          <w:rFonts w:ascii="Times New Roman" w:hAnsi="Times New Roman" w:cs="Times New Roman"/>
        </w:rPr>
        <w:t>“</w:t>
      </w:r>
      <w:r w:rsidR="008F0600" w:rsidRPr="008F0600">
        <w:rPr>
          <w:rFonts w:ascii="Times New Roman" w:hAnsi="Times New Roman" w:cs="Times New Roman"/>
        </w:rPr>
        <w:t>Spaces of hidden labor: migrant women and work in nonprofit organizations</w:t>
      </w:r>
      <w:r w:rsidR="0076692F">
        <w:rPr>
          <w:rFonts w:ascii="Times New Roman" w:hAnsi="Times New Roman" w:cs="Times New Roman"/>
        </w:rPr>
        <w:t>.”</w:t>
      </w:r>
      <w:r w:rsidR="008F0600">
        <w:rPr>
          <w:rFonts w:ascii="Times New Roman" w:hAnsi="Times New Roman" w:cs="Times New Roman"/>
        </w:rPr>
        <w:t xml:space="preserve"> </w:t>
      </w:r>
      <w:r w:rsidR="008F0600" w:rsidRPr="008F0600">
        <w:rPr>
          <w:rFonts w:ascii="Times New Roman" w:hAnsi="Times New Roman" w:cs="Times New Roman"/>
          <w:i/>
        </w:rPr>
        <w:t>Gender, Place and Culture - A Journal of Feminist Geography</w:t>
      </w:r>
      <w:r w:rsidR="008F0600" w:rsidRPr="008F0600">
        <w:rPr>
          <w:rFonts w:ascii="Times New Roman" w:hAnsi="Times New Roman" w:cs="Times New Roman"/>
        </w:rPr>
        <w:t>, 21</w:t>
      </w:r>
      <w:r w:rsidR="007061F3">
        <w:rPr>
          <w:rFonts w:ascii="Times New Roman" w:hAnsi="Times New Roman" w:cs="Times New Roman"/>
        </w:rPr>
        <w:t xml:space="preserve"> </w:t>
      </w:r>
      <w:r w:rsidR="0076692F">
        <w:rPr>
          <w:rFonts w:ascii="Times New Roman" w:hAnsi="Times New Roman" w:cs="Times New Roman"/>
        </w:rPr>
        <w:t>(1): 17</w:t>
      </w:r>
      <w:r w:rsidR="0076692F" w:rsidRPr="0076692F">
        <w:rPr>
          <w:rFonts w:ascii="Times New Roman" w:hAnsi="Times New Roman" w:cs="Times New Roman"/>
        </w:rPr>
        <w:t>–</w:t>
      </w:r>
      <w:r w:rsidR="007061F3">
        <w:rPr>
          <w:rFonts w:ascii="Times New Roman" w:hAnsi="Times New Roman" w:cs="Times New Roman"/>
        </w:rPr>
        <w:t>34. doi:</w:t>
      </w:r>
      <w:r w:rsidR="008F0600" w:rsidRPr="008F0600">
        <w:rPr>
          <w:rFonts w:ascii="Times New Roman" w:hAnsi="Times New Roman" w:cs="Times New Roman"/>
        </w:rPr>
        <w:t>10.1080/0966369X.2012.759908</w:t>
      </w:r>
      <w:r w:rsidR="008F0600">
        <w:rPr>
          <w:rFonts w:ascii="Times New Roman" w:hAnsi="Times New Roman" w:cs="Times New Roman"/>
        </w:rPr>
        <w:t>.</w:t>
      </w:r>
    </w:p>
    <w:p w14:paraId="6C3016A5" w14:textId="27F89CDE" w:rsidR="00B57187" w:rsidRDefault="00135FF7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Otis Campbell, M</w:t>
      </w:r>
      <w:r w:rsidR="00B57187">
        <w:rPr>
          <w:rFonts w:ascii="Times New Roman" w:hAnsi="Times New Roman" w:cs="Times New Roman"/>
        </w:rPr>
        <w:t xml:space="preserve">. 2016. </w:t>
      </w:r>
      <w:r w:rsidR="00B57187" w:rsidRPr="0082753B">
        <w:rPr>
          <w:rFonts w:ascii="Times New Roman" w:hAnsi="Times New Roman" w:cs="Times New Roman"/>
          <w:i/>
        </w:rPr>
        <w:t>Interpreters of Occupation</w:t>
      </w:r>
      <w:r w:rsidR="00B57187">
        <w:rPr>
          <w:rFonts w:ascii="Times New Roman" w:hAnsi="Times New Roman" w:cs="Times New Roman"/>
        </w:rPr>
        <w:t xml:space="preserve">. New York: Syracuse University Press. </w:t>
      </w:r>
    </w:p>
    <w:p w14:paraId="768E93B3" w14:textId="1FA84927" w:rsidR="007E21DD" w:rsidRPr="00D1464E" w:rsidRDefault="00135FF7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Peterson, S.</w:t>
      </w:r>
      <w:r w:rsidR="0076692F">
        <w:rPr>
          <w:rFonts w:ascii="Times New Roman" w:hAnsi="Times New Roman" w:cs="Times New Roman"/>
        </w:rPr>
        <w:t xml:space="preserve"> V. 2005. “</w:t>
      </w:r>
      <w:r w:rsidR="007E21DD" w:rsidRPr="008F0600">
        <w:rPr>
          <w:rFonts w:ascii="Times New Roman" w:hAnsi="Times New Roman" w:cs="Times New Roman"/>
        </w:rPr>
        <w:t>How (the meani</w:t>
      </w:r>
      <w:r w:rsidR="007E21DD" w:rsidRPr="00D1464E">
        <w:rPr>
          <w:rFonts w:ascii="Times New Roman" w:hAnsi="Times New Roman" w:cs="Times New Roman"/>
        </w:rPr>
        <w:t>ng of) gende</w:t>
      </w:r>
      <w:r w:rsidR="0076692F">
        <w:rPr>
          <w:rFonts w:ascii="Times New Roman" w:hAnsi="Times New Roman" w:cs="Times New Roman"/>
        </w:rPr>
        <w:t>r matters in political economy.”</w:t>
      </w:r>
      <w:r w:rsidR="007E21DD" w:rsidRPr="00D1464E">
        <w:rPr>
          <w:rFonts w:ascii="Times New Roman" w:hAnsi="Times New Roman" w:cs="Times New Roman"/>
        </w:rPr>
        <w:t xml:space="preserve"> </w:t>
      </w:r>
      <w:r w:rsidR="007E21DD" w:rsidRPr="00D1464E">
        <w:rPr>
          <w:rFonts w:ascii="Times New Roman" w:hAnsi="Times New Roman" w:cs="Times New Roman"/>
          <w:i/>
        </w:rPr>
        <w:t>New Political Economy</w:t>
      </w:r>
      <w:r w:rsidR="0076692F">
        <w:rPr>
          <w:rFonts w:ascii="Times New Roman" w:hAnsi="Times New Roman" w:cs="Times New Roman"/>
        </w:rPr>
        <w:t>, 10</w:t>
      </w:r>
      <w:r w:rsidR="007061F3">
        <w:rPr>
          <w:rFonts w:ascii="Times New Roman" w:hAnsi="Times New Roman" w:cs="Times New Roman"/>
        </w:rPr>
        <w:t xml:space="preserve"> </w:t>
      </w:r>
      <w:r w:rsidR="0076692F">
        <w:rPr>
          <w:rFonts w:ascii="Times New Roman" w:hAnsi="Times New Roman" w:cs="Times New Roman"/>
        </w:rPr>
        <w:t>(4): 499</w:t>
      </w:r>
      <w:r w:rsidR="0076692F" w:rsidRPr="0076692F">
        <w:rPr>
          <w:rFonts w:ascii="Times New Roman" w:hAnsi="Times New Roman" w:cs="Times New Roman"/>
        </w:rPr>
        <w:t>–</w:t>
      </w:r>
      <w:r w:rsidR="007061F3">
        <w:rPr>
          <w:rFonts w:ascii="Times New Roman" w:hAnsi="Times New Roman" w:cs="Times New Roman"/>
        </w:rPr>
        <w:t>521. doi:</w:t>
      </w:r>
      <w:r w:rsidR="007E21DD" w:rsidRPr="00D1464E">
        <w:rPr>
          <w:rFonts w:ascii="Times New Roman" w:hAnsi="Times New Roman" w:cs="Times New Roman"/>
        </w:rPr>
        <w:t>10.1080/13563460500344468.</w:t>
      </w:r>
    </w:p>
    <w:p w14:paraId="58A4FA6B" w14:textId="42CF2D00" w:rsidR="0046516E" w:rsidRPr="00D1464E" w:rsidRDefault="00135FF7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Piętka-Nykaza, E</w:t>
      </w:r>
      <w:r w:rsidR="0076692F">
        <w:rPr>
          <w:rFonts w:ascii="Times New Roman" w:hAnsi="Times New Roman" w:cs="Times New Roman"/>
        </w:rPr>
        <w:t>. 2015. “‘</w:t>
      </w:r>
      <w:r w:rsidR="0046516E" w:rsidRPr="00D1464E">
        <w:rPr>
          <w:rFonts w:ascii="Times New Roman" w:hAnsi="Times New Roman" w:cs="Times New Roman"/>
        </w:rPr>
        <w:t>I Want to Do Anything which Is Dece</w:t>
      </w:r>
      <w:r w:rsidR="0076692F">
        <w:rPr>
          <w:rFonts w:ascii="Times New Roman" w:hAnsi="Times New Roman" w:cs="Times New Roman"/>
        </w:rPr>
        <w:t>nt and Relates to My Profession’</w:t>
      </w:r>
      <w:r w:rsidR="0046516E" w:rsidRPr="00D1464E">
        <w:rPr>
          <w:rFonts w:ascii="Times New Roman" w:hAnsi="Times New Roman" w:cs="Times New Roman"/>
        </w:rPr>
        <w:t>: Refugee Doctors’ and Teachers Strategies of Re-Enteri</w:t>
      </w:r>
      <w:r w:rsidR="0076692F">
        <w:rPr>
          <w:rFonts w:ascii="Times New Roman" w:hAnsi="Times New Roman" w:cs="Times New Roman"/>
        </w:rPr>
        <w:t>ng Their Professions in the UK.”</w:t>
      </w:r>
      <w:r w:rsidR="0046516E" w:rsidRPr="00D1464E">
        <w:rPr>
          <w:rFonts w:ascii="Times New Roman" w:hAnsi="Times New Roman" w:cs="Times New Roman"/>
        </w:rPr>
        <w:t xml:space="preserve"> </w:t>
      </w:r>
      <w:r w:rsidR="0046516E" w:rsidRPr="00D1464E">
        <w:rPr>
          <w:rFonts w:ascii="Times New Roman" w:hAnsi="Times New Roman" w:cs="Times New Roman"/>
          <w:i/>
        </w:rPr>
        <w:t>Journal of Refugee Studie</w:t>
      </w:r>
      <w:r w:rsidR="00217733" w:rsidRPr="0082753B">
        <w:rPr>
          <w:rFonts w:ascii="Times New Roman" w:hAnsi="Times New Roman" w:cs="Times New Roman"/>
          <w:i/>
        </w:rPr>
        <w:t>s</w:t>
      </w:r>
      <w:r w:rsidR="0076692F">
        <w:rPr>
          <w:rFonts w:ascii="Times New Roman" w:hAnsi="Times New Roman" w:cs="Times New Roman"/>
        </w:rPr>
        <w:t xml:space="preserve"> 28</w:t>
      </w:r>
      <w:r w:rsidR="007061F3">
        <w:rPr>
          <w:rFonts w:ascii="Times New Roman" w:hAnsi="Times New Roman" w:cs="Times New Roman"/>
        </w:rPr>
        <w:t xml:space="preserve"> </w:t>
      </w:r>
      <w:r w:rsidR="0076692F">
        <w:rPr>
          <w:rFonts w:ascii="Times New Roman" w:hAnsi="Times New Roman" w:cs="Times New Roman"/>
        </w:rPr>
        <w:t>(4): 523</w:t>
      </w:r>
      <w:r w:rsidR="0076692F" w:rsidRPr="0076692F">
        <w:rPr>
          <w:rFonts w:ascii="Times New Roman" w:hAnsi="Times New Roman" w:cs="Times New Roman"/>
        </w:rPr>
        <w:t>–</w:t>
      </w:r>
      <w:r w:rsidR="00217733" w:rsidRPr="00D1464E">
        <w:rPr>
          <w:rFonts w:ascii="Times New Roman" w:hAnsi="Times New Roman" w:cs="Times New Roman"/>
        </w:rPr>
        <w:t>543.</w:t>
      </w:r>
      <w:r w:rsidR="007061F3">
        <w:rPr>
          <w:rFonts w:ascii="Times New Roman" w:hAnsi="Times New Roman" w:cs="Times New Roman"/>
        </w:rPr>
        <w:t xml:space="preserve"> doi:</w:t>
      </w:r>
      <w:r w:rsidR="0046516E" w:rsidRPr="00D1464E">
        <w:rPr>
          <w:rFonts w:ascii="Times New Roman" w:hAnsi="Times New Roman" w:cs="Times New Roman"/>
        </w:rPr>
        <w:t>10.1093/jrs/fev008.</w:t>
      </w:r>
    </w:p>
    <w:p w14:paraId="4C27C6EB" w14:textId="464F89D0" w:rsidR="0046516E" w:rsidRPr="00D1464E" w:rsidRDefault="00135FF7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Pittaway, E. E., L.</w:t>
      </w:r>
      <w:r w:rsidR="0046516E" w:rsidRPr="00D146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Bartolomei, and G.</w:t>
      </w:r>
      <w:r w:rsidR="00AA6F7A">
        <w:rPr>
          <w:rFonts w:ascii="Times New Roman" w:hAnsi="Times New Roman" w:cs="Times New Roman"/>
        </w:rPr>
        <w:t xml:space="preserve"> Doney</w:t>
      </w:r>
      <w:r w:rsidR="0046516E" w:rsidRPr="00D1464E">
        <w:rPr>
          <w:rFonts w:ascii="Times New Roman" w:hAnsi="Times New Roman" w:cs="Times New Roman"/>
        </w:rPr>
        <w:t>.</w:t>
      </w:r>
      <w:r w:rsidR="00AA6F7A">
        <w:rPr>
          <w:rFonts w:ascii="Times New Roman" w:hAnsi="Times New Roman" w:cs="Times New Roman"/>
        </w:rPr>
        <w:t xml:space="preserve"> </w:t>
      </w:r>
      <w:r w:rsidR="0076692F">
        <w:rPr>
          <w:rFonts w:ascii="Times New Roman" w:hAnsi="Times New Roman" w:cs="Times New Roman"/>
        </w:rPr>
        <w:t>2015. “</w:t>
      </w:r>
      <w:r w:rsidR="0046516E" w:rsidRPr="00D1464E">
        <w:rPr>
          <w:rFonts w:ascii="Times New Roman" w:hAnsi="Times New Roman" w:cs="Times New Roman"/>
        </w:rPr>
        <w:t>The Glue that Binds: an exploration of the way resettled refugee communities define</w:t>
      </w:r>
      <w:r w:rsidR="0076692F">
        <w:rPr>
          <w:rFonts w:ascii="Times New Roman" w:hAnsi="Times New Roman" w:cs="Times New Roman"/>
        </w:rPr>
        <w:t xml:space="preserve"> and experience social capital.”</w:t>
      </w:r>
      <w:r w:rsidR="0046516E" w:rsidRPr="00D1464E">
        <w:rPr>
          <w:rFonts w:ascii="Times New Roman" w:hAnsi="Times New Roman" w:cs="Times New Roman"/>
        </w:rPr>
        <w:t xml:space="preserve"> </w:t>
      </w:r>
      <w:r w:rsidR="0046516E" w:rsidRPr="00D1464E">
        <w:rPr>
          <w:rFonts w:ascii="Times New Roman" w:hAnsi="Times New Roman" w:cs="Times New Roman"/>
          <w:i/>
        </w:rPr>
        <w:t>Community Development Journal</w:t>
      </w:r>
      <w:r w:rsidR="0046516E" w:rsidRPr="00D1464E">
        <w:rPr>
          <w:rFonts w:ascii="Times New Roman" w:hAnsi="Times New Roman" w:cs="Times New Roman"/>
        </w:rPr>
        <w:t xml:space="preserve"> </w:t>
      </w:r>
      <w:r w:rsidR="0076692F">
        <w:rPr>
          <w:rFonts w:ascii="Times New Roman" w:hAnsi="Times New Roman" w:cs="Times New Roman"/>
        </w:rPr>
        <w:t>51 (3): 401</w:t>
      </w:r>
      <w:r w:rsidR="0076692F" w:rsidRPr="0076692F">
        <w:rPr>
          <w:rFonts w:ascii="Times New Roman" w:hAnsi="Times New Roman" w:cs="Times New Roman"/>
        </w:rPr>
        <w:t>–</w:t>
      </w:r>
      <w:r w:rsidR="001F2235" w:rsidRPr="001F2235">
        <w:rPr>
          <w:rFonts w:ascii="Times New Roman" w:hAnsi="Times New Roman" w:cs="Times New Roman"/>
        </w:rPr>
        <w:t>418</w:t>
      </w:r>
      <w:r w:rsidR="007061F3">
        <w:rPr>
          <w:rFonts w:ascii="Times New Roman" w:hAnsi="Times New Roman" w:cs="Times New Roman"/>
        </w:rPr>
        <w:t>. doi:</w:t>
      </w:r>
      <w:r w:rsidR="0046516E" w:rsidRPr="00D1464E">
        <w:rPr>
          <w:rFonts w:ascii="Times New Roman" w:hAnsi="Times New Roman" w:cs="Times New Roman"/>
        </w:rPr>
        <w:t xml:space="preserve">10.1093/cdj/bsv023. </w:t>
      </w:r>
    </w:p>
    <w:p w14:paraId="2D06FC5D" w14:textId="2669E35A" w:rsidR="0046516E" w:rsidRPr="00D1464E" w:rsidRDefault="0046516E" w:rsidP="0082753B">
      <w:pPr>
        <w:spacing w:line="360" w:lineRule="auto"/>
        <w:rPr>
          <w:rFonts w:ascii="Times New Roman" w:hAnsi="Times New Roman" w:cs="Times New Roman"/>
        </w:rPr>
      </w:pPr>
      <w:r w:rsidRPr="00D1464E">
        <w:rPr>
          <w:rFonts w:ascii="Times New Roman" w:hAnsi="Times New Roman" w:cs="Times New Roman"/>
        </w:rPr>
        <w:t>Povrza</w:t>
      </w:r>
      <w:r w:rsidR="00135FF7">
        <w:rPr>
          <w:rFonts w:ascii="Times New Roman" w:hAnsi="Times New Roman" w:cs="Times New Roman"/>
        </w:rPr>
        <w:t>nović Frykman, M</w:t>
      </w:r>
      <w:r w:rsidR="001F2235">
        <w:rPr>
          <w:rFonts w:ascii="Times New Roman" w:hAnsi="Times New Roman" w:cs="Times New Roman"/>
        </w:rPr>
        <w:t>.</w:t>
      </w:r>
      <w:r w:rsidRPr="00D1464E">
        <w:rPr>
          <w:rFonts w:ascii="Times New Roman" w:hAnsi="Times New Roman" w:cs="Times New Roman"/>
        </w:rPr>
        <w:t xml:space="preserve"> 2012</w:t>
      </w:r>
      <w:r w:rsidR="001F2235">
        <w:rPr>
          <w:rFonts w:ascii="Times New Roman" w:hAnsi="Times New Roman" w:cs="Times New Roman"/>
        </w:rPr>
        <w:t>.</w:t>
      </w:r>
      <w:r w:rsidRPr="00D1464E">
        <w:rPr>
          <w:rFonts w:ascii="Times New Roman" w:hAnsi="Times New Roman" w:cs="Times New Roman"/>
        </w:rPr>
        <w:t xml:space="preserve"> </w:t>
      </w:r>
      <w:r w:rsidR="0076692F">
        <w:rPr>
          <w:rFonts w:ascii="Times New Roman" w:hAnsi="Times New Roman" w:cs="Times New Roman"/>
        </w:rPr>
        <w:t>“</w:t>
      </w:r>
      <w:r w:rsidR="001F2235" w:rsidRPr="001F2235">
        <w:rPr>
          <w:rFonts w:ascii="Times New Roman" w:hAnsi="Times New Roman" w:cs="Times New Roman"/>
        </w:rPr>
        <w:t>Struggle for Recognition: Bosnian Refugees’ Employment Experiences in S</w:t>
      </w:r>
      <w:r w:rsidR="0076692F">
        <w:rPr>
          <w:rFonts w:ascii="Times New Roman" w:hAnsi="Times New Roman" w:cs="Times New Roman"/>
        </w:rPr>
        <w:t>weden.”</w:t>
      </w:r>
      <w:r w:rsidR="001F2235">
        <w:rPr>
          <w:rFonts w:ascii="Times New Roman" w:hAnsi="Times New Roman" w:cs="Times New Roman"/>
        </w:rPr>
        <w:t xml:space="preserve"> </w:t>
      </w:r>
      <w:r w:rsidR="001F2235" w:rsidRPr="001F2235">
        <w:rPr>
          <w:rFonts w:ascii="Times New Roman" w:hAnsi="Times New Roman" w:cs="Times New Roman"/>
          <w:i/>
        </w:rPr>
        <w:t>Refugee Survey Quarterly</w:t>
      </w:r>
      <w:r w:rsidR="001F2235">
        <w:rPr>
          <w:rFonts w:ascii="Times New Roman" w:hAnsi="Times New Roman" w:cs="Times New Roman"/>
        </w:rPr>
        <w:t>,</w:t>
      </w:r>
      <w:r w:rsidR="0076692F">
        <w:rPr>
          <w:rFonts w:ascii="Times New Roman" w:hAnsi="Times New Roman" w:cs="Times New Roman"/>
        </w:rPr>
        <w:t xml:space="preserve"> 31 (1): 54</w:t>
      </w:r>
      <w:r w:rsidR="0076692F" w:rsidRPr="0076692F">
        <w:rPr>
          <w:rFonts w:ascii="Times New Roman" w:hAnsi="Times New Roman" w:cs="Times New Roman"/>
        </w:rPr>
        <w:t>–</w:t>
      </w:r>
      <w:r w:rsidR="007061F3">
        <w:rPr>
          <w:rFonts w:ascii="Times New Roman" w:hAnsi="Times New Roman" w:cs="Times New Roman"/>
        </w:rPr>
        <w:t>79. doi:</w:t>
      </w:r>
      <w:r w:rsidR="001F2235" w:rsidRPr="001F2235">
        <w:rPr>
          <w:rFonts w:ascii="Times New Roman" w:hAnsi="Times New Roman" w:cs="Times New Roman"/>
        </w:rPr>
        <w:t>10.1093/rsq/hdr017</w:t>
      </w:r>
      <w:r w:rsidR="005108AB">
        <w:rPr>
          <w:rFonts w:ascii="Times New Roman" w:hAnsi="Times New Roman" w:cs="Times New Roman"/>
        </w:rPr>
        <w:t>.</w:t>
      </w:r>
    </w:p>
    <w:p w14:paraId="7394146D" w14:textId="4369D837" w:rsidR="0046516E" w:rsidRPr="00D1464E" w:rsidRDefault="00135FF7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Ryan, L., U.</w:t>
      </w:r>
      <w:r w:rsidR="0046516E" w:rsidRPr="00D1464E">
        <w:rPr>
          <w:rFonts w:ascii="Times New Roman" w:hAnsi="Times New Roman" w:cs="Times New Roman"/>
        </w:rPr>
        <w:t xml:space="preserve"> Ere</w:t>
      </w:r>
      <w:r>
        <w:rPr>
          <w:rFonts w:ascii="Times New Roman" w:hAnsi="Times New Roman" w:cs="Times New Roman"/>
        </w:rPr>
        <w:t>l, and A.</w:t>
      </w:r>
      <w:r w:rsidR="007061F3">
        <w:rPr>
          <w:rFonts w:ascii="Times New Roman" w:hAnsi="Times New Roman" w:cs="Times New Roman"/>
        </w:rPr>
        <w:t xml:space="preserve"> D’Angelo. 2015. “</w:t>
      </w:r>
      <w:r w:rsidR="0046516E" w:rsidRPr="00D1464E">
        <w:rPr>
          <w:rFonts w:ascii="Times New Roman" w:hAnsi="Times New Roman" w:cs="Times New Roman"/>
        </w:rPr>
        <w:t>Introduction: Understanding ‘</w:t>
      </w:r>
      <w:r w:rsidR="007061F3">
        <w:rPr>
          <w:rFonts w:ascii="Times New Roman" w:hAnsi="Times New Roman" w:cs="Times New Roman"/>
        </w:rPr>
        <w:t>Migrant Capital’.” I</w:t>
      </w:r>
      <w:r w:rsidR="0046516E" w:rsidRPr="00D1464E">
        <w:rPr>
          <w:rFonts w:ascii="Times New Roman" w:hAnsi="Times New Roman" w:cs="Times New Roman"/>
        </w:rPr>
        <w:t>n</w:t>
      </w:r>
      <w:r w:rsidR="0046516E" w:rsidRPr="00291BD4">
        <w:rPr>
          <w:rFonts w:ascii="Times New Roman" w:hAnsi="Times New Roman" w:cs="Times New Roman"/>
        </w:rPr>
        <w:t xml:space="preserve"> </w:t>
      </w:r>
      <w:r w:rsidR="001F2235" w:rsidRPr="00291BD4">
        <w:rPr>
          <w:rFonts w:ascii="Times New Roman" w:hAnsi="Times New Roman" w:cs="Times New Roman"/>
          <w:i/>
        </w:rPr>
        <w:t>Migrant Capital: Networks,</w:t>
      </w:r>
      <w:r w:rsidR="001F2235" w:rsidRPr="00291BD4">
        <w:rPr>
          <w:i/>
        </w:rPr>
        <w:t xml:space="preserve"> </w:t>
      </w:r>
      <w:r w:rsidR="001F2235" w:rsidRPr="00291BD4">
        <w:rPr>
          <w:rFonts w:ascii="Times New Roman" w:hAnsi="Times New Roman" w:cs="Times New Roman"/>
          <w:i/>
        </w:rPr>
        <w:t>Identities and Strategies</w:t>
      </w:r>
      <w:r w:rsidR="007061F3">
        <w:rPr>
          <w:rFonts w:ascii="Times New Roman" w:hAnsi="Times New Roman" w:cs="Times New Roman"/>
        </w:rPr>
        <w:t xml:space="preserve">, edited by </w:t>
      </w:r>
      <w:r>
        <w:rPr>
          <w:rFonts w:ascii="Times New Roman" w:hAnsi="Times New Roman" w:cs="Times New Roman"/>
        </w:rPr>
        <w:t xml:space="preserve">Ryan, L., U. Erel, </w:t>
      </w:r>
      <w:r w:rsidR="001F2235" w:rsidRPr="00291BD4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A. D'Angelo, 3</w:t>
      </w:r>
      <w:r w:rsidRPr="0076692F">
        <w:rPr>
          <w:rFonts w:ascii="Times New Roman" w:hAnsi="Times New Roman" w:cs="Times New Roman"/>
        </w:rPr>
        <w:t>–</w:t>
      </w:r>
      <w:r w:rsidRPr="001F223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. Houndmills: </w:t>
      </w:r>
      <w:r w:rsidR="0076692F">
        <w:rPr>
          <w:rFonts w:ascii="Times New Roman" w:hAnsi="Times New Roman" w:cs="Times New Roman"/>
        </w:rPr>
        <w:t>Palgrave Macmillan</w:t>
      </w:r>
      <w:r>
        <w:rPr>
          <w:rFonts w:ascii="Times New Roman" w:hAnsi="Times New Roman" w:cs="Times New Roman"/>
        </w:rPr>
        <w:t xml:space="preserve">. </w:t>
      </w:r>
    </w:p>
    <w:p w14:paraId="6D8A2D3A" w14:textId="4E2B58F4" w:rsidR="003164D2" w:rsidRPr="00D1464E" w:rsidRDefault="00135FF7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Saldaña, J</w:t>
      </w:r>
      <w:r w:rsidR="003164D2" w:rsidRPr="00D1464E">
        <w:rPr>
          <w:rFonts w:ascii="Times New Roman" w:hAnsi="Times New Roman" w:cs="Times New Roman"/>
        </w:rPr>
        <w:t xml:space="preserve">. 2009. </w:t>
      </w:r>
      <w:r w:rsidR="003164D2" w:rsidRPr="00D1464E">
        <w:rPr>
          <w:rFonts w:ascii="Times New Roman" w:hAnsi="Times New Roman" w:cs="Times New Roman"/>
          <w:i/>
        </w:rPr>
        <w:t>The Coding Manual for Qualitative Researchers</w:t>
      </w:r>
      <w:r w:rsidR="003164D2" w:rsidRPr="00D1464E">
        <w:rPr>
          <w:rFonts w:ascii="Times New Roman" w:hAnsi="Times New Roman" w:cs="Times New Roman"/>
        </w:rPr>
        <w:t xml:space="preserve">. London: Sage Publications. </w:t>
      </w:r>
    </w:p>
    <w:p w14:paraId="12E07FF4" w14:textId="7D391E18" w:rsidR="0046516E" w:rsidRPr="00D1464E" w:rsidRDefault="0046516E" w:rsidP="0082753B">
      <w:pPr>
        <w:spacing w:line="360" w:lineRule="auto"/>
        <w:rPr>
          <w:rFonts w:ascii="Times New Roman" w:hAnsi="Times New Roman" w:cs="Times New Roman"/>
        </w:rPr>
      </w:pPr>
      <w:r w:rsidRPr="00D1464E">
        <w:rPr>
          <w:rFonts w:ascii="Times New Roman" w:hAnsi="Times New Roman" w:cs="Times New Roman"/>
        </w:rPr>
        <w:t>Schrover</w:t>
      </w:r>
      <w:r w:rsidR="006D26BB">
        <w:rPr>
          <w:rFonts w:ascii="Times New Roman" w:hAnsi="Times New Roman" w:cs="Times New Roman"/>
        </w:rPr>
        <w:t>,</w:t>
      </w:r>
      <w:r w:rsidR="001F2235" w:rsidRPr="001F2235">
        <w:t xml:space="preserve"> </w:t>
      </w:r>
      <w:r w:rsidR="00135FF7">
        <w:rPr>
          <w:rFonts w:ascii="Times New Roman" w:hAnsi="Times New Roman" w:cs="Times New Roman"/>
        </w:rPr>
        <w:t>M., J. van der Leun, and C.</w:t>
      </w:r>
      <w:r w:rsidR="001F2235" w:rsidRPr="0082753B">
        <w:rPr>
          <w:rFonts w:ascii="Times New Roman" w:hAnsi="Times New Roman" w:cs="Times New Roman"/>
        </w:rPr>
        <w:t xml:space="preserve"> Quispel.</w:t>
      </w:r>
      <w:r w:rsidRPr="0082753B">
        <w:rPr>
          <w:rFonts w:ascii="Times New Roman" w:hAnsi="Times New Roman" w:cs="Times New Roman"/>
        </w:rPr>
        <w:t xml:space="preserve"> </w:t>
      </w:r>
      <w:r w:rsidR="0076692F">
        <w:rPr>
          <w:rFonts w:ascii="Times New Roman" w:hAnsi="Times New Roman" w:cs="Times New Roman"/>
        </w:rPr>
        <w:t>2007. “</w:t>
      </w:r>
      <w:r w:rsidR="001F2235" w:rsidRPr="001F2235">
        <w:rPr>
          <w:rFonts w:ascii="Times New Roman" w:hAnsi="Times New Roman" w:cs="Times New Roman"/>
        </w:rPr>
        <w:t>Niches, Labour Market Segregation, Ethnicity and Gender</w:t>
      </w:r>
      <w:r w:rsidR="0076692F">
        <w:rPr>
          <w:rFonts w:ascii="Times New Roman" w:hAnsi="Times New Roman" w:cs="Times New Roman"/>
        </w:rPr>
        <w:t xml:space="preserve">.” </w:t>
      </w:r>
      <w:r w:rsidR="001F2235" w:rsidRPr="001F2235">
        <w:rPr>
          <w:rFonts w:ascii="Times New Roman" w:hAnsi="Times New Roman" w:cs="Times New Roman"/>
          <w:i/>
        </w:rPr>
        <w:t>Journal of Ethnic and Migration Studies</w:t>
      </w:r>
      <w:r w:rsidR="001F2235">
        <w:rPr>
          <w:rFonts w:ascii="Times New Roman" w:hAnsi="Times New Roman" w:cs="Times New Roman"/>
        </w:rPr>
        <w:t>, 33</w:t>
      </w:r>
      <w:r w:rsidR="007061F3">
        <w:rPr>
          <w:rFonts w:ascii="Times New Roman" w:hAnsi="Times New Roman" w:cs="Times New Roman"/>
        </w:rPr>
        <w:t xml:space="preserve"> </w:t>
      </w:r>
      <w:r w:rsidR="001F2235">
        <w:rPr>
          <w:rFonts w:ascii="Times New Roman" w:hAnsi="Times New Roman" w:cs="Times New Roman"/>
        </w:rPr>
        <w:t>(</w:t>
      </w:r>
      <w:r w:rsidR="001F2235" w:rsidRPr="001F2235">
        <w:rPr>
          <w:rFonts w:ascii="Times New Roman" w:hAnsi="Times New Roman" w:cs="Times New Roman"/>
        </w:rPr>
        <w:t>4</w:t>
      </w:r>
      <w:r w:rsidR="001F2235">
        <w:rPr>
          <w:rFonts w:ascii="Times New Roman" w:hAnsi="Times New Roman" w:cs="Times New Roman"/>
        </w:rPr>
        <w:t>):</w:t>
      </w:r>
      <w:r w:rsidR="001F2235" w:rsidRPr="001F2235">
        <w:t xml:space="preserve"> </w:t>
      </w:r>
      <w:r w:rsidR="0076692F">
        <w:rPr>
          <w:rFonts w:ascii="Times New Roman" w:hAnsi="Times New Roman" w:cs="Times New Roman"/>
        </w:rPr>
        <w:t>529</w:t>
      </w:r>
      <w:r w:rsidR="0076692F" w:rsidRPr="0076692F">
        <w:rPr>
          <w:rFonts w:ascii="Times New Roman" w:hAnsi="Times New Roman" w:cs="Times New Roman"/>
        </w:rPr>
        <w:t>–</w:t>
      </w:r>
      <w:r w:rsidR="001F2235" w:rsidRPr="001F2235">
        <w:rPr>
          <w:rFonts w:ascii="Times New Roman" w:hAnsi="Times New Roman" w:cs="Times New Roman"/>
        </w:rPr>
        <w:t>540</w:t>
      </w:r>
      <w:r w:rsidR="007061F3">
        <w:rPr>
          <w:rFonts w:ascii="Times New Roman" w:hAnsi="Times New Roman" w:cs="Times New Roman"/>
        </w:rPr>
        <w:t>. doi:</w:t>
      </w:r>
      <w:r w:rsidR="001F2235" w:rsidRPr="001F2235">
        <w:rPr>
          <w:rFonts w:ascii="Times New Roman" w:hAnsi="Times New Roman" w:cs="Times New Roman"/>
        </w:rPr>
        <w:t>10.1080/13691830701265404</w:t>
      </w:r>
      <w:r w:rsidR="001F2235">
        <w:rPr>
          <w:rFonts w:ascii="Times New Roman" w:hAnsi="Times New Roman" w:cs="Times New Roman"/>
        </w:rPr>
        <w:t>.</w:t>
      </w:r>
    </w:p>
    <w:p w14:paraId="1FD8DBC2" w14:textId="75DE04DF" w:rsidR="0046516E" w:rsidRDefault="00135FF7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Shutes, I</w:t>
      </w:r>
      <w:r w:rsidR="0076692F">
        <w:rPr>
          <w:rFonts w:ascii="Times New Roman" w:hAnsi="Times New Roman" w:cs="Times New Roman"/>
        </w:rPr>
        <w:t>. 2011. “</w:t>
      </w:r>
      <w:r w:rsidR="0046516E" w:rsidRPr="00D1464E">
        <w:rPr>
          <w:rFonts w:ascii="Times New Roman" w:hAnsi="Times New Roman" w:cs="Times New Roman"/>
        </w:rPr>
        <w:t>Welfare-to-Work and the Responsiveness of Employment Prov</w:t>
      </w:r>
      <w:r w:rsidR="0076692F">
        <w:rPr>
          <w:rFonts w:ascii="Times New Roman" w:hAnsi="Times New Roman" w:cs="Times New Roman"/>
        </w:rPr>
        <w:t>iders to the Needs of Refugees.”</w:t>
      </w:r>
      <w:r w:rsidR="0046516E" w:rsidRPr="00D1464E">
        <w:rPr>
          <w:rFonts w:ascii="Times New Roman" w:hAnsi="Times New Roman" w:cs="Times New Roman"/>
        </w:rPr>
        <w:t xml:space="preserve"> </w:t>
      </w:r>
      <w:r w:rsidR="0046516E" w:rsidRPr="00D1464E">
        <w:rPr>
          <w:rFonts w:ascii="Times New Roman" w:hAnsi="Times New Roman" w:cs="Times New Roman"/>
          <w:i/>
        </w:rPr>
        <w:t>Journal of Social Policy</w:t>
      </w:r>
      <w:r w:rsidR="0076692F">
        <w:rPr>
          <w:rFonts w:ascii="Times New Roman" w:hAnsi="Times New Roman" w:cs="Times New Roman"/>
        </w:rPr>
        <w:t xml:space="preserve"> 40 (3): 557</w:t>
      </w:r>
      <w:r w:rsidR="0076692F" w:rsidRPr="0076692F">
        <w:rPr>
          <w:rFonts w:ascii="Times New Roman" w:hAnsi="Times New Roman" w:cs="Times New Roman"/>
        </w:rPr>
        <w:t>–</w:t>
      </w:r>
      <w:r w:rsidR="0046516E" w:rsidRPr="00D1464E">
        <w:rPr>
          <w:rFonts w:ascii="Times New Roman" w:hAnsi="Times New Roman" w:cs="Times New Roman"/>
        </w:rPr>
        <w:t>574. doi:</w:t>
      </w:r>
      <w:r w:rsidR="00217733" w:rsidRPr="00D1464E">
        <w:rPr>
          <w:rFonts w:ascii="Times New Roman" w:hAnsi="Times New Roman" w:cs="Times New Roman"/>
        </w:rPr>
        <w:t>10.1017/S0047279410000711</w:t>
      </w:r>
      <w:r w:rsidR="0046516E" w:rsidRPr="00D1464E">
        <w:rPr>
          <w:rFonts w:ascii="Times New Roman" w:hAnsi="Times New Roman" w:cs="Times New Roman"/>
        </w:rPr>
        <w:t>.</w:t>
      </w:r>
    </w:p>
    <w:p w14:paraId="616DE6A1" w14:textId="14DA2E70" w:rsidR="00077D16" w:rsidRPr="00D1464E" w:rsidRDefault="00077D16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Statistik Austria. 2016. </w:t>
      </w:r>
      <w:r w:rsidRPr="00077D16">
        <w:rPr>
          <w:rFonts w:ascii="Times New Roman" w:hAnsi="Times New Roman" w:cs="Times New Roman"/>
          <w:i/>
        </w:rPr>
        <w:t>Migration and Integration: Zahlen, Daten, Indikatoren 2016</w:t>
      </w:r>
      <w:r>
        <w:rPr>
          <w:rFonts w:ascii="Times New Roman" w:hAnsi="Times New Roman" w:cs="Times New Roman"/>
        </w:rPr>
        <w:t xml:space="preserve">. Vienna: Statistik Austria. </w:t>
      </w:r>
    </w:p>
    <w:p w14:paraId="5D736A88" w14:textId="0D25D619" w:rsidR="0046516E" w:rsidRPr="00D1464E" w:rsidRDefault="00135FF7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Taran, P</w:t>
      </w:r>
      <w:r w:rsidR="0046516E" w:rsidRPr="00D1464E">
        <w:rPr>
          <w:rFonts w:ascii="Times New Roman" w:hAnsi="Times New Roman" w:cs="Times New Roman"/>
        </w:rPr>
        <w:t xml:space="preserve">. 2016. </w:t>
      </w:r>
      <w:r w:rsidR="0046516E" w:rsidRPr="00D1464E">
        <w:rPr>
          <w:rFonts w:ascii="Times New Roman" w:hAnsi="Times New Roman" w:cs="Times New Roman"/>
          <w:i/>
        </w:rPr>
        <w:t>Migrants and refugees have rights! Impact of EU policies on accessing protection</w:t>
      </w:r>
      <w:r w:rsidR="0046516E" w:rsidRPr="00D1464E">
        <w:rPr>
          <w:rFonts w:ascii="Times New Roman" w:hAnsi="Times New Roman" w:cs="Times New Roman"/>
        </w:rPr>
        <w:t>. Brussels: Caritas Europe.</w:t>
      </w:r>
    </w:p>
    <w:p w14:paraId="2FCAC111" w14:textId="4052FB44" w:rsidR="0046516E" w:rsidRDefault="0046516E" w:rsidP="0082753B">
      <w:pPr>
        <w:spacing w:line="360" w:lineRule="auto"/>
        <w:rPr>
          <w:rFonts w:ascii="Times New Roman" w:hAnsi="Times New Roman" w:cs="Times New Roman"/>
        </w:rPr>
      </w:pPr>
      <w:r w:rsidRPr="00D1464E">
        <w:rPr>
          <w:rFonts w:ascii="Times New Roman" w:hAnsi="Times New Roman" w:cs="Times New Roman"/>
        </w:rPr>
        <w:t>Tomlinson</w:t>
      </w:r>
      <w:r w:rsidR="00135FF7">
        <w:rPr>
          <w:rFonts w:ascii="Times New Roman" w:hAnsi="Times New Roman" w:cs="Times New Roman"/>
        </w:rPr>
        <w:t>, F. and S.</w:t>
      </w:r>
      <w:r w:rsidR="0076692F">
        <w:rPr>
          <w:rFonts w:ascii="Times New Roman" w:hAnsi="Times New Roman" w:cs="Times New Roman"/>
        </w:rPr>
        <w:t xml:space="preserve"> Egan. 2002. “</w:t>
      </w:r>
      <w:r w:rsidRPr="00D1464E">
        <w:rPr>
          <w:rFonts w:ascii="Times New Roman" w:hAnsi="Times New Roman" w:cs="Times New Roman"/>
        </w:rPr>
        <w:t>From marginalization to (dis) empowerment: Organizing training and em</w:t>
      </w:r>
      <w:r w:rsidR="0076692F">
        <w:rPr>
          <w:rFonts w:ascii="Times New Roman" w:hAnsi="Times New Roman" w:cs="Times New Roman"/>
        </w:rPr>
        <w:t>ployment services for refugees.”</w:t>
      </w:r>
      <w:r w:rsidRPr="00D1464E">
        <w:rPr>
          <w:rFonts w:ascii="Times New Roman" w:hAnsi="Times New Roman" w:cs="Times New Roman"/>
        </w:rPr>
        <w:t xml:space="preserve"> </w:t>
      </w:r>
      <w:r w:rsidRPr="00D1464E">
        <w:rPr>
          <w:rFonts w:ascii="Times New Roman" w:hAnsi="Times New Roman" w:cs="Times New Roman"/>
          <w:i/>
        </w:rPr>
        <w:t>Human Relations</w:t>
      </w:r>
      <w:r w:rsidR="0076692F">
        <w:rPr>
          <w:rFonts w:ascii="Times New Roman" w:hAnsi="Times New Roman" w:cs="Times New Roman"/>
        </w:rPr>
        <w:t xml:space="preserve"> 55 (8): 1019</w:t>
      </w:r>
      <w:r w:rsidR="0076692F" w:rsidRPr="0076692F">
        <w:rPr>
          <w:rFonts w:ascii="Times New Roman" w:hAnsi="Times New Roman" w:cs="Times New Roman"/>
        </w:rPr>
        <w:t>–</w:t>
      </w:r>
      <w:r w:rsidR="007061F3">
        <w:rPr>
          <w:rFonts w:ascii="Times New Roman" w:hAnsi="Times New Roman" w:cs="Times New Roman"/>
        </w:rPr>
        <w:t>1043. doi:</w:t>
      </w:r>
      <w:r w:rsidR="001F2235">
        <w:rPr>
          <w:rFonts w:ascii="Times New Roman" w:hAnsi="Times New Roman" w:cs="Times New Roman"/>
        </w:rPr>
        <w:t>10.1177/0018726702055008182</w:t>
      </w:r>
      <w:r w:rsidRPr="00D1464E">
        <w:rPr>
          <w:rFonts w:ascii="Times New Roman" w:hAnsi="Times New Roman" w:cs="Times New Roman"/>
        </w:rPr>
        <w:t>.</w:t>
      </w:r>
    </w:p>
    <w:p w14:paraId="05A801D0" w14:textId="7959A4C5" w:rsidR="003B3131" w:rsidRPr="00D1464E" w:rsidRDefault="003B3131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Tomlinson</w:t>
      </w:r>
      <w:r w:rsidR="00135FF7">
        <w:rPr>
          <w:rFonts w:ascii="Times New Roman" w:hAnsi="Times New Roman" w:cs="Times New Roman"/>
        </w:rPr>
        <w:t xml:space="preserve">, F. and U. </w:t>
      </w:r>
      <w:r w:rsidR="0076692F">
        <w:rPr>
          <w:rFonts w:ascii="Times New Roman" w:hAnsi="Times New Roman" w:cs="Times New Roman"/>
        </w:rPr>
        <w:t>Erel. 2005. “</w:t>
      </w:r>
      <w:r w:rsidRPr="003B3131">
        <w:rPr>
          <w:rFonts w:ascii="Times New Roman" w:hAnsi="Times New Roman" w:cs="Times New Roman"/>
        </w:rPr>
        <w:t>Refugee women: from volunteers to employees</w:t>
      </w:r>
      <w:r w:rsidR="0076692F">
        <w:rPr>
          <w:rFonts w:ascii="Times New Roman" w:hAnsi="Times New Roman" w:cs="Times New Roman"/>
        </w:rPr>
        <w:t>.”</w:t>
      </w:r>
      <w:r>
        <w:rPr>
          <w:rFonts w:ascii="Times New Roman" w:hAnsi="Times New Roman" w:cs="Times New Roman"/>
        </w:rPr>
        <w:t xml:space="preserve"> </w:t>
      </w:r>
      <w:r w:rsidRPr="0082753B">
        <w:rPr>
          <w:rFonts w:ascii="Times New Roman" w:hAnsi="Times New Roman" w:cs="Times New Roman"/>
          <w:i/>
        </w:rPr>
        <w:t>Voluntary Action</w:t>
      </w:r>
      <w:r>
        <w:rPr>
          <w:rFonts w:ascii="Times New Roman" w:hAnsi="Times New Roman" w:cs="Times New Roman"/>
        </w:rPr>
        <w:t xml:space="preserve"> 7</w:t>
      </w:r>
      <w:r w:rsidR="007061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3B3131">
        <w:rPr>
          <w:rFonts w:ascii="Times New Roman" w:hAnsi="Times New Roman" w:cs="Times New Roman"/>
        </w:rPr>
        <w:t>1</w:t>
      </w:r>
      <w:r w:rsidR="0076692F">
        <w:rPr>
          <w:rFonts w:ascii="Times New Roman" w:hAnsi="Times New Roman" w:cs="Times New Roman"/>
        </w:rPr>
        <w:t>): 27</w:t>
      </w:r>
      <w:r w:rsidR="0076692F" w:rsidRPr="0076692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41. </w:t>
      </w:r>
    </w:p>
    <w:p w14:paraId="105D84F7" w14:textId="53AA1EFD" w:rsidR="0046516E" w:rsidRPr="00D1464E" w:rsidRDefault="0046516E" w:rsidP="0082753B">
      <w:pPr>
        <w:spacing w:line="360" w:lineRule="auto"/>
        <w:rPr>
          <w:rFonts w:ascii="Times New Roman" w:hAnsi="Times New Roman" w:cs="Times New Roman"/>
        </w:rPr>
      </w:pPr>
      <w:r w:rsidRPr="00D1464E">
        <w:rPr>
          <w:rFonts w:ascii="Times New Roman" w:hAnsi="Times New Roman" w:cs="Times New Roman"/>
        </w:rPr>
        <w:lastRenderedPageBreak/>
        <w:t>Tomlinson</w:t>
      </w:r>
      <w:r w:rsidR="00135FF7">
        <w:rPr>
          <w:rFonts w:ascii="Times New Roman" w:hAnsi="Times New Roman" w:cs="Times New Roman"/>
        </w:rPr>
        <w:t>, F.</w:t>
      </w:r>
      <w:r w:rsidRPr="00D1464E">
        <w:rPr>
          <w:rFonts w:ascii="Times New Roman" w:hAnsi="Times New Roman" w:cs="Times New Roman"/>
        </w:rPr>
        <w:t xml:space="preserve"> and </w:t>
      </w:r>
      <w:r w:rsidR="00135FF7">
        <w:rPr>
          <w:rFonts w:ascii="Times New Roman" w:hAnsi="Times New Roman" w:cs="Times New Roman"/>
        </w:rPr>
        <w:t>C.</w:t>
      </w:r>
      <w:r w:rsidR="001F2235">
        <w:rPr>
          <w:rFonts w:ascii="Times New Roman" w:hAnsi="Times New Roman" w:cs="Times New Roman"/>
        </w:rPr>
        <w:t xml:space="preserve"> </w:t>
      </w:r>
      <w:r w:rsidRPr="00D1464E">
        <w:rPr>
          <w:rFonts w:ascii="Times New Roman" w:hAnsi="Times New Roman" w:cs="Times New Roman"/>
        </w:rPr>
        <w:t>Schwabenland</w:t>
      </w:r>
      <w:r w:rsidR="001F2235">
        <w:rPr>
          <w:rFonts w:ascii="Times New Roman" w:hAnsi="Times New Roman" w:cs="Times New Roman"/>
        </w:rPr>
        <w:t>.</w:t>
      </w:r>
      <w:r w:rsidRPr="00D1464E">
        <w:rPr>
          <w:rFonts w:ascii="Times New Roman" w:hAnsi="Times New Roman" w:cs="Times New Roman"/>
        </w:rPr>
        <w:t xml:space="preserve"> 2010</w:t>
      </w:r>
      <w:r w:rsidR="001F2235">
        <w:rPr>
          <w:rFonts w:ascii="Times New Roman" w:hAnsi="Times New Roman" w:cs="Times New Roman"/>
        </w:rPr>
        <w:t>.</w:t>
      </w:r>
      <w:r w:rsidRPr="00D1464E">
        <w:rPr>
          <w:rFonts w:ascii="Times New Roman" w:hAnsi="Times New Roman" w:cs="Times New Roman"/>
        </w:rPr>
        <w:t xml:space="preserve"> </w:t>
      </w:r>
      <w:r w:rsidR="0076692F">
        <w:rPr>
          <w:rFonts w:ascii="Times New Roman" w:hAnsi="Times New Roman" w:cs="Times New Roman"/>
        </w:rPr>
        <w:t>“</w:t>
      </w:r>
      <w:r w:rsidR="001F2235" w:rsidRPr="001F2235">
        <w:rPr>
          <w:rFonts w:ascii="Times New Roman" w:hAnsi="Times New Roman" w:cs="Times New Roman"/>
        </w:rPr>
        <w:t>Reconciling Competing Discourses of Diversity? The UK Non-Profit Sector Between Social Justice and the Business Case</w:t>
      </w:r>
      <w:r w:rsidR="0076692F">
        <w:rPr>
          <w:rFonts w:ascii="Times New Roman" w:hAnsi="Times New Roman" w:cs="Times New Roman"/>
        </w:rPr>
        <w:t>.”</w:t>
      </w:r>
      <w:r w:rsidR="00E56953">
        <w:rPr>
          <w:rFonts w:ascii="Times New Roman" w:hAnsi="Times New Roman" w:cs="Times New Roman"/>
        </w:rPr>
        <w:t xml:space="preserve"> </w:t>
      </w:r>
      <w:r w:rsidR="00E56953" w:rsidRPr="00E56953">
        <w:rPr>
          <w:rFonts w:ascii="Times New Roman" w:hAnsi="Times New Roman" w:cs="Times New Roman"/>
          <w:i/>
        </w:rPr>
        <w:t>Organization</w:t>
      </w:r>
      <w:r w:rsidR="001F2235" w:rsidRPr="001F2235">
        <w:rPr>
          <w:rFonts w:ascii="Times New Roman" w:hAnsi="Times New Roman" w:cs="Times New Roman"/>
        </w:rPr>
        <w:t xml:space="preserve"> </w:t>
      </w:r>
      <w:r w:rsidR="001F2235">
        <w:rPr>
          <w:rFonts w:ascii="Times New Roman" w:hAnsi="Times New Roman" w:cs="Times New Roman"/>
        </w:rPr>
        <w:t>17</w:t>
      </w:r>
      <w:r w:rsidR="007061F3">
        <w:rPr>
          <w:rFonts w:ascii="Times New Roman" w:hAnsi="Times New Roman" w:cs="Times New Roman"/>
        </w:rPr>
        <w:t xml:space="preserve"> </w:t>
      </w:r>
      <w:r w:rsidR="001F2235">
        <w:rPr>
          <w:rFonts w:ascii="Times New Roman" w:hAnsi="Times New Roman" w:cs="Times New Roman"/>
        </w:rPr>
        <w:t xml:space="preserve">(1): </w:t>
      </w:r>
      <w:r w:rsidR="0076692F">
        <w:rPr>
          <w:rFonts w:ascii="Times New Roman" w:hAnsi="Times New Roman" w:cs="Times New Roman"/>
        </w:rPr>
        <w:t>101</w:t>
      </w:r>
      <w:r w:rsidR="0076692F" w:rsidRPr="0076692F">
        <w:rPr>
          <w:rFonts w:ascii="Times New Roman" w:hAnsi="Times New Roman" w:cs="Times New Roman"/>
        </w:rPr>
        <w:t>–</w:t>
      </w:r>
      <w:r w:rsidR="001F2235" w:rsidRPr="001F2235">
        <w:rPr>
          <w:rFonts w:ascii="Times New Roman" w:hAnsi="Times New Roman" w:cs="Times New Roman"/>
        </w:rPr>
        <w:t>121</w:t>
      </w:r>
      <w:r w:rsidR="007061F3">
        <w:rPr>
          <w:rFonts w:ascii="Times New Roman" w:hAnsi="Times New Roman" w:cs="Times New Roman"/>
        </w:rPr>
        <w:t>. doi:</w:t>
      </w:r>
      <w:r w:rsidR="001F2235" w:rsidRPr="001F2235">
        <w:rPr>
          <w:rFonts w:ascii="Times New Roman" w:hAnsi="Times New Roman" w:cs="Times New Roman"/>
        </w:rPr>
        <w:t>10.1177/1350508409350237</w:t>
      </w:r>
      <w:r w:rsidR="001F2235">
        <w:rPr>
          <w:rFonts w:ascii="Times New Roman" w:hAnsi="Times New Roman" w:cs="Times New Roman"/>
        </w:rPr>
        <w:t>.</w:t>
      </w:r>
    </w:p>
    <w:p w14:paraId="00CF3C0B" w14:textId="05ACD122" w:rsidR="00542132" w:rsidRDefault="00542132" w:rsidP="0082753B">
      <w:pPr>
        <w:spacing w:line="360" w:lineRule="auto"/>
        <w:rPr>
          <w:rStyle w:val="Emphasis"/>
          <w:rFonts w:ascii="Times New Roman" w:eastAsia="Times New Roman" w:hAnsi="Times New Roman" w:cs="Times New Roman"/>
          <w:i w:val="0"/>
        </w:rPr>
      </w:pPr>
      <w:r w:rsidRPr="0082753B">
        <w:rPr>
          <w:rStyle w:val="Emphasis"/>
          <w:rFonts w:ascii="Times New Roman" w:eastAsia="Times New Roman" w:hAnsi="Times New Roman" w:cs="Times New Roman"/>
          <w:i w:val="0"/>
        </w:rPr>
        <w:t>Türegün</w:t>
      </w:r>
      <w:r w:rsidR="00733420">
        <w:rPr>
          <w:rStyle w:val="Emphasis"/>
          <w:rFonts w:ascii="Times New Roman" w:eastAsia="Times New Roman" w:hAnsi="Times New Roman" w:cs="Times New Roman"/>
          <w:i w:val="0"/>
        </w:rPr>
        <w:t>, A</w:t>
      </w:r>
      <w:r>
        <w:rPr>
          <w:rStyle w:val="Emphasis"/>
          <w:rFonts w:ascii="Times New Roman" w:eastAsia="Times New Roman" w:hAnsi="Times New Roman" w:cs="Times New Roman"/>
          <w:i w:val="0"/>
        </w:rPr>
        <w:t>. 2013.</w:t>
      </w:r>
      <w:r w:rsidR="0076692F">
        <w:rPr>
          <w:rStyle w:val="Emphasis"/>
          <w:rFonts w:ascii="Times New Roman" w:eastAsia="Times New Roman" w:hAnsi="Times New Roman" w:cs="Times New Roman"/>
          <w:i w:val="0"/>
        </w:rPr>
        <w:t xml:space="preserve"> “</w:t>
      </w:r>
      <w:r w:rsidR="0033742B">
        <w:rPr>
          <w:rStyle w:val="Emphasis"/>
          <w:rFonts w:ascii="Times New Roman" w:eastAsia="Times New Roman" w:hAnsi="Times New Roman" w:cs="Times New Roman"/>
          <w:i w:val="0"/>
        </w:rPr>
        <w:t>Rebuilding Professional Lives: Immigrant Professionals Working in the Ont</w:t>
      </w:r>
      <w:r w:rsidR="0076692F">
        <w:rPr>
          <w:rStyle w:val="Emphasis"/>
          <w:rFonts w:ascii="Times New Roman" w:eastAsia="Times New Roman" w:hAnsi="Times New Roman" w:cs="Times New Roman"/>
          <w:i w:val="0"/>
        </w:rPr>
        <w:t>ario Settlement Service Sector.”</w:t>
      </w:r>
      <w:r w:rsidR="0033742B">
        <w:rPr>
          <w:rStyle w:val="Emphasis"/>
          <w:rFonts w:ascii="Times New Roman" w:eastAsia="Times New Roman" w:hAnsi="Times New Roman" w:cs="Times New Roman"/>
          <w:i w:val="0"/>
        </w:rPr>
        <w:t xml:space="preserve"> </w:t>
      </w:r>
      <w:r w:rsidR="0033742B" w:rsidRPr="0082753B">
        <w:rPr>
          <w:rStyle w:val="Emphasis"/>
          <w:rFonts w:ascii="Times New Roman" w:eastAsia="Times New Roman" w:hAnsi="Times New Roman" w:cs="Times New Roman"/>
        </w:rPr>
        <w:t>Journal of International Migration and Integration</w:t>
      </w:r>
      <w:r w:rsidR="0033742B">
        <w:rPr>
          <w:rStyle w:val="Emphasis"/>
          <w:rFonts w:ascii="Times New Roman" w:eastAsia="Times New Roman" w:hAnsi="Times New Roman" w:cs="Times New Roman"/>
          <w:i w:val="0"/>
        </w:rPr>
        <w:t xml:space="preserve"> 14</w:t>
      </w:r>
      <w:r w:rsidR="007061F3">
        <w:rPr>
          <w:rStyle w:val="Emphasis"/>
          <w:rFonts w:ascii="Times New Roman" w:eastAsia="Times New Roman" w:hAnsi="Times New Roman" w:cs="Times New Roman"/>
          <w:i w:val="0"/>
        </w:rPr>
        <w:t xml:space="preserve"> </w:t>
      </w:r>
      <w:r w:rsidR="0033742B">
        <w:rPr>
          <w:rStyle w:val="Emphasis"/>
          <w:rFonts w:ascii="Times New Roman" w:eastAsia="Times New Roman" w:hAnsi="Times New Roman" w:cs="Times New Roman"/>
          <w:i w:val="0"/>
        </w:rPr>
        <w:t xml:space="preserve">(3): </w:t>
      </w:r>
      <w:r w:rsidR="0033742B" w:rsidRPr="0033742B">
        <w:rPr>
          <w:rStyle w:val="Emphasis"/>
          <w:rFonts w:ascii="Times New Roman" w:eastAsia="Times New Roman" w:hAnsi="Times New Roman" w:cs="Times New Roman"/>
          <w:i w:val="0"/>
        </w:rPr>
        <w:t>59</w:t>
      </w:r>
      <w:r w:rsidR="0076692F">
        <w:rPr>
          <w:rStyle w:val="Emphasis"/>
          <w:rFonts w:ascii="Times New Roman" w:eastAsia="Times New Roman" w:hAnsi="Times New Roman" w:cs="Times New Roman"/>
          <w:i w:val="0"/>
        </w:rPr>
        <w:t>7</w:t>
      </w:r>
      <w:r w:rsidR="0076692F" w:rsidRPr="0076692F">
        <w:rPr>
          <w:rFonts w:ascii="Times New Roman" w:hAnsi="Times New Roman" w:cs="Times New Roman"/>
        </w:rPr>
        <w:t>–</w:t>
      </w:r>
      <w:r w:rsidR="0033742B" w:rsidRPr="0033742B">
        <w:rPr>
          <w:rStyle w:val="Emphasis"/>
          <w:rFonts w:ascii="Times New Roman" w:eastAsia="Times New Roman" w:hAnsi="Times New Roman" w:cs="Times New Roman"/>
          <w:i w:val="0"/>
        </w:rPr>
        <w:t>614</w:t>
      </w:r>
      <w:r w:rsidR="0033742B">
        <w:rPr>
          <w:rStyle w:val="Emphasis"/>
          <w:rFonts w:ascii="Times New Roman" w:eastAsia="Times New Roman" w:hAnsi="Times New Roman" w:cs="Times New Roman"/>
          <w:i w:val="0"/>
        </w:rPr>
        <w:t xml:space="preserve">. </w:t>
      </w:r>
      <w:r w:rsidR="0033742B" w:rsidRPr="0033742B">
        <w:rPr>
          <w:rStyle w:val="Emphasis"/>
          <w:rFonts w:ascii="Times New Roman" w:eastAsia="Times New Roman" w:hAnsi="Times New Roman" w:cs="Times New Roman"/>
          <w:i w:val="0"/>
        </w:rPr>
        <w:t>doi:10.1007/s12134-012-0258-0</w:t>
      </w:r>
      <w:r w:rsidR="0033742B">
        <w:rPr>
          <w:rStyle w:val="Emphasis"/>
          <w:rFonts w:ascii="Times New Roman" w:eastAsia="Times New Roman" w:hAnsi="Times New Roman" w:cs="Times New Roman"/>
          <w:i w:val="0"/>
        </w:rPr>
        <w:t>.</w:t>
      </w:r>
    </w:p>
    <w:p w14:paraId="2B15F07F" w14:textId="5FF006F0" w:rsidR="0074735A" w:rsidRPr="0082753B" w:rsidRDefault="0046516E" w:rsidP="0082753B">
      <w:pPr>
        <w:spacing w:line="360" w:lineRule="auto"/>
        <w:rPr>
          <w:rFonts w:ascii="Times New Roman" w:hAnsi="Times New Roman" w:cs="Times New Roman"/>
        </w:rPr>
      </w:pPr>
      <w:r w:rsidRPr="0082753B">
        <w:rPr>
          <w:rFonts w:ascii="Times New Roman" w:hAnsi="Times New Roman" w:cs="Times New Roman"/>
        </w:rPr>
        <w:t>UNHCR</w:t>
      </w:r>
      <w:r w:rsidR="005707FB" w:rsidRPr="00D1464E">
        <w:rPr>
          <w:rFonts w:ascii="Times New Roman" w:hAnsi="Times New Roman" w:cs="Times New Roman"/>
        </w:rPr>
        <w:t>.</w:t>
      </w:r>
      <w:r w:rsidRPr="0082753B">
        <w:rPr>
          <w:rFonts w:ascii="Times New Roman" w:hAnsi="Times New Roman" w:cs="Times New Roman"/>
        </w:rPr>
        <w:t xml:space="preserve"> 201</w:t>
      </w:r>
      <w:r w:rsidR="005707FB" w:rsidRPr="00D1464E">
        <w:rPr>
          <w:rFonts w:ascii="Times New Roman" w:hAnsi="Times New Roman" w:cs="Times New Roman"/>
        </w:rPr>
        <w:t>3.</w:t>
      </w:r>
      <w:r w:rsidR="008E567B">
        <w:rPr>
          <w:rFonts w:ascii="Times New Roman" w:hAnsi="Times New Roman" w:cs="Times New Roman"/>
        </w:rPr>
        <w:t xml:space="preserve">  </w:t>
      </w:r>
      <w:r w:rsidR="005707FB" w:rsidRPr="00D1464E">
        <w:rPr>
          <w:rFonts w:ascii="Times New Roman" w:hAnsi="Times New Roman" w:cs="Times New Roman"/>
          <w:i/>
        </w:rPr>
        <w:t>Facilitators and Barriers: Refugee Integration in Austria.</w:t>
      </w:r>
      <w:r w:rsidR="005707FB" w:rsidRPr="00D1464E">
        <w:rPr>
          <w:rFonts w:ascii="Times New Roman" w:hAnsi="Times New Roman" w:cs="Times New Roman"/>
        </w:rPr>
        <w:t xml:space="preserve"> Available from: http://www.unhcr.at/fileadmin/user_upload/dokumente/03_profil_begriffe/dauerhafte_loesungen/RICE-Austria-ENG.pdf.</w:t>
      </w:r>
    </w:p>
    <w:p w14:paraId="38681007" w14:textId="0E9750A1" w:rsidR="0046516E" w:rsidRPr="0082753B" w:rsidRDefault="00733420" w:rsidP="0082753B">
      <w:p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</w:rPr>
        <w:t>Vickers, T</w:t>
      </w:r>
      <w:r w:rsidR="005707FB" w:rsidRPr="00D1464E">
        <w:rPr>
          <w:rFonts w:ascii="Times New Roman" w:hAnsi="Times New Roman" w:cs="Times New Roman"/>
        </w:rPr>
        <w:t>. 2016.</w:t>
      </w:r>
      <w:r w:rsidR="0046516E" w:rsidRPr="0082753B">
        <w:rPr>
          <w:rFonts w:ascii="Times New Roman" w:hAnsi="Times New Roman" w:cs="Times New Roman"/>
        </w:rPr>
        <w:t xml:space="preserve"> </w:t>
      </w:r>
      <w:r w:rsidR="0076692F">
        <w:rPr>
          <w:rFonts w:ascii="Times New Roman" w:hAnsi="Times New Roman" w:cs="Times New Roman"/>
        </w:rPr>
        <w:t>“</w:t>
      </w:r>
      <w:r w:rsidR="005707FB" w:rsidRPr="00D1464E">
        <w:rPr>
          <w:rFonts w:ascii="Times New Roman" w:hAnsi="Times New Roman" w:cs="Times New Roman"/>
        </w:rPr>
        <w:t>Opportunities and Limitations for Collective Resistance Arising from Volunteering by Asylum Seekers an</w:t>
      </w:r>
      <w:r w:rsidR="0076692F">
        <w:rPr>
          <w:rFonts w:ascii="Times New Roman" w:hAnsi="Times New Roman" w:cs="Times New Roman"/>
        </w:rPr>
        <w:t>d Refugees in Northern England.”</w:t>
      </w:r>
      <w:r w:rsidR="005707FB" w:rsidRPr="00D1464E">
        <w:rPr>
          <w:rFonts w:ascii="Times New Roman" w:hAnsi="Times New Roman" w:cs="Times New Roman"/>
        </w:rPr>
        <w:t xml:space="preserve"> </w:t>
      </w:r>
      <w:r w:rsidR="005707FB" w:rsidRPr="0082753B">
        <w:rPr>
          <w:rFonts w:ascii="Times New Roman" w:hAnsi="Times New Roman" w:cs="Times New Roman"/>
          <w:i/>
          <w:lang w:val="nl-NL"/>
        </w:rPr>
        <w:t>Critical Sociology</w:t>
      </w:r>
      <w:r w:rsidR="0076692F">
        <w:rPr>
          <w:rFonts w:ascii="Times New Roman" w:hAnsi="Times New Roman" w:cs="Times New Roman"/>
          <w:lang w:val="nl-NL"/>
        </w:rPr>
        <w:t>, 42</w:t>
      </w:r>
      <w:r w:rsidR="007061F3">
        <w:rPr>
          <w:rFonts w:ascii="Times New Roman" w:hAnsi="Times New Roman" w:cs="Times New Roman"/>
          <w:lang w:val="nl-NL"/>
        </w:rPr>
        <w:t xml:space="preserve"> </w:t>
      </w:r>
      <w:r w:rsidR="0076692F">
        <w:rPr>
          <w:rFonts w:ascii="Times New Roman" w:hAnsi="Times New Roman" w:cs="Times New Roman"/>
          <w:lang w:val="nl-NL"/>
        </w:rPr>
        <w:t>(3): 437</w:t>
      </w:r>
      <w:r w:rsidR="0076692F" w:rsidRPr="00820AD5">
        <w:rPr>
          <w:rFonts w:ascii="Times New Roman" w:hAnsi="Times New Roman" w:cs="Times New Roman"/>
          <w:lang w:val="nl-NL"/>
        </w:rPr>
        <w:t>–</w:t>
      </w:r>
      <w:r w:rsidR="007061F3">
        <w:rPr>
          <w:rFonts w:ascii="Times New Roman" w:hAnsi="Times New Roman" w:cs="Times New Roman"/>
          <w:lang w:val="nl-NL"/>
        </w:rPr>
        <w:t>454. doi:</w:t>
      </w:r>
      <w:r w:rsidR="005707FB" w:rsidRPr="0082753B">
        <w:rPr>
          <w:rFonts w:ascii="Times New Roman" w:hAnsi="Times New Roman" w:cs="Times New Roman"/>
          <w:lang w:val="nl-NL"/>
        </w:rPr>
        <w:t>10.1177/0896920514526623.</w:t>
      </w:r>
    </w:p>
    <w:p w14:paraId="0B3BA06E" w14:textId="04F49606" w:rsidR="0046516E" w:rsidRPr="0082753B" w:rsidRDefault="00825A50" w:rsidP="0082753B">
      <w:pPr>
        <w:spacing w:line="360" w:lineRule="auto"/>
        <w:rPr>
          <w:rFonts w:ascii="Times New Roman" w:hAnsi="Times New Roman" w:cs="Times New Roman"/>
          <w:lang w:val="nl-NL"/>
        </w:rPr>
      </w:pPr>
      <w:r w:rsidRPr="0082753B">
        <w:rPr>
          <w:rFonts w:ascii="Times New Roman" w:hAnsi="Times New Roman" w:cs="Times New Roman"/>
          <w:lang w:val="nl-NL"/>
        </w:rPr>
        <w:t>VluchtelingenW</w:t>
      </w:r>
      <w:r w:rsidR="0046516E" w:rsidRPr="0082753B">
        <w:rPr>
          <w:rFonts w:ascii="Times New Roman" w:hAnsi="Times New Roman" w:cs="Times New Roman"/>
          <w:lang w:val="nl-NL"/>
        </w:rPr>
        <w:t>erk</w:t>
      </w:r>
      <w:r w:rsidRPr="0082753B">
        <w:rPr>
          <w:rFonts w:ascii="Times New Roman" w:hAnsi="Times New Roman" w:cs="Times New Roman"/>
          <w:lang w:val="nl-NL"/>
        </w:rPr>
        <w:t xml:space="preserve">. 2014. </w:t>
      </w:r>
      <w:r w:rsidRPr="00E56953">
        <w:rPr>
          <w:rFonts w:ascii="Times New Roman" w:hAnsi="Times New Roman" w:cs="Times New Roman"/>
          <w:i/>
          <w:lang w:val="nl-NL"/>
        </w:rPr>
        <w:t>IntegratieBarometer 2014: Een Onderzoek naar de Integratie van Vluchtelingen in Nederland</w:t>
      </w:r>
      <w:r w:rsidRPr="0082753B">
        <w:rPr>
          <w:rFonts w:ascii="Times New Roman" w:hAnsi="Times New Roman" w:cs="Times New Roman"/>
          <w:lang w:val="nl-NL"/>
        </w:rPr>
        <w:t>. Amsterdam: VluchtelingenWerk Nederland.</w:t>
      </w:r>
    </w:p>
    <w:p w14:paraId="03E3E7DC" w14:textId="2BA0C944" w:rsidR="0046516E" w:rsidRPr="00D1464E" w:rsidRDefault="00733420" w:rsidP="0082753B">
      <w:pPr>
        <w:spacing w:line="360" w:lineRule="auto"/>
        <w:rPr>
          <w:rFonts w:ascii="Times New Roman" w:hAnsi="Times New Roman" w:cs="Times New Roman"/>
        </w:rPr>
      </w:pPr>
      <w:r w:rsidRPr="00820AD5">
        <w:rPr>
          <w:rFonts w:ascii="Times New Roman" w:hAnsi="Times New Roman" w:cs="Times New Roman"/>
          <w:lang w:val="nl-NL"/>
        </w:rPr>
        <w:t>Waite, L., H. Lewis, P.</w:t>
      </w:r>
      <w:r w:rsidR="0046516E" w:rsidRPr="00820AD5">
        <w:rPr>
          <w:rFonts w:ascii="Times New Roman" w:hAnsi="Times New Roman" w:cs="Times New Roman"/>
          <w:lang w:val="nl-NL"/>
        </w:rPr>
        <w:t>Dwye</w:t>
      </w:r>
      <w:r w:rsidRPr="00820AD5">
        <w:rPr>
          <w:rFonts w:ascii="Times New Roman" w:hAnsi="Times New Roman" w:cs="Times New Roman"/>
          <w:lang w:val="nl-NL"/>
        </w:rPr>
        <w:t xml:space="preserve">r, and S. </w:t>
      </w:r>
      <w:r w:rsidR="0076692F" w:rsidRPr="00820AD5">
        <w:rPr>
          <w:rFonts w:ascii="Times New Roman" w:hAnsi="Times New Roman" w:cs="Times New Roman"/>
          <w:lang w:val="nl-NL"/>
        </w:rPr>
        <w:t xml:space="preserve">Hodkinson. </w:t>
      </w:r>
      <w:r w:rsidR="0076692F">
        <w:rPr>
          <w:rFonts w:ascii="Times New Roman" w:hAnsi="Times New Roman" w:cs="Times New Roman"/>
        </w:rPr>
        <w:t>2015. “</w:t>
      </w:r>
      <w:r w:rsidR="0046516E" w:rsidRPr="00D1464E">
        <w:rPr>
          <w:rFonts w:ascii="Times New Roman" w:hAnsi="Times New Roman" w:cs="Times New Roman"/>
        </w:rPr>
        <w:t>Precarious Lives: Refugees and Asylum Seekers’ Resi</w:t>
      </w:r>
      <w:r w:rsidR="0076692F">
        <w:rPr>
          <w:rFonts w:ascii="Times New Roman" w:hAnsi="Times New Roman" w:cs="Times New Roman"/>
        </w:rPr>
        <w:t>stance within Unfree Labouring.”</w:t>
      </w:r>
      <w:r w:rsidR="0046516E" w:rsidRPr="00D1464E">
        <w:rPr>
          <w:rFonts w:ascii="Times New Roman" w:hAnsi="Times New Roman" w:cs="Times New Roman"/>
        </w:rPr>
        <w:t xml:space="preserve"> </w:t>
      </w:r>
      <w:r w:rsidR="0046516E" w:rsidRPr="00D1464E">
        <w:rPr>
          <w:rFonts w:ascii="Times New Roman" w:hAnsi="Times New Roman" w:cs="Times New Roman"/>
          <w:i/>
        </w:rPr>
        <w:t>ACME: An International Journal for Critical Geographies</w:t>
      </w:r>
      <w:r w:rsidR="0076692F">
        <w:rPr>
          <w:rFonts w:ascii="Times New Roman" w:hAnsi="Times New Roman" w:cs="Times New Roman"/>
        </w:rPr>
        <w:t xml:space="preserve"> 14 (2): 470</w:t>
      </w:r>
      <w:r w:rsidR="0076692F" w:rsidRPr="0076692F">
        <w:rPr>
          <w:rFonts w:ascii="Times New Roman" w:hAnsi="Times New Roman" w:cs="Times New Roman"/>
        </w:rPr>
        <w:t>–</w:t>
      </w:r>
      <w:r w:rsidR="0046516E" w:rsidRPr="00D1464E">
        <w:rPr>
          <w:rFonts w:ascii="Times New Roman" w:hAnsi="Times New Roman" w:cs="Times New Roman"/>
        </w:rPr>
        <w:t xml:space="preserve">478. </w:t>
      </w:r>
    </w:p>
    <w:p w14:paraId="5942901A" w14:textId="46CDC523" w:rsidR="0046516E" w:rsidRDefault="00733420" w:rsidP="008275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Waldinger, R</w:t>
      </w:r>
      <w:r w:rsidR="0076692F">
        <w:rPr>
          <w:rFonts w:ascii="Times New Roman" w:hAnsi="Times New Roman" w:cs="Times New Roman"/>
        </w:rPr>
        <w:t>. 1994. “</w:t>
      </w:r>
      <w:r w:rsidR="0046516E" w:rsidRPr="00D1464E">
        <w:rPr>
          <w:rFonts w:ascii="Times New Roman" w:hAnsi="Times New Roman" w:cs="Times New Roman"/>
        </w:rPr>
        <w:t>Th</w:t>
      </w:r>
      <w:r w:rsidR="0076692F">
        <w:rPr>
          <w:rFonts w:ascii="Times New Roman" w:hAnsi="Times New Roman" w:cs="Times New Roman"/>
        </w:rPr>
        <w:t>e Making of an Immigrant Niche.”</w:t>
      </w:r>
      <w:r w:rsidR="0046516E" w:rsidRPr="00D1464E">
        <w:rPr>
          <w:rFonts w:ascii="Times New Roman" w:hAnsi="Times New Roman" w:cs="Times New Roman"/>
        </w:rPr>
        <w:t xml:space="preserve"> </w:t>
      </w:r>
      <w:r w:rsidR="0046516E" w:rsidRPr="00D1464E">
        <w:rPr>
          <w:rFonts w:ascii="Times New Roman" w:hAnsi="Times New Roman" w:cs="Times New Roman"/>
          <w:i/>
        </w:rPr>
        <w:t>The International Migration Review</w:t>
      </w:r>
      <w:r w:rsidR="0076692F">
        <w:rPr>
          <w:rFonts w:ascii="Times New Roman" w:hAnsi="Times New Roman" w:cs="Times New Roman"/>
        </w:rPr>
        <w:t xml:space="preserve"> 28 (1): 3</w:t>
      </w:r>
      <w:r w:rsidR="0076692F" w:rsidRPr="0076692F">
        <w:rPr>
          <w:rFonts w:ascii="Times New Roman" w:hAnsi="Times New Roman" w:cs="Times New Roman"/>
        </w:rPr>
        <w:t>–</w:t>
      </w:r>
      <w:r w:rsidR="007061F3">
        <w:rPr>
          <w:rFonts w:ascii="Times New Roman" w:hAnsi="Times New Roman" w:cs="Times New Roman"/>
        </w:rPr>
        <w:t>30. doi:</w:t>
      </w:r>
      <w:r w:rsidR="001F2235" w:rsidRPr="001F2235">
        <w:rPr>
          <w:rFonts w:ascii="Times New Roman" w:hAnsi="Times New Roman" w:cs="Times New Roman"/>
        </w:rPr>
        <w:t>10.2307/2547023</w:t>
      </w:r>
      <w:r w:rsidR="001F2235">
        <w:rPr>
          <w:rFonts w:ascii="Times New Roman" w:hAnsi="Times New Roman" w:cs="Times New Roman"/>
        </w:rPr>
        <w:t>.</w:t>
      </w:r>
    </w:p>
    <w:p w14:paraId="19904F12" w14:textId="0FF262CC" w:rsidR="00D52351" w:rsidRDefault="00D52351" w:rsidP="00D52351">
      <w:pPr>
        <w:spacing w:line="360" w:lineRule="auto"/>
        <w:rPr>
          <w:rFonts w:ascii="Times New Roman" w:hAnsi="Times New Roman" w:cs="Times New Roman"/>
        </w:rPr>
      </w:pPr>
      <w:r w:rsidRPr="00D52351">
        <w:rPr>
          <w:rFonts w:ascii="Times New Roman" w:hAnsi="Times New Roman" w:cs="Times New Roman"/>
        </w:rPr>
        <w:t>Yap</w:t>
      </w:r>
      <w:r w:rsidR="00733420">
        <w:rPr>
          <w:rFonts w:ascii="Times New Roman" w:hAnsi="Times New Roman" w:cs="Times New Roman"/>
        </w:rPr>
        <w:t>, Y. S., A.</w:t>
      </w:r>
      <w:r>
        <w:rPr>
          <w:rFonts w:ascii="Times New Roman" w:hAnsi="Times New Roman" w:cs="Times New Roman"/>
        </w:rPr>
        <w:t xml:space="preserve"> B</w:t>
      </w:r>
      <w:r w:rsidR="00733420">
        <w:rPr>
          <w:rFonts w:ascii="Times New Roman" w:hAnsi="Times New Roman" w:cs="Times New Roman"/>
        </w:rPr>
        <w:t>yrne and S.</w:t>
      </w:r>
      <w:r w:rsidR="0076692F">
        <w:rPr>
          <w:rFonts w:ascii="Times New Roman" w:hAnsi="Times New Roman" w:cs="Times New Roman"/>
        </w:rPr>
        <w:t xml:space="preserve"> Davidson. 2010. “</w:t>
      </w:r>
      <w:r w:rsidRPr="00D52351">
        <w:rPr>
          <w:rFonts w:ascii="Times New Roman" w:hAnsi="Times New Roman" w:cs="Times New Roman"/>
        </w:rPr>
        <w:t>From Refugee to Good Citizen: A Discourse Analysis of Volunteering</w:t>
      </w:r>
      <w:r w:rsidR="0076692F">
        <w:rPr>
          <w:rFonts w:ascii="Times New Roman" w:hAnsi="Times New Roman" w:cs="Times New Roman"/>
        </w:rPr>
        <w:t>.”</w:t>
      </w:r>
      <w:r>
        <w:rPr>
          <w:rFonts w:ascii="Times New Roman" w:hAnsi="Times New Roman" w:cs="Times New Roman"/>
        </w:rPr>
        <w:t xml:space="preserve"> </w:t>
      </w:r>
      <w:r w:rsidRPr="00D52351">
        <w:rPr>
          <w:rFonts w:ascii="Times New Roman" w:hAnsi="Times New Roman" w:cs="Times New Roman"/>
          <w:i/>
        </w:rPr>
        <w:t>Journal of Refugee Studies</w:t>
      </w:r>
      <w:r>
        <w:rPr>
          <w:rFonts w:ascii="Times New Roman" w:hAnsi="Times New Roman" w:cs="Times New Roman"/>
        </w:rPr>
        <w:t xml:space="preserve"> </w:t>
      </w:r>
      <w:r w:rsidR="007061F3">
        <w:rPr>
          <w:rFonts w:ascii="Times New Roman" w:hAnsi="Times New Roman" w:cs="Times New Roman"/>
        </w:rPr>
        <w:t xml:space="preserve">24 </w:t>
      </w:r>
      <w:r w:rsidR="0076692F">
        <w:rPr>
          <w:rFonts w:ascii="Times New Roman" w:hAnsi="Times New Roman" w:cs="Times New Roman"/>
        </w:rPr>
        <w:t>(1): 157</w:t>
      </w:r>
      <w:r w:rsidR="0076692F" w:rsidRPr="0076692F">
        <w:rPr>
          <w:rFonts w:ascii="Times New Roman" w:hAnsi="Times New Roman" w:cs="Times New Roman"/>
        </w:rPr>
        <w:t>–</w:t>
      </w:r>
      <w:r w:rsidRPr="00D52351">
        <w:rPr>
          <w:rFonts w:ascii="Times New Roman" w:hAnsi="Times New Roman" w:cs="Times New Roman"/>
        </w:rPr>
        <w:t>170.</w:t>
      </w:r>
      <w:r>
        <w:rPr>
          <w:rFonts w:ascii="Times New Roman" w:hAnsi="Times New Roman" w:cs="Times New Roman"/>
        </w:rPr>
        <w:t xml:space="preserve"> doi</w:t>
      </w:r>
      <w:r w:rsidRPr="00D52351">
        <w:rPr>
          <w:rFonts w:ascii="Times New Roman" w:hAnsi="Times New Roman" w:cs="Times New Roman"/>
        </w:rPr>
        <w:t>:10.1093/jrs/feq036</w:t>
      </w:r>
      <w:r w:rsidR="005108AB">
        <w:rPr>
          <w:rFonts w:ascii="Times New Roman" w:hAnsi="Times New Roman" w:cs="Times New Roman"/>
        </w:rPr>
        <w:t>.</w:t>
      </w:r>
    </w:p>
    <w:p w14:paraId="1917B1CD" w14:textId="3C44180B" w:rsidR="00733420" w:rsidRDefault="00733420" w:rsidP="0073342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Tubergen, F. 2011. “</w:t>
      </w:r>
      <w:r w:rsidRPr="00D1464E">
        <w:rPr>
          <w:rFonts w:ascii="Times New Roman" w:hAnsi="Times New Roman" w:cs="Times New Roman"/>
        </w:rPr>
        <w:t>Job Search Methods of Refugees in the Netherlands:</w:t>
      </w:r>
      <w:r>
        <w:rPr>
          <w:rFonts w:ascii="Times New Roman" w:hAnsi="Times New Roman" w:cs="Times New Roman"/>
        </w:rPr>
        <w:t xml:space="preserve"> Determinants and Consequences.”</w:t>
      </w:r>
      <w:r w:rsidRPr="00D1464E">
        <w:rPr>
          <w:rFonts w:ascii="Times New Roman" w:hAnsi="Times New Roman" w:cs="Times New Roman"/>
        </w:rPr>
        <w:t xml:space="preserve"> </w:t>
      </w:r>
      <w:r w:rsidRPr="00D1464E">
        <w:rPr>
          <w:rFonts w:ascii="Times New Roman" w:hAnsi="Times New Roman" w:cs="Times New Roman"/>
          <w:i/>
        </w:rPr>
        <w:t>Journal of Immigrant and Refugee Studies</w:t>
      </w:r>
      <w:r>
        <w:rPr>
          <w:rFonts w:ascii="Times New Roman" w:hAnsi="Times New Roman" w:cs="Times New Roman"/>
        </w:rPr>
        <w:t xml:space="preserve"> 9 (2): 179</w:t>
      </w:r>
      <w:r w:rsidRPr="0076692F">
        <w:rPr>
          <w:rFonts w:ascii="Times New Roman" w:hAnsi="Times New Roman" w:cs="Times New Roman"/>
        </w:rPr>
        <w:t>–</w:t>
      </w:r>
      <w:r w:rsidRPr="00D1464E">
        <w:rPr>
          <w:rFonts w:ascii="Times New Roman" w:hAnsi="Times New Roman" w:cs="Times New Roman"/>
        </w:rPr>
        <w:t>195. doi:10.1080/15562948.2011.567157.</w:t>
      </w:r>
    </w:p>
    <w:p w14:paraId="7EEE5AA0" w14:textId="77777777" w:rsidR="00733420" w:rsidRPr="00D52351" w:rsidRDefault="00733420" w:rsidP="00D52351">
      <w:pPr>
        <w:spacing w:line="360" w:lineRule="auto"/>
        <w:rPr>
          <w:rFonts w:ascii="Times New Roman" w:hAnsi="Times New Roman" w:cs="Times New Roman"/>
        </w:rPr>
      </w:pPr>
    </w:p>
    <w:sectPr w:rsidR="00733420" w:rsidRPr="00D52351" w:rsidSect="006D26B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D479" w14:textId="77777777" w:rsidR="00AC1058" w:rsidRDefault="00AC1058" w:rsidP="005C1850">
      <w:pPr>
        <w:spacing w:before="0" w:line="240" w:lineRule="auto"/>
      </w:pPr>
      <w:r>
        <w:separator/>
      </w:r>
    </w:p>
  </w:endnote>
  <w:endnote w:type="continuationSeparator" w:id="0">
    <w:p w14:paraId="0DF75FEE" w14:textId="77777777" w:rsidR="00AC1058" w:rsidRDefault="00AC1058" w:rsidP="005C1850">
      <w:pPr>
        <w:spacing w:before="0" w:line="240" w:lineRule="auto"/>
      </w:pPr>
      <w:r>
        <w:continuationSeparator/>
      </w:r>
    </w:p>
  </w:endnote>
  <w:endnote w:id="1">
    <w:p w14:paraId="74B89928" w14:textId="4CB11A37" w:rsidR="00203615" w:rsidRPr="00B64CD4" w:rsidRDefault="00203615">
      <w:pPr>
        <w:pStyle w:val="EndnoteText"/>
        <w:rPr>
          <w:rFonts w:ascii="Times New Roman" w:hAnsi="Times New Roman" w:cs="Times New Roman"/>
          <w:sz w:val="20"/>
        </w:rPr>
      </w:pPr>
      <w:r w:rsidRPr="00820AD5">
        <w:rPr>
          <w:rStyle w:val="EndnoteReference"/>
          <w:rFonts w:ascii="Times New Roman" w:hAnsi="Times New Roman" w:cs="Times New Roman"/>
          <w:sz w:val="20"/>
        </w:rPr>
        <w:endnoteRef/>
      </w:r>
      <w:r w:rsidRPr="00B64CD4">
        <w:rPr>
          <w:rFonts w:ascii="Times New Roman" w:hAnsi="Times New Roman" w:cs="Times New Roman"/>
          <w:sz w:val="20"/>
        </w:rPr>
        <w:t xml:space="preserve">I use the term ‘migrant support service sector’ as an adaptation of the term ‘immigrant service sector’ </w:t>
      </w:r>
      <w:r w:rsidR="007713A4">
        <w:rPr>
          <w:rFonts w:ascii="Times New Roman" w:hAnsi="Times New Roman" w:cs="Times New Roman"/>
          <w:sz w:val="20"/>
        </w:rPr>
        <w:t xml:space="preserve">(Bauder and Jayaraman </w:t>
      </w:r>
      <w:r w:rsidRPr="00B64CD4">
        <w:rPr>
          <w:rFonts w:ascii="Times New Roman" w:hAnsi="Times New Roman" w:cs="Times New Roman"/>
          <w:sz w:val="20"/>
        </w:rPr>
        <w:t xml:space="preserve">2014) to highlight that many organisations understand themselves as support organisations in addition to service deliverers. Adding ‘support’ also helps to avoid confusion with the </w:t>
      </w:r>
      <w:r w:rsidR="007713A4">
        <w:rPr>
          <w:rFonts w:ascii="Times New Roman" w:hAnsi="Times New Roman" w:cs="Times New Roman"/>
          <w:sz w:val="20"/>
        </w:rPr>
        <w:t>general ‘service sector’</w:t>
      </w:r>
      <w:r w:rsidRPr="00B64CD4">
        <w:rPr>
          <w:rFonts w:ascii="Times New Roman" w:hAnsi="Times New Roman" w:cs="Times New Roman"/>
          <w:sz w:val="20"/>
        </w:rPr>
        <w:t>.</w:t>
      </w:r>
    </w:p>
  </w:endnote>
  <w:endnote w:id="2">
    <w:p w14:paraId="7380D860" w14:textId="7E5121ED" w:rsidR="00203615" w:rsidRPr="00A74526" w:rsidRDefault="00203615">
      <w:pPr>
        <w:pStyle w:val="EndnoteText"/>
        <w:rPr>
          <w:rFonts w:ascii="Times New Roman" w:hAnsi="Times New Roman" w:cs="Times New Roman"/>
          <w:sz w:val="20"/>
        </w:rPr>
      </w:pPr>
      <w:r w:rsidRPr="00B64CD4">
        <w:rPr>
          <w:rStyle w:val="EndnoteReference"/>
          <w:rFonts w:ascii="Times New Roman" w:hAnsi="Times New Roman" w:cs="Times New Roman"/>
        </w:rPr>
        <w:endnoteRef/>
      </w:r>
      <w:r w:rsidRPr="00B64CD4">
        <w:rPr>
          <w:rStyle w:val="EndnoteReference"/>
          <w:rFonts w:ascii="Times New Roman" w:hAnsi="Times New Roman" w:cs="Times New Roman"/>
        </w:rPr>
        <w:t xml:space="preserve"> </w:t>
      </w:r>
      <w:r w:rsidRPr="00B64CD4">
        <w:rPr>
          <w:rFonts w:ascii="Times New Roman" w:hAnsi="Times New Roman" w:cs="Times New Roman"/>
          <w:sz w:val="20"/>
        </w:rPr>
        <w:t>Th</w:t>
      </w:r>
      <w:r>
        <w:rPr>
          <w:rFonts w:ascii="Times New Roman" w:hAnsi="Times New Roman" w:cs="Times New Roman"/>
          <w:sz w:val="20"/>
        </w:rPr>
        <w:t xml:space="preserve">is was a subset of a larger sample that also included research participants who had a migration but not </w:t>
      </w:r>
      <w:r w:rsidRPr="00A74526">
        <w:rPr>
          <w:rFonts w:ascii="Times New Roman" w:hAnsi="Times New Roman" w:cs="Times New Roman"/>
          <w:sz w:val="20"/>
        </w:rPr>
        <w:t>refugee history, research participants from ethnic minorities, and managers in the migrant support service sector.</w:t>
      </w:r>
    </w:p>
  </w:endnote>
  <w:endnote w:id="3">
    <w:p w14:paraId="677990E3" w14:textId="58ECD445" w:rsidR="00203615" w:rsidRPr="00D61B06" w:rsidRDefault="00203615" w:rsidP="00077D16">
      <w:pPr>
        <w:pStyle w:val="EndnoteText"/>
        <w:rPr>
          <w:rFonts w:ascii="Times New Roman" w:hAnsi="Times New Roman" w:cs="Times New Roman"/>
          <w:sz w:val="20"/>
        </w:rPr>
      </w:pPr>
      <w:r w:rsidRPr="00D61B06">
        <w:rPr>
          <w:rStyle w:val="EndnoteReference"/>
          <w:rFonts w:ascii="Times New Roman" w:hAnsi="Times New Roman" w:cs="Times New Roman"/>
        </w:rPr>
        <w:endnoteRef/>
      </w:r>
      <w:r w:rsidRPr="00D61B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The interviews in Austria were conducted before the so-called refugee crisis significantly increased the number of asylum applications </w:t>
      </w:r>
      <w:r w:rsidRPr="00077D16">
        <w:rPr>
          <w:rFonts w:ascii="Times New Roman" w:hAnsi="Times New Roman" w:cs="Times New Roman"/>
          <w:sz w:val="20"/>
        </w:rPr>
        <w:t>(from 28</w:t>
      </w:r>
      <w:r>
        <w:rPr>
          <w:rFonts w:ascii="Times New Roman" w:hAnsi="Times New Roman" w:cs="Times New Roman"/>
          <w:sz w:val="20"/>
        </w:rPr>
        <w:t>,100 in 2014 to 88,300 in 2015), adding to pressure on the migrant support service sector (Statistik Austria 2016, 8).</w:t>
      </w:r>
    </w:p>
  </w:endnote>
  <w:endnote w:id="4">
    <w:p w14:paraId="5F0A727B" w14:textId="7AA8EE82" w:rsidR="00203615" w:rsidRPr="00A74526" w:rsidRDefault="00203615">
      <w:pPr>
        <w:pStyle w:val="EndnoteText"/>
        <w:rPr>
          <w:rFonts w:ascii="Times New Roman" w:hAnsi="Times New Roman" w:cs="Times New Roman"/>
        </w:rPr>
      </w:pPr>
      <w:r w:rsidRPr="00A74526">
        <w:rPr>
          <w:rStyle w:val="EndnoteReference"/>
          <w:rFonts w:ascii="Times New Roman" w:hAnsi="Times New Roman" w:cs="Times New Roman"/>
        </w:rPr>
        <w:endnoteRef/>
      </w:r>
      <w:r w:rsidRPr="00A74526">
        <w:rPr>
          <w:rFonts w:ascii="Times New Roman" w:hAnsi="Times New Roman" w:cs="Times New Roman"/>
        </w:rPr>
        <w:t xml:space="preserve"> </w:t>
      </w:r>
      <w:r w:rsidRPr="00A74526">
        <w:rPr>
          <w:rFonts w:ascii="Times New Roman" w:hAnsi="Times New Roman" w:cs="Times New Roman"/>
          <w:sz w:val="20"/>
        </w:rPr>
        <w:t xml:space="preserve">For instance, Austria and the Netherlands have in common a strong welfare state, while the UK and the Netherlands share a history of multicultural politics later denounced as ‘failed’. The geographic location and colonial or imperial history of each country has influenced the refugee populations they host. </w:t>
      </w:r>
    </w:p>
  </w:endnote>
  <w:endnote w:id="5">
    <w:p w14:paraId="2A151A19" w14:textId="4F8013E2" w:rsidR="00203615" w:rsidRPr="00850C75" w:rsidRDefault="00203615">
      <w:pPr>
        <w:pStyle w:val="EndnoteText"/>
        <w:rPr>
          <w:rFonts w:ascii="Times New Roman" w:hAnsi="Times New Roman" w:cs="Times New Roman"/>
          <w:sz w:val="20"/>
        </w:rPr>
      </w:pPr>
      <w:r w:rsidRPr="00A74526">
        <w:rPr>
          <w:rStyle w:val="EndnoteReference"/>
          <w:rFonts w:ascii="Times New Roman" w:hAnsi="Times New Roman" w:cs="Times New Roman"/>
        </w:rPr>
        <w:endnoteRef/>
      </w:r>
      <w:r w:rsidRPr="00A74526">
        <w:rPr>
          <w:rStyle w:val="EndnoteReference"/>
          <w:rFonts w:ascii="Times New Roman" w:hAnsi="Times New Roman" w:cs="Times New Roman"/>
        </w:rPr>
        <w:t xml:space="preserve"> </w:t>
      </w:r>
      <w:r w:rsidRPr="00A74526">
        <w:rPr>
          <w:rFonts w:ascii="Times New Roman" w:hAnsi="Times New Roman" w:cs="Times New Roman"/>
          <w:sz w:val="20"/>
        </w:rPr>
        <w:t>For reasons of confidentiality, the research participants are not identified by their real names</w:t>
      </w:r>
      <w:r w:rsidRPr="00B64CD4">
        <w:rPr>
          <w:rFonts w:ascii="Times New Roman" w:hAnsi="Times New Roman" w:cs="Times New Roman"/>
          <w:sz w:val="20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318956"/>
      <w:docPartObj>
        <w:docPartGallery w:val="Page Numbers (Bottom of Page)"/>
        <w:docPartUnique/>
      </w:docPartObj>
    </w:sdtPr>
    <w:sdtEndPr/>
    <w:sdtContent>
      <w:p w14:paraId="22D3FAE6" w14:textId="18F6F8E4" w:rsidR="00203615" w:rsidRDefault="0020361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86A" w:rsidRPr="00C8686A">
          <w:rPr>
            <w:noProof/>
            <w:lang w:val="de-DE"/>
          </w:rPr>
          <w:t>4</w:t>
        </w:r>
        <w:r>
          <w:fldChar w:fldCharType="end"/>
        </w:r>
      </w:p>
    </w:sdtContent>
  </w:sdt>
  <w:p w14:paraId="394CFCBB" w14:textId="77777777" w:rsidR="00203615" w:rsidRDefault="00203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154B8" w14:textId="77777777" w:rsidR="00AC1058" w:rsidRDefault="00AC1058" w:rsidP="005C1850">
      <w:pPr>
        <w:spacing w:before="0" w:line="240" w:lineRule="auto"/>
      </w:pPr>
      <w:r>
        <w:separator/>
      </w:r>
    </w:p>
  </w:footnote>
  <w:footnote w:type="continuationSeparator" w:id="0">
    <w:p w14:paraId="218DA2D2" w14:textId="77777777" w:rsidR="00AC1058" w:rsidRDefault="00AC1058" w:rsidP="005C18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20D1A" w14:textId="767124E0" w:rsidR="00203615" w:rsidRPr="00DE13CE" w:rsidRDefault="00203615">
    <w:pPr>
      <w:pStyle w:val="Header"/>
      <w:rPr>
        <w:sz w:val="20"/>
        <w:szCs w:val="2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71A02"/>
    <w:multiLevelType w:val="hybridMultilevel"/>
    <w:tmpl w:val="30965418"/>
    <w:lvl w:ilvl="0" w:tplc="9AECF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8A4B6">
      <w:numFmt w:val="none"/>
      <w:lvlText w:val=""/>
      <w:lvlJc w:val="left"/>
      <w:pPr>
        <w:tabs>
          <w:tab w:val="num" w:pos="360"/>
        </w:tabs>
      </w:pPr>
    </w:lvl>
    <w:lvl w:ilvl="2" w:tplc="7564F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6D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EC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466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0F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83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2D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8B123ED"/>
    <w:multiLevelType w:val="hybridMultilevel"/>
    <w:tmpl w:val="CA303294"/>
    <w:lvl w:ilvl="0" w:tplc="E19E2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27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F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4C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01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6D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67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0C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46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F310BE9"/>
    <w:multiLevelType w:val="hybridMultilevel"/>
    <w:tmpl w:val="29C8316E"/>
    <w:lvl w:ilvl="0" w:tplc="C960F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40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A6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E8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EB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2E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87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C6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02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781CBC"/>
    <w:multiLevelType w:val="hybridMultilevel"/>
    <w:tmpl w:val="0066B764"/>
    <w:lvl w:ilvl="0" w:tplc="095A1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A9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6A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05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EB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4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C5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67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07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0A58C9"/>
    <w:multiLevelType w:val="hybridMultilevel"/>
    <w:tmpl w:val="51AE01D0"/>
    <w:lvl w:ilvl="0" w:tplc="0A223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6B0F2">
      <w:numFmt w:val="none"/>
      <w:lvlText w:val=""/>
      <w:lvlJc w:val="left"/>
      <w:pPr>
        <w:tabs>
          <w:tab w:val="num" w:pos="360"/>
        </w:tabs>
      </w:pPr>
    </w:lvl>
    <w:lvl w:ilvl="2" w:tplc="BD9A2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A0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08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CA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C0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CB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49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3237CA"/>
    <w:multiLevelType w:val="hybridMultilevel"/>
    <w:tmpl w:val="0DEC9CD8"/>
    <w:lvl w:ilvl="0" w:tplc="7DBAB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E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2F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0F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7CC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8D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8C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AC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8C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F42707"/>
    <w:multiLevelType w:val="hybridMultilevel"/>
    <w:tmpl w:val="C3FC535E"/>
    <w:lvl w:ilvl="0" w:tplc="A6EE8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A1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8E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6B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C4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46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04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A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AA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026AE9"/>
    <w:multiLevelType w:val="hybridMultilevel"/>
    <w:tmpl w:val="5F1E89AC"/>
    <w:lvl w:ilvl="0" w:tplc="04349F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47F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4DE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A61B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C2D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474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C50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E39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267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BA84AD0"/>
    <w:multiLevelType w:val="hybridMultilevel"/>
    <w:tmpl w:val="93F22898"/>
    <w:lvl w:ilvl="0" w:tplc="D23CC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6B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AB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E4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27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E4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22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47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6D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DE94310"/>
    <w:multiLevelType w:val="hybridMultilevel"/>
    <w:tmpl w:val="400A32E2"/>
    <w:lvl w:ilvl="0" w:tplc="57A26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21914">
      <w:numFmt w:val="none"/>
      <w:lvlText w:val=""/>
      <w:lvlJc w:val="left"/>
      <w:pPr>
        <w:tabs>
          <w:tab w:val="num" w:pos="360"/>
        </w:tabs>
      </w:pPr>
    </w:lvl>
    <w:lvl w:ilvl="2" w:tplc="92484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88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44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A5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E2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A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06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E72B90"/>
    <w:multiLevelType w:val="hybridMultilevel"/>
    <w:tmpl w:val="DA94E328"/>
    <w:lvl w:ilvl="0" w:tplc="4C04902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8"/>
  </w:num>
  <w:num w:numId="14">
    <w:abstractNumId w:val="15"/>
  </w:num>
  <w:num w:numId="15">
    <w:abstractNumId w:val="11"/>
  </w:num>
  <w:num w:numId="16">
    <w:abstractNumId w:val="16"/>
  </w:num>
  <w:num w:numId="17">
    <w:abstractNumId w:val="19"/>
  </w:num>
  <w:num w:numId="18">
    <w:abstractNumId w:val="14"/>
  </w:num>
  <w:num w:numId="19">
    <w:abstractNumId w:val="10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5E"/>
    <w:rsid w:val="000145CC"/>
    <w:rsid w:val="00017559"/>
    <w:rsid w:val="000213A8"/>
    <w:rsid w:val="00022A21"/>
    <w:rsid w:val="000238D6"/>
    <w:rsid w:val="00027175"/>
    <w:rsid w:val="00032479"/>
    <w:rsid w:val="00033939"/>
    <w:rsid w:val="00042C41"/>
    <w:rsid w:val="00043B8C"/>
    <w:rsid w:val="00046520"/>
    <w:rsid w:val="0005567B"/>
    <w:rsid w:val="000569AD"/>
    <w:rsid w:val="00065645"/>
    <w:rsid w:val="0006628A"/>
    <w:rsid w:val="000738A7"/>
    <w:rsid w:val="00073C16"/>
    <w:rsid w:val="00074582"/>
    <w:rsid w:val="0007498D"/>
    <w:rsid w:val="00074F72"/>
    <w:rsid w:val="00077D16"/>
    <w:rsid w:val="000818A4"/>
    <w:rsid w:val="00086C30"/>
    <w:rsid w:val="000922A7"/>
    <w:rsid w:val="00093D29"/>
    <w:rsid w:val="00095C3F"/>
    <w:rsid w:val="00096356"/>
    <w:rsid w:val="000A2F04"/>
    <w:rsid w:val="000A395C"/>
    <w:rsid w:val="000A67E4"/>
    <w:rsid w:val="000B2110"/>
    <w:rsid w:val="000B2AAF"/>
    <w:rsid w:val="000B52BA"/>
    <w:rsid w:val="000C7274"/>
    <w:rsid w:val="000D1993"/>
    <w:rsid w:val="000D26A8"/>
    <w:rsid w:val="000D3025"/>
    <w:rsid w:val="000D79DB"/>
    <w:rsid w:val="000E3743"/>
    <w:rsid w:val="000E7AB9"/>
    <w:rsid w:val="000F1F94"/>
    <w:rsid w:val="000F4974"/>
    <w:rsid w:val="000F5F5E"/>
    <w:rsid w:val="000F6F54"/>
    <w:rsid w:val="0010604B"/>
    <w:rsid w:val="001102AD"/>
    <w:rsid w:val="00111A6D"/>
    <w:rsid w:val="001143D3"/>
    <w:rsid w:val="00114F4F"/>
    <w:rsid w:val="00116647"/>
    <w:rsid w:val="00117768"/>
    <w:rsid w:val="00125373"/>
    <w:rsid w:val="0013005E"/>
    <w:rsid w:val="00133623"/>
    <w:rsid w:val="00135FF7"/>
    <w:rsid w:val="00137D21"/>
    <w:rsid w:val="00141F1E"/>
    <w:rsid w:val="001431E6"/>
    <w:rsid w:val="00143A04"/>
    <w:rsid w:val="001456D7"/>
    <w:rsid w:val="001505B3"/>
    <w:rsid w:val="00150AE9"/>
    <w:rsid w:val="00150D29"/>
    <w:rsid w:val="00151770"/>
    <w:rsid w:val="00153DEB"/>
    <w:rsid w:val="00154F8B"/>
    <w:rsid w:val="00155CBD"/>
    <w:rsid w:val="00161C3E"/>
    <w:rsid w:val="0017368C"/>
    <w:rsid w:val="001767D0"/>
    <w:rsid w:val="00180837"/>
    <w:rsid w:val="00195260"/>
    <w:rsid w:val="00195438"/>
    <w:rsid w:val="001974CA"/>
    <w:rsid w:val="00197CBF"/>
    <w:rsid w:val="001A4412"/>
    <w:rsid w:val="001A4414"/>
    <w:rsid w:val="001A4CEF"/>
    <w:rsid w:val="001B2D65"/>
    <w:rsid w:val="001C0295"/>
    <w:rsid w:val="001C2F45"/>
    <w:rsid w:val="001C4739"/>
    <w:rsid w:val="001D326A"/>
    <w:rsid w:val="001D518F"/>
    <w:rsid w:val="001E1414"/>
    <w:rsid w:val="001E21C6"/>
    <w:rsid w:val="001E3B13"/>
    <w:rsid w:val="001F2235"/>
    <w:rsid w:val="001F414D"/>
    <w:rsid w:val="001F63B4"/>
    <w:rsid w:val="001F6661"/>
    <w:rsid w:val="00201E49"/>
    <w:rsid w:val="00203615"/>
    <w:rsid w:val="00206616"/>
    <w:rsid w:val="00207ADE"/>
    <w:rsid w:val="002176FD"/>
    <w:rsid w:val="00217733"/>
    <w:rsid w:val="0022196A"/>
    <w:rsid w:val="00232985"/>
    <w:rsid w:val="00237755"/>
    <w:rsid w:val="00243839"/>
    <w:rsid w:val="00246531"/>
    <w:rsid w:val="0024667D"/>
    <w:rsid w:val="00247795"/>
    <w:rsid w:val="0025165F"/>
    <w:rsid w:val="00255DCD"/>
    <w:rsid w:val="002573BE"/>
    <w:rsid w:val="002659B3"/>
    <w:rsid w:val="00273123"/>
    <w:rsid w:val="00282532"/>
    <w:rsid w:val="00284C75"/>
    <w:rsid w:val="002858A5"/>
    <w:rsid w:val="00291BD4"/>
    <w:rsid w:val="0029274D"/>
    <w:rsid w:val="0029324E"/>
    <w:rsid w:val="002A144A"/>
    <w:rsid w:val="002A237B"/>
    <w:rsid w:val="002D2239"/>
    <w:rsid w:val="002D23D6"/>
    <w:rsid w:val="002D4FBC"/>
    <w:rsid w:val="002E144E"/>
    <w:rsid w:val="002E19E7"/>
    <w:rsid w:val="002E3E75"/>
    <w:rsid w:val="002E7CBD"/>
    <w:rsid w:val="002F0276"/>
    <w:rsid w:val="002F1DF4"/>
    <w:rsid w:val="002F4C45"/>
    <w:rsid w:val="003017CF"/>
    <w:rsid w:val="00310B1E"/>
    <w:rsid w:val="00313EC4"/>
    <w:rsid w:val="003164D2"/>
    <w:rsid w:val="00317E88"/>
    <w:rsid w:val="00320677"/>
    <w:rsid w:val="0032157B"/>
    <w:rsid w:val="0032178F"/>
    <w:rsid w:val="00323A29"/>
    <w:rsid w:val="00323BB2"/>
    <w:rsid w:val="003265E8"/>
    <w:rsid w:val="00330467"/>
    <w:rsid w:val="0033055D"/>
    <w:rsid w:val="003351A2"/>
    <w:rsid w:val="0033534E"/>
    <w:rsid w:val="0033742B"/>
    <w:rsid w:val="003375B3"/>
    <w:rsid w:val="003400F1"/>
    <w:rsid w:val="00342597"/>
    <w:rsid w:val="003467DF"/>
    <w:rsid w:val="0034759C"/>
    <w:rsid w:val="003506A3"/>
    <w:rsid w:val="00355B96"/>
    <w:rsid w:val="003566A8"/>
    <w:rsid w:val="003623BB"/>
    <w:rsid w:val="0036261E"/>
    <w:rsid w:val="0036474C"/>
    <w:rsid w:val="0037688B"/>
    <w:rsid w:val="00377673"/>
    <w:rsid w:val="00380E3C"/>
    <w:rsid w:val="00386093"/>
    <w:rsid w:val="00387973"/>
    <w:rsid w:val="00394923"/>
    <w:rsid w:val="003A52F0"/>
    <w:rsid w:val="003B031C"/>
    <w:rsid w:val="003B101E"/>
    <w:rsid w:val="003B256C"/>
    <w:rsid w:val="003B2D3F"/>
    <w:rsid w:val="003B3131"/>
    <w:rsid w:val="003C5106"/>
    <w:rsid w:val="003D5FBC"/>
    <w:rsid w:val="003D7751"/>
    <w:rsid w:val="003E2DEF"/>
    <w:rsid w:val="003E38DC"/>
    <w:rsid w:val="003F12FB"/>
    <w:rsid w:val="003F2F1E"/>
    <w:rsid w:val="003F387B"/>
    <w:rsid w:val="003F4242"/>
    <w:rsid w:val="003F65C2"/>
    <w:rsid w:val="004001FD"/>
    <w:rsid w:val="00400CDE"/>
    <w:rsid w:val="0040334C"/>
    <w:rsid w:val="00406B5B"/>
    <w:rsid w:val="004113B6"/>
    <w:rsid w:val="004135BA"/>
    <w:rsid w:val="00414813"/>
    <w:rsid w:val="00416AA0"/>
    <w:rsid w:val="004249B3"/>
    <w:rsid w:val="00426F5C"/>
    <w:rsid w:val="00435F48"/>
    <w:rsid w:val="00436EE2"/>
    <w:rsid w:val="00442B45"/>
    <w:rsid w:val="00453589"/>
    <w:rsid w:val="00457276"/>
    <w:rsid w:val="004637A3"/>
    <w:rsid w:val="0046516E"/>
    <w:rsid w:val="004679C6"/>
    <w:rsid w:val="004720A0"/>
    <w:rsid w:val="0047451C"/>
    <w:rsid w:val="00477DE5"/>
    <w:rsid w:val="00480B5B"/>
    <w:rsid w:val="00482486"/>
    <w:rsid w:val="00483679"/>
    <w:rsid w:val="00490021"/>
    <w:rsid w:val="004925B6"/>
    <w:rsid w:val="00494BE3"/>
    <w:rsid w:val="00495395"/>
    <w:rsid w:val="004A054A"/>
    <w:rsid w:val="004A059E"/>
    <w:rsid w:val="004B0B6E"/>
    <w:rsid w:val="004B12EC"/>
    <w:rsid w:val="004B77F1"/>
    <w:rsid w:val="004C1345"/>
    <w:rsid w:val="004C2131"/>
    <w:rsid w:val="004D3294"/>
    <w:rsid w:val="004D5183"/>
    <w:rsid w:val="004D5E8F"/>
    <w:rsid w:val="004D706E"/>
    <w:rsid w:val="004E0056"/>
    <w:rsid w:val="004F22DA"/>
    <w:rsid w:val="004F7F7C"/>
    <w:rsid w:val="00510542"/>
    <w:rsid w:val="005108AB"/>
    <w:rsid w:val="005116D0"/>
    <w:rsid w:val="00514417"/>
    <w:rsid w:val="00515C94"/>
    <w:rsid w:val="0051757D"/>
    <w:rsid w:val="00521DF7"/>
    <w:rsid w:val="00522EFE"/>
    <w:rsid w:val="00523952"/>
    <w:rsid w:val="00523FB4"/>
    <w:rsid w:val="00526E4C"/>
    <w:rsid w:val="005270BF"/>
    <w:rsid w:val="00530327"/>
    <w:rsid w:val="0053215D"/>
    <w:rsid w:val="00542132"/>
    <w:rsid w:val="00543F41"/>
    <w:rsid w:val="00551505"/>
    <w:rsid w:val="00556BF0"/>
    <w:rsid w:val="00557E86"/>
    <w:rsid w:val="00561C03"/>
    <w:rsid w:val="0056264E"/>
    <w:rsid w:val="00562B2A"/>
    <w:rsid w:val="00566277"/>
    <w:rsid w:val="005707FB"/>
    <w:rsid w:val="00587749"/>
    <w:rsid w:val="00590A41"/>
    <w:rsid w:val="005939C8"/>
    <w:rsid w:val="005946C6"/>
    <w:rsid w:val="00595B18"/>
    <w:rsid w:val="005A4B9C"/>
    <w:rsid w:val="005A5A88"/>
    <w:rsid w:val="005A5D17"/>
    <w:rsid w:val="005B0D14"/>
    <w:rsid w:val="005B3B99"/>
    <w:rsid w:val="005B52BB"/>
    <w:rsid w:val="005B66AB"/>
    <w:rsid w:val="005C161B"/>
    <w:rsid w:val="005C1850"/>
    <w:rsid w:val="005D57B9"/>
    <w:rsid w:val="005D5A45"/>
    <w:rsid w:val="005D7E94"/>
    <w:rsid w:val="005E3E32"/>
    <w:rsid w:val="005E5931"/>
    <w:rsid w:val="005F12B8"/>
    <w:rsid w:val="005F3049"/>
    <w:rsid w:val="005F4EEE"/>
    <w:rsid w:val="00606652"/>
    <w:rsid w:val="0061327C"/>
    <w:rsid w:val="0061342B"/>
    <w:rsid w:val="00614AB0"/>
    <w:rsid w:val="006258E3"/>
    <w:rsid w:val="00630141"/>
    <w:rsid w:val="00632FE6"/>
    <w:rsid w:val="006356E7"/>
    <w:rsid w:val="00640E1D"/>
    <w:rsid w:val="00641740"/>
    <w:rsid w:val="006422C8"/>
    <w:rsid w:val="006426C1"/>
    <w:rsid w:val="00643149"/>
    <w:rsid w:val="00652F85"/>
    <w:rsid w:val="00663979"/>
    <w:rsid w:val="00666AD1"/>
    <w:rsid w:val="00667C0F"/>
    <w:rsid w:val="00683F49"/>
    <w:rsid w:val="00692BC9"/>
    <w:rsid w:val="006959CB"/>
    <w:rsid w:val="0069608F"/>
    <w:rsid w:val="00696C50"/>
    <w:rsid w:val="00697287"/>
    <w:rsid w:val="006A0E63"/>
    <w:rsid w:val="006A21B3"/>
    <w:rsid w:val="006A2C82"/>
    <w:rsid w:val="006A63F1"/>
    <w:rsid w:val="006B010C"/>
    <w:rsid w:val="006B233A"/>
    <w:rsid w:val="006B53FC"/>
    <w:rsid w:val="006B784E"/>
    <w:rsid w:val="006C1E3C"/>
    <w:rsid w:val="006C395B"/>
    <w:rsid w:val="006D0E72"/>
    <w:rsid w:val="006D15DD"/>
    <w:rsid w:val="006D1E05"/>
    <w:rsid w:val="006D26BB"/>
    <w:rsid w:val="006D419A"/>
    <w:rsid w:val="006D6DDE"/>
    <w:rsid w:val="006E305D"/>
    <w:rsid w:val="006E67DF"/>
    <w:rsid w:val="006F163E"/>
    <w:rsid w:val="006F6ED1"/>
    <w:rsid w:val="007009B4"/>
    <w:rsid w:val="00701AD5"/>
    <w:rsid w:val="007029FB"/>
    <w:rsid w:val="00705DAE"/>
    <w:rsid w:val="007061F3"/>
    <w:rsid w:val="007166F0"/>
    <w:rsid w:val="00733420"/>
    <w:rsid w:val="00733855"/>
    <w:rsid w:val="00735452"/>
    <w:rsid w:val="00740359"/>
    <w:rsid w:val="007403E4"/>
    <w:rsid w:val="0074210D"/>
    <w:rsid w:val="0074735A"/>
    <w:rsid w:val="00747F57"/>
    <w:rsid w:val="00751D55"/>
    <w:rsid w:val="007532DB"/>
    <w:rsid w:val="007566FD"/>
    <w:rsid w:val="00760847"/>
    <w:rsid w:val="00762D08"/>
    <w:rsid w:val="00762EF1"/>
    <w:rsid w:val="007638BD"/>
    <w:rsid w:val="0076692F"/>
    <w:rsid w:val="00767F71"/>
    <w:rsid w:val="007713A4"/>
    <w:rsid w:val="007720E8"/>
    <w:rsid w:val="00772E04"/>
    <w:rsid w:val="0078076D"/>
    <w:rsid w:val="00784B96"/>
    <w:rsid w:val="00787585"/>
    <w:rsid w:val="00787BBE"/>
    <w:rsid w:val="00787F66"/>
    <w:rsid w:val="00790709"/>
    <w:rsid w:val="00790A24"/>
    <w:rsid w:val="00792533"/>
    <w:rsid w:val="00793A79"/>
    <w:rsid w:val="00797B44"/>
    <w:rsid w:val="007A0383"/>
    <w:rsid w:val="007A0598"/>
    <w:rsid w:val="007A1C78"/>
    <w:rsid w:val="007A2990"/>
    <w:rsid w:val="007A3654"/>
    <w:rsid w:val="007A55E0"/>
    <w:rsid w:val="007B5062"/>
    <w:rsid w:val="007C3036"/>
    <w:rsid w:val="007C32A2"/>
    <w:rsid w:val="007C3689"/>
    <w:rsid w:val="007C3F91"/>
    <w:rsid w:val="007C71B7"/>
    <w:rsid w:val="007C78A6"/>
    <w:rsid w:val="007C7AD1"/>
    <w:rsid w:val="007C7C9A"/>
    <w:rsid w:val="007C7F88"/>
    <w:rsid w:val="007D4636"/>
    <w:rsid w:val="007E0AF4"/>
    <w:rsid w:val="007E10D6"/>
    <w:rsid w:val="007E21DD"/>
    <w:rsid w:val="007E631C"/>
    <w:rsid w:val="007F1CEE"/>
    <w:rsid w:val="007F2F57"/>
    <w:rsid w:val="00805728"/>
    <w:rsid w:val="00806529"/>
    <w:rsid w:val="00806C5B"/>
    <w:rsid w:val="00807631"/>
    <w:rsid w:val="008111CE"/>
    <w:rsid w:val="00811295"/>
    <w:rsid w:val="008137A5"/>
    <w:rsid w:val="008155B0"/>
    <w:rsid w:val="00815837"/>
    <w:rsid w:val="0082054B"/>
    <w:rsid w:val="00820AD5"/>
    <w:rsid w:val="00821CE8"/>
    <w:rsid w:val="00825A50"/>
    <w:rsid w:val="0082753B"/>
    <w:rsid w:val="00830B1D"/>
    <w:rsid w:val="0083164C"/>
    <w:rsid w:val="00834F63"/>
    <w:rsid w:val="0083510C"/>
    <w:rsid w:val="00837995"/>
    <w:rsid w:val="00844C5D"/>
    <w:rsid w:val="00847BC1"/>
    <w:rsid w:val="00850419"/>
    <w:rsid w:val="00850C75"/>
    <w:rsid w:val="00852B1D"/>
    <w:rsid w:val="00854FA7"/>
    <w:rsid w:val="0085540B"/>
    <w:rsid w:val="00855796"/>
    <w:rsid w:val="00861230"/>
    <w:rsid w:val="008613A6"/>
    <w:rsid w:val="008620CB"/>
    <w:rsid w:val="008630D2"/>
    <w:rsid w:val="00864093"/>
    <w:rsid w:val="0086584E"/>
    <w:rsid w:val="00870FEC"/>
    <w:rsid w:val="00873D7B"/>
    <w:rsid w:val="0087451E"/>
    <w:rsid w:val="008747A8"/>
    <w:rsid w:val="00877284"/>
    <w:rsid w:val="00880119"/>
    <w:rsid w:val="008810E3"/>
    <w:rsid w:val="008835A8"/>
    <w:rsid w:val="00886479"/>
    <w:rsid w:val="00890E90"/>
    <w:rsid w:val="0089103D"/>
    <w:rsid w:val="00891786"/>
    <w:rsid w:val="00892E63"/>
    <w:rsid w:val="00897B2D"/>
    <w:rsid w:val="008B170A"/>
    <w:rsid w:val="008B58A2"/>
    <w:rsid w:val="008C5D3A"/>
    <w:rsid w:val="008C5D42"/>
    <w:rsid w:val="008C6B40"/>
    <w:rsid w:val="008C7067"/>
    <w:rsid w:val="008D3C7A"/>
    <w:rsid w:val="008D4BA7"/>
    <w:rsid w:val="008E2AE1"/>
    <w:rsid w:val="008E3F9E"/>
    <w:rsid w:val="008E567B"/>
    <w:rsid w:val="008E5B2E"/>
    <w:rsid w:val="008F0600"/>
    <w:rsid w:val="008F2143"/>
    <w:rsid w:val="008F263A"/>
    <w:rsid w:val="008F44E1"/>
    <w:rsid w:val="00905657"/>
    <w:rsid w:val="00905A31"/>
    <w:rsid w:val="00906539"/>
    <w:rsid w:val="0091059B"/>
    <w:rsid w:val="0091474B"/>
    <w:rsid w:val="00930117"/>
    <w:rsid w:val="009374EB"/>
    <w:rsid w:val="00940C68"/>
    <w:rsid w:val="00942F85"/>
    <w:rsid w:val="00943CD5"/>
    <w:rsid w:val="009475DE"/>
    <w:rsid w:val="00950793"/>
    <w:rsid w:val="00951795"/>
    <w:rsid w:val="00954901"/>
    <w:rsid w:val="00956E7D"/>
    <w:rsid w:val="00963D64"/>
    <w:rsid w:val="009666B6"/>
    <w:rsid w:val="009666D9"/>
    <w:rsid w:val="00967124"/>
    <w:rsid w:val="00970E3E"/>
    <w:rsid w:val="00974B51"/>
    <w:rsid w:val="009859EB"/>
    <w:rsid w:val="00991A7C"/>
    <w:rsid w:val="00993632"/>
    <w:rsid w:val="009952B4"/>
    <w:rsid w:val="00996072"/>
    <w:rsid w:val="00997859"/>
    <w:rsid w:val="009A21AC"/>
    <w:rsid w:val="009B161B"/>
    <w:rsid w:val="009B4FC8"/>
    <w:rsid w:val="009B7BD8"/>
    <w:rsid w:val="009C1164"/>
    <w:rsid w:val="009C24EF"/>
    <w:rsid w:val="009C5B75"/>
    <w:rsid w:val="009C772E"/>
    <w:rsid w:val="009C7A88"/>
    <w:rsid w:val="009D04FC"/>
    <w:rsid w:val="009D1417"/>
    <w:rsid w:val="009D1606"/>
    <w:rsid w:val="009D1EF3"/>
    <w:rsid w:val="009D7D3D"/>
    <w:rsid w:val="009E0A71"/>
    <w:rsid w:val="009E36A4"/>
    <w:rsid w:val="009E665F"/>
    <w:rsid w:val="009F3865"/>
    <w:rsid w:val="009F7EBB"/>
    <w:rsid w:val="00A10837"/>
    <w:rsid w:val="00A1179E"/>
    <w:rsid w:val="00A158A5"/>
    <w:rsid w:val="00A31238"/>
    <w:rsid w:val="00A3305E"/>
    <w:rsid w:val="00A3315A"/>
    <w:rsid w:val="00A34656"/>
    <w:rsid w:val="00A34F38"/>
    <w:rsid w:val="00A363DA"/>
    <w:rsid w:val="00A36CF5"/>
    <w:rsid w:val="00A40A76"/>
    <w:rsid w:val="00A46064"/>
    <w:rsid w:val="00A4700E"/>
    <w:rsid w:val="00A51571"/>
    <w:rsid w:val="00A54607"/>
    <w:rsid w:val="00A5465C"/>
    <w:rsid w:val="00A61314"/>
    <w:rsid w:val="00A62445"/>
    <w:rsid w:val="00A74526"/>
    <w:rsid w:val="00A760D6"/>
    <w:rsid w:val="00A84C0C"/>
    <w:rsid w:val="00A86252"/>
    <w:rsid w:val="00A91570"/>
    <w:rsid w:val="00A92955"/>
    <w:rsid w:val="00A97AE9"/>
    <w:rsid w:val="00AA6F7A"/>
    <w:rsid w:val="00AB4356"/>
    <w:rsid w:val="00AC1058"/>
    <w:rsid w:val="00AC26B7"/>
    <w:rsid w:val="00AC408E"/>
    <w:rsid w:val="00AC4100"/>
    <w:rsid w:val="00AC55C9"/>
    <w:rsid w:val="00AC7956"/>
    <w:rsid w:val="00AD1B4C"/>
    <w:rsid w:val="00AD2403"/>
    <w:rsid w:val="00AD3173"/>
    <w:rsid w:val="00AD5D9F"/>
    <w:rsid w:val="00AE41CF"/>
    <w:rsid w:val="00AE49A6"/>
    <w:rsid w:val="00AE7F7E"/>
    <w:rsid w:val="00AF3823"/>
    <w:rsid w:val="00B00979"/>
    <w:rsid w:val="00B01AF4"/>
    <w:rsid w:val="00B16B1C"/>
    <w:rsid w:val="00B201B3"/>
    <w:rsid w:val="00B22BD0"/>
    <w:rsid w:val="00B23E4E"/>
    <w:rsid w:val="00B2533E"/>
    <w:rsid w:val="00B26BB6"/>
    <w:rsid w:val="00B26C14"/>
    <w:rsid w:val="00B3772F"/>
    <w:rsid w:val="00B40C95"/>
    <w:rsid w:val="00B424C8"/>
    <w:rsid w:val="00B54865"/>
    <w:rsid w:val="00B558A6"/>
    <w:rsid w:val="00B57187"/>
    <w:rsid w:val="00B607A2"/>
    <w:rsid w:val="00B633FF"/>
    <w:rsid w:val="00B64CD4"/>
    <w:rsid w:val="00B71B02"/>
    <w:rsid w:val="00B73445"/>
    <w:rsid w:val="00B73992"/>
    <w:rsid w:val="00B7564E"/>
    <w:rsid w:val="00B769F5"/>
    <w:rsid w:val="00B830CB"/>
    <w:rsid w:val="00B84836"/>
    <w:rsid w:val="00B86077"/>
    <w:rsid w:val="00B87AC8"/>
    <w:rsid w:val="00B913C9"/>
    <w:rsid w:val="00BA10A7"/>
    <w:rsid w:val="00BA18AA"/>
    <w:rsid w:val="00BA3633"/>
    <w:rsid w:val="00BA4581"/>
    <w:rsid w:val="00BC3455"/>
    <w:rsid w:val="00BC4163"/>
    <w:rsid w:val="00BD0154"/>
    <w:rsid w:val="00BD10D5"/>
    <w:rsid w:val="00BD407E"/>
    <w:rsid w:val="00BD52C1"/>
    <w:rsid w:val="00BD5E9B"/>
    <w:rsid w:val="00BD64AB"/>
    <w:rsid w:val="00BD736D"/>
    <w:rsid w:val="00BE0918"/>
    <w:rsid w:val="00BF07DA"/>
    <w:rsid w:val="00BF25D1"/>
    <w:rsid w:val="00BF29BC"/>
    <w:rsid w:val="00BF4981"/>
    <w:rsid w:val="00BF59E0"/>
    <w:rsid w:val="00BF79B3"/>
    <w:rsid w:val="00BF7C01"/>
    <w:rsid w:val="00BF7D16"/>
    <w:rsid w:val="00C02A0D"/>
    <w:rsid w:val="00C20611"/>
    <w:rsid w:val="00C21C47"/>
    <w:rsid w:val="00C22A73"/>
    <w:rsid w:val="00C303C5"/>
    <w:rsid w:val="00C330E7"/>
    <w:rsid w:val="00C355AE"/>
    <w:rsid w:val="00C373E5"/>
    <w:rsid w:val="00C43089"/>
    <w:rsid w:val="00C45CC2"/>
    <w:rsid w:val="00C45F00"/>
    <w:rsid w:val="00C46F7B"/>
    <w:rsid w:val="00C47E57"/>
    <w:rsid w:val="00C57478"/>
    <w:rsid w:val="00C62D4C"/>
    <w:rsid w:val="00C77430"/>
    <w:rsid w:val="00C84564"/>
    <w:rsid w:val="00C8686A"/>
    <w:rsid w:val="00C91030"/>
    <w:rsid w:val="00C91F2D"/>
    <w:rsid w:val="00C9449A"/>
    <w:rsid w:val="00C95AC9"/>
    <w:rsid w:val="00C97466"/>
    <w:rsid w:val="00CA19CD"/>
    <w:rsid w:val="00CA20B5"/>
    <w:rsid w:val="00CA7CFC"/>
    <w:rsid w:val="00CB0129"/>
    <w:rsid w:val="00CB03E8"/>
    <w:rsid w:val="00CB6FF4"/>
    <w:rsid w:val="00CB7467"/>
    <w:rsid w:val="00CC1650"/>
    <w:rsid w:val="00CC2539"/>
    <w:rsid w:val="00CD09AD"/>
    <w:rsid w:val="00CD0E08"/>
    <w:rsid w:val="00CD602B"/>
    <w:rsid w:val="00CE17B9"/>
    <w:rsid w:val="00CE3C17"/>
    <w:rsid w:val="00CF1C4E"/>
    <w:rsid w:val="00CF7B1D"/>
    <w:rsid w:val="00D00D33"/>
    <w:rsid w:val="00D037B8"/>
    <w:rsid w:val="00D05912"/>
    <w:rsid w:val="00D06FD7"/>
    <w:rsid w:val="00D07B92"/>
    <w:rsid w:val="00D10837"/>
    <w:rsid w:val="00D13B4C"/>
    <w:rsid w:val="00D13D10"/>
    <w:rsid w:val="00D1464E"/>
    <w:rsid w:val="00D177C4"/>
    <w:rsid w:val="00D17A4A"/>
    <w:rsid w:val="00D213D9"/>
    <w:rsid w:val="00D21831"/>
    <w:rsid w:val="00D22493"/>
    <w:rsid w:val="00D27266"/>
    <w:rsid w:val="00D36F24"/>
    <w:rsid w:val="00D3760A"/>
    <w:rsid w:val="00D4026D"/>
    <w:rsid w:val="00D47807"/>
    <w:rsid w:val="00D50002"/>
    <w:rsid w:val="00D52351"/>
    <w:rsid w:val="00D52ECF"/>
    <w:rsid w:val="00D53B75"/>
    <w:rsid w:val="00D56371"/>
    <w:rsid w:val="00D60C7B"/>
    <w:rsid w:val="00D61B06"/>
    <w:rsid w:val="00D66423"/>
    <w:rsid w:val="00D72844"/>
    <w:rsid w:val="00D746E9"/>
    <w:rsid w:val="00D766D1"/>
    <w:rsid w:val="00D77695"/>
    <w:rsid w:val="00D82406"/>
    <w:rsid w:val="00D8335F"/>
    <w:rsid w:val="00D86D0B"/>
    <w:rsid w:val="00D870E1"/>
    <w:rsid w:val="00D87B6E"/>
    <w:rsid w:val="00D96364"/>
    <w:rsid w:val="00D9739B"/>
    <w:rsid w:val="00DA3283"/>
    <w:rsid w:val="00DA55B1"/>
    <w:rsid w:val="00DA63D9"/>
    <w:rsid w:val="00DB16F5"/>
    <w:rsid w:val="00DB23CE"/>
    <w:rsid w:val="00DB4013"/>
    <w:rsid w:val="00DC0743"/>
    <w:rsid w:val="00DD289F"/>
    <w:rsid w:val="00DD7737"/>
    <w:rsid w:val="00DE04C8"/>
    <w:rsid w:val="00DE13CE"/>
    <w:rsid w:val="00DE175A"/>
    <w:rsid w:val="00DE6939"/>
    <w:rsid w:val="00DF2853"/>
    <w:rsid w:val="00DF4BB5"/>
    <w:rsid w:val="00DF6CE2"/>
    <w:rsid w:val="00E03E26"/>
    <w:rsid w:val="00E04DCD"/>
    <w:rsid w:val="00E057DF"/>
    <w:rsid w:val="00E13A16"/>
    <w:rsid w:val="00E13C28"/>
    <w:rsid w:val="00E17711"/>
    <w:rsid w:val="00E209F2"/>
    <w:rsid w:val="00E2308F"/>
    <w:rsid w:val="00E26F90"/>
    <w:rsid w:val="00E36096"/>
    <w:rsid w:val="00E41AB8"/>
    <w:rsid w:val="00E504DA"/>
    <w:rsid w:val="00E54060"/>
    <w:rsid w:val="00E54ADA"/>
    <w:rsid w:val="00E550A5"/>
    <w:rsid w:val="00E56953"/>
    <w:rsid w:val="00E61069"/>
    <w:rsid w:val="00E6386C"/>
    <w:rsid w:val="00E64C43"/>
    <w:rsid w:val="00E7605E"/>
    <w:rsid w:val="00E767BA"/>
    <w:rsid w:val="00E775E5"/>
    <w:rsid w:val="00E80448"/>
    <w:rsid w:val="00E84DDD"/>
    <w:rsid w:val="00E86C61"/>
    <w:rsid w:val="00E9073A"/>
    <w:rsid w:val="00E95065"/>
    <w:rsid w:val="00E968B2"/>
    <w:rsid w:val="00E979E2"/>
    <w:rsid w:val="00EA0435"/>
    <w:rsid w:val="00EA0EF1"/>
    <w:rsid w:val="00EB66B1"/>
    <w:rsid w:val="00EB7884"/>
    <w:rsid w:val="00EC5A91"/>
    <w:rsid w:val="00ED11B7"/>
    <w:rsid w:val="00ED3F60"/>
    <w:rsid w:val="00ED5351"/>
    <w:rsid w:val="00ED693E"/>
    <w:rsid w:val="00ED6CCF"/>
    <w:rsid w:val="00EE4BB6"/>
    <w:rsid w:val="00EE6084"/>
    <w:rsid w:val="00EE62F4"/>
    <w:rsid w:val="00F11F9E"/>
    <w:rsid w:val="00F22583"/>
    <w:rsid w:val="00F24D89"/>
    <w:rsid w:val="00F26682"/>
    <w:rsid w:val="00F309B6"/>
    <w:rsid w:val="00F32288"/>
    <w:rsid w:val="00F335FC"/>
    <w:rsid w:val="00F367F1"/>
    <w:rsid w:val="00F41234"/>
    <w:rsid w:val="00F419B2"/>
    <w:rsid w:val="00F425BC"/>
    <w:rsid w:val="00F45A9A"/>
    <w:rsid w:val="00F4622E"/>
    <w:rsid w:val="00F46B11"/>
    <w:rsid w:val="00F52C03"/>
    <w:rsid w:val="00F544D7"/>
    <w:rsid w:val="00F554B8"/>
    <w:rsid w:val="00F56BCA"/>
    <w:rsid w:val="00F653DD"/>
    <w:rsid w:val="00F70555"/>
    <w:rsid w:val="00F72B0B"/>
    <w:rsid w:val="00F7309B"/>
    <w:rsid w:val="00F76160"/>
    <w:rsid w:val="00F779F5"/>
    <w:rsid w:val="00F82FDE"/>
    <w:rsid w:val="00F8574D"/>
    <w:rsid w:val="00F85F1A"/>
    <w:rsid w:val="00F9478C"/>
    <w:rsid w:val="00F94978"/>
    <w:rsid w:val="00F95C0D"/>
    <w:rsid w:val="00F96F97"/>
    <w:rsid w:val="00FA0639"/>
    <w:rsid w:val="00FA3566"/>
    <w:rsid w:val="00FA41DC"/>
    <w:rsid w:val="00FB03E3"/>
    <w:rsid w:val="00FB2DB7"/>
    <w:rsid w:val="00FB4085"/>
    <w:rsid w:val="00FB433A"/>
    <w:rsid w:val="00FC1243"/>
    <w:rsid w:val="00FC158F"/>
    <w:rsid w:val="00FC220E"/>
    <w:rsid w:val="00FC33B1"/>
    <w:rsid w:val="00FC440A"/>
    <w:rsid w:val="00FD7E68"/>
    <w:rsid w:val="00FE3556"/>
    <w:rsid w:val="00FE6689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9BCC1"/>
  <w15:docId w15:val="{9BF9A546-ECA5-409C-B2A2-8E3CA8B6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795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5C185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850"/>
  </w:style>
  <w:style w:type="paragraph" w:styleId="Footer">
    <w:name w:val="footer"/>
    <w:basedOn w:val="Normal"/>
    <w:link w:val="FooterChar"/>
    <w:uiPriority w:val="99"/>
    <w:unhideWhenUsed/>
    <w:rsid w:val="005C185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850"/>
  </w:style>
  <w:style w:type="paragraph" w:styleId="ListParagraph">
    <w:name w:val="List Paragraph"/>
    <w:basedOn w:val="Normal"/>
    <w:uiPriority w:val="34"/>
    <w:qFormat/>
    <w:rsid w:val="002176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7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7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7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75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7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726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47BC1"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unhideWhenUsed/>
    <w:rsid w:val="00022A2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177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94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6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4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4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12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466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16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3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9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44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9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1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08254-76FE-42D1-8C73-6B7E6987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7259</Words>
  <Characters>41381</Characters>
  <Application>Microsoft Office Word</Application>
  <DocSecurity>0</DocSecurity>
  <Lines>344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Leeds</Company>
  <LinksUpToDate>false</LinksUpToDate>
  <CharactersWithSpaces>48543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de Jong</dc:creator>
  <cp:lastModifiedBy>Sara De Jong</cp:lastModifiedBy>
  <cp:revision>3</cp:revision>
  <cp:lastPrinted>2017-02-06T10:01:00Z</cp:lastPrinted>
  <dcterms:created xsi:type="dcterms:W3CDTF">2018-09-24T16:05:00Z</dcterms:created>
  <dcterms:modified xsi:type="dcterms:W3CDTF">2018-09-24T16:12:00Z</dcterms:modified>
</cp:coreProperties>
</file>