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0556F" w14:textId="3F3028B3" w:rsidR="000A5422" w:rsidRPr="00564F05" w:rsidRDefault="000A5422" w:rsidP="000A5422">
      <w:pPr>
        <w:pStyle w:val="Heading1"/>
        <w:rPr>
          <w:rFonts w:ascii="Times New Roman" w:hAnsi="Times New Roman" w:cs="Times New Roman"/>
        </w:rPr>
      </w:pPr>
      <w:bookmarkStart w:id="0" w:name="_Hlk503261828"/>
      <w:bookmarkStart w:id="1" w:name="_Hlk503190197"/>
      <w:bookmarkStart w:id="2" w:name="_Hlk498344576"/>
      <w:bookmarkStart w:id="3" w:name="_Hlk499887847"/>
      <w:bookmarkStart w:id="4" w:name="_Hlk503351140"/>
      <w:bookmarkStart w:id="5" w:name="_GoBack"/>
      <w:bookmarkEnd w:id="0"/>
      <w:bookmarkEnd w:id="5"/>
      <w:r w:rsidRPr="00564F05">
        <w:rPr>
          <w:rFonts w:ascii="Times New Roman" w:hAnsi="Times New Roman" w:cs="Times New Roman"/>
        </w:rPr>
        <w:t>Critical realism in empirical research: employing techniques from grounded theory methodology</w:t>
      </w:r>
    </w:p>
    <w:bookmarkEnd w:id="1"/>
    <w:p w14:paraId="57D4C45B" w14:textId="77777777" w:rsidR="00312C0B" w:rsidRDefault="00312C0B" w:rsidP="00772E6A"/>
    <w:p w14:paraId="5E0A60AF" w14:textId="69E380E5" w:rsidR="000A5422" w:rsidRPr="00564F05" w:rsidRDefault="000A5422" w:rsidP="000A5422">
      <w:pPr>
        <w:pStyle w:val="Heading2"/>
        <w:rPr>
          <w:rFonts w:ascii="Times New Roman" w:hAnsi="Times New Roman" w:cs="Times New Roman"/>
        </w:rPr>
      </w:pPr>
      <w:r w:rsidRPr="00564F05">
        <w:rPr>
          <w:rFonts w:ascii="Times New Roman" w:hAnsi="Times New Roman" w:cs="Times New Roman"/>
        </w:rPr>
        <w:t>Abstract</w:t>
      </w:r>
    </w:p>
    <w:p w14:paraId="4F2C0B51" w14:textId="466C2DBF" w:rsidR="000A5422" w:rsidRPr="00564F05" w:rsidRDefault="000A5422" w:rsidP="00312C0B">
      <w:pPr>
        <w:spacing w:line="480" w:lineRule="auto"/>
        <w:jc w:val="both"/>
        <w:rPr>
          <w:rFonts w:ascii="Times New Roman" w:hAnsi="Times New Roman" w:cs="Times New Roman"/>
          <w:sz w:val="24"/>
          <w:szCs w:val="24"/>
        </w:rPr>
      </w:pPr>
      <w:r w:rsidRPr="00564F05">
        <w:rPr>
          <w:rFonts w:ascii="Times New Roman" w:hAnsi="Times New Roman" w:cs="Times New Roman"/>
          <w:sz w:val="24"/>
          <w:szCs w:val="24"/>
        </w:rPr>
        <w:t xml:space="preserve">While critical realism (CR) is becoming recognised as a significant meta-theory for the social sciences, there is little guidance on how to produce research that is consistent with its ontological and epistemological assumptions. This article contributes to an emerging discussion about how CR can be </w:t>
      </w:r>
      <w:r w:rsidR="000353EC">
        <w:rPr>
          <w:rFonts w:ascii="Times New Roman" w:hAnsi="Times New Roman" w:cs="Times New Roman"/>
          <w:sz w:val="24"/>
          <w:szCs w:val="24"/>
        </w:rPr>
        <w:t>applied</w:t>
      </w:r>
      <w:r w:rsidRPr="00564F05">
        <w:rPr>
          <w:rFonts w:ascii="Times New Roman" w:hAnsi="Times New Roman" w:cs="Times New Roman"/>
          <w:sz w:val="24"/>
          <w:szCs w:val="24"/>
        </w:rPr>
        <w:t>, drawing on an example of a qualitative study that has sought to understand and explain the causes of unmet need among a group of rural labourers in Tunisia</w:t>
      </w:r>
      <w:r w:rsidR="008F4649">
        <w:rPr>
          <w:rFonts w:ascii="Times New Roman" w:hAnsi="Times New Roman" w:cs="Times New Roman"/>
          <w:sz w:val="24"/>
          <w:szCs w:val="24"/>
        </w:rPr>
        <w:t xml:space="preserve"> (Author, 2018)</w:t>
      </w:r>
      <w:r w:rsidRPr="00564F05">
        <w:rPr>
          <w:rFonts w:ascii="Times New Roman" w:hAnsi="Times New Roman" w:cs="Times New Roman"/>
          <w:sz w:val="24"/>
          <w:szCs w:val="24"/>
        </w:rPr>
        <w:t xml:space="preserve">. Using this study as an illustration, I show how techniques from grounded theory methodology can be usefully harnessed in the data collection, coding and analysis stages of a research project that adopts a CR philosophical and methodological framework. I illustrate how an ‘abductive’ variant of grounded theory allowed drawing on pre-existing theoretical knowledge throughout the research stages, while open and axial coding techniques could be harnessed for identifying and postulating CR causal mechanisms. This </w:t>
      </w:r>
      <w:r w:rsidR="00857FF5" w:rsidRPr="00564F05">
        <w:rPr>
          <w:rFonts w:ascii="Times New Roman" w:hAnsi="Times New Roman" w:cs="Times New Roman"/>
          <w:sz w:val="24"/>
          <w:szCs w:val="24"/>
        </w:rPr>
        <w:t xml:space="preserve">article </w:t>
      </w:r>
      <w:r w:rsidRPr="00564F05">
        <w:rPr>
          <w:rFonts w:ascii="Times New Roman" w:hAnsi="Times New Roman" w:cs="Times New Roman"/>
          <w:sz w:val="24"/>
          <w:szCs w:val="24"/>
        </w:rPr>
        <w:t>should be of interest to students and researchers involved with grounded theory and applied critical realism.</w:t>
      </w:r>
    </w:p>
    <w:p w14:paraId="67BAF1EC" w14:textId="77777777" w:rsidR="000A5422" w:rsidRPr="00564F05" w:rsidRDefault="000A5422" w:rsidP="000A5422">
      <w:pPr>
        <w:pStyle w:val="Heading2"/>
        <w:jc w:val="both"/>
        <w:rPr>
          <w:rFonts w:ascii="Times New Roman" w:hAnsi="Times New Roman" w:cs="Times New Roman"/>
        </w:rPr>
      </w:pPr>
      <w:r w:rsidRPr="00564F05">
        <w:rPr>
          <w:rFonts w:ascii="Times New Roman" w:hAnsi="Times New Roman" w:cs="Times New Roman"/>
        </w:rPr>
        <w:t>Introduction</w:t>
      </w:r>
    </w:p>
    <w:p w14:paraId="17BB1640" w14:textId="49CA2A04" w:rsidR="001E65D7" w:rsidRDefault="000A5422" w:rsidP="00564F05">
      <w:pPr>
        <w:spacing w:line="480" w:lineRule="auto"/>
        <w:jc w:val="both"/>
        <w:rPr>
          <w:rFonts w:ascii="Times New Roman" w:hAnsi="Times New Roman" w:cs="Times New Roman"/>
          <w:sz w:val="24"/>
          <w:szCs w:val="24"/>
        </w:rPr>
      </w:pPr>
      <w:bookmarkStart w:id="6" w:name="_Hlk516390937"/>
      <w:r w:rsidRPr="00564F05">
        <w:rPr>
          <w:rFonts w:ascii="Times New Roman" w:hAnsi="Times New Roman" w:cs="Times New Roman"/>
          <w:sz w:val="24"/>
          <w:szCs w:val="24"/>
        </w:rPr>
        <w:t xml:space="preserve">Critical realism (CR) is becoming recognised as a significant meta-theory for the social sciences. A relatively new addition in the philosophy of science, CR </w:t>
      </w:r>
      <w:r w:rsidR="00572E30">
        <w:rPr>
          <w:rFonts w:ascii="Times New Roman" w:hAnsi="Times New Roman" w:cs="Times New Roman"/>
          <w:sz w:val="24"/>
          <w:szCs w:val="24"/>
        </w:rPr>
        <w:t>informs the development of novel methodologies</w:t>
      </w:r>
      <w:r w:rsidRPr="00564F05">
        <w:rPr>
          <w:rFonts w:ascii="Times New Roman" w:hAnsi="Times New Roman" w:cs="Times New Roman"/>
          <w:sz w:val="24"/>
          <w:szCs w:val="24"/>
        </w:rPr>
        <w:t xml:space="preserve"> that allow researchers to</w:t>
      </w:r>
      <w:r w:rsidR="00572E30">
        <w:rPr>
          <w:rFonts w:ascii="Times New Roman" w:hAnsi="Times New Roman" w:cs="Times New Roman"/>
          <w:sz w:val="24"/>
          <w:szCs w:val="24"/>
        </w:rPr>
        <w:t xml:space="preserve"> empirically</w:t>
      </w:r>
      <w:r w:rsidRPr="00564F05">
        <w:rPr>
          <w:rFonts w:ascii="Times New Roman" w:hAnsi="Times New Roman" w:cs="Times New Roman"/>
          <w:sz w:val="24"/>
          <w:szCs w:val="24"/>
        </w:rPr>
        <w:t xml:space="preserve"> examine a variety of social phenomena and to elaborate powerful causal explanations that can account for them. The potential for CR-informed research to shine light onto the underlying or ‘root’ causes of societal problems has reserved a role for it in social justice-oriented studies and in the development of new knowledge that can be harnessed </w:t>
      </w:r>
      <w:r w:rsidRPr="00564F05">
        <w:rPr>
          <w:rFonts w:ascii="Times New Roman" w:hAnsi="Times New Roman" w:cs="Times New Roman"/>
          <w:sz w:val="24"/>
          <w:szCs w:val="24"/>
        </w:rPr>
        <w:lastRenderedPageBreak/>
        <w:t xml:space="preserve">by </w:t>
      </w:r>
      <w:bookmarkStart w:id="7" w:name="_Hlk502494819"/>
      <w:r w:rsidRPr="00564F05">
        <w:rPr>
          <w:rFonts w:ascii="Times New Roman" w:hAnsi="Times New Roman" w:cs="Times New Roman"/>
          <w:sz w:val="24"/>
          <w:szCs w:val="24"/>
        </w:rPr>
        <w:t xml:space="preserve">civil society organisations, movements and groups in their projects for social change </w:t>
      </w:r>
      <w:bookmarkEnd w:id="7"/>
      <w:r w:rsidRPr="00564F05">
        <w:rPr>
          <w:rFonts w:ascii="Times New Roman" w:hAnsi="Times New Roman" w:cs="Times New Roman"/>
          <w:sz w:val="24"/>
          <w:szCs w:val="24"/>
        </w:rPr>
        <w:t>(Bhaskar, 2016; Sayer, 2000; Danermark et al., 1997; Collier, 1994).</w:t>
      </w:r>
      <w:r w:rsidR="008E05B4">
        <w:rPr>
          <w:rFonts w:ascii="Times New Roman" w:hAnsi="Times New Roman" w:cs="Times New Roman"/>
          <w:sz w:val="24"/>
          <w:szCs w:val="24"/>
        </w:rPr>
        <w:t xml:space="preserve"> </w:t>
      </w:r>
    </w:p>
    <w:p w14:paraId="6CA9BD5A" w14:textId="406F4302" w:rsidR="000A5422" w:rsidRPr="00564F05" w:rsidRDefault="004C0ECD" w:rsidP="004C0ECD">
      <w:pPr>
        <w:spacing w:line="480" w:lineRule="auto"/>
        <w:jc w:val="both"/>
        <w:rPr>
          <w:rFonts w:ascii="Times New Roman" w:hAnsi="Times New Roman" w:cs="Times New Roman"/>
          <w:sz w:val="24"/>
          <w:szCs w:val="24"/>
        </w:rPr>
      </w:pPr>
      <w:r w:rsidRPr="00564F05">
        <w:rPr>
          <w:rFonts w:ascii="Times New Roman" w:hAnsi="Times New Roman" w:cs="Times New Roman"/>
          <w:sz w:val="24"/>
          <w:szCs w:val="24"/>
        </w:rPr>
        <w:t xml:space="preserve">This article contributes to an emerging discussion about how CR can be </w:t>
      </w:r>
      <w:r w:rsidR="000746BE">
        <w:rPr>
          <w:rFonts w:ascii="Times New Roman" w:hAnsi="Times New Roman" w:cs="Times New Roman"/>
          <w:sz w:val="24"/>
          <w:szCs w:val="24"/>
        </w:rPr>
        <w:t>applied</w:t>
      </w:r>
      <w:r>
        <w:rPr>
          <w:rFonts w:ascii="Times New Roman" w:hAnsi="Times New Roman" w:cs="Times New Roman"/>
          <w:sz w:val="24"/>
          <w:szCs w:val="24"/>
        </w:rPr>
        <w:t>, responding</w:t>
      </w:r>
      <w:r w:rsidR="00AC38CD">
        <w:rPr>
          <w:rFonts w:ascii="Times New Roman" w:hAnsi="Times New Roman" w:cs="Times New Roman"/>
          <w:sz w:val="24"/>
          <w:szCs w:val="24"/>
        </w:rPr>
        <w:t xml:space="preserve"> to the general problem of a lack of methodological</w:t>
      </w:r>
      <w:r w:rsidR="00AC38CD" w:rsidRPr="00AC38CD">
        <w:rPr>
          <w:rFonts w:ascii="Times New Roman" w:hAnsi="Times New Roman" w:cs="Times New Roman"/>
          <w:sz w:val="24"/>
          <w:szCs w:val="24"/>
        </w:rPr>
        <w:t xml:space="preserve"> </w:t>
      </w:r>
      <w:r w:rsidR="00AC38CD">
        <w:rPr>
          <w:rFonts w:ascii="Times New Roman" w:hAnsi="Times New Roman" w:cs="Times New Roman"/>
          <w:sz w:val="24"/>
          <w:szCs w:val="24"/>
        </w:rPr>
        <w:t xml:space="preserve">guidance for researchers keen on conducting research consistent with CR’s ontological and epistemological assumptions, </w:t>
      </w:r>
      <w:r w:rsidR="00AC38CD" w:rsidRPr="00564F05">
        <w:rPr>
          <w:rFonts w:ascii="Times New Roman" w:hAnsi="Times New Roman" w:cs="Times New Roman"/>
          <w:sz w:val="24"/>
          <w:szCs w:val="24"/>
        </w:rPr>
        <w:t>particularly in respect to choices around data collection, coding and analysis (Fletcher, 2016).</w:t>
      </w:r>
      <w:r w:rsidR="00AC38CD">
        <w:rPr>
          <w:rFonts w:ascii="Times New Roman" w:hAnsi="Times New Roman" w:cs="Times New Roman"/>
          <w:sz w:val="24"/>
          <w:szCs w:val="24"/>
        </w:rPr>
        <w:t xml:space="preserve"> It does this by demonstrating how</w:t>
      </w:r>
      <w:r w:rsidR="001E65D7">
        <w:rPr>
          <w:rFonts w:ascii="Times New Roman" w:hAnsi="Times New Roman" w:cs="Times New Roman"/>
          <w:sz w:val="24"/>
          <w:szCs w:val="24"/>
        </w:rPr>
        <w:t xml:space="preserve"> Grounded Theory (GT) techniques can support </w:t>
      </w:r>
      <w:r w:rsidR="001E65D7" w:rsidRPr="00564F05">
        <w:rPr>
          <w:rFonts w:ascii="Times New Roman" w:hAnsi="Times New Roman" w:cs="Times New Roman"/>
          <w:sz w:val="24"/>
          <w:szCs w:val="24"/>
        </w:rPr>
        <w:t>the data collection, coding and analysis stages of a CR research project</w:t>
      </w:r>
      <w:r w:rsidR="00AC38CD">
        <w:rPr>
          <w:rFonts w:ascii="Times New Roman" w:hAnsi="Times New Roman" w:cs="Times New Roman"/>
          <w:sz w:val="24"/>
          <w:szCs w:val="24"/>
        </w:rPr>
        <w:t xml:space="preserve">, indicating where </w:t>
      </w:r>
      <w:r w:rsidR="000246BE">
        <w:rPr>
          <w:rFonts w:ascii="Times New Roman" w:hAnsi="Times New Roman" w:cs="Times New Roman"/>
          <w:sz w:val="24"/>
          <w:szCs w:val="24"/>
        </w:rPr>
        <w:t>these</w:t>
      </w:r>
      <w:r w:rsidR="00AC38CD">
        <w:rPr>
          <w:rFonts w:ascii="Times New Roman" w:hAnsi="Times New Roman" w:cs="Times New Roman"/>
          <w:sz w:val="24"/>
          <w:szCs w:val="24"/>
        </w:rPr>
        <w:t xml:space="preserve"> techniques </w:t>
      </w:r>
      <w:r w:rsidR="006D691E">
        <w:rPr>
          <w:rFonts w:ascii="Times New Roman" w:hAnsi="Times New Roman" w:cs="Times New Roman"/>
          <w:sz w:val="24"/>
          <w:szCs w:val="24"/>
        </w:rPr>
        <w:t>can address</w:t>
      </w:r>
      <w:r w:rsidR="00AC38CD">
        <w:rPr>
          <w:rFonts w:ascii="Times New Roman" w:hAnsi="Times New Roman" w:cs="Times New Roman"/>
          <w:sz w:val="24"/>
          <w:szCs w:val="24"/>
        </w:rPr>
        <w:t xml:space="preserve"> to the demands CR puts to methodology.</w:t>
      </w:r>
      <w:r w:rsidR="00AC38CD" w:rsidRPr="00AC38CD">
        <w:rPr>
          <w:rFonts w:ascii="Times New Roman" w:hAnsi="Times New Roman" w:cs="Times New Roman"/>
          <w:sz w:val="24"/>
          <w:szCs w:val="24"/>
        </w:rPr>
        <w:t xml:space="preserve"> </w:t>
      </w:r>
      <w:r w:rsidR="00AC38CD">
        <w:rPr>
          <w:rFonts w:ascii="Times New Roman" w:hAnsi="Times New Roman" w:cs="Times New Roman"/>
          <w:sz w:val="24"/>
          <w:szCs w:val="24"/>
        </w:rPr>
        <w:t>Ackroyd and Karlsson (2014</w:t>
      </w:r>
      <w:r w:rsidR="000246BE">
        <w:rPr>
          <w:rFonts w:ascii="Times New Roman" w:hAnsi="Times New Roman" w:cs="Times New Roman"/>
          <w:sz w:val="24"/>
          <w:szCs w:val="24"/>
        </w:rPr>
        <w:t>, 45</w:t>
      </w:r>
      <w:r w:rsidR="00AC38CD">
        <w:rPr>
          <w:rFonts w:ascii="Times New Roman" w:hAnsi="Times New Roman" w:cs="Times New Roman"/>
          <w:sz w:val="24"/>
          <w:szCs w:val="24"/>
        </w:rPr>
        <w:t>) note</w:t>
      </w:r>
      <w:r w:rsidR="006D691E">
        <w:rPr>
          <w:rFonts w:ascii="Times New Roman" w:hAnsi="Times New Roman" w:cs="Times New Roman"/>
          <w:sz w:val="24"/>
          <w:szCs w:val="24"/>
        </w:rPr>
        <w:t xml:space="preserve"> that </w:t>
      </w:r>
      <w:r w:rsidR="00AC38CD">
        <w:rPr>
          <w:rFonts w:ascii="Times New Roman" w:hAnsi="Times New Roman" w:cs="Times New Roman"/>
          <w:sz w:val="24"/>
          <w:szCs w:val="24"/>
        </w:rPr>
        <w:t xml:space="preserve">the lack of accessible, CR-informed material </w:t>
      </w:r>
      <w:r w:rsidR="000246BE">
        <w:rPr>
          <w:rFonts w:ascii="Times New Roman" w:hAnsi="Times New Roman" w:cs="Times New Roman"/>
          <w:sz w:val="24"/>
          <w:szCs w:val="24"/>
        </w:rPr>
        <w:t>has been a</w:t>
      </w:r>
      <w:r w:rsidR="00AC38CD" w:rsidRPr="00564F05">
        <w:rPr>
          <w:rFonts w:ascii="Times New Roman" w:hAnsi="Times New Roman" w:cs="Times New Roman"/>
          <w:sz w:val="24"/>
          <w:szCs w:val="24"/>
        </w:rPr>
        <w:t xml:space="preserve"> likely obstacle to the development of “intere</w:t>
      </w:r>
      <w:r w:rsidR="00AC38CD">
        <w:rPr>
          <w:rFonts w:ascii="Times New Roman" w:hAnsi="Times New Roman" w:cs="Times New Roman"/>
          <w:sz w:val="24"/>
          <w:szCs w:val="24"/>
        </w:rPr>
        <w:t>sting and insightful research”</w:t>
      </w:r>
      <w:r w:rsidR="00AC38CD" w:rsidRPr="00564F05">
        <w:rPr>
          <w:rFonts w:ascii="Times New Roman" w:hAnsi="Times New Roman" w:cs="Times New Roman"/>
          <w:sz w:val="24"/>
          <w:szCs w:val="24"/>
        </w:rPr>
        <w:t xml:space="preserve">, </w:t>
      </w:r>
      <w:r>
        <w:rPr>
          <w:rFonts w:ascii="Times New Roman" w:hAnsi="Times New Roman" w:cs="Times New Roman"/>
          <w:sz w:val="24"/>
          <w:szCs w:val="24"/>
        </w:rPr>
        <w:t>while</w:t>
      </w:r>
      <w:r w:rsidR="00AC38CD" w:rsidRPr="00564F05">
        <w:rPr>
          <w:rFonts w:ascii="Times New Roman" w:hAnsi="Times New Roman" w:cs="Times New Roman"/>
          <w:sz w:val="24"/>
          <w:szCs w:val="24"/>
        </w:rPr>
        <w:t xml:space="preserve"> those brave enough to try have found it necessary “to review and incorporate a large body of abstract philosophical literature” into their studies (Wynn and Williams, 2012, p.788). As the stock of CR empirical research has only really begun to emerge (Easton, 2010; Maxwell, 2012; Kempster and Parry, 2011; O’Mahoney and Vincent, 2014; Parr, 2015; Fletcher, 2016), applied critical realists have found themselves “well behind the game” in respect to methodology (Ackroyd and Karlsson, 2014, p.45)</w:t>
      </w:r>
      <w:r w:rsidR="00AC38CD">
        <w:rPr>
          <w:rFonts w:ascii="Times New Roman" w:hAnsi="Times New Roman" w:cs="Times New Roman"/>
          <w:sz w:val="24"/>
          <w:szCs w:val="24"/>
        </w:rPr>
        <w:t>.</w:t>
      </w:r>
      <w:bookmarkEnd w:id="6"/>
    </w:p>
    <w:p w14:paraId="6AEAA5B3" w14:textId="6DD918E2" w:rsidR="002F4D63" w:rsidRDefault="00934D58" w:rsidP="00283170">
      <w:pPr>
        <w:spacing w:line="480" w:lineRule="auto"/>
        <w:jc w:val="both"/>
        <w:rPr>
          <w:rFonts w:ascii="Times New Roman" w:hAnsi="Times New Roman" w:cs="Times New Roman"/>
          <w:sz w:val="24"/>
          <w:szCs w:val="24"/>
        </w:rPr>
      </w:pPr>
      <w:r>
        <w:rPr>
          <w:rFonts w:ascii="Times New Roman" w:hAnsi="Times New Roman" w:cs="Times New Roman"/>
          <w:sz w:val="24"/>
          <w:szCs w:val="24"/>
        </w:rPr>
        <w:t>With this in mind, t</w:t>
      </w:r>
      <w:r w:rsidR="000A5422" w:rsidRPr="00564F05">
        <w:rPr>
          <w:rFonts w:ascii="Times New Roman" w:hAnsi="Times New Roman" w:cs="Times New Roman"/>
          <w:sz w:val="24"/>
          <w:szCs w:val="24"/>
        </w:rPr>
        <w:t xml:space="preserve">he following section introduces CR as a meta-theory for the social sciences. It discusses some CR’s basic components and how </w:t>
      </w:r>
      <w:r w:rsidR="002F4D63">
        <w:rPr>
          <w:rFonts w:ascii="Times New Roman" w:hAnsi="Times New Roman" w:cs="Times New Roman"/>
          <w:sz w:val="24"/>
          <w:szCs w:val="24"/>
        </w:rPr>
        <w:t>it informs the conduct of empirical research.</w:t>
      </w:r>
      <w:r w:rsidR="004C0ECD">
        <w:rPr>
          <w:rFonts w:ascii="Times New Roman" w:hAnsi="Times New Roman" w:cs="Times New Roman"/>
          <w:sz w:val="24"/>
          <w:szCs w:val="24"/>
        </w:rPr>
        <w:t xml:space="preserve"> GT is</w:t>
      </w:r>
      <w:r w:rsidR="004C0ECD" w:rsidRPr="00564F05">
        <w:rPr>
          <w:rFonts w:ascii="Times New Roman" w:hAnsi="Times New Roman" w:cs="Times New Roman"/>
          <w:sz w:val="24"/>
          <w:szCs w:val="24"/>
        </w:rPr>
        <w:t xml:space="preserve"> introduce</w:t>
      </w:r>
      <w:r w:rsidR="004C0ECD">
        <w:rPr>
          <w:rFonts w:ascii="Times New Roman" w:hAnsi="Times New Roman" w:cs="Times New Roman"/>
          <w:sz w:val="24"/>
          <w:szCs w:val="24"/>
        </w:rPr>
        <w:t>d</w:t>
      </w:r>
      <w:r w:rsidR="004C0ECD" w:rsidRPr="00564F05">
        <w:rPr>
          <w:rFonts w:ascii="Times New Roman" w:hAnsi="Times New Roman" w:cs="Times New Roman"/>
          <w:sz w:val="24"/>
          <w:szCs w:val="24"/>
        </w:rPr>
        <w:t xml:space="preserve"> as a methodological approach </w:t>
      </w:r>
      <w:r w:rsidR="004C0ECD">
        <w:rPr>
          <w:rFonts w:ascii="Times New Roman" w:hAnsi="Times New Roman" w:cs="Times New Roman"/>
          <w:sz w:val="24"/>
          <w:szCs w:val="24"/>
        </w:rPr>
        <w:t>that is useful to applied CR, and</w:t>
      </w:r>
      <w:r w:rsidR="000246BE">
        <w:rPr>
          <w:rFonts w:ascii="Times New Roman" w:hAnsi="Times New Roman" w:cs="Times New Roman"/>
          <w:sz w:val="24"/>
          <w:szCs w:val="24"/>
        </w:rPr>
        <w:t xml:space="preserve"> an illustrative study is drawn on to demonstrate the use of GT techniques. The study, which </w:t>
      </w:r>
      <w:r w:rsidR="004C0ECD">
        <w:rPr>
          <w:rFonts w:ascii="Times New Roman" w:hAnsi="Times New Roman" w:cs="Times New Roman"/>
          <w:sz w:val="24"/>
          <w:szCs w:val="24"/>
        </w:rPr>
        <w:t xml:space="preserve">has </w:t>
      </w:r>
      <w:r w:rsidR="000246BE">
        <w:rPr>
          <w:rFonts w:ascii="Times New Roman" w:hAnsi="Times New Roman" w:cs="Times New Roman"/>
          <w:sz w:val="24"/>
          <w:szCs w:val="24"/>
        </w:rPr>
        <w:t>sought to understand</w:t>
      </w:r>
      <w:r w:rsidR="000246BE" w:rsidRPr="000246BE">
        <w:rPr>
          <w:rFonts w:ascii="Times New Roman" w:hAnsi="Times New Roman" w:cs="Times New Roman"/>
          <w:sz w:val="24"/>
          <w:szCs w:val="24"/>
        </w:rPr>
        <w:t xml:space="preserve"> </w:t>
      </w:r>
      <w:r w:rsidR="000246BE">
        <w:rPr>
          <w:rFonts w:ascii="Times New Roman" w:hAnsi="Times New Roman" w:cs="Times New Roman"/>
          <w:sz w:val="24"/>
          <w:szCs w:val="24"/>
        </w:rPr>
        <w:t xml:space="preserve">and explain the unmet needs of a group of rural labourers in Tunisia, </w:t>
      </w:r>
      <w:r w:rsidR="004C0ECD">
        <w:rPr>
          <w:rFonts w:ascii="Times New Roman" w:hAnsi="Times New Roman" w:cs="Times New Roman"/>
          <w:sz w:val="24"/>
          <w:szCs w:val="24"/>
        </w:rPr>
        <w:t>involved</w:t>
      </w:r>
      <w:r w:rsidR="000246BE">
        <w:rPr>
          <w:rFonts w:ascii="Times New Roman" w:hAnsi="Times New Roman" w:cs="Times New Roman"/>
          <w:sz w:val="24"/>
          <w:szCs w:val="24"/>
        </w:rPr>
        <w:t xml:space="preserve"> employing a</w:t>
      </w:r>
      <w:r w:rsidR="000246BE" w:rsidRPr="00564F05">
        <w:rPr>
          <w:rFonts w:ascii="Times New Roman" w:hAnsi="Times New Roman" w:cs="Times New Roman"/>
          <w:sz w:val="24"/>
          <w:szCs w:val="24"/>
        </w:rPr>
        <w:t xml:space="preserve">n ‘abductive’ variant of GT </w:t>
      </w:r>
      <w:r w:rsidR="000246BE">
        <w:rPr>
          <w:rFonts w:ascii="Times New Roman" w:hAnsi="Times New Roman" w:cs="Times New Roman"/>
          <w:sz w:val="24"/>
          <w:szCs w:val="24"/>
        </w:rPr>
        <w:t>(Oliver, 2011)</w:t>
      </w:r>
      <w:r w:rsidR="004C0ECD">
        <w:rPr>
          <w:rFonts w:ascii="Times New Roman" w:hAnsi="Times New Roman" w:cs="Times New Roman"/>
          <w:sz w:val="24"/>
          <w:szCs w:val="24"/>
        </w:rPr>
        <w:t>,</w:t>
      </w:r>
      <w:r w:rsidR="000246BE">
        <w:rPr>
          <w:rFonts w:ascii="Times New Roman" w:hAnsi="Times New Roman" w:cs="Times New Roman"/>
          <w:sz w:val="24"/>
          <w:szCs w:val="24"/>
        </w:rPr>
        <w:t xml:space="preserve"> where</w:t>
      </w:r>
      <w:r w:rsidR="000246BE" w:rsidRPr="00564F05">
        <w:rPr>
          <w:rFonts w:ascii="Times New Roman" w:hAnsi="Times New Roman" w:cs="Times New Roman"/>
          <w:sz w:val="24"/>
          <w:szCs w:val="24"/>
        </w:rPr>
        <w:t xml:space="preserve"> pre-existing theoretical knowledge</w:t>
      </w:r>
      <w:r w:rsidR="000246BE">
        <w:rPr>
          <w:rFonts w:ascii="Times New Roman" w:hAnsi="Times New Roman" w:cs="Times New Roman"/>
          <w:sz w:val="24"/>
          <w:szCs w:val="24"/>
        </w:rPr>
        <w:t xml:space="preserve"> could be harnessed</w:t>
      </w:r>
      <w:r w:rsidR="000246BE" w:rsidRPr="00564F05">
        <w:rPr>
          <w:rFonts w:ascii="Times New Roman" w:hAnsi="Times New Roman" w:cs="Times New Roman"/>
          <w:sz w:val="24"/>
          <w:szCs w:val="24"/>
        </w:rPr>
        <w:t xml:space="preserve"> </w:t>
      </w:r>
      <w:r w:rsidR="000246BE" w:rsidRPr="00564F05">
        <w:rPr>
          <w:rFonts w:ascii="Times New Roman" w:hAnsi="Times New Roman" w:cs="Times New Roman"/>
          <w:sz w:val="24"/>
          <w:szCs w:val="24"/>
        </w:rPr>
        <w:lastRenderedPageBreak/>
        <w:t>throughout the research stages</w:t>
      </w:r>
      <w:r w:rsidR="000246BE">
        <w:rPr>
          <w:rFonts w:ascii="Times New Roman" w:hAnsi="Times New Roman" w:cs="Times New Roman"/>
          <w:sz w:val="24"/>
          <w:szCs w:val="24"/>
        </w:rPr>
        <w:t xml:space="preserve"> and where</w:t>
      </w:r>
      <w:r w:rsidR="000246BE" w:rsidRPr="00564F05">
        <w:rPr>
          <w:rFonts w:ascii="Times New Roman" w:hAnsi="Times New Roman" w:cs="Times New Roman"/>
          <w:sz w:val="24"/>
          <w:szCs w:val="24"/>
        </w:rPr>
        <w:t xml:space="preserve"> open and axial coding techniques </w:t>
      </w:r>
      <w:r w:rsidR="004C0ECD">
        <w:rPr>
          <w:rFonts w:ascii="Times New Roman" w:hAnsi="Times New Roman" w:cs="Times New Roman"/>
          <w:sz w:val="24"/>
          <w:szCs w:val="24"/>
        </w:rPr>
        <w:t>were used</w:t>
      </w:r>
      <w:r w:rsidR="000246BE" w:rsidRPr="00564F05">
        <w:rPr>
          <w:rFonts w:ascii="Times New Roman" w:hAnsi="Times New Roman" w:cs="Times New Roman"/>
          <w:sz w:val="24"/>
          <w:szCs w:val="24"/>
        </w:rPr>
        <w:t xml:space="preserve"> for identifying</w:t>
      </w:r>
      <w:r w:rsidR="000246BE">
        <w:rPr>
          <w:rFonts w:ascii="Times New Roman" w:hAnsi="Times New Roman" w:cs="Times New Roman"/>
          <w:sz w:val="24"/>
          <w:szCs w:val="24"/>
        </w:rPr>
        <w:t xml:space="preserve"> and postulating CR mechanisms. </w:t>
      </w:r>
      <w:r w:rsidR="008E05B4">
        <w:rPr>
          <w:rFonts w:ascii="Times New Roman" w:hAnsi="Times New Roman" w:cs="Times New Roman"/>
          <w:sz w:val="24"/>
          <w:szCs w:val="24"/>
        </w:rPr>
        <w:t xml:space="preserve">A brief background to the study is </w:t>
      </w:r>
      <w:r>
        <w:rPr>
          <w:rFonts w:ascii="Times New Roman" w:hAnsi="Times New Roman" w:cs="Times New Roman"/>
          <w:sz w:val="24"/>
          <w:szCs w:val="24"/>
        </w:rPr>
        <w:t>provided</w:t>
      </w:r>
      <w:r w:rsidR="002F4D63">
        <w:rPr>
          <w:rFonts w:ascii="Times New Roman" w:hAnsi="Times New Roman" w:cs="Times New Roman"/>
          <w:sz w:val="24"/>
          <w:szCs w:val="24"/>
        </w:rPr>
        <w:t>,</w:t>
      </w:r>
      <w:r>
        <w:rPr>
          <w:rFonts w:ascii="Times New Roman" w:hAnsi="Times New Roman" w:cs="Times New Roman"/>
          <w:sz w:val="24"/>
          <w:szCs w:val="24"/>
        </w:rPr>
        <w:t xml:space="preserve"> </w:t>
      </w:r>
      <w:r w:rsidR="002F4D63">
        <w:rPr>
          <w:rFonts w:ascii="Times New Roman" w:hAnsi="Times New Roman" w:cs="Times New Roman"/>
          <w:sz w:val="24"/>
          <w:szCs w:val="24"/>
        </w:rPr>
        <w:t xml:space="preserve">before moving on to describe how the techniques were applied. The role of pre-existing theoretical knowledge, data collection and the application of coding strategies is </w:t>
      </w:r>
      <w:r w:rsidR="004C0ECD">
        <w:rPr>
          <w:rFonts w:ascii="Times New Roman" w:hAnsi="Times New Roman" w:cs="Times New Roman"/>
          <w:sz w:val="24"/>
          <w:szCs w:val="24"/>
        </w:rPr>
        <w:t>explained</w:t>
      </w:r>
      <w:r w:rsidR="002F4D63">
        <w:rPr>
          <w:rFonts w:ascii="Times New Roman" w:hAnsi="Times New Roman" w:cs="Times New Roman"/>
          <w:sz w:val="24"/>
          <w:szCs w:val="24"/>
        </w:rPr>
        <w:t xml:space="preserve"> and how CR causal mechanisms were retroduced. </w:t>
      </w:r>
      <w:r w:rsidR="004C0ECD">
        <w:rPr>
          <w:rFonts w:ascii="Times New Roman" w:hAnsi="Times New Roman" w:cs="Times New Roman"/>
          <w:sz w:val="24"/>
          <w:szCs w:val="24"/>
        </w:rPr>
        <w:t>Finally, the a</w:t>
      </w:r>
      <w:r w:rsidR="00FE2D35">
        <w:rPr>
          <w:rFonts w:ascii="Times New Roman" w:hAnsi="Times New Roman" w:cs="Times New Roman"/>
          <w:sz w:val="24"/>
          <w:szCs w:val="24"/>
        </w:rPr>
        <w:t xml:space="preserve">pplication of GT techniques is </w:t>
      </w:r>
      <w:r w:rsidR="00FE2D35" w:rsidRPr="00283170">
        <w:rPr>
          <w:rFonts w:ascii="Times New Roman" w:hAnsi="Times New Roman" w:cs="Times New Roman"/>
          <w:sz w:val="24"/>
          <w:szCs w:val="24"/>
        </w:rPr>
        <w:t>discussed</w:t>
      </w:r>
      <w:r w:rsidR="00283170" w:rsidRPr="00B62333">
        <w:rPr>
          <w:rFonts w:ascii="Times New Roman" w:hAnsi="Times New Roman" w:cs="Times New Roman"/>
          <w:sz w:val="24"/>
          <w:szCs w:val="24"/>
        </w:rPr>
        <w:t xml:space="preserve"> </w:t>
      </w:r>
      <w:r w:rsidR="00283170">
        <w:rPr>
          <w:rFonts w:ascii="Times New Roman" w:hAnsi="Times New Roman" w:cs="Times New Roman"/>
          <w:sz w:val="24"/>
          <w:szCs w:val="24"/>
        </w:rPr>
        <w:t>with reflection on some limitations for applied critical realism and</w:t>
      </w:r>
      <w:r w:rsidR="00283170" w:rsidRPr="00283170">
        <w:rPr>
          <w:rFonts w:ascii="Times New Roman" w:hAnsi="Times New Roman" w:cs="Times New Roman"/>
          <w:sz w:val="24"/>
          <w:szCs w:val="24"/>
        </w:rPr>
        <w:t xml:space="preserve"> recent claims to their incompatibility</w:t>
      </w:r>
      <w:r w:rsidR="00283170">
        <w:rPr>
          <w:rFonts w:ascii="Times New Roman" w:hAnsi="Times New Roman" w:cs="Times New Roman"/>
          <w:sz w:val="24"/>
          <w:szCs w:val="24"/>
        </w:rPr>
        <w:t xml:space="preserve"> </w:t>
      </w:r>
      <w:r w:rsidR="00283170" w:rsidRPr="00283170">
        <w:rPr>
          <w:rFonts w:ascii="Times New Roman" w:hAnsi="Times New Roman" w:cs="Times New Roman"/>
          <w:sz w:val="24"/>
          <w:szCs w:val="24"/>
        </w:rPr>
        <w:t>(Fletcher, 2016; Sum and Jessop, 2013; Danermark et al., 1997).</w:t>
      </w:r>
    </w:p>
    <w:p w14:paraId="69D71E9C" w14:textId="77777777" w:rsidR="000A5422" w:rsidRPr="00564F05" w:rsidRDefault="000A5422" w:rsidP="000A5422">
      <w:pPr>
        <w:pStyle w:val="Heading2"/>
        <w:jc w:val="both"/>
        <w:rPr>
          <w:rFonts w:ascii="Times New Roman" w:hAnsi="Times New Roman" w:cs="Times New Roman"/>
        </w:rPr>
      </w:pPr>
      <w:r w:rsidRPr="00564F05">
        <w:rPr>
          <w:rFonts w:ascii="Times New Roman" w:hAnsi="Times New Roman" w:cs="Times New Roman"/>
        </w:rPr>
        <w:t>Critical realism as a meta-theory</w:t>
      </w:r>
    </w:p>
    <w:p w14:paraId="7CBE295A" w14:textId="08F6BAE1" w:rsidR="000A5422" w:rsidRPr="00564F05" w:rsidRDefault="000A5422" w:rsidP="00564F05">
      <w:pPr>
        <w:spacing w:line="480" w:lineRule="auto"/>
        <w:jc w:val="both"/>
        <w:rPr>
          <w:rFonts w:ascii="Times New Roman" w:hAnsi="Times New Roman" w:cs="Times New Roman"/>
          <w:iCs/>
          <w:sz w:val="24"/>
          <w:szCs w:val="24"/>
        </w:rPr>
      </w:pPr>
      <w:r w:rsidRPr="00564F05">
        <w:rPr>
          <w:rFonts w:ascii="Times New Roman" w:hAnsi="Times New Roman" w:cs="Times New Roman"/>
          <w:sz w:val="24"/>
          <w:szCs w:val="24"/>
        </w:rPr>
        <w:t>What’s meant by ‘meta-theory’ is a</w:t>
      </w:r>
      <w:r w:rsidRPr="00564F05">
        <w:rPr>
          <w:rFonts w:ascii="Times New Roman" w:hAnsi="Times New Roman" w:cs="Times New Roman"/>
          <w:i/>
          <w:iCs/>
          <w:sz w:val="24"/>
          <w:szCs w:val="24"/>
        </w:rPr>
        <w:t xml:space="preserve"> </w:t>
      </w:r>
      <w:r w:rsidRPr="00564F05">
        <w:rPr>
          <w:rFonts w:ascii="Times New Roman" w:hAnsi="Times New Roman" w:cs="Times New Roman"/>
          <w:iCs/>
          <w:sz w:val="24"/>
          <w:szCs w:val="24"/>
        </w:rPr>
        <w:t>useful, “non-disciplinary category that refers to everything in the realm of thought outside</w:t>
      </w:r>
      <w:r w:rsidRPr="00564F05">
        <w:rPr>
          <w:rFonts w:ascii="Times New Roman" w:hAnsi="Times New Roman" w:cs="Times New Roman"/>
          <w:sz w:val="24"/>
          <w:szCs w:val="24"/>
        </w:rPr>
        <w:t xml:space="preserve"> </w:t>
      </w:r>
      <w:r w:rsidRPr="00564F05">
        <w:rPr>
          <w:rFonts w:ascii="Times New Roman" w:hAnsi="Times New Roman" w:cs="Times New Roman"/>
          <w:iCs/>
          <w:sz w:val="24"/>
          <w:szCs w:val="24"/>
        </w:rPr>
        <w:t>theory and empirical work” (Fleetwood and Ackroyd, 2004, p.20).</w:t>
      </w:r>
      <w:r w:rsidRPr="00564F05">
        <w:rPr>
          <w:rFonts w:ascii="Times New Roman" w:hAnsi="Times New Roman" w:cs="Times New Roman"/>
          <w:sz w:val="24"/>
          <w:szCs w:val="24"/>
        </w:rPr>
        <w:t xml:space="preserve"> Meta-theory concerns aspects and matters in the philosophy of science, ontology, epistemology, causation, </w:t>
      </w:r>
      <w:r w:rsidRPr="00564F05">
        <w:rPr>
          <w:rFonts w:ascii="Times New Roman" w:hAnsi="Times New Roman" w:cs="Times New Roman"/>
          <w:iCs/>
          <w:sz w:val="24"/>
          <w:szCs w:val="24"/>
        </w:rPr>
        <w:t>me</w:t>
      </w:r>
      <w:r w:rsidR="00EF489E" w:rsidRPr="00564F05">
        <w:rPr>
          <w:rFonts w:ascii="Times New Roman" w:hAnsi="Times New Roman" w:cs="Times New Roman"/>
          <w:iCs/>
          <w:sz w:val="24"/>
          <w:szCs w:val="24"/>
        </w:rPr>
        <w:t xml:space="preserve">thodology, </w:t>
      </w:r>
      <w:r w:rsidRPr="00564F05">
        <w:rPr>
          <w:rFonts w:ascii="Times New Roman" w:hAnsi="Times New Roman" w:cs="Times New Roman"/>
          <w:iCs/>
          <w:sz w:val="24"/>
          <w:szCs w:val="24"/>
        </w:rPr>
        <w:t>and so on, which are all implicated in social scientific research. When CR emerged in the 1970s (Bhaskar, 1998; 2008; 2016), it was positioned as an alternative to both positivism and social constructionism as the prevailing meta-theoretical orthodoxies of the time</w:t>
      </w:r>
      <w:r w:rsidR="006D691E">
        <w:rPr>
          <w:rFonts w:ascii="Times New Roman" w:hAnsi="Times New Roman" w:cs="Times New Roman"/>
          <w:iCs/>
          <w:sz w:val="24"/>
          <w:szCs w:val="24"/>
        </w:rPr>
        <w:t xml:space="preserve">. </w:t>
      </w:r>
      <w:r w:rsidRPr="00564F05">
        <w:rPr>
          <w:rFonts w:ascii="Times New Roman" w:hAnsi="Times New Roman" w:cs="Times New Roman"/>
          <w:iCs/>
          <w:sz w:val="24"/>
          <w:szCs w:val="24"/>
        </w:rPr>
        <w:t xml:space="preserve">Its claim that statements about the world cannot be reduced to statements about knowledge </w:t>
      </w:r>
      <w:r w:rsidRPr="00564F05">
        <w:rPr>
          <w:rFonts w:ascii="Times New Roman" w:hAnsi="Times New Roman" w:cs="Times New Roman"/>
          <w:sz w:val="24"/>
          <w:szCs w:val="24"/>
        </w:rPr>
        <w:t>challenged orthodox reductions of ontology to epistemological questions</w:t>
      </w:r>
      <w:r w:rsidR="006D691E">
        <w:rPr>
          <w:rFonts w:ascii="Times New Roman" w:hAnsi="Times New Roman" w:cs="Times New Roman"/>
          <w:sz w:val="24"/>
          <w:szCs w:val="24"/>
        </w:rPr>
        <w:t xml:space="preserve"> and called for the</w:t>
      </w:r>
      <w:r w:rsidRPr="00564F05">
        <w:rPr>
          <w:rFonts w:ascii="Times New Roman" w:hAnsi="Times New Roman" w:cs="Times New Roman"/>
          <w:iCs/>
          <w:sz w:val="24"/>
          <w:szCs w:val="24"/>
        </w:rPr>
        <w:t xml:space="preserve"> “revindication” of ontology in the philosophy of science (Bhaskar, 2016, p.11)</w:t>
      </w:r>
      <w:r w:rsidR="006D691E">
        <w:rPr>
          <w:rFonts w:ascii="Times New Roman" w:hAnsi="Times New Roman" w:cs="Times New Roman"/>
          <w:iCs/>
          <w:sz w:val="24"/>
          <w:szCs w:val="24"/>
        </w:rPr>
        <w:t xml:space="preserve">. For the social sciences, it demanded </w:t>
      </w:r>
      <w:r w:rsidRPr="00564F05">
        <w:rPr>
          <w:rFonts w:ascii="Times New Roman" w:hAnsi="Times New Roman" w:cs="Times New Roman"/>
          <w:iCs/>
          <w:sz w:val="24"/>
          <w:szCs w:val="24"/>
        </w:rPr>
        <w:t xml:space="preserve">a shift towards examining the fundamental nature of social phenomena and their properties which can be discerned from their measurable and observable characteristics and features. </w:t>
      </w:r>
    </w:p>
    <w:p w14:paraId="26455B02" w14:textId="386EB4A3" w:rsidR="000A5422" w:rsidRDefault="002E1B0E" w:rsidP="00564F05">
      <w:pPr>
        <w:spacing w:line="480" w:lineRule="auto"/>
        <w:jc w:val="both"/>
        <w:rPr>
          <w:rFonts w:ascii="Times New Roman" w:hAnsi="Times New Roman" w:cs="Times New Roman"/>
          <w:sz w:val="24"/>
          <w:szCs w:val="24"/>
        </w:rPr>
      </w:pPr>
      <w:r w:rsidRPr="00564F05">
        <w:rPr>
          <w:rFonts w:ascii="Times New Roman" w:hAnsi="Times New Roman" w:cs="Times New Roman"/>
          <w:iCs/>
          <w:sz w:val="24"/>
          <w:szCs w:val="24"/>
        </w:rPr>
        <w:t xml:space="preserve">The novelty of </w:t>
      </w:r>
      <w:r w:rsidR="00DE7459">
        <w:rPr>
          <w:rFonts w:ascii="Times New Roman" w:hAnsi="Times New Roman" w:cs="Times New Roman"/>
          <w:iCs/>
          <w:sz w:val="24"/>
          <w:szCs w:val="24"/>
        </w:rPr>
        <w:t xml:space="preserve">CR’s </w:t>
      </w:r>
      <w:r w:rsidRPr="00564F05">
        <w:rPr>
          <w:rFonts w:ascii="Times New Roman" w:hAnsi="Times New Roman" w:cs="Times New Roman"/>
          <w:iCs/>
          <w:sz w:val="24"/>
          <w:szCs w:val="24"/>
        </w:rPr>
        <w:t>approach to ontology was that</w:t>
      </w:r>
      <w:r w:rsidR="005230F6">
        <w:rPr>
          <w:rFonts w:ascii="Times New Roman" w:hAnsi="Times New Roman" w:cs="Times New Roman"/>
          <w:iCs/>
          <w:sz w:val="24"/>
          <w:szCs w:val="24"/>
        </w:rPr>
        <w:t xml:space="preserve"> it</w:t>
      </w:r>
      <w:r w:rsidRPr="00564F05">
        <w:rPr>
          <w:rFonts w:ascii="Times New Roman" w:hAnsi="Times New Roman" w:cs="Times New Roman"/>
          <w:iCs/>
          <w:sz w:val="24"/>
          <w:szCs w:val="24"/>
        </w:rPr>
        <w:t xml:space="preserve"> </w:t>
      </w:r>
      <w:r>
        <w:rPr>
          <w:rFonts w:ascii="Times New Roman" w:hAnsi="Times New Roman" w:cs="Times New Roman"/>
          <w:iCs/>
          <w:sz w:val="24"/>
          <w:szCs w:val="24"/>
        </w:rPr>
        <w:t>put forward a view of reality as structured, differentiated and changing (Bhaskar et al., 2018)</w:t>
      </w:r>
      <w:r w:rsidRPr="00564F05">
        <w:rPr>
          <w:rFonts w:ascii="Times New Roman" w:hAnsi="Times New Roman" w:cs="Times New Roman"/>
          <w:iCs/>
          <w:sz w:val="24"/>
          <w:szCs w:val="24"/>
        </w:rPr>
        <w:t xml:space="preserve">. </w:t>
      </w:r>
      <w:r w:rsidR="000A5422" w:rsidRPr="00564F05">
        <w:rPr>
          <w:rFonts w:ascii="Times New Roman" w:hAnsi="Times New Roman" w:cs="Times New Roman"/>
          <w:sz w:val="24"/>
          <w:szCs w:val="24"/>
        </w:rPr>
        <w:t xml:space="preserve">CR maintains </w:t>
      </w:r>
      <w:r w:rsidR="000A5422" w:rsidRPr="00564F05">
        <w:rPr>
          <w:rFonts w:ascii="Times New Roman" w:hAnsi="Times New Roman" w:cs="Times New Roman"/>
          <w:iCs/>
          <w:sz w:val="24"/>
          <w:szCs w:val="24"/>
        </w:rPr>
        <w:t xml:space="preserve">that </w:t>
      </w:r>
      <w:r w:rsidR="000A5422" w:rsidRPr="00564F05">
        <w:rPr>
          <w:rFonts w:ascii="Times New Roman" w:hAnsi="Times New Roman" w:cs="Times New Roman"/>
          <w:sz w:val="24"/>
          <w:szCs w:val="24"/>
        </w:rPr>
        <w:t xml:space="preserve">the world consists of natural and social objects and structures with particular ‘causal’ or </w:t>
      </w:r>
      <w:r w:rsidR="000A5422" w:rsidRPr="00564F05">
        <w:rPr>
          <w:rFonts w:ascii="Times New Roman" w:hAnsi="Times New Roman" w:cs="Times New Roman"/>
          <w:sz w:val="24"/>
          <w:szCs w:val="24"/>
        </w:rPr>
        <w:lastRenderedPageBreak/>
        <w:t>‘generative mechanisms’ (Sayer, 2010; also Bhaskar 1998; 2008; 2016) that make events occur, and that reality is stratified into three domains: the domain of the ‘real’ (made up of these natural and social objects, structures and their mechanisms) the ‘actual’ (comprised of events, that is, what happens when mechanisms are activated) and the ‘empirical’ (which refers to our perceptions and experiences of these events)</w:t>
      </w:r>
      <w:r w:rsidR="00692087">
        <w:rPr>
          <w:rFonts w:ascii="Times New Roman" w:hAnsi="Times New Roman" w:cs="Times New Roman"/>
          <w:sz w:val="24"/>
          <w:szCs w:val="24"/>
        </w:rPr>
        <w:t xml:space="preserve"> (Figure 1)</w:t>
      </w:r>
      <w:r w:rsidR="000A5422" w:rsidRPr="00564F05">
        <w:rPr>
          <w:rFonts w:ascii="Times New Roman" w:hAnsi="Times New Roman" w:cs="Times New Roman"/>
          <w:sz w:val="24"/>
          <w:szCs w:val="24"/>
        </w:rPr>
        <w:t>. In moving from our perceptions and experiences in the ‘empirical’ domain toward the domains of the ‘actual’ and the ‘real’, reality becomes increasingly difficult to access. Nevertheless, CR holds that the development of new knowledge about the social world can be generated through the scientific discovery of objects, structures and generative mechanisms in the domain of the ‘real’ and the conditions under which these mechanisms are activated.</w:t>
      </w:r>
    </w:p>
    <w:p w14:paraId="36038993" w14:textId="77777777" w:rsidR="00692087" w:rsidRDefault="00692087" w:rsidP="00B62333">
      <w:pPr>
        <w:keepNext/>
        <w:spacing w:line="480" w:lineRule="auto"/>
        <w:jc w:val="both"/>
      </w:pPr>
      <w:r>
        <w:rPr>
          <w:rFonts w:ascii="Times New Roman" w:hAnsi="Times New Roman" w:cs="Times New Roman"/>
          <w:noProof/>
          <w:sz w:val="24"/>
          <w:szCs w:val="24"/>
          <w:lang w:eastAsia="en-GB"/>
        </w:rPr>
        <w:drawing>
          <wp:inline distT="0" distB="0" distL="0" distR="0" wp14:anchorId="1E509C9C" wp14:editId="39C860C6">
            <wp:extent cx="5278120" cy="294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2.png"/>
                    <pic:cNvPicPr/>
                  </pic:nvPicPr>
                  <pic:blipFill>
                    <a:blip r:embed="rId8">
                      <a:extLst>
                        <a:ext uri="{28A0092B-C50C-407E-A947-70E740481C1C}">
                          <a14:useLocalDpi xmlns:a14="http://schemas.microsoft.com/office/drawing/2010/main" val="0"/>
                        </a:ext>
                      </a:extLst>
                    </a:blip>
                    <a:stretch>
                      <a:fillRect/>
                    </a:stretch>
                  </pic:blipFill>
                  <pic:spPr>
                    <a:xfrm>
                      <a:off x="0" y="0"/>
                      <a:ext cx="5278120" cy="2940050"/>
                    </a:xfrm>
                    <a:prstGeom prst="rect">
                      <a:avLst/>
                    </a:prstGeom>
                  </pic:spPr>
                </pic:pic>
              </a:graphicData>
            </a:graphic>
          </wp:inline>
        </w:drawing>
      </w:r>
    </w:p>
    <w:p w14:paraId="529A9F2E" w14:textId="3EDA9A7F" w:rsidR="00692087" w:rsidRPr="00564F05" w:rsidRDefault="00692087" w:rsidP="00B62333">
      <w:pPr>
        <w:pStyle w:val="Caption"/>
        <w:jc w:val="center"/>
        <w:rPr>
          <w:rFonts w:ascii="Times New Roman"/>
          <w:sz w:val="24"/>
          <w:szCs w:val="24"/>
        </w:rPr>
      </w:pPr>
      <w:r>
        <w:t xml:space="preserve">Figure </w:t>
      </w:r>
      <w:r>
        <w:fldChar w:fldCharType="begin"/>
      </w:r>
      <w:r>
        <w:instrText xml:space="preserve"> SEQ Figure \* ARABIC </w:instrText>
      </w:r>
      <w:r>
        <w:fldChar w:fldCharType="separate"/>
      </w:r>
      <w:r>
        <w:rPr>
          <w:noProof/>
        </w:rPr>
        <w:t>1</w:t>
      </w:r>
      <w:r>
        <w:fldChar w:fldCharType="end"/>
      </w:r>
      <w:r>
        <w:t>. Critical realist view of stratified reality.</w:t>
      </w:r>
    </w:p>
    <w:p w14:paraId="1FFEF6C4" w14:textId="589A1082" w:rsidR="000A5422" w:rsidRPr="00564F05" w:rsidRDefault="000A5422" w:rsidP="00564F05">
      <w:pPr>
        <w:spacing w:line="480" w:lineRule="auto"/>
        <w:jc w:val="both"/>
        <w:rPr>
          <w:rFonts w:ascii="Times New Roman" w:hAnsi="Times New Roman" w:cs="Times New Roman"/>
          <w:sz w:val="24"/>
          <w:szCs w:val="24"/>
        </w:rPr>
      </w:pPr>
      <w:r w:rsidRPr="00564F05">
        <w:rPr>
          <w:rFonts w:ascii="Times New Roman" w:hAnsi="Times New Roman" w:cs="Times New Roman"/>
          <w:sz w:val="24"/>
          <w:szCs w:val="24"/>
        </w:rPr>
        <w:t xml:space="preserve">CR’s notion of causation as a matter of ‘generative mechanisms’ also makes it distinct. Rejecting the conventional ‘successionist’ approach to causation in open systems as regularities between empirical events (of cause and effect), critical realists emphasise the causal ‘powers’ and ‘liabilities’ which inhere in or are emergent from particular </w:t>
      </w:r>
      <w:r w:rsidRPr="00564F05">
        <w:rPr>
          <w:rFonts w:ascii="Times New Roman" w:hAnsi="Times New Roman" w:cs="Times New Roman"/>
          <w:sz w:val="24"/>
          <w:szCs w:val="24"/>
        </w:rPr>
        <w:lastRenderedPageBreak/>
        <w:t>objects, relations and structures. Causal powers denote “capacities to behave in particular ways” while liabilities refer to “susceptibilities to certain kinds of change”</w:t>
      </w:r>
      <w:r w:rsidR="00494E54">
        <w:rPr>
          <w:rFonts w:ascii="Times New Roman" w:hAnsi="Times New Roman" w:cs="Times New Roman"/>
        </w:rPr>
        <w:t>.</w:t>
      </w:r>
      <w:r w:rsidR="00494E54" w:rsidRPr="00564F05" w:rsidDel="00494E54">
        <w:rPr>
          <w:rFonts w:ascii="Times New Roman" w:hAnsi="Times New Roman" w:cs="Times New Roman"/>
        </w:rPr>
        <w:t xml:space="preserve"> </w:t>
      </w:r>
      <w:r w:rsidRPr="00564F05">
        <w:rPr>
          <w:rFonts w:ascii="Times New Roman" w:hAnsi="Times New Roman" w:cs="Times New Roman"/>
          <w:sz w:val="24"/>
          <w:szCs w:val="24"/>
        </w:rPr>
        <w:t xml:space="preserve">(Sayer, 2000, p.11). For CR, these exist as potentialities which may or may not be exercised under particular conditions, and which may not produce a regular pattern of events. What is meant by ‘generative mechanisms’ are simply the “causal powers or ways of acting of structured things” (Bhaskar, 1998, p.187). </w:t>
      </w:r>
    </w:p>
    <w:p w14:paraId="134D91A6" w14:textId="2E2C22E7" w:rsidR="000A5422" w:rsidRPr="00564F05" w:rsidRDefault="007F3E2C" w:rsidP="00564F0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contrast to the orthodox metatheories, </w:t>
      </w:r>
      <w:r w:rsidRPr="00564F05">
        <w:rPr>
          <w:rFonts w:ascii="Times New Roman" w:hAnsi="Times New Roman" w:cs="Times New Roman"/>
          <w:sz w:val="24"/>
          <w:szCs w:val="24"/>
        </w:rPr>
        <w:t>CR</w:t>
      </w:r>
      <w:r w:rsidR="006D691E">
        <w:rPr>
          <w:rFonts w:ascii="Times New Roman" w:hAnsi="Times New Roman" w:cs="Times New Roman"/>
          <w:sz w:val="24"/>
          <w:szCs w:val="24"/>
        </w:rPr>
        <w:t xml:space="preserve"> combines a realist ontology with an interpretive epistemology (Bygstad et al., 2016). It maintains </w:t>
      </w:r>
      <w:r w:rsidRPr="00564F05">
        <w:rPr>
          <w:rFonts w:ascii="Times New Roman" w:hAnsi="Times New Roman" w:cs="Times New Roman"/>
          <w:sz w:val="24"/>
          <w:szCs w:val="24"/>
        </w:rPr>
        <w:t>that the world is real</w:t>
      </w:r>
      <w:r w:rsidR="006D691E">
        <w:rPr>
          <w:rFonts w:ascii="Times New Roman" w:hAnsi="Times New Roman" w:cs="Times New Roman"/>
          <w:sz w:val="24"/>
          <w:szCs w:val="24"/>
        </w:rPr>
        <w:t xml:space="preserve"> in the sense of it existing independently of our perceptions and beliefs, </w:t>
      </w:r>
      <w:r w:rsidR="00E66D28">
        <w:rPr>
          <w:rFonts w:ascii="Times New Roman" w:hAnsi="Times New Roman" w:cs="Times New Roman"/>
          <w:sz w:val="24"/>
          <w:szCs w:val="24"/>
        </w:rPr>
        <w:t>and</w:t>
      </w:r>
      <w:r w:rsidR="006D691E">
        <w:rPr>
          <w:rFonts w:ascii="Times New Roman" w:hAnsi="Times New Roman" w:cs="Times New Roman"/>
          <w:sz w:val="24"/>
          <w:szCs w:val="24"/>
        </w:rPr>
        <w:t xml:space="preserve"> that our understanding of it is</w:t>
      </w:r>
      <w:r w:rsidRPr="00564F05">
        <w:rPr>
          <w:rFonts w:ascii="Times New Roman" w:hAnsi="Times New Roman" w:cs="Times New Roman"/>
          <w:sz w:val="24"/>
          <w:szCs w:val="24"/>
        </w:rPr>
        <w:t xml:space="preserve"> socially constructed. </w:t>
      </w:r>
      <w:r w:rsidR="006D691E">
        <w:rPr>
          <w:rFonts w:ascii="Times New Roman" w:hAnsi="Times New Roman" w:cs="Times New Roman"/>
          <w:sz w:val="24"/>
          <w:szCs w:val="24"/>
        </w:rPr>
        <w:t>With</w:t>
      </w:r>
      <w:r w:rsidR="00A71728">
        <w:rPr>
          <w:rFonts w:ascii="Times New Roman" w:hAnsi="Times New Roman" w:cs="Times New Roman"/>
          <w:sz w:val="24"/>
          <w:szCs w:val="24"/>
        </w:rPr>
        <w:t xml:space="preserve"> positivism</w:t>
      </w:r>
      <w:r w:rsidR="006D691E">
        <w:rPr>
          <w:rFonts w:ascii="Times New Roman" w:hAnsi="Times New Roman" w:cs="Times New Roman"/>
          <w:sz w:val="24"/>
          <w:szCs w:val="24"/>
        </w:rPr>
        <w:t xml:space="preserve"> it shares</w:t>
      </w:r>
      <w:r w:rsidR="000A5422" w:rsidRPr="00564F05">
        <w:rPr>
          <w:rFonts w:ascii="Times New Roman" w:hAnsi="Times New Roman" w:cs="Times New Roman"/>
          <w:sz w:val="24"/>
          <w:szCs w:val="24"/>
        </w:rPr>
        <w:t xml:space="preserve"> th</w:t>
      </w:r>
      <w:r w:rsidR="006D691E">
        <w:rPr>
          <w:rFonts w:ascii="Times New Roman" w:hAnsi="Times New Roman" w:cs="Times New Roman"/>
          <w:sz w:val="24"/>
          <w:szCs w:val="24"/>
        </w:rPr>
        <w:t>is</w:t>
      </w:r>
      <w:r w:rsidR="000A5422" w:rsidRPr="00564F05">
        <w:rPr>
          <w:rFonts w:ascii="Times New Roman" w:hAnsi="Times New Roman" w:cs="Times New Roman"/>
          <w:sz w:val="24"/>
          <w:szCs w:val="24"/>
        </w:rPr>
        <w:t xml:space="preserve"> notion of an objective reality or world ‘out there’ and the possibility of producing causal explanations</w:t>
      </w:r>
      <w:r w:rsidR="00A71728">
        <w:rPr>
          <w:rFonts w:ascii="Times New Roman" w:hAnsi="Times New Roman" w:cs="Times New Roman"/>
          <w:sz w:val="24"/>
          <w:szCs w:val="24"/>
        </w:rPr>
        <w:t>, although it differs with it in terms of the</w:t>
      </w:r>
      <w:r w:rsidRPr="007F3E2C">
        <w:rPr>
          <w:rFonts w:ascii="Times New Roman" w:hAnsi="Times New Roman" w:cs="Times New Roman"/>
          <w:sz w:val="24"/>
          <w:szCs w:val="24"/>
        </w:rPr>
        <w:t xml:space="preserve"> </w:t>
      </w:r>
      <w:r>
        <w:rPr>
          <w:rFonts w:ascii="Times New Roman" w:hAnsi="Times New Roman" w:cs="Times New Roman"/>
          <w:sz w:val="24"/>
          <w:szCs w:val="24"/>
        </w:rPr>
        <w:t>nature of causation</w:t>
      </w:r>
      <w:r w:rsidR="00A71728">
        <w:rPr>
          <w:rFonts w:ascii="Times New Roman" w:hAnsi="Times New Roman" w:cs="Times New Roman"/>
          <w:sz w:val="24"/>
          <w:szCs w:val="24"/>
        </w:rPr>
        <w:t xml:space="preserve"> </w:t>
      </w:r>
      <w:r>
        <w:rPr>
          <w:rFonts w:ascii="Times New Roman" w:hAnsi="Times New Roman" w:cs="Times New Roman"/>
          <w:sz w:val="24"/>
          <w:szCs w:val="24"/>
        </w:rPr>
        <w:t xml:space="preserve">and the </w:t>
      </w:r>
      <w:r w:rsidR="00A71728">
        <w:rPr>
          <w:rFonts w:ascii="Times New Roman" w:hAnsi="Times New Roman" w:cs="Times New Roman"/>
          <w:sz w:val="24"/>
          <w:szCs w:val="24"/>
        </w:rPr>
        <w:t>extent to whi</w:t>
      </w:r>
      <w:r>
        <w:rPr>
          <w:rFonts w:ascii="Times New Roman" w:hAnsi="Times New Roman" w:cs="Times New Roman"/>
          <w:sz w:val="24"/>
          <w:szCs w:val="24"/>
        </w:rPr>
        <w:t>ch that reality can be observed</w:t>
      </w:r>
      <w:r w:rsidR="00A71728">
        <w:rPr>
          <w:rFonts w:ascii="Times New Roman" w:hAnsi="Times New Roman" w:cs="Times New Roman"/>
          <w:sz w:val="24"/>
          <w:szCs w:val="24"/>
        </w:rPr>
        <w:t xml:space="preserve">. </w:t>
      </w:r>
      <w:r>
        <w:rPr>
          <w:rFonts w:ascii="Times New Roman" w:hAnsi="Times New Roman" w:cs="Times New Roman"/>
          <w:sz w:val="24"/>
          <w:szCs w:val="24"/>
        </w:rPr>
        <w:t>With interpretivism</w:t>
      </w:r>
      <w:r w:rsidR="00A71728">
        <w:rPr>
          <w:rFonts w:ascii="Times New Roman" w:hAnsi="Times New Roman" w:cs="Times New Roman"/>
          <w:sz w:val="24"/>
          <w:szCs w:val="24"/>
        </w:rPr>
        <w:t xml:space="preserve"> it shares </w:t>
      </w:r>
      <w:r w:rsidR="000A5422" w:rsidRPr="00564F05">
        <w:rPr>
          <w:rFonts w:ascii="Times New Roman" w:hAnsi="Times New Roman" w:cs="Times New Roman"/>
          <w:sz w:val="24"/>
          <w:szCs w:val="24"/>
        </w:rPr>
        <w:t>the view that social phenomena are concept-dependent (Sayer, 2010)</w:t>
      </w:r>
      <w:r>
        <w:rPr>
          <w:rFonts w:ascii="Times New Roman" w:hAnsi="Times New Roman" w:cs="Times New Roman"/>
          <w:sz w:val="24"/>
          <w:szCs w:val="24"/>
        </w:rPr>
        <w:t xml:space="preserve"> but differs from it in emphasising the role of real structures and mechanisms operating beyond people’s conceptions of their actions and intentions</w:t>
      </w:r>
      <w:r w:rsidR="000A5422" w:rsidRPr="00564F05">
        <w:rPr>
          <w:rFonts w:ascii="Times New Roman" w:hAnsi="Times New Roman" w:cs="Times New Roman"/>
          <w:sz w:val="24"/>
          <w:szCs w:val="24"/>
        </w:rPr>
        <w:t xml:space="preserve">. </w:t>
      </w:r>
      <w:r w:rsidR="006D691E">
        <w:rPr>
          <w:rFonts w:ascii="Times New Roman" w:hAnsi="Times New Roman" w:cs="Times New Roman"/>
          <w:sz w:val="24"/>
          <w:szCs w:val="24"/>
        </w:rPr>
        <w:t>W</w:t>
      </w:r>
      <w:r w:rsidR="006D5760">
        <w:rPr>
          <w:rFonts w:ascii="Times New Roman" w:hAnsi="Times New Roman" w:cs="Times New Roman"/>
          <w:sz w:val="24"/>
          <w:szCs w:val="24"/>
        </w:rPr>
        <w:t>hile</w:t>
      </w:r>
      <w:r w:rsidR="006D5760" w:rsidRPr="00564F05">
        <w:rPr>
          <w:rFonts w:ascii="Times New Roman" w:hAnsi="Times New Roman" w:cs="Times New Roman"/>
          <w:sz w:val="24"/>
          <w:szCs w:val="24"/>
        </w:rPr>
        <w:t xml:space="preserve"> </w:t>
      </w:r>
      <w:r w:rsidR="000A5422" w:rsidRPr="00564F05">
        <w:rPr>
          <w:rFonts w:ascii="Times New Roman" w:hAnsi="Times New Roman" w:cs="Times New Roman"/>
          <w:sz w:val="24"/>
          <w:szCs w:val="24"/>
        </w:rPr>
        <w:t>CR designates an important place for interpretive methods in social research, it applies particular qualifications that differentiate it from strong forms of social constructionism: that communicative interaction has material commitments and settings; and that social life has a material dimension (Sayer, 2010; Bhaskar, 2016). There may be a variety of ‘realities’ and ways of ‘knowing’, but some descriptions and accounts of a given phenomenon will approximate more closely to reality than others</w:t>
      </w:r>
      <w:r w:rsidR="00EF489E" w:rsidRPr="00564F05">
        <w:rPr>
          <w:rFonts w:ascii="Times New Roman" w:hAnsi="Times New Roman" w:cs="Times New Roman"/>
          <w:sz w:val="24"/>
          <w:szCs w:val="24"/>
        </w:rPr>
        <w:t xml:space="preserve"> (Parr, 2015)</w:t>
      </w:r>
      <w:r w:rsidR="000A5422" w:rsidRPr="00564F05">
        <w:rPr>
          <w:rFonts w:ascii="Times New Roman" w:hAnsi="Times New Roman" w:cs="Times New Roman"/>
          <w:sz w:val="24"/>
          <w:szCs w:val="24"/>
        </w:rPr>
        <w:t xml:space="preserve">. </w:t>
      </w:r>
    </w:p>
    <w:p w14:paraId="21D95BFB" w14:textId="77777777" w:rsidR="000A5422" w:rsidRPr="00564F05" w:rsidRDefault="000A5422" w:rsidP="000A5422">
      <w:pPr>
        <w:pStyle w:val="Heading2"/>
        <w:jc w:val="both"/>
        <w:rPr>
          <w:rFonts w:ascii="Times New Roman" w:hAnsi="Times New Roman" w:cs="Times New Roman"/>
        </w:rPr>
      </w:pPr>
      <w:r w:rsidRPr="00564F05">
        <w:rPr>
          <w:rFonts w:ascii="Times New Roman" w:hAnsi="Times New Roman" w:cs="Times New Roman"/>
        </w:rPr>
        <w:t xml:space="preserve">Empirical research and grounded theory </w:t>
      </w:r>
    </w:p>
    <w:p w14:paraId="2AAA7B62" w14:textId="1D4C938F" w:rsidR="000A5422" w:rsidRPr="00D34CC8" w:rsidRDefault="000A5422" w:rsidP="00564F05">
      <w:pPr>
        <w:spacing w:line="480" w:lineRule="auto"/>
        <w:jc w:val="both"/>
        <w:rPr>
          <w:rFonts w:ascii="Times New Roman" w:hAnsi="Times New Roman" w:cs="Times New Roman"/>
          <w:sz w:val="24"/>
          <w:szCs w:val="24"/>
        </w:rPr>
      </w:pPr>
      <w:r w:rsidRPr="00D34CC8">
        <w:rPr>
          <w:rFonts w:ascii="Times New Roman" w:hAnsi="Times New Roman" w:cs="Times New Roman"/>
          <w:sz w:val="24"/>
          <w:szCs w:val="24"/>
        </w:rPr>
        <w:t xml:space="preserve">How, then, does a CR meta-theory inform the aims and conduct of empirical research? Rather than attempt to either establish laws and certainties or to understand merely the </w:t>
      </w:r>
      <w:r w:rsidRPr="00D34CC8">
        <w:rPr>
          <w:rFonts w:ascii="Times New Roman" w:hAnsi="Times New Roman" w:cs="Times New Roman"/>
          <w:sz w:val="24"/>
          <w:szCs w:val="24"/>
        </w:rPr>
        <w:lastRenderedPageBreak/>
        <w:t>meanings of issues or events, critical rea</w:t>
      </w:r>
      <w:r w:rsidR="00EF489E" w:rsidRPr="00D34CC8">
        <w:rPr>
          <w:rFonts w:ascii="Times New Roman" w:hAnsi="Times New Roman" w:cs="Times New Roman"/>
          <w:sz w:val="24"/>
          <w:szCs w:val="24"/>
        </w:rPr>
        <w:t xml:space="preserve">list </w:t>
      </w:r>
      <w:r w:rsidRPr="00D34CC8">
        <w:rPr>
          <w:rFonts w:ascii="Times New Roman" w:hAnsi="Times New Roman" w:cs="Times New Roman"/>
          <w:sz w:val="24"/>
          <w:szCs w:val="24"/>
        </w:rPr>
        <w:t xml:space="preserve">enquiry aims to develop causal explanations that </w:t>
      </w:r>
      <w:r w:rsidR="00692087">
        <w:rPr>
          <w:rFonts w:ascii="Times New Roman" w:hAnsi="Times New Roman" w:cs="Times New Roman"/>
          <w:sz w:val="24"/>
          <w:szCs w:val="24"/>
        </w:rPr>
        <w:t xml:space="preserve">map the </w:t>
      </w:r>
      <w:r w:rsidR="00C75215">
        <w:rPr>
          <w:rFonts w:ascii="Times New Roman" w:hAnsi="Times New Roman" w:cs="Times New Roman"/>
          <w:sz w:val="24"/>
          <w:szCs w:val="24"/>
        </w:rPr>
        <w:t xml:space="preserve">components </w:t>
      </w:r>
      <w:r w:rsidR="00692087">
        <w:rPr>
          <w:rFonts w:ascii="Times New Roman" w:hAnsi="Times New Roman" w:cs="Times New Roman"/>
          <w:sz w:val="24"/>
          <w:szCs w:val="24"/>
        </w:rPr>
        <w:t>of</w:t>
      </w:r>
      <w:r w:rsidR="006D5BFE">
        <w:rPr>
          <w:rFonts w:ascii="Times New Roman" w:hAnsi="Times New Roman" w:cs="Times New Roman"/>
          <w:sz w:val="24"/>
          <w:szCs w:val="24"/>
        </w:rPr>
        <w:t xml:space="preserve"> a social phenomenon across</w:t>
      </w:r>
      <w:r w:rsidR="00692087">
        <w:rPr>
          <w:rFonts w:ascii="Times New Roman" w:hAnsi="Times New Roman" w:cs="Times New Roman"/>
          <w:sz w:val="24"/>
          <w:szCs w:val="24"/>
        </w:rPr>
        <w:t xml:space="preserve"> </w:t>
      </w:r>
      <w:r w:rsidRPr="00D34CC8">
        <w:rPr>
          <w:rFonts w:ascii="Times New Roman" w:hAnsi="Times New Roman" w:cs="Times New Roman"/>
          <w:sz w:val="24"/>
          <w:szCs w:val="24"/>
        </w:rPr>
        <w:t>stratified reality</w:t>
      </w:r>
      <w:r w:rsidR="00692087">
        <w:rPr>
          <w:rFonts w:ascii="Times New Roman" w:hAnsi="Times New Roman" w:cs="Times New Roman"/>
          <w:sz w:val="24"/>
          <w:szCs w:val="24"/>
        </w:rPr>
        <w:t xml:space="preserve">, spelling out </w:t>
      </w:r>
      <w:r w:rsidRPr="00D34CC8">
        <w:rPr>
          <w:rFonts w:ascii="Times New Roman" w:hAnsi="Times New Roman" w:cs="Times New Roman"/>
          <w:sz w:val="24"/>
          <w:szCs w:val="24"/>
        </w:rPr>
        <w:t xml:space="preserve">what the relevant objects, structures, mechanisms and conditions are to </w:t>
      </w:r>
      <w:r w:rsidR="006D5BFE">
        <w:rPr>
          <w:rFonts w:ascii="Times New Roman" w:hAnsi="Times New Roman" w:cs="Times New Roman"/>
          <w:sz w:val="24"/>
          <w:szCs w:val="24"/>
        </w:rPr>
        <w:t>that</w:t>
      </w:r>
      <w:r w:rsidR="006D5BFE" w:rsidRPr="00D34CC8">
        <w:rPr>
          <w:rFonts w:ascii="Times New Roman" w:hAnsi="Times New Roman" w:cs="Times New Roman"/>
          <w:sz w:val="24"/>
          <w:szCs w:val="24"/>
        </w:rPr>
        <w:t xml:space="preserve"> </w:t>
      </w:r>
      <w:r w:rsidRPr="00D34CC8">
        <w:rPr>
          <w:rFonts w:ascii="Times New Roman" w:hAnsi="Times New Roman" w:cs="Times New Roman"/>
          <w:sz w:val="24"/>
          <w:szCs w:val="24"/>
        </w:rPr>
        <w:t>phenomenon. Interpretation will be the starting point, because “we must at least know what agents think they are doing and why they are (in their opinion) doing it” (Bhaskar, 2016, p.105). The movement towards these explanations involves a theory-building process akin to detective work: the CR researcher begins with the experienced results of something, such as a social problem, and then works backwards in an attempt to explain why it is the case, or what must have caused it to happen. This mode of inference is referred to as ‘abduction’ or ‘retroduction</w:t>
      </w:r>
      <w:r w:rsidR="002330FF">
        <w:rPr>
          <w:rFonts w:ascii="Times New Roman" w:hAnsi="Times New Roman" w:cs="Times New Roman"/>
          <w:sz w:val="24"/>
          <w:szCs w:val="24"/>
        </w:rPr>
        <w:t>’</w:t>
      </w:r>
      <w:r w:rsidRPr="00D34CC8">
        <w:rPr>
          <w:rFonts w:ascii="Times New Roman" w:hAnsi="Times New Roman" w:cs="Times New Roman"/>
          <w:sz w:val="24"/>
          <w:szCs w:val="24"/>
        </w:rPr>
        <w:t xml:space="preserve"> and involves abstracting from empirical data </w:t>
      </w:r>
      <w:r w:rsidR="00496E04">
        <w:rPr>
          <w:rFonts w:ascii="Times New Roman" w:hAnsi="Times New Roman" w:cs="Times New Roman"/>
          <w:sz w:val="24"/>
          <w:szCs w:val="24"/>
        </w:rPr>
        <w:t xml:space="preserve">about our concrete phenomenon </w:t>
      </w:r>
      <w:r w:rsidRPr="00D34CC8">
        <w:rPr>
          <w:rFonts w:ascii="Times New Roman" w:hAnsi="Times New Roman" w:cs="Times New Roman"/>
          <w:sz w:val="24"/>
          <w:szCs w:val="24"/>
        </w:rPr>
        <w:t xml:space="preserve">while drawing on insights from pre-existing knowledge and experiences of the same phenomenon elsewhere. Abduction involves theoretically redescribing or recontextualising the phenomenon in question while retroduction is a thought operation that involves postulating relevant causal mechanisms that might account for it – though in practice the two overlap (Danermark et al, 1997; Bhaskar, 2016). </w:t>
      </w:r>
    </w:p>
    <w:p w14:paraId="694C3837" w14:textId="3F37A1F3" w:rsidR="000A5422" w:rsidRPr="00D34CC8" w:rsidRDefault="000A5422" w:rsidP="00564F05">
      <w:pPr>
        <w:spacing w:line="480" w:lineRule="auto"/>
        <w:jc w:val="both"/>
        <w:rPr>
          <w:rFonts w:ascii="Times New Roman" w:hAnsi="Times New Roman" w:cs="Times New Roman"/>
          <w:sz w:val="24"/>
          <w:szCs w:val="24"/>
        </w:rPr>
      </w:pPr>
      <w:r w:rsidRPr="00D34CC8">
        <w:rPr>
          <w:rFonts w:ascii="Times New Roman" w:hAnsi="Times New Roman" w:cs="Times New Roman"/>
          <w:sz w:val="24"/>
          <w:szCs w:val="24"/>
        </w:rPr>
        <w:t xml:space="preserve">One set of techniques suggested as useful for synthesising data and making inferences about causal mechanisms and conditions is grounded theory (Oliver 2011; Kempster and Parry, 2011; 2014). As one of the more prominent research methodologies, GT’s movement from empirical data towards abstract theory resonates with the CR requirement to move from </w:t>
      </w:r>
      <w:r w:rsidR="008E439A" w:rsidRPr="00D34CC8">
        <w:rPr>
          <w:rFonts w:ascii="Times New Roman" w:hAnsi="Times New Roman" w:cs="Times New Roman"/>
          <w:sz w:val="24"/>
          <w:szCs w:val="24"/>
        </w:rPr>
        <w:t xml:space="preserve">the ‘concrete’ towards </w:t>
      </w:r>
      <w:r w:rsidRPr="00D34CC8">
        <w:rPr>
          <w:rFonts w:ascii="Times New Roman" w:hAnsi="Times New Roman" w:cs="Times New Roman"/>
          <w:sz w:val="24"/>
          <w:szCs w:val="24"/>
        </w:rPr>
        <w:t xml:space="preserve">a causal explanation </w:t>
      </w:r>
      <w:r w:rsidR="00F33D95" w:rsidRPr="00D34CC8">
        <w:rPr>
          <w:rFonts w:ascii="Times New Roman" w:hAnsi="Times New Roman" w:cs="Times New Roman"/>
          <w:sz w:val="24"/>
          <w:szCs w:val="24"/>
        </w:rPr>
        <w:t xml:space="preserve">by means of </w:t>
      </w:r>
      <w:r w:rsidR="008E439A" w:rsidRPr="00D34CC8">
        <w:rPr>
          <w:rFonts w:ascii="Times New Roman" w:hAnsi="Times New Roman" w:cs="Times New Roman"/>
          <w:sz w:val="24"/>
          <w:szCs w:val="24"/>
        </w:rPr>
        <w:t>“</w:t>
      </w:r>
      <w:r w:rsidR="00F33D95" w:rsidRPr="00D34CC8">
        <w:rPr>
          <w:rFonts w:ascii="Times New Roman" w:hAnsi="Times New Roman" w:cs="Times New Roman"/>
          <w:sz w:val="24"/>
          <w:szCs w:val="24"/>
        </w:rPr>
        <w:t xml:space="preserve">abstraction and </w:t>
      </w:r>
      <w:r w:rsidR="008E439A" w:rsidRPr="00D34CC8">
        <w:rPr>
          <w:rFonts w:ascii="Times New Roman" w:hAnsi="Times New Roman" w:cs="Times New Roman"/>
          <w:sz w:val="24"/>
          <w:szCs w:val="24"/>
        </w:rPr>
        <w:t>careful conceptualization”</w:t>
      </w:r>
      <w:r w:rsidRPr="00D34CC8">
        <w:rPr>
          <w:rFonts w:ascii="Times New Roman" w:hAnsi="Times New Roman" w:cs="Times New Roman"/>
          <w:sz w:val="24"/>
          <w:szCs w:val="24"/>
        </w:rPr>
        <w:t xml:space="preserve"> (</w:t>
      </w:r>
      <w:r w:rsidR="008E439A" w:rsidRPr="00D34CC8">
        <w:rPr>
          <w:rFonts w:ascii="Times New Roman" w:hAnsi="Times New Roman" w:cs="Times New Roman"/>
          <w:sz w:val="24"/>
          <w:szCs w:val="24"/>
        </w:rPr>
        <w:t xml:space="preserve">Sayer, 2000, p.19; also </w:t>
      </w:r>
      <w:r w:rsidRPr="00D34CC8">
        <w:rPr>
          <w:rFonts w:ascii="Times New Roman" w:hAnsi="Times New Roman" w:cs="Times New Roman"/>
          <w:sz w:val="24"/>
          <w:szCs w:val="24"/>
        </w:rPr>
        <w:t xml:space="preserve">Kempster and Parry, 2011). As originally formulated by Glaser and Strauss (1967), GT methodology is highly exploratory in approach, requiring the researcher to enter the field relatively uninhibited by pre-existing theoretical knowledge and to gather comparable data about </w:t>
      </w:r>
      <w:r w:rsidRPr="00D34CC8">
        <w:rPr>
          <w:rFonts w:ascii="Times New Roman" w:hAnsi="Times New Roman" w:cs="Times New Roman"/>
          <w:sz w:val="24"/>
          <w:szCs w:val="24"/>
        </w:rPr>
        <w:lastRenderedPageBreak/>
        <w:t>a general phenomenon.</w:t>
      </w:r>
      <w:r w:rsidRPr="00D34CC8">
        <w:rPr>
          <w:rStyle w:val="FootnoteReference"/>
          <w:rFonts w:ascii="Times New Roman" w:hAnsi="Times New Roman" w:cs="Times New Roman"/>
          <w:sz w:val="24"/>
          <w:szCs w:val="24"/>
        </w:rPr>
        <w:footnoteReference w:id="1"/>
      </w:r>
      <w:r w:rsidRPr="00D34CC8">
        <w:rPr>
          <w:rFonts w:ascii="Times New Roman" w:hAnsi="Times New Roman" w:cs="Times New Roman"/>
          <w:sz w:val="24"/>
          <w:szCs w:val="24"/>
        </w:rPr>
        <w:t xml:space="preserve"> Data are compared and coded over fieldwork sessions, and concepts and categories are distilled out and linked together in order to generate a theory that is </w:t>
      </w:r>
      <w:r w:rsidRPr="00D34CC8">
        <w:rPr>
          <w:rFonts w:ascii="Times New Roman" w:hAnsi="Times New Roman" w:cs="Times New Roman"/>
          <w:i/>
          <w:sz w:val="24"/>
          <w:szCs w:val="24"/>
        </w:rPr>
        <w:t>grounded</w:t>
      </w:r>
      <w:r w:rsidRPr="00D34CC8">
        <w:rPr>
          <w:rFonts w:ascii="Times New Roman" w:hAnsi="Times New Roman" w:cs="Times New Roman"/>
          <w:sz w:val="24"/>
          <w:szCs w:val="24"/>
        </w:rPr>
        <w:t xml:space="preserve"> in that data. </w:t>
      </w:r>
    </w:p>
    <w:p w14:paraId="2C15791D" w14:textId="7106F472" w:rsidR="000A5422" w:rsidRPr="00D34CC8" w:rsidRDefault="000A5422" w:rsidP="00564F05">
      <w:pPr>
        <w:spacing w:line="480" w:lineRule="auto"/>
        <w:jc w:val="both"/>
        <w:rPr>
          <w:rFonts w:ascii="Times New Roman" w:hAnsi="Times New Roman" w:cs="Times New Roman"/>
          <w:sz w:val="24"/>
          <w:szCs w:val="24"/>
        </w:rPr>
      </w:pPr>
      <w:r w:rsidRPr="00D34CC8">
        <w:rPr>
          <w:rFonts w:ascii="Times New Roman" w:hAnsi="Times New Roman" w:cs="Times New Roman"/>
          <w:sz w:val="24"/>
          <w:szCs w:val="24"/>
        </w:rPr>
        <w:t xml:space="preserve">GT has had both its advocates and detractors in the emerging conversation about how to apply critical realism. On the side of the detractors, the inductive and empiricist qualities of GT raise compatibility issues vis-à-vis the abductive or retroductive character of CR and its notion of stratified reality (Fletcher, 2016; Sum and Jessop, 2013; Danermark et al., 1997). According to this view, the GT idea that theory should ‘emerge’ entirely from the data and its denial of a role for pre-existing theory at the beginning of a research project provides little for moving beyond surface appearances and for getting at underlying social structures and mechanisms. </w:t>
      </w:r>
    </w:p>
    <w:p w14:paraId="08076F62" w14:textId="544CBE31" w:rsidR="00617179" w:rsidRPr="00D34CC8" w:rsidRDefault="000A5422" w:rsidP="00564F05">
      <w:pPr>
        <w:spacing w:line="480" w:lineRule="auto"/>
        <w:jc w:val="both"/>
        <w:rPr>
          <w:rFonts w:ascii="Times New Roman" w:hAnsi="Times New Roman" w:cs="Times New Roman"/>
          <w:sz w:val="24"/>
          <w:szCs w:val="24"/>
        </w:rPr>
      </w:pPr>
      <w:r w:rsidRPr="00D34CC8">
        <w:rPr>
          <w:rFonts w:ascii="Times New Roman" w:hAnsi="Times New Roman" w:cs="Times New Roman"/>
          <w:sz w:val="24"/>
          <w:szCs w:val="24"/>
        </w:rPr>
        <w:t xml:space="preserve">In perhaps the most comprehensive assessment of GT’s compatibility with CR however, Oliver (2011) identifies several areas of agreement between the two that supports the significance of GT to CR. The most significant of these concern contemporary developments within GT that have moved the methodology out of its empiricist and inductive caricature into something resembling a “family of methods” (Bryant and Charmaz, 2007, p.11) capable of operating across different epistemologies (Oliver, 2011). While early GT was satisfied with formulating claims about objective reality, more recent constructivist engagements have developed the methodology further for studying processes of meaning-making and for getting at tacit and implicit meanings and actions which might not be registered in empirical data (Charmaz, 2006; 2017). At the same time, a parallel shift within GT away from induction towards abduction has </w:t>
      </w:r>
      <w:r w:rsidRPr="00D34CC8">
        <w:rPr>
          <w:rFonts w:ascii="Times New Roman" w:hAnsi="Times New Roman" w:cs="Times New Roman"/>
          <w:sz w:val="24"/>
          <w:szCs w:val="24"/>
        </w:rPr>
        <w:lastRenderedPageBreak/>
        <w:t>brought grounded theorising into alignment with CR’s mode of inference. Whereas early grounded theorists were advised to resist conducting literature reviews in advance of data collection, contemporary grounded theory permits the researcher to handle “preconceived analytical categories” and to draw on “pre-existing theoretical knowledge, hunches and hypotheses as necessary ‘points of departure’ and building blocks for the development of more abstract theory” (Oliver, 2011, p.10; also Strauss, 1987; Corbin and Strauss, 2008; Kempster and Parry, 2011; 2014; Kelle, 1995; 2007; Thornberg, 2011).</w:t>
      </w:r>
      <w:r w:rsidRPr="00D34CC8">
        <w:rPr>
          <w:rStyle w:val="FootnoteReference"/>
          <w:rFonts w:ascii="Times New Roman" w:hAnsi="Times New Roman" w:cs="Times New Roman"/>
          <w:sz w:val="24"/>
          <w:szCs w:val="24"/>
        </w:rPr>
        <w:footnoteReference w:id="2"/>
      </w:r>
      <w:r w:rsidRPr="00D34CC8">
        <w:rPr>
          <w:rFonts w:ascii="Times New Roman" w:hAnsi="Times New Roman" w:cs="Times New Roman"/>
          <w:sz w:val="24"/>
          <w:szCs w:val="24"/>
        </w:rPr>
        <w:t xml:space="preserve"> Much contemporary GT has moved in this direction already, as practitioners have had to contend with the theory-laden nature of observation and the logical problem that induction cannot itself generate theories</w:t>
      </w:r>
      <w:r w:rsidRPr="00D34CC8">
        <w:rPr>
          <w:rStyle w:val="FootnoteReference"/>
          <w:rFonts w:ascii="Times New Roman" w:hAnsi="Times New Roman" w:cs="Times New Roman"/>
          <w:sz w:val="24"/>
          <w:szCs w:val="24"/>
        </w:rPr>
        <w:footnoteReference w:id="3"/>
      </w:r>
      <w:r w:rsidRPr="00D34CC8">
        <w:rPr>
          <w:rFonts w:ascii="Times New Roman" w:hAnsi="Times New Roman" w:cs="Times New Roman"/>
          <w:sz w:val="24"/>
          <w:szCs w:val="24"/>
        </w:rPr>
        <w:t xml:space="preserve"> (Kelle, 2007; Reichertz, 2007; Timmermans and Tavory 2012; Richardson and Kra</w:t>
      </w:r>
      <w:r w:rsidR="006312D6" w:rsidRPr="00D34CC8">
        <w:rPr>
          <w:rFonts w:ascii="Times New Roman" w:hAnsi="Times New Roman" w:cs="Times New Roman"/>
          <w:sz w:val="24"/>
          <w:szCs w:val="24"/>
        </w:rPr>
        <w:t>mer, 2006</w:t>
      </w:r>
      <w:r w:rsidRPr="00D34CC8">
        <w:rPr>
          <w:rFonts w:ascii="Times New Roman" w:hAnsi="Times New Roman" w:cs="Times New Roman"/>
          <w:sz w:val="24"/>
          <w:szCs w:val="24"/>
        </w:rPr>
        <w:t>; Corbin and Strauss, 2008; Charmaz, 2006</w:t>
      </w:r>
      <w:bookmarkEnd w:id="2"/>
      <w:r w:rsidRPr="00D34CC8">
        <w:rPr>
          <w:rFonts w:ascii="Times New Roman" w:hAnsi="Times New Roman" w:cs="Times New Roman"/>
          <w:sz w:val="24"/>
          <w:szCs w:val="24"/>
        </w:rPr>
        <w:t>; Thornberg, 2011).</w:t>
      </w:r>
    </w:p>
    <w:p w14:paraId="0D0153D9" w14:textId="77777777" w:rsidR="000A5422" w:rsidRPr="00564F05" w:rsidRDefault="000A5422" w:rsidP="000A5422">
      <w:pPr>
        <w:pStyle w:val="Heading2"/>
        <w:rPr>
          <w:rFonts w:ascii="Times New Roman" w:hAnsi="Times New Roman" w:cs="Times New Roman"/>
        </w:rPr>
      </w:pPr>
      <w:r w:rsidRPr="00564F05">
        <w:rPr>
          <w:rFonts w:ascii="Times New Roman" w:hAnsi="Times New Roman" w:cs="Times New Roman"/>
        </w:rPr>
        <w:t xml:space="preserve">Employing GT techniques </w:t>
      </w:r>
    </w:p>
    <w:p w14:paraId="22B32927" w14:textId="5E983116" w:rsidR="00557D07" w:rsidRPr="00564F05" w:rsidRDefault="000A61B9" w:rsidP="00564F05">
      <w:pPr>
        <w:spacing w:line="480" w:lineRule="auto"/>
        <w:jc w:val="both"/>
        <w:rPr>
          <w:rFonts w:ascii="Times New Roman" w:hAnsi="Times New Roman" w:cs="Times New Roman"/>
          <w:sz w:val="24"/>
          <w:szCs w:val="24"/>
        </w:rPr>
      </w:pPr>
      <w:r>
        <w:rPr>
          <w:rFonts w:ascii="Times New Roman" w:hAnsi="Times New Roman" w:cs="Times New Roman"/>
          <w:sz w:val="24"/>
          <w:szCs w:val="24"/>
        </w:rPr>
        <w:t>Applying</w:t>
      </w:r>
      <w:r w:rsidR="000A5422" w:rsidRPr="00564F05">
        <w:rPr>
          <w:rFonts w:ascii="Times New Roman" w:hAnsi="Times New Roman" w:cs="Times New Roman"/>
          <w:sz w:val="24"/>
          <w:szCs w:val="24"/>
        </w:rPr>
        <w:t xml:space="preserve"> critical realism in this study involved drawing on </w:t>
      </w:r>
      <w:r w:rsidR="007B1CFF" w:rsidRPr="00564F05">
        <w:rPr>
          <w:rFonts w:ascii="Times New Roman" w:hAnsi="Times New Roman" w:cs="Times New Roman"/>
          <w:sz w:val="24"/>
          <w:szCs w:val="24"/>
        </w:rPr>
        <w:t>these developments for</w:t>
      </w:r>
      <w:r w:rsidR="000A5422" w:rsidRPr="00564F05">
        <w:rPr>
          <w:rFonts w:ascii="Times New Roman" w:hAnsi="Times New Roman" w:cs="Times New Roman"/>
          <w:sz w:val="24"/>
          <w:szCs w:val="24"/>
        </w:rPr>
        <w:t xml:space="preserve"> address</w:t>
      </w:r>
      <w:r w:rsidR="007B1CFF" w:rsidRPr="00564F05">
        <w:rPr>
          <w:rFonts w:ascii="Times New Roman" w:hAnsi="Times New Roman" w:cs="Times New Roman"/>
          <w:sz w:val="24"/>
          <w:szCs w:val="24"/>
        </w:rPr>
        <w:t>ing</w:t>
      </w:r>
      <w:r w:rsidR="000A5422" w:rsidRPr="00564F05">
        <w:rPr>
          <w:rFonts w:ascii="Times New Roman" w:hAnsi="Times New Roman" w:cs="Times New Roman"/>
          <w:sz w:val="24"/>
          <w:szCs w:val="24"/>
        </w:rPr>
        <w:t xml:space="preserve"> both the phenomenon of interest and its meanings, and approach the data with preconceived concepts and categories (Oliver, 2011). Doing this required making decisions about data collection, coding and analysis that drew on GT’s repertoire of methodological techniques. </w:t>
      </w:r>
      <w:r w:rsidR="009D285D">
        <w:rPr>
          <w:rFonts w:ascii="Times New Roman" w:hAnsi="Times New Roman" w:cs="Times New Roman"/>
          <w:sz w:val="24"/>
          <w:szCs w:val="24"/>
        </w:rPr>
        <w:t xml:space="preserve">Table 1 shows the </w:t>
      </w:r>
      <w:r w:rsidR="00A75B83">
        <w:rPr>
          <w:rFonts w:ascii="Times New Roman" w:hAnsi="Times New Roman" w:cs="Times New Roman"/>
          <w:sz w:val="24"/>
          <w:szCs w:val="24"/>
        </w:rPr>
        <w:t xml:space="preserve">formal </w:t>
      </w:r>
      <w:r w:rsidR="00D13391">
        <w:rPr>
          <w:rFonts w:ascii="Times New Roman" w:hAnsi="Times New Roman" w:cs="Times New Roman"/>
          <w:sz w:val="24"/>
          <w:szCs w:val="24"/>
        </w:rPr>
        <w:t>stages of a</w:t>
      </w:r>
      <w:r w:rsidR="006D5BFE">
        <w:rPr>
          <w:rFonts w:ascii="Times New Roman" w:hAnsi="Times New Roman" w:cs="Times New Roman"/>
          <w:sz w:val="24"/>
          <w:szCs w:val="24"/>
        </w:rPr>
        <w:t xml:space="preserve"> CR-informed research project (Danermark et al., 1997), </w:t>
      </w:r>
      <w:r w:rsidR="00D13391">
        <w:rPr>
          <w:rFonts w:ascii="Times New Roman" w:hAnsi="Times New Roman" w:cs="Times New Roman"/>
          <w:sz w:val="24"/>
          <w:szCs w:val="24"/>
        </w:rPr>
        <w:t xml:space="preserve">the </w:t>
      </w:r>
      <w:r w:rsidR="006D5BFE">
        <w:rPr>
          <w:rFonts w:ascii="Times New Roman" w:hAnsi="Times New Roman" w:cs="Times New Roman"/>
          <w:sz w:val="24"/>
          <w:szCs w:val="24"/>
        </w:rPr>
        <w:t xml:space="preserve">demands </w:t>
      </w:r>
      <w:r w:rsidR="00D13391">
        <w:rPr>
          <w:rFonts w:ascii="Times New Roman" w:hAnsi="Times New Roman" w:cs="Times New Roman"/>
          <w:sz w:val="24"/>
          <w:szCs w:val="24"/>
        </w:rPr>
        <w:t>put to methodology and the GT techniques employed</w:t>
      </w:r>
      <w:r>
        <w:rPr>
          <w:rFonts w:ascii="Times New Roman" w:hAnsi="Times New Roman" w:cs="Times New Roman"/>
          <w:sz w:val="24"/>
          <w:szCs w:val="24"/>
        </w:rPr>
        <w:t xml:space="preserve"> in the illustrative study</w:t>
      </w:r>
      <w:r w:rsidR="00D13391">
        <w:rPr>
          <w:rFonts w:ascii="Times New Roman" w:hAnsi="Times New Roman" w:cs="Times New Roman"/>
          <w:sz w:val="24"/>
          <w:szCs w:val="24"/>
        </w:rPr>
        <w:t>. The first stage involves close examination of empirical data while subsequent stages involve</w:t>
      </w:r>
      <w:r w:rsidR="00FE751B">
        <w:rPr>
          <w:rFonts w:ascii="Times New Roman" w:hAnsi="Times New Roman" w:cs="Times New Roman"/>
          <w:sz w:val="24"/>
          <w:szCs w:val="24"/>
        </w:rPr>
        <w:t xml:space="preserve"> an increasingly abstract</w:t>
      </w:r>
      <w:r w:rsidR="00D13391">
        <w:rPr>
          <w:rFonts w:ascii="Times New Roman" w:hAnsi="Times New Roman" w:cs="Times New Roman"/>
          <w:sz w:val="24"/>
          <w:szCs w:val="24"/>
        </w:rPr>
        <w:t xml:space="preserve"> mapping</w:t>
      </w:r>
      <w:r w:rsidR="00FE751B">
        <w:rPr>
          <w:rFonts w:ascii="Times New Roman" w:hAnsi="Times New Roman" w:cs="Times New Roman"/>
          <w:sz w:val="24"/>
          <w:szCs w:val="24"/>
        </w:rPr>
        <w:t xml:space="preserve"> of</w:t>
      </w:r>
      <w:r w:rsidR="00D13391">
        <w:rPr>
          <w:rFonts w:ascii="Times New Roman" w:hAnsi="Times New Roman" w:cs="Times New Roman"/>
          <w:sz w:val="24"/>
          <w:szCs w:val="24"/>
        </w:rPr>
        <w:t xml:space="preserve"> </w:t>
      </w:r>
      <w:r w:rsidR="00D13391">
        <w:rPr>
          <w:rFonts w:ascii="Times New Roman" w:hAnsi="Times New Roman" w:cs="Times New Roman"/>
          <w:sz w:val="24"/>
          <w:szCs w:val="24"/>
        </w:rPr>
        <w:lastRenderedPageBreak/>
        <w:t>the</w:t>
      </w:r>
      <w:r>
        <w:rPr>
          <w:rFonts w:ascii="Times New Roman" w:hAnsi="Times New Roman" w:cs="Times New Roman"/>
          <w:sz w:val="24"/>
          <w:szCs w:val="24"/>
        </w:rPr>
        <w:t xml:space="preserve"> </w:t>
      </w:r>
      <w:r w:rsidR="00BB48DA">
        <w:rPr>
          <w:rFonts w:ascii="Times New Roman" w:hAnsi="Times New Roman" w:cs="Times New Roman"/>
          <w:sz w:val="24"/>
          <w:szCs w:val="24"/>
        </w:rPr>
        <w:t xml:space="preserve">concrete </w:t>
      </w:r>
      <w:r>
        <w:rPr>
          <w:rFonts w:ascii="Times New Roman" w:hAnsi="Times New Roman" w:cs="Times New Roman"/>
          <w:sz w:val="24"/>
          <w:szCs w:val="24"/>
        </w:rPr>
        <w:t>phenomenon’s</w:t>
      </w:r>
      <w:r w:rsidR="00D13391">
        <w:rPr>
          <w:rFonts w:ascii="Times New Roman" w:hAnsi="Times New Roman" w:cs="Times New Roman"/>
          <w:sz w:val="24"/>
          <w:szCs w:val="24"/>
        </w:rPr>
        <w:t xml:space="preserve"> </w:t>
      </w:r>
      <w:r w:rsidR="00C75215">
        <w:rPr>
          <w:rFonts w:ascii="Times New Roman" w:hAnsi="Times New Roman" w:cs="Times New Roman"/>
          <w:sz w:val="24"/>
          <w:szCs w:val="24"/>
        </w:rPr>
        <w:t>components</w:t>
      </w:r>
      <w:r w:rsidR="00D13391">
        <w:rPr>
          <w:rFonts w:ascii="Times New Roman" w:hAnsi="Times New Roman" w:cs="Times New Roman"/>
          <w:sz w:val="24"/>
          <w:szCs w:val="24"/>
        </w:rPr>
        <w:t xml:space="preserve"> across the</w:t>
      </w:r>
      <w:r w:rsidR="00FE751B">
        <w:rPr>
          <w:rFonts w:ascii="Times New Roman" w:hAnsi="Times New Roman" w:cs="Times New Roman"/>
          <w:sz w:val="24"/>
          <w:szCs w:val="24"/>
        </w:rPr>
        <w:t xml:space="preserve"> domains</w:t>
      </w:r>
      <w:r w:rsidR="00716273">
        <w:rPr>
          <w:rFonts w:ascii="Times New Roman" w:hAnsi="Times New Roman" w:cs="Times New Roman"/>
          <w:sz w:val="24"/>
          <w:szCs w:val="24"/>
        </w:rPr>
        <w:t xml:space="preserve"> of</w:t>
      </w:r>
      <w:r w:rsidR="00FE751B">
        <w:rPr>
          <w:rFonts w:ascii="Times New Roman" w:hAnsi="Times New Roman" w:cs="Times New Roman"/>
          <w:sz w:val="24"/>
          <w:szCs w:val="24"/>
        </w:rPr>
        <w:t xml:space="preserve"> </w:t>
      </w:r>
      <w:r w:rsidR="00716273">
        <w:rPr>
          <w:rFonts w:ascii="Times New Roman" w:hAnsi="Times New Roman" w:cs="Times New Roman"/>
          <w:sz w:val="24"/>
          <w:szCs w:val="24"/>
        </w:rPr>
        <w:t>stratified reality</w:t>
      </w:r>
      <w:r w:rsidR="000746BE">
        <w:rPr>
          <w:rFonts w:ascii="Times New Roman" w:hAnsi="Times New Roman" w:cs="Times New Roman"/>
          <w:sz w:val="24"/>
          <w:szCs w:val="24"/>
        </w:rPr>
        <w:t>.</w:t>
      </w:r>
      <w:r w:rsidR="00BB48DA">
        <w:rPr>
          <w:rFonts w:ascii="Times New Roman" w:hAnsi="Times New Roman" w:cs="Times New Roman"/>
          <w:sz w:val="24"/>
          <w:szCs w:val="24"/>
        </w:rPr>
        <w:t xml:space="preserve"> The final stage</w:t>
      </w:r>
      <w:r w:rsidR="00BA68C6">
        <w:rPr>
          <w:rFonts w:ascii="Times New Roman" w:hAnsi="Times New Roman" w:cs="Times New Roman"/>
          <w:sz w:val="24"/>
          <w:szCs w:val="24"/>
        </w:rPr>
        <w:t>, which</w:t>
      </w:r>
      <w:r w:rsidR="00BB48DA">
        <w:rPr>
          <w:rFonts w:ascii="Times New Roman" w:hAnsi="Times New Roman" w:cs="Times New Roman"/>
          <w:sz w:val="24"/>
          <w:szCs w:val="24"/>
        </w:rPr>
        <w:t xml:space="preserve"> </w:t>
      </w:r>
      <w:r w:rsidR="00BA68C6">
        <w:rPr>
          <w:rFonts w:ascii="Times New Roman" w:hAnsi="Times New Roman" w:cs="Times New Roman"/>
          <w:sz w:val="24"/>
          <w:szCs w:val="24"/>
        </w:rPr>
        <w:t>involves</w:t>
      </w:r>
      <w:r w:rsidR="00BB48DA">
        <w:rPr>
          <w:rFonts w:ascii="Times New Roman" w:hAnsi="Times New Roman" w:cs="Times New Roman"/>
          <w:sz w:val="24"/>
          <w:szCs w:val="24"/>
        </w:rPr>
        <w:t xml:space="preserve"> </w:t>
      </w:r>
      <w:r w:rsidR="00BA68C6">
        <w:rPr>
          <w:rFonts w:ascii="Times New Roman" w:hAnsi="Times New Roman" w:cs="Times New Roman"/>
          <w:sz w:val="24"/>
          <w:szCs w:val="24"/>
        </w:rPr>
        <w:t xml:space="preserve">examining the combined effects of those </w:t>
      </w:r>
      <w:r w:rsidR="00C75215">
        <w:rPr>
          <w:rFonts w:ascii="Times New Roman" w:hAnsi="Times New Roman" w:cs="Times New Roman"/>
          <w:sz w:val="24"/>
          <w:szCs w:val="24"/>
        </w:rPr>
        <w:t>components (Sayer, 2010)</w:t>
      </w:r>
      <w:r w:rsidR="00BA68C6">
        <w:rPr>
          <w:rFonts w:ascii="Times New Roman" w:hAnsi="Times New Roman" w:cs="Times New Roman"/>
          <w:sz w:val="24"/>
          <w:szCs w:val="24"/>
        </w:rPr>
        <w:t xml:space="preserve">, is presented as a </w:t>
      </w:r>
      <w:r w:rsidR="00C75215">
        <w:rPr>
          <w:rFonts w:ascii="Times New Roman" w:hAnsi="Times New Roman" w:cs="Times New Roman"/>
          <w:sz w:val="24"/>
          <w:szCs w:val="24"/>
        </w:rPr>
        <w:t>distinct</w:t>
      </w:r>
      <w:r w:rsidR="00BA68C6">
        <w:rPr>
          <w:rFonts w:ascii="Times New Roman" w:hAnsi="Times New Roman" w:cs="Times New Roman"/>
          <w:sz w:val="24"/>
          <w:szCs w:val="24"/>
        </w:rPr>
        <w:t xml:space="preserve"> stage although in practice </w:t>
      </w:r>
      <w:r w:rsidR="00B84ABA">
        <w:rPr>
          <w:rFonts w:ascii="Times New Roman" w:hAnsi="Times New Roman" w:cs="Times New Roman"/>
          <w:sz w:val="24"/>
          <w:szCs w:val="24"/>
        </w:rPr>
        <w:t xml:space="preserve">it </w:t>
      </w:r>
      <w:r w:rsidR="00730270">
        <w:rPr>
          <w:rFonts w:ascii="Times New Roman" w:hAnsi="Times New Roman" w:cs="Times New Roman"/>
          <w:sz w:val="24"/>
          <w:szCs w:val="24"/>
        </w:rPr>
        <w:t>was undertaken</w:t>
      </w:r>
      <w:r w:rsidR="002C5177">
        <w:rPr>
          <w:rFonts w:ascii="Times New Roman" w:hAnsi="Times New Roman" w:cs="Times New Roman"/>
          <w:sz w:val="24"/>
          <w:szCs w:val="24"/>
        </w:rPr>
        <w:t xml:space="preserve"> iteratively</w:t>
      </w:r>
      <w:r w:rsidR="00C75215">
        <w:rPr>
          <w:rFonts w:ascii="Times New Roman" w:hAnsi="Times New Roman" w:cs="Times New Roman"/>
          <w:sz w:val="24"/>
          <w:szCs w:val="24"/>
        </w:rPr>
        <w:t xml:space="preserve"> </w:t>
      </w:r>
      <w:r w:rsidR="002C5177">
        <w:rPr>
          <w:rFonts w:ascii="Times New Roman" w:hAnsi="Times New Roman" w:cs="Times New Roman"/>
          <w:sz w:val="24"/>
          <w:szCs w:val="24"/>
        </w:rPr>
        <w:t>alongside stage 3</w:t>
      </w:r>
      <w:r w:rsidR="00C75215">
        <w:rPr>
          <w:rFonts w:ascii="Times New Roman" w:hAnsi="Times New Roman" w:cs="Times New Roman"/>
          <w:sz w:val="24"/>
          <w:szCs w:val="24"/>
        </w:rPr>
        <w:t>.</w:t>
      </w:r>
      <w:r w:rsidR="00390184">
        <w:rPr>
          <w:rStyle w:val="FootnoteReference"/>
          <w:rFonts w:ascii="Times New Roman" w:hAnsi="Times New Roman" w:cs="Times New Roman"/>
          <w:sz w:val="24"/>
          <w:szCs w:val="24"/>
        </w:rPr>
        <w:footnoteReference w:id="4"/>
      </w:r>
      <w:r w:rsidR="00BB48DA">
        <w:rPr>
          <w:rFonts w:ascii="Times New Roman" w:hAnsi="Times New Roman" w:cs="Times New Roman"/>
          <w:sz w:val="24"/>
          <w:szCs w:val="24"/>
        </w:rPr>
        <w:t xml:space="preserve"> </w:t>
      </w:r>
      <w:r>
        <w:rPr>
          <w:rFonts w:ascii="Times New Roman" w:hAnsi="Times New Roman" w:cs="Times New Roman"/>
          <w:sz w:val="24"/>
          <w:szCs w:val="24"/>
        </w:rPr>
        <w:t xml:space="preserve">While literature reviews cannot be characterised as GT techniques, they have been included in Table 1 </w:t>
      </w:r>
      <w:r w:rsidR="00713738">
        <w:rPr>
          <w:rFonts w:ascii="Times New Roman" w:hAnsi="Times New Roman" w:cs="Times New Roman"/>
          <w:sz w:val="24"/>
          <w:szCs w:val="24"/>
        </w:rPr>
        <w:t>for their</w:t>
      </w:r>
      <w:r>
        <w:rPr>
          <w:rFonts w:ascii="Times New Roman" w:hAnsi="Times New Roman" w:cs="Times New Roman"/>
          <w:sz w:val="24"/>
          <w:szCs w:val="24"/>
        </w:rPr>
        <w:t xml:space="preserve"> significance in this research process and given differences in opinion over the place of them in GT.</w:t>
      </w:r>
      <w:r w:rsidR="00FE751B" w:rsidRPr="00FE751B">
        <w:rPr>
          <w:rFonts w:ascii="Times New Roman" w:hAnsi="Times New Roman" w:cs="Times New Roman"/>
          <w:sz w:val="24"/>
          <w:szCs w:val="24"/>
        </w:rPr>
        <w:t xml:space="preserve"> </w:t>
      </w:r>
      <w:r w:rsidR="00FE751B" w:rsidRPr="00564F05">
        <w:rPr>
          <w:rFonts w:ascii="Times New Roman" w:hAnsi="Times New Roman" w:cs="Times New Roman"/>
          <w:sz w:val="24"/>
          <w:szCs w:val="24"/>
        </w:rPr>
        <w:t xml:space="preserve">The next section provides a brief background to the study before moving on to show how the research was conducted and decisions made. </w:t>
      </w:r>
    </w:p>
    <w:tbl>
      <w:tblPr>
        <w:tblStyle w:val="TableGrid"/>
        <w:tblW w:w="0" w:type="auto"/>
        <w:tblLook w:val="04A0" w:firstRow="1" w:lastRow="0" w:firstColumn="1" w:lastColumn="0" w:noHBand="0" w:noVBand="1"/>
      </w:tblPr>
      <w:tblGrid>
        <w:gridCol w:w="2741"/>
        <w:gridCol w:w="3805"/>
        <w:gridCol w:w="1756"/>
      </w:tblGrid>
      <w:tr w:rsidR="00557D07" w14:paraId="7E5179C0" w14:textId="77777777" w:rsidTr="00AE25E7">
        <w:tc>
          <w:tcPr>
            <w:tcW w:w="2830" w:type="dxa"/>
          </w:tcPr>
          <w:p w14:paraId="4E3E8F4A" w14:textId="0FA001BF" w:rsidR="00557D07" w:rsidRPr="00812080" w:rsidRDefault="00DE7459" w:rsidP="00AE25E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Formal s</w:t>
            </w:r>
            <w:r w:rsidR="00557D07" w:rsidRPr="00812080">
              <w:rPr>
                <w:rFonts w:ascii="Times New Roman" w:hAnsi="Times New Roman" w:cs="Times New Roman"/>
                <w:b/>
                <w:sz w:val="24"/>
                <w:szCs w:val="24"/>
              </w:rPr>
              <w:t>tages of a CR research project</w:t>
            </w:r>
          </w:p>
        </w:tc>
        <w:tc>
          <w:tcPr>
            <w:tcW w:w="4419" w:type="dxa"/>
          </w:tcPr>
          <w:p w14:paraId="510BE6B8" w14:textId="77777777" w:rsidR="00557D07" w:rsidRPr="00812080" w:rsidRDefault="00557D07" w:rsidP="00AE25E7">
            <w:pPr>
              <w:spacing w:line="276" w:lineRule="auto"/>
              <w:contextualSpacing/>
              <w:jc w:val="center"/>
              <w:rPr>
                <w:rFonts w:ascii="Times New Roman" w:hAnsi="Times New Roman" w:cs="Times New Roman"/>
                <w:b/>
                <w:sz w:val="24"/>
                <w:szCs w:val="24"/>
              </w:rPr>
            </w:pPr>
            <w:r>
              <w:rPr>
                <w:rFonts w:ascii="Times New Roman" w:hAnsi="Times New Roman" w:cs="Times New Roman"/>
                <w:b/>
                <w:sz w:val="24"/>
                <w:szCs w:val="24"/>
              </w:rPr>
              <w:t>Demands</w:t>
            </w:r>
          </w:p>
        </w:tc>
        <w:tc>
          <w:tcPr>
            <w:tcW w:w="1767" w:type="dxa"/>
          </w:tcPr>
          <w:p w14:paraId="509EFCB5" w14:textId="77777777" w:rsidR="00557D07" w:rsidRPr="00812080" w:rsidRDefault="00557D07" w:rsidP="00AE25E7">
            <w:pPr>
              <w:spacing w:line="276" w:lineRule="auto"/>
              <w:contextualSpacing/>
              <w:jc w:val="center"/>
              <w:rPr>
                <w:rFonts w:ascii="Times New Roman" w:hAnsi="Times New Roman" w:cs="Times New Roman"/>
                <w:b/>
                <w:sz w:val="24"/>
                <w:szCs w:val="24"/>
              </w:rPr>
            </w:pPr>
            <w:r w:rsidRPr="00812080">
              <w:rPr>
                <w:rFonts w:ascii="Times New Roman" w:hAnsi="Times New Roman" w:cs="Times New Roman"/>
                <w:b/>
                <w:sz w:val="24"/>
                <w:szCs w:val="24"/>
              </w:rPr>
              <w:t>GT techniques</w:t>
            </w:r>
          </w:p>
        </w:tc>
      </w:tr>
      <w:tr w:rsidR="00557D07" w14:paraId="788A34F5" w14:textId="77777777" w:rsidTr="00AE25E7">
        <w:tc>
          <w:tcPr>
            <w:tcW w:w="2830" w:type="dxa"/>
            <w:vMerge w:val="restart"/>
          </w:tcPr>
          <w:p w14:paraId="16B8BE54" w14:textId="77777777" w:rsidR="00557D07" w:rsidRPr="00C16D55" w:rsidRDefault="00557D07" w:rsidP="00557D07">
            <w:pPr>
              <w:pStyle w:val="ListParagraph"/>
              <w:numPr>
                <w:ilvl w:val="0"/>
                <w:numId w:val="5"/>
              </w:numPr>
              <w:spacing w:line="276" w:lineRule="auto"/>
              <w:rPr>
                <w:rFonts w:ascii="Times New Roman" w:hAnsi="Times New Roman" w:cs="Times New Roman"/>
                <w:sz w:val="24"/>
                <w:szCs w:val="24"/>
              </w:rPr>
            </w:pPr>
            <w:r>
              <w:rPr>
                <w:rFonts w:ascii="Times New Roman" w:hAnsi="Times New Roman" w:cs="Times New Roman"/>
                <w:sz w:val="24"/>
                <w:szCs w:val="24"/>
              </w:rPr>
              <w:t xml:space="preserve">Description (i.e. describe the event or situation, </w:t>
            </w:r>
            <w:r w:rsidRPr="00C16D55">
              <w:rPr>
                <w:rFonts w:ascii="Times New Roman" w:hAnsi="Times New Roman" w:cs="Times New Roman"/>
                <w:sz w:val="24"/>
                <w:szCs w:val="24"/>
              </w:rPr>
              <w:t>draw</w:t>
            </w:r>
            <w:r>
              <w:rPr>
                <w:rFonts w:ascii="Times New Roman" w:hAnsi="Times New Roman" w:cs="Times New Roman"/>
                <w:sz w:val="24"/>
                <w:szCs w:val="24"/>
              </w:rPr>
              <w:t>ing</w:t>
            </w:r>
            <w:r w:rsidRPr="00C16D55">
              <w:rPr>
                <w:rFonts w:ascii="Times New Roman" w:hAnsi="Times New Roman" w:cs="Times New Roman"/>
                <w:sz w:val="24"/>
                <w:szCs w:val="24"/>
              </w:rPr>
              <w:t xml:space="preserve"> on people’s interpretations</w:t>
            </w:r>
            <w:r>
              <w:rPr>
                <w:rFonts w:ascii="Times New Roman" w:hAnsi="Times New Roman" w:cs="Times New Roman"/>
                <w:sz w:val="24"/>
                <w:szCs w:val="24"/>
              </w:rPr>
              <w:t xml:space="preserve"> and reasons)</w:t>
            </w:r>
          </w:p>
          <w:p w14:paraId="486A4E7E" w14:textId="77777777" w:rsidR="00557D07" w:rsidRPr="00AB28FE" w:rsidRDefault="00557D07" w:rsidP="00AE25E7">
            <w:pPr>
              <w:pStyle w:val="ListParagraph"/>
              <w:spacing w:line="276" w:lineRule="auto"/>
              <w:ind w:left="360"/>
              <w:rPr>
                <w:rFonts w:ascii="Times New Roman" w:hAnsi="Times New Roman" w:cs="Times New Roman"/>
                <w:sz w:val="24"/>
                <w:szCs w:val="24"/>
              </w:rPr>
            </w:pPr>
          </w:p>
        </w:tc>
        <w:tc>
          <w:tcPr>
            <w:tcW w:w="4419" w:type="dxa"/>
          </w:tcPr>
          <w:p w14:paraId="31521788" w14:textId="77777777" w:rsidR="00557D07" w:rsidRDefault="00557D07" w:rsidP="00AE25E7">
            <w:pPr>
              <w:spacing w:line="276" w:lineRule="auto"/>
              <w:contextualSpacing/>
              <w:rPr>
                <w:rFonts w:ascii="Times New Roman" w:hAnsi="Times New Roman" w:cs="Times New Roman"/>
                <w:sz w:val="24"/>
                <w:szCs w:val="24"/>
              </w:rPr>
            </w:pPr>
            <w:r>
              <w:rPr>
                <w:rFonts w:ascii="Times New Roman" w:hAnsi="Times New Roman" w:cs="Times New Roman"/>
                <w:sz w:val="24"/>
                <w:szCs w:val="24"/>
              </w:rPr>
              <w:t>Initial exploration of the literature for identifying:</w:t>
            </w:r>
          </w:p>
          <w:p w14:paraId="355D9B7E" w14:textId="77777777" w:rsidR="00557D07" w:rsidRDefault="00557D07" w:rsidP="00557D07">
            <w:pPr>
              <w:pStyle w:val="ListParagraph"/>
              <w:numPr>
                <w:ilvl w:val="0"/>
                <w:numId w:val="6"/>
              </w:numPr>
              <w:spacing w:line="276" w:lineRule="auto"/>
              <w:rPr>
                <w:rFonts w:ascii="Times New Roman" w:hAnsi="Times New Roman" w:cs="Times New Roman"/>
                <w:sz w:val="24"/>
                <w:szCs w:val="24"/>
              </w:rPr>
            </w:pPr>
            <w:r>
              <w:rPr>
                <w:rFonts w:ascii="Times New Roman" w:hAnsi="Times New Roman" w:cs="Times New Roman"/>
                <w:sz w:val="24"/>
                <w:szCs w:val="24"/>
              </w:rPr>
              <w:t>existing concepts and arguments</w:t>
            </w:r>
          </w:p>
          <w:p w14:paraId="6322F781" w14:textId="77777777" w:rsidR="00557D07" w:rsidRDefault="00557D07" w:rsidP="00557D07">
            <w:pPr>
              <w:pStyle w:val="ListParagraph"/>
              <w:numPr>
                <w:ilvl w:val="0"/>
                <w:numId w:val="6"/>
              </w:numPr>
              <w:spacing w:line="276" w:lineRule="auto"/>
              <w:rPr>
                <w:rFonts w:ascii="Times New Roman" w:hAnsi="Times New Roman" w:cs="Times New Roman"/>
                <w:sz w:val="24"/>
                <w:szCs w:val="24"/>
              </w:rPr>
            </w:pPr>
            <w:r>
              <w:rPr>
                <w:rFonts w:ascii="Times New Roman" w:hAnsi="Times New Roman" w:cs="Times New Roman"/>
                <w:sz w:val="24"/>
                <w:szCs w:val="24"/>
              </w:rPr>
              <w:t>empirical studies</w:t>
            </w:r>
          </w:p>
          <w:p w14:paraId="4F7DFBAF" w14:textId="77777777" w:rsidR="00557D07" w:rsidRPr="000B78DB" w:rsidRDefault="00557D07" w:rsidP="00557D07">
            <w:pPr>
              <w:pStyle w:val="ListParagraph"/>
              <w:numPr>
                <w:ilvl w:val="0"/>
                <w:numId w:val="6"/>
              </w:numPr>
              <w:spacing w:line="276" w:lineRule="auto"/>
              <w:rPr>
                <w:rFonts w:ascii="Times New Roman" w:hAnsi="Times New Roman" w:cs="Times New Roman"/>
                <w:sz w:val="24"/>
                <w:szCs w:val="24"/>
              </w:rPr>
            </w:pPr>
            <w:r>
              <w:rPr>
                <w:rFonts w:ascii="Times New Roman" w:hAnsi="Times New Roman" w:cs="Times New Roman"/>
                <w:sz w:val="24"/>
                <w:szCs w:val="24"/>
              </w:rPr>
              <w:t>historical evidence</w:t>
            </w:r>
          </w:p>
        </w:tc>
        <w:tc>
          <w:tcPr>
            <w:tcW w:w="1767" w:type="dxa"/>
          </w:tcPr>
          <w:p w14:paraId="2F2D5107" w14:textId="77777777" w:rsidR="00557D07" w:rsidRDefault="00557D07" w:rsidP="00AE25E7">
            <w:pPr>
              <w:spacing w:line="276" w:lineRule="auto"/>
              <w:contextualSpacing/>
              <w:rPr>
                <w:rFonts w:ascii="Times New Roman" w:hAnsi="Times New Roman" w:cs="Times New Roman"/>
                <w:sz w:val="24"/>
                <w:szCs w:val="24"/>
              </w:rPr>
            </w:pPr>
            <w:r>
              <w:rPr>
                <w:rFonts w:ascii="Times New Roman" w:hAnsi="Times New Roman" w:cs="Times New Roman"/>
                <w:sz w:val="24"/>
                <w:szCs w:val="24"/>
              </w:rPr>
              <w:t>Literature review in advance of data collection</w:t>
            </w:r>
          </w:p>
        </w:tc>
      </w:tr>
      <w:tr w:rsidR="00557D07" w14:paraId="452803AA" w14:textId="77777777" w:rsidTr="00AE25E7">
        <w:trPr>
          <w:trHeight w:val="1950"/>
        </w:trPr>
        <w:tc>
          <w:tcPr>
            <w:tcW w:w="2830" w:type="dxa"/>
            <w:vMerge/>
          </w:tcPr>
          <w:p w14:paraId="691E9CC7" w14:textId="77777777" w:rsidR="00557D07" w:rsidRPr="00AB28FE" w:rsidRDefault="00557D07" w:rsidP="00AE25E7">
            <w:pPr>
              <w:spacing w:line="276" w:lineRule="auto"/>
              <w:contextualSpacing/>
              <w:rPr>
                <w:rFonts w:ascii="Times New Roman" w:hAnsi="Times New Roman" w:cs="Times New Roman"/>
                <w:sz w:val="24"/>
                <w:szCs w:val="24"/>
              </w:rPr>
            </w:pPr>
          </w:p>
        </w:tc>
        <w:tc>
          <w:tcPr>
            <w:tcW w:w="4419" w:type="dxa"/>
          </w:tcPr>
          <w:p w14:paraId="56716F35" w14:textId="77777777" w:rsidR="00557D07" w:rsidRDefault="00557D07" w:rsidP="00AE25E7">
            <w:pPr>
              <w:spacing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Initial exploration of empirical data to identify: </w:t>
            </w:r>
          </w:p>
          <w:p w14:paraId="58C43A31" w14:textId="77777777" w:rsidR="00557D07" w:rsidRDefault="00557D07" w:rsidP="00557D07">
            <w:pPr>
              <w:pStyle w:val="ListParagraph"/>
              <w:numPr>
                <w:ilvl w:val="0"/>
                <w:numId w:val="6"/>
              </w:numPr>
              <w:spacing w:line="276" w:lineRule="auto"/>
              <w:rPr>
                <w:rFonts w:ascii="Times New Roman" w:hAnsi="Times New Roman" w:cs="Times New Roman"/>
                <w:sz w:val="24"/>
                <w:szCs w:val="24"/>
              </w:rPr>
            </w:pPr>
            <w:r>
              <w:rPr>
                <w:rFonts w:ascii="Times New Roman" w:hAnsi="Times New Roman" w:cs="Times New Roman"/>
                <w:sz w:val="24"/>
                <w:szCs w:val="24"/>
              </w:rPr>
              <w:t>people’s understandings of what they are doing and their reasons</w:t>
            </w:r>
          </w:p>
          <w:p w14:paraId="7AF93FE4" w14:textId="77777777" w:rsidR="00557D07" w:rsidRDefault="00557D07" w:rsidP="00557D07">
            <w:pPr>
              <w:pStyle w:val="ListParagraph"/>
              <w:numPr>
                <w:ilvl w:val="0"/>
                <w:numId w:val="6"/>
              </w:numPr>
              <w:spacing w:line="276" w:lineRule="auto"/>
              <w:rPr>
                <w:rFonts w:ascii="Times New Roman" w:hAnsi="Times New Roman" w:cs="Times New Roman"/>
                <w:sz w:val="24"/>
                <w:szCs w:val="24"/>
              </w:rPr>
            </w:pPr>
            <w:r>
              <w:rPr>
                <w:rFonts w:ascii="Times New Roman" w:hAnsi="Times New Roman" w:cs="Times New Roman"/>
                <w:sz w:val="24"/>
                <w:szCs w:val="24"/>
              </w:rPr>
              <w:t>possible o</w:t>
            </w:r>
            <w:r w:rsidRPr="00E87512">
              <w:rPr>
                <w:rFonts w:ascii="Times New Roman" w:hAnsi="Times New Roman" w:cs="Times New Roman"/>
                <w:sz w:val="24"/>
                <w:szCs w:val="24"/>
              </w:rPr>
              <w:t xml:space="preserve">bjects </w:t>
            </w:r>
            <w:r>
              <w:rPr>
                <w:rFonts w:ascii="Times New Roman" w:hAnsi="Times New Roman" w:cs="Times New Roman"/>
                <w:sz w:val="24"/>
                <w:szCs w:val="24"/>
              </w:rPr>
              <w:t xml:space="preserve">of interest </w:t>
            </w:r>
          </w:p>
          <w:p w14:paraId="471502B7" w14:textId="77777777" w:rsidR="00557D07" w:rsidRPr="00AB28FE" w:rsidRDefault="00557D07" w:rsidP="00557D07">
            <w:pPr>
              <w:pStyle w:val="ListParagraph"/>
              <w:numPr>
                <w:ilvl w:val="0"/>
                <w:numId w:val="6"/>
              </w:numPr>
              <w:spacing w:line="276" w:lineRule="auto"/>
              <w:rPr>
                <w:rFonts w:ascii="Times New Roman" w:hAnsi="Times New Roman" w:cs="Times New Roman"/>
                <w:sz w:val="24"/>
                <w:szCs w:val="24"/>
              </w:rPr>
            </w:pPr>
            <w:r w:rsidRPr="00AB28FE">
              <w:rPr>
                <w:rFonts w:ascii="Times New Roman" w:hAnsi="Times New Roman" w:cs="Times New Roman"/>
                <w:sz w:val="24"/>
                <w:szCs w:val="24"/>
              </w:rPr>
              <w:t>tentative relationships and connections, concepts and categories</w:t>
            </w:r>
          </w:p>
        </w:tc>
        <w:tc>
          <w:tcPr>
            <w:tcW w:w="1767" w:type="dxa"/>
          </w:tcPr>
          <w:p w14:paraId="0C160E1C" w14:textId="4BE4BA1C" w:rsidR="00557D07" w:rsidRDefault="00883354" w:rsidP="00AE25E7">
            <w:pPr>
              <w:spacing w:line="276" w:lineRule="auto"/>
              <w:contextualSpacing/>
              <w:rPr>
                <w:rFonts w:ascii="Times New Roman" w:hAnsi="Times New Roman" w:cs="Times New Roman"/>
                <w:sz w:val="24"/>
                <w:szCs w:val="24"/>
              </w:rPr>
            </w:pPr>
            <w:r>
              <w:rPr>
                <w:rFonts w:ascii="Times New Roman" w:hAnsi="Times New Roman" w:cs="Times New Roman"/>
                <w:sz w:val="24"/>
                <w:szCs w:val="24"/>
              </w:rPr>
              <w:t>T</w:t>
            </w:r>
            <w:r w:rsidR="00A75B83">
              <w:rPr>
                <w:rFonts w:ascii="Times New Roman" w:hAnsi="Times New Roman" w:cs="Times New Roman"/>
                <w:sz w:val="24"/>
                <w:szCs w:val="24"/>
              </w:rPr>
              <w:t>heoretical sampling; o</w:t>
            </w:r>
            <w:r w:rsidR="00557D07">
              <w:rPr>
                <w:rFonts w:ascii="Times New Roman" w:hAnsi="Times New Roman" w:cs="Times New Roman"/>
                <w:sz w:val="24"/>
                <w:szCs w:val="24"/>
              </w:rPr>
              <w:t>pen coding; comparative method</w:t>
            </w:r>
          </w:p>
        </w:tc>
      </w:tr>
      <w:tr w:rsidR="00557D07" w14:paraId="33BFCCD3" w14:textId="77777777" w:rsidTr="00AE25E7">
        <w:trPr>
          <w:trHeight w:val="1834"/>
        </w:trPr>
        <w:tc>
          <w:tcPr>
            <w:tcW w:w="2830" w:type="dxa"/>
          </w:tcPr>
          <w:p w14:paraId="2B217324" w14:textId="77777777" w:rsidR="00557D07" w:rsidRPr="006D695C" w:rsidRDefault="00557D07" w:rsidP="00557D07">
            <w:pPr>
              <w:pStyle w:val="ListParagraph"/>
              <w:numPr>
                <w:ilvl w:val="0"/>
                <w:numId w:val="5"/>
              </w:numPr>
              <w:spacing w:line="276" w:lineRule="auto"/>
              <w:rPr>
                <w:rFonts w:ascii="Times New Roman" w:hAnsi="Times New Roman" w:cs="Times New Roman"/>
                <w:sz w:val="24"/>
                <w:szCs w:val="24"/>
              </w:rPr>
            </w:pPr>
            <w:r w:rsidRPr="006D695C">
              <w:rPr>
                <w:rFonts w:ascii="Times New Roman" w:hAnsi="Times New Roman" w:cs="Times New Roman"/>
                <w:sz w:val="24"/>
                <w:szCs w:val="24"/>
              </w:rPr>
              <w:t xml:space="preserve">Analytical resolution (i.e. identify core </w:t>
            </w:r>
            <w:r>
              <w:rPr>
                <w:rFonts w:ascii="Times New Roman" w:hAnsi="Times New Roman" w:cs="Times New Roman"/>
                <w:sz w:val="24"/>
                <w:szCs w:val="24"/>
              </w:rPr>
              <w:t>objects/components</w:t>
            </w:r>
            <w:r w:rsidRPr="006D695C">
              <w:rPr>
                <w:rFonts w:ascii="Times New Roman" w:hAnsi="Times New Roman" w:cs="Times New Roman"/>
                <w:sz w:val="24"/>
                <w:szCs w:val="24"/>
              </w:rPr>
              <w:t xml:space="preserve"> of the phenomenon of interest)</w:t>
            </w:r>
          </w:p>
        </w:tc>
        <w:tc>
          <w:tcPr>
            <w:tcW w:w="4419" w:type="dxa"/>
          </w:tcPr>
          <w:p w14:paraId="3D4AF283" w14:textId="77777777" w:rsidR="00557D07" w:rsidRDefault="00557D07" w:rsidP="00557D07">
            <w:pPr>
              <w:pStyle w:val="ListParagraph"/>
              <w:numPr>
                <w:ilvl w:val="0"/>
                <w:numId w:val="6"/>
              </w:numPr>
              <w:spacing w:line="276" w:lineRule="auto"/>
              <w:rPr>
                <w:rFonts w:ascii="Times New Roman" w:hAnsi="Times New Roman" w:cs="Times New Roman"/>
                <w:sz w:val="24"/>
                <w:szCs w:val="24"/>
              </w:rPr>
            </w:pPr>
            <w:r w:rsidRPr="0076185B">
              <w:rPr>
                <w:rFonts w:ascii="Times New Roman" w:hAnsi="Times New Roman" w:cs="Times New Roman"/>
                <w:sz w:val="24"/>
                <w:szCs w:val="24"/>
              </w:rPr>
              <w:t>Identification and specification of demi-regularities in the data</w:t>
            </w:r>
          </w:p>
          <w:p w14:paraId="7F465B89" w14:textId="77777777" w:rsidR="00557D07" w:rsidRPr="00915FAD" w:rsidRDefault="00557D07" w:rsidP="00557D07">
            <w:pPr>
              <w:pStyle w:val="ListParagraph"/>
              <w:numPr>
                <w:ilvl w:val="0"/>
                <w:numId w:val="6"/>
              </w:numPr>
              <w:spacing w:line="276" w:lineRule="auto"/>
              <w:rPr>
                <w:rFonts w:ascii="Times New Roman" w:hAnsi="Times New Roman" w:cs="Times New Roman"/>
                <w:sz w:val="24"/>
                <w:szCs w:val="24"/>
              </w:rPr>
            </w:pPr>
            <w:r>
              <w:rPr>
                <w:rFonts w:ascii="Times New Roman" w:hAnsi="Times New Roman" w:cs="Times New Roman"/>
                <w:sz w:val="24"/>
                <w:szCs w:val="24"/>
              </w:rPr>
              <w:t>Specify the core objects and begin laying out their properties and connections</w:t>
            </w:r>
          </w:p>
        </w:tc>
        <w:tc>
          <w:tcPr>
            <w:tcW w:w="1767" w:type="dxa"/>
          </w:tcPr>
          <w:p w14:paraId="49328FB4" w14:textId="34083294" w:rsidR="00557D07" w:rsidRDefault="00A75B83" w:rsidP="00AE25E7">
            <w:pPr>
              <w:spacing w:line="276" w:lineRule="auto"/>
              <w:rPr>
                <w:rFonts w:ascii="Times New Roman" w:hAnsi="Times New Roman" w:cs="Times New Roman"/>
                <w:sz w:val="24"/>
                <w:szCs w:val="24"/>
              </w:rPr>
            </w:pPr>
            <w:r>
              <w:rPr>
                <w:rFonts w:ascii="Times New Roman" w:hAnsi="Times New Roman" w:cs="Times New Roman"/>
                <w:sz w:val="24"/>
                <w:szCs w:val="24"/>
              </w:rPr>
              <w:t>Theoretical sampling; e</w:t>
            </w:r>
            <w:r w:rsidR="00557D07">
              <w:rPr>
                <w:rFonts w:ascii="Times New Roman" w:hAnsi="Times New Roman" w:cs="Times New Roman"/>
                <w:sz w:val="24"/>
                <w:szCs w:val="24"/>
              </w:rPr>
              <w:t>arly stages of axial coding (diagramming); comparative method</w:t>
            </w:r>
          </w:p>
        </w:tc>
      </w:tr>
      <w:tr w:rsidR="00557D07" w14:paraId="5DD8D9E5" w14:textId="77777777" w:rsidTr="00AE25E7">
        <w:tc>
          <w:tcPr>
            <w:tcW w:w="2830" w:type="dxa"/>
          </w:tcPr>
          <w:p w14:paraId="60218BB9" w14:textId="77777777" w:rsidR="00557D07" w:rsidRPr="00812080" w:rsidRDefault="00557D07" w:rsidP="00557D07">
            <w:pPr>
              <w:pStyle w:val="ListParagraph"/>
              <w:numPr>
                <w:ilvl w:val="0"/>
                <w:numId w:val="5"/>
              </w:numPr>
              <w:spacing w:line="276" w:lineRule="auto"/>
              <w:rPr>
                <w:rFonts w:ascii="Times New Roman" w:hAnsi="Times New Roman" w:cs="Times New Roman"/>
                <w:sz w:val="24"/>
                <w:szCs w:val="24"/>
              </w:rPr>
            </w:pPr>
            <w:r>
              <w:rPr>
                <w:rFonts w:ascii="Times New Roman" w:hAnsi="Times New Roman" w:cs="Times New Roman"/>
                <w:sz w:val="24"/>
                <w:szCs w:val="24"/>
              </w:rPr>
              <w:t xml:space="preserve">Abduction and retroduction (i.e. redescribe the components in terms </w:t>
            </w:r>
            <w:r>
              <w:rPr>
                <w:rFonts w:ascii="Times New Roman" w:hAnsi="Times New Roman" w:cs="Times New Roman"/>
                <w:sz w:val="24"/>
                <w:szCs w:val="24"/>
              </w:rPr>
              <w:lastRenderedPageBreak/>
              <w:t>of theories about relations and structures and suggest mechanisms that might be at play)</w:t>
            </w:r>
          </w:p>
        </w:tc>
        <w:tc>
          <w:tcPr>
            <w:tcW w:w="4419" w:type="dxa"/>
          </w:tcPr>
          <w:p w14:paraId="01FA2695" w14:textId="77777777" w:rsidR="00557D07" w:rsidRDefault="00557D07" w:rsidP="00557D07">
            <w:pPr>
              <w:pStyle w:val="ListParagraph"/>
              <w:numPr>
                <w:ilvl w:val="0"/>
                <w:numId w:val="6"/>
              </w:numPr>
              <w:spacing w:line="276" w:lineRule="auto"/>
              <w:rPr>
                <w:rFonts w:ascii="Times New Roman" w:hAnsi="Times New Roman" w:cs="Times New Roman"/>
                <w:sz w:val="24"/>
                <w:szCs w:val="24"/>
              </w:rPr>
            </w:pPr>
            <w:r>
              <w:rPr>
                <w:rFonts w:ascii="Times New Roman" w:hAnsi="Times New Roman" w:cs="Times New Roman"/>
                <w:sz w:val="24"/>
                <w:szCs w:val="24"/>
              </w:rPr>
              <w:lastRenderedPageBreak/>
              <w:t>Generate concepts and categories at increasingly higher levels of abstraction and lay out their properties and connections</w:t>
            </w:r>
          </w:p>
          <w:p w14:paraId="74A6C498" w14:textId="77777777" w:rsidR="00557D07" w:rsidRPr="00FE3A23" w:rsidRDefault="00557D07" w:rsidP="00AE25E7">
            <w:pPr>
              <w:pStyle w:val="ListParagraph"/>
              <w:numPr>
                <w:ilvl w:val="0"/>
                <w:numId w:val="6"/>
              </w:numPr>
              <w:spacing w:line="276" w:lineRule="auto"/>
              <w:rPr>
                <w:rFonts w:ascii="Times New Roman" w:hAnsi="Times New Roman" w:cs="Times New Roman"/>
                <w:sz w:val="24"/>
                <w:szCs w:val="24"/>
              </w:rPr>
            </w:pPr>
            <w:r>
              <w:rPr>
                <w:rFonts w:ascii="Times New Roman" w:hAnsi="Times New Roman" w:cs="Times New Roman"/>
                <w:sz w:val="24"/>
                <w:szCs w:val="24"/>
              </w:rPr>
              <w:lastRenderedPageBreak/>
              <w:t>Confront data with theory; identification of areas of the literature and theoretical knowledge that are significant to emerging</w:t>
            </w:r>
            <w:r w:rsidRPr="00915FAD">
              <w:rPr>
                <w:rFonts w:ascii="Times New Roman" w:hAnsi="Times New Roman" w:cs="Times New Roman"/>
                <w:sz w:val="24"/>
                <w:szCs w:val="24"/>
              </w:rPr>
              <w:t xml:space="preserve"> data, concepts and categori</w:t>
            </w:r>
            <w:r>
              <w:rPr>
                <w:rFonts w:ascii="Times New Roman" w:hAnsi="Times New Roman" w:cs="Times New Roman"/>
                <w:sz w:val="24"/>
                <w:szCs w:val="24"/>
              </w:rPr>
              <w:t xml:space="preserve">es </w:t>
            </w:r>
          </w:p>
          <w:p w14:paraId="3CD0EA57" w14:textId="77777777" w:rsidR="00557D07" w:rsidRPr="00EE17BE" w:rsidRDefault="00557D07" w:rsidP="00557D07">
            <w:pPr>
              <w:pStyle w:val="ListParagraph"/>
              <w:numPr>
                <w:ilvl w:val="0"/>
                <w:numId w:val="6"/>
              </w:numPr>
              <w:spacing w:line="276" w:lineRule="auto"/>
              <w:rPr>
                <w:rFonts w:ascii="Times New Roman" w:hAnsi="Times New Roman" w:cs="Times New Roman"/>
                <w:sz w:val="24"/>
                <w:szCs w:val="24"/>
              </w:rPr>
            </w:pPr>
            <w:r>
              <w:rPr>
                <w:rFonts w:ascii="Times New Roman" w:hAnsi="Times New Roman" w:cs="Times New Roman"/>
                <w:sz w:val="24"/>
                <w:szCs w:val="24"/>
              </w:rPr>
              <w:t>Assess the explanatory power of these theories and/or the manner in which theories deal with different dimensions of social reality.</w:t>
            </w:r>
          </w:p>
        </w:tc>
        <w:tc>
          <w:tcPr>
            <w:tcW w:w="1767" w:type="dxa"/>
            <w:vMerge w:val="restart"/>
          </w:tcPr>
          <w:p w14:paraId="35BAE465" w14:textId="39892DC9" w:rsidR="00557D07" w:rsidRDefault="00557D07" w:rsidP="00AE25E7">
            <w:pPr>
              <w:spacing w:line="276"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Axial coding alongside ongoing review of the </w:t>
            </w:r>
            <w:r>
              <w:rPr>
                <w:rFonts w:ascii="Times New Roman" w:hAnsi="Times New Roman" w:cs="Times New Roman"/>
                <w:sz w:val="24"/>
                <w:szCs w:val="24"/>
              </w:rPr>
              <w:lastRenderedPageBreak/>
              <w:t>literature</w:t>
            </w:r>
            <w:r w:rsidR="00254C9B">
              <w:rPr>
                <w:rFonts w:ascii="Times New Roman" w:hAnsi="Times New Roman" w:cs="Times New Roman"/>
                <w:sz w:val="24"/>
                <w:szCs w:val="24"/>
              </w:rPr>
              <w:t>; comparative method</w:t>
            </w:r>
            <w:r>
              <w:rPr>
                <w:rFonts w:ascii="Times New Roman" w:hAnsi="Times New Roman" w:cs="Times New Roman"/>
                <w:sz w:val="24"/>
                <w:szCs w:val="24"/>
              </w:rPr>
              <w:t xml:space="preserve"> </w:t>
            </w:r>
          </w:p>
        </w:tc>
      </w:tr>
      <w:tr w:rsidR="00557D07" w14:paraId="16978E38" w14:textId="77777777" w:rsidTr="00AE25E7">
        <w:tc>
          <w:tcPr>
            <w:tcW w:w="2830" w:type="dxa"/>
          </w:tcPr>
          <w:p w14:paraId="632C12E9" w14:textId="77777777" w:rsidR="00557D07" w:rsidRDefault="00557D07" w:rsidP="00557D07">
            <w:pPr>
              <w:pStyle w:val="ListParagraph"/>
              <w:numPr>
                <w:ilvl w:val="0"/>
                <w:numId w:val="5"/>
              </w:numPr>
              <w:spacing w:line="276" w:lineRule="auto"/>
              <w:rPr>
                <w:rFonts w:ascii="Times New Roman" w:hAnsi="Times New Roman" w:cs="Times New Roman"/>
                <w:sz w:val="24"/>
                <w:szCs w:val="24"/>
              </w:rPr>
            </w:pPr>
            <w:r>
              <w:rPr>
                <w:rFonts w:ascii="Times New Roman" w:hAnsi="Times New Roman" w:cs="Times New Roman"/>
                <w:sz w:val="24"/>
                <w:szCs w:val="24"/>
              </w:rPr>
              <w:lastRenderedPageBreak/>
              <w:t>Concretisation and contextualisation (i.e. examine the combined effect of abstract components in concrete situations).</w:t>
            </w:r>
          </w:p>
          <w:p w14:paraId="2CDE63FD" w14:textId="77777777" w:rsidR="00557D07" w:rsidRPr="002C64EB" w:rsidRDefault="00557D07" w:rsidP="00AE25E7">
            <w:pPr>
              <w:spacing w:line="276" w:lineRule="auto"/>
              <w:rPr>
                <w:rFonts w:ascii="Times New Roman" w:hAnsi="Times New Roman" w:cs="Times New Roman"/>
                <w:sz w:val="24"/>
                <w:szCs w:val="24"/>
              </w:rPr>
            </w:pPr>
          </w:p>
        </w:tc>
        <w:tc>
          <w:tcPr>
            <w:tcW w:w="4419" w:type="dxa"/>
          </w:tcPr>
          <w:p w14:paraId="6AAEB79A" w14:textId="13CDCFA9" w:rsidR="00557D07" w:rsidRPr="0022181C" w:rsidRDefault="00254C9B" w:rsidP="00AE25E7">
            <w:pPr>
              <w:pStyle w:val="ListParagraph"/>
              <w:numPr>
                <w:ilvl w:val="0"/>
                <w:numId w:val="6"/>
              </w:numPr>
              <w:spacing w:line="276" w:lineRule="auto"/>
              <w:rPr>
                <w:rFonts w:ascii="Times New Roman" w:hAnsi="Times New Roman" w:cs="Times New Roman"/>
                <w:sz w:val="24"/>
                <w:szCs w:val="24"/>
              </w:rPr>
            </w:pPr>
            <w:r>
              <w:rPr>
                <w:rFonts w:ascii="Times New Roman" w:hAnsi="Times New Roman" w:cs="Times New Roman"/>
                <w:sz w:val="24"/>
                <w:szCs w:val="24"/>
              </w:rPr>
              <w:t>Confront theory with data;</w:t>
            </w:r>
            <w:r w:rsidR="00557D07">
              <w:rPr>
                <w:rFonts w:ascii="Times New Roman" w:hAnsi="Times New Roman" w:cs="Times New Roman"/>
                <w:sz w:val="24"/>
                <w:szCs w:val="24"/>
              </w:rPr>
              <w:t xml:space="preserve"> testing against previous cases and emerging data</w:t>
            </w:r>
          </w:p>
        </w:tc>
        <w:tc>
          <w:tcPr>
            <w:tcW w:w="1767" w:type="dxa"/>
            <w:vMerge/>
          </w:tcPr>
          <w:p w14:paraId="4BC66EDA" w14:textId="77777777" w:rsidR="00557D07" w:rsidRDefault="00557D07" w:rsidP="00B62333">
            <w:pPr>
              <w:keepNext/>
              <w:spacing w:line="276" w:lineRule="auto"/>
              <w:contextualSpacing/>
              <w:rPr>
                <w:rFonts w:ascii="Times New Roman" w:hAnsi="Times New Roman" w:cs="Times New Roman"/>
                <w:sz w:val="24"/>
                <w:szCs w:val="24"/>
              </w:rPr>
            </w:pPr>
          </w:p>
        </w:tc>
      </w:tr>
    </w:tbl>
    <w:p w14:paraId="06FA68E7" w14:textId="67DD6DB8" w:rsidR="000A5422" w:rsidRPr="00564F05" w:rsidRDefault="00254C9B" w:rsidP="00B62333">
      <w:pPr>
        <w:pStyle w:val="Caption"/>
        <w:jc w:val="center"/>
        <w:rPr>
          <w:rFonts w:ascii="Times New Roman"/>
          <w:sz w:val="24"/>
          <w:szCs w:val="24"/>
        </w:rPr>
      </w:pPr>
      <w:r>
        <w:t xml:space="preserve">Table </w:t>
      </w:r>
      <w:r>
        <w:fldChar w:fldCharType="begin"/>
      </w:r>
      <w:r>
        <w:instrText xml:space="preserve"> SEQ Table \* ARABIC </w:instrText>
      </w:r>
      <w:r>
        <w:fldChar w:fldCharType="separate"/>
      </w:r>
      <w:r>
        <w:rPr>
          <w:noProof/>
        </w:rPr>
        <w:t>1</w:t>
      </w:r>
      <w:r>
        <w:fldChar w:fldCharType="end"/>
      </w:r>
      <w:r>
        <w:t>. GT techniques employed in the study</w:t>
      </w:r>
      <w:r w:rsidR="000D3B58">
        <w:t>.</w:t>
      </w:r>
    </w:p>
    <w:p w14:paraId="4F971AD1" w14:textId="77777777" w:rsidR="000A5422" w:rsidRPr="00564F05" w:rsidRDefault="000A5422" w:rsidP="000A5422">
      <w:pPr>
        <w:pStyle w:val="Heading3"/>
        <w:rPr>
          <w:rFonts w:ascii="Times New Roman" w:hAnsi="Times New Roman" w:cs="Times New Roman"/>
        </w:rPr>
      </w:pPr>
      <w:r w:rsidRPr="00564F05">
        <w:rPr>
          <w:rFonts w:ascii="Times New Roman" w:hAnsi="Times New Roman" w:cs="Times New Roman"/>
        </w:rPr>
        <w:t>Background to the study</w:t>
      </w:r>
    </w:p>
    <w:p w14:paraId="72ECA6E7" w14:textId="0C011388" w:rsidR="000A5422" w:rsidRPr="00564F05" w:rsidRDefault="000A5422" w:rsidP="00564F05">
      <w:pPr>
        <w:spacing w:line="480" w:lineRule="auto"/>
        <w:jc w:val="both"/>
        <w:rPr>
          <w:rFonts w:ascii="Times New Roman" w:hAnsi="Times New Roman" w:cs="Times New Roman"/>
          <w:sz w:val="24"/>
          <w:szCs w:val="24"/>
        </w:rPr>
      </w:pPr>
      <w:bookmarkStart w:id="8" w:name="_Hlk498345225"/>
      <w:r w:rsidRPr="00564F05">
        <w:rPr>
          <w:rFonts w:ascii="Times New Roman" w:hAnsi="Times New Roman" w:cs="Times New Roman"/>
          <w:sz w:val="24"/>
          <w:szCs w:val="24"/>
        </w:rPr>
        <w:t>The study sought to understand and explain the unmet needs of a group of rural labourers in Cap Bon, Tunisia, as a</w:t>
      </w:r>
      <w:r w:rsidR="005861FD">
        <w:rPr>
          <w:rFonts w:ascii="Times New Roman" w:hAnsi="Times New Roman" w:cs="Times New Roman"/>
          <w:sz w:val="24"/>
          <w:szCs w:val="24"/>
        </w:rPr>
        <w:t>n independent research</w:t>
      </w:r>
      <w:r w:rsidRPr="00564F05">
        <w:rPr>
          <w:rFonts w:ascii="Times New Roman" w:hAnsi="Times New Roman" w:cs="Times New Roman"/>
          <w:sz w:val="24"/>
          <w:szCs w:val="24"/>
        </w:rPr>
        <w:t xml:space="preserve"> </w:t>
      </w:r>
      <w:r w:rsidR="00B66270">
        <w:rPr>
          <w:rFonts w:ascii="Times New Roman" w:hAnsi="Times New Roman" w:cs="Times New Roman"/>
          <w:sz w:val="24"/>
          <w:szCs w:val="24"/>
        </w:rPr>
        <w:t>project that is part of a</w:t>
      </w:r>
      <w:r w:rsidRPr="00564F05">
        <w:rPr>
          <w:rFonts w:ascii="Times New Roman" w:hAnsi="Times New Roman" w:cs="Times New Roman"/>
          <w:sz w:val="24"/>
          <w:szCs w:val="24"/>
        </w:rPr>
        <w:t xml:space="preserve"> larger</w:t>
      </w:r>
      <w:r w:rsidR="00B5132D">
        <w:rPr>
          <w:rFonts w:ascii="Times New Roman" w:hAnsi="Times New Roman" w:cs="Times New Roman"/>
          <w:sz w:val="24"/>
          <w:szCs w:val="24"/>
        </w:rPr>
        <w:t xml:space="preserve"> </w:t>
      </w:r>
      <w:r w:rsidR="00B66270">
        <w:rPr>
          <w:rFonts w:ascii="Times New Roman" w:hAnsi="Times New Roman" w:cs="Times New Roman"/>
          <w:sz w:val="24"/>
          <w:szCs w:val="24"/>
        </w:rPr>
        <w:t>collaborative project</w:t>
      </w:r>
      <w:r w:rsidRPr="00564F05">
        <w:rPr>
          <w:rFonts w:ascii="Times New Roman" w:hAnsi="Times New Roman" w:cs="Times New Roman"/>
          <w:sz w:val="24"/>
          <w:szCs w:val="24"/>
        </w:rPr>
        <w:t xml:space="preserve"> on ‘Transformative Justice in Egypt and Tunisia’. This larger</w:t>
      </w:r>
      <w:r w:rsidR="00B66270">
        <w:rPr>
          <w:rFonts w:ascii="Times New Roman" w:hAnsi="Times New Roman" w:cs="Times New Roman"/>
          <w:sz w:val="24"/>
          <w:szCs w:val="24"/>
        </w:rPr>
        <w:t xml:space="preserve"> project counts on a number of </w:t>
      </w:r>
      <w:r w:rsidR="00075795">
        <w:rPr>
          <w:rFonts w:ascii="Times New Roman" w:hAnsi="Times New Roman" w:cs="Times New Roman"/>
          <w:sz w:val="24"/>
          <w:szCs w:val="24"/>
        </w:rPr>
        <w:t>academic institutions and local organisations</w:t>
      </w:r>
      <w:r w:rsidR="00B66270">
        <w:rPr>
          <w:rFonts w:ascii="Times New Roman" w:hAnsi="Times New Roman" w:cs="Times New Roman"/>
          <w:sz w:val="24"/>
          <w:szCs w:val="24"/>
        </w:rPr>
        <w:t>, and</w:t>
      </w:r>
      <w:r w:rsidR="00075795">
        <w:rPr>
          <w:rFonts w:ascii="Times New Roman" w:hAnsi="Times New Roman" w:cs="Times New Roman"/>
          <w:sz w:val="24"/>
          <w:szCs w:val="24"/>
        </w:rPr>
        <w:t xml:space="preserve"> </w:t>
      </w:r>
      <w:r w:rsidRPr="00564F05">
        <w:rPr>
          <w:rFonts w:ascii="Times New Roman" w:hAnsi="Times New Roman" w:cs="Times New Roman"/>
          <w:sz w:val="24"/>
          <w:szCs w:val="24"/>
        </w:rPr>
        <w:t>engages with a diversity of populations, communities and groups in both these countries in an attempt to draw out their experiences of everyday injustice and ‘structural violence’, as well as priorities for change in contexts of democratic transition.</w:t>
      </w:r>
      <w:r w:rsidRPr="00564F05">
        <w:rPr>
          <w:rStyle w:val="FootnoteReference"/>
          <w:rFonts w:ascii="Times New Roman" w:hAnsi="Times New Roman" w:cs="Times New Roman"/>
          <w:sz w:val="24"/>
          <w:szCs w:val="24"/>
        </w:rPr>
        <w:footnoteReference w:id="5"/>
      </w:r>
      <w:r w:rsidRPr="00564F05">
        <w:rPr>
          <w:rFonts w:ascii="Times New Roman" w:hAnsi="Times New Roman" w:cs="Times New Roman"/>
          <w:sz w:val="24"/>
          <w:szCs w:val="24"/>
        </w:rPr>
        <w:t xml:space="preserve"> As is known from elsewhere, these issues tend to be overlooked by existing transitional justice mech</w:t>
      </w:r>
      <w:r w:rsidR="00C05B88" w:rsidRPr="00564F05">
        <w:rPr>
          <w:rFonts w:ascii="Times New Roman" w:hAnsi="Times New Roman" w:cs="Times New Roman"/>
          <w:sz w:val="24"/>
          <w:szCs w:val="24"/>
        </w:rPr>
        <w:t>anisms (Gready and Robins, 2014</w:t>
      </w:r>
      <w:r w:rsidRPr="00564F05">
        <w:rPr>
          <w:rFonts w:ascii="Times New Roman" w:hAnsi="Times New Roman" w:cs="Times New Roman"/>
          <w:sz w:val="24"/>
          <w:szCs w:val="24"/>
        </w:rPr>
        <w:t xml:space="preserve">) and so the project has sought to generate a new evidence base which brings social-economic matters to the foreground and </w:t>
      </w:r>
      <w:r w:rsidRPr="00564F05">
        <w:rPr>
          <w:rFonts w:ascii="Times New Roman" w:hAnsi="Times New Roman" w:cs="Times New Roman"/>
          <w:sz w:val="24"/>
          <w:szCs w:val="24"/>
        </w:rPr>
        <w:lastRenderedPageBreak/>
        <w:t xml:space="preserve">ideally find ways of addressing them through more ‘transformative’ agendas for practice. </w:t>
      </w:r>
    </w:p>
    <w:p w14:paraId="7BCBEA18" w14:textId="45E7094E" w:rsidR="000A5422" w:rsidRPr="00564F05" w:rsidRDefault="000A5422" w:rsidP="00564F05">
      <w:pPr>
        <w:spacing w:line="480" w:lineRule="auto"/>
        <w:jc w:val="both"/>
        <w:rPr>
          <w:rFonts w:ascii="Times New Roman" w:hAnsi="Times New Roman" w:cs="Times New Roman"/>
          <w:sz w:val="24"/>
          <w:szCs w:val="24"/>
        </w:rPr>
      </w:pPr>
      <w:r w:rsidRPr="00564F05">
        <w:rPr>
          <w:rFonts w:ascii="Times New Roman" w:hAnsi="Times New Roman" w:cs="Times New Roman"/>
          <w:sz w:val="24"/>
          <w:szCs w:val="24"/>
        </w:rPr>
        <w:t>This study of rural labourers is one of several studies initiated in Tunis</w:t>
      </w:r>
      <w:r w:rsidR="007B1CFF" w:rsidRPr="00564F05">
        <w:rPr>
          <w:rFonts w:ascii="Times New Roman" w:hAnsi="Times New Roman" w:cs="Times New Roman"/>
          <w:sz w:val="24"/>
          <w:szCs w:val="24"/>
        </w:rPr>
        <w:t>ia</w:t>
      </w:r>
      <w:r w:rsidRPr="00564F05">
        <w:rPr>
          <w:rFonts w:ascii="Times New Roman" w:hAnsi="Times New Roman" w:cs="Times New Roman"/>
          <w:sz w:val="24"/>
          <w:szCs w:val="24"/>
        </w:rPr>
        <w:t xml:space="preserve">. Fieldwork was conducted in </w:t>
      </w:r>
      <w:r w:rsidR="00D34CC8">
        <w:rPr>
          <w:rFonts w:ascii="Times New Roman" w:hAnsi="Times New Roman" w:cs="Times New Roman"/>
          <w:sz w:val="24"/>
          <w:szCs w:val="24"/>
        </w:rPr>
        <w:t>the Cap Bon region</w:t>
      </w:r>
      <w:r w:rsidRPr="00564F05">
        <w:rPr>
          <w:rFonts w:ascii="Times New Roman" w:hAnsi="Times New Roman" w:cs="Times New Roman"/>
          <w:sz w:val="24"/>
          <w:szCs w:val="24"/>
        </w:rPr>
        <w:t xml:space="preserve"> with small landowni</w:t>
      </w:r>
      <w:r w:rsidR="007B1CFF" w:rsidRPr="00564F05">
        <w:rPr>
          <w:rFonts w:ascii="Times New Roman" w:hAnsi="Times New Roman" w:cs="Times New Roman"/>
          <w:sz w:val="24"/>
          <w:szCs w:val="24"/>
        </w:rPr>
        <w:t>ng farmers, renters and</w:t>
      </w:r>
      <w:r w:rsidRPr="00564F05">
        <w:rPr>
          <w:rFonts w:ascii="Times New Roman" w:hAnsi="Times New Roman" w:cs="Times New Roman"/>
          <w:sz w:val="24"/>
          <w:szCs w:val="24"/>
        </w:rPr>
        <w:t xml:space="preserve"> sharecroppers who pay rent to landlords as a portion of the crop yield or its market value equivalent. The aim of the study has been to respond to an ‘epistemological gap’ in the existing literature by </w:t>
      </w:r>
      <w:bookmarkStart w:id="9" w:name="_Hlk490057971"/>
      <w:r w:rsidRPr="00564F05">
        <w:rPr>
          <w:rFonts w:ascii="Times New Roman" w:hAnsi="Times New Roman" w:cs="Times New Roman"/>
          <w:sz w:val="24"/>
          <w:szCs w:val="24"/>
        </w:rPr>
        <w:t xml:space="preserve">laying out how social-economic harms in transition societies can be identified, examined and explained through social scientific enquiry. </w:t>
      </w:r>
      <w:bookmarkEnd w:id="9"/>
      <w:r w:rsidR="007B1CFF" w:rsidRPr="00564F05">
        <w:rPr>
          <w:rFonts w:ascii="Times New Roman" w:hAnsi="Times New Roman" w:cs="Times New Roman"/>
          <w:sz w:val="24"/>
          <w:szCs w:val="24"/>
        </w:rPr>
        <w:t>The</w:t>
      </w:r>
      <w:r w:rsidRPr="00564F05">
        <w:rPr>
          <w:rFonts w:ascii="Times New Roman" w:hAnsi="Times New Roman" w:cs="Times New Roman"/>
          <w:sz w:val="24"/>
          <w:szCs w:val="24"/>
        </w:rPr>
        <w:t xml:space="preserve"> study sought to proceed from an examination of participants lived experiences towards the social structures and generative mechanisms that underpin harm in this particular rural context. The choice of rural focus has to do with the rural nature of poverty in Tunisia </w:t>
      </w:r>
      <w:r w:rsidR="00DE7459">
        <w:rPr>
          <w:rFonts w:ascii="Times New Roman" w:hAnsi="Times New Roman" w:cs="Times New Roman"/>
          <w:sz w:val="24"/>
          <w:szCs w:val="24"/>
        </w:rPr>
        <w:t xml:space="preserve">(Author, 2018) </w:t>
      </w:r>
      <w:r w:rsidRPr="00564F05">
        <w:rPr>
          <w:rFonts w:ascii="Times New Roman" w:hAnsi="Times New Roman" w:cs="Times New Roman"/>
          <w:sz w:val="24"/>
          <w:szCs w:val="24"/>
        </w:rPr>
        <w:t>and because rural economic issues were an important source of grievances leading up to the Tunisian Revolution in 2010/11, as a review of the literature revealed</w:t>
      </w:r>
      <w:r w:rsidR="00603698" w:rsidRPr="00564F05">
        <w:rPr>
          <w:rFonts w:ascii="Times New Roman" w:hAnsi="Times New Roman" w:cs="Times New Roman"/>
          <w:sz w:val="24"/>
          <w:szCs w:val="24"/>
        </w:rPr>
        <w:t xml:space="preserve"> (Gana, 2012; Ayeb, 2012)</w:t>
      </w:r>
      <w:r w:rsidRPr="00564F05">
        <w:rPr>
          <w:rFonts w:ascii="Times New Roman" w:hAnsi="Times New Roman" w:cs="Times New Roman"/>
          <w:sz w:val="24"/>
          <w:szCs w:val="24"/>
        </w:rPr>
        <w:t xml:space="preserve">. </w:t>
      </w:r>
    </w:p>
    <w:p w14:paraId="58E0966D" w14:textId="77777777" w:rsidR="000A5422" w:rsidRPr="00564F05" w:rsidRDefault="000A5422" w:rsidP="000A5422">
      <w:pPr>
        <w:pStyle w:val="Heading3"/>
        <w:rPr>
          <w:rFonts w:ascii="Times New Roman" w:hAnsi="Times New Roman" w:cs="Times New Roman"/>
        </w:rPr>
      </w:pPr>
      <w:bookmarkStart w:id="10" w:name="_Hlk498345507"/>
      <w:bookmarkEnd w:id="8"/>
      <w:r w:rsidRPr="00564F05">
        <w:rPr>
          <w:rFonts w:ascii="Times New Roman" w:hAnsi="Times New Roman" w:cs="Times New Roman"/>
        </w:rPr>
        <w:t>Pre-existing theoretical knowledge</w:t>
      </w:r>
    </w:p>
    <w:p w14:paraId="3AF7A93E" w14:textId="5D2842D3" w:rsidR="000A5422" w:rsidRPr="00564F05" w:rsidRDefault="00E45B42" w:rsidP="00564F05">
      <w:pPr>
        <w:spacing w:line="480" w:lineRule="auto"/>
        <w:jc w:val="both"/>
        <w:rPr>
          <w:rFonts w:ascii="Times New Roman" w:hAnsi="Times New Roman" w:cs="Times New Roman"/>
          <w:sz w:val="24"/>
          <w:szCs w:val="24"/>
        </w:rPr>
      </w:pPr>
      <w:r w:rsidRPr="00564F05">
        <w:rPr>
          <w:rFonts w:ascii="Times New Roman" w:hAnsi="Times New Roman" w:cs="Times New Roman"/>
          <w:sz w:val="24"/>
          <w:szCs w:val="24"/>
        </w:rPr>
        <w:t>Keeping consistent with a CR mode of enquiry and an abductive GT app</w:t>
      </w:r>
      <w:r w:rsidR="00634545">
        <w:rPr>
          <w:rFonts w:ascii="Times New Roman" w:hAnsi="Times New Roman" w:cs="Times New Roman"/>
          <w:sz w:val="24"/>
          <w:szCs w:val="24"/>
        </w:rPr>
        <w:t>r</w:t>
      </w:r>
      <w:r w:rsidRPr="00564F05">
        <w:rPr>
          <w:rFonts w:ascii="Times New Roman" w:hAnsi="Times New Roman" w:cs="Times New Roman"/>
          <w:sz w:val="24"/>
          <w:szCs w:val="24"/>
        </w:rPr>
        <w:t>oach, e</w:t>
      </w:r>
      <w:r w:rsidR="000A5422" w:rsidRPr="00564F05">
        <w:rPr>
          <w:rFonts w:ascii="Times New Roman" w:hAnsi="Times New Roman" w:cs="Times New Roman"/>
          <w:sz w:val="24"/>
          <w:szCs w:val="24"/>
        </w:rPr>
        <w:t>xisting concepts, arguments, empirical studies and historical evidence were examined before data collection, and over all remaining stages of the research process</w:t>
      </w:r>
      <w:r w:rsidRPr="00564F05">
        <w:rPr>
          <w:rFonts w:ascii="Times New Roman" w:hAnsi="Times New Roman" w:cs="Times New Roman"/>
          <w:sz w:val="24"/>
          <w:szCs w:val="24"/>
        </w:rPr>
        <w:t>.</w:t>
      </w:r>
      <w:r w:rsidR="000A5422" w:rsidRPr="00564F05">
        <w:rPr>
          <w:rFonts w:ascii="Times New Roman" w:hAnsi="Times New Roman" w:cs="Times New Roman"/>
          <w:sz w:val="24"/>
          <w:szCs w:val="24"/>
        </w:rPr>
        <w:t xml:space="preserve"> This examination occurred at two tiers: at the higher tier, a largely normative transitional justice literature that provides political, moral and philosophical concepts that support and shape post-conflict and post-repression practice (Franzki and Olarte, 2014), and which frames the study problem; and at the lower tier, a much broader literature on rural poverty studies and peasant studies that reflects the choice of case and which could help inform the development of explanatory theory. This lower tier literature considers and examines poverty and depravation in social relational terms, and represents a </w:t>
      </w:r>
      <w:r w:rsidRPr="00564F05">
        <w:rPr>
          <w:rFonts w:ascii="Times New Roman" w:hAnsi="Times New Roman" w:cs="Times New Roman"/>
          <w:sz w:val="24"/>
          <w:szCs w:val="24"/>
        </w:rPr>
        <w:t xml:space="preserve">convergence </w:t>
      </w:r>
      <w:r w:rsidR="000A5422" w:rsidRPr="00564F05">
        <w:rPr>
          <w:rFonts w:ascii="Times New Roman" w:hAnsi="Times New Roman" w:cs="Times New Roman"/>
          <w:sz w:val="24"/>
          <w:szCs w:val="24"/>
        </w:rPr>
        <w:t xml:space="preserve">of </w:t>
      </w:r>
      <w:r w:rsidR="000A5422" w:rsidRPr="00564F05">
        <w:rPr>
          <w:rFonts w:ascii="Times New Roman" w:hAnsi="Times New Roman" w:cs="Times New Roman"/>
          <w:sz w:val="24"/>
          <w:szCs w:val="24"/>
        </w:rPr>
        <w:lastRenderedPageBreak/>
        <w:t>agrarian political economy on the one hand and psychosocial and relational/symbolic approaches on the other (</w:t>
      </w:r>
      <w:r w:rsidR="007B1CFF" w:rsidRPr="00564F05">
        <w:rPr>
          <w:rFonts w:ascii="Times New Roman" w:hAnsi="Times New Roman" w:cs="Times New Roman"/>
          <w:sz w:val="24"/>
          <w:szCs w:val="24"/>
        </w:rPr>
        <w:t xml:space="preserve">e.g. </w:t>
      </w:r>
      <w:r w:rsidR="000A5422" w:rsidRPr="00564F05">
        <w:rPr>
          <w:rFonts w:ascii="Times New Roman" w:hAnsi="Times New Roman" w:cs="Times New Roman"/>
          <w:sz w:val="24"/>
          <w:szCs w:val="24"/>
        </w:rPr>
        <w:t>Borras, 2009; Bernstein, 1992; Harriss, 2007; 2012; Scoones, 2015;</w:t>
      </w:r>
      <w:r w:rsidR="006312D6" w:rsidRPr="00564F05">
        <w:rPr>
          <w:rFonts w:ascii="Times New Roman" w:hAnsi="Times New Roman" w:cs="Times New Roman"/>
          <w:sz w:val="24"/>
          <w:szCs w:val="24"/>
        </w:rPr>
        <w:t xml:space="preserve"> Wood, 2007</w:t>
      </w:r>
      <w:r w:rsidR="000A5422" w:rsidRPr="00564F05">
        <w:rPr>
          <w:rFonts w:ascii="Times New Roman" w:hAnsi="Times New Roman" w:cs="Times New Roman"/>
          <w:sz w:val="24"/>
          <w:szCs w:val="24"/>
        </w:rPr>
        <w:t xml:space="preserve">; Mosse, 2010). </w:t>
      </w:r>
    </w:p>
    <w:p w14:paraId="4A247A9A" w14:textId="6CE218F1" w:rsidR="000A5422" w:rsidRPr="00564F05" w:rsidRDefault="000A5422" w:rsidP="00564F05">
      <w:pPr>
        <w:spacing w:line="480" w:lineRule="auto"/>
        <w:jc w:val="both"/>
        <w:rPr>
          <w:rFonts w:ascii="Times New Roman" w:hAnsi="Times New Roman" w:cs="Times New Roman"/>
          <w:sz w:val="24"/>
          <w:szCs w:val="24"/>
        </w:rPr>
      </w:pPr>
      <w:r w:rsidRPr="00564F05">
        <w:rPr>
          <w:rFonts w:ascii="Times New Roman" w:hAnsi="Times New Roman" w:cs="Times New Roman"/>
          <w:sz w:val="24"/>
          <w:szCs w:val="24"/>
        </w:rPr>
        <w:t xml:space="preserve">Prior to fieldwork, my initial examinations of these literatures allowed me to develop working research questions and study goals, and gave me some sense of what relationships and mechanisms I could expect to find at play, and what empirical data could be useful and how to interpret and understand that data (Maxwell, 2012; Corbin and Strauss, 2008). </w:t>
      </w:r>
      <w:r w:rsidR="000C6A05" w:rsidRPr="00564F05">
        <w:rPr>
          <w:rFonts w:ascii="Times New Roman" w:hAnsi="Times New Roman" w:cs="Times New Roman"/>
          <w:sz w:val="24"/>
          <w:szCs w:val="24"/>
        </w:rPr>
        <w:t xml:space="preserve">A critical realist conceptualisation of ‘need’ (Ramsay, 1992; 2004; Bhaskar, 2009; Sayer, 2004; 2011; Assiter and Noonan, 2007) </w:t>
      </w:r>
      <w:r w:rsidR="00B8684D" w:rsidRPr="00564F05">
        <w:rPr>
          <w:rFonts w:ascii="Times New Roman" w:hAnsi="Times New Roman" w:cs="Times New Roman"/>
          <w:sz w:val="24"/>
          <w:szCs w:val="24"/>
        </w:rPr>
        <w:t>suggested</w:t>
      </w:r>
      <w:r w:rsidR="000C6A05" w:rsidRPr="00564F05">
        <w:rPr>
          <w:rFonts w:ascii="Times New Roman" w:hAnsi="Times New Roman" w:cs="Times New Roman"/>
          <w:sz w:val="24"/>
          <w:szCs w:val="24"/>
        </w:rPr>
        <w:t xml:space="preserve"> an approach to qualitative data collection where data would be gathered from people about their experiences of lack or social ills as a means of getting at their ‘real’, unmet needs and the underlying social, economic or political arrangements and structures that mediate them. </w:t>
      </w:r>
      <w:r w:rsidRPr="00564F05">
        <w:rPr>
          <w:rFonts w:ascii="Times New Roman" w:hAnsi="Times New Roman" w:cs="Times New Roman"/>
          <w:sz w:val="24"/>
          <w:szCs w:val="24"/>
        </w:rPr>
        <w:t xml:space="preserve">Important to note here is that theoretical knowledge was treated as provisional only. While it gave shape to the research process at the beginning, it neither constituted a “fully coherent network of explicit propositions from which precisely formulated and empirically testable statements can be deduced” (Kelle, 2007, p.147) and hence nor did it determine the research outcomes. Rather, I would examine and draw on extant theory as a heuristic (Kelle, 2007) to the extent that it helped illuminate the research phenomenon or aspects of it, and as I was confronted with empirical data in the field. </w:t>
      </w:r>
      <w:r w:rsidR="00FD5008" w:rsidRPr="00564F05">
        <w:rPr>
          <w:rFonts w:ascii="Times New Roman" w:hAnsi="Times New Roman" w:cs="Times New Roman"/>
          <w:sz w:val="24"/>
          <w:szCs w:val="24"/>
        </w:rPr>
        <w:t xml:space="preserve">In this sense, abduction was not a distinct stage </w:t>
      </w:r>
      <w:r w:rsidR="00D200C3" w:rsidRPr="00564F05">
        <w:rPr>
          <w:rFonts w:ascii="Times New Roman" w:hAnsi="Times New Roman" w:cs="Times New Roman"/>
          <w:sz w:val="24"/>
          <w:szCs w:val="24"/>
        </w:rPr>
        <w:t xml:space="preserve">in this study </w:t>
      </w:r>
      <w:r w:rsidR="00FD5008" w:rsidRPr="00564F05">
        <w:rPr>
          <w:rFonts w:ascii="Times New Roman" w:hAnsi="Times New Roman" w:cs="Times New Roman"/>
          <w:sz w:val="24"/>
          <w:szCs w:val="24"/>
        </w:rPr>
        <w:t xml:space="preserve">that followed data collection but one that </w:t>
      </w:r>
      <w:r w:rsidR="008B0B97" w:rsidRPr="00564F05">
        <w:rPr>
          <w:rFonts w:ascii="Times New Roman" w:hAnsi="Times New Roman" w:cs="Times New Roman"/>
          <w:sz w:val="24"/>
          <w:szCs w:val="24"/>
        </w:rPr>
        <w:t xml:space="preserve">started </w:t>
      </w:r>
      <w:r w:rsidR="00FD5008" w:rsidRPr="00564F05">
        <w:rPr>
          <w:rFonts w:ascii="Times New Roman" w:hAnsi="Times New Roman" w:cs="Times New Roman"/>
          <w:sz w:val="24"/>
          <w:szCs w:val="24"/>
        </w:rPr>
        <w:t>from th</w:t>
      </w:r>
      <w:r w:rsidR="008B0B97" w:rsidRPr="00564F05">
        <w:rPr>
          <w:rFonts w:ascii="Times New Roman" w:hAnsi="Times New Roman" w:cs="Times New Roman"/>
          <w:sz w:val="24"/>
          <w:szCs w:val="24"/>
        </w:rPr>
        <w:t xml:space="preserve">e very beginning by way of the combining of observation </w:t>
      </w:r>
      <w:r w:rsidR="00E45B42" w:rsidRPr="00564F05">
        <w:rPr>
          <w:rFonts w:ascii="Times New Roman" w:hAnsi="Times New Roman" w:cs="Times New Roman"/>
          <w:sz w:val="24"/>
          <w:szCs w:val="24"/>
        </w:rPr>
        <w:t>and</w:t>
      </w:r>
      <w:r w:rsidR="008B0B97" w:rsidRPr="00564F05">
        <w:rPr>
          <w:rFonts w:ascii="Times New Roman" w:hAnsi="Times New Roman" w:cs="Times New Roman"/>
          <w:sz w:val="24"/>
          <w:szCs w:val="24"/>
        </w:rPr>
        <w:t xml:space="preserve"> theory.</w:t>
      </w:r>
      <w:r w:rsidRPr="00564F05">
        <w:rPr>
          <w:rFonts w:ascii="Times New Roman" w:hAnsi="Times New Roman" w:cs="Times New Roman"/>
          <w:sz w:val="24"/>
          <w:szCs w:val="24"/>
        </w:rPr>
        <w:t xml:space="preserve"> </w:t>
      </w:r>
    </w:p>
    <w:bookmarkEnd w:id="10"/>
    <w:p w14:paraId="7721936E" w14:textId="77777777" w:rsidR="000A5422" w:rsidRPr="00564F05" w:rsidRDefault="000A5422" w:rsidP="000A5422">
      <w:pPr>
        <w:pStyle w:val="Heading3"/>
        <w:rPr>
          <w:rFonts w:ascii="Times New Roman" w:hAnsi="Times New Roman" w:cs="Times New Roman"/>
        </w:rPr>
      </w:pPr>
      <w:r w:rsidRPr="00564F05">
        <w:rPr>
          <w:rFonts w:ascii="Times New Roman" w:hAnsi="Times New Roman" w:cs="Times New Roman"/>
        </w:rPr>
        <w:t xml:space="preserve">Data collection </w:t>
      </w:r>
    </w:p>
    <w:p w14:paraId="5E21DA78" w14:textId="397D78BD" w:rsidR="000A5422" w:rsidRPr="00564F05" w:rsidRDefault="00D200C3" w:rsidP="00564F05">
      <w:pPr>
        <w:spacing w:line="480" w:lineRule="auto"/>
        <w:jc w:val="both"/>
        <w:rPr>
          <w:rFonts w:ascii="Times New Roman" w:hAnsi="Times New Roman" w:cs="Times New Roman"/>
          <w:sz w:val="24"/>
          <w:szCs w:val="24"/>
        </w:rPr>
      </w:pPr>
      <w:r w:rsidRPr="00564F05">
        <w:rPr>
          <w:rFonts w:ascii="Times New Roman" w:hAnsi="Times New Roman" w:cs="Times New Roman"/>
          <w:sz w:val="24"/>
          <w:szCs w:val="24"/>
        </w:rPr>
        <w:t xml:space="preserve">With some insights from the literature, a </w:t>
      </w:r>
      <w:r w:rsidR="000A5422" w:rsidRPr="00564F05">
        <w:rPr>
          <w:rFonts w:ascii="Times New Roman" w:hAnsi="Times New Roman" w:cs="Times New Roman"/>
          <w:sz w:val="24"/>
          <w:szCs w:val="24"/>
        </w:rPr>
        <w:t xml:space="preserve">set of initial interview questions was drawn up on the basis of what themes looked like they might be relevant, and included people’s </w:t>
      </w:r>
      <w:r w:rsidR="000A5422" w:rsidRPr="00564F05">
        <w:rPr>
          <w:rFonts w:ascii="Times New Roman" w:hAnsi="Times New Roman" w:cs="Times New Roman"/>
          <w:sz w:val="24"/>
          <w:szCs w:val="24"/>
        </w:rPr>
        <w:lastRenderedPageBreak/>
        <w:t xml:space="preserve">relation to the market and state. </w:t>
      </w:r>
      <w:r w:rsidR="008A586B" w:rsidRPr="00564F05">
        <w:rPr>
          <w:rFonts w:ascii="Times New Roman" w:hAnsi="Times New Roman" w:cs="Times New Roman"/>
          <w:sz w:val="24"/>
          <w:szCs w:val="24"/>
        </w:rPr>
        <w:t>Semi-structured interviews</w:t>
      </w:r>
      <w:r w:rsidR="000A5422" w:rsidRPr="00564F05">
        <w:rPr>
          <w:rFonts w:ascii="Times New Roman" w:hAnsi="Times New Roman" w:cs="Times New Roman"/>
          <w:sz w:val="24"/>
          <w:szCs w:val="24"/>
        </w:rPr>
        <w:t xml:space="preserve"> allowed for a discussion of the questions and topics of relevance to the research as well as to pursue related and relevant lines of enquiry that might arise. The question format also gave space for participants to raise and discuss issues that might be important to them, which is also in keeping with a ‘transformative justice’ concern for prioritising the voices of marginalised and excluded groups</w:t>
      </w:r>
      <w:r w:rsidR="00C05B88" w:rsidRPr="00564F05">
        <w:rPr>
          <w:rFonts w:ascii="Times New Roman" w:hAnsi="Times New Roman" w:cs="Times New Roman"/>
          <w:sz w:val="24"/>
          <w:szCs w:val="24"/>
        </w:rPr>
        <w:t xml:space="preserve"> (Gready and Robins, 2014)</w:t>
      </w:r>
      <w:r w:rsidR="000A5422" w:rsidRPr="00564F05">
        <w:rPr>
          <w:rFonts w:ascii="Times New Roman" w:hAnsi="Times New Roman" w:cs="Times New Roman"/>
          <w:sz w:val="24"/>
          <w:szCs w:val="24"/>
        </w:rPr>
        <w:t xml:space="preserve">. </w:t>
      </w:r>
    </w:p>
    <w:p w14:paraId="53C72301" w14:textId="363FF7AB" w:rsidR="000A5422" w:rsidRPr="00564F05" w:rsidRDefault="000A5422" w:rsidP="00564F05">
      <w:pPr>
        <w:spacing w:line="480" w:lineRule="auto"/>
        <w:jc w:val="both"/>
        <w:rPr>
          <w:rFonts w:ascii="Times New Roman" w:hAnsi="Times New Roman" w:cs="Times New Roman"/>
          <w:sz w:val="24"/>
          <w:szCs w:val="24"/>
        </w:rPr>
      </w:pPr>
      <w:r w:rsidRPr="00564F05">
        <w:rPr>
          <w:rFonts w:ascii="Times New Roman" w:hAnsi="Times New Roman" w:cs="Times New Roman"/>
          <w:sz w:val="24"/>
          <w:szCs w:val="24"/>
        </w:rPr>
        <w:t>Just as with GT,</w:t>
      </w:r>
      <w:r w:rsidR="00D200C3" w:rsidRPr="00564F05">
        <w:rPr>
          <w:rFonts w:ascii="Times New Roman" w:hAnsi="Times New Roman" w:cs="Times New Roman"/>
          <w:sz w:val="24"/>
          <w:szCs w:val="24"/>
        </w:rPr>
        <w:t xml:space="preserve"> the exploratory mode of the research allowed</w:t>
      </w:r>
      <w:r w:rsidRPr="00564F05">
        <w:rPr>
          <w:rFonts w:ascii="Times New Roman" w:hAnsi="Times New Roman" w:cs="Times New Roman"/>
          <w:sz w:val="24"/>
          <w:szCs w:val="24"/>
        </w:rPr>
        <w:t xml:space="preserve"> interview questions </w:t>
      </w:r>
      <w:r w:rsidR="00D200C3" w:rsidRPr="00564F05">
        <w:rPr>
          <w:rFonts w:ascii="Times New Roman" w:hAnsi="Times New Roman" w:cs="Times New Roman"/>
          <w:sz w:val="24"/>
          <w:szCs w:val="24"/>
        </w:rPr>
        <w:t xml:space="preserve">to be </w:t>
      </w:r>
      <w:r w:rsidRPr="00564F05">
        <w:rPr>
          <w:rFonts w:ascii="Times New Roman" w:hAnsi="Times New Roman" w:cs="Times New Roman"/>
          <w:sz w:val="24"/>
          <w:szCs w:val="24"/>
        </w:rPr>
        <w:t xml:space="preserve">modified over the course of data collection on account of what became more or less relevant and interesting and what we wanted to know. After several weeks of fieldwork, a decision was made to continue sampling only sharecroppers from among the larger population of ‘small farmers’ in the region. </w:t>
      </w:r>
      <w:r w:rsidRPr="00564F05">
        <w:rPr>
          <w:rStyle w:val="5yl5"/>
          <w:rFonts w:ascii="Times New Roman" w:eastAsiaTheme="majorEastAsia" w:hAnsi="Times New Roman" w:cs="Times New Roman"/>
          <w:sz w:val="24"/>
          <w:szCs w:val="24"/>
        </w:rPr>
        <w:t xml:space="preserve">This decision was informed by a growing awareness that sharecroppers, as labourers, were more structurally disadvantaged than other ‘small farmers’ in the region, and because this latter category obscured nuanced class differences which were becoming increasingly relevant to the analysis. </w:t>
      </w:r>
      <w:r w:rsidRPr="00564F05">
        <w:rPr>
          <w:rFonts w:ascii="Times New Roman" w:hAnsi="Times New Roman" w:cs="Times New Roman"/>
          <w:sz w:val="24"/>
          <w:szCs w:val="24"/>
        </w:rPr>
        <w:t xml:space="preserve">Interviews became centred around sharecroppers’ experiences with landlords, money lenders and agri-industrial actors as important sets of relationships that were gesturing towards the presence of underlying structures with causal significance. At this point, the data was pointing towards similar sets of experiences among research participants, such as their feeling instrumentalised by other </w:t>
      </w:r>
      <w:r w:rsidR="000775DA">
        <w:rPr>
          <w:rFonts w:ascii="Times New Roman" w:hAnsi="Times New Roman" w:cs="Times New Roman"/>
          <w:sz w:val="24"/>
          <w:szCs w:val="24"/>
        </w:rPr>
        <w:t xml:space="preserve">class </w:t>
      </w:r>
      <w:r w:rsidRPr="00564F05">
        <w:rPr>
          <w:rFonts w:ascii="Times New Roman" w:hAnsi="Times New Roman" w:cs="Times New Roman"/>
          <w:sz w:val="24"/>
          <w:szCs w:val="24"/>
        </w:rPr>
        <w:t>actors for the purposes of profit making, and multiple forms of insecurity rooted in the potential for crop failures, perpetual indebtedness and fluctuating household incomes.</w:t>
      </w:r>
    </w:p>
    <w:p w14:paraId="79514A0E" w14:textId="38E3D78D" w:rsidR="00955816" w:rsidRPr="00564F05" w:rsidRDefault="003B6279" w:rsidP="000A5422">
      <w:pPr>
        <w:pStyle w:val="Heading3"/>
        <w:rPr>
          <w:rFonts w:ascii="Times New Roman" w:hAnsi="Times New Roman" w:cs="Times New Roman"/>
        </w:rPr>
      </w:pPr>
      <w:r w:rsidRPr="00564F05">
        <w:rPr>
          <w:rFonts w:ascii="Times New Roman" w:hAnsi="Times New Roman" w:cs="Times New Roman"/>
        </w:rPr>
        <w:t>Data coding</w:t>
      </w:r>
    </w:p>
    <w:p w14:paraId="1996CF68" w14:textId="053093DD" w:rsidR="000A5422" w:rsidRPr="00564F05" w:rsidRDefault="00716273" w:rsidP="00312C0B">
      <w:pPr>
        <w:spacing w:line="480" w:lineRule="auto"/>
        <w:jc w:val="both"/>
        <w:rPr>
          <w:rFonts w:ascii="Times New Roman" w:hAnsi="Times New Roman" w:cs="Times New Roman"/>
          <w:sz w:val="24"/>
          <w:szCs w:val="24"/>
        </w:rPr>
      </w:pPr>
      <w:r w:rsidRPr="00564F05">
        <w:rPr>
          <w:rFonts w:ascii="Times New Roman" w:hAnsi="Times New Roman" w:cs="Times New Roman"/>
          <w:sz w:val="24"/>
          <w:szCs w:val="24"/>
        </w:rPr>
        <w:t xml:space="preserve">Very little has been said in the applied CR literature about data coding, as Fletcher (2016) has already observed. A notable exception is Fletcher herself, who applied explicit provisional codes </w:t>
      </w:r>
      <w:r w:rsidR="000353EC">
        <w:rPr>
          <w:rFonts w:ascii="Times New Roman" w:hAnsi="Times New Roman" w:cs="Times New Roman"/>
          <w:sz w:val="24"/>
          <w:szCs w:val="24"/>
        </w:rPr>
        <w:t>identified</w:t>
      </w:r>
      <w:r w:rsidRPr="00564F05">
        <w:rPr>
          <w:rFonts w:ascii="Times New Roman" w:hAnsi="Times New Roman" w:cs="Times New Roman"/>
          <w:sz w:val="24"/>
          <w:szCs w:val="24"/>
        </w:rPr>
        <w:t xml:space="preserve"> from the literature to her first round of coding</w:t>
      </w:r>
      <w:r>
        <w:rPr>
          <w:rFonts w:ascii="Times New Roman" w:hAnsi="Times New Roman" w:cs="Times New Roman"/>
          <w:sz w:val="24"/>
          <w:szCs w:val="24"/>
        </w:rPr>
        <w:t xml:space="preserve">. </w:t>
      </w:r>
      <w:r w:rsidR="00955816" w:rsidRPr="00564F05">
        <w:rPr>
          <w:rFonts w:ascii="Times New Roman" w:hAnsi="Times New Roman" w:cs="Times New Roman"/>
          <w:sz w:val="24"/>
          <w:szCs w:val="24"/>
        </w:rPr>
        <w:t xml:space="preserve">The </w:t>
      </w:r>
      <w:r w:rsidR="00955816" w:rsidRPr="00564F05">
        <w:rPr>
          <w:rFonts w:ascii="Times New Roman" w:hAnsi="Times New Roman" w:cs="Times New Roman"/>
          <w:sz w:val="24"/>
          <w:szCs w:val="24"/>
        </w:rPr>
        <w:lastRenderedPageBreak/>
        <w:t>process of data coding</w:t>
      </w:r>
      <w:r>
        <w:rPr>
          <w:rFonts w:ascii="Times New Roman" w:hAnsi="Times New Roman" w:cs="Times New Roman"/>
          <w:sz w:val="24"/>
          <w:szCs w:val="24"/>
        </w:rPr>
        <w:t xml:space="preserve"> in this study</w:t>
      </w:r>
      <w:r w:rsidR="00955816" w:rsidRPr="00564F05">
        <w:rPr>
          <w:rFonts w:ascii="Times New Roman" w:hAnsi="Times New Roman" w:cs="Times New Roman"/>
          <w:sz w:val="24"/>
          <w:szCs w:val="24"/>
        </w:rPr>
        <w:t xml:space="preserve"> was an effort at marrying up GT’s open and axial coding techniques with CR, with extant theory continuing to serve as a heuristic.</w:t>
      </w:r>
      <w:r w:rsidR="001A1A18">
        <w:rPr>
          <w:rFonts w:ascii="Times New Roman" w:hAnsi="Times New Roman" w:cs="Times New Roman"/>
          <w:sz w:val="24"/>
          <w:szCs w:val="24"/>
        </w:rPr>
        <w:t xml:space="preserve"> Open coding breaks open or ‘fractures</w:t>
      </w:r>
      <w:r w:rsidR="008F4649">
        <w:rPr>
          <w:rFonts w:ascii="Times New Roman" w:hAnsi="Times New Roman" w:cs="Times New Roman"/>
          <w:sz w:val="24"/>
          <w:szCs w:val="24"/>
        </w:rPr>
        <w:t>’</w:t>
      </w:r>
      <w:r w:rsidR="001A1A18">
        <w:rPr>
          <w:rFonts w:ascii="Times New Roman" w:hAnsi="Times New Roman" w:cs="Times New Roman"/>
          <w:sz w:val="24"/>
          <w:szCs w:val="24"/>
        </w:rPr>
        <w:t xml:space="preserve"> the data to “consider all possible meanings”</w:t>
      </w:r>
      <w:r w:rsidR="001A1A18" w:rsidRPr="001A1A18">
        <w:rPr>
          <w:rFonts w:ascii="Times New Roman" w:hAnsi="Times New Roman" w:cs="Times New Roman"/>
          <w:sz w:val="24"/>
          <w:szCs w:val="24"/>
        </w:rPr>
        <w:t xml:space="preserve"> </w:t>
      </w:r>
      <w:r w:rsidR="001A1A18" w:rsidRPr="00564F05">
        <w:rPr>
          <w:rFonts w:ascii="Times New Roman" w:hAnsi="Times New Roman" w:cs="Times New Roman"/>
          <w:sz w:val="24"/>
          <w:szCs w:val="24"/>
        </w:rPr>
        <w:t>(Corbin and Strauss, 2008 p.160)</w:t>
      </w:r>
      <w:r w:rsidR="001A1A18">
        <w:rPr>
          <w:rFonts w:ascii="Times New Roman" w:hAnsi="Times New Roman" w:cs="Times New Roman"/>
          <w:sz w:val="24"/>
          <w:szCs w:val="24"/>
        </w:rPr>
        <w:t xml:space="preserve"> while axial coding reassembles it.</w:t>
      </w:r>
      <w:r w:rsidRPr="00716273">
        <w:rPr>
          <w:rFonts w:ascii="Times New Roman" w:hAnsi="Times New Roman" w:cs="Times New Roman"/>
          <w:sz w:val="24"/>
          <w:szCs w:val="24"/>
        </w:rPr>
        <w:t xml:space="preserve"> </w:t>
      </w:r>
      <w:r>
        <w:rPr>
          <w:rFonts w:ascii="Times New Roman" w:hAnsi="Times New Roman" w:cs="Times New Roman"/>
          <w:sz w:val="24"/>
          <w:szCs w:val="24"/>
        </w:rPr>
        <w:t>Here, the axial coding strategy</w:t>
      </w:r>
      <w:r w:rsidRPr="00564F05">
        <w:rPr>
          <w:rFonts w:ascii="Times New Roman" w:hAnsi="Times New Roman" w:cs="Times New Roman"/>
          <w:sz w:val="24"/>
          <w:szCs w:val="24"/>
        </w:rPr>
        <w:t xml:space="preserve"> allowed the identification of CR ‘demi-regularities’ or “rough trends or broken patterns” in the data (Fletcher, 2016, p.5) and the relating of these to other concepts and categories through a framework of relationships informed by CR.</w:t>
      </w:r>
      <w:r>
        <w:rPr>
          <w:rFonts w:ascii="Times New Roman" w:hAnsi="Times New Roman" w:cs="Times New Roman"/>
          <w:sz w:val="24"/>
          <w:szCs w:val="24"/>
        </w:rPr>
        <w:t xml:space="preserve"> </w:t>
      </w:r>
      <w:r w:rsidR="00707DFA">
        <w:rPr>
          <w:rFonts w:ascii="Times New Roman" w:hAnsi="Times New Roman" w:cs="Times New Roman"/>
          <w:sz w:val="24"/>
          <w:szCs w:val="24"/>
        </w:rPr>
        <w:t>Open and axial</w:t>
      </w:r>
      <w:r w:rsidR="006B7ACD">
        <w:rPr>
          <w:rFonts w:ascii="Times New Roman" w:hAnsi="Times New Roman" w:cs="Times New Roman"/>
          <w:sz w:val="24"/>
          <w:szCs w:val="24"/>
        </w:rPr>
        <w:t xml:space="preserve"> coding techniques have been taken up by other, non-GT qualitative studies since</w:t>
      </w:r>
      <w:r>
        <w:rPr>
          <w:rFonts w:ascii="Times New Roman" w:hAnsi="Times New Roman" w:cs="Times New Roman"/>
          <w:sz w:val="24"/>
          <w:szCs w:val="24"/>
        </w:rPr>
        <w:t xml:space="preserve"> </w:t>
      </w:r>
      <w:r w:rsidR="006B7ACD">
        <w:rPr>
          <w:rFonts w:ascii="Times New Roman" w:hAnsi="Times New Roman" w:cs="Times New Roman"/>
          <w:sz w:val="24"/>
          <w:szCs w:val="24"/>
        </w:rPr>
        <w:t>Glaser and Strauss introduced them, though this study’s use of constant</w:t>
      </w:r>
      <w:r w:rsidR="00771178">
        <w:rPr>
          <w:rFonts w:ascii="Times New Roman" w:hAnsi="Times New Roman" w:cs="Times New Roman"/>
          <w:sz w:val="24"/>
          <w:szCs w:val="24"/>
        </w:rPr>
        <w:t xml:space="preserve"> and theoretical</w:t>
      </w:r>
      <w:r w:rsidR="006B7ACD">
        <w:rPr>
          <w:rFonts w:ascii="Times New Roman" w:hAnsi="Times New Roman" w:cs="Times New Roman"/>
          <w:sz w:val="24"/>
          <w:szCs w:val="24"/>
        </w:rPr>
        <w:t xml:space="preserve"> comparisons </w:t>
      </w:r>
      <w:r w:rsidR="00B8534C">
        <w:rPr>
          <w:rFonts w:ascii="Times New Roman" w:hAnsi="Times New Roman" w:cs="Times New Roman"/>
          <w:sz w:val="24"/>
          <w:szCs w:val="24"/>
        </w:rPr>
        <w:t xml:space="preserve">for informing </w:t>
      </w:r>
      <w:r w:rsidR="00B8534C" w:rsidRPr="00B62333">
        <w:rPr>
          <w:rFonts w:ascii="Times New Roman" w:hAnsi="Times New Roman" w:cs="Times New Roman"/>
          <w:sz w:val="24"/>
          <w:szCs w:val="24"/>
        </w:rPr>
        <w:t>a unique and rigorous approach to sampling and coding</w:t>
      </w:r>
      <w:r w:rsidR="00B8534C">
        <w:rPr>
          <w:rFonts w:ascii="Times New Roman" w:hAnsi="Times New Roman" w:cs="Times New Roman"/>
          <w:sz w:val="24"/>
          <w:szCs w:val="24"/>
        </w:rPr>
        <w:t xml:space="preserve"> </w:t>
      </w:r>
      <w:r w:rsidR="006B7ACD">
        <w:rPr>
          <w:rFonts w:ascii="Times New Roman" w:hAnsi="Times New Roman" w:cs="Times New Roman"/>
          <w:sz w:val="24"/>
          <w:szCs w:val="24"/>
        </w:rPr>
        <w:t>keeps it a firmly GT approach.</w:t>
      </w:r>
      <w:r w:rsidR="00E66D28">
        <w:rPr>
          <w:rFonts w:ascii="Times New Roman" w:hAnsi="Times New Roman" w:cs="Times New Roman"/>
          <w:sz w:val="24"/>
          <w:szCs w:val="24"/>
        </w:rPr>
        <w:t xml:space="preserve"> Constant comparisons involve comparing incidents in the data while theoretical comparisons involve comparing our experiences or insight from the literature with some aspect of our phenomenon of interest</w:t>
      </w:r>
      <w:r w:rsidR="00E200B6">
        <w:rPr>
          <w:rFonts w:ascii="Times New Roman" w:hAnsi="Times New Roman" w:cs="Times New Roman"/>
          <w:sz w:val="24"/>
          <w:szCs w:val="24"/>
        </w:rPr>
        <w:t xml:space="preserve"> (Corbin and Strauss, 2008)</w:t>
      </w:r>
      <w:r w:rsidR="00E66D28">
        <w:rPr>
          <w:rFonts w:ascii="Times New Roman" w:hAnsi="Times New Roman" w:cs="Times New Roman"/>
          <w:sz w:val="24"/>
          <w:szCs w:val="24"/>
        </w:rPr>
        <w:t>.</w:t>
      </w:r>
    </w:p>
    <w:p w14:paraId="499F8DCA" w14:textId="77777777" w:rsidR="000A5422" w:rsidRPr="00564F05" w:rsidRDefault="000A5422" w:rsidP="000A5422">
      <w:pPr>
        <w:pStyle w:val="Heading4"/>
        <w:rPr>
          <w:rFonts w:ascii="Times New Roman" w:hAnsi="Times New Roman" w:cs="Times New Roman"/>
        </w:rPr>
      </w:pPr>
      <w:r w:rsidRPr="00564F05">
        <w:rPr>
          <w:rFonts w:ascii="Times New Roman" w:hAnsi="Times New Roman" w:cs="Times New Roman"/>
        </w:rPr>
        <w:t>Open coding</w:t>
      </w:r>
    </w:p>
    <w:p w14:paraId="2E64A11C" w14:textId="15FFEB4A" w:rsidR="000A5422" w:rsidRPr="00564F05" w:rsidRDefault="000775DA" w:rsidP="00564F05">
      <w:pPr>
        <w:spacing w:line="480" w:lineRule="auto"/>
        <w:jc w:val="both"/>
        <w:rPr>
          <w:rFonts w:ascii="Times New Roman" w:hAnsi="Times New Roman" w:cs="Times New Roman"/>
          <w:sz w:val="24"/>
          <w:szCs w:val="24"/>
        </w:rPr>
      </w:pPr>
      <w:r>
        <w:rPr>
          <w:rFonts w:ascii="Times New Roman" w:hAnsi="Times New Roman" w:cs="Times New Roman"/>
          <w:sz w:val="24"/>
          <w:szCs w:val="24"/>
        </w:rPr>
        <w:t>D</w:t>
      </w:r>
      <w:r w:rsidR="000A5422" w:rsidRPr="00564F05">
        <w:rPr>
          <w:rFonts w:ascii="Times New Roman" w:hAnsi="Times New Roman" w:cs="Times New Roman"/>
          <w:sz w:val="24"/>
          <w:szCs w:val="24"/>
        </w:rPr>
        <w:t>ata was</w:t>
      </w:r>
      <w:r>
        <w:rPr>
          <w:rFonts w:ascii="Times New Roman" w:hAnsi="Times New Roman" w:cs="Times New Roman"/>
          <w:sz w:val="24"/>
          <w:szCs w:val="24"/>
        </w:rPr>
        <w:t xml:space="preserve"> initially</w:t>
      </w:r>
      <w:r w:rsidR="000A5422" w:rsidRPr="00564F05">
        <w:rPr>
          <w:rFonts w:ascii="Times New Roman" w:hAnsi="Times New Roman" w:cs="Times New Roman"/>
          <w:sz w:val="24"/>
          <w:szCs w:val="24"/>
        </w:rPr>
        <w:t xml:space="preserve"> coded in a line-by-line format, where each line of written data was coded in verbatim and for process (Saldaña, 2009). Verbatim codes, such as ‘working for nothing’, ‘no one listens’ and ‘we are being colonised’ preserved the voices of participants and their interpretations of their situation, while process codes captured conceptual items, such as ‘rising costs’. Data segments were compared in order to identify similarities and differences between them, which also included the farming practices and relationships that research participants had to other actors and objects. These sorts of comparisons were useful for not losing sight of the connections within particular cases, something Maxwell (2012) suggests </w:t>
      </w:r>
      <w:r w:rsidR="00A31353" w:rsidRPr="00564F05">
        <w:rPr>
          <w:rFonts w:ascii="Times New Roman" w:hAnsi="Times New Roman" w:cs="Times New Roman"/>
          <w:sz w:val="24"/>
          <w:szCs w:val="24"/>
        </w:rPr>
        <w:t>can</w:t>
      </w:r>
      <w:r w:rsidR="000A5422" w:rsidRPr="00564F05">
        <w:rPr>
          <w:rFonts w:ascii="Times New Roman" w:hAnsi="Times New Roman" w:cs="Times New Roman"/>
          <w:sz w:val="24"/>
          <w:szCs w:val="24"/>
        </w:rPr>
        <w:t xml:space="preserve"> interfere with the development of realist explanations. Codes were formulated and stored in a codebook, and provisional categories generated which captured several codes at once. Less </w:t>
      </w:r>
      <w:r w:rsidR="000A5422" w:rsidRPr="00564F05">
        <w:rPr>
          <w:rFonts w:ascii="Times New Roman" w:hAnsi="Times New Roman" w:cs="Times New Roman"/>
          <w:sz w:val="24"/>
          <w:szCs w:val="24"/>
        </w:rPr>
        <w:lastRenderedPageBreak/>
        <w:t xml:space="preserve">relevant codes were jettisoned and labels for the codes and categories were refined over the subsequent axial coding cycle. One particularly useful technique borrowed from GT was memo-writing, which served as a space for reflecting on the data, how it is coded and categorised, for discussing the data </w:t>
      </w:r>
      <w:r>
        <w:rPr>
          <w:rFonts w:ascii="Times New Roman" w:hAnsi="Times New Roman" w:cs="Times New Roman"/>
          <w:sz w:val="24"/>
          <w:szCs w:val="24"/>
        </w:rPr>
        <w:t xml:space="preserve">in light of pre-existing theory, </w:t>
      </w:r>
      <w:r w:rsidR="000A5422" w:rsidRPr="00564F05">
        <w:rPr>
          <w:rFonts w:ascii="Times New Roman" w:hAnsi="Times New Roman" w:cs="Times New Roman"/>
          <w:sz w:val="24"/>
          <w:szCs w:val="24"/>
        </w:rPr>
        <w:t xml:space="preserve">and so on (Corbin and Strauss, 2008; Charmaz, 2006). </w:t>
      </w:r>
    </w:p>
    <w:p w14:paraId="65858856" w14:textId="7063A82A" w:rsidR="000A5422" w:rsidRPr="00564F05" w:rsidRDefault="00535725" w:rsidP="00564F05">
      <w:pPr>
        <w:spacing w:line="480" w:lineRule="auto"/>
        <w:jc w:val="both"/>
        <w:rPr>
          <w:rFonts w:ascii="Times New Roman" w:hAnsi="Times New Roman" w:cs="Times New Roman"/>
          <w:sz w:val="24"/>
          <w:szCs w:val="24"/>
        </w:rPr>
      </w:pPr>
      <w:r w:rsidRPr="00564F05">
        <w:rPr>
          <w:rFonts w:ascii="Times New Roman" w:hAnsi="Times New Roman" w:cs="Times New Roman"/>
          <w:sz w:val="24"/>
          <w:szCs w:val="24"/>
        </w:rPr>
        <w:t>T</w:t>
      </w:r>
      <w:r w:rsidR="000A5422" w:rsidRPr="00564F05">
        <w:rPr>
          <w:rFonts w:ascii="Times New Roman" w:hAnsi="Times New Roman" w:cs="Times New Roman"/>
          <w:sz w:val="24"/>
          <w:szCs w:val="24"/>
        </w:rPr>
        <w:t xml:space="preserve">he decision to avoid </w:t>
      </w:r>
      <w:r w:rsidR="000353EC">
        <w:rPr>
          <w:rFonts w:ascii="Times New Roman" w:hAnsi="Times New Roman" w:cs="Times New Roman"/>
          <w:sz w:val="24"/>
          <w:szCs w:val="24"/>
        </w:rPr>
        <w:t>codes identified</w:t>
      </w:r>
      <w:r w:rsidR="00934D58">
        <w:rPr>
          <w:rFonts w:ascii="Times New Roman" w:hAnsi="Times New Roman" w:cs="Times New Roman"/>
          <w:sz w:val="24"/>
          <w:szCs w:val="24"/>
        </w:rPr>
        <w:t xml:space="preserve"> from the literature </w:t>
      </w:r>
      <w:r w:rsidR="000A5422" w:rsidRPr="00564F05">
        <w:rPr>
          <w:rFonts w:ascii="Times New Roman" w:hAnsi="Times New Roman" w:cs="Times New Roman"/>
          <w:sz w:val="24"/>
          <w:szCs w:val="24"/>
        </w:rPr>
        <w:t xml:space="preserve">in the first coding cycle was intended to facilitate this consideration of ‘all possible meanings’. Rather than a form of naïve empiricism, this was an effort at </w:t>
      </w:r>
      <w:r w:rsidR="00A31353" w:rsidRPr="00564F05">
        <w:rPr>
          <w:rFonts w:ascii="Times New Roman" w:hAnsi="Times New Roman" w:cs="Times New Roman"/>
          <w:sz w:val="24"/>
          <w:szCs w:val="24"/>
        </w:rPr>
        <w:t>remaining</w:t>
      </w:r>
      <w:r w:rsidR="000A5422" w:rsidRPr="00564F05">
        <w:rPr>
          <w:rFonts w:ascii="Times New Roman" w:hAnsi="Times New Roman" w:cs="Times New Roman"/>
          <w:sz w:val="24"/>
          <w:szCs w:val="24"/>
        </w:rPr>
        <w:t xml:space="preserve"> open minded to what theoretical possibilities it might contain (Charmaz, 2006; Dey, 2006) and </w:t>
      </w:r>
      <w:r w:rsidRPr="00564F05">
        <w:rPr>
          <w:rFonts w:ascii="Times New Roman" w:hAnsi="Times New Roman" w:cs="Times New Roman"/>
          <w:sz w:val="24"/>
          <w:szCs w:val="24"/>
        </w:rPr>
        <w:t>made it</w:t>
      </w:r>
      <w:r w:rsidR="000A5422" w:rsidRPr="00564F05">
        <w:rPr>
          <w:rFonts w:ascii="Times New Roman" w:hAnsi="Times New Roman" w:cs="Times New Roman"/>
          <w:sz w:val="24"/>
          <w:szCs w:val="24"/>
        </w:rPr>
        <w:t xml:space="preserve"> consistent with Strauss’ (1987, p.29) depiction of open coding as a strategy “grounded in data on the page as well as on the conjunctive experiential data, including knowledge of the technical literature which the analyst brings into the inquiry.” Particular codes and rough categories were anticipated to appear given that the interview questions were organised around themes</w:t>
      </w:r>
      <w:r w:rsidR="00955816" w:rsidRPr="00564F05">
        <w:rPr>
          <w:rFonts w:ascii="Times New Roman" w:hAnsi="Times New Roman" w:cs="Times New Roman"/>
          <w:sz w:val="24"/>
          <w:szCs w:val="24"/>
        </w:rPr>
        <w:t xml:space="preserve">, </w:t>
      </w:r>
      <w:r w:rsidR="000A5422" w:rsidRPr="00564F05">
        <w:rPr>
          <w:rFonts w:ascii="Times New Roman" w:hAnsi="Times New Roman" w:cs="Times New Roman"/>
          <w:sz w:val="24"/>
          <w:szCs w:val="24"/>
        </w:rPr>
        <w:t>insights</w:t>
      </w:r>
      <w:r w:rsidR="00955816" w:rsidRPr="00564F05">
        <w:rPr>
          <w:rFonts w:ascii="Times New Roman" w:hAnsi="Times New Roman" w:cs="Times New Roman"/>
          <w:sz w:val="24"/>
          <w:szCs w:val="24"/>
        </w:rPr>
        <w:t xml:space="preserve"> and hunches</w:t>
      </w:r>
      <w:r w:rsidR="000A5422" w:rsidRPr="00564F05">
        <w:rPr>
          <w:rFonts w:ascii="Times New Roman" w:hAnsi="Times New Roman" w:cs="Times New Roman"/>
          <w:sz w:val="24"/>
          <w:szCs w:val="24"/>
        </w:rPr>
        <w:t xml:space="preserve"> from the literature</w:t>
      </w:r>
      <w:r w:rsidR="000775DA">
        <w:rPr>
          <w:rFonts w:ascii="Times New Roman" w:hAnsi="Times New Roman" w:cs="Times New Roman"/>
          <w:sz w:val="24"/>
          <w:szCs w:val="24"/>
        </w:rPr>
        <w:t>,</w:t>
      </w:r>
      <w:r w:rsidR="000A5422" w:rsidRPr="00564F05">
        <w:rPr>
          <w:rFonts w:ascii="Times New Roman" w:hAnsi="Times New Roman" w:cs="Times New Roman"/>
          <w:sz w:val="24"/>
          <w:szCs w:val="24"/>
        </w:rPr>
        <w:t xml:space="preserve"> and as participants were recruited on the basis of what we were interested in. But the strategy also </w:t>
      </w:r>
      <w:r w:rsidR="008A586B" w:rsidRPr="00564F05">
        <w:rPr>
          <w:rFonts w:ascii="Times New Roman" w:hAnsi="Times New Roman" w:cs="Times New Roman"/>
          <w:sz w:val="24"/>
          <w:szCs w:val="24"/>
        </w:rPr>
        <w:t xml:space="preserve">allowed </w:t>
      </w:r>
      <w:r w:rsidR="000A5422" w:rsidRPr="00564F05">
        <w:rPr>
          <w:rFonts w:ascii="Times New Roman" w:hAnsi="Times New Roman" w:cs="Times New Roman"/>
          <w:sz w:val="24"/>
          <w:szCs w:val="24"/>
        </w:rPr>
        <w:t>captur</w:t>
      </w:r>
      <w:r w:rsidR="008A586B" w:rsidRPr="00564F05">
        <w:rPr>
          <w:rFonts w:ascii="Times New Roman" w:hAnsi="Times New Roman" w:cs="Times New Roman"/>
          <w:sz w:val="24"/>
          <w:szCs w:val="24"/>
        </w:rPr>
        <w:t>ing</w:t>
      </w:r>
      <w:r w:rsidR="000A5422" w:rsidRPr="00564F05">
        <w:rPr>
          <w:rFonts w:ascii="Times New Roman" w:hAnsi="Times New Roman" w:cs="Times New Roman"/>
          <w:sz w:val="24"/>
          <w:szCs w:val="24"/>
        </w:rPr>
        <w:t xml:space="preserve"> items and nuances that were new, unexpected or puzzling in light of my own preconceptions and knowledge. </w:t>
      </w:r>
      <w:r w:rsidR="008A586B" w:rsidRPr="00564F05">
        <w:rPr>
          <w:rFonts w:ascii="Times New Roman" w:hAnsi="Times New Roman" w:cs="Times New Roman"/>
          <w:sz w:val="24"/>
          <w:szCs w:val="24"/>
        </w:rPr>
        <w:t>This would lead</w:t>
      </w:r>
      <w:r w:rsidR="000A5422" w:rsidRPr="00564F05">
        <w:rPr>
          <w:rFonts w:ascii="Times New Roman" w:hAnsi="Times New Roman" w:cs="Times New Roman"/>
          <w:sz w:val="24"/>
          <w:szCs w:val="24"/>
        </w:rPr>
        <w:t xml:space="preserve"> me to return to the field, and to transcripts and the literature for insights into how to interpret, connect and compare </w:t>
      </w:r>
      <w:r w:rsidR="008A586B" w:rsidRPr="00564F05">
        <w:rPr>
          <w:rFonts w:ascii="Times New Roman" w:hAnsi="Times New Roman" w:cs="Times New Roman"/>
          <w:sz w:val="24"/>
          <w:szCs w:val="24"/>
        </w:rPr>
        <w:t>them</w:t>
      </w:r>
      <w:r w:rsidR="000A5422" w:rsidRPr="00564F05">
        <w:rPr>
          <w:rFonts w:ascii="Times New Roman" w:hAnsi="Times New Roman" w:cs="Times New Roman"/>
          <w:sz w:val="24"/>
          <w:szCs w:val="24"/>
        </w:rPr>
        <w:t>. So, while the open coding strategy involved a deep exploration of the data, it also marked the beginning of my relating these data to new and existing frames of reference</w:t>
      </w:r>
      <w:r w:rsidR="00A31353" w:rsidRPr="00564F05">
        <w:rPr>
          <w:rFonts w:ascii="Times New Roman" w:hAnsi="Times New Roman" w:cs="Times New Roman"/>
          <w:sz w:val="24"/>
          <w:szCs w:val="24"/>
        </w:rPr>
        <w:t>, and to scope</w:t>
      </w:r>
      <w:r w:rsidR="000A5422" w:rsidRPr="00564F05">
        <w:rPr>
          <w:rFonts w:ascii="Times New Roman" w:hAnsi="Times New Roman" w:cs="Times New Roman"/>
          <w:sz w:val="24"/>
          <w:szCs w:val="24"/>
        </w:rPr>
        <w:t xml:space="preserve"> out the possibilities for theoretically redescribing </w:t>
      </w:r>
      <w:r w:rsidR="000775DA">
        <w:rPr>
          <w:rFonts w:ascii="Times New Roman" w:hAnsi="Times New Roman" w:cs="Times New Roman"/>
          <w:sz w:val="24"/>
          <w:szCs w:val="24"/>
        </w:rPr>
        <w:t>it</w:t>
      </w:r>
      <w:r w:rsidRPr="00564F05">
        <w:rPr>
          <w:rFonts w:ascii="Times New Roman" w:hAnsi="Times New Roman" w:cs="Times New Roman"/>
          <w:sz w:val="24"/>
          <w:szCs w:val="24"/>
        </w:rPr>
        <w:t>,</w:t>
      </w:r>
      <w:r w:rsidR="000A5422" w:rsidRPr="00564F05">
        <w:rPr>
          <w:rFonts w:ascii="Times New Roman" w:hAnsi="Times New Roman" w:cs="Times New Roman"/>
          <w:sz w:val="24"/>
          <w:szCs w:val="24"/>
        </w:rPr>
        <w:t xml:space="preserve"> </w:t>
      </w:r>
      <w:r w:rsidR="0091630F" w:rsidRPr="00564F05">
        <w:rPr>
          <w:rFonts w:ascii="Times New Roman" w:hAnsi="Times New Roman" w:cs="Times New Roman"/>
          <w:sz w:val="24"/>
          <w:szCs w:val="24"/>
        </w:rPr>
        <w:t>as</w:t>
      </w:r>
      <w:r w:rsidR="00A31353" w:rsidRPr="00564F05">
        <w:rPr>
          <w:rFonts w:ascii="Times New Roman" w:hAnsi="Times New Roman" w:cs="Times New Roman"/>
          <w:sz w:val="24"/>
          <w:szCs w:val="24"/>
        </w:rPr>
        <w:t xml:space="preserve"> demanded by CR enquiry</w:t>
      </w:r>
      <w:r w:rsidR="0091630F" w:rsidRPr="00564F05">
        <w:rPr>
          <w:rFonts w:ascii="Times New Roman" w:hAnsi="Times New Roman" w:cs="Times New Roman"/>
          <w:sz w:val="24"/>
          <w:szCs w:val="24"/>
        </w:rPr>
        <w:t>.</w:t>
      </w:r>
    </w:p>
    <w:bookmarkEnd w:id="3"/>
    <w:p w14:paraId="4ECC2AED" w14:textId="77777777" w:rsidR="000A5422" w:rsidRPr="00564F05" w:rsidRDefault="000A5422" w:rsidP="000A5422">
      <w:pPr>
        <w:pStyle w:val="Heading4"/>
        <w:rPr>
          <w:rFonts w:ascii="Times New Roman" w:hAnsi="Times New Roman" w:cs="Times New Roman"/>
        </w:rPr>
      </w:pPr>
      <w:r w:rsidRPr="00564F05">
        <w:rPr>
          <w:rFonts w:ascii="Times New Roman" w:hAnsi="Times New Roman" w:cs="Times New Roman"/>
        </w:rPr>
        <w:t>Axial coding</w:t>
      </w:r>
    </w:p>
    <w:p w14:paraId="09979E38" w14:textId="2E95762A" w:rsidR="000A5422" w:rsidRPr="00564F05" w:rsidRDefault="000A5422" w:rsidP="00564F05">
      <w:pPr>
        <w:spacing w:line="480" w:lineRule="auto"/>
        <w:jc w:val="both"/>
        <w:rPr>
          <w:rFonts w:ascii="Times New Roman" w:hAnsi="Times New Roman" w:cs="Times New Roman"/>
          <w:sz w:val="24"/>
          <w:szCs w:val="24"/>
        </w:rPr>
      </w:pPr>
      <w:r w:rsidRPr="00564F05">
        <w:rPr>
          <w:rFonts w:ascii="Times New Roman" w:hAnsi="Times New Roman" w:cs="Times New Roman"/>
          <w:sz w:val="24"/>
          <w:szCs w:val="24"/>
        </w:rPr>
        <w:t xml:space="preserve">The transition to a more focused form of axial coding that </w:t>
      </w:r>
      <w:r w:rsidR="0091630F" w:rsidRPr="00564F05">
        <w:rPr>
          <w:rFonts w:ascii="Times New Roman" w:hAnsi="Times New Roman" w:cs="Times New Roman"/>
          <w:sz w:val="24"/>
          <w:szCs w:val="24"/>
        </w:rPr>
        <w:t xml:space="preserve">could draw more explicitly on substantive theory and which </w:t>
      </w:r>
      <w:r w:rsidRPr="00564F05">
        <w:rPr>
          <w:rFonts w:ascii="Times New Roman" w:hAnsi="Times New Roman" w:cs="Times New Roman"/>
          <w:sz w:val="24"/>
          <w:szCs w:val="24"/>
        </w:rPr>
        <w:t xml:space="preserve">could work with CR assumptions and concepts of </w:t>
      </w:r>
      <w:r w:rsidRPr="00564F05">
        <w:rPr>
          <w:rFonts w:ascii="Times New Roman" w:hAnsi="Times New Roman" w:cs="Times New Roman"/>
          <w:sz w:val="24"/>
          <w:szCs w:val="24"/>
        </w:rPr>
        <w:lastRenderedPageBreak/>
        <w:t xml:space="preserve">structures, powers and so on, was automatic at first but was later pursued as a formal coding cycle. The axial coding strategy employed here sought to identify and make explicit the connections between concepts and categories, but it involved retrofitting </w:t>
      </w:r>
      <w:r w:rsidR="00955816" w:rsidRPr="00564F05">
        <w:rPr>
          <w:rFonts w:ascii="Times New Roman" w:hAnsi="Times New Roman" w:cs="Times New Roman"/>
          <w:sz w:val="24"/>
          <w:szCs w:val="24"/>
        </w:rPr>
        <w:t>its framework</w:t>
      </w:r>
      <w:r w:rsidRPr="00564F05">
        <w:rPr>
          <w:rFonts w:ascii="Times New Roman" w:hAnsi="Times New Roman" w:cs="Times New Roman"/>
          <w:sz w:val="24"/>
          <w:szCs w:val="24"/>
        </w:rPr>
        <w:t xml:space="preserve"> with CR ideas. Strauss (1987, p.64), who pioneered axial coding, </w:t>
      </w:r>
      <w:r w:rsidR="000775DA">
        <w:rPr>
          <w:rFonts w:ascii="Times New Roman" w:hAnsi="Times New Roman" w:cs="Times New Roman"/>
          <w:sz w:val="24"/>
          <w:szCs w:val="24"/>
        </w:rPr>
        <w:t xml:space="preserve">suggested </w:t>
      </w:r>
      <w:r w:rsidRPr="00564F05">
        <w:rPr>
          <w:rFonts w:ascii="Times New Roman" w:hAnsi="Times New Roman" w:cs="Times New Roman"/>
          <w:sz w:val="24"/>
          <w:szCs w:val="24"/>
        </w:rPr>
        <w:t xml:space="preserve">the strategy involves first </w:t>
      </w:r>
    </w:p>
    <w:p w14:paraId="189D6ED6" w14:textId="77777777" w:rsidR="000A5422" w:rsidRPr="00564F05" w:rsidRDefault="000A5422" w:rsidP="00564F05">
      <w:pPr>
        <w:spacing w:line="480" w:lineRule="auto"/>
        <w:ind w:left="720"/>
        <w:rPr>
          <w:rStyle w:val="hit"/>
          <w:rFonts w:ascii="Times New Roman" w:hAnsi="Times New Roman" w:cs="Times New Roman"/>
          <w:i/>
          <w:sz w:val="24"/>
          <w:szCs w:val="24"/>
        </w:rPr>
      </w:pPr>
      <w:r w:rsidRPr="00564F05">
        <w:rPr>
          <w:rFonts w:ascii="Times New Roman" w:hAnsi="Times New Roman" w:cs="Times New Roman"/>
          <w:i/>
          <w:sz w:val="24"/>
          <w:szCs w:val="24"/>
        </w:rPr>
        <w:t>laying out the properties of the category, mainly by explicitly or implicitly dimensionalizing it…Second, the analyst hypothesizes about and increasingly can specify varieties of conditions and consequences, interactions, strategies, and consequences… that are associated with the appearance of the phenomenon referenced to by the category. Third, the latter becomes increasingly related to other categories.</w:t>
      </w:r>
    </w:p>
    <w:p w14:paraId="6AB1CCD3" w14:textId="109B5ABA" w:rsidR="000A5422" w:rsidRPr="00564F05" w:rsidRDefault="000A5422" w:rsidP="00564F05">
      <w:pPr>
        <w:spacing w:line="480" w:lineRule="auto"/>
        <w:jc w:val="both"/>
        <w:rPr>
          <w:rFonts w:ascii="Times New Roman" w:hAnsi="Times New Roman" w:cs="Times New Roman"/>
          <w:sz w:val="24"/>
          <w:szCs w:val="24"/>
        </w:rPr>
      </w:pPr>
      <w:r w:rsidRPr="00564F05">
        <w:rPr>
          <w:rFonts w:ascii="Times New Roman" w:hAnsi="Times New Roman" w:cs="Times New Roman"/>
          <w:sz w:val="24"/>
          <w:szCs w:val="24"/>
        </w:rPr>
        <w:t xml:space="preserve">Strauss’ emphasis on conditions (or causal conditions), actions and interactions, strategies and consequences constitutes what he referred to as a ‘coding paradigm’ </w:t>
      </w:r>
      <w:r w:rsidR="00955816" w:rsidRPr="00564F05">
        <w:rPr>
          <w:rFonts w:ascii="Times New Roman" w:hAnsi="Times New Roman" w:cs="Times New Roman"/>
          <w:sz w:val="24"/>
          <w:szCs w:val="24"/>
        </w:rPr>
        <w:t xml:space="preserve">but its </w:t>
      </w:r>
      <w:r w:rsidRPr="00564F05">
        <w:rPr>
          <w:rFonts w:ascii="Times New Roman" w:hAnsi="Times New Roman" w:cs="Times New Roman"/>
          <w:sz w:val="24"/>
          <w:szCs w:val="24"/>
        </w:rPr>
        <w:t>pragmatist and interactionist elements</w:t>
      </w:r>
      <w:r w:rsidRPr="00564F05">
        <w:rPr>
          <w:rStyle w:val="FootnoteReference"/>
          <w:rFonts w:ascii="Times New Roman" w:hAnsi="Times New Roman" w:cs="Times New Roman"/>
          <w:sz w:val="24"/>
          <w:szCs w:val="24"/>
        </w:rPr>
        <w:footnoteReference w:id="6"/>
      </w:r>
      <w:r w:rsidRPr="00564F05">
        <w:rPr>
          <w:rFonts w:ascii="Times New Roman" w:hAnsi="Times New Roman" w:cs="Times New Roman"/>
          <w:sz w:val="24"/>
          <w:szCs w:val="24"/>
        </w:rPr>
        <w:t xml:space="preserve"> made it difficult to employ in a way that is consistent with CR. It contains assumptions about structure and action that diverge from CR, and as Dey (2006) has suggested, assumptions about cause and effect that require practitioners to demonstrate causation through the identification of empirical patterns by comparing cases.</w:t>
      </w:r>
      <w:r w:rsidRPr="00564F05">
        <w:rPr>
          <w:rStyle w:val="FootnoteReference"/>
          <w:rFonts w:ascii="Times New Roman" w:hAnsi="Times New Roman" w:cs="Times New Roman"/>
          <w:sz w:val="24"/>
          <w:szCs w:val="24"/>
        </w:rPr>
        <w:footnoteReference w:id="7"/>
      </w:r>
      <w:r w:rsidRPr="00564F05">
        <w:rPr>
          <w:rFonts w:ascii="Times New Roman" w:hAnsi="Times New Roman" w:cs="Times New Roman"/>
          <w:sz w:val="24"/>
          <w:szCs w:val="24"/>
        </w:rPr>
        <w:t xml:space="preserve"> As we saw earlier, this conception of causation has been taken to task by critical realists. </w:t>
      </w:r>
    </w:p>
    <w:p w14:paraId="420BA6A0" w14:textId="7B87D448" w:rsidR="000A5422" w:rsidRPr="00564F05" w:rsidRDefault="000A5422" w:rsidP="00564F05">
      <w:pPr>
        <w:spacing w:line="480" w:lineRule="auto"/>
        <w:jc w:val="both"/>
        <w:rPr>
          <w:rFonts w:ascii="Times New Roman" w:hAnsi="Times New Roman" w:cs="Times New Roman"/>
          <w:sz w:val="24"/>
          <w:szCs w:val="24"/>
        </w:rPr>
      </w:pPr>
      <w:r w:rsidRPr="00564F05">
        <w:rPr>
          <w:rFonts w:ascii="Times New Roman" w:hAnsi="Times New Roman" w:cs="Times New Roman"/>
          <w:sz w:val="24"/>
          <w:szCs w:val="24"/>
        </w:rPr>
        <w:t xml:space="preserve">The response in this study was to take the notion of a coding paradigm seriously but to draw on explicitly on CR ontology. This involved retaining Strauss’ first requirement </w:t>
      </w:r>
      <w:r w:rsidRPr="00564F05">
        <w:rPr>
          <w:rFonts w:ascii="Times New Roman" w:hAnsi="Times New Roman" w:cs="Times New Roman"/>
          <w:sz w:val="24"/>
          <w:szCs w:val="24"/>
        </w:rPr>
        <w:lastRenderedPageBreak/>
        <w:t xml:space="preserve">to examine and lay out the properties of categories arrived at through open coding, but to proceed through a modified coding paradigm. First, </w:t>
      </w:r>
      <w:r w:rsidR="00955816" w:rsidRPr="00564F05">
        <w:rPr>
          <w:rFonts w:ascii="Times New Roman" w:hAnsi="Times New Roman" w:cs="Times New Roman"/>
          <w:sz w:val="24"/>
          <w:szCs w:val="24"/>
        </w:rPr>
        <w:t>‘demi-</w:t>
      </w:r>
      <w:r w:rsidR="00A416D3" w:rsidRPr="00564F05">
        <w:rPr>
          <w:rFonts w:ascii="Times New Roman" w:hAnsi="Times New Roman" w:cs="Times New Roman"/>
          <w:sz w:val="24"/>
          <w:szCs w:val="24"/>
        </w:rPr>
        <w:t>regularities</w:t>
      </w:r>
      <w:r w:rsidR="00955816" w:rsidRPr="00564F05">
        <w:rPr>
          <w:rFonts w:ascii="Times New Roman" w:hAnsi="Times New Roman" w:cs="Times New Roman"/>
          <w:sz w:val="24"/>
          <w:szCs w:val="24"/>
        </w:rPr>
        <w:t>’</w:t>
      </w:r>
      <w:r w:rsidRPr="00564F05">
        <w:rPr>
          <w:rFonts w:ascii="Times New Roman" w:hAnsi="Times New Roman" w:cs="Times New Roman"/>
          <w:sz w:val="24"/>
          <w:szCs w:val="24"/>
        </w:rPr>
        <w:t xml:space="preserve"> were identified from the data by way of comparison that pointed towards common experiences of physical and psychological suffering. These were experienced by research participants in terms of and associated with low incomes and consumption; overwork and fatigue; perpetual indebtedness; feelings of being instrumentalised by other actors; uncertainty in their livelihoods and the loss of control; and a lack of meaningful work and alternative livelihood opportunities. These particular findings were consistent with other qualitative studies and surveys conducted in transition societies (</w:t>
      </w:r>
      <w:r w:rsidR="00C05B88" w:rsidRPr="00564F05">
        <w:rPr>
          <w:rFonts w:ascii="Times New Roman" w:hAnsi="Times New Roman" w:cs="Times New Roman"/>
          <w:sz w:val="24"/>
          <w:szCs w:val="24"/>
        </w:rPr>
        <w:t xml:space="preserve">e.g. </w:t>
      </w:r>
      <w:r w:rsidRPr="00564F05">
        <w:rPr>
          <w:rFonts w:ascii="Times New Roman" w:hAnsi="Times New Roman" w:cs="Times New Roman"/>
          <w:sz w:val="24"/>
          <w:szCs w:val="24"/>
        </w:rPr>
        <w:t>Pham et al., 2009; Vi</w:t>
      </w:r>
      <w:r w:rsidR="0056798C" w:rsidRPr="00564F05">
        <w:rPr>
          <w:rFonts w:ascii="Times New Roman" w:hAnsi="Times New Roman" w:cs="Times New Roman"/>
          <w:sz w:val="24"/>
          <w:szCs w:val="24"/>
        </w:rPr>
        <w:t>nck and Pham, 2014; Robins, 2013</w:t>
      </w:r>
      <w:r w:rsidRPr="00564F05">
        <w:rPr>
          <w:rFonts w:ascii="Times New Roman" w:hAnsi="Times New Roman" w:cs="Times New Roman"/>
          <w:sz w:val="24"/>
          <w:szCs w:val="24"/>
        </w:rPr>
        <w:t>), as well as elsewhere in Tunisia (Andrieu et al., 2015), which have found individuals, communities and groups raising their experiences of poverty and insecurity as priorities.</w:t>
      </w:r>
    </w:p>
    <w:p w14:paraId="3C1F4358" w14:textId="247E10A6" w:rsidR="000A5422" w:rsidRPr="00564F05" w:rsidRDefault="000A5422" w:rsidP="00564F05">
      <w:pPr>
        <w:spacing w:line="480" w:lineRule="auto"/>
        <w:jc w:val="both"/>
        <w:rPr>
          <w:rFonts w:ascii="Times New Roman" w:hAnsi="Times New Roman" w:cs="Times New Roman"/>
          <w:sz w:val="24"/>
          <w:szCs w:val="24"/>
        </w:rPr>
      </w:pPr>
      <w:r w:rsidRPr="00564F05">
        <w:rPr>
          <w:rFonts w:ascii="Times New Roman" w:hAnsi="Times New Roman" w:cs="Times New Roman"/>
          <w:sz w:val="24"/>
          <w:szCs w:val="24"/>
        </w:rPr>
        <w:t xml:space="preserve">With these identified, the data was re-examined for </w:t>
      </w:r>
      <w:r w:rsidR="001A63E6" w:rsidRPr="00564F05">
        <w:rPr>
          <w:rFonts w:ascii="Times New Roman" w:hAnsi="Times New Roman" w:cs="Times New Roman"/>
          <w:sz w:val="24"/>
          <w:szCs w:val="24"/>
        </w:rPr>
        <w:t xml:space="preserve">building a picture of </w:t>
      </w:r>
      <w:r w:rsidRPr="00564F05">
        <w:rPr>
          <w:rFonts w:ascii="Times New Roman" w:hAnsi="Times New Roman" w:cs="Times New Roman"/>
          <w:sz w:val="24"/>
          <w:szCs w:val="24"/>
        </w:rPr>
        <w:t xml:space="preserve">the social arrangements or structural context </w:t>
      </w:r>
      <w:r w:rsidR="00972246" w:rsidRPr="00564F05">
        <w:rPr>
          <w:rFonts w:ascii="Times New Roman" w:hAnsi="Times New Roman" w:cs="Times New Roman"/>
          <w:sz w:val="24"/>
          <w:szCs w:val="24"/>
        </w:rPr>
        <w:t>in which livelihoods were pursued and which</w:t>
      </w:r>
      <w:r w:rsidRPr="00564F05">
        <w:rPr>
          <w:rFonts w:ascii="Times New Roman" w:hAnsi="Times New Roman" w:cs="Times New Roman"/>
          <w:sz w:val="24"/>
          <w:szCs w:val="24"/>
        </w:rPr>
        <w:t xml:space="preserve"> could begin to account for </w:t>
      </w:r>
      <w:r w:rsidR="00972246" w:rsidRPr="00564F05">
        <w:rPr>
          <w:rFonts w:ascii="Times New Roman" w:hAnsi="Times New Roman" w:cs="Times New Roman"/>
          <w:sz w:val="24"/>
          <w:szCs w:val="24"/>
        </w:rPr>
        <w:t>the identified regularities</w:t>
      </w:r>
      <w:r w:rsidRPr="00564F05">
        <w:rPr>
          <w:rFonts w:ascii="Times New Roman" w:hAnsi="Times New Roman" w:cs="Times New Roman"/>
          <w:sz w:val="24"/>
          <w:szCs w:val="24"/>
        </w:rPr>
        <w:t xml:space="preserve">. In this vein, data was coded for individual </w:t>
      </w:r>
      <w:r w:rsidRPr="00564F05">
        <w:rPr>
          <w:rFonts w:ascii="Times New Roman" w:hAnsi="Times New Roman" w:cs="Times New Roman"/>
          <w:i/>
          <w:sz w:val="24"/>
          <w:szCs w:val="24"/>
        </w:rPr>
        <w:t>potentials</w:t>
      </w:r>
      <w:r w:rsidRPr="00564F05">
        <w:rPr>
          <w:rFonts w:ascii="Times New Roman" w:hAnsi="Times New Roman" w:cs="Times New Roman"/>
          <w:sz w:val="24"/>
          <w:szCs w:val="24"/>
        </w:rPr>
        <w:t xml:space="preserve"> expressed in CR terms as </w:t>
      </w:r>
      <w:r w:rsidRPr="00564F05">
        <w:rPr>
          <w:rFonts w:ascii="Times New Roman" w:hAnsi="Times New Roman" w:cs="Times New Roman"/>
          <w:i/>
          <w:sz w:val="24"/>
          <w:szCs w:val="24"/>
        </w:rPr>
        <w:t>powers</w:t>
      </w:r>
      <w:r w:rsidRPr="00564F05">
        <w:rPr>
          <w:rFonts w:ascii="Times New Roman" w:hAnsi="Times New Roman" w:cs="Times New Roman"/>
          <w:sz w:val="24"/>
          <w:szCs w:val="24"/>
        </w:rPr>
        <w:t xml:space="preserve"> and </w:t>
      </w:r>
      <w:r w:rsidRPr="00564F05">
        <w:rPr>
          <w:rFonts w:ascii="Times New Roman" w:hAnsi="Times New Roman" w:cs="Times New Roman"/>
          <w:i/>
          <w:sz w:val="24"/>
          <w:szCs w:val="24"/>
        </w:rPr>
        <w:t>liabilities</w:t>
      </w:r>
      <w:r w:rsidRPr="00564F05">
        <w:rPr>
          <w:rFonts w:ascii="Times New Roman" w:hAnsi="Times New Roman" w:cs="Times New Roman"/>
          <w:sz w:val="24"/>
          <w:szCs w:val="24"/>
        </w:rPr>
        <w:t>. For example, sharecroppers’ power to acquire production credit or lenders’ power to demand repayment. The presence of these powers and liabilities, as CR makes clear, is not the same as their activation, and they can be coded independently of their empirical effects (or ‘consequences’ in Strauss’ paradigm). Powers can be activated or left inactive, or they can be activated but not effected due to the presence of countervailing powers (O’Mahoney and Vincent, 2014)</w:t>
      </w:r>
      <w:r w:rsidR="000E77BE" w:rsidRPr="00564F05">
        <w:rPr>
          <w:rFonts w:ascii="Times New Roman" w:hAnsi="Times New Roman" w:cs="Times New Roman"/>
          <w:sz w:val="24"/>
          <w:szCs w:val="24"/>
        </w:rPr>
        <w:t xml:space="preserve">. CR’s emphasis on stratification and emergence allowed building a picture of various complex chains of liabilities at various strata, some of which were active and some whose activation or inactivity depended on yet more sub-level mechanisms and contingent conditions. </w:t>
      </w:r>
      <w:r w:rsidRPr="00564F05">
        <w:rPr>
          <w:rFonts w:ascii="Times New Roman" w:hAnsi="Times New Roman" w:cs="Times New Roman"/>
          <w:sz w:val="24"/>
          <w:szCs w:val="24"/>
        </w:rPr>
        <w:t xml:space="preserve">Alongside, data was further </w:t>
      </w:r>
      <w:r w:rsidRPr="00564F05">
        <w:rPr>
          <w:rFonts w:ascii="Times New Roman" w:hAnsi="Times New Roman" w:cs="Times New Roman"/>
          <w:sz w:val="24"/>
          <w:szCs w:val="24"/>
        </w:rPr>
        <w:lastRenderedPageBreak/>
        <w:t xml:space="preserve">coded for </w:t>
      </w:r>
      <w:r w:rsidR="00DF1982" w:rsidRPr="00564F05">
        <w:rPr>
          <w:rFonts w:ascii="Times New Roman" w:hAnsi="Times New Roman" w:cs="Times New Roman"/>
          <w:i/>
          <w:sz w:val="24"/>
          <w:szCs w:val="24"/>
        </w:rPr>
        <w:t xml:space="preserve">relations </w:t>
      </w:r>
      <w:r w:rsidR="00DF1982" w:rsidRPr="00564F05">
        <w:rPr>
          <w:rFonts w:ascii="Times New Roman" w:hAnsi="Times New Roman" w:cs="Times New Roman"/>
          <w:sz w:val="24"/>
          <w:szCs w:val="24"/>
        </w:rPr>
        <w:t xml:space="preserve">and </w:t>
      </w:r>
      <w:r w:rsidRPr="00564F05">
        <w:rPr>
          <w:rFonts w:ascii="Times New Roman" w:hAnsi="Times New Roman" w:cs="Times New Roman"/>
          <w:i/>
          <w:sz w:val="24"/>
          <w:szCs w:val="24"/>
        </w:rPr>
        <w:t>structures</w:t>
      </w:r>
      <w:r w:rsidRPr="00564F05">
        <w:rPr>
          <w:rFonts w:ascii="Times New Roman" w:hAnsi="Times New Roman" w:cs="Times New Roman"/>
          <w:sz w:val="24"/>
          <w:szCs w:val="24"/>
        </w:rPr>
        <w:t xml:space="preserve"> </w:t>
      </w:r>
      <w:r w:rsidR="00DF1982" w:rsidRPr="00564F05">
        <w:rPr>
          <w:rFonts w:ascii="Times New Roman" w:hAnsi="Times New Roman" w:cs="Times New Roman"/>
          <w:sz w:val="24"/>
          <w:szCs w:val="24"/>
        </w:rPr>
        <w:t xml:space="preserve">in order to </w:t>
      </w:r>
      <w:r w:rsidR="00991475" w:rsidRPr="00564F05">
        <w:rPr>
          <w:rFonts w:ascii="Times New Roman" w:hAnsi="Times New Roman" w:cs="Times New Roman"/>
          <w:sz w:val="24"/>
          <w:szCs w:val="24"/>
        </w:rPr>
        <w:t xml:space="preserve">begin </w:t>
      </w:r>
      <w:r w:rsidR="00DF1982" w:rsidRPr="00564F05">
        <w:rPr>
          <w:rFonts w:ascii="Times New Roman" w:hAnsi="Times New Roman" w:cs="Times New Roman"/>
          <w:sz w:val="24"/>
          <w:szCs w:val="24"/>
        </w:rPr>
        <w:t>locat</w:t>
      </w:r>
      <w:r w:rsidR="00991475" w:rsidRPr="00564F05">
        <w:rPr>
          <w:rFonts w:ascii="Times New Roman" w:hAnsi="Times New Roman" w:cs="Times New Roman"/>
          <w:sz w:val="24"/>
          <w:szCs w:val="24"/>
        </w:rPr>
        <w:t>ing</w:t>
      </w:r>
      <w:r w:rsidRPr="00564F05">
        <w:rPr>
          <w:rFonts w:ascii="Times New Roman" w:hAnsi="Times New Roman" w:cs="Times New Roman"/>
          <w:sz w:val="24"/>
          <w:szCs w:val="24"/>
        </w:rPr>
        <w:t xml:space="preserve"> </w:t>
      </w:r>
      <w:r w:rsidR="00991475" w:rsidRPr="00564F05">
        <w:rPr>
          <w:rFonts w:ascii="Times New Roman" w:hAnsi="Times New Roman" w:cs="Times New Roman"/>
          <w:sz w:val="24"/>
          <w:szCs w:val="24"/>
        </w:rPr>
        <w:t>these</w:t>
      </w:r>
      <w:r w:rsidRPr="00564F05">
        <w:rPr>
          <w:rFonts w:ascii="Times New Roman" w:hAnsi="Times New Roman" w:cs="Times New Roman"/>
          <w:sz w:val="24"/>
          <w:szCs w:val="24"/>
        </w:rPr>
        <w:t xml:space="preserve"> </w:t>
      </w:r>
      <w:r w:rsidR="001A63E6" w:rsidRPr="00564F05">
        <w:rPr>
          <w:rFonts w:ascii="Times New Roman" w:hAnsi="Times New Roman" w:cs="Times New Roman"/>
          <w:sz w:val="24"/>
          <w:szCs w:val="24"/>
        </w:rPr>
        <w:t xml:space="preserve">common </w:t>
      </w:r>
      <w:r w:rsidRPr="00564F05">
        <w:rPr>
          <w:rFonts w:ascii="Times New Roman" w:hAnsi="Times New Roman" w:cs="Times New Roman"/>
          <w:sz w:val="24"/>
          <w:szCs w:val="24"/>
        </w:rPr>
        <w:t xml:space="preserve">powers and liabilities in the </w:t>
      </w:r>
      <w:r w:rsidR="00991475" w:rsidRPr="00564F05">
        <w:rPr>
          <w:rFonts w:ascii="Times New Roman" w:hAnsi="Times New Roman" w:cs="Times New Roman"/>
          <w:sz w:val="24"/>
          <w:szCs w:val="24"/>
        </w:rPr>
        <w:t>relational contexts from which they derived</w:t>
      </w:r>
      <w:r w:rsidRPr="00564F05">
        <w:rPr>
          <w:rFonts w:ascii="Times New Roman" w:hAnsi="Times New Roman" w:cs="Times New Roman"/>
          <w:sz w:val="24"/>
          <w:szCs w:val="24"/>
        </w:rPr>
        <w:t>. Coding for these involved comparing and connecting objects and practices</w:t>
      </w:r>
      <w:r w:rsidR="00991475" w:rsidRPr="00564F05">
        <w:rPr>
          <w:rFonts w:ascii="Times New Roman" w:hAnsi="Times New Roman" w:cs="Times New Roman"/>
          <w:sz w:val="24"/>
          <w:szCs w:val="24"/>
        </w:rPr>
        <w:t>, as well as</w:t>
      </w:r>
      <w:r w:rsidRPr="00564F05">
        <w:rPr>
          <w:rFonts w:ascii="Times New Roman" w:hAnsi="Times New Roman" w:cs="Times New Roman"/>
          <w:sz w:val="24"/>
          <w:szCs w:val="24"/>
        </w:rPr>
        <w:t xml:space="preserve"> the meanings attached to them</w:t>
      </w:r>
      <w:r w:rsidR="00991475" w:rsidRPr="00564F05">
        <w:rPr>
          <w:rFonts w:ascii="Times New Roman" w:hAnsi="Times New Roman" w:cs="Times New Roman"/>
          <w:sz w:val="24"/>
          <w:szCs w:val="24"/>
        </w:rPr>
        <w:t>,</w:t>
      </w:r>
      <w:r w:rsidRPr="00564F05">
        <w:rPr>
          <w:rFonts w:ascii="Times New Roman" w:hAnsi="Times New Roman" w:cs="Times New Roman"/>
          <w:sz w:val="24"/>
          <w:szCs w:val="24"/>
        </w:rPr>
        <w:t xml:space="preserve"> in each case and across cases</w:t>
      </w:r>
      <w:r w:rsidR="00972246" w:rsidRPr="00564F05">
        <w:rPr>
          <w:rFonts w:ascii="Times New Roman" w:hAnsi="Times New Roman" w:cs="Times New Roman"/>
          <w:sz w:val="24"/>
          <w:szCs w:val="24"/>
        </w:rPr>
        <w:t xml:space="preserve">. Diagramming was a particularly useful here for mapping </w:t>
      </w:r>
      <w:r w:rsidR="00943C70" w:rsidRPr="00564F05">
        <w:rPr>
          <w:rFonts w:ascii="Times New Roman" w:hAnsi="Times New Roman" w:cs="Times New Roman"/>
          <w:sz w:val="24"/>
          <w:szCs w:val="24"/>
        </w:rPr>
        <w:t xml:space="preserve">relationships and </w:t>
      </w:r>
      <w:r w:rsidR="00972246" w:rsidRPr="00564F05">
        <w:rPr>
          <w:rFonts w:ascii="Times New Roman" w:hAnsi="Times New Roman" w:cs="Times New Roman"/>
          <w:sz w:val="24"/>
          <w:szCs w:val="24"/>
        </w:rPr>
        <w:t>connections and producing qualitative descriptions</w:t>
      </w:r>
      <w:r w:rsidR="00943C70" w:rsidRPr="00564F05">
        <w:rPr>
          <w:rFonts w:ascii="Times New Roman" w:hAnsi="Times New Roman" w:cs="Times New Roman"/>
          <w:sz w:val="24"/>
          <w:szCs w:val="24"/>
        </w:rPr>
        <w:t xml:space="preserve"> of these</w:t>
      </w:r>
      <w:r w:rsidR="00972246" w:rsidRPr="00564F05">
        <w:rPr>
          <w:rFonts w:ascii="Times New Roman" w:hAnsi="Times New Roman" w:cs="Times New Roman"/>
          <w:sz w:val="24"/>
          <w:szCs w:val="24"/>
        </w:rPr>
        <w:t xml:space="preserve">.  </w:t>
      </w:r>
    </w:p>
    <w:p w14:paraId="046685F7" w14:textId="15674834" w:rsidR="00764E32" w:rsidRPr="00564F05" w:rsidRDefault="000A5422" w:rsidP="00564F05">
      <w:pPr>
        <w:spacing w:line="480" w:lineRule="auto"/>
        <w:jc w:val="both"/>
        <w:rPr>
          <w:rFonts w:ascii="Times New Roman" w:hAnsi="Times New Roman" w:cs="Times New Roman"/>
          <w:sz w:val="24"/>
          <w:szCs w:val="24"/>
        </w:rPr>
      </w:pPr>
      <w:r w:rsidRPr="00564F05">
        <w:rPr>
          <w:rFonts w:ascii="Times New Roman" w:hAnsi="Times New Roman" w:cs="Times New Roman"/>
          <w:sz w:val="24"/>
          <w:szCs w:val="24"/>
        </w:rPr>
        <w:t xml:space="preserve">In sum, these steps led to a picture of the distribution of powers and liabilities among </w:t>
      </w:r>
      <w:r w:rsidR="0073600D" w:rsidRPr="00564F05">
        <w:rPr>
          <w:rFonts w:ascii="Times New Roman" w:hAnsi="Times New Roman" w:cs="Times New Roman"/>
          <w:sz w:val="24"/>
          <w:szCs w:val="24"/>
        </w:rPr>
        <w:t xml:space="preserve">different </w:t>
      </w:r>
      <w:r w:rsidR="001A63E6" w:rsidRPr="00564F05">
        <w:rPr>
          <w:rFonts w:ascii="Times New Roman" w:hAnsi="Times New Roman" w:cs="Times New Roman"/>
          <w:sz w:val="24"/>
          <w:szCs w:val="24"/>
        </w:rPr>
        <w:t xml:space="preserve">classes of actors involved in agriculture </w:t>
      </w:r>
      <w:r w:rsidRPr="00564F05">
        <w:rPr>
          <w:rFonts w:ascii="Times New Roman" w:hAnsi="Times New Roman" w:cs="Times New Roman"/>
          <w:sz w:val="24"/>
          <w:szCs w:val="24"/>
        </w:rPr>
        <w:t>and pointed towards three distinct structures into which sharecroppers were simultaneously inserted</w:t>
      </w:r>
      <w:r w:rsidR="001A63E6" w:rsidRPr="00564F05">
        <w:rPr>
          <w:rFonts w:ascii="Times New Roman" w:hAnsi="Times New Roman" w:cs="Times New Roman"/>
          <w:sz w:val="24"/>
          <w:szCs w:val="24"/>
        </w:rPr>
        <w:t>.</w:t>
      </w:r>
      <w:r w:rsidRPr="00564F05">
        <w:rPr>
          <w:rFonts w:ascii="Times New Roman" w:hAnsi="Times New Roman" w:cs="Times New Roman"/>
          <w:sz w:val="24"/>
          <w:szCs w:val="24"/>
        </w:rPr>
        <w:t xml:space="preserve"> The first was the landlord-tenant structure, which underpins sharecropping as a system of agricultural production; second was the farmer-suppl</w:t>
      </w:r>
      <w:r w:rsidR="006C3746">
        <w:rPr>
          <w:rFonts w:ascii="Times New Roman" w:hAnsi="Times New Roman" w:cs="Times New Roman"/>
          <w:sz w:val="24"/>
          <w:szCs w:val="24"/>
        </w:rPr>
        <w:t>ier structure, which refers to</w:t>
      </w:r>
      <w:r w:rsidRPr="00564F05">
        <w:rPr>
          <w:rFonts w:ascii="Times New Roman" w:hAnsi="Times New Roman" w:cs="Times New Roman"/>
          <w:sz w:val="24"/>
          <w:szCs w:val="24"/>
        </w:rPr>
        <w:t xml:space="preserve"> relations between farmers and private sector actors controlling access and distribution to farming inputs, such as seeds and fertilisers; and the third</w:t>
      </w:r>
      <w:r w:rsidR="001A03E0" w:rsidRPr="00564F05">
        <w:rPr>
          <w:rFonts w:ascii="Times New Roman" w:hAnsi="Times New Roman" w:cs="Times New Roman"/>
          <w:sz w:val="24"/>
          <w:szCs w:val="24"/>
        </w:rPr>
        <w:t xml:space="preserve"> wa</w:t>
      </w:r>
      <w:r w:rsidRPr="00564F05">
        <w:rPr>
          <w:rFonts w:ascii="Times New Roman" w:hAnsi="Times New Roman" w:cs="Times New Roman"/>
          <w:sz w:val="24"/>
          <w:szCs w:val="24"/>
        </w:rPr>
        <w:t>s the farmer-processor structure which sees landlord-tenant production incorporated into commodity chains that link producers to consumers through agri-food processors and private storage bodies.</w:t>
      </w:r>
      <w:r w:rsidR="001A63E6" w:rsidRPr="00564F05">
        <w:rPr>
          <w:rFonts w:ascii="Times New Roman" w:hAnsi="Times New Roman" w:cs="Times New Roman"/>
          <w:sz w:val="24"/>
          <w:szCs w:val="24"/>
        </w:rPr>
        <w:t xml:space="preserve"> These structures </w:t>
      </w:r>
      <w:r w:rsidR="0081421E" w:rsidRPr="00564F05">
        <w:rPr>
          <w:rFonts w:ascii="Times New Roman" w:hAnsi="Times New Roman" w:cs="Times New Roman"/>
          <w:sz w:val="24"/>
          <w:szCs w:val="24"/>
        </w:rPr>
        <w:t>connected</w:t>
      </w:r>
      <w:r w:rsidR="001A63E6" w:rsidRPr="00564F05">
        <w:rPr>
          <w:rFonts w:ascii="Times New Roman" w:hAnsi="Times New Roman" w:cs="Times New Roman"/>
          <w:sz w:val="24"/>
          <w:szCs w:val="24"/>
        </w:rPr>
        <w:t xml:space="preserve"> and interpenetrate</w:t>
      </w:r>
      <w:r w:rsidR="0081421E" w:rsidRPr="00564F05">
        <w:rPr>
          <w:rFonts w:ascii="Times New Roman" w:hAnsi="Times New Roman" w:cs="Times New Roman"/>
          <w:sz w:val="24"/>
          <w:szCs w:val="24"/>
        </w:rPr>
        <w:t>d</w:t>
      </w:r>
      <w:r w:rsidR="001A63E6" w:rsidRPr="00564F05">
        <w:rPr>
          <w:rFonts w:ascii="Times New Roman" w:hAnsi="Times New Roman" w:cs="Times New Roman"/>
          <w:sz w:val="24"/>
          <w:szCs w:val="24"/>
        </w:rPr>
        <w:t xml:space="preserve"> by means of material resource dependencies and flows, and shared cognitive categories such as knowledge of who does what in production and exchange and an understanding of farming’s ‘rules of the game’. </w:t>
      </w:r>
      <w:r w:rsidRPr="00564F05">
        <w:rPr>
          <w:rFonts w:ascii="Times New Roman" w:hAnsi="Times New Roman" w:cs="Times New Roman"/>
          <w:sz w:val="24"/>
          <w:szCs w:val="24"/>
        </w:rPr>
        <w:t xml:space="preserve"> In any situation, the range of powers, liabilities and structures at play will be large, but the</w:t>
      </w:r>
      <w:r w:rsidR="00764E32" w:rsidRPr="00564F05">
        <w:rPr>
          <w:rFonts w:ascii="Times New Roman" w:hAnsi="Times New Roman" w:cs="Times New Roman"/>
          <w:sz w:val="24"/>
          <w:szCs w:val="24"/>
        </w:rPr>
        <w:t xml:space="preserve"> data </w:t>
      </w:r>
      <w:r w:rsidR="001A03E0" w:rsidRPr="00564F05">
        <w:rPr>
          <w:rFonts w:ascii="Times New Roman" w:hAnsi="Times New Roman" w:cs="Times New Roman"/>
          <w:sz w:val="24"/>
          <w:szCs w:val="24"/>
        </w:rPr>
        <w:t xml:space="preserve">indicated </w:t>
      </w:r>
      <w:r w:rsidR="00764E32" w:rsidRPr="00564F05">
        <w:rPr>
          <w:rFonts w:ascii="Times New Roman" w:hAnsi="Times New Roman" w:cs="Times New Roman"/>
          <w:sz w:val="24"/>
          <w:szCs w:val="24"/>
        </w:rPr>
        <w:t>these were most significant for explaining the empirical findings</w:t>
      </w:r>
      <w:r w:rsidRPr="00564F05">
        <w:rPr>
          <w:rFonts w:ascii="Times New Roman" w:hAnsi="Times New Roman" w:cs="Times New Roman"/>
          <w:sz w:val="24"/>
          <w:szCs w:val="24"/>
        </w:rPr>
        <w:t xml:space="preserve">. </w:t>
      </w:r>
    </w:p>
    <w:p w14:paraId="1752D2DD" w14:textId="1773D1B3" w:rsidR="000A5422" w:rsidRPr="00564F05" w:rsidRDefault="006C3746" w:rsidP="000A5422">
      <w:pPr>
        <w:pStyle w:val="Heading3"/>
        <w:rPr>
          <w:rFonts w:ascii="Times New Roman" w:hAnsi="Times New Roman" w:cs="Times New Roman"/>
        </w:rPr>
      </w:pPr>
      <w:r>
        <w:rPr>
          <w:rFonts w:ascii="Times New Roman" w:hAnsi="Times New Roman" w:cs="Times New Roman"/>
        </w:rPr>
        <w:t>Abduction and retroduction</w:t>
      </w:r>
    </w:p>
    <w:p w14:paraId="08B4E45A" w14:textId="6EB70111" w:rsidR="00CD348B" w:rsidRPr="00564F05" w:rsidRDefault="00FD5008" w:rsidP="00564F05">
      <w:pPr>
        <w:spacing w:line="480" w:lineRule="auto"/>
        <w:jc w:val="both"/>
        <w:rPr>
          <w:rFonts w:ascii="Times New Roman" w:hAnsi="Times New Roman" w:cs="Times New Roman"/>
          <w:sz w:val="24"/>
          <w:szCs w:val="24"/>
        </w:rPr>
      </w:pPr>
      <w:r w:rsidRPr="00564F05">
        <w:rPr>
          <w:rFonts w:ascii="Times New Roman" w:hAnsi="Times New Roman" w:cs="Times New Roman"/>
          <w:sz w:val="24"/>
          <w:szCs w:val="24"/>
        </w:rPr>
        <w:t>As indicated, abduction and retroduction in CR involve theoretically redescribing a phenomenon of interest and identifying mechanisms that might account for it and how they behave</w:t>
      </w:r>
      <w:r w:rsidR="00D171B0" w:rsidRPr="00564F05">
        <w:rPr>
          <w:rFonts w:ascii="Times New Roman" w:hAnsi="Times New Roman" w:cs="Times New Roman"/>
          <w:sz w:val="24"/>
          <w:szCs w:val="24"/>
        </w:rPr>
        <w:t xml:space="preserve">. </w:t>
      </w:r>
      <w:r w:rsidR="0081421E" w:rsidRPr="00564F05">
        <w:rPr>
          <w:rFonts w:ascii="Times New Roman" w:hAnsi="Times New Roman" w:cs="Times New Roman"/>
          <w:sz w:val="24"/>
          <w:szCs w:val="24"/>
        </w:rPr>
        <w:t>By</w:t>
      </w:r>
      <w:r w:rsidR="003B6279" w:rsidRPr="00564F05">
        <w:rPr>
          <w:rFonts w:ascii="Times New Roman" w:hAnsi="Times New Roman" w:cs="Times New Roman"/>
          <w:sz w:val="24"/>
          <w:szCs w:val="24"/>
        </w:rPr>
        <w:t xml:space="preserve"> combining observation with theory through the data collection and coding stages, </w:t>
      </w:r>
      <w:r w:rsidR="00535725" w:rsidRPr="00564F05">
        <w:rPr>
          <w:rFonts w:ascii="Times New Roman" w:hAnsi="Times New Roman" w:cs="Times New Roman"/>
          <w:sz w:val="24"/>
          <w:szCs w:val="24"/>
        </w:rPr>
        <w:t>I was able to gradually identify</w:t>
      </w:r>
      <w:r w:rsidR="005D304C" w:rsidRPr="00564F05">
        <w:rPr>
          <w:rFonts w:ascii="Times New Roman" w:hAnsi="Times New Roman" w:cs="Times New Roman"/>
          <w:sz w:val="24"/>
          <w:szCs w:val="24"/>
        </w:rPr>
        <w:t xml:space="preserve"> and narrow down</w:t>
      </w:r>
      <w:r w:rsidR="00535725" w:rsidRPr="00564F05">
        <w:rPr>
          <w:rFonts w:ascii="Times New Roman" w:hAnsi="Times New Roman" w:cs="Times New Roman"/>
          <w:sz w:val="24"/>
          <w:szCs w:val="24"/>
        </w:rPr>
        <w:t xml:space="preserve"> the</w:t>
      </w:r>
      <w:r w:rsidR="003B6279" w:rsidRPr="00564F05">
        <w:rPr>
          <w:rFonts w:ascii="Times New Roman" w:hAnsi="Times New Roman" w:cs="Times New Roman"/>
          <w:sz w:val="24"/>
          <w:szCs w:val="24"/>
        </w:rPr>
        <w:t xml:space="preserve"> </w:t>
      </w:r>
      <w:r w:rsidR="005325C7">
        <w:rPr>
          <w:rFonts w:ascii="Times New Roman" w:hAnsi="Times New Roman" w:cs="Times New Roman"/>
          <w:sz w:val="24"/>
          <w:szCs w:val="24"/>
        </w:rPr>
        <w:t xml:space="preserve">relevant </w:t>
      </w:r>
      <w:r w:rsidR="003B6279" w:rsidRPr="00564F05">
        <w:rPr>
          <w:rFonts w:ascii="Times New Roman" w:hAnsi="Times New Roman" w:cs="Times New Roman"/>
          <w:sz w:val="24"/>
          <w:szCs w:val="24"/>
        </w:rPr>
        <w:t xml:space="preserve">core areas of substantive theory </w:t>
      </w:r>
      <w:r w:rsidR="00535725" w:rsidRPr="00564F05">
        <w:rPr>
          <w:rFonts w:ascii="Times New Roman" w:hAnsi="Times New Roman" w:cs="Times New Roman"/>
          <w:sz w:val="24"/>
          <w:szCs w:val="24"/>
        </w:rPr>
        <w:t>and to redescribe the empirical findings</w:t>
      </w:r>
      <w:r w:rsidR="003B6279" w:rsidRPr="00564F05">
        <w:rPr>
          <w:rFonts w:ascii="Times New Roman" w:hAnsi="Times New Roman" w:cs="Times New Roman"/>
          <w:sz w:val="24"/>
          <w:szCs w:val="24"/>
        </w:rPr>
        <w:t xml:space="preserve"> in terms of that theory. </w:t>
      </w:r>
      <w:r w:rsidR="003B6279" w:rsidRPr="00564F05">
        <w:rPr>
          <w:rFonts w:ascii="Times New Roman" w:hAnsi="Times New Roman" w:cs="Times New Roman"/>
          <w:sz w:val="24"/>
          <w:szCs w:val="24"/>
        </w:rPr>
        <w:lastRenderedPageBreak/>
        <w:t>Subsequently, common e</w:t>
      </w:r>
      <w:r w:rsidR="00A416D3" w:rsidRPr="00564F05">
        <w:rPr>
          <w:rFonts w:ascii="Times New Roman" w:hAnsi="Times New Roman" w:cs="Times New Roman"/>
          <w:sz w:val="24"/>
          <w:szCs w:val="24"/>
        </w:rPr>
        <w:t xml:space="preserve">xperiences of suffering </w:t>
      </w:r>
      <w:r w:rsidR="003B6279" w:rsidRPr="00564F05">
        <w:rPr>
          <w:rFonts w:ascii="Times New Roman" w:hAnsi="Times New Roman" w:cs="Times New Roman"/>
          <w:sz w:val="24"/>
          <w:szCs w:val="24"/>
        </w:rPr>
        <w:t xml:space="preserve">could be connected to </w:t>
      </w:r>
      <w:r w:rsidR="00CD348B" w:rsidRPr="00564F05">
        <w:rPr>
          <w:rFonts w:ascii="Times New Roman" w:hAnsi="Times New Roman" w:cs="Times New Roman"/>
          <w:sz w:val="24"/>
          <w:szCs w:val="24"/>
        </w:rPr>
        <w:t>these social structures</w:t>
      </w:r>
      <w:r w:rsidR="003B6279" w:rsidRPr="00564F05">
        <w:rPr>
          <w:rFonts w:ascii="Times New Roman" w:hAnsi="Times New Roman" w:cs="Times New Roman"/>
          <w:sz w:val="24"/>
          <w:szCs w:val="24"/>
        </w:rPr>
        <w:t xml:space="preserve"> by means of </w:t>
      </w:r>
      <w:r w:rsidR="00E708EA" w:rsidRPr="00564F05">
        <w:rPr>
          <w:rFonts w:ascii="Times New Roman" w:hAnsi="Times New Roman" w:cs="Times New Roman"/>
          <w:sz w:val="24"/>
          <w:szCs w:val="24"/>
        </w:rPr>
        <w:t>these two gene</w:t>
      </w:r>
      <w:r w:rsidR="0081421E" w:rsidRPr="00564F05">
        <w:rPr>
          <w:rFonts w:ascii="Times New Roman" w:hAnsi="Times New Roman" w:cs="Times New Roman"/>
          <w:sz w:val="24"/>
          <w:szCs w:val="24"/>
        </w:rPr>
        <w:t>ral mechanisms</w:t>
      </w:r>
      <w:r w:rsidR="00E708EA" w:rsidRPr="00564F05">
        <w:rPr>
          <w:rFonts w:ascii="Times New Roman" w:hAnsi="Times New Roman" w:cs="Times New Roman"/>
          <w:sz w:val="24"/>
          <w:szCs w:val="24"/>
        </w:rPr>
        <w:t xml:space="preserve"> which were active and were depriving people, as labourers, </w:t>
      </w:r>
      <w:r w:rsidR="00FF6453" w:rsidRPr="00564F05">
        <w:rPr>
          <w:rFonts w:ascii="Times New Roman" w:hAnsi="Times New Roman" w:cs="Times New Roman"/>
          <w:sz w:val="24"/>
          <w:szCs w:val="24"/>
        </w:rPr>
        <w:t>of access to material and non-material objects for satisfying needs.</w:t>
      </w:r>
    </w:p>
    <w:p w14:paraId="527CBB66" w14:textId="04F4A1FE" w:rsidR="00CD348B" w:rsidRPr="00564F05" w:rsidRDefault="008638B4" w:rsidP="00564F05">
      <w:pPr>
        <w:spacing w:line="480" w:lineRule="auto"/>
        <w:jc w:val="both"/>
        <w:rPr>
          <w:rFonts w:ascii="Times New Roman" w:hAnsi="Times New Roman" w:cs="Times New Roman"/>
          <w:sz w:val="24"/>
          <w:szCs w:val="24"/>
        </w:rPr>
      </w:pPr>
      <w:r w:rsidRPr="00564F05">
        <w:rPr>
          <w:rFonts w:ascii="Times New Roman" w:hAnsi="Times New Roman" w:cs="Times New Roman"/>
          <w:sz w:val="24"/>
          <w:szCs w:val="24"/>
        </w:rPr>
        <w:t>In terms of the data’s redescription, d</w:t>
      </w:r>
      <w:r w:rsidR="00F545B5" w:rsidRPr="00564F05">
        <w:rPr>
          <w:rFonts w:ascii="Times New Roman" w:hAnsi="Times New Roman" w:cs="Times New Roman"/>
          <w:sz w:val="24"/>
          <w:szCs w:val="24"/>
        </w:rPr>
        <w:t xml:space="preserve">rawing on a CR conceptualisation of need </w:t>
      </w:r>
      <w:r w:rsidR="00D62ABE" w:rsidRPr="00564F05">
        <w:rPr>
          <w:rFonts w:ascii="Times New Roman" w:hAnsi="Times New Roman" w:cs="Times New Roman"/>
          <w:sz w:val="24"/>
          <w:szCs w:val="24"/>
        </w:rPr>
        <w:t xml:space="preserve">allowed </w:t>
      </w:r>
      <w:r w:rsidR="00535725" w:rsidRPr="00564F05">
        <w:rPr>
          <w:rFonts w:ascii="Times New Roman" w:hAnsi="Times New Roman" w:cs="Times New Roman"/>
          <w:sz w:val="24"/>
          <w:szCs w:val="24"/>
        </w:rPr>
        <w:t xml:space="preserve">redescribing people’s </w:t>
      </w:r>
      <w:r w:rsidRPr="00564F05">
        <w:rPr>
          <w:rFonts w:ascii="Times New Roman" w:hAnsi="Times New Roman" w:cs="Times New Roman"/>
          <w:sz w:val="24"/>
          <w:szCs w:val="24"/>
        </w:rPr>
        <w:t xml:space="preserve">experiences of </w:t>
      </w:r>
      <w:r w:rsidR="00F545B5" w:rsidRPr="00564F05">
        <w:rPr>
          <w:rFonts w:ascii="Times New Roman" w:hAnsi="Times New Roman" w:cs="Times New Roman"/>
          <w:sz w:val="24"/>
          <w:szCs w:val="24"/>
        </w:rPr>
        <w:t xml:space="preserve">suffering </w:t>
      </w:r>
      <w:r w:rsidR="006A72C2" w:rsidRPr="00564F05">
        <w:rPr>
          <w:rFonts w:ascii="Times New Roman" w:hAnsi="Times New Roman" w:cs="Times New Roman"/>
          <w:sz w:val="24"/>
          <w:szCs w:val="24"/>
        </w:rPr>
        <w:t>as</w:t>
      </w:r>
      <w:r w:rsidR="00F545B5" w:rsidRPr="00564F05">
        <w:rPr>
          <w:rFonts w:ascii="Times New Roman" w:hAnsi="Times New Roman" w:cs="Times New Roman"/>
          <w:sz w:val="24"/>
          <w:szCs w:val="24"/>
        </w:rPr>
        <w:t xml:space="preserve"> evidence of unmet need at the level of the ‘real’, and which</w:t>
      </w:r>
      <w:r w:rsidR="006C38AA" w:rsidRPr="00564F05">
        <w:rPr>
          <w:rFonts w:ascii="Times New Roman" w:hAnsi="Times New Roman" w:cs="Times New Roman"/>
          <w:sz w:val="24"/>
          <w:szCs w:val="24"/>
        </w:rPr>
        <w:t xml:space="preserve"> were</w:t>
      </w:r>
      <w:r w:rsidR="00F545B5" w:rsidRPr="00564F05">
        <w:rPr>
          <w:rFonts w:ascii="Times New Roman" w:hAnsi="Times New Roman" w:cs="Times New Roman"/>
          <w:sz w:val="24"/>
          <w:szCs w:val="24"/>
        </w:rPr>
        <w:t xml:space="preserve"> both material and psychosocial in nature: namely, needs for social-economic security, relatedness, esteem and self-worth and self-realisation (Ramsay, 1992; 2004; Collier, 1987; Bhaskar, 2009; Jones, 2006; Sayer, 2004; 2011; Assiter and Noonan, 2007). </w:t>
      </w:r>
      <w:r w:rsidR="00FC0E4C" w:rsidRPr="00564F05">
        <w:rPr>
          <w:rFonts w:ascii="Times New Roman" w:hAnsi="Times New Roman" w:cs="Times New Roman"/>
          <w:sz w:val="24"/>
          <w:szCs w:val="24"/>
        </w:rPr>
        <w:t xml:space="preserve">These </w:t>
      </w:r>
      <w:r w:rsidR="006C38AA" w:rsidRPr="00564F05">
        <w:rPr>
          <w:rFonts w:ascii="Times New Roman" w:hAnsi="Times New Roman" w:cs="Times New Roman"/>
          <w:sz w:val="24"/>
          <w:szCs w:val="24"/>
        </w:rPr>
        <w:t xml:space="preserve">could be captured because </w:t>
      </w:r>
      <w:r w:rsidRPr="00564F05">
        <w:rPr>
          <w:rFonts w:ascii="Times New Roman" w:hAnsi="Times New Roman" w:cs="Times New Roman"/>
          <w:sz w:val="24"/>
          <w:szCs w:val="24"/>
        </w:rPr>
        <w:t>this</w:t>
      </w:r>
      <w:r w:rsidR="00ED1453" w:rsidRPr="00564F05">
        <w:rPr>
          <w:rFonts w:ascii="Times New Roman" w:hAnsi="Times New Roman" w:cs="Times New Roman"/>
          <w:sz w:val="24"/>
          <w:szCs w:val="24"/>
        </w:rPr>
        <w:t xml:space="preserve"> conceptualisation</w:t>
      </w:r>
      <w:r w:rsidR="00F545B5" w:rsidRPr="00564F05">
        <w:rPr>
          <w:rFonts w:ascii="Times New Roman" w:hAnsi="Times New Roman" w:cs="Times New Roman"/>
          <w:sz w:val="24"/>
          <w:szCs w:val="24"/>
        </w:rPr>
        <w:t xml:space="preserve"> emphasises the difference between ‘real’</w:t>
      </w:r>
      <w:r w:rsidR="002456BF" w:rsidRPr="00564F05">
        <w:rPr>
          <w:rFonts w:ascii="Times New Roman" w:hAnsi="Times New Roman" w:cs="Times New Roman"/>
          <w:sz w:val="24"/>
          <w:szCs w:val="24"/>
        </w:rPr>
        <w:t xml:space="preserve"> objective need</w:t>
      </w:r>
      <w:r w:rsidR="00F545B5" w:rsidRPr="00564F05">
        <w:rPr>
          <w:rFonts w:ascii="Times New Roman" w:hAnsi="Times New Roman" w:cs="Times New Roman"/>
          <w:sz w:val="24"/>
          <w:szCs w:val="24"/>
        </w:rPr>
        <w:t xml:space="preserve"> as a trans-historical phenomenon</w:t>
      </w:r>
      <w:r w:rsidR="002456BF" w:rsidRPr="00564F05">
        <w:rPr>
          <w:rFonts w:ascii="Times New Roman" w:hAnsi="Times New Roman" w:cs="Times New Roman"/>
          <w:sz w:val="24"/>
          <w:szCs w:val="24"/>
        </w:rPr>
        <w:t xml:space="preserve"> on the one hand</w:t>
      </w:r>
      <w:r w:rsidR="00F545B5" w:rsidRPr="00564F05">
        <w:rPr>
          <w:rFonts w:ascii="Times New Roman" w:hAnsi="Times New Roman" w:cs="Times New Roman"/>
          <w:sz w:val="24"/>
          <w:szCs w:val="24"/>
        </w:rPr>
        <w:t xml:space="preserve"> </w:t>
      </w:r>
      <w:r w:rsidR="006C38AA" w:rsidRPr="00564F05">
        <w:rPr>
          <w:rFonts w:ascii="Times New Roman" w:hAnsi="Times New Roman" w:cs="Times New Roman"/>
          <w:sz w:val="24"/>
          <w:szCs w:val="24"/>
        </w:rPr>
        <w:t xml:space="preserve">and </w:t>
      </w:r>
      <w:r w:rsidR="008466AF" w:rsidRPr="00564F05">
        <w:rPr>
          <w:rFonts w:ascii="Times New Roman" w:hAnsi="Times New Roman" w:cs="Times New Roman"/>
          <w:sz w:val="24"/>
          <w:szCs w:val="24"/>
        </w:rPr>
        <w:t>its</w:t>
      </w:r>
      <w:r w:rsidR="00FC0E4C" w:rsidRPr="00564F05">
        <w:rPr>
          <w:rFonts w:ascii="Times New Roman" w:hAnsi="Times New Roman" w:cs="Times New Roman"/>
          <w:sz w:val="24"/>
          <w:szCs w:val="24"/>
        </w:rPr>
        <w:t xml:space="preserve"> empirical manifestation</w:t>
      </w:r>
      <w:r w:rsidR="002456BF" w:rsidRPr="00564F05">
        <w:rPr>
          <w:rFonts w:ascii="Times New Roman" w:hAnsi="Times New Roman" w:cs="Times New Roman"/>
          <w:sz w:val="24"/>
          <w:szCs w:val="24"/>
        </w:rPr>
        <w:t xml:space="preserve"> on the other</w:t>
      </w:r>
      <w:r w:rsidR="00FC0E4C" w:rsidRPr="00564F05">
        <w:rPr>
          <w:rFonts w:ascii="Times New Roman" w:hAnsi="Times New Roman" w:cs="Times New Roman"/>
          <w:sz w:val="24"/>
          <w:szCs w:val="24"/>
        </w:rPr>
        <w:t>, which is socially</w:t>
      </w:r>
      <w:r w:rsidR="00F545B5" w:rsidRPr="00564F05">
        <w:rPr>
          <w:rFonts w:ascii="Times New Roman" w:hAnsi="Times New Roman" w:cs="Times New Roman"/>
          <w:sz w:val="24"/>
          <w:szCs w:val="24"/>
        </w:rPr>
        <w:t xml:space="preserve"> and culturally shaped and historically situated</w:t>
      </w:r>
      <w:r w:rsidR="002456BF" w:rsidRPr="00564F05">
        <w:rPr>
          <w:rFonts w:ascii="Times New Roman" w:hAnsi="Times New Roman" w:cs="Times New Roman"/>
          <w:sz w:val="24"/>
          <w:szCs w:val="24"/>
        </w:rPr>
        <w:t xml:space="preserve"> (Ramsay, 1992)</w:t>
      </w:r>
      <w:r w:rsidR="00FC0E4C" w:rsidRPr="00564F05">
        <w:rPr>
          <w:rFonts w:ascii="Times New Roman" w:hAnsi="Times New Roman" w:cs="Times New Roman"/>
          <w:sz w:val="24"/>
          <w:szCs w:val="24"/>
        </w:rPr>
        <w:t xml:space="preserve">. </w:t>
      </w:r>
      <w:r w:rsidR="00CD348B" w:rsidRPr="00564F05">
        <w:rPr>
          <w:rFonts w:ascii="Times New Roman" w:hAnsi="Times New Roman" w:cs="Times New Roman"/>
          <w:sz w:val="24"/>
          <w:szCs w:val="24"/>
        </w:rPr>
        <w:t>Had I drawn on theories of need that eschew CR’s notion of stratified reality, emphasis on the social arrangements of causal interest would have been lost because data collection and analysis would have gone in different directions: from a phenomenological account detailing how needs are socially constructed among this group to a ‘naïve empiricist’ account of needs expressed as ‘wants’, ‘preferences’ and ‘demands’ and a set of characteristics impinging on participants’ capacities to satisfy them through market mechanisms.</w:t>
      </w:r>
      <w:r w:rsidR="00D62ABE" w:rsidRPr="00564F05">
        <w:rPr>
          <w:rFonts w:ascii="Times New Roman" w:hAnsi="Times New Roman" w:cs="Times New Roman"/>
          <w:sz w:val="24"/>
          <w:szCs w:val="24"/>
        </w:rPr>
        <w:t xml:space="preserve"> This naïve empiricism underpins mainstream ‘residual’</w:t>
      </w:r>
      <w:r w:rsidR="00FA6D96" w:rsidRPr="00564F05">
        <w:rPr>
          <w:rFonts w:ascii="Times New Roman" w:hAnsi="Times New Roman" w:cs="Times New Roman"/>
          <w:sz w:val="24"/>
          <w:szCs w:val="24"/>
        </w:rPr>
        <w:t xml:space="preserve"> approaches to poverty, and </w:t>
      </w:r>
      <w:r w:rsidR="001A03E0" w:rsidRPr="00564F05">
        <w:rPr>
          <w:rFonts w:ascii="Times New Roman" w:hAnsi="Times New Roman" w:cs="Times New Roman"/>
          <w:sz w:val="24"/>
          <w:szCs w:val="24"/>
        </w:rPr>
        <w:t>are</w:t>
      </w:r>
      <w:r w:rsidR="00D62ABE" w:rsidRPr="00564F05">
        <w:rPr>
          <w:rFonts w:ascii="Times New Roman" w:hAnsi="Times New Roman" w:cs="Times New Roman"/>
          <w:sz w:val="24"/>
          <w:szCs w:val="24"/>
        </w:rPr>
        <w:t xml:space="preserve"> unable to produce depth explanations of the kind </w:t>
      </w:r>
      <w:r w:rsidR="003F4C44" w:rsidRPr="00564F05">
        <w:rPr>
          <w:rFonts w:ascii="Times New Roman" w:hAnsi="Times New Roman" w:cs="Times New Roman"/>
          <w:sz w:val="24"/>
          <w:szCs w:val="24"/>
        </w:rPr>
        <w:t xml:space="preserve">this study </w:t>
      </w:r>
      <w:r w:rsidR="00D62ABE" w:rsidRPr="00564F05">
        <w:rPr>
          <w:rFonts w:ascii="Times New Roman" w:hAnsi="Times New Roman" w:cs="Times New Roman"/>
          <w:sz w:val="24"/>
          <w:szCs w:val="24"/>
        </w:rPr>
        <w:t xml:space="preserve">sought after. </w:t>
      </w:r>
    </w:p>
    <w:p w14:paraId="4E085601" w14:textId="00DD5129" w:rsidR="00185E6D" w:rsidRPr="00564F05" w:rsidRDefault="003F4C44" w:rsidP="00564F05">
      <w:pPr>
        <w:spacing w:line="480" w:lineRule="auto"/>
        <w:jc w:val="both"/>
        <w:rPr>
          <w:rFonts w:ascii="Times New Roman" w:hAnsi="Times New Roman" w:cs="Times New Roman"/>
          <w:sz w:val="24"/>
          <w:szCs w:val="24"/>
        </w:rPr>
      </w:pPr>
      <w:r w:rsidRPr="00564F05">
        <w:rPr>
          <w:rFonts w:ascii="Times New Roman" w:hAnsi="Times New Roman" w:cs="Times New Roman"/>
          <w:sz w:val="24"/>
          <w:szCs w:val="24"/>
        </w:rPr>
        <w:t>Further, w</w:t>
      </w:r>
      <w:r w:rsidR="00535725" w:rsidRPr="00564F05">
        <w:rPr>
          <w:rFonts w:ascii="Times New Roman" w:hAnsi="Times New Roman" w:cs="Times New Roman"/>
          <w:sz w:val="24"/>
          <w:szCs w:val="24"/>
        </w:rPr>
        <w:t xml:space="preserve">hat had begun as a wider livelihood focus </w:t>
      </w:r>
      <w:r w:rsidR="00AA442A" w:rsidRPr="00564F05">
        <w:rPr>
          <w:rFonts w:ascii="Times New Roman" w:hAnsi="Times New Roman" w:cs="Times New Roman"/>
          <w:sz w:val="24"/>
          <w:szCs w:val="24"/>
        </w:rPr>
        <w:t xml:space="preserve">had become reorganised and narrowed </w:t>
      </w:r>
      <w:r w:rsidR="00D62ABE" w:rsidRPr="00564F05">
        <w:rPr>
          <w:rFonts w:ascii="Times New Roman" w:hAnsi="Times New Roman" w:cs="Times New Roman"/>
          <w:sz w:val="24"/>
          <w:szCs w:val="24"/>
        </w:rPr>
        <w:t xml:space="preserve">over the course of data collection and analysis towards </w:t>
      </w:r>
      <w:r w:rsidRPr="00564F05">
        <w:rPr>
          <w:rFonts w:ascii="Times New Roman" w:hAnsi="Times New Roman" w:cs="Times New Roman"/>
          <w:sz w:val="24"/>
          <w:szCs w:val="24"/>
        </w:rPr>
        <w:t>an examination of</w:t>
      </w:r>
      <w:r w:rsidR="00D62ABE" w:rsidRPr="00564F05">
        <w:rPr>
          <w:rFonts w:ascii="Times New Roman" w:hAnsi="Times New Roman" w:cs="Times New Roman"/>
          <w:sz w:val="24"/>
          <w:szCs w:val="24"/>
        </w:rPr>
        <w:t xml:space="preserve"> the</w:t>
      </w:r>
      <w:r w:rsidR="006A72C2" w:rsidRPr="00564F05">
        <w:rPr>
          <w:rFonts w:ascii="Times New Roman" w:hAnsi="Times New Roman" w:cs="Times New Roman"/>
          <w:sz w:val="24"/>
          <w:szCs w:val="24"/>
        </w:rPr>
        <w:t xml:space="preserve"> class-</w:t>
      </w:r>
      <w:r w:rsidRPr="00564F05">
        <w:rPr>
          <w:rFonts w:ascii="Times New Roman" w:hAnsi="Times New Roman" w:cs="Times New Roman"/>
          <w:sz w:val="24"/>
          <w:szCs w:val="24"/>
        </w:rPr>
        <w:t>centredness</w:t>
      </w:r>
      <w:r w:rsidR="00DF005B" w:rsidRPr="00564F05">
        <w:rPr>
          <w:rFonts w:ascii="Times New Roman" w:hAnsi="Times New Roman" w:cs="Times New Roman"/>
          <w:sz w:val="24"/>
          <w:szCs w:val="24"/>
        </w:rPr>
        <w:t xml:space="preserve"> of unmet need</w:t>
      </w:r>
      <w:r w:rsidR="00D62ABE" w:rsidRPr="00564F05">
        <w:rPr>
          <w:rFonts w:ascii="Times New Roman" w:hAnsi="Times New Roman" w:cs="Times New Roman"/>
          <w:sz w:val="24"/>
          <w:szCs w:val="24"/>
        </w:rPr>
        <w:t xml:space="preserve"> among sharecropping farmers. Drawing on</w:t>
      </w:r>
      <w:r w:rsidR="00AA442A" w:rsidRPr="00564F05">
        <w:rPr>
          <w:rFonts w:ascii="Times New Roman" w:hAnsi="Times New Roman" w:cs="Times New Roman"/>
          <w:sz w:val="24"/>
          <w:szCs w:val="24"/>
        </w:rPr>
        <w:t xml:space="preserve"> </w:t>
      </w:r>
      <w:r w:rsidRPr="00564F05">
        <w:rPr>
          <w:rFonts w:ascii="Times New Roman" w:hAnsi="Times New Roman" w:cs="Times New Roman"/>
          <w:sz w:val="24"/>
          <w:szCs w:val="24"/>
        </w:rPr>
        <w:t>‘</w:t>
      </w:r>
      <w:r w:rsidR="00F329AF" w:rsidRPr="00564F05">
        <w:rPr>
          <w:rFonts w:ascii="Times New Roman" w:hAnsi="Times New Roman" w:cs="Times New Roman"/>
          <w:sz w:val="24"/>
          <w:szCs w:val="24"/>
        </w:rPr>
        <w:t>r</w:t>
      </w:r>
      <w:r w:rsidR="00FC0E4C" w:rsidRPr="00564F05">
        <w:rPr>
          <w:rFonts w:ascii="Times New Roman" w:hAnsi="Times New Roman" w:cs="Times New Roman"/>
          <w:sz w:val="24"/>
          <w:szCs w:val="24"/>
        </w:rPr>
        <w:t>elational</w:t>
      </w:r>
      <w:r w:rsidRPr="00564F05">
        <w:rPr>
          <w:rFonts w:ascii="Times New Roman" w:hAnsi="Times New Roman" w:cs="Times New Roman"/>
          <w:sz w:val="24"/>
          <w:szCs w:val="24"/>
        </w:rPr>
        <w:t>’</w:t>
      </w:r>
      <w:r w:rsidR="00FC0E4C" w:rsidRPr="00564F05">
        <w:rPr>
          <w:rFonts w:ascii="Times New Roman" w:hAnsi="Times New Roman" w:cs="Times New Roman"/>
          <w:sz w:val="24"/>
          <w:szCs w:val="24"/>
        </w:rPr>
        <w:t xml:space="preserve"> </w:t>
      </w:r>
      <w:r w:rsidR="00FC0E4C" w:rsidRPr="00564F05">
        <w:rPr>
          <w:rFonts w:ascii="Times New Roman" w:hAnsi="Times New Roman" w:cs="Times New Roman"/>
          <w:sz w:val="24"/>
          <w:szCs w:val="24"/>
        </w:rPr>
        <w:lastRenderedPageBreak/>
        <w:t xml:space="preserve">perspectives </w:t>
      </w:r>
      <w:r w:rsidR="002456BF" w:rsidRPr="00564F05">
        <w:rPr>
          <w:rFonts w:ascii="Times New Roman" w:hAnsi="Times New Roman" w:cs="Times New Roman"/>
          <w:sz w:val="24"/>
          <w:szCs w:val="24"/>
        </w:rPr>
        <w:t xml:space="preserve">on poverty </w:t>
      </w:r>
      <w:r w:rsidRPr="00564F05">
        <w:rPr>
          <w:rFonts w:ascii="Times New Roman" w:hAnsi="Times New Roman" w:cs="Times New Roman"/>
          <w:sz w:val="24"/>
          <w:szCs w:val="24"/>
        </w:rPr>
        <w:t xml:space="preserve">allowed </w:t>
      </w:r>
      <w:r w:rsidR="00185E6D" w:rsidRPr="00564F05">
        <w:rPr>
          <w:rFonts w:ascii="Times New Roman" w:hAnsi="Times New Roman" w:cs="Times New Roman"/>
          <w:sz w:val="24"/>
          <w:szCs w:val="24"/>
        </w:rPr>
        <w:t xml:space="preserve">theoretically </w:t>
      </w:r>
      <w:r w:rsidR="00AA442A" w:rsidRPr="00564F05">
        <w:rPr>
          <w:rFonts w:ascii="Times New Roman" w:hAnsi="Times New Roman" w:cs="Times New Roman"/>
          <w:sz w:val="24"/>
          <w:szCs w:val="24"/>
        </w:rPr>
        <w:t>redescribing</w:t>
      </w:r>
      <w:r w:rsidRPr="00564F05">
        <w:rPr>
          <w:rFonts w:ascii="Times New Roman" w:hAnsi="Times New Roman" w:cs="Times New Roman"/>
          <w:sz w:val="24"/>
          <w:szCs w:val="24"/>
        </w:rPr>
        <w:t xml:space="preserve"> </w:t>
      </w:r>
      <w:r w:rsidR="00D5065D" w:rsidRPr="00564F05">
        <w:rPr>
          <w:rFonts w:ascii="Times New Roman" w:hAnsi="Times New Roman" w:cs="Times New Roman"/>
          <w:sz w:val="24"/>
          <w:szCs w:val="24"/>
        </w:rPr>
        <w:t>sharecroppers and the</w:t>
      </w:r>
      <w:r w:rsidR="000B2144" w:rsidRPr="00564F05">
        <w:rPr>
          <w:rFonts w:ascii="Times New Roman" w:hAnsi="Times New Roman" w:cs="Times New Roman"/>
          <w:sz w:val="24"/>
          <w:szCs w:val="24"/>
        </w:rPr>
        <w:t>ir</w:t>
      </w:r>
      <w:r w:rsidR="00D5065D" w:rsidRPr="00564F05">
        <w:rPr>
          <w:rFonts w:ascii="Times New Roman" w:hAnsi="Times New Roman" w:cs="Times New Roman"/>
          <w:sz w:val="24"/>
          <w:szCs w:val="24"/>
        </w:rPr>
        <w:t xml:space="preserve"> structural context </w:t>
      </w:r>
      <w:r w:rsidRPr="00564F05">
        <w:rPr>
          <w:rFonts w:ascii="Times New Roman" w:hAnsi="Times New Roman" w:cs="Times New Roman"/>
          <w:sz w:val="24"/>
          <w:szCs w:val="24"/>
        </w:rPr>
        <w:t xml:space="preserve">using relational concepts of class, economic power, exploitation, insecurity and so on. </w:t>
      </w:r>
      <w:r w:rsidR="00D5065D" w:rsidRPr="00564F05">
        <w:rPr>
          <w:rFonts w:ascii="Times New Roman" w:hAnsi="Times New Roman" w:cs="Times New Roman"/>
          <w:sz w:val="24"/>
          <w:szCs w:val="24"/>
        </w:rPr>
        <w:t xml:space="preserve">Sharecroppers </w:t>
      </w:r>
      <w:r w:rsidR="00FB68BB" w:rsidRPr="00564F05">
        <w:rPr>
          <w:rFonts w:ascii="Times New Roman" w:hAnsi="Times New Roman" w:cs="Times New Roman"/>
          <w:sz w:val="24"/>
          <w:szCs w:val="24"/>
        </w:rPr>
        <w:t>were</w:t>
      </w:r>
      <w:r w:rsidR="00D5065D" w:rsidRPr="00564F05">
        <w:rPr>
          <w:rFonts w:ascii="Times New Roman" w:hAnsi="Times New Roman" w:cs="Times New Roman"/>
          <w:sz w:val="24"/>
          <w:szCs w:val="24"/>
        </w:rPr>
        <w:t xml:space="preserve"> conceptualised as one of many “classes of labour” (Bernstein, 2010, p.111) </w:t>
      </w:r>
      <w:r w:rsidR="006006B6" w:rsidRPr="00564F05">
        <w:rPr>
          <w:rFonts w:ascii="Times New Roman" w:hAnsi="Times New Roman" w:cs="Times New Roman"/>
          <w:sz w:val="24"/>
          <w:szCs w:val="24"/>
        </w:rPr>
        <w:t>in the region</w:t>
      </w:r>
      <w:r w:rsidR="006B1223" w:rsidRPr="00564F05">
        <w:rPr>
          <w:rFonts w:ascii="Times New Roman" w:hAnsi="Times New Roman" w:cs="Times New Roman"/>
          <w:sz w:val="24"/>
          <w:szCs w:val="24"/>
        </w:rPr>
        <w:t>,</w:t>
      </w:r>
      <w:r w:rsidR="006006B6" w:rsidRPr="00564F05">
        <w:rPr>
          <w:rFonts w:ascii="Times New Roman" w:hAnsi="Times New Roman" w:cs="Times New Roman"/>
          <w:sz w:val="24"/>
          <w:szCs w:val="24"/>
        </w:rPr>
        <w:t xml:space="preserve"> </w:t>
      </w:r>
      <w:r w:rsidR="00D5065D" w:rsidRPr="00564F05">
        <w:rPr>
          <w:rFonts w:ascii="Times New Roman" w:hAnsi="Times New Roman" w:cs="Times New Roman"/>
          <w:sz w:val="24"/>
          <w:szCs w:val="24"/>
        </w:rPr>
        <w:t>and</w:t>
      </w:r>
      <w:r w:rsidR="00D76923" w:rsidRPr="00564F05">
        <w:rPr>
          <w:rFonts w:ascii="Times New Roman" w:hAnsi="Times New Roman" w:cs="Times New Roman"/>
          <w:sz w:val="24"/>
          <w:szCs w:val="24"/>
        </w:rPr>
        <w:t xml:space="preserve"> each </w:t>
      </w:r>
      <w:r w:rsidR="00D5065D" w:rsidRPr="00564F05">
        <w:rPr>
          <w:rFonts w:ascii="Times New Roman" w:hAnsi="Times New Roman" w:cs="Times New Roman"/>
          <w:sz w:val="24"/>
          <w:szCs w:val="24"/>
        </w:rPr>
        <w:t xml:space="preserve">structure </w:t>
      </w:r>
      <w:r w:rsidR="003C4F4D" w:rsidRPr="00564F05">
        <w:rPr>
          <w:rFonts w:ascii="Times New Roman" w:hAnsi="Times New Roman" w:cs="Times New Roman"/>
          <w:sz w:val="24"/>
          <w:szCs w:val="24"/>
        </w:rPr>
        <w:t>thought of</w:t>
      </w:r>
      <w:r w:rsidR="00D5065D" w:rsidRPr="00564F05">
        <w:rPr>
          <w:rFonts w:ascii="Times New Roman" w:hAnsi="Times New Roman" w:cs="Times New Roman"/>
          <w:sz w:val="24"/>
          <w:szCs w:val="24"/>
        </w:rPr>
        <w:t xml:space="preserve"> as a</w:t>
      </w:r>
      <w:r w:rsidR="00FA6D96" w:rsidRPr="00564F05">
        <w:rPr>
          <w:rFonts w:ascii="Times New Roman" w:hAnsi="Times New Roman" w:cs="Times New Roman"/>
          <w:sz w:val="24"/>
          <w:szCs w:val="24"/>
        </w:rPr>
        <w:t xml:space="preserve"> </w:t>
      </w:r>
      <w:r w:rsidR="00D5065D" w:rsidRPr="00564F05">
        <w:rPr>
          <w:rFonts w:ascii="Times New Roman" w:hAnsi="Times New Roman" w:cs="Times New Roman"/>
          <w:sz w:val="24"/>
          <w:szCs w:val="24"/>
        </w:rPr>
        <w:t xml:space="preserve">distinct </w:t>
      </w:r>
      <w:r w:rsidR="004C27AA" w:rsidRPr="00564F05">
        <w:rPr>
          <w:rFonts w:ascii="Times New Roman" w:hAnsi="Times New Roman" w:cs="Times New Roman"/>
          <w:sz w:val="24"/>
          <w:szCs w:val="24"/>
        </w:rPr>
        <w:t>method</w:t>
      </w:r>
      <w:r w:rsidR="00AA442A" w:rsidRPr="00564F05">
        <w:rPr>
          <w:rFonts w:ascii="Times New Roman" w:hAnsi="Times New Roman" w:cs="Times New Roman"/>
          <w:sz w:val="24"/>
          <w:szCs w:val="24"/>
        </w:rPr>
        <w:t xml:space="preserve"> of </w:t>
      </w:r>
      <w:r w:rsidR="00F17F1C" w:rsidRPr="00564F05">
        <w:rPr>
          <w:rFonts w:ascii="Times New Roman" w:hAnsi="Times New Roman" w:cs="Times New Roman"/>
          <w:sz w:val="24"/>
          <w:szCs w:val="24"/>
        </w:rPr>
        <w:t>wealth extraction</w:t>
      </w:r>
      <w:r w:rsidR="00EA3ABA" w:rsidRPr="00564F05">
        <w:rPr>
          <w:rFonts w:ascii="Times New Roman" w:hAnsi="Times New Roman" w:cs="Times New Roman"/>
          <w:sz w:val="24"/>
          <w:szCs w:val="24"/>
        </w:rPr>
        <w:t xml:space="preserve"> in production and exchange</w:t>
      </w:r>
      <w:r w:rsidR="006B1223" w:rsidRPr="00564F05">
        <w:rPr>
          <w:rFonts w:ascii="Times New Roman" w:hAnsi="Times New Roman" w:cs="Times New Roman"/>
          <w:sz w:val="24"/>
          <w:szCs w:val="24"/>
        </w:rPr>
        <w:t>: rent (landlord-tenant);</w:t>
      </w:r>
      <w:r w:rsidR="00AA442A" w:rsidRPr="00564F05">
        <w:rPr>
          <w:rFonts w:ascii="Times New Roman" w:hAnsi="Times New Roman" w:cs="Times New Roman"/>
          <w:sz w:val="24"/>
          <w:szCs w:val="24"/>
        </w:rPr>
        <w:t xml:space="preserve"> </w:t>
      </w:r>
      <w:r w:rsidR="007D468B" w:rsidRPr="00564F05">
        <w:rPr>
          <w:rFonts w:ascii="Times New Roman" w:hAnsi="Times New Roman" w:cs="Times New Roman"/>
          <w:sz w:val="24"/>
          <w:szCs w:val="24"/>
        </w:rPr>
        <w:t xml:space="preserve">interest </w:t>
      </w:r>
      <w:r w:rsidR="006B1223" w:rsidRPr="00564F05">
        <w:rPr>
          <w:rFonts w:ascii="Times New Roman" w:hAnsi="Times New Roman" w:cs="Times New Roman"/>
          <w:sz w:val="24"/>
          <w:szCs w:val="24"/>
        </w:rPr>
        <w:t>and debt (farmer-supplier)</w:t>
      </w:r>
      <w:r w:rsidR="007D468B" w:rsidRPr="00564F05">
        <w:rPr>
          <w:rFonts w:ascii="Times New Roman" w:hAnsi="Times New Roman" w:cs="Times New Roman"/>
          <w:sz w:val="24"/>
          <w:szCs w:val="24"/>
        </w:rPr>
        <w:t>,</w:t>
      </w:r>
      <w:r w:rsidR="00AA442A" w:rsidRPr="00564F05">
        <w:rPr>
          <w:rFonts w:ascii="Times New Roman" w:hAnsi="Times New Roman" w:cs="Times New Roman"/>
          <w:sz w:val="24"/>
          <w:szCs w:val="24"/>
        </w:rPr>
        <w:t xml:space="preserve"> </w:t>
      </w:r>
      <w:r w:rsidR="006B1223" w:rsidRPr="00564F05">
        <w:rPr>
          <w:rFonts w:ascii="Times New Roman" w:hAnsi="Times New Roman" w:cs="Times New Roman"/>
          <w:sz w:val="24"/>
          <w:szCs w:val="24"/>
        </w:rPr>
        <w:t>resource transfer (farmer-processor)</w:t>
      </w:r>
      <w:r w:rsidR="00AA442A" w:rsidRPr="00564F05">
        <w:rPr>
          <w:rFonts w:ascii="Times New Roman" w:hAnsi="Times New Roman" w:cs="Times New Roman"/>
          <w:sz w:val="24"/>
          <w:szCs w:val="24"/>
        </w:rPr>
        <w:t>.</w:t>
      </w:r>
      <w:r w:rsidR="00E708EA" w:rsidRPr="00564F05">
        <w:rPr>
          <w:rFonts w:ascii="Times New Roman" w:hAnsi="Times New Roman" w:cs="Times New Roman"/>
          <w:sz w:val="24"/>
          <w:szCs w:val="24"/>
        </w:rPr>
        <w:t xml:space="preserve"> The convergence of these three methods </w:t>
      </w:r>
      <w:r w:rsidR="00EA3ABA" w:rsidRPr="00564F05">
        <w:rPr>
          <w:rFonts w:ascii="Times New Roman" w:hAnsi="Times New Roman" w:cs="Times New Roman"/>
          <w:sz w:val="24"/>
          <w:szCs w:val="24"/>
        </w:rPr>
        <w:t xml:space="preserve">in participants’ livelihoods </w:t>
      </w:r>
      <w:r w:rsidR="00E708EA" w:rsidRPr="00564F05">
        <w:rPr>
          <w:rFonts w:ascii="Times New Roman" w:hAnsi="Times New Roman" w:cs="Times New Roman"/>
          <w:sz w:val="24"/>
          <w:szCs w:val="24"/>
        </w:rPr>
        <w:t xml:space="preserve">led me to conclude that </w:t>
      </w:r>
      <w:r w:rsidR="00EA3ABA" w:rsidRPr="00564F05">
        <w:rPr>
          <w:rFonts w:ascii="Times New Roman" w:hAnsi="Times New Roman" w:cs="Times New Roman"/>
          <w:sz w:val="24"/>
          <w:szCs w:val="24"/>
        </w:rPr>
        <w:t xml:space="preserve">these </w:t>
      </w:r>
      <w:r w:rsidR="00E708EA" w:rsidRPr="00564F05">
        <w:rPr>
          <w:rFonts w:ascii="Times New Roman" w:hAnsi="Times New Roman" w:cs="Times New Roman"/>
          <w:sz w:val="24"/>
          <w:szCs w:val="24"/>
        </w:rPr>
        <w:t xml:space="preserve">livelihoods were the basis of a general mechanism of </w:t>
      </w:r>
      <w:r w:rsidR="00EA3ABA" w:rsidRPr="00564F05">
        <w:rPr>
          <w:rFonts w:ascii="Times New Roman" w:hAnsi="Times New Roman" w:cs="Times New Roman"/>
          <w:sz w:val="24"/>
          <w:szCs w:val="24"/>
        </w:rPr>
        <w:t>exploitation</w:t>
      </w:r>
      <w:r w:rsidR="005325C7">
        <w:rPr>
          <w:rFonts w:ascii="Times New Roman" w:hAnsi="Times New Roman" w:cs="Times New Roman"/>
          <w:sz w:val="24"/>
          <w:szCs w:val="24"/>
        </w:rPr>
        <w:t>, understood</w:t>
      </w:r>
      <w:r w:rsidR="00EA3ABA" w:rsidRPr="00564F05">
        <w:rPr>
          <w:rFonts w:ascii="Times New Roman" w:hAnsi="Times New Roman" w:cs="Times New Roman"/>
          <w:sz w:val="24"/>
          <w:szCs w:val="24"/>
        </w:rPr>
        <w:t xml:space="preserve"> as the appropriation of surplus labour from one group or class for the e</w:t>
      </w:r>
      <w:r w:rsidR="005325C7">
        <w:rPr>
          <w:rFonts w:ascii="Times New Roman" w:hAnsi="Times New Roman" w:cs="Times New Roman"/>
          <w:sz w:val="24"/>
          <w:szCs w:val="24"/>
        </w:rPr>
        <w:t xml:space="preserve">nrichment of another (Byres, </w:t>
      </w:r>
      <w:r w:rsidR="00EA3ABA" w:rsidRPr="00564F05">
        <w:rPr>
          <w:rFonts w:ascii="Times New Roman" w:hAnsi="Times New Roman" w:cs="Times New Roman"/>
          <w:sz w:val="24"/>
          <w:szCs w:val="24"/>
        </w:rPr>
        <w:t xml:space="preserve">2003). </w:t>
      </w:r>
      <w:r w:rsidR="00185E6D" w:rsidRPr="00564F05">
        <w:rPr>
          <w:rFonts w:ascii="Times New Roman" w:hAnsi="Times New Roman" w:cs="Times New Roman"/>
          <w:sz w:val="24"/>
          <w:szCs w:val="24"/>
        </w:rPr>
        <w:t>Through insights from the literature, these structures</w:t>
      </w:r>
      <w:r w:rsidR="00EA3ABA" w:rsidRPr="00564F05">
        <w:rPr>
          <w:rFonts w:ascii="Times New Roman" w:hAnsi="Times New Roman" w:cs="Times New Roman"/>
          <w:sz w:val="24"/>
          <w:szCs w:val="24"/>
        </w:rPr>
        <w:t xml:space="preserve"> could be historicised </w:t>
      </w:r>
      <w:r w:rsidR="0081421E" w:rsidRPr="00564F05">
        <w:rPr>
          <w:rFonts w:ascii="Times New Roman" w:hAnsi="Times New Roman" w:cs="Times New Roman"/>
          <w:sz w:val="24"/>
          <w:szCs w:val="24"/>
        </w:rPr>
        <w:t xml:space="preserve">as part of a process of agrarian change </w:t>
      </w:r>
      <w:r w:rsidR="00EA3ABA" w:rsidRPr="00564F05">
        <w:rPr>
          <w:rFonts w:ascii="Times New Roman" w:hAnsi="Times New Roman" w:cs="Times New Roman"/>
          <w:sz w:val="24"/>
          <w:szCs w:val="24"/>
        </w:rPr>
        <w:t>in the region and</w:t>
      </w:r>
      <w:r w:rsidR="00185E6D" w:rsidRPr="00564F05">
        <w:rPr>
          <w:rFonts w:ascii="Times New Roman" w:hAnsi="Times New Roman" w:cs="Times New Roman"/>
          <w:sz w:val="24"/>
          <w:szCs w:val="24"/>
        </w:rPr>
        <w:t xml:space="preserve"> linked to other structures and processes at higher scales, such the wider system of generalised commodity production and a policy context characterised </w:t>
      </w:r>
      <w:r w:rsidR="00FB68BB" w:rsidRPr="00564F05">
        <w:rPr>
          <w:rFonts w:ascii="Times New Roman" w:hAnsi="Times New Roman" w:cs="Times New Roman"/>
          <w:sz w:val="24"/>
          <w:szCs w:val="24"/>
        </w:rPr>
        <w:t xml:space="preserve">by </w:t>
      </w:r>
      <w:r w:rsidR="00EA3ABA" w:rsidRPr="00564F05">
        <w:rPr>
          <w:rFonts w:ascii="Times New Roman" w:hAnsi="Times New Roman" w:cs="Times New Roman"/>
          <w:sz w:val="24"/>
          <w:szCs w:val="24"/>
        </w:rPr>
        <w:t>state withdrawal from the secto</w:t>
      </w:r>
      <w:r w:rsidR="00185E6D" w:rsidRPr="00564F05">
        <w:rPr>
          <w:rFonts w:ascii="Times New Roman" w:hAnsi="Times New Roman" w:cs="Times New Roman"/>
          <w:sz w:val="24"/>
          <w:szCs w:val="24"/>
        </w:rPr>
        <w:t>r</w:t>
      </w:r>
      <w:r w:rsidR="00943C70" w:rsidRPr="00564F05">
        <w:rPr>
          <w:rFonts w:ascii="Times New Roman" w:hAnsi="Times New Roman" w:cs="Times New Roman"/>
          <w:sz w:val="24"/>
          <w:szCs w:val="24"/>
        </w:rPr>
        <w:t xml:space="preserve"> (deregulation,</w:t>
      </w:r>
      <w:r w:rsidR="001263C5" w:rsidRPr="00564F05">
        <w:rPr>
          <w:rFonts w:ascii="Times New Roman" w:hAnsi="Times New Roman" w:cs="Times New Roman"/>
          <w:sz w:val="24"/>
          <w:szCs w:val="24"/>
        </w:rPr>
        <w:t xml:space="preserve"> limited</w:t>
      </w:r>
      <w:r w:rsidR="00943C70" w:rsidRPr="00564F05">
        <w:rPr>
          <w:rFonts w:ascii="Times New Roman" w:hAnsi="Times New Roman" w:cs="Times New Roman"/>
          <w:sz w:val="24"/>
          <w:szCs w:val="24"/>
        </w:rPr>
        <w:t xml:space="preserve"> investment</w:t>
      </w:r>
      <w:r w:rsidR="001263C5" w:rsidRPr="00564F05">
        <w:rPr>
          <w:rFonts w:ascii="Times New Roman" w:hAnsi="Times New Roman" w:cs="Times New Roman"/>
          <w:sz w:val="24"/>
          <w:szCs w:val="24"/>
        </w:rPr>
        <w:t>, reduction in support for small farming</w:t>
      </w:r>
      <w:r w:rsidR="00943C70" w:rsidRPr="00564F05">
        <w:rPr>
          <w:rFonts w:ascii="Times New Roman" w:hAnsi="Times New Roman" w:cs="Times New Roman"/>
          <w:sz w:val="24"/>
          <w:szCs w:val="24"/>
        </w:rPr>
        <w:t>)</w:t>
      </w:r>
      <w:r w:rsidR="00185E6D" w:rsidRPr="00564F05">
        <w:rPr>
          <w:rFonts w:ascii="Times New Roman" w:hAnsi="Times New Roman" w:cs="Times New Roman"/>
          <w:sz w:val="24"/>
          <w:szCs w:val="24"/>
        </w:rPr>
        <w:t xml:space="preserve"> in favour of fostering a more business-friendly environment. </w:t>
      </w:r>
    </w:p>
    <w:p w14:paraId="5BF70698" w14:textId="52C16034" w:rsidR="001263C5" w:rsidRPr="00564F05" w:rsidRDefault="00185E6D" w:rsidP="00564F05">
      <w:pPr>
        <w:spacing w:line="480" w:lineRule="auto"/>
        <w:jc w:val="both"/>
        <w:rPr>
          <w:rFonts w:ascii="Times New Roman" w:hAnsi="Times New Roman" w:cs="Times New Roman"/>
          <w:sz w:val="24"/>
          <w:szCs w:val="24"/>
        </w:rPr>
      </w:pPr>
      <w:r w:rsidRPr="00564F05">
        <w:rPr>
          <w:rFonts w:ascii="Times New Roman" w:hAnsi="Times New Roman" w:cs="Times New Roman"/>
          <w:sz w:val="24"/>
          <w:szCs w:val="24"/>
        </w:rPr>
        <w:t xml:space="preserve">As well as </w:t>
      </w:r>
      <w:r w:rsidR="00943C70" w:rsidRPr="00564F05">
        <w:rPr>
          <w:rFonts w:ascii="Times New Roman" w:hAnsi="Times New Roman" w:cs="Times New Roman"/>
          <w:sz w:val="24"/>
          <w:szCs w:val="24"/>
        </w:rPr>
        <w:t>managing the flow of</w:t>
      </w:r>
      <w:r w:rsidRPr="00564F05">
        <w:rPr>
          <w:rFonts w:ascii="Times New Roman" w:hAnsi="Times New Roman" w:cs="Times New Roman"/>
          <w:sz w:val="24"/>
          <w:szCs w:val="24"/>
        </w:rPr>
        <w:t xml:space="preserve"> material resources, the structures were identified as exposing their participants to sets of disciplines and compulsions which were setting limitations to </w:t>
      </w:r>
      <w:r w:rsidR="00943C70" w:rsidRPr="00564F05">
        <w:rPr>
          <w:rFonts w:ascii="Times New Roman" w:hAnsi="Times New Roman" w:cs="Times New Roman"/>
          <w:sz w:val="24"/>
          <w:szCs w:val="24"/>
        </w:rPr>
        <w:t>their</w:t>
      </w:r>
      <w:r w:rsidRPr="00564F05">
        <w:rPr>
          <w:rFonts w:ascii="Times New Roman" w:hAnsi="Times New Roman" w:cs="Times New Roman"/>
          <w:sz w:val="24"/>
          <w:szCs w:val="24"/>
        </w:rPr>
        <w:t xml:space="preserve"> autonomy, such as when they were required to forfeit decision-making over planting, </w:t>
      </w:r>
      <w:r w:rsidR="00056A33" w:rsidRPr="00564F05">
        <w:rPr>
          <w:rFonts w:ascii="Times New Roman" w:hAnsi="Times New Roman" w:cs="Times New Roman"/>
          <w:sz w:val="24"/>
          <w:szCs w:val="24"/>
        </w:rPr>
        <w:t>cultivate clientelist relationships with other actors,</w:t>
      </w:r>
      <w:r w:rsidR="00FF6453" w:rsidRPr="00564F05">
        <w:rPr>
          <w:rFonts w:ascii="Times New Roman" w:hAnsi="Times New Roman" w:cs="Times New Roman"/>
          <w:sz w:val="24"/>
          <w:szCs w:val="24"/>
        </w:rPr>
        <w:t xml:space="preserve"> and </w:t>
      </w:r>
      <w:r w:rsidRPr="00564F05">
        <w:rPr>
          <w:rFonts w:ascii="Times New Roman" w:hAnsi="Times New Roman" w:cs="Times New Roman"/>
          <w:sz w:val="24"/>
          <w:szCs w:val="24"/>
        </w:rPr>
        <w:t>participate in exposing their households to structural risks as conditions for their participation in agriculture</w:t>
      </w:r>
      <w:r w:rsidR="000E77BE" w:rsidRPr="00564F05">
        <w:rPr>
          <w:rFonts w:ascii="Times New Roman" w:hAnsi="Times New Roman" w:cs="Times New Roman"/>
          <w:sz w:val="24"/>
          <w:szCs w:val="24"/>
        </w:rPr>
        <w:t>.</w:t>
      </w:r>
      <w:r w:rsidRPr="00564F05">
        <w:rPr>
          <w:rFonts w:ascii="Times New Roman" w:hAnsi="Times New Roman" w:cs="Times New Roman"/>
          <w:sz w:val="24"/>
          <w:szCs w:val="24"/>
        </w:rPr>
        <w:t xml:space="preserve"> </w:t>
      </w:r>
      <w:r w:rsidR="00EA3ABA" w:rsidRPr="00564F05">
        <w:rPr>
          <w:rFonts w:ascii="Times New Roman" w:hAnsi="Times New Roman" w:cs="Times New Roman"/>
          <w:sz w:val="24"/>
          <w:szCs w:val="24"/>
        </w:rPr>
        <w:t>Through this redescription, I came to conclude</w:t>
      </w:r>
      <w:r w:rsidR="00DA343C">
        <w:rPr>
          <w:rFonts w:ascii="Times New Roman" w:hAnsi="Times New Roman" w:cs="Times New Roman"/>
          <w:sz w:val="24"/>
          <w:szCs w:val="24"/>
        </w:rPr>
        <w:t xml:space="preserve"> that social subjugation was a second possible </w:t>
      </w:r>
      <w:r w:rsidR="00EA3ABA" w:rsidRPr="00564F05">
        <w:rPr>
          <w:rFonts w:ascii="Times New Roman" w:hAnsi="Times New Roman" w:cs="Times New Roman"/>
          <w:sz w:val="24"/>
          <w:szCs w:val="24"/>
        </w:rPr>
        <w:t xml:space="preserve">mechanism </w:t>
      </w:r>
      <w:r w:rsidR="00FB68BB" w:rsidRPr="00564F05">
        <w:rPr>
          <w:rFonts w:ascii="Times New Roman" w:hAnsi="Times New Roman" w:cs="Times New Roman"/>
          <w:sz w:val="24"/>
          <w:szCs w:val="24"/>
        </w:rPr>
        <w:t>that accompanied economic exploitation, and which</w:t>
      </w:r>
      <w:r w:rsidR="00EA3ABA" w:rsidRPr="00564F05">
        <w:rPr>
          <w:rFonts w:ascii="Times New Roman" w:hAnsi="Times New Roman" w:cs="Times New Roman"/>
          <w:sz w:val="24"/>
          <w:szCs w:val="24"/>
        </w:rPr>
        <w:t xml:space="preserve"> captured its non-material</w:t>
      </w:r>
      <w:r w:rsidR="00EB022B" w:rsidRPr="00564F05">
        <w:rPr>
          <w:rFonts w:ascii="Times New Roman" w:hAnsi="Times New Roman" w:cs="Times New Roman"/>
          <w:sz w:val="24"/>
          <w:szCs w:val="24"/>
        </w:rPr>
        <w:t xml:space="preserve"> </w:t>
      </w:r>
      <w:r w:rsidR="00EA3ABA" w:rsidRPr="00564F05">
        <w:rPr>
          <w:rFonts w:ascii="Times New Roman" w:hAnsi="Times New Roman" w:cs="Times New Roman"/>
          <w:sz w:val="24"/>
          <w:szCs w:val="24"/>
        </w:rPr>
        <w:t>dimension</w:t>
      </w:r>
      <w:r w:rsidR="00EB022B" w:rsidRPr="00564F05">
        <w:rPr>
          <w:rFonts w:ascii="Times New Roman" w:hAnsi="Times New Roman" w:cs="Times New Roman"/>
          <w:sz w:val="24"/>
          <w:szCs w:val="24"/>
        </w:rPr>
        <w:t>s</w:t>
      </w:r>
      <w:r w:rsidR="00056A33" w:rsidRPr="00564F05">
        <w:rPr>
          <w:rFonts w:ascii="Times New Roman" w:hAnsi="Times New Roman" w:cs="Times New Roman"/>
          <w:sz w:val="24"/>
          <w:szCs w:val="24"/>
        </w:rPr>
        <w:t xml:space="preserve"> and</w:t>
      </w:r>
      <w:r w:rsidR="00EB022B" w:rsidRPr="00564F05">
        <w:rPr>
          <w:rFonts w:ascii="Times New Roman" w:hAnsi="Times New Roman" w:cs="Times New Roman"/>
          <w:sz w:val="24"/>
          <w:szCs w:val="24"/>
        </w:rPr>
        <w:t xml:space="preserve"> would explain its psychosocial consequences. Two</w:t>
      </w:r>
      <w:r w:rsidRPr="00564F05">
        <w:rPr>
          <w:rFonts w:ascii="Times New Roman" w:hAnsi="Times New Roman" w:cs="Times New Roman"/>
          <w:sz w:val="24"/>
          <w:szCs w:val="24"/>
        </w:rPr>
        <w:t xml:space="preserve"> regularly recurring </w:t>
      </w:r>
      <w:r w:rsidR="00FF6453" w:rsidRPr="00564F05">
        <w:rPr>
          <w:rFonts w:ascii="Times New Roman" w:hAnsi="Times New Roman" w:cs="Times New Roman"/>
          <w:sz w:val="24"/>
          <w:szCs w:val="24"/>
        </w:rPr>
        <w:t>complaint</w:t>
      </w:r>
      <w:r w:rsidR="00EB022B" w:rsidRPr="00564F05">
        <w:rPr>
          <w:rFonts w:ascii="Times New Roman" w:hAnsi="Times New Roman" w:cs="Times New Roman"/>
          <w:sz w:val="24"/>
          <w:szCs w:val="24"/>
        </w:rPr>
        <w:t xml:space="preserve">s, “we are working for others” and </w:t>
      </w:r>
      <w:r w:rsidR="00EB022B" w:rsidRPr="00564F05">
        <w:rPr>
          <w:rFonts w:ascii="Times New Roman" w:hAnsi="Times New Roman" w:cs="Times New Roman"/>
          <w:sz w:val="24"/>
          <w:szCs w:val="24"/>
        </w:rPr>
        <w:lastRenderedPageBreak/>
        <w:t>“we are being exploited”</w:t>
      </w:r>
      <w:r w:rsidRPr="00564F05">
        <w:rPr>
          <w:rFonts w:ascii="Times New Roman" w:hAnsi="Times New Roman" w:cs="Times New Roman"/>
          <w:sz w:val="24"/>
          <w:szCs w:val="24"/>
        </w:rPr>
        <w:t xml:space="preserve"> captur</w:t>
      </w:r>
      <w:r w:rsidR="00943C70" w:rsidRPr="00564F05">
        <w:rPr>
          <w:rFonts w:ascii="Times New Roman" w:hAnsi="Times New Roman" w:cs="Times New Roman"/>
          <w:sz w:val="24"/>
          <w:szCs w:val="24"/>
        </w:rPr>
        <w:t>ed</w:t>
      </w:r>
      <w:r w:rsidRPr="00564F05">
        <w:rPr>
          <w:rFonts w:ascii="Times New Roman" w:hAnsi="Times New Roman" w:cs="Times New Roman"/>
          <w:sz w:val="24"/>
          <w:szCs w:val="24"/>
        </w:rPr>
        <w:t xml:space="preserve"> </w:t>
      </w:r>
      <w:r w:rsidR="00943C70" w:rsidRPr="00564F05">
        <w:rPr>
          <w:rFonts w:ascii="Times New Roman" w:hAnsi="Times New Roman" w:cs="Times New Roman"/>
          <w:sz w:val="24"/>
          <w:szCs w:val="24"/>
        </w:rPr>
        <w:t>participants</w:t>
      </w:r>
      <w:r w:rsidR="00401069" w:rsidRPr="00564F05">
        <w:rPr>
          <w:rFonts w:ascii="Times New Roman" w:hAnsi="Times New Roman" w:cs="Times New Roman"/>
          <w:sz w:val="24"/>
          <w:szCs w:val="24"/>
        </w:rPr>
        <w:t>’</w:t>
      </w:r>
      <w:r w:rsidR="00EB022B" w:rsidRPr="00564F05">
        <w:rPr>
          <w:rFonts w:ascii="Times New Roman" w:hAnsi="Times New Roman" w:cs="Times New Roman"/>
          <w:sz w:val="24"/>
          <w:szCs w:val="24"/>
        </w:rPr>
        <w:t xml:space="preserve"> sense of </w:t>
      </w:r>
      <w:r w:rsidR="0081421E" w:rsidRPr="00564F05">
        <w:rPr>
          <w:rFonts w:ascii="Times New Roman" w:hAnsi="Times New Roman" w:cs="Times New Roman"/>
          <w:sz w:val="24"/>
          <w:szCs w:val="24"/>
        </w:rPr>
        <w:t xml:space="preserve">this ‘social incarceration’ as </w:t>
      </w:r>
      <w:r w:rsidR="00FB68BB" w:rsidRPr="00564F05">
        <w:rPr>
          <w:rFonts w:ascii="Times New Roman" w:hAnsi="Times New Roman" w:cs="Times New Roman"/>
          <w:sz w:val="24"/>
          <w:szCs w:val="24"/>
        </w:rPr>
        <w:t xml:space="preserve">their </w:t>
      </w:r>
      <w:r w:rsidRPr="00564F05">
        <w:rPr>
          <w:rFonts w:ascii="Times New Roman" w:hAnsi="Times New Roman" w:cs="Times New Roman"/>
          <w:sz w:val="24"/>
          <w:szCs w:val="24"/>
        </w:rPr>
        <w:t>declining autonomy over their work and lives</w:t>
      </w:r>
      <w:r w:rsidR="0081421E" w:rsidRPr="00564F05">
        <w:rPr>
          <w:rFonts w:ascii="Times New Roman" w:hAnsi="Times New Roman" w:cs="Times New Roman"/>
          <w:sz w:val="24"/>
          <w:szCs w:val="24"/>
        </w:rPr>
        <w:t xml:space="preserve"> and their diminished prospects</w:t>
      </w:r>
      <w:r w:rsidR="00A06E97" w:rsidRPr="00564F05">
        <w:rPr>
          <w:rFonts w:ascii="Times New Roman" w:hAnsi="Times New Roman" w:cs="Times New Roman"/>
          <w:sz w:val="24"/>
          <w:szCs w:val="24"/>
        </w:rPr>
        <w:t>.</w:t>
      </w:r>
    </w:p>
    <w:p w14:paraId="053559B5" w14:textId="3C728106" w:rsidR="00FC78C6" w:rsidRPr="00564F05" w:rsidRDefault="00A06E97" w:rsidP="00564F05">
      <w:pPr>
        <w:spacing w:line="480" w:lineRule="auto"/>
        <w:jc w:val="both"/>
        <w:rPr>
          <w:rFonts w:ascii="Times New Roman" w:hAnsi="Times New Roman" w:cs="Times New Roman"/>
          <w:sz w:val="24"/>
          <w:szCs w:val="24"/>
        </w:rPr>
      </w:pPr>
      <w:r w:rsidRPr="00564F05">
        <w:rPr>
          <w:rFonts w:ascii="Times New Roman" w:hAnsi="Times New Roman" w:cs="Times New Roman"/>
          <w:sz w:val="24"/>
          <w:szCs w:val="24"/>
        </w:rPr>
        <w:t xml:space="preserve">Given that these structures were need-frustrating, what explained participants’ cooperation and conformity? </w:t>
      </w:r>
      <w:r w:rsidR="001263C5" w:rsidRPr="00564F05">
        <w:rPr>
          <w:rFonts w:ascii="Times New Roman" w:hAnsi="Times New Roman" w:cs="Times New Roman"/>
          <w:sz w:val="24"/>
          <w:szCs w:val="24"/>
        </w:rPr>
        <w:t xml:space="preserve">The place of agency in this picture wards off a deterministic approach of structure, </w:t>
      </w:r>
      <w:r w:rsidR="00655BFA" w:rsidRPr="00564F05">
        <w:rPr>
          <w:rFonts w:ascii="Times New Roman" w:hAnsi="Times New Roman" w:cs="Times New Roman"/>
          <w:sz w:val="24"/>
          <w:szCs w:val="24"/>
        </w:rPr>
        <w:t>and kept</w:t>
      </w:r>
      <w:r w:rsidRPr="00564F05">
        <w:rPr>
          <w:rFonts w:ascii="Times New Roman" w:hAnsi="Times New Roman" w:cs="Times New Roman"/>
          <w:sz w:val="24"/>
          <w:szCs w:val="24"/>
        </w:rPr>
        <w:t xml:space="preserve"> it consistent with CR approaches to structure and agency </w:t>
      </w:r>
      <w:r w:rsidR="00FB68BB" w:rsidRPr="00564F05">
        <w:rPr>
          <w:rFonts w:ascii="Times New Roman" w:hAnsi="Times New Roman" w:cs="Times New Roman"/>
          <w:sz w:val="24"/>
          <w:szCs w:val="24"/>
        </w:rPr>
        <w:t>which</w:t>
      </w:r>
      <w:r w:rsidR="00DA343C">
        <w:rPr>
          <w:rFonts w:ascii="Times New Roman" w:hAnsi="Times New Roman" w:cs="Times New Roman"/>
          <w:sz w:val="24"/>
          <w:szCs w:val="24"/>
        </w:rPr>
        <w:t xml:space="preserve"> emphasise</w:t>
      </w:r>
      <w:r w:rsidRPr="00564F05">
        <w:rPr>
          <w:rFonts w:ascii="Times New Roman" w:hAnsi="Times New Roman" w:cs="Times New Roman"/>
          <w:sz w:val="24"/>
          <w:szCs w:val="24"/>
        </w:rPr>
        <w:t xml:space="preserve"> their iteration over time (Bhaskar, 1998; Archer, 1995)</w:t>
      </w:r>
      <w:r w:rsidR="001263C5" w:rsidRPr="00564F05">
        <w:rPr>
          <w:rFonts w:ascii="Times New Roman" w:hAnsi="Times New Roman" w:cs="Times New Roman"/>
          <w:sz w:val="24"/>
          <w:szCs w:val="24"/>
        </w:rPr>
        <w:t xml:space="preserve">. </w:t>
      </w:r>
      <w:r w:rsidRPr="00564F05">
        <w:rPr>
          <w:rFonts w:ascii="Times New Roman" w:hAnsi="Times New Roman" w:cs="Times New Roman"/>
          <w:sz w:val="24"/>
          <w:szCs w:val="24"/>
        </w:rPr>
        <w:t xml:space="preserve">Cooperating and conforming was generally assured by the absence of alternative livelihood opportunities, but it also indicated </w:t>
      </w:r>
      <w:r w:rsidR="00EA6265" w:rsidRPr="00564F05">
        <w:rPr>
          <w:rFonts w:ascii="Times New Roman" w:hAnsi="Times New Roman" w:cs="Times New Roman"/>
          <w:sz w:val="24"/>
          <w:szCs w:val="24"/>
        </w:rPr>
        <w:t>these structures</w:t>
      </w:r>
      <w:r w:rsidRPr="00564F05">
        <w:rPr>
          <w:rFonts w:ascii="Times New Roman" w:hAnsi="Times New Roman" w:cs="Times New Roman"/>
          <w:sz w:val="24"/>
          <w:szCs w:val="24"/>
        </w:rPr>
        <w:t xml:space="preserve"> </w:t>
      </w:r>
      <w:r w:rsidR="00FB68BB" w:rsidRPr="00564F05">
        <w:rPr>
          <w:rFonts w:ascii="Times New Roman" w:hAnsi="Times New Roman" w:cs="Times New Roman"/>
          <w:sz w:val="24"/>
          <w:szCs w:val="24"/>
        </w:rPr>
        <w:t>were enabling as well as constraining</w:t>
      </w:r>
      <w:r w:rsidR="00EA6265" w:rsidRPr="00564F05">
        <w:rPr>
          <w:rFonts w:ascii="Times New Roman" w:hAnsi="Times New Roman" w:cs="Times New Roman"/>
          <w:sz w:val="24"/>
          <w:szCs w:val="24"/>
        </w:rPr>
        <w:t xml:space="preserve">, as CR suggests. On the one hand, certain needs </w:t>
      </w:r>
      <w:r w:rsidR="00FC78C6" w:rsidRPr="00564F05">
        <w:rPr>
          <w:rFonts w:ascii="Times New Roman" w:hAnsi="Times New Roman" w:cs="Times New Roman"/>
          <w:sz w:val="24"/>
          <w:szCs w:val="24"/>
        </w:rPr>
        <w:t>were</w:t>
      </w:r>
      <w:r w:rsidR="00EA6265" w:rsidRPr="00564F05">
        <w:rPr>
          <w:rFonts w:ascii="Times New Roman" w:hAnsi="Times New Roman" w:cs="Times New Roman"/>
          <w:sz w:val="24"/>
          <w:szCs w:val="24"/>
        </w:rPr>
        <w:t xml:space="preserve"> unmet through </w:t>
      </w:r>
      <w:r w:rsidR="0081421E" w:rsidRPr="00564F05">
        <w:rPr>
          <w:rFonts w:ascii="Times New Roman" w:hAnsi="Times New Roman" w:cs="Times New Roman"/>
          <w:sz w:val="24"/>
          <w:szCs w:val="24"/>
        </w:rPr>
        <w:t>farming livelihoods</w:t>
      </w:r>
      <w:r w:rsidR="00EA6265" w:rsidRPr="00564F05">
        <w:rPr>
          <w:rFonts w:ascii="Times New Roman" w:hAnsi="Times New Roman" w:cs="Times New Roman"/>
          <w:sz w:val="24"/>
          <w:szCs w:val="24"/>
        </w:rPr>
        <w:t xml:space="preserve">, while on the other, </w:t>
      </w:r>
      <w:r w:rsidR="00DA343C">
        <w:rPr>
          <w:rFonts w:ascii="Times New Roman" w:hAnsi="Times New Roman" w:cs="Times New Roman"/>
          <w:sz w:val="24"/>
          <w:szCs w:val="24"/>
        </w:rPr>
        <w:t>seasonally renewing</w:t>
      </w:r>
      <w:r w:rsidR="00D57FE2" w:rsidRPr="00564F05">
        <w:rPr>
          <w:rFonts w:ascii="Times New Roman" w:hAnsi="Times New Roman" w:cs="Times New Roman"/>
          <w:sz w:val="24"/>
          <w:szCs w:val="24"/>
        </w:rPr>
        <w:t xml:space="preserve"> these relations, or </w:t>
      </w:r>
      <w:r w:rsidR="003E628C" w:rsidRPr="00564F05">
        <w:rPr>
          <w:rFonts w:ascii="Times New Roman" w:hAnsi="Times New Roman" w:cs="Times New Roman"/>
          <w:sz w:val="24"/>
          <w:szCs w:val="24"/>
        </w:rPr>
        <w:t>(re)</w:t>
      </w:r>
      <w:r w:rsidR="00D57FE2" w:rsidRPr="00564F05">
        <w:rPr>
          <w:rFonts w:ascii="Times New Roman" w:hAnsi="Times New Roman" w:cs="Times New Roman"/>
          <w:sz w:val="24"/>
          <w:szCs w:val="24"/>
        </w:rPr>
        <w:t>acquiring the structural position of labourer, meant</w:t>
      </w:r>
      <w:r w:rsidR="00EA6265" w:rsidRPr="00564F05">
        <w:rPr>
          <w:rFonts w:ascii="Times New Roman" w:hAnsi="Times New Roman" w:cs="Times New Roman"/>
          <w:sz w:val="24"/>
          <w:szCs w:val="24"/>
        </w:rPr>
        <w:t xml:space="preserve"> </w:t>
      </w:r>
      <w:r w:rsidR="00D57FE2" w:rsidRPr="00564F05">
        <w:rPr>
          <w:rFonts w:ascii="Times New Roman" w:hAnsi="Times New Roman" w:cs="Times New Roman"/>
          <w:sz w:val="24"/>
          <w:szCs w:val="24"/>
        </w:rPr>
        <w:t>acquiring</w:t>
      </w:r>
      <w:r w:rsidR="00BF3C05" w:rsidRPr="00564F05">
        <w:rPr>
          <w:rFonts w:ascii="Times New Roman" w:hAnsi="Times New Roman" w:cs="Times New Roman"/>
          <w:sz w:val="24"/>
          <w:szCs w:val="24"/>
        </w:rPr>
        <w:t xml:space="preserve"> powers</w:t>
      </w:r>
      <w:r w:rsidR="00FB68BB" w:rsidRPr="00564F05">
        <w:rPr>
          <w:rFonts w:ascii="Times New Roman" w:hAnsi="Times New Roman" w:cs="Times New Roman"/>
          <w:sz w:val="24"/>
          <w:szCs w:val="24"/>
        </w:rPr>
        <w:t xml:space="preserve"> </w:t>
      </w:r>
      <w:r w:rsidR="00BF3C05" w:rsidRPr="00564F05">
        <w:rPr>
          <w:rFonts w:ascii="Times New Roman" w:hAnsi="Times New Roman" w:cs="Times New Roman"/>
          <w:sz w:val="24"/>
          <w:szCs w:val="24"/>
        </w:rPr>
        <w:t>to</w:t>
      </w:r>
      <w:r w:rsidR="00EA6265" w:rsidRPr="00564F05">
        <w:rPr>
          <w:rFonts w:ascii="Times New Roman" w:hAnsi="Times New Roman" w:cs="Times New Roman"/>
          <w:sz w:val="24"/>
          <w:szCs w:val="24"/>
        </w:rPr>
        <w:t xml:space="preserve"> pursue money incomes for satisfying other basic needs, such as for food and clothing – even </w:t>
      </w:r>
      <w:r w:rsidR="00E1269C" w:rsidRPr="00564F05">
        <w:rPr>
          <w:rFonts w:ascii="Times New Roman" w:hAnsi="Times New Roman" w:cs="Times New Roman"/>
          <w:sz w:val="24"/>
          <w:szCs w:val="24"/>
        </w:rPr>
        <w:t>if</w:t>
      </w:r>
      <w:r w:rsidR="00EA6265" w:rsidRPr="00564F05">
        <w:rPr>
          <w:rFonts w:ascii="Times New Roman" w:hAnsi="Times New Roman" w:cs="Times New Roman"/>
          <w:sz w:val="24"/>
          <w:szCs w:val="24"/>
        </w:rPr>
        <w:t xml:space="preserve"> that level</w:t>
      </w:r>
      <w:r w:rsidR="00E1269C" w:rsidRPr="00564F05">
        <w:rPr>
          <w:rFonts w:ascii="Times New Roman" w:hAnsi="Times New Roman" w:cs="Times New Roman"/>
          <w:sz w:val="24"/>
          <w:szCs w:val="24"/>
        </w:rPr>
        <w:t xml:space="preserve"> was considered</w:t>
      </w:r>
      <w:r w:rsidR="00EA6265" w:rsidRPr="00564F05">
        <w:rPr>
          <w:rFonts w:ascii="Times New Roman" w:hAnsi="Times New Roman" w:cs="Times New Roman"/>
          <w:sz w:val="24"/>
          <w:szCs w:val="24"/>
        </w:rPr>
        <w:t xml:space="preserve"> unsatisfactory. </w:t>
      </w:r>
      <w:r w:rsidR="00D57FE2" w:rsidRPr="00564F05">
        <w:rPr>
          <w:rFonts w:ascii="Times New Roman" w:hAnsi="Times New Roman" w:cs="Times New Roman"/>
          <w:sz w:val="24"/>
          <w:szCs w:val="24"/>
        </w:rPr>
        <w:t xml:space="preserve">In the absence of other mechanisms that could </w:t>
      </w:r>
      <w:r w:rsidR="00E1269C" w:rsidRPr="00564F05">
        <w:rPr>
          <w:rFonts w:ascii="Times New Roman" w:hAnsi="Times New Roman" w:cs="Times New Roman"/>
          <w:sz w:val="24"/>
          <w:szCs w:val="24"/>
        </w:rPr>
        <w:t>mitigate the effects</w:t>
      </w:r>
      <w:r w:rsidR="00D57FE2" w:rsidRPr="00564F05">
        <w:rPr>
          <w:rFonts w:ascii="Times New Roman" w:hAnsi="Times New Roman" w:cs="Times New Roman"/>
          <w:sz w:val="24"/>
          <w:szCs w:val="24"/>
        </w:rPr>
        <w:t xml:space="preserve"> of exploitation and subjugation (such as social protection), </w:t>
      </w:r>
      <w:r w:rsidR="00D57FE2" w:rsidRPr="00564F05">
        <w:rPr>
          <w:rFonts w:ascii="Times New Roman" w:hAnsi="Times New Roman" w:cs="Times New Roman"/>
          <w:iCs/>
          <w:sz w:val="24"/>
          <w:szCs w:val="24"/>
        </w:rPr>
        <w:t>a</w:t>
      </w:r>
      <w:r w:rsidR="00FB68BB" w:rsidRPr="00564F05">
        <w:rPr>
          <w:rFonts w:ascii="Times New Roman" w:hAnsi="Times New Roman" w:cs="Times New Roman"/>
          <w:iCs/>
          <w:sz w:val="24"/>
          <w:szCs w:val="24"/>
        </w:rPr>
        <w:t xml:space="preserve">gents </w:t>
      </w:r>
      <w:r w:rsidR="00EA6265" w:rsidRPr="00564F05">
        <w:rPr>
          <w:rFonts w:ascii="Times New Roman" w:hAnsi="Times New Roman" w:cs="Times New Roman"/>
          <w:iCs/>
          <w:sz w:val="24"/>
          <w:szCs w:val="24"/>
        </w:rPr>
        <w:t xml:space="preserve">were acting in a context where needs were pitted against one another, while their decisions and </w:t>
      </w:r>
      <w:r w:rsidR="00FC78C6" w:rsidRPr="00564F05">
        <w:rPr>
          <w:rFonts w:ascii="Times New Roman" w:hAnsi="Times New Roman" w:cs="Times New Roman"/>
          <w:iCs/>
          <w:sz w:val="24"/>
          <w:szCs w:val="24"/>
        </w:rPr>
        <w:t>actions</w:t>
      </w:r>
      <w:r w:rsidR="00EA6265" w:rsidRPr="00564F05">
        <w:rPr>
          <w:rFonts w:ascii="Times New Roman" w:hAnsi="Times New Roman" w:cs="Times New Roman"/>
          <w:iCs/>
          <w:sz w:val="24"/>
          <w:szCs w:val="24"/>
        </w:rPr>
        <w:t xml:space="preserve"> </w:t>
      </w:r>
      <w:r w:rsidR="00EA6265" w:rsidRPr="00564F05">
        <w:rPr>
          <w:rFonts w:ascii="Times New Roman" w:hAnsi="Times New Roman" w:cs="Times New Roman"/>
          <w:sz w:val="24"/>
          <w:szCs w:val="24"/>
        </w:rPr>
        <w:t xml:space="preserve">were contributing to the reproduction of these relations over time. </w:t>
      </w:r>
      <w:r w:rsidR="00EA6265" w:rsidRPr="00564F05">
        <w:rPr>
          <w:rFonts w:ascii="Times New Roman" w:hAnsi="Times New Roman" w:cs="Times New Roman"/>
          <w:iCs/>
          <w:sz w:val="24"/>
          <w:szCs w:val="24"/>
        </w:rPr>
        <w:t xml:space="preserve">Though these trade-offs may only have been expressed at the level of practical consciousness, for some participants they were reflexive and explicit. As one </w:t>
      </w:r>
      <w:r w:rsidR="00DA343C">
        <w:rPr>
          <w:rFonts w:ascii="Times New Roman" w:hAnsi="Times New Roman" w:cs="Times New Roman"/>
          <w:iCs/>
          <w:sz w:val="24"/>
          <w:szCs w:val="24"/>
        </w:rPr>
        <w:t xml:space="preserve">sharecropper </w:t>
      </w:r>
      <w:r w:rsidR="00EA6265" w:rsidRPr="00564F05">
        <w:rPr>
          <w:rFonts w:ascii="Times New Roman" w:hAnsi="Times New Roman" w:cs="Times New Roman"/>
          <w:iCs/>
          <w:sz w:val="24"/>
          <w:szCs w:val="24"/>
        </w:rPr>
        <w:t>put it, “</w:t>
      </w:r>
      <w:r w:rsidR="00EA6265" w:rsidRPr="00312C0B">
        <w:rPr>
          <w:rFonts w:ascii="Times New Roman" w:hAnsi="Times New Roman" w:cs="Times New Roman"/>
          <w:sz w:val="24"/>
          <w:szCs w:val="24"/>
        </w:rPr>
        <w:t>the farmer is a part of agriculture, firstly. He lives from agriculture. His life is agriculture. He doesn’t have other options. If he doesn’t work and produce he’ll die from hunger</w:t>
      </w:r>
      <w:r w:rsidR="00DA343C">
        <w:rPr>
          <w:rFonts w:ascii="Times New Roman" w:hAnsi="Times New Roman" w:cs="Times New Roman"/>
          <w:sz w:val="24"/>
          <w:szCs w:val="24"/>
        </w:rPr>
        <w:t>.</w:t>
      </w:r>
      <w:r w:rsidR="00EA6265" w:rsidRPr="00564F05">
        <w:rPr>
          <w:rFonts w:ascii="Times New Roman" w:hAnsi="Times New Roman" w:cs="Times New Roman"/>
          <w:sz w:val="24"/>
          <w:szCs w:val="24"/>
        </w:rPr>
        <w:t>”</w:t>
      </w:r>
      <w:r w:rsidR="00BF3C05" w:rsidRPr="00564F05">
        <w:rPr>
          <w:rFonts w:ascii="Times New Roman" w:hAnsi="Times New Roman" w:cs="Times New Roman"/>
          <w:sz w:val="24"/>
          <w:szCs w:val="24"/>
        </w:rPr>
        <w:t xml:space="preserve"> </w:t>
      </w:r>
      <w:r w:rsidR="00E1269C" w:rsidRPr="00564F05">
        <w:rPr>
          <w:rFonts w:ascii="Times New Roman" w:hAnsi="Times New Roman" w:cs="Times New Roman"/>
          <w:sz w:val="24"/>
          <w:szCs w:val="24"/>
        </w:rPr>
        <w:t>These trade-offs were consistent with findings from other studies</w:t>
      </w:r>
      <w:r w:rsidR="00BF3C05" w:rsidRPr="00564F05">
        <w:rPr>
          <w:rFonts w:ascii="Times New Roman" w:hAnsi="Times New Roman" w:cs="Times New Roman"/>
          <w:sz w:val="24"/>
          <w:szCs w:val="24"/>
        </w:rPr>
        <w:t xml:space="preserve"> emphasising how the poor are often required to secure conditions for their livelihoods at the price of dependency, autonomy, and “truncated ambitions of self-improvement and advancement”</w:t>
      </w:r>
      <w:r w:rsidR="00931C8B">
        <w:rPr>
          <w:rFonts w:ascii="Times New Roman" w:hAnsi="Times New Roman" w:cs="Times New Roman"/>
          <w:sz w:val="24"/>
          <w:szCs w:val="24"/>
        </w:rPr>
        <w:t xml:space="preserve"> (Wood, 2003</w:t>
      </w:r>
      <w:r w:rsidR="00BF3C05" w:rsidRPr="00564F05">
        <w:rPr>
          <w:rFonts w:ascii="Times New Roman" w:hAnsi="Times New Roman" w:cs="Times New Roman"/>
          <w:sz w:val="24"/>
          <w:szCs w:val="24"/>
        </w:rPr>
        <w:t xml:space="preserve">, p.456).  </w:t>
      </w:r>
    </w:p>
    <w:p w14:paraId="1D95F84D" w14:textId="77777777" w:rsidR="00726977" w:rsidRPr="00564F05" w:rsidRDefault="00726977" w:rsidP="00726977">
      <w:pPr>
        <w:pStyle w:val="Heading2"/>
        <w:rPr>
          <w:rFonts w:ascii="Times New Roman" w:hAnsi="Times New Roman" w:cs="Times New Roman"/>
        </w:rPr>
      </w:pPr>
      <w:r w:rsidRPr="00564F05">
        <w:rPr>
          <w:rFonts w:ascii="Times New Roman" w:hAnsi="Times New Roman" w:cs="Times New Roman"/>
        </w:rPr>
        <w:lastRenderedPageBreak/>
        <w:t>Concluding discussion</w:t>
      </w:r>
    </w:p>
    <w:p w14:paraId="4F9AA736" w14:textId="43D1CD38" w:rsidR="00C25B99" w:rsidRPr="00564F05" w:rsidRDefault="00C25B99" w:rsidP="00564F05">
      <w:pPr>
        <w:spacing w:line="480" w:lineRule="auto"/>
        <w:jc w:val="both"/>
        <w:rPr>
          <w:rFonts w:ascii="Times New Roman" w:hAnsi="Times New Roman" w:cs="Times New Roman"/>
          <w:iCs/>
          <w:sz w:val="24"/>
          <w:szCs w:val="24"/>
        </w:rPr>
      </w:pPr>
      <w:r w:rsidRPr="00564F05">
        <w:rPr>
          <w:rFonts w:ascii="Times New Roman" w:hAnsi="Times New Roman" w:cs="Times New Roman"/>
          <w:iCs/>
          <w:sz w:val="24"/>
          <w:szCs w:val="24"/>
        </w:rPr>
        <w:t xml:space="preserve">How well has the approach served its purpose? The application of GT techniques informed by CR succeeded in drawing out </w:t>
      </w:r>
      <w:r w:rsidR="006D071A">
        <w:rPr>
          <w:rFonts w:ascii="Times New Roman" w:hAnsi="Times New Roman" w:cs="Times New Roman"/>
          <w:iCs/>
          <w:sz w:val="24"/>
          <w:szCs w:val="24"/>
        </w:rPr>
        <w:t>generative</w:t>
      </w:r>
      <w:r w:rsidRPr="00564F05">
        <w:rPr>
          <w:rFonts w:ascii="Times New Roman" w:hAnsi="Times New Roman" w:cs="Times New Roman"/>
          <w:iCs/>
          <w:sz w:val="24"/>
          <w:szCs w:val="24"/>
        </w:rPr>
        <w:t xml:space="preserve"> mechanisms</w:t>
      </w:r>
      <w:r w:rsidR="00FC78C6" w:rsidRPr="00564F05">
        <w:rPr>
          <w:rFonts w:ascii="Times New Roman" w:hAnsi="Times New Roman" w:cs="Times New Roman"/>
          <w:iCs/>
          <w:sz w:val="24"/>
          <w:szCs w:val="24"/>
        </w:rPr>
        <w:t xml:space="preserve"> </w:t>
      </w:r>
      <w:r w:rsidR="000F07D5">
        <w:rPr>
          <w:rFonts w:ascii="Times New Roman" w:hAnsi="Times New Roman" w:cs="Times New Roman"/>
          <w:iCs/>
          <w:sz w:val="24"/>
          <w:szCs w:val="24"/>
        </w:rPr>
        <w:t>that connected unmet need and social class</w:t>
      </w:r>
      <w:r w:rsidRPr="00564F05">
        <w:rPr>
          <w:rFonts w:ascii="Times New Roman" w:hAnsi="Times New Roman" w:cs="Times New Roman"/>
          <w:iCs/>
          <w:sz w:val="24"/>
          <w:szCs w:val="24"/>
        </w:rPr>
        <w:t>, with the explanation produced being one that has the required level of causal depth. The approach was ultimately useful for moving from an analysis of the empirical or ‘concrete’ experiences and realities through a mode of inference and abstraction that permitted getting at the ‘real’ relations, structures and mechanisms of causal interest</w:t>
      </w:r>
      <w:r w:rsidR="00BF3C05" w:rsidRPr="00564F05">
        <w:rPr>
          <w:rFonts w:ascii="Times New Roman" w:hAnsi="Times New Roman" w:cs="Times New Roman"/>
          <w:iCs/>
          <w:sz w:val="24"/>
          <w:szCs w:val="24"/>
        </w:rPr>
        <w:t>, and i</w:t>
      </w:r>
      <w:r w:rsidR="000F07D5">
        <w:rPr>
          <w:rFonts w:ascii="Times New Roman" w:hAnsi="Times New Roman" w:cs="Times New Roman"/>
          <w:iCs/>
          <w:sz w:val="24"/>
          <w:szCs w:val="24"/>
        </w:rPr>
        <w:t>llustrates</w:t>
      </w:r>
      <w:r w:rsidR="00BF3C05" w:rsidRPr="00564F05">
        <w:rPr>
          <w:rFonts w:ascii="Times New Roman" w:hAnsi="Times New Roman" w:cs="Times New Roman"/>
          <w:iCs/>
          <w:sz w:val="24"/>
          <w:szCs w:val="24"/>
        </w:rPr>
        <w:t xml:space="preserve"> the utility of GT for </w:t>
      </w:r>
      <w:r w:rsidR="00BF3C05" w:rsidRPr="00564F05">
        <w:rPr>
          <w:rFonts w:ascii="Times New Roman" w:hAnsi="Times New Roman" w:cs="Times New Roman"/>
          <w:sz w:val="24"/>
          <w:szCs w:val="24"/>
        </w:rPr>
        <w:t>root cause analysis and applied critical realism more generally. Some critica</w:t>
      </w:r>
      <w:r w:rsidR="000F07D5">
        <w:rPr>
          <w:rFonts w:ascii="Times New Roman" w:hAnsi="Times New Roman" w:cs="Times New Roman"/>
          <w:sz w:val="24"/>
          <w:szCs w:val="24"/>
        </w:rPr>
        <w:t xml:space="preserve">l realists reject GT </w:t>
      </w:r>
      <w:r w:rsidR="00BF3C05" w:rsidRPr="00564F05">
        <w:rPr>
          <w:rFonts w:ascii="Times New Roman" w:hAnsi="Times New Roman" w:cs="Times New Roman"/>
          <w:sz w:val="24"/>
          <w:szCs w:val="24"/>
        </w:rPr>
        <w:t xml:space="preserve">on the grounds of its ‘naïve empiricism’, yet this study </w:t>
      </w:r>
      <w:r w:rsidR="007B50E9" w:rsidRPr="00564F05">
        <w:rPr>
          <w:rFonts w:ascii="Times New Roman" w:hAnsi="Times New Roman" w:cs="Times New Roman"/>
          <w:sz w:val="24"/>
          <w:szCs w:val="24"/>
        </w:rPr>
        <w:t>was able to harness</w:t>
      </w:r>
      <w:r w:rsidR="00BF3C05" w:rsidRPr="00564F05">
        <w:rPr>
          <w:rFonts w:ascii="Times New Roman" w:hAnsi="Times New Roman" w:cs="Times New Roman"/>
          <w:sz w:val="24"/>
          <w:szCs w:val="24"/>
        </w:rPr>
        <w:t xml:space="preserve"> more recent developments in GT, namely the shift towards abduction and the possibility of handling pre</w:t>
      </w:r>
      <w:r w:rsidR="001823D8">
        <w:rPr>
          <w:rFonts w:ascii="Times New Roman" w:hAnsi="Times New Roman" w:cs="Times New Roman"/>
          <w:sz w:val="24"/>
          <w:szCs w:val="24"/>
        </w:rPr>
        <w:t>conceived analytical categories</w:t>
      </w:r>
      <w:r w:rsidR="00BF3C05" w:rsidRPr="00564F05">
        <w:rPr>
          <w:rFonts w:ascii="Times New Roman" w:hAnsi="Times New Roman" w:cs="Times New Roman"/>
          <w:sz w:val="24"/>
          <w:szCs w:val="24"/>
        </w:rPr>
        <w:t xml:space="preserve"> </w:t>
      </w:r>
      <w:r w:rsidR="001823D8">
        <w:rPr>
          <w:rFonts w:ascii="Times New Roman" w:hAnsi="Times New Roman" w:cs="Times New Roman"/>
          <w:sz w:val="24"/>
          <w:szCs w:val="24"/>
        </w:rPr>
        <w:t>to employ its</w:t>
      </w:r>
      <w:r w:rsidR="007B50E9" w:rsidRPr="00564F05">
        <w:rPr>
          <w:rFonts w:ascii="Times New Roman" w:hAnsi="Times New Roman" w:cs="Times New Roman"/>
          <w:sz w:val="24"/>
          <w:szCs w:val="24"/>
        </w:rPr>
        <w:t xml:space="preserve"> techniques</w:t>
      </w:r>
      <w:r w:rsidR="00BF3C05" w:rsidRPr="00564F05">
        <w:rPr>
          <w:rFonts w:ascii="Times New Roman" w:hAnsi="Times New Roman" w:cs="Times New Roman"/>
          <w:sz w:val="24"/>
          <w:szCs w:val="24"/>
        </w:rPr>
        <w:t xml:space="preserve"> </w:t>
      </w:r>
      <w:r w:rsidR="000F07D5">
        <w:rPr>
          <w:rFonts w:ascii="Times New Roman" w:hAnsi="Times New Roman" w:cs="Times New Roman"/>
          <w:sz w:val="24"/>
          <w:szCs w:val="24"/>
        </w:rPr>
        <w:t>for producing a CR explanation</w:t>
      </w:r>
      <w:r w:rsidR="00BF3C05" w:rsidRPr="00564F05">
        <w:rPr>
          <w:rFonts w:ascii="Times New Roman" w:hAnsi="Times New Roman" w:cs="Times New Roman"/>
          <w:sz w:val="24"/>
          <w:szCs w:val="24"/>
        </w:rPr>
        <w:t>.</w:t>
      </w:r>
      <w:r w:rsidR="00BF3C05" w:rsidRPr="00564F05">
        <w:rPr>
          <w:rFonts w:ascii="Times New Roman" w:hAnsi="Times New Roman" w:cs="Times New Roman"/>
          <w:iCs/>
          <w:sz w:val="24"/>
          <w:szCs w:val="24"/>
        </w:rPr>
        <w:t xml:space="preserve"> </w:t>
      </w:r>
      <w:r w:rsidR="008C7B2A">
        <w:rPr>
          <w:rFonts w:ascii="Times New Roman" w:hAnsi="Times New Roman" w:cs="Times New Roman"/>
          <w:iCs/>
          <w:sz w:val="24"/>
          <w:szCs w:val="24"/>
        </w:rPr>
        <w:t xml:space="preserve">The techniques are useful for applied CR qualitative research that involves work with communities, and its value </w:t>
      </w:r>
      <w:r w:rsidR="00D34CC8">
        <w:rPr>
          <w:rFonts w:ascii="Times New Roman" w:hAnsi="Times New Roman" w:cs="Times New Roman"/>
          <w:iCs/>
          <w:sz w:val="24"/>
          <w:szCs w:val="24"/>
        </w:rPr>
        <w:t>for</w:t>
      </w:r>
      <w:r w:rsidR="008C7B2A">
        <w:rPr>
          <w:rFonts w:ascii="Times New Roman" w:hAnsi="Times New Roman" w:cs="Times New Roman"/>
          <w:iCs/>
          <w:sz w:val="24"/>
          <w:szCs w:val="24"/>
        </w:rPr>
        <w:t xml:space="preserve"> this study </w:t>
      </w:r>
      <w:r w:rsidR="00DA343C">
        <w:rPr>
          <w:rFonts w:ascii="Times New Roman" w:hAnsi="Times New Roman" w:cs="Times New Roman"/>
          <w:iCs/>
          <w:sz w:val="24"/>
          <w:szCs w:val="24"/>
        </w:rPr>
        <w:t xml:space="preserve">is found </w:t>
      </w:r>
      <w:r w:rsidR="003162DB">
        <w:rPr>
          <w:rFonts w:ascii="Times New Roman" w:hAnsi="Times New Roman" w:cs="Times New Roman"/>
          <w:iCs/>
          <w:sz w:val="24"/>
          <w:szCs w:val="24"/>
        </w:rPr>
        <w:t xml:space="preserve">in </w:t>
      </w:r>
      <w:r w:rsidR="00D34CC8">
        <w:rPr>
          <w:rFonts w:ascii="Times New Roman" w:hAnsi="Times New Roman" w:cs="Times New Roman"/>
          <w:iCs/>
          <w:sz w:val="24"/>
          <w:szCs w:val="24"/>
        </w:rPr>
        <w:t>contributions made towards</w:t>
      </w:r>
      <w:r w:rsidR="00DA343C">
        <w:rPr>
          <w:rFonts w:ascii="Times New Roman" w:hAnsi="Times New Roman" w:cs="Times New Roman"/>
          <w:iCs/>
          <w:sz w:val="24"/>
          <w:szCs w:val="24"/>
        </w:rPr>
        <w:t xml:space="preserve"> supporting </w:t>
      </w:r>
      <w:r w:rsidRPr="00564F05">
        <w:rPr>
          <w:rFonts w:ascii="Times New Roman" w:hAnsi="Times New Roman" w:cs="Times New Roman"/>
          <w:iCs/>
          <w:sz w:val="24"/>
          <w:szCs w:val="24"/>
        </w:rPr>
        <w:t>the re-emerging significance of class in rural poverty studie</w:t>
      </w:r>
      <w:r w:rsidR="003162DB">
        <w:rPr>
          <w:rFonts w:ascii="Times New Roman" w:hAnsi="Times New Roman" w:cs="Times New Roman"/>
          <w:iCs/>
          <w:sz w:val="24"/>
          <w:szCs w:val="24"/>
        </w:rPr>
        <w:t>s (Campling et al., 2016) and</w:t>
      </w:r>
      <w:r w:rsidRPr="00564F05">
        <w:rPr>
          <w:rFonts w:ascii="Times New Roman" w:hAnsi="Times New Roman" w:cs="Times New Roman"/>
          <w:iCs/>
          <w:sz w:val="24"/>
          <w:szCs w:val="24"/>
        </w:rPr>
        <w:t xml:space="preserve"> providing an illustration for the largely normative transitional justice literature of how one might go about developing new knowledge about the structural sources of harm in transition societies</w:t>
      </w:r>
      <w:r w:rsidR="00BF3C05" w:rsidRPr="00564F05">
        <w:rPr>
          <w:rFonts w:ascii="Times New Roman" w:hAnsi="Times New Roman" w:cs="Times New Roman"/>
          <w:iCs/>
          <w:sz w:val="24"/>
          <w:szCs w:val="24"/>
        </w:rPr>
        <w:t>.</w:t>
      </w:r>
    </w:p>
    <w:p w14:paraId="4FF4022B" w14:textId="59A547B4" w:rsidR="004D2435" w:rsidRDefault="003162DB" w:rsidP="00564F05">
      <w:pPr>
        <w:spacing w:line="480" w:lineRule="auto"/>
        <w:jc w:val="both"/>
        <w:rPr>
          <w:rFonts w:ascii="Times New Roman" w:hAnsi="Times New Roman" w:cs="Times New Roman"/>
          <w:sz w:val="24"/>
          <w:szCs w:val="24"/>
        </w:rPr>
      </w:pPr>
      <w:r>
        <w:rPr>
          <w:rFonts w:ascii="Times New Roman" w:hAnsi="Times New Roman" w:cs="Times New Roman"/>
          <w:iCs/>
          <w:sz w:val="24"/>
          <w:szCs w:val="24"/>
        </w:rPr>
        <w:t xml:space="preserve">That said, </w:t>
      </w:r>
      <w:r w:rsidR="00DA343C">
        <w:rPr>
          <w:rFonts w:ascii="Times New Roman" w:hAnsi="Times New Roman" w:cs="Times New Roman"/>
          <w:iCs/>
          <w:sz w:val="24"/>
          <w:szCs w:val="24"/>
        </w:rPr>
        <w:t>w</w:t>
      </w:r>
      <w:r w:rsidR="004D2435" w:rsidRPr="00564F05">
        <w:rPr>
          <w:rFonts w:ascii="Times New Roman" w:hAnsi="Times New Roman" w:cs="Times New Roman"/>
          <w:iCs/>
          <w:sz w:val="24"/>
          <w:szCs w:val="24"/>
        </w:rPr>
        <w:t>hile the GT approach</w:t>
      </w:r>
      <w:r w:rsidR="001823D8">
        <w:rPr>
          <w:rFonts w:ascii="Times New Roman" w:hAnsi="Times New Roman" w:cs="Times New Roman"/>
          <w:iCs/>
          <w:sz w:val="24"/>
          <w:szCs w:val="24"/>
        </w:rPr>
        <w:t xml:space="preserve"> in this study</w:t>
      </w:r>
      <w:r w:rsidR="004D2435" w:rsidRPr="00564F05">
        <w:rPr>
          <w:rFonts w:ascii="Times New Roman" w:hAnsi="Times New Roman" w:cs="Times New Roman"/>
          <w:iCs/>
          <w:sz w:val="24"/>
          <w:szCs w:val="24"/>
        </w:rPr>
        <w:t xml:space="preserve"> </w:t>
      </w:r>
      <w:r w:rsidR="008C7B2A">
        <w:rPr>
          <w:rFonts w:ascii="Times New Roman" w:hAnsi="Times New Roman" w:cs="Times New Roman"/>
          <w:iCs/>
          <w:sz w:val="24"/>
          <w:szCs w:val="24"/>
        </w:rPr>
        <w:t>recognised</w:t>
      </w:r>
      <w:r w:rsidR="00FE71E5" w:rsidRPr="00564F05">
        <w:rPr>
          <w:rFonts w:ascii="Times New Roman" w:hAnsi="Times New Roman" w:cs="Times New Roman"/>
          <w:iCs/>
          <w:sz w:val="24"/>
          <w:szCs w:val="24"/>
        </w:rPr>
        <w:t xml:space="preserve"> higher-level structures and processes</w:t>
      </w:r>
      <w:r w:rsidR="008C7B2A">
        <w:rPr>
          <w:rFonts w:ascii="Times New Roman" w:hAnsi="Times New Roman" w:cs="Times New Roman"/>
          <w:iCs/>
          <w:sz w:val="24"/>
          <w:szCs w:val="24"/>
        </w:rPr>
        <w:t xml:space="preserve"> </w:t>
      </w:r>
      <w:r w:rsidR="008C7B2A" w:rsidRPr="00564F05">
        <w:rPr>
          <w:rFonts w:ascii="Times New Roman" w:hAnsi="Times New Roman" w:cs="Times New Roman"/>
          <w:sz w:val="24"/>
          <w:szCs w:val="24"/>
        </w:rPr>
        <w:t>(e.g. generalised commodity production and state withdrawal)</w:t>
      </w:r>
      <w:r w:rsidR="004D2435" w:rsidRPr="00564F05">
        <w:rPr>
          <w:rFonts w:ascii="Times New Roman" w:hAnsi="Times New Roman" w:cs="Times New Roman"/>
          <w:iCs/>
          <w:sz w:val="24"/>
          <w:szCs w:val="24"/>
        </w:rPr>
        <w:t>, these were</w:t>
      </w:r>
      <w:r w:rsidR="00FE71E5" w:rsidRPr="00564F05">
        <w:rPr>
          <w:rFonts w:ascii="Times New Roman" w:hAnsi="Times New Roman" w:cs="Times New Roman"/>
          <w:iCs/>
          <w:sz w:val="24"/>
          <w:szCs w:val="24"/>
        </w:rPr>
        <w:t xml:space="preserve"> no</w:t>
      </w:r>
      <w:r w:rsidR="004D2435" w:rsidRPr="00564F05">
        <w:rPr>
          <w:rFonts w:ascii="Times New Roman" w:hAnsi="Times New Roman" w:cs="Times New Roman"/>
          <w:iCs/>
          <w:sz w:val="24"/>
          <w:szCs w:val="24"/>
        </w:rPr>
        <w:t>t the primary objects</w:t>
      </w:r>
      <w:r w:rsidR="004D2435" w:rsidRPr="00564F05">
        <w:rPr>
          <w:rFonts w:ascii="Times New Roman" w:hAnsi="Times New Roman" w:cs="Times New Roman"/>
          <w:sz w:val="24"/>
          <w:szCs w:val="24"/>
        </w:rPr>
        <w:t xml:space="preserve"> of study</w:t>
      </w:r>
      <w:r w:rsidR="00B6086A" w:rsidRPr="00564F05">
        <w:rPr>
          <w:rFonts w:ascii="Times New Roman" w:hAnsi="Times New Roman" w:cs="Times New Roman"/>
          <w:sz w:val="24"/>
          <w:szCs w:val="24"/>
        </w:rPr>
        <w:t xml:space="preserve"> and could not be examined with these techniques</w:t>
      </w:r>
      <w:r w:rsidR="004D2435" w:rsidRPr="00564F05">
        <w:rPr>
          <w:rFonts w:ascii="Times New Roman" w:hAnsi="Times New Roman" w:cs="Times New Roman"/>
          <w:sz w:val="24"/>
          <w:szCs w:val="24"/>
        </w:rPr>
        <w:t>. Examining these within the same project, if desirable, would have required additional data gathering and analytical techniques</w:t>
      </w:r>
      <w:r w:rsidR="007B50E9" w:rsidRPr="00564F05">
        <w:rPr>
          <w:rFonts w:ascii="Times New Roman" w:hAnsi="Times New Roman" w:cs="Times New Roman"/>
          <w:sz w:val="24"/>
          <w:szCs w:val="24"/>
        </w:rPr>
        <w:t xml:space="preserve"> since this local level data</w:t>
      </w:r>
      <w:r w:rsidR="004D2435" w:rsidRPr="00564F05">
        <w:rPr>
          <w:rFonts w:ascii="Times New Roman" w:hAnsi="Times New Roman" w:cs="Times New Roman"/>
          <w:sz w:val="24"/>
          <w:szCs w:val="24"/>
        </w:rPr>
        <w:t xml:space="preserve"> can tell us by itself very little about what is going on at other scales, such as the way local dynamics are shaped by </w:t>
      </w:r>
      <w:r w:rsidR="00200540" w:rsidRPr="00564F05">
        <w:rPr>
          <w:rFonts w:ascii="Times New Roman" w:hAnsi="Times New Roman" w:cs="Times New Roman"/>
          <w:sz w:val="24"/>
          <w:szCs w:val="24"/>
        </w:rPr>
        <w:t>the disciplining effects of international organisations on</w:t>
      </w:r>
      <w:r w:rsidR="004D2435" w:rsidRPr="00564F05">
        <w:rPr>
          <w:rFonts w:ascii="Times New Roman" w:hAnsi="Times New Roman" w:cs="Times New Roman"/>
          <w:sz w:val="24"/>
          <w:szCs w:val="24"/>
        </w:rPr>
        <w:t xml:space="preserve"> national economies </w:t>
      </w:r>
      <w:r w:rsidR="004D2435" w:rsidRPr="00564F05">
        <w:rPr>
          <w:rFonts w:ascii="Times New Roman" w:hAnsi="Times New Roman" w:cs="Times New Roman"/>
          <w:sz w:val="24"/>
          <w:szCs w:val="24"/>
        </w:rPr>
        <w:lastRenderedPageBreak/>
        <w:t xml:space="preserve">and governments or the way national economies have been incorporated into the world economy. </w:t>
      </w:r>
      <w:r w:rsidR="000F07D5">
        <w:rPr>
          <w:rFonts w:ascii="Times New Roman" w:hAnsi="Times New Roman" w:cs="Times New Roman"/>
          <w:sz w:val="24"/>
          <w:szCs w:val="24"/>
        </w:rPr>
        <w:t xml:space="preserve">This should be kept in mind in future studies. </w:t>
      </w:r>
      <w:r w:rsidR="004D2435" w:rsidRPr="00564F05">
        <w:rPr>
          <w:rFonts w:ascii="Times New Roman" w:hAnsi="Times New Roman" w:cs="Times New Roman"/>
          <w:sz w:val="24"/>
          <w:szCs w:val="24"/>
        </w:rPr>
        <w:t>The choice to keep the local in the foreground while aiming for causal depth required making connections between these findings (i.e. relations, structures and mechanisms) and higher-level processes that h</w:t>
      </w:r>
      <w:r w:rsidR="00200540" w:rsidRPr="00564F05">
        <w:rPr>
          <w:rFonts w:ascii="Times New Roman" w:hAnsi="Times New Roman" w:cs="Times New Roman"/>
          <w:sz w:val="24"/>
          <w:szCs w:val="24"/>
        </w:rPr>
        <w:t>ad</w:t>
      </w:r>
      <w:r w:rsidR="004D2435" w:rsidRPr="00564F05">
        <w:rPr>
          <w:rFonts w:ascii="Times New Roman" w:hAnsi="Times New Roman" w:cs="Times New Roman"/>
          <w:sz w:val="24"/>
          <w:szCs w:val="24"/>
        </w:rPr>
        <w:t xml:space="preserve"> already been examined in the existing literature. The study’s linking in this way, Sayer (2010, p.168) suggests, is </w:t>
      </w:r>
      <w:r w:rsidR="00DA343C">
        <w:rPr>
          <w:rFonts w:ascii="Times New Roman" w:hAnsi="Times New Roman" w:cs="Times New Roman"/>
          <w:sz w:val="24"/>
          <w:szCs w:val="24"/>
        </w:rPr>
        <w:t xml:space="preserve">not ideal but </w:t>
      </w:r>
      <w:r w:rsidR="004D2435" w:rsidRPr="00564F05">
        <w:rPr>
          <w:rFonts w:ascii="Times New Roman" w:hAnsi="Times New Roman" w:cs="Times New Roman"/>
          <w:sz w:val="24"/>
          <w:szCs w:val="24"/>
        </w:rPr>
        <w:t xml:space="preserve">acceptable </w:t>
      </w:r>
      <w:r w:rsidR="00D34CC8">
        <w:rPr>
          <w:rFonts w:ascii="Times New Roman" w:hAnsi="Times New Roman" w:cs="Times New Roman"/>
          <w:sz w:val="24"/>
          <w:szCs w:val="24"/>
        </w:rPr>
        <w:t>since</w:t>
      </w:r>
      <w:r w:rsidR="004D2435" w:rsidRPr="00564F05">
        <w:rPr>
          <w:rFonts w:ascii="Times New Roman" w:hAnsi="Times New Roman" w:cs="Times New Roman"/>
          <w:sz w:val="24"/>
          <w:szCs w:val="24"/>
        </w:rPr>
        <w:t xml:space="preserve"> the multitude and complexity of social </w:t>
      </w:r>
      <w:r w:rsidR="00200540" w:rsidRPr="00564F05">
        <w:rPr>
          <w:rFonts w:ascii="Times New Roman" w:hAnsi="Times New Roman" w:cs="Times New Roman"/>
          <w:sz w:val="24"/>
          <w:szCs w:val="24"/>
        </w:rPr>
        <w:t>structures means</w:t>
      </w:r>
      <w:r w:rsidR="004D2435" w:rsidRPr="00564F05">
        <w:rPr>
          <w:rFonts w:ascii="Times New Roman" w:hAnsi="Times New Roman" w:cs="Times New Roman"/>
          <w:sz w:val="24"/>
          <w:szCs w:val="24"/>
        </w:rPr>
        <w:t xml:space="preserve"> analyses may require “</w:t>
      </w:r>
      <w:r w:rsidR="004D2435" w:rsidRPr="00312C0B">
        <w:rPr>
          <w:rFonts w:ascii="Times New Roman" w:hAnsi="Times New Roman" w:cs="Times New Roman"/>
          <w:sz w:val="24"/>
          <w:szCs w:val="24"/>
        </w:rPr>
        <w:t>reference to things lying beyond the boundaries of the object as originally defined and hence an expansion of an already complex field of study.”</w:t>
      </w:r>
    </w:p>
    <w:p w14:paraId="741D28F6" w14:textId="68E5DE80" w:rsidR="00D34CC8" w:rsidRPr="00D34CC8" w:rsidRDefault="00D34CC8" w:rsidP="00564F05">
      <w:pPr>
        <w:spacing w:line="480" w:lineRule="auto"/>
        <w:jc w:val="both"/>
        <w:rPr>
          <w:rFonts w:ascii="Times New Roman" w:hAnsi="Times New Roman" w:cs="Times New Roman"/>
          <w:iCs/>
          <w:sz w:val="24"/>
          <w:szCs w:val="24"/>
        </w:rPr>
      </w:pPr>
      <w:r>
        <w:rPr>
          <w:rFonts w:ascii="Times New Roman" w:hAnsi="Times New Roman" w:cs="Times New Roman"/>
          <w:iCs/>
          <w:sz w:val="24"/>
          <w:szCs w:val="24"/>
        </w:rPr>
        <w:t xml:space="preserve">Further, while the highly exploratory character of </w:t>
      </w:r>
      <w:r w:rsidR="0044128B">
        <w:rPr>
          <w:rFonts w:ascii="Times New Roman" w:hAnsi="Times New Roman" w:cs="Times New Roman"/>
          <w:iCs/>
          <w:sz w:val="24"/>
          <w:szCs w:val="24"/>
        </w:rPr>
        <w:t xml:space="preserve">the </w:t>
      </w:r>
      <w:r>
        <w:rPr>
          <w:rFonts w:ascii="Times New Roman" w:hAnsi="Times New Roman" w:cs="Times New Roman"/>
          <w:iCs/>
          <w:sz w:val="24"/>
          <w:szCs w:val="24"/>
        </w:rPr>
        <w:t>GT</w:t>
      </w:r>
      <w:r w:rsidR="0044128B">
        <w:rPr>
          <w:rFonts w:ascii="Times New Roman" w:hAnsi="Times New Roman" w:cs="Times New Roman"/>
          <w:iCs/>
          <w:sz w:val="24"/>
          <w:szCs w:val="24"/>
        </w:rPr>
        <w:t xml:space="preserve"> approach</w:t>
      </w:r>
      <w:r>
        <w:rPr>
          <w:rFonts w:ascii="Times New Roman" w:hAnsi="Times New Roman" w:cs="Times New Roman"/>
          <w:iCs/>
          <w:sz w:val="24"/>
          <w:szCs w:val="24"/>
        </w:rPr>
        <w:t xml:space="preserve"> was an asset in this study, the techniques might be less useful to CR researchers who already have a strong idea of the mechanisms and actors they want to examine in a concrete context, or who have a large degree of familiarity with the community, field or topic area. Empirical research informed by CR will always be expl</w:t>
      </w:r>
      <w:r w:rsidR="0044128B">
        <w:rPr>
          <w:rFonts w:ascii="Times New Roman" w:hAnsi="Times New Roman" w:cs="Times New Roman"/>
          <w:iCs/>
          <w:sz w:val="24"/>
          <w:szCs w:val="24"/>
        </w:rPr>
        <w:t>oratory to some extent, but in these</w:t>
      </w:r>
      <w:r>
        <w:rPr>
          <w:rFonts w:ascii="Times New Roman" w:hAnsi="Times New Roman" w:cs="Times New Roman"/>
          <w:iCs/>
          <w:sz w:val="24"/>
          <w:szCs w:val="24"/>
        </w:rPr>
        <w:t xml:space="preserve"> cases a less exploratory and more deductive research design might be more useful, and alternative research methods employed accordingly (e.g. Chung, 2017).</w:t>
      </w:r>
      <w:r w:rsidR="00A93B82">
        <w:rPr>
          <w:rFonts w:ascii="Times New Roman" w:hAnsi="Times New Roman" w:cs="Times New Roman"/>
          <w:iCs/>
          <w:sz w:val="24"/>
          <w:szCs w:val="24"/>
        </w:rPr>
        <w:t xml:space="preserve"> From this,</w:t>
      </w:r>
      <w:r>
        <w:rPr>
          <w:rFonts w:ascii="Times New Roman" w:hAnsi="Times New Roman" w:cs="Times New Roman"/>
          <w:iCs/>
          <w:sz w:val="24"/>
          <w:szCs w:val="24"/>
        </w:rPr>
        <w:t xml:space="preserve"> I want to suggest that the discussion move forward by considering the relation of GT to applied CR as one of suitability</w:t>
      </w:r>
      <w:r w:rsidR="00A93B82">
        <w:rPr>
          <w:rFonts w:ascii="Times New Roman" w:hAnsi="Times New Roman" w:cs="Times New Roman"/>
          <w:iCs/>
          <w:sz w:val="24"/>
          <w:szCs w:val="24"/>
        </w:rPr>
        <w:t xml:space="preserve"> for a particular research project</w:t>
      </w:r>
      <w:r>
        <w:rPr>
          <w:rFonts w:ascii="Times New Roman" w:hAnsi="Times New Roman" w:cs="Times New Roman"/>
          <w:iCs/>
          <w:sz w:val="24"/>
          <w:szCs w:val="24"/>
        </w:rPr>
        <w:t xml:space="preserve">, or exploratory emphasis, as opposed to </w:t>
      </w:r>
      <w:r w:rsidR="009F1278">
        <w:rPr>
          <w:rFonts w:ascii="Times New Roman" w:hAnsi="Times New Roman" w:cs="Times New Roman"/>
          <w:iCs/>
          <w:sz w:val="24"/>
          <w:szCs w:val="24"/>
        </w:rPr>
        <w:t>a purported incompatibility of their modes of inference</w:t>
      </w:r>
      <w:r>
        <w:rPr>
          <w:rFonts w:ascii="Times New Roman" w:hAnsi="Times New Roman" w:cs="Times New Roman"/>
          <w:iCs/>
          <w:sz w:val="24"/>
          <w:szCs w:val="24"/>
        </w:rPr>
        <w:t>.</w:t>
      </w:r>
    </w:p>
    <w:p w14:paraId="3987B522" w14:textId="77777777" w:rsidR="000A5422" w:rsidRPr="00564F05" w:rsidRDefault="000A5422" w:rsidP="000A5422">
      <w:pPr>
        <w:pStyle w:val="Heading1"/>
        <w:rPr>
          <w:rFonts w:ascii="Times New Roman" w:hAnsi="Times New Roman" w:cs="Times New Roman"/>
        </w:rPr>
      </w:pPr>
      <w:r w:rsidRPr="00564F05">
        <w:rPr>
          <w:rFonts w:ascii="Times New Roman" w:hAnsi="Times New Roman" w:cs="Times New Roman"/>
        </w:rPr>
        <w:t>References</w:t>
      </w:r>
    </w:p>
    <w:p w14:paraId="263CB2E5" w14:textId="04BDB926" w:rsidR="000A5422" w:rsidRPr="00564F05" w:rsidRDefault="000A5422" w:rsidP="00564F05">
      <w:pPr>
        <w:spacing w:line="480" w:lineRule="auto"/>
        <w:rPr>
          <w:rFonts w:ascii="Times New Roman" w:hAnsi="Times New Roman" w:cs="Times New Roman"/>
        </w:rPr>
      </w:pPr>
      <w:r w:rsidRPr="00564F05">
        <w:rPr>
          <w:rFonts w:ascii="Times New Roman" w:hAnsi="Times New Roman" w:cs="Times New Roman"/>
        </w:rPr>
        <w:t>Ackroyd, S. and Karlsson, J.C. (2014). Critical Realism, Research Techniques, and Research Designs. In P. Edwards, J. O’Mahoney and S. Vincent, (Eds</w:t>
      </w:r>
      <w:r w:rsidR="00C05B88" w:rsidRPr="00564F05">
        <w:rPr>
          <w:rFonts w:ascii="Times New Roman" w:hAnsi="Times New Roman" w:cs="Times New Roman"/>
        </w:rPr>
        <w:t>.</w:t>
      </w:r>
      <w:r w:rsidRPr="00564F05">
        <w:rPr>
          <w:rFonts w:ascii="Times New Roman" w:hAnsi="Times New Roman" w:cs="Times New Roman"/>
        </w:rPr>
        <w:t xml:space="preserve">), </w:t>
      </w:r>
      <w:r w:rsidRPr="00564F05">
        <w:rPr>
          <w:rFonts w:ascii="Times New Roman" w:hAnsi="Times New Roman" w:cs="Times New Roman"/>
          <w:i/>
        </w:rPr>
        <w:t>Studying Organizations Using Critical Realism: A Practical Guide</w:t>
      </w:r>
      <w:r w:rsidR="00C05B88" w:rsidRPr="00564F05">
        <w:rPr>
          <w:rFonts w:ascii="Times New Roman" w:hAnsi="Times New Roman" w:cs="Times New Roman"/>
          <w:i/>
        </w:rPr>
        <w:t xml:space="preserve"> </w:t>
      </w:r>
      <w:r w:rsidR="00C05B88" w:rsidRPr="00564F05">
        <w:rPr>
          <w:rFonts w:ascii="Times New Roman" w:hAnsi="Times New Roman" w:cs="Times New Roman"/>
        </w:rPr>
        <w:t>pp.21-45</w:t>
      </w:r>
      <w:r w:rsidRPr="00564F05">
        <w:rPr>
          <w:rFonts w:ascii="Times New Roman" w:hAnsi="Times New Roman" w:cs="Times New Roman"/>
          <w:i/>
        </w:rPr>
        <w:t xml:space="preserve">. </w:t>
      </w:r>
      <w:r w:rsidRPr="00564F05">
        <w:rPr>
          <w:rFonts w:ascii="Times New Roman" w:hAnsi="Times New Roman" w:cs="Times New Roman"/>
        </w:rPr>
        <w:t>O</w:t>
      </w:r>
      <w:r w:rsidR="00C05B88" w:rsidRPr="00564F05">
        <w:rPr>
          <w:rFonts w:ascii="Times New Roman" w:hAnsi="Times New Roman" w:cs="Times New Roman"/>
        </w:rPr>
        <w:t>xford: Oxford University Press.</w:t>
      </w:r>
    </w:p>
    <w:p w14:paraId="01A7B0FE" w14:textId="7C1FD785" w:rsidR="006312D6" w:rsidRPr="00564F05" w:rsidRDefault="000A5422" w:rsidP="00564F05">
      <w:pPr>
        <w:spacing w:line="480" w:lineRule="auto"/>
        <w:rPr>
          <w:rFonts w:ascii="Times New Roman" w:hAnsi="Times New Roman" w:cs="Times New Roman"/>
        </w:rPr>
      </w:pPr>
      <w:r w:rsidRPr="00564F05">
        <w:rPr>
          <w:rFonts w:ascii="Times New Roman" w:hAnsi="Times New Roman" w:cs="Times New Roman"/>
        </w:rPr>
        <w:lastRenderedPageBreak/>
        <w:t xml:space="preserve">Andrieu, K., Ferchichi, W., Robins, S., Aloui, A., Ben Hamza, H. (2015). </w:t>
      </w:r>
      <w:r w:rsidRPr="00564F05">
        <w:rPr>
          <w:rFonts w:ascii="Times New Roman" w:hAnsi="Times New Roman" w:cs="Times New Roman"/>
          <w:i/>
        </w:rPr>
        <w:t xml:space="preserve">“To Participate is to have hope”: Victim participation in Tunisia’s transitional justice process. </w:t>
      </w:r>
      <w:r w:rsidRPr="00564F05">
        <w:rPr>
          <w:rFonts w:ascii="Times New Roman" w:hAnsi="Times New Roman" w:cs="Times New Roman"/>
        </w:rPr>
        <w:t>Tunis: Transitional Justice Barometer.</w:t>
      </w:r>
    </w:p>
    <w:p w14:paraId="343BFB2E" w14:textId="66ADBEF5" w:rsidR="000A5422" w:rsidRPr="00564F05" w:rsidRDefault="006312D6" w:rsidP="00564F05">
      <w:pPr>
        <w:spacing w:line="480" w:lineRule="auto"/>
        <w:rPr>
          <w:rFonts w:ascii="Times New Roman" w:hAnsi="Times New Roman" w:cs="Times New Roman"/>
        </w:rPr>
      </w:pPr>
      <w:r w:rsidRPr="00564F05">
        <w:rPr>
          <w:rFonts w:ascii="Times New Roman" w:hAnsi="Times New Roman" w:cs="Times New Roman"/>
        </w:rPr>
        <w:t xml:space="preserve">Archer, M.S. (1995). </w:t>
      </w:r>
      <w:r w:rsidRPr="00564F05">
        <w:rPr>
          <w:rFonts w:ascii="Times New Roman" w:hAnsi="Times New Roman" w:cs="Times New Roman"/>
          <w:i/>
        </w:rPr>
        <w:t xml:space="preserve">Realist social theory: the morphogenetic approach. </w:t>
      </w:r>
      <w:r w:rsidRPr="00564F05">
        <w:rPr>
          <w:rFonts w:ascii="Times New Roman" w:hAnsi="Times New Roman" w:cs="Times New Roman"/>
        </w:rPr>
        <w:t>Cambridge: Cambridge University Press.</w:t>
      </w:r>
    </w:p>
    <w:p w14:paraId="193DC3C9" w14:textId="18EBC97F" w:rsidR="000A5422" w:rsidRPr="00564F05" w:rsidRDefault="000A5422" w:rsidP="00564F05">
      <w:pPr>
        <w:spacing w:line="480" w:lineRule="auto"/>
        <w:rPr>
          <w:rFonts w:ascii="Times New Roman" w:hAnsi="Times New Roman" w:cs="Times New Roman"/>
        </w:rPr>
      </w:pPr>
      <w:r w:rsidRPr="00564F05">
        <w:rPr>
          <w:rFonts w:ascii="Times New Roman" w:hAnsi="Times New Roman" w:cs="Times New Roman"/>
        </w:rPr>
        <w:t xml:space="preserve">Assiter, A. and Noonan, J. (2007). Human needs: a realist perspective. </w:t>
      </w:r>
      <w:r w:rsidRPr="00564F05">
        <w:rPr>
          <w:rFonts w:ascii="Times New Roman" w:hAnsi="Times New Roman" w:cs="Times New Roman"/>
          <w:i/>
        </w:rPr>
        <w:t>Journal of Critical Realism</w:t>
      </w:r>
      <w:r w:rsidRPr="00564F05">
        <w:rPr>
          <w:rFonts w:ascii="Times New Roman" w:hAnsi="Times New Roman" w:cs="Times New Roman"/>
        </w:rPr>
        <w:t>, 6(2), 173-198.</w:t>
      </w:r>
      <w:r w:rsidR="00C05B88" w:rsidRPr="00564F05">
        <w:rPr>
          <w:rFonts w:ascii="Times New Roman" w:hAnsi="Times New Roman" w:cs="Times New Roman"/>
        </w:rPr>
        <w:t xml:space="preserve"> Doi:</w:t>
      </w:r>
      <w:r w:rsidR="00FE05DF" w:rsidRPr="00564F05">
        <w:rPr>
          <w:rFonts w:ascii="Times New Roman" w:hAnsi="Times New Roman" w:cs="Times New Roman"/>
        </w:rPr>
        <w:t>10.1558/jocr.v6i2.173</w:t>
      </w:r>
    </w:p>
    <w:p w14:paraId="718CC2BF" w14:textId="7111CF30" w:rsidR="000A5422" w:rsidRPr="00564F05" w:rsidRDefault="000A5422" w:rsidP="00564F05">
      <w:pPr>
        <w:spacing w:line="480" w:lineRule="auto"/>
        <w:rPr>
          <w:rFonts w:ascii="Times New Roman" w:hAnsi="Times New Roman" w:cs="Times New Roman"/>
        </w:rPr>
      </w:pPr>
      <w:r w:rsidRPr="00564F05">
        <w:rPr>
          <w:rFonts w:ascii="Times New Roman" w:hAnsi="Times New Roman" w:cs="Times New Roman"/>
        </w:rPr>
        <w:t>Ayeb, H. (2012). The marginalization of the small peasantry: Egypt and Tunisia. In R. Bush and H. Ayeb, (Eds</w:t>
      </w:r>
      <w:r w:rsidR="00C05B88" w:rsidRPr="00564F05">
        <w:rPr>
          <w:rFonts w:ascii="Times New Roman" w:hAnsi="Times New Roman" w:cs="Times New Roman"/>
        </w:rPr>
        <w:t>.</w:t>
      </w:r>
      <w:r w:rsidRPr="00564F05">
        <w:rPr>
          <w:rFonts w:ascii="Times New Roman" w:hAnsi="Times New Roman" w:cs="Times New Roman"/>
        </w:rPr>
        <w:t xml:space="preserve">), </w:t>
      </w:r>
      <w:r w:rsidRPr="00564F05">
        <w:rPr>
          <w:rFonts w:ascii="Times New Roman" w:hAnsi="Times New Roman" w:cs="Times New Roman"/>
          <w:i/>
        </w:rPr>
        <w:t>Mar</w:t>
      </w:r>
      <w:r w:rsidR="00C05B88" w:rsidRPr="00564F05">
        <w:rPr>
          <w:rFonts w:ascii="Times New Roman" w:hAnsi="Times New Roman" w:cs="Times New Roman"/>
          <w:i/>
        </w:rPr>
        <w:t xml:space="preserve">ginality and Exclusion in Egypt </w:t>
      </w:r>
      <w:r w:rsidR="00C05B88" w:rsidRPr="00564F05">
        <w:rPr>
          <w:rFonts w:ascii="Times New Roman" w:hAnsi="Times New Roman" w:cs="Times New Roman"/>
        </w:rPr>
        <w:t>72-96.</w:t>
      </w:r>
      <w:r w:rsidRPr="00564F05">
        <w:rPr>
          <w:rFonts w:ascii="Times New Roman" w:hAnsi="Times New Roman" w:cs="Times New Roman"/>
          <w:i/>
        </w:rPr>
        <w:t xml:space="preserve"> </w:t>
      </w:r>
      <w:r w:rsidRPr="00564F05">
        <w:rPr>
          <w:rFonts w:ascii="Times New Roman" w:hAnsi="Times New Roman" w:cs="Times New Roman"/>
        </w:rPr>
        <w:t>Zed Books: London.</w:t>
      </w:r>
    </w:p>
    <w:p w14:paraId="4017FEBA" w14:textId="1EEA2A40" w:rsidR="000A5422" w:rsidRPr="00564F05" w:rsidRDefault="000A5422" w:rsidP="00564F05">
      <w:pPr>
        <w:spacing w:line="480" w:lineRule="auto"/>
        <w:rPr>
          <w:rFonts w:ascii="Times New Roman" w:hAnsi="Times New Roman" w:cs="Times New Roman"/>
        </w:rPr>
      </w:pPr>
      <w:r w:rsidRPr="00564F05">
        <w:rPr>
          <w:rFonts w:ascii="Times New Roman" w:hAnsi="Times New Roman" w:cs="Times New Roman"/>
        </w:rPr>
        <w:t xml:space="preserve">Bernstein, H. (1992). Poverty and the Poor. In H. Bernstein, B. Crow, H. Johnson (eds.), </w:t>
      </w:r>
      <w:r w:rsidRPr="00564F05">
        <w:rPr>
          <w:rFonts w:ascii="Times New Roman" w:hAnsi="Times New Roman" w:cs="Times New Roman"/>
          <w:i/>
        </w:rPr>
        <w:t>Rural Livelihoods: Crises and responses</w:t>
      </w:r>
      <w:r w:rsidR="00C05B88" w:rsidRPr="00564F05">
        <w:rPr>
          <w:rFonts w:ascii="Times New Roman" w:hAnsi="Times New Roman" w:cs="Times New Roman"/>
          <w:i/>
        </w:rPr>
        <w:t xml:space="preserve"> </w:t>
      </w:r>
      <w:r w:rsidR="00C05B88" w:rsidRPr="00564F05">
        <w:rPr>
          <w:rFonts w:ascii="Times New Roman" w:hAnsi="Times New Roman" w:cs="Times New Roman"/>
        </w:rPr>
        <w:t>13-26</w:t>
      </w:r>
      <w:r w:rsidRPr="00564F05">
        <w:rPr>
          <w:rFonts w:ascii="Times New Roman" w:hAnsi="Times New Roman" w:cs="Times New Roman"/>
          <w:i/>
        </w:rPr>
        <w:t>.</w:t>
      </w:r>
      <w:r w:rsidRPr="00564F05">
        <w:rPr>
          <w:rFonts w:ascii="Times New Roman" w:hAnsi="Times New Roman" w:cs="Times New Roman"/>
        </w:rPr>
        <w:t xml:space="preserve"> Oxfo</w:t>
      </w:r>
      <w:r w:rsidR="00C05B88" w:rsidRPr="00564F05">
        <w:rPr>
          <w:rFonts w:ascii="Times New Roman" w:hAnsi="Times New Roman" w:cs="Times New Roman"/>
        </w:rPr>
        <w:t>rd: Oxford University Press</w:t>
      </w:r>
      <w:r w:rsidRPr="00564F05">
        <w:rPr>
          <w:rFonts w:ascii="Times New Roman" w:hAnsi="Times New Roman" w:cs="Times New Roman"/>
        </w:rPr>
        <w:t>.</w:t>
      </w:r>
    </w:p>
    <w:p w14:paraId="3A090FF8" w14:textId="2DD4E039" w:rsidR="00D5065D" w:rsidRPr="00564F05" w:rsidRDefault="00D5065D" w:rsidP="00564F05">
      <w:pPr>
        <w:spacing w:line="480" w:lineRule="auto"/>
        <w:rPr>
          <w:rFonts w:ascii="Times New Roman" w:hAnsi="Times New Roman" w:cs="Times New Roman"/>
        </w:rPr>
      </w:pPr>
      <w:r w:rsidRPr="00564F05">
        <w:rPr>
          <w:rFonts w:ascii="Times New Roman" w:hAnsi="Times New Roman" w:cs="Times New Roman"/>
        </w:rPr>
        <w:t>Bernstein, H. (2010).</w:t>
      </w:r>
      <w:r w:rsidRPr="00564F05">
        <w:rPr>
          <w:rFonts w:ascii="Times New Roman" w:hAnsi="Times New Roman" w:cs="Times New Roman"/>
          <w:i/>
        </w:rPr>
        <w:t xml:space="preserve"> Class Dynamics of Agrarian Change. </w:t>
      </w:r>
      <w:r w:rsidRPr="00564F05">
        <w:rPr>
          <w:rFonts w:ascii="Times New Roman" w:hAnsi="Times New Roman" w:cs="Times New Roman"/>
        </w:rPr>
        <w:t>Fernwood Publishing: Halifax.</w:t>
      </w:r>
    </w:p>
    <w:p w14:paraId="73940600" w14:textId="77777777" w:rsidR="000A5422" w:rsidRPr="00564F05" w:rsidRDefault="000A5422" w:rsidP="00564F05">
      <w:pPr>
        <w:spacing w:line="480" w:lineRule="auto"/>
        <w:rPr>
          <w:rFonts w:ascii="Times New Roman" w:hAnsi="Times New Roman" w:cs="Times New Roman"/>
        </w:rPr>
      </w:pPr>
      <w:r w:rsidRPr="00564F05">
        <w:rPr>
          <w:rFonts w:ascii="Times New Roman" w:hAnsi="Times New Roman" w:cs="Times New Roman"/>
        </w:rPr>
        <w:t xml:space="preserve">Bhaskar, R. (2016). </w:t>
      </w:r>
      <w:r w:rsidRPr="00564F05">
        <w:rPr>
          <w:rFonts w:ascii="Times New Roman" w:hAnsi="Times New Roman" w:cs="Times New Roman"/>
          <w:i/>
        </w:rPr>
        <w:t xml:space="preserve">Enlightened Common Sense: The Philosophy of Critical Realism. </w:t>
      </w:r>
      <w:r w:rsidRPr="00564F05">
        <w:rPr>
          <w:rFonts w:ascii="Times New Roman" w:hAnsi="Times New Roman" w:cs="Times New Roman"/>
        </w:rPr>
        <w:t>London: Routledge.</w:t>
      </w:r>
    </w:p>
    <w:p w14:paraId="10B72570" w14:textId="77777777" w:rsidR="000A5422" w:rsidRPr="00564F05" w:rsidRDefault="000A5422" w:rsidP="00564F05">
      <w:pPr>
        <w:spacing w:line="480" w:lineRule="auto"/>
        <w:rPr>
          <w:rFonts w:ascii="Times New Roman" w:hAnsi="Times New Roman" w:cs="Times New Roman"/>
        </w:rPr>
      </w:pPr>
      <w:r w:rsidRPr="00564F05">
        <w:rPr>
          <w:rFonts w:ascii="Times New Roman" w:hAnsi="Times New Roman" w:cs="Times New Roman"/>
        </w:rPr>
        <w:t xml:space="preserve">Bhaskar, R. (2009). </w:t>
      </w:r>
      <w:r w:rsidRPr="00564F05">
        <w:rPr>
          <w:rFonts w:ascii="Times New Roman" w:hAnsi="Times New Roman" w:cs="Times New Roman"/>
          <w:i/>
        </w:rPr>
        <w:t>Scientific Realism and Human Emancipation</w:t>
      </w:r>
      <w:r w:rsidRPr="00564F05">
        <w:rPr>
          <w:rFonts w:ascii="Times New Roman" w:hAnsi="Times New Roman" w:cs="Times New Roman"/>
        </w:rPr>
        <w:t>. London: Routledge.</w:t>
      </w:r>
    </w:p>
    <w:p w14:paraId="5D2401D8" w14:textId="77777777" w:rsidR="000A5422" w:rsidRPr="00564F05" w:rsidRDefault="000A5422" w:rsidP="00564F05">
      <w:pPr>
        <w:spacing w:line="480" w:lineRule="auto"/>
        <w:rPr>
          <w:rFonts w:ascii="Times New Roman" w:hAnsi="Times New Roman" w:cs="Times New Roman"/>
        </w:rPr>
      </w:pPr>
      <w:r w:rsidRPr="00564F05">
        <w:rPr>
          <w:rFonts w:ascii="Times New Roman" w:hAnsi="Times New Roman" w:cs="Times New Roman"/>
        </w:rPr>
        <w:t xml:space="preserve">Bhaskar, R. (2008). </w:t>
      </w:r>
      <w:r w:rsidRPr="00564F05">
        <w:rPr>
          <w:rFonts w:ascii="Times New Roman" w:hAnsi="Times New Roman" w:cs="Times New Roman"/>
          <w:i/>
        </w:rPr>
        <w:t>A Realist Theory of Science</w:t>
      </w:r>
      <w:r w:rsidRPr="00564F05">
        <w:rPr>
          <w:rFonts w:ascii="Times New Roman" w:hAnsi="Times New Roman" w:cs="Times New Roman"/>
        </w:rPr>
        <w:t>. London: Routledge</w:t>
      </w:r>
    </w:p>
    <w:p w14:paraId="46804188" w14:textId="3A373411" w:rsidR="00AE25E7" w:rsidRDefault="000A5422" w:rsidP="00564F05">
      <w:pPr>
        <w:spacing w:line="480" w:lineRule="auto"/>
        <w:rPr>
          <w:rFonts w:ascii="Times New Roman" w:hAnsi="Times New Roman" w:cs="Times New Roman"/>
        </w:rPr>
      </w:pPr>
      <w:r w:rsidRPr="00564F05">
        <w:rPr>
          <w:rFonts w:ascii="Times New Roman" w:hAnsi="Times New Roman" w:cs="Times New Roman"/>
        </w:rPr>
        <w:t xml:space="preserve">Bhaskar, R. (1998). </w:t>
      </w:r>
      <w:r w:rsidRPr="00564F05">
        <w:rPr>
          <w:rFonts w:ascii="Times New Roman" w:hAnsi="Times New Roman" w:cs="Times New Roman"/>
          <w:i/>
        </w:rPr>
        <w:t>The Possibility of Naturalism: A Philosophical Critique of the Contemporary Human Sciences</w:t>
      </w:r>
      <w:r w:rsidRPr="00564F05">
        <w:rPr>
          <w:rFonts w:ascii="Times New Roman" w:hAnsi="Times New Roman" w:cs="Times New Roman"/>
        </w:rPr>
        <w:t>. Third edition. London: Routledge.</w:t>
      </w:r>
    </w:p>
    <w:p w14:paraId="4418BAC1" w14:textId="1F93FB3B" w:rsidR="00AE25E7" w:rsidRPr="004C0ECD" w:rsidRDefault="00AE25E7" w:rsidP="00564F05">
      <w:pPr>
        <w:spacing w:line="480" w:lineRule="auto"/>
        <w:rPr>
          <w:rFonts w:ascii="Times New Roman" w:hAnsi="Times New Roman" w:cs="Times New Roman"/>
        </w:rPr>
      </w:pPr>
      <w:r>
        <w:rPr>
          <w:rFonts w:ascii="Times New Roman" w:hAnsi="Times New Roman" w:cs="Times New Roman"/>
        </w:rPr>
        <w:t xml:space="preserve">Bhaskar, R. Danermark, B., and Price, L. (2018). </w:t>
      </w:r>
      <w:r>
        <w:rPr>
          <w:rFonts w:ascii="Times New Roman" w:hAnsi="Times New Roman" w:cs="Times New Roman"/>
          <w:i/>
        </w:rPr>
        <w:t xml:space="preserve">Interdisciplinarity and Wellbeing: A Critical Realist General Theory of Interdisciplinarity. </w:t>
      </w:r>
      <w:r>
        <w:rPr>
          <w:rFonts w:ascii="Times New Roman" w:hAnsi="Times New Roman" w:cs="Times New Roman"/>
        </w:rPr>
        <w:t>London: Routledge.</w:t>
      </w:r>
    </w:p>
    <w:p w14:paraId="2561EEAD" w14:textId="47A29AC8" w:rsidR="000A5422" w:rsidRPr="00564F05" w:rsidRDefault="000A5422" w:rsidP="00564F05">
      <w:pPr>
        <w:spacing w:line="480" w:lineRule="auto"/>
        <w:rPr>
          <w:rFonts w:ascii="Times New Roman" w:hAnsi="Times New Roman" w:cs="Times New Roman"/>
        </w:rPr>
      </w:pPr>
      <w:r w:rsidRPr="00564F05">
        <w:rPr>
          <w:rFonts w:ascii="Times New Roman" w:hAnsi="Times New Roman" w:cs="Times New Roman"/>
        </w:rPr>
        <w:t xml:space="preserve">Borras, S.M. (2009). Agrarian change and peasant studies: changes, continuities and challenges–an introduction. </w:t>
      </w:r>
      <w:r w:rsidRPr="00564F05">
        <w:rPr>
          <w:rFonts w:ascii="Times New Roman" w:hAnsi="Times New Roman" w:cs="Times New Roman"/>
          <w:i/>
        </w:rPr>
        <w:t>The Journal of Peasant Studies</w:t>
      </w:r>
      <w:r w:rsidRPr="00564F05">
        <w:rPr>
          <w:rFonts w:ascii="Times New Roman" w:hAnsi="Times New Roman" w:cs="Times New Roman"/>
        </w:rPr>
        <w:t>, 36(1), 5-31.</w:t>
      </w:r>
      <w:r w:rsidR="00C05B88" w:rsidRPr="00564F05">
        <w:rPr>
          <w:rFonts w:ascii="Times New Roman" w:hAnsi="Times New Roman" w:cs="Times New Roman"/>
        </w:rPr>
        <w:t xml:space="preserve"> Doi:</w:t>
      </w:r>
      <w:r w:rsidR="00FE05DF" w:rsidRPr="00564F05">
        <w:rPr>
          <w:rFonts w:ascii="Times New Roman" w:hAnsi="Times New Roman" w:cs="Times New Roman"/>
        </w:rPr>
        <w:t>10.1080/03066150902820297</w:t>
      </w:r>
    </w:p>
    <w:p w14:paraId="390E2562" w14:textId="7DD73C24" w:rsidR="000A5422" w:rsidRDefault="000A5422" w:rsidP="00564F05">
      <w:pPr>
        <w:spacing w:line="480" w:lineRule="auto"/>
        <w:rPr>
          <w:rFonts w:ascii="Times New Roman" w:hAnsi="Times New Roman" w:cs="Times New Roman"/>
        </w:rPr>
      </w:pPr>
      <w:r w:rsidRPr="00564F05">
        <w:rPr>
          <w:rFonts w:ascii="Times New Roman" w:hAnsi="Times New Roman" w:cs="Times New Roman"/>
        </w:rPr>
        <w:lastRenderedPageBreak/>
        <w:t xml:space="preserve">Bryant, A. and Charmaz, K. (2007). Grounded Theory Research: Methods and Practices. In </w:t>
      </w:r>
      <w:r w:rsidR="00C05B88" w:rsidRPr="00564F05">
        <w:rPr>
          <w:rFonts w:ascii="Times New Roman" w:hAnsi="Times New Roman" w:cs="Times New Roman"/>
        </w:rPr>
        <w:t>A. Bryant and K. Charmaz (Eds.),</w:t>
      </w:r>
      <w:r w:rsidRPr="00564F05">
        <w:rPr>
          <w:rFonts w:ascii="Times New Roman" w:hAnsi="Times New Roman" w:cs="Times New Roman"/>
        </w:rPr>
        <w:t xml:space="preserve"> </w:t>
      </w:r>
      <w:r w:rsidRPr="00564F05">
        <w:rPr>
          <w:rFonts w:ascii="Times New Roman" w:hAnsi="Times New Roman" w:cs="Times New Roman"/>
          <w:i/>
        </w:rPr>
        <w:t>The Sage Handbook of Grounded Theory</w:t>
      </w:r>
      <w:r w:rsidR="00C05B88" w:rsidRPr="00564F05">
        <w:rPr>
          <w:rFonts w:ascii="Times New Roman" w:hAnsi="Times New Roman" w:cs="Times New Roman"/>
          <w:i/>
        </w:rPr>
        <w:t xml:space="preserve"> </w:t>
      </w:r>
      <w:r w:rsidR="00C05B88" w:rsidRPr="00564F05">
        <w:rPr>
          <w:rFonts w:ascii="Times New Roman" w:hAnsi="Times New Roman" w:cs="Times New Roman"/>
        </w:rPr>
        <w:t>1-28</w:t>
      </w:r>
      <w:r w:rsidRPr="00564F05">
        <w:rPr>
          <w:rFonts w:ascii="Times New Roman" w:hAnsi="Times New Roman" w:cs="Times New Roman"/>
          <w:i/>
        </w:rPr>
        <w:t xml:space="preserve">. </w:t>
      </w:r>
      <w:r w:rsidR="00C05B88" w:rsidRPr="00564F05">
        <w:rPr>
          <w:rFonts w:ascii="Times New Roman" w:hAnsi="Times New Roman" w:cs="Times New Roman"/>
        </w:rPr>
        <w:t>London: Sage.</w:t>
      </w:r>
    </w:p>
    <w:p w14:paraId="232DCA7A" w14:textId="380594B9" w:rsidR="00CD44AA" w:rsidRPr="00B62333" w:rsidRDefault="007326EC" w:rsidP="00564F05">
      <w:pPr>
        <w:spacing w:line="480" w:lineRule="auto"/>
      </w:pPr>
      <w:r w:rsidRPr="00B62333">
        <w:rPr>
          <w:rFonts w:ascii="Times New Roman" w:hAnsi="Times New Roman" w:cs="Times New Roman"/>
        </w:rPr>
        <w:t>Bygstad, B.,</w:t>
      </w:r>
      <w:r w:rsidR="00CD44AA" w:rsidRPr="00E200B6">
        <w:rPr>
          <w:rFonts w:ascii="Times New Roman" w:hAnsi="Times New Roman" w:cs="Times New Roman"/>
        </w:rPr>
        <w:t xml:space="preserve"> Munkvold, B.E. and Volkoff, O.</w:t>
      </w:r>
      <w:r w:rsidRPr="00B62333">
        <w:rPr>
          <w:rFonts w:ascii="Times New Roman" w:hAnsi="Times New Roman" w:cs="Times New Roman"/>
        </w:rPr>
        <w:t xml:space="preserve"> </w:t>
      </w:r>
      <w:r w:rsidR="00CD44AA">
        <w:rPr>
          <w:rFonts w:ascii="Times New Roman" w:hAnsi="Times New Roman" w:cs="Times New Roman"/>
        </w:rPr>
        <w:t>(</w:t>
      </w:r>
      <w:r w:rsidRPr="00B62333">
        <w:rPr>
          <w:rFonts w:ascii="Times New Roman" w:hAnsi="Times New Roman" w:cs="Times New Roman"/>
        </w:rPr>
        <w:t>2016</w:t>
      </w:r>
      <w:r w:rsidR="00CD44AA">
        <w:rPr>
          <w:rFonts w:ascii="Times New Roman" w:hAnsi="Times New Roman" w:cs="Times New Roman"/>
        </w:rPr>
        <w:t>)</w:t>
      </w:r>
      <w:r w:rsidRPr="00B62333">
        <w:rPr>
          <w:rFonts w:ascii="Times New Roman" w:hAnsi="Times New Roman" w:cs="Times New Roman"/>
        </w:rPr>
        <w:t xml:space="preserve">. Identifying generative mechanisms through affordances: a framework for critical realist data analysis. </w:t>
      </w:r>
      <w:r w:rsidRPr="00B62333">
        <w:rPr>
          <w:rFonts w:ascii="Times New Roman" w:hAnsi="Times New Roman" w:cs="Times New Roman"/>
          <w:i/>
        </w:rPr>
        <w:t>Journal of Information Technology</w:t>
      </w:r>
      <w:r w:rsidRPr="00B62333">
        <w:rPr>
          <w:rFonts w:ascii="Times New Roman" w:hAnsi="Times New Roman" w:cs="Times New Roman"/>
        </w:rPr>
        <w:t>, 31</w:t>
      </w:r>
      <w:r w:rsidR="00CD44AA" w:rsidRPr="00E200B6">
        <w:rPr>
          <w:rFonts w:ascii="Times New Roman" w:hAnsi="Times New Roman" w:cs="Times New Roman"/>
        </w:rPr>
        <w:t xml:space="preserve">(1), </w:t>
      </w:r>
      <w:r w:rsidRPr="00B62333">
        <w:rPr>
          <w:rFonts w:ascii="Times New Roman" w:hAnsi="Times New Roman" w:cs="Times New Roman"/>
        </w:rPr>
        <w:t>83-96.</w:t>
      </w:r>
      <w:r w:rsidR="00CD44AA" w:rsidRPr="00E200B6">
        <w:rPr>
          <w:rFonts w:ascii="Times New Roman" w:hAnsi="Times New Roman" w:cs="Times New Roman"/>
        </w:rPr>
        <w:t xml:space="preserve"> Doi: </w:t>
      </w:r>
      <w:r w:rsidR="00CD44AA" w:rsidRPr="00B62333">
        <w:rPr>
          <w:rFonts w:ascii="Times New Roman" w:hAnsi="Times New Roman" w:cs="Times New Roman"/>
        </w:rPr>
        <w:t>10.1057/jit.2015.13</w:t>
      </w:r>
      <w:r w:rsidR="00CD44AA">
        <w:t xml:space="preserve"> </w:t>
      </w:r>
    </w:p>
    <w:p w14:paraId="5E2C04E3" w14:textId="73406602" w:rsidR="005325C7" w:rsidRPr="00564F05" w:rsidRDefault="005325C7" w:rsidP="00564F05">
      <w:pPr>
        <w:spacing w:line="480" w:lineRule="auto"/>
        <w:rPr>
          <w:rFonts w:ascii="Times New Roman" w:hAnsi="Times New Roman" w:cs="Times New Roman"/>
        </w:rPr>
      </w:pPr>
      <w:r w:rsidRPr="005325C7">
        <w:rPr>
          <w:rFonts w:ascii="Times New Roman" w:hAnsi="Times New Roman" w:cs="Times New Roman"/>
        </w:rPr>
        <w:t xml:space="preserve">Byres, T.J. (2003). Agriculture and Development: The Dominant Orthodoxy and an </w:t>
      </w:r>
      <w:r>
        <w:rPr>
          <w:rFonts w:ascii="Times New Roman" w:hAnsi="Times New Roman" w:cs="Times New Roman"/>
        </w:rPr>
        <w:t>Alternative View. In H.J. Chang</w:t>
      </w:r>
      <w:r w:rsidRPr="005325C7">
        <w:rPr>
          <w:rFonts w:ascii="Times New Roman" w:hAnsi="Times New Roman" w:cs="Times New Roman"/>
        </w:rPr>
        <w:t xml:space="preserve"> (Ed</w:t>
      </w:r>
      <w:r>
        <w:rPr>
          <w:rFonts w:ascii="Times New Roman" w:hAnsi="Times New Roman" w:cs="Times New Roman"/>
        </w:rPr>
        <w:t>.</w:t>
      </w:r>
      <w:r w:rsidRPr="005325C7">
        <w:rPr>
          <w:rFonts w:ascii="Times New Roman" w:hAnsi="Times New Roman" w:cs="Times New Roman"/>
        </w:rPr>
        <w:t xml:space="preserve">), </w:t>
      </w:r>
      <w:r w:rsidRPr="005325C7">
        <w:rPr>
          <w:rFonts w:ascii="Times New Roman" w:hAnsi="Times New Roman" w:cs="Times New Roman"/>
          <w:i/>
        </w:rPr>
        <w:t>Rethinking Development Economics</w:t>
      </w:r>
      <w:r>
        <w:rPr>
          <w:rFonts w:ascii="Times New Roman" w:hAnsi="Times New Roman" w:cs="Times New Roman"/>
        </w:rPr>
        <w:t xml:space="preserve"> 235-253</w:t>
      </w:r>
      <w:r w:rsidRPr="005325C7">
        <w:rPr>
          <w:rFonts w:ascii="Times New Roman" w:hAnsi="Times New Roman" w:cs="Times New Roman"/>
        </w:rPr>
        <w:t>. L</w:t>
      </w:r>
      <w:r>
        <w:rPr>
          <w:rFonts w:ascii="Times New Roman" w:hAnsi="Times New Roman" w:cs="Times New Roman"/>
        </w:rPr>
        <w:t>ondon: Anthem Press.</w:t>
      </w:r>
    </w:p>
    <w:p w14:paraId="599AC70A" w14:textId="4185D18A" w:rsidR="006312D6" w:rsidRPr="00564F05" w:rsidRDefault="006312D6" w:rsidP="00564F05">
      <w:pPr>
        <w:spacing w:line="480" w:lineRule="auto"/>
        <w:rPr>
          <w:rFonts w:ascii="Times New Roman" w:hAnsi="Times New Roman" w:cs="Times New Roman"/>
        </w:rPr>
      </w:pPr>
      <w:r w:rsidRPr="00564F05">
        <w:rPr>
          <w:rFonts w:ascii="Times New Roman" w:hAnsi="Times New Roman" w:cs="Times New Roman"/>
        </w:rPr>
        <w:t>Campling, L., Miyamura, S.</w:t>
      </w:r>
      <w:r w:rsidR="00C05B88" w:rsidRPr="00564F05">
        <w:rPr>
          <w:rFonts w:ascii="Times New Roman" w:hAnsi="Times New Roman" w:cs="Times New Roman"/>
        </w:rPr>
        <w:t>, Pattenden, J. and Selwyn, B. (</w:t>
      </w:r>
      <w:r w:rsidRPr="00564F05">
        <w:rPr>
          <w:rFonts w:ascii="Times New Roman" w:hAnsi="Times New Roman" w:cs="Times New Roman"/>
        </w:rPr>
        <w:t>2016</w:t>
      </w:r>
      <w:r w:rsidR="00C05B88" w:rsidRPr="00564F05">
        <w:rPr>
          <w:rFonts w:ascii="Times New Roman" w:hAnsi="Times New Roman" w:cs="Times New Roman"/>
        </w:rPr>
        <w:t>)</w:t>
      </w:r>
      <w:r w:rsidRPr="00564F05">
        <w:rPr>
          <w:rFonts w:ascii="Times New Roman" w:hAnsi="Times New Roman" w:cs="Times New Roman"/>
        </w:rPr>
        <w:t xml:space="preserve">. Class dynamics of development: a methodological note. </w:t>
      </w:r>
      <w:r w:rsidRPr="00564F05">
        <w:rPr>
          <w:rFonts w:ascii="Times New Roman" w:hAnsi="Times New Roman" w:cs="Times New Roman"/>
          <w:i/>
        </w:rPr>
        <w:t>Third World Quarterly</w:t>
      </w:r>
      <w:r w:rsidRPr="00564F05">
        <w:rPr>
          <w:rFonts w:ascii="Times New Roman" w:hAnsi="Times New Roman" w:cs="Times New Roman"/>
        </w:rPr>
        <w:t>, 37(10), 1745-1767.</w:t>
      </w:r>
      <w:r w:rsidR="00C05B88" w:rsidRPr="00564F05">
        <w:rPr>
          <w:rFonts w:ascii="Times New Roman" w:hAnsi="Times New Roman" w:cs="Times New Roman"/>
        </w:rPr>
        <w:t xml:space="preserve"> Doi:</w:t>
      </w:r>
      <w:hyperlink r:id="rId9" w:history="1">
        <w:r w:rsidR="00FE05DF" w:rsidRPr="00564F05">
          <w:rPr>
            <w:rStyle w:val="Hyperlink"/>
            <w:rFonts w:ascii="Times New Roman" w:hAnsi="Times New Roman" w:cs="Times New Roman"/>
          </w:rPr>
          <w:t>10.1080/01436597.2016.1200440</w:t>
        </w:r>
      </w:hyperlink>
    </w:p>
    <w:p w14:paraId="64957F10" w14:textId="77777777" w:rsidR="000A5422" w:rsidRPr="00564F05" w:rsidRDefault="000A5422" w:rsidP="00564F05">
      <w:pPr>
        <w:spacing w:line="480" w:lineRule="auto"/>
        <w:rPr>
          <w:rFonts w:ascii="Times New Roman" w:hAnsi="Times New Roman" w:cs="Times New Roman"/>
        </w:rPr>
      </w:pPr>
      <w:r w:rsidRPr="00564F05">
        <w:rPr>
          <w:rFonts w:ascii="Times New Roman" w:hAnsi="Times New Roman" w:cs="Times New Roman"/>
        </w:rPr>
        <w:t xml:space="preserve">Charmaz, K. (2017). The power of constructivist grounded theory for critical inquiry. </w:t>
      </w:r>
      <w:r w:rsidRPr="00564F05">
        <w:rPr>
          <w:rFonts w:ascii="Times New Roman" w:hAnsi="Times New Roman" w:cs="Times New Roman"/>
          <w:i/>
        </w:rPr>
        <w:t>Qualitative inquiry</w:t>
      </w:r>
      <w:r w:rsidRPr="00564F05">
        <w:rPr>
          <w:rFonts w:ascii="Times New Roman" w:hAnsi="Times New Roman" w:cs="Times New Roman"/>
        </w:rPr>
        <w:t>, 23(1), 34-45.</w:t>
      </w:r>
    </w:p>
    <w:p w14:paraId="56387C20" w14:textId="7C27B77C" w:rsidR="000A5422" w:rsidRDefault="000A5422" w:rsidP="00564F05">
      <w:pPr>
        <w:spacing w:line="480" w:lineRule="auto"/>
        <w:rPr>
          <w:rFonts w:ascii="Times New Roman" w:hAnsi="Times New Roman" w:cs="Times New Roman"/>
        </w:rPr>
      </w:pPr>
      <w:r w:rsidRPr="00564F05">
        <w:rPr>
          <w:rFonts w:ascii="Times New Roman" w:hAnsi="Times New Roman" w:cs="Times New Roman"/>
        </w:rPr>
        <w:t xml:space="preserve">Charmaz, K. (2006). </w:t>
      </w:r>
      <w:r w:rsidRPr="00564F05">
        <w:rPr>
          <w:rFonts w:ascii="Times New Roman" w:hAnsi="Times New Roman" w:cs="Times New Roman"/>
          <w:i/>
        </w:rPr>
        <w:t xml:space="preserve">Constructing Grounded Theory: A Practical Guide Through Qualitative Analysis. </w:t>
      </w:r>
      <w:r w:rsidRPr="00564F05">
        <w:rPr>
          <w:rFonts w:ascii="Times New Roman" w:hAnsi="Times New Roman" w:cs="Times New Roman"/>
        </w:rPr>
        <w:t>London: Sage Publications.</w:t>
      </w:r>
    </w:p>
    <w:p w14:paraId="1AB707DC" w14:textId="3B220A56" w:rsidR="00B130EB" w:rsidRPr="00B62333" w:rsidRDefault="00B130EB" w:rsidP="00564F05">
      <w:pPr>
        <w:spacing w:line="480" w:lineRule="auto"/>
        <w:rPr>
          <w:rFonts w:ascii="Times New Roman" w:hAnsi="Times New Roman" w:cs="Times New Roman"/>
        </w:rPr>
      </w:pPr>
      <w:r w:rsidRPr="00E200B6">
        <w:rPr>
          <w:rFonts w:ascii="Times New Roman" w:hAnsi="Times New Roman" w:cs="Times New Roman"/>
        </w:rPr>
        <w:t>Chung, M-L. (2017).</w:t>
      </w:r>
      <w:r w:rsidRPr="00B62333">
        <w:rPr>
          <w:rFonts w:ascii="Times New Roman" w:hAnsi="Times New Roman" w:cs="Times New Roman"/>
          <w:i/>
        </w:rPr>
        <w:t xml:space="preserve"> A study of school anti-bullying </w:t>
      </w:r>
      <w:r w:rsidR="00007DE2" w:rsidRPr="00B62333">
        <w:rPr>
          <w:rFonts w:ascii="Times New Roman" w:hAnsi="Times New Roman" w:cs="Times New Roman"/>
          <w:i/>
        </w:rPr>
        <w:t xml:space="preserve">policy in Taiwan </w:t>
      </w:r>
      <w:r w:rsidR="00007DE2" w:rsidRPr="00B62333">
        <w:rPr>
          <w:rFonts w:ascii="Times New Roman" w:hAnsi="Times New Roman" w:cs="Times New Roman"/>
        </w:rPr>
        <w:t>(Doctoral dissertation). Retrieved from: http://etheses.whiterose.ac.uk/17128/</w:t>
      </w:r>
    </w:p>
    <w:p w14:paraId="7C0CEFD1" w14:textId="77777777" w:rsidR="000A5422" w:rsidRPr="00564F05" w:rsidRDefault="000A5422" w:rsidP="00564F05">
      <w:pPr>
        <w:spacing w:line="480" w:lineRule="auto"/>
        <w:rPr>
          <w:rFonts w:ascii="Times New Roman" w:hAnsi="Times New Roman" w:cs="Times New Roman"/>
        </w:rPr>
      </w:pPr>
      <w:r w:rsidRPr="00564F05">
        <w:rPr>
          <w:rFonts w:ascii="Times New Roman" w:hAnsi="Times New Roman" w:cs="Times New Roman"/>
        </w:rPr>
        <w:t xml:space="preserve">Collier, A. (1994). </w:t>
      </w:r>
      <w:r w:rsidRPr="00564F05">
        <w:rPr>
          <w:rFonts w:ascii="Times New Roman" w:hAnsi="Times New Roman" w:cs="Times New Roman"/>
          <w:i/>
        </w:rPr>
        <w:t xml:space="preserve">Critical Realism: An Introduction to Roy Bhaskar’s Philosophy. </w:t>
      </w:r>
      <w:r w:rsidRPr="00564F05">
        <w:rPr>
          <w:rFonts w:ascii="Times New Roman" w:hAnsi="Times New Roman" w:cs="Times New Roman"/>
        </w:rPr>
        <w:t>London: Verso.</w:t>
      </w:r>
    </w:p>
    <w:p w14:paraId="175925CE" w14:textId="77777777" w:rsidR="000A5422" w:rsidRPr="00564F05" w:rsidRDefault="000A5422" w:rsidP="00564F05">
      <w:pPr>
        <w:spacing w:line="480" w:lineRule="auto"/>
        <w:rPr>
          <w:rFonts w:ascii="Times New Roman" w:hAnsi="Times New Roman" w:cs="Times New Roman"/>
        </w:rPr>
      </w:pPr>
      <w:r w:rsidRPr="00564F05">
        <w:rPr>
          <w:rFonts w:ascii="Times New Roman" w:hAnsi="Times New Roman" w:cs="Times New Roman"/>
        </w:rPr>
        <w:t xml:space="preserve">Corbin, J.M. and Strauss, A.L. (2008). </w:t>
      </w:r>
      <w:r w:rsidRPr="00564F05">
        <w:rPr>
          <w:rFonts w:ascii="Times New Roman" w:hAnsi="Times New Roman" w:cs="Times New Roman"/>
          <w:i/>
        </w:rPr>
        <w:t xml:space="preserve">Basics of Qualitative Research: Techniques and Procedures for Developing Grounded Theory. </w:t>
      </w:r>
      <w:r w:rsidRPr="00564F05">
        <w:rPr>
          <w:rFonts w:ascii="Times New Roman" w:hAnsi="Times New Roman" w:cs="Times New Roman"/>
        </w:rPr>
        <w:t>London: Sage Publications.</w:t>
      </w:r>
    </w:p>
    <w:p w14:paraId="520C137F" w14:textId="77777777" w:rsidR="000A5422" w:rsidRPr="00564F05" w:rsidRDefault="000A5422" w:rsidP="00564F05">
      <w:pPr>
        <w:spacing w:line="480" w:lineRule="auto"/>
        <w:rPr>
          <w:rFonts w:ascii="Times New Roman" w:hAnsi="Times New Roman" w:cs="Times New Roman"/>
        </w:rPr>
      </w:pPr>
      <w:r w:rsidRPr="00564F05">
        <w:rPr>
          <w:rFonts w:ascii="Times New Roman" w:hAnsi="Times New Roman" w:cs="Times New Roman"/>
        </w:rPr>
        <w:t xml:space="preserve">Danermark, B., Ekstrom, M., Jakobsen, L. and Karlsson, J.C. (1997). </w:t>
      </w:r>
      <w:r w:rsidRPr="00564F05">
        <w:rPr>
          <w:rFonts w:ascii="Times New Roman" w:hAnsi="Times New Roman" w:cs="Times New Roman"/>
          <w:i/>
        </w:rPr>
        <w:t xml:space="preserve">Explaining Society: Critical Realism in the Social Sciences. </w:t>
      </w:r>
      <w:r w:rsidRPr="00564F05">
        <w:rPr>
          <w:rFonts w:ascii="Times New Roman" w:hAnsi="Times New Roman" w:cs="Times New Roman"/>
        </w:rPr>
        <w:t>London: Routledge.</w:t>
      </w:r>
    </w:p>
    <w:p w14:paraId="79C4D34F" w14:textId="1009A318" w:rsidR="006312D6" w:rsidRPr="00564F05" w:rsidRDefault="000A5422" w:rsidP="00564F05">
      <w:pPr>
        <w:spacing w:line="480" w:lineRule="auto"/>
        <w:rPr>
          <w:rFonts w:ascii="Times New Roman" w:hAnsi="Times New Roman" w:cs="Times New Roman"/>
        </w:rPr>
      </w:pPr>
      <w:r w:rsidRPr="00564F05">
        <w:rPr>
          <w:rFonts w:ascii="Times New Roman" w:hAnsi="Times New Roman" w:cs="Times New Roman"/>
        </w:rPr>
        <w:lastRenderedPageBreak/>
        <w:t>Dey, I. (2006). Grounded theory. In C. Seale, G. Gobo, J.F</w:t>
      </w:r>
      <w:r w:rsidR="00C05B88" w:rsidRPr="00564F05">
        <w:rPr>
          <w:rFonts w:ascii="Times New Roman" w:hAnsi="Times New Roman" w:cs="Times New Roman"/>
        </w:rPr>
        <w:t xml:space="preserve">. Gubrium, D. Silverman (Eds.), </w:t>
      </w:r>
      <w:r w:rsidRPr="00564F05">
        <w:rPr>
          <w:rFonts w:ascii="Times New Roman" w:hAnsi="Times New Roman" w:cs="Times New Roman"/>
          <w:i/>
        </w:rPr>
        <w:t>Qualitative Research Practice</w:t>
      </w:r>
      <w:r w:rsidR="00C05B88" w:rsidRPr="00564F05">
        <w:rPr>
          <w:rFonts w:ascii="Times New Roman" w:hAnsi="Times New Roman" w:cs="Times New Roman"/>
          <w:i/>
        </w:rPr>
        <w:t xml:space="preserve"> </w:t>
      </w:r>
      <w:r w:rsidR="00C05B88" w:rsidRPr="00564F05">
        <w:rPr>
          <w:rFonts w:ascii="Times New Roman" w:hAnsi="Times New Roman" w:cs="Times New Roman"/>
        </w:rPr>
        <w:t>80-93. London: Sage.</w:t>
      </w:r>
    </w:p>
    <w:p w14:paraId="1B2DEAB7" w14:textId="1085B8FC" w:rsidR="000A5422" w:rsidRPr="006D071A" w:rsidRDefault="00C05B88" w:rsidP="006D071A">
      <w:pPr>
        <w:spacing w:line="480" w:lineRule="auto"/>
        <w:rPr>
          <w:rFonts w:ascii="Times New Roman" w:hAnsi="Times New Roman" w:cs="Times New Roman"/>
        </w:rPr>
      </w:pPr>
      <w:r w:rsidRPr="00564F05">
        <w:rPr>
          <w:rFonts w:ascii="Times New Roman" w:hAnsi="Times New Roman" w:cs="Times New Roman"/>
        </w:rPr>
        <w:t>Dunne, C.</w:t>
      </w:r>
      <w:r w:rsidR="000A5422" w:rsidRPr="00564F05">
        <w:rPr>
          <w:rFonts w:ascii="Times New Roman" w:hAnsi="Times New Roman" w:cs="Times New Roman"/>
        </w:rPr>
        <w:t xml:space="preserve"> </w:t>
      </w:r>
      <w:r w:rsidRPr="00564F05">
        <w:rPr>
          <w:rFonts w:ascii="Times New Roman" w:hAnsi="Times New Roman" w:cs="Times New Roman"/>
        </w:rPr>
        <w:t>(</w:t>
      </w:r>
      <w:r w:rsidR="000A5422" w:rsidRPr="00564F05">
        <w:rPr>
          <w:rFonts w:ascii="Times New Roman" w:hAnsi="Times New Roman" w:cs="Times New Roman"/>
        </w:rPr>
        <w:t>2011</w:t>
      </w:r>
      <w:r w:rsidRPr="00564F05">
        <w:rPr>
          <w:rFonts w:ascii="Times New Roman" w:hAnsi="Times New Roman" w:cs="Times New Roman"/>
        </w:rPr>
        <w:t>)</w:t>
      </w:r>
      <w:r w:rsidR="000A5422" w:rsidRPr="00564F05">
        <w:rPr>
          <w:rFonts w:ascii="Times New Roman" w:hAnsi="Times New Roman" w:cs="Times New Roman"/>
        </w:rPr>
        <w:t xml:space="preserve">. The place of the literature review in grounded theory research. </w:t>
      </w:r>
      <w:r w:rsidR="000A5422" w:rsidRPr="00564F05">
        <w:rPr>
          <w:rFonts w:ascii="Times New Roman" w:hAnsi="Times New Roman" w:cs="Times New Roman"/>
          <w:i/>
        </w:rPr>
        <w:t>International Journal of Social Research Methodology</w:t>
      </w:r>
      <w:r w:rsidR="000A5422" w:rsidRPr="00564F05">
        <w:rPr>
          <w:rFonts w:ascii="Times New Roman" w:hAnsi="Times New Roman" w:cs="Times New Roman"/>
        </w:rPr>
        <w:t>, 14</w:t>
      </w:r>
      <w:r w:rsidRPr="00564F05">
        <w:rPr>
          <w:rFonts w:ascii="Times New Roman" w:hAnsi="Times New Roman" w:cs="Times New Roman"/>
        </w:rPr>
        <w:t xml:space="preserve">(2), </w:t>
      </w:r>
      <w:r w:rsidR="000A5422" w:rsidRPr="00564F05">
        <w:rPr>
          <w:rFonts w:ascii="Times New Roman" w:hAnsi="Times New Roman" w:cs="Times New Roman"/>
        </w:rPr>
        <w:t>111-124.</w:t>
      </w:r>
      <w:r w:rsidRPr="00564F05">
        <w:rPr>
          <w:rFonts w:ascii="Times New Roman" w:hAnsi="Times New Roman" w:cs="Times New Roman"/>
        </w:rPr>
        <w:t xml:space="preserve"> Doi:</w:t>
      </w:r>
      <w:r w:rsidR="00FE05DF" w:rsidRPr="00564F05">
        <w:rPr>
          <w:rFonts w:ascii="Times New Roman" w:hAnsi="Times New Roman" w:cs="Times New Roman"/>
        </w:rPr>
        <w:t>10.1080/13645579.2010.494930</w:t>
      </w:r>
      <w:r w:rsidRPr="00564F05">
        <w:rPr>
          <w:rFonts w:ascii="Times New Roman" w:hAnsi="Times New Roman" w:cs="Times New Roman"/>
        </w:rPr>
        <w:t xml:space="preserve"> </w:t>
      </w:r>
    </w:p>
    <w:p w14:paraId="4B9239DC" w14:textId="615C9D03" w:rsidR="000A5422" w:rsidRPr="00564F05" w:rsidRDefault="000A5422" w:rsidP="00564F05">
      <w:pPr>
        <w:spacing w:line="480" w:lineRule="auto"/>
        <w:rPr>
          <w:rFonts w:ascii="Times New Roman" w:hAnsi="Times New Roman" w:cs="Times New Roman"/>
        </w:rPr>
      </w:pPr>
      <w:r w:rsidRPr="00564F05">
        <w:rPr>
          <w:rFonts w:ascii="Times New Roman" w:hAnsi="Times New Roman" w:cs="Times New Roman"/>
        </w:rPr>
        <w:t xml:space="preserve">Easton, G. (2010). Critical realism in case study research. </w:t>
      </w:r>
      <w:r w:rsidRPr="00564F05">
        <w:rPr>
          <w:rFonts w:ascii="Times New Roman" w:hAnsi="Times New Roman" w:cs="Times New Roman"/>
          <w:i/>
        </w:rPr>
        <w:t>Industrial Marketing Management</w:t>
      </w:r>
      <w:r w:rsidR="000442E2" w:rsidRPr="00564F05">
        <w:rPr>
          <w:rFonts w:ascii="Times New Roman" w:hAnsi="Times New Roman" w:cs="Times New Roman"/>
        </w:rPr>
        <w:t>, 39,</w:t>
      </w:r>
      <w:r w:rsidRPr="00564F05">
        <w:rPr>
          <w:rFonts w:ascii="Times New Roman" w:hAnsi="Times New Roman" w:cs="Times New Roman"/>
        </w:rPr>
        <w:t xml:space="preserve"> 118-128.</w:t>
      </w:r>
      <w:r w:rsidR="00FE05DF" w:rsidRPr="00564F05">
        <w:rPr>
          <w:rFonts w:ascii="Times New Roman" w:hAnsi="Times New Roman" w:cs="Times New Roman"/>
        </w:rPr>
        <w:t xml:space="preserve"> Doi:</w:t>
      </w:r>
      <w:hyperlink r:id="rId10" w:tgtFrame="_blank" w:tooltip="Persistent link using digital object identifier" w:history="1">
        <w:r w:rsidR="00FE05DF" w:rsidRPr="00564F05">
          <w:rPr>
            <w:rStyle w:val="Hyperlink"/>
            <w:rFonts w:ascii="Times New Roman" w:hAnsi="Times New Roman" w:cs="Times New Roman"/>
          </w:rPr>
          <w:t>10.1016/j.indmarman.2008.06.004</w:t>
        </w:r>
      </w:hyperlink>
    </w:p>
    <w:p w14:paraId="172C0A5D" w14:textId="5FDF3EE2" w:rsidR="000A5422" w:rsidRPr="00564F05" w:rsidRDefault="000442E2" w:rsidP="00564F05">
      <w:pPr>
        <w:spacing w:line="480" w:lineRule="auto"/>
        <w:rPr>
          <w:rFonts w:ascii="Times New Roman" w:hAnsi="Times New Roman" w:cs="Times New Roman"/>
        </w:rPr>
      </w:pPr>
      <w:r w:rsidRPr="00564F05">
        <w:rPr>
          <w:rFonts w:ascii="Times New Roman" w:hAnsi="Times New Roman" w:cs="Times New Roman"/>
        </w:rPr>
        <w:t>Fleetwood, S. and Ackroyd, S. (E</w:t>
      </w:r>
      <w:r w:rsidR="000A5422" w:rsidRPr="00564F05">
        <w:rPr>
          <w:rFonts w:ascii="Times New Roman" w:hAnsi="Times New Roman" w:cs="Times New Roman"/>
        </w:rPr>
        <w:t>ds</w:t>
      </w:r>
      <w:r w:rsidRPr="00564F05">
        <w:rPr>
          <w:rFonts w:ascii="Times New Roman" w:hAnsi="Times New Roman" w:cs="Times New Roman"/>
        </w:rPr>
        <w:t>.).</w:t>
      </w:r>
      <w:r w:rsidR="000A5422" w:rsidRPr="00564F05">
        <w:rPr>
          <w:rFonts w:ascii="Times New Roman" w:hAnsi="Times New Roman" w:cs="Times New Roman"/>
        </w:rPr>
        <w:t xml:space="preserve"> </w:t>
      </w:r>
      <w:r w:rsidRPr="00564F05">
        <w:rPr>
          <w:rFonts w:ascii="Times New Roman" w:hAnsi="Times New Roman" w:cs="Times New Roman"/>
        </w:rPr>
        <w:t>(</w:t>
      </w:r>
      <w:r w:rsidR="000A5422" w:rsidRPr="00564F05">
        <w:rPr>
          <w:rFonts w:ascii="Times New Roman" w:hAnsi="Times New Roman" w:cs="Times New Roman"/>
        </w:rPr>
        <w:t>2004</w:t>
      </w:r>
      <w:r w:rsidRPr="00564F05">
        <w:rPr>
          <w:rFonts w:ascii="Times New Roman" w:hAnsi="Times New Roman" w:cs="Times New Roman"/>
        </w:rPr>
        <w:t>)</w:t>
      </w:r>
      <w:r w:rsidR="000A5422" w:rsidRPr="00564F05">
        <w:rPr>
          <w:rFonts w:ascii="Times New Roman" w:hAnsi="Times New Roman" w:cs="Times New Roman"/>
        </w:rPr>
        <w:t xml:space="preserve">. </w:t>
      </w:r>
      <w:r w:rsidR="000A5422" w:rsidRPr="00564F05">
        <w:rPr>
          <w:rFonts w:ascii="Times New Roman" w:hAnsi="Times New Roman" w:cs="Times New Roman"/>
          <w:i/>
        </w:rPr>
        <w:t>Critical realist applications in organisation and management studies</w:t>
      </w:r>
      <w:r w:rsidR="000A5422" w:rsidRPr="00564F05">
        <w:rPr>
          <w:rFonts w:ascii="Times New Roman" w:hAnsi="Times New Roman" w:cs="Times New Roman"/>
        </w:rPr>
        <w:t xml:space="preserve">. </w:t>
      </w:r>
      <w:r w:rsidRPr="00564F05">
        <w:rPr>
          <w:rFonts w:ascii="Times New Roman" w:hAnsi="Times New Roman" w:cs="Times New Roman"/>
        </w:rPr>
        <w:t>London: Routledge</w:t>
      </w:r>
      <w:r w:rsidR="000A5422" w:rsidRPr="00564F05">
        <w:rPr>
          <w:rFonts w:ascii="Times New Roman" w:hAnsi="Times New Roman" w:cs="Times New Roman"/>
        </w:rPr>
        <w:t>.</w:t>
      </w:r>
      <w:r w:rsidRPr="00564F05">
        <w:rPr>
          <w:rFonts w:ascii="Times New Roman" w:hAnsi="Times New Roman" w:cs="Times New Roman"/>
        </w:rPr>
        <w:t xml:space="preserve"> </w:t>
      </w:r>
    </w:p>
    <w:p w14:paraId="0F963E12" w14:textId="0A216853" w:rsidR="000A5422" w:rsidRPr="00564F05" w:rsidRDefault="000A5422" w:rsidP="00564F05">
      <w:pPr>
        <w:spacing w:line="480" w:lineRule="auto"/>
        <w:rPr>
          <w:rFonts w:ascii="Times New Roman" w:hAnsi="Times New Roman" w:cs="Times New Roman"/>
        </w:rPr>
      </w:pPr>
      <w:r w:rsidRPr="00564F05">
        <w:rPr>
          <w:rFonts w:ascii="Times New Roman" w:hAnsi="Times New Roman" w:cs="Times New Roman"/>
        </w:rPr>
        <w:t>Fletcher, A.J. (</w:t>
      </w:r>
      <w:r w:rsidR="008F4649" w:rsidRPr="00564F05">
        <w:rPr>
          <w:rFonts w:ascii="Times New Roman" w:hAnsi="Times New Roman" w:cs="Times New Roman"/>
        </w:rPr>
        <w:t>201</w:t>
      </w:r>
      <w:r w:rsidR="008F4649">
        <w:rPr>
          <w:rFonts w:ascii="Times New Roman" w:hAnsi="Times New Roman" w:cs="Times New Roman"/>
        </w:rPr>
        <w:t>6</w:t>
      </w:r>
      <w:r w:rsidRPr="00564F05">
        <w:rPr>
          <w:rFonts w:ascii="Times New Roman" w:hAnsi="Times New Roman" w:cs="Times New Roman"/>
        </w:rPr>
        <w:t xml:space="preserve">). Applying critical realism in qualitative research: methodology meets method. </w:t>
      </w:r>
      <w:r w:rsidRPr="00564F05">
        <w:rPr>
          <w:rFonts w:ascii="Times New Roman" w:hAnsi="Times New Roman" w:cs="Times New Roman"/>
          <w:i/>
        </w:rPr>
        <w:t>International Journal of Social Research Methodology</w:t>
      </w:r>
      <w:r w:rsidRPr="00564F05">
        <w:rPr>
          <w:rFonts w:ascii="Times New Roman" w:hAnsi="Times New Roman" w:cs="Times New Roman"/>
        </w:rPr>
        <w:t>, 20(2), 181-194.</w:t>
      </w:r>
      <w:r w:rsidR="000442E2" w:rsidRPr="00564F05">
        <w:rPr>
          <w:rFonts w:ascii="Times New Roman" w:hAnsi="Times New Roman" w:cs="Times New Roman"/>
        </w:rPr>
        <w:t xml:space="preserve"> Doi:</w:t>
      </w:r>
      <w:hyperlink r:id="rId11" w:history="1">
        <w:r w:rsidR="00FE05DF" w:rsidRPr="00564F05">
          <w:rPr>
            <w:rStyle w:val="Hyperlink"/>
            <w:rFonts w:ascii="Times New Roman" w:hAnsi="Times New Roman" w:cs="Times New Roman"/>
          </w:rPr>
          <w:t>10.1080/13645579.2016.1144401</w:t>
        </w:r>
      </w:hyperlink>
    </w:p>
    <w:p w14:paraId="11D7F96E" w14:textId="018A592E" w:rsidR="000A5422" w:rsidRPr="00564F05" w:rsidRDefault="000A5422" w:rsidP="00564F05">
      <w:pPr>
        <w:spacing w:line="480" w:lineRule="auto"/>
        <w:rPr>
          <w:rFonts w:ascii="Times New Roman" w:hAnsi="Times New Roman" w:cs="Times New Roman"/>
        </w:rPr>
      </w:pPr>
      <w:r w:rsidRPr="00564F05">
        <w:rPr>
          <w:rFonts w:ascii="Times New Roman" w:hAnsi="Times New Roman" w:cs="Times New Roman"/>
        </w:rPr>
        <w:t>Franzki, H., Olarte, M.C. (2014). Understanding the political economy of transitional justice: a critical theory perspective. In Buckley-Zistel, S., Beck, T.</w:t>
      </w:r>
      <w:r w:rsidR="000442E2" w:rsidRPr="00564F05">
        <w:rPr>
          <w:rFonts w:ascii="Times New Roman" w:hAnsi="Times New Roman" w:cs="Times New Roman"/>
        </w:rPr>
        <w:t>K., Braun, C., Mieth, F. (Eds.),</w:t>
      </w:r>
      <w:r w:rsidRPr="00564F05">
        <w:rPr>
          <w:rFonts w:ascii="Times New Roman" w:hAnsi="Times New Roman" w:cs="Times New Roman"/>
        </w:rPr>
        <w:t xml:space="preserve"> </w:t>
      </w:r>
      <w:r w:rsidRPr="00564F05">
        <w:rPr>
          <w:rFonts w:ascii="Times New Roman" w:hAnsi="Times New Roman" w:cs="Times New Roman"/>
          <w:i/>
        </w:rPr>
        <w:t>Transitional Justice Theories</w:t>
      </w:r>
      <w:r w:rsidR="000442E2" w:rsidRPr="00564F05">
        <w:rPr>
          <w:rFonts w:ascii="Times New Roman" w:hAnsi="Times New Roman" w:cs="Times New Roman"/>
          <w:i/>
        </w:rPr>
        <w:t xml:space="preserve"> </w:t>
      </w:r>
      <w:r w:rsidR="000442E2" w:rsidRPr="00564F05">
        <w:rPr>
          <w:rFonts w:ascii="Times New Roman" w:hAnsi="Times New Roman" w:cs="Times New Roman"/>
        </w:rPr>
        <w:t>201-221</w:t>
      </w:r>
      <w:r w:rsidRPr="00564F05">
        <w:rPr>
          <w:rFonts w:ascii="Times New Roman" w:hAnsi="Times New Roman" w:cs="Times New Roman"/>
          <w:i/>
        </w:rPr>
        <w:t xml:space="preserve">. </w:t>
      </w:r>
      <w:r w:rsidR="000442E2" w:rsidRPr="00564F05">
        <w:rPr>
          <w:rFonts w:ascii="Times New Roman" w:hAnsi="Times New Roman" w:cs="Times New Roman"/>
        </w:rPr>
        <w:t>Routledge: Oxon</w:t>
      </w:r>
      <w:r w:rsidRPr="00564F05">
        <w:rPr>
          <w:rFonts w:ascii="Times New Roman" w:hAnsi="Times New Roman" w:cs="Times New Roman"/>
        </w:rPr>
        <w:t>.</w:t>
      </w:r>
    </w:p>
    <w:p w14:paraId="65700BF9" w14:textId="01ED4104" w:rsidR="000A5422" w:rsidRPr="00564F05" w:rsidRDefault="000A5422" w:rsidP="00564F05">
      <w:pPr>
        <w:spacing w:line="480" w:lineRule="auto"/>
        <w:rPr>
          <w:rFonts w:ascii="Times New Roman" w:hAnsi="Times New Roman" w:cs="Times New Roman"/>
        </w:rPr>
      </w:pPr>
      <w:r w:rsidRPr="00564F05">
        <w:rPr>
          <w:rFonts w:ascii="Times New Roman" w:hAnsi="Times New Roman" w:cs="Times New Roman"/>
        </w:rPr>
        <w:t xml:space="preserve">Gana, A. (2012). The rural and agricultural roots of the Tunisian Revolution: When food security matters. </w:t>
      </w:r>
      <w:r w:rsidRPr="00564F05">
        <w:rPr>
          <w:rFonts w:ascii="Times New Roman" w:hAnsi="Times New Roman" w:cs="Times New Roman"/>
          <w:i/>
        </w:rPr>
        <w:t>International Journal of Sociology of Agriculture and Food</w:t>
      </w:r>
      <w:r w:rsidRPr="00564F05">
        <w:rPr>
          <w:rFonts w:ascii="Times New Roman" w:hAnsi="Times New Roman" w:cs="Times New Roman"/>
        </w:rPr>
        <w:t>, 19(2), 201-213.</w:t>
      </w:r>
    </w:p>
    <w:p w14:paraId="01CD2CF7" w14:textId="77777777" w:rsidR="000A5422" w:rsidRPr="00564F05" w:rsidRDefault="000A5422" w:rsidP="00564F05">
      <w:pPr>
        <w:spacing w:line="480" w:lineRule="auto"/>
        <w:rPr>
          <w:rFonts w:ascii="Times New Roman" w:hAnsi="Times New Roman" w:cs="Times New Roman"/>
        </w:rPr>
      </w:pPr>
      <w:r w:rsidRPr="00564F05">
        <w:rPr>
          <w:rFonts w:ascii="Times New Roman" w:hAnsi="Times New Roman" w:cs="Times New Roman"/>
        </w:rPr>
        <w:t xml:space="preserve">Glaser, B. (1992). </w:t>
      </w:r>
      <w:r w:rsidRPr="00564F05">
        <w:rPr>
          <w:rFonts w:ascii="Times New Roman" w:hAnsi="Times New Roman" w:cs="Times New Roman"/>
          <w:i/>
        </w:rPr>
        <w:t>Emergence vs Forcing: Basics of Grounded Theory Analysis</w:t>
      </w:r>
      <w:r w:rsidRPr="00564F05">
        <w:rPr>
          <w:rFonts w:ascii="Times New Roman" w:hAnsi="Times New Roman" w:cs="Times New Roman"/>
        </w:rPr>
        <w:t>. Mill Valley, CA: Sociology Press.</w:t>
      </w:r>
    </w:p>
    <w:p w14:paraId="1471AEFA" w14:textId="77777777" w:rsidR="000A5422" w:rsidRPr="00564F05" w:rsidRDefault="000A5422" w:rsidP="00564F05">
      <w:pPr>
        <w:spacing w:line="480" w:lineRule="auto"/>
        <w:rPr>
          <w:rFonts w:ascii="Times New Roman" w:hAnsi="Times New Roman" w:cs="Times New Roman"/>
        </w:rPr>
      </w:pPr>
      <w:r w:rsidRPr="00564F05">
        <w:rPr>
          <w:rFonts w:ascii="Times New Roman" w:hAnsi="Times New Roman" w:cs="Times New Roman"/>
        </w:rPr>
        <w:t>Glaser, B.G. and Strauss, A.L. (1967).</w:t>
      </w:r>
      <w:r w:rsidRPr="00564F05">
        <w:rPr>
          <w:rFonts w:ascii="Times New Roman" w:hAnsi="Times New Roman" w:cs="Times New Roman"/>
          <w:i/>
        </w:rPr>
        <w:t xml:space="preserve"> The Discovery of Grounded Theory: Strategies for Qualitative Research. </w:t>
      </w:r>
      <w:r w:rsidRPr="00564F05">
        <w:rPr>
          <w:rFonts w:ascii="Times New Roman" w:hAnsi="Times New Roman" w:cs="Times New Roman"/>
        </w:rPr>
        <w:t>London: Aldine Transaction.</w:t>
      </w:r>
    </w:p>
    <w:p w14:paraId="685257C1" w14:textId="1DA98869" w:rsidR="000A5422" w:rsidRPr="00564F05" w:rsidRDefault="00C05B88" w:rsidP="00564F05">
      <w:pPr>
        <w:spacing w:line="480" w:lineRule="auto"/>
        <w:rPr>
          <w:rFonts w:ascii="Times New Roman" w:hAnsi="Times New Roman" w:cs="Times New Roman"/>
        </w:rPr>
      </w:pPr>
      <w:r w:rsidRPr="00564F05">
        <w:rPr>
          <w:rFonts w:ascii="Times New Roman" w:hAnsi="Times New Roman" w:cs="Times New Roman"/>
        </w:rPr>
        <w:t>Gready, P. and Robins, S. (2014</w:t>
      </w:r>
      <w:r w:rsidR="000A5422" w:rsidRPr="00564F05">
        <w:rPr>
          <w:rFonts w:ascii="Times New Roman" w:hAnsi="Times New Roman" w:cs="Times New Roman"/>
        </w:rPr>
        <w:t xml:space="preserve">). From transitional to transformative justice: A new agenda for practice. </w:t>
      </w:r>
      <w:r w:rsidR="000A5422" w:rsidRPr="00564F05">
        <w:rPr>
          <w:rFonts w:ascii="Times New Roman" w:hAnsi="Times New Roman" w:cs="Times New Roman"/>
          <w:i/>
        </w:rPr>
        <w:t>International Journal of Transitional Justice</w:t>
      </w:r>
      <w:r w:rsidR="000442E2" w:rsidRPr="00564F05">
        <w:rPr>
          <w:rFonts w:ascii="Times New Roman" w:hAnsi="Times New Roman" w:cs="Times New Roman"/>
        </w:rPr>
        <w:t xml:space="preserve">, 8(3), </w:t>
      </w:r>
      <w:r w:rsidR="000A5422" w:rsidRPr="00564F05">
        <w:rPr>
          <w:rFonts w:ascii="Times New Roman" w:hAnsi="Times New Roman" w:cs="Times New Roman"/>
        </w:rPr>
        <w:t>339-361.</w:t>
      </w:r>
      <w:r w:rsidR="000442E2" w:rsidRPr="00564F05">
        <w:rPr>
          <w:rFonts w:ascii="Times New Roman" w:hAnsi="Times New Roman" w:cs="Times New Roman"/>
        </w:rPr>
        <w:t xml:space="preserve"> Doi:</w:t>
      </w:r>
      <w:hyperlink r:id="rId12" w:history="1">
        <w:r w:rsidR="00FE05DF" w:rsidRPr="00564F05">
          <w:rPr>
            <w:rStyle w:val="Hyperlink"/>
            <w:rFonts w:ascii="Times New Roman" w:hAnsi="Times New Roman" w:cs="Times New Roman"/>
          </w:rPr>
          <w:t>10.1093/ijtj/iju013</w:t>
        </w:r>
      </w:hyperlink>
      <w:r w:rsidR="000442E2" w:rsidRPr="00564F05">
        <w:rPr>
          <w:rFonts w:ascii="Times New Roman" w:hAnsi="Times New Roman" w:cs="Times New Roman"/>
        </w:rPr>
        <w:t xml:space="preserve"> </w:t>
      </w:r>
    </w:p>
    <w:p w14:paraId="4C3398AE" w14:textId="77777777" w:rsidR="000A5422" w:rsidRPr="00564F05" w:rsidRDefault="000A5422" w:rsidP="00564F05">
      <w:pPr>
        <w:spacing w:line="480" w:lineRule="auto"/>
        <w:rPr>
          <w:rFonts w:ascii="Times New Roman" w:hAnsi="Times New Roman" w:cs="Times New Roman"/>
        </w:rPr>
      </w:pPr>
      <w:r w:rsidRPr="00564F05">
        <w:rPr>
          <w:rFonts w:ascii="Times New Roman" w:hAnsi="Times New Roman" w:cs="Times New Roman"/>
        </w:rPr>
        <w:lastRenderedPageBreak/>
        <w:t xml:space="preserve">Harriss, J. (2007). </w:t>
      </w:r>
      <w:r w:rsidRPr="00564F05">
        <w:rPr>
          <w:rFonts w:ascii="Times New Roman" w:hAnsi="Times New Roman" w:cs="Times New Roman"/>
          <w:i/>
        </w:rPr>
        <w:t>Bringing Politics Back In To Poverty Analysis: Why Understanding of Social Relations Matters More for Policy on Chronic Poverty than Measurement</w:t>
      </w:r>
      <w:r w:rsidRPr="00564F05">
        <w:rPr>
          <w:rFonts w:ascii="Times New Roman" w:hAnsi="Times New Roman" w:cs="Times New Roman"/>
        </w:rPr>
        <w:t>. Q-Squared working paper No.34, April 2007. Toronto: University of Toronto.</w:t>
      </w:r>
    </w:p>
    <w:p w14:paraId="396E867B" w14:textId="77777777" w:rsidR="000A5422" w:rsidRPr="00564F05" w:rsidRDefault="000A5422" w:rsidP="00564F05">
      <w:pPr>
        <w:spacing w:line="480" w:lineRule="auto"/>
        <w:rPr>
          <w:rFonts w:ascii="Times New Roman" w:hAnsi="Times New Roman" w:cs="Times New Roman"/>
        </w:rPr>
      </w:pPr>
      <w:r w:rsidRPr="00564F05">
        <w:rPr>
          <w:rFonts w:ascii="Times New Roman" w:hAnsi="Times New Roman" w:cs="Times New Roman"/>
        </w:rPr>
        <w:t xml:space="preserve">Jones, B.G. (2007). </w:t>
      </w:r>
      <w:r w:rsidRPr="00564F05">
        <w:rPr>
          <w:rFonts w:ascii="Times New Roman" w:hAnsi="Times New Roman" w:cs="Times New Roman"/>
          <w:i/>
        </w:rPr>
        <w:t>Explaining global poverty: a critical realist approach</w:t>
      </w:r>
      <w:r w:rsidRPr="00564F05">
        <w:rPr>
          <w:rFonts w:ascii="Times New Roman" w:hAnsi="Times New Roman" w:cs="Times New Roman"/>
        </w:rPr>
        <w:t>. London: Routledge.</w:t>
      </w:r>
    </w:p>
    <w:p w14:paraId="6029FF23" w14:textId="4670A59F" w:rsidR="000A5422" w:rsidRPr="00564F05" w:rsidRDefault="000A5422" w:rsidP="00564F05">
      <w:pPr>
        <w:spacing w:line="480" w:lineRule="auto"/>
        <w:rPr>
          <w:rFonts w:ascii="Times New Roman" w:hAnsi="Times New Roman" w:cs="Times New Roman"/>
        </w:rPr>
      </w:pPr>
      <w:r w:rsidRPr="00564F05">
        <w:rPr>
          <w:rFonts w:ascii="Times New Roman" w:hAnsi="Times New Roman" w:cs="Times New Roman"/>
        </w:rPr>
        <w:t>Kelle, U. (2007).</w:t>
      </w:r>
      <w:r w:rsidR="00FE05DF" w:rsidRPr="00564F05">
        <w:rPr>
          <w:rFonts w:ascii="Times New Roman" w:hAnsi="Times New Roman" w:cs="Times New Roman"/>
        </w:rPr>
        <w:t xml:space="preserve"> "</w:t>
      </w:r>
      <w:r w:rsidRPr="00564F05">
        <w:rPr>
          <w:rFonts w:ascii="Times New Roman" w:hAnsi="Times New Roman" w:cs="Times New Roman"/>
        </w:rPr>
        <w:t xml:space="preserve">Emergence" vs." Forcing" of Empirical Data? A Crucial Problem of" Grounded Theory" Reconsidered. </w:t>
      </w:r>
      <w:r w:rsidRPr="00564F05">
        <w:rPr>
          <w:rFonts w:ascii="Times New Roman" w:hAnsi="Times New Roman" w:cs="Times New Roman"/>
          <w:i/>
        </w:rPr>
        <w:t>Historical Social Research/Historische Sozialforschung. Supplement</w:t>
      </w:r>
      <w:r w:rsidRPr="00564F05">
        <w:rPr>
          <w:rFonts w:ascii="Times New Roman" w:hAnsi="Times New Roman" w:cs="Times New Roman"/>
        </w:rPr>
        <w:t>, 133-156.</w:t>
      </w:r>
    </w:p>
    <w:p w14:paraId="462DD57B" w14:textId="06009296" w:rsidR="000A5422" w:rsidRPr="00564F05" w:rsidRDefault="000A5422" w:rsidP="00564F05">
      <w:pPr>
        <w:spacing w:line="480" w:lineRule="auto"/>
        <w:rPr>
          <w:rFonts w:ascii="Times New Roman" w:hAnsi="Times New Roman" w:cs="Times New Roman"/>
        </w:rPr>
      </w:pPr>
      <w:r w:rsidRPr="00564F05">
        <w:rPr>
          <w:rFonts w:ascii="Times New Roman" w:hAnsi="Times New Roman" w:cs="Times New Roman"/>
        </w:rPr>
        <w:t xml:space="preserve">Kelle, U. (1995). Theories as heuristic tools in qualitative research. In I. Maso, P.A. Atkinson, S. Delamont and J.C. Verhoeven (Eds.). </w:t>
      </w:r>
      <w:r w:rsidRPr="00564F05">
        <w:rPr>
          <w:rFonts w:ascii="Times New Roman" w:hAnsi="Times New Roman" w:cs="Times New Roman"/>
          <w:i/>
          <w:iCs/>
        </w:rPr>
        <w:t>Openness in research: The tension between self and other</w:t>
      </w:r>
      <w:r w:rsidR="000442E2" w:rsidRPr="00564F05">
        <w:rPr>
          <w:rFonts w:ascii="Times New Roman" w:hAnsi="Times New Roman" w:cs="Times New Roman"/>
          <w:i/>
          <w:iCs/>
        </w:rPr>
        <w:t xml:space="preserve"> </w:t>
      </w:r>
      <w:r w:rsidR="000442E2" w:rsidRPr="00564F05">
        <w:rPr>
          <w:rFonts w:ascii="Times New Roman" w:hAnsi="Times New Roman" w:cs="Times New Roman"/>
          <w:iCs/>
        </w:rPr>
        <w:t>33-50. Assen: Van Gorcum.</w:t>
      </w:r>
      <w:r w:rsidRPr="00564F05">
        <w:rPr>
          <w:rFonts w:ascii="Times New Roman" w:hAnsi="Times New Roman" w:cs="Times New Roman"/>
          <w:iCs/>
        </w:rPr>
        <w:t xml:space="preserve"> </w:t>
      </w:r>
    </w:p>
    <w:p w14:paraId="67639B82" w14:textId="2218B141" w:rsidR="000A5422" w:rsidRPr="00564F05" w:rsidRDefault="000A5422" w:rsidP="00564F05">
      <w:pPr>
        <w:spacing w:line="480" w:lineRule="auto"/>
        <w:rPr>
          <w:rFonts w:ascii="Times New Roman" w:hAnsi="Times New Roman" w:cs="Times New Roman"/>
        </w:rPr>
      </w:pPr>
      <w:r w:rsidRPr="00564F05">
        <w:rPr>
          <w:rFonts w:ascii="Times New Roman" w:hAnsi="Times New Roman" w:cs="Times New Roman"/>
        </w:rPr>
        <w:t xml:space="preserve">Kempster, S. and Parry, K. (2014). Critical realism and Grounded theory. In P. Edwards, J. </w:t>
      </w:r>
      <w:r w:rsidR="000442E2" w:rsidRPr="00564F05">
        <w:rPr>
          <w:rFonts w:ascii="Times New Roman" w:hAnsi="Times New Roman" w:cs="Times New Roman"/>
        </w:rPr>
        <w:t>O’Mahoney and S. Vincent (Eds.),</w:t>
      </w:r>
      <w:r w:rsidRPr="00564F05">
        <w:rPr>
          <w:rFonts w:ascii="Times New Roman" w:hAnsi="Times New Roman" w:cs="Times New Roman"/>
        </w:rPr>
        <w:t xml:space="preserve"> </w:t>
      </w:r>
      <w:r w:rsidRPr="00564F05">
        <w:rPr>
          <w:rFonts w:ascii="Times New Roman" w:hAnsi="Times New Roman" w:cs="Times New Roman"/>
          <w:i/>
        </w:rPr>
        <w:t>Studying Organizations using Critical Realism: a practical guide</w:t>
      </w:r>
      <w:r w:rsidR="000442E2" w:rsidRPr="00564F05">
        <w:rPr>
          <w:rFonts w:ascii="Times New Roman" w:hAnsi="Times New Roman" w:cs="Times New Roman"/>
          <w:i/>
        </w:rPr>
        <w:t xml:space="preserve"> </w:t>
      </w:r>
      <w:r w:rsidR="000442E2" w:rsidRPr="00564F05">
        <w:rPr>
          <w:rFonts w:ascii="Times New Roman" w:hAnsi="Times New Roman" w:cs="Times New Roman"/>
        </w:rPr>
        <w:t>86-108</w:t>
      </w:r>
      <w:r w:rsidRPr="00564F05">
        <w:rPr>
          <w:rFonts w:ascii="Times New Roman" w:hAnsi="Times New Roman" w:cs="Times New Roman"/>
          <w:i/>
        </w:rPr>
        <w:t xml:space="preserve">. </w:t>
      </w:r>
      <w:r w:rsidRPr="00564F05">
        <w:rPr>
          <w:rFonts w:ascii="Times New Roman" w:hAnsi="Times New Roman" w:cs="Times New Roman"/>
        </w:rPr>
        <w:t>O</w:t>
      </w:r>
      <w:r w:rsidR="000442E2" w:rsidRPr="00564F05">
        <w:rPr>
          <w:rFonts w:ascii="Times New Roman" w:hAnsi="Times New Roman" w:cs="Times New Roman"/>
        </w:rPr>
        <w:t>xford: Oxford University Press.</w:t>
      </w:r>
    </w:p>
    <w:p w14:paraId="7351C388" w14:textId="1D855539" w:rsidR="000A5422" w:rsidRPr="00564F05" w:rsidRDefault="000A5422" w:rsidP="00564F05">
      <w:pPr>
        <w:spacing w:line="480" w:lineRule="auto"/>
        <w:rPr>
          <w:rFonts w:ascii="Times New Roman" w:hAnsi="Times New Roman" w:cs="Times New Roman"/>
        </w:rPr>
      </w:pPr>
      <w:r w:rsidRPr="00564F05">
        <w:rPr>
          <w:rFonts w:ascii="Times New Roman" w:hAnsi="Times New Roman" w:cs="Times New Roman"/>
        </w:rPr>
        <w:t xml:space="preserve">Kempster, S. and Parry, K.W. (2011). Grounded theory and leadership research: A critical realist perspective. </w:t>
      </w:r>
      <w:r w:rsidRPr="00564F05">
        <w:rPr>
          <w:rFonts w:ascii="Times New Roman" w:hAnsi="Times New Roman" w:cs="Times New Roman"/>
          <w:i/>
        </w:rPr>
        <w:t>The leadership quarterly</w:t>
      </w:r>
      <w:r w:rsidRPr="00564F05">
        <w:rPr>
          <w:rFonts w:ascii="Times New Roman" w:hAnsi="Times New Roman" w:cs="Times New Roman"/>
        </w:rPr>
        <w:t>, 22(1), 106-120.</w:t>
      </w:r>
      <w:r w:rsidR="000442E2" w:rsidRPr="00564F05">
        <w:rPr>
          <w:rFonts w:ascii="Times New Roman" w:hAnsi="Times New Roman" w:cs="Times New Roman"/>
        </w:rPr>
        <w:t xml:space="preserve"> Doi:</w:t>
      </w:r>
      <w:hyperlink r:id="rId13" w:tgtFrame="_blank" w:tooltip="Persistent link using digital object identifier" w:history="1">
        <w:r w:rsidR="00FE05DF" w:rsidRPr="00564F05">
          <w:rPr>
            <w:rStyle w:val="Hyperlink"/>
            <w:rFonts w:ascii="Times New Roman" w:hAnsi="Times New Roman" w:cs="Times New Roman"/>
          </w:rPr>
          <w:t>10.1016/j.leaqua.2010.12.010</w:t>
        </w:r>
      </w:hyperlink>
      <w:r w:rsidR="000442E2" w:rsidRPr="00564F05">
        <w:rPr>
          <w:rFonts w:ascii="Times New Roman" w:hAnsi="Times New Roman" w:cs="Times New Roman"/>
        </w:rPr>
        <w:t xml:space="preserve"> </w:t>
      </w:r>
    </w:p>
    <w:p w14:paraId="22C73B88" w14:textId="02905794" w:rsidR="000A5422" w:rsidRPr="00564F05" w:rsidRDefault="000A5422" w:rsidP="00564F05">
      <w:pPr>
        <w:spacing w:line="480" w:lineRule="auto"/>
        <w:rPr>
          <w:rFonts w:ascii="Times New Roman" w:hAnsi="Times New Roman" w:cs="Times New Roman"/>
        </w:rPr>
      </w:pPr>
      <w:r w:rsidRPr="00564F05">
        <w:rPr>
          <w:rFonts w:ascii="Times New Roman" w:hAnsi="Times New Roman" w:cs="Times New Roman"/>
        </w:rPr>
        <w:t xml:space="preserve">Kendall, J. (1999). Axial Coding and the Grounded Theory Controversy. In </w:t>
      </w:r>
      <w:r w:rsidRPr="00564F05">
        <w:rPr>
          <w:rFonts w:ascii="Times New Roman" w:hAnsi="Times New Roman" w:cs="Times New Roman"/>
          <w:i/>
        </w:rPr>
        <w:t xml:space="preserve">Western Journal of Nursing Research, </w:t>
      </w:r>
      <w:r w:rsidR="000442E2" w:rsidRPr="00564F05">
        <w:rPr>
          <w:rFonts w:ascii="Times New Roman" w:hAnsi="Times New Roman" w:cs="Times New Roman"/>
        </w:rPr>
        <w:t xml:space="preserve">21(6), </w:t>
      </w:r>
      <w:r w:rsidRPr="00564F05">
        <w:rPr>
          <w:rFonts w:ascii="Times New Roman" w:hAnsi="Times New Roman" w:cs="Times New Roman"/>
        </w:rPr>
        <w:t>743-757.</w:t>
      </w:r>
      <w:r w:rsidR="000442E2" w:rsidRPr="00564F05">
        <w:rPr>
          <w:rFonts w:ascii="Times New Roman" w:hAnsi="Times New Roman" w:cs="Times New Roman"/>
        </w:rPr>
        <w:t xml:space="preserve"> Doi:</w:t>
      </w:r>
      <w:r w:rsidR="00FE05DF" w:rsidRPr="00564F05">
        <w:rPr>
          <w:rFonts w:ascii="Times New Roman" w:hAnsi="Times New Roman" w:cs="Times New Roman"/>
        </w:rPr>
        <w:t>10.1177/019394599902100603</w:t>
      </w:r>
    </w:p>
    <w:p w14:paraId="5043A573" w14:textId="77777777" w:rsidR="000A5422" w:rsidRPr="00564F05" w:rsidRDefault="000A5422" w:rsidP="00564F05">
      <w:pPr>
        <w:spacing w:line="480" w:lineRule="auto"/>
        <w:rPr>
          <w:rFonts w:ascii="Times New Roman" w:hAnsi="Times New Roman" w:cs="Times New Roman"/>
        </w:rPr>
      </w:pPr>
      <w:r w:rsidRPr="00564F05">
        <w:rPr>
          <w:rFonts w:ascii="Times New Roman" w:hAnsi="Times New Roman" w:cs="Times New Roman"/>
        </w:rPr>
        <w:t xml:space="preserve">Maxwell, J.A. (2012). </w:t>
      </w:r>
      <w:r w:rsidRPr="00564F05">
        <w:rPr>
          <w:rFonts w:ascii="Times New Roman" w:hAnsi="Times New Roman" w:cs="Times New Roman"/>
          <w:i/>
        </w:rPr>
        <w:t xml:space="preserve">A Realist Approach for Qualitative Research. </w:t>
      </w:r>
      <w:r w:rsidRPr="00564F05">
        <w:rPr>
          <w:rFonts w:ascii="Times New Roman" w:hAnsi="Times New Roman" w:cs="Times New Roman"/>
        </w:rPr>
        <w:t>London: Sage.</w:t>
      </w:r>
    </w:p>
    <w:p w14:paraId="4E2F0CD6" w14:textId="758F3A8B" w:rsidR="000A5422" w:rsidRPr="00564F05" w:rsidRDefault="000A5422" w:rsidP="00564F05">
      <w:pPr>
        <w:spacing w:line="480" w:lineRule="auto"/>
        <w:rPr>
          <w:rFonts w:ascii="Times New Roman" w:hAnsi="Times New Roman" w:cs="Times New Roman"/>
        </w:rPr>
      </w:pPr>
      <w:r w:rsidRPr="00564F05">
        <w:rPr>
          <w:rFonts w:ascii="Times New Roman" w:hAnsi="Times New Roman" w:cs="Times New Roman"/>
        </w:rPr>
        <w:t xml:space="preserve">Mosse, D. (2010). A relational approach to durable poverty, inequality and power. </w:t>
      </w:r>
      <w:r w:rsidRPr="00564F05">
        <w:rPr>
          <w:rFonts w:ascii="Times New Roman" w:hAnsi="Times New Roman" w:cs="Times New Roman"/>
          <w:i/>
        </w:rPr>
        <w:t>The Journal of Development Studies</w:t>
      </w:r>
      <w:r w:rsidRPr="00564F05">
        <w:rPr>
          <w:rFonts w:ascii="Times New Roman" w:hAnsi="Times New Roman" w:cs="Times New Roman"/>
        </w:rPr>
        <w:t>, 46(7), 1156-1178.</w:t>
      </w:r>
      <w:r w:rsidR="000442E2" w:rsidRPr="00564F05">
        <w:rPr>
          <w:rFonts w:ascii="Times New Roman" w:hAnsi="Times New Roman" w:cs="Times New Roman"/>
        </w:rPr>
        <w:t xml:space="preserve"> Doi:</w:t>
      </w:r>
      <w:r w:rsidR="00FE05DF" w:rsidRPr="00564F05">
        <w:rPr>
          <w:rFonts w:ascii="Times New Roman" w:hAnsi="Times New Roman" w:cs="Times New Roman"/>
        </w:rPr>
        <w:t>10.1080/00220388.2010.487095</w:t>
      </w:r>
    </w:p>
    <w:p w14:paraId="7E0C4255" w14:textId="2524C6E4" w:rsidR="000A5422" w:rsidRPr="00564F05" w:rsidRDefault="000A5422" w:rsidP="00564F05">
      <w:pPr>
        <w:spacing w:line="480" w:lineRule="auto"/>
        <w:rPr>
          <w:rFonts w:ascii="Times New Roman" w:hAnsi="Times New Roman" w:cs="Times New Roman"/>
        </w:rPr>
      </w:pPr>
      <w:r w:rsidRPr="00564F05">
        <w:rPr>
          <w:rFonts w:ascii="Times New Roman" w:hAnsi="Times New Roman" w:cs="Times New Roman"/>
        </w:rPr>
        <w:t xml:space="preserve">Oliver, C. (2011). Critical realist grounded theory: A new approach for social work research. </w:t>
      </w:r>
      <w:r w:rsidRPr="00564F05">
        <w:rPr>
          <w:rFonts w:ascii="Times New Roman" w:hAnsi="Times New Roman" w:cs="Times New Roman"/>
          <w:i/>
        </w:rPr>
        <w:t>British Journal of Social Work</w:t>
      </w:r>
      <w:r w:rsidRPr="00564F05">
        <w:rPr>
          <w:rFonts w:ascii="Times New Roman" w:hAnsi="Times New Roman" w:cs="Times New Roman"/>
        </w:rPr>
        <w:t>, 42(2) 1-17.</w:t>
      </w:r>
      <w:r w:rsidR="000442E2" w:rsidRPr="00564F05">
        <w:rPr>
          <w:rFonts w:ascii="Times New Roman" w:hAnsi="Times New Roman" w:cs="Times New Roman"/>
        </w:rPr>
        <w:t xml:space="preserve"> Doi:</w:t>
      </w:r>
      <w:hyperlink r:id="rId14" w:history="1">
        <w:r w:rsidR="00FE05DF" w:rsidRPr="00564F05">
          <w:rPr>
            <w:rStyle w:val="Hyperlink"/>
            <w:rFonts w:ascii="Times New Roman" w:hAnsi="Times New Roman" w:cs="Times New Roman"/>
          </w:rPr>
          <w:t>bjsw/bcr064</w:t>
        </w:r>
      </w:hyperlink>
    </w:p>
    <w:p w14:paraId="3759B9DB" w14:textId="6428C132" w:rsidR="000A5422" w:rsidRPr="00564F05" w:rsidRDefault="000A5422" w:rsidP="00564F05">
      <w:pPr>
        <w:spacing w:line="480" w:lineRule="auto"/>
        <w:rPr>
          <w:rFonts w:ascii="Times New Roman" w:hAnsi="Times New Roman" w:cs="Times New Roman"/>
        </w:rPr>
      </w:pPr>
      <w:r w:rsidRPr="00564F05">
        <w:rPr>
          <w:rFonts w:ascii="Times New Roman" w:hAnsi="Times New Roman" w:cs="Times New Roman"/>
        </w:rPr>
        <w:lastRenderedPageBreak/>
        <w:t>O’Mahoney, J. and Vincent, S. (2014). Critical Realism as an Empirical Project: A Beginner’s Guide. In P. Edwar</w:t>
      </w:r>
      <w:r w:rsidR="000442E2" w:rsidRPr="00564F05">
        <w:rPr>
          <w:rFonts w:ascii="Times New Roman" w:hAnsi="Times New Roman" w:cs="Times New Roman"/>
        </w:rPr>
        <w:t>ds, J. O’Mahoney and S. Vincent</w:t>
      </w:r>
      <w:r w:rsidRPr="00564F05">
        <w:rPr>
          <w:rFonts w:ascii="Times New Roman" w:hAnsi="Times New Roman" w:cs="Times New Roman"/>
        </w:rPr>
        <w:t xml:space="preserve"> (Eds</w:t>
      </w:r>
      <w:r w:rsidR="000442E2" w:rsidRPr="00564F05">
        <w:rPr>
          <w:rFonts w:ascii="Times New Roman" w:hAnsi="Times New Roman" w:cs="Times New Roman"/>
        </w:rPr>
        <w:t>.),</w:t>
      </w:r>
      <w:r w:rsidRPr="00564F05">
        <w:rPr>
          <w:rFonts w:ascii="Times New Roman" w:hAnsi="Times New Roman" w:cs="Times New Roman"/>
        </w:rPr>
        <w:t xml:space="preserve"> </w:t>
      </w:r>
      <w:r w:rsidRPr="00564F05">
        <w:rPr>
          <w:rFonts w:ascii="Times New Roman" w:hAnsi="Times New Roman" w:cs="Times New Roman"/>
          <w:i/>
        </w:rPr>
        <w:t>Studying Organizations Using Critical Realism: A Practical Guide</w:t>
      </w:r>
      <w:r w:rsidR="000442E2" w:rsidRPr="00564F05">
        <w:rPr>
          <w:rFonts w:ascii="Times New Roman" w:hAnsi="Times New Roman" w:cs="Times New Roman"/>
          <w:i/>
        </w:rPr>
        <w:t xml:space="preserve"> </w:t>
      </w:r>
      <w:r w:rsidR="000442E2" w:rsidRPr="00564F05">
        <w:rPr>
          <w:rFonts w:ascii="Times New Roman" w:hAnsi="Times New Roman" w:cs="Times New Roman"/>
        </w:rPr>
        <w:t>1-20</w:t>
      </w:r>
      <w:r w:rsidRPr="00564F05">
        <w:rPr>
          <w:rFonts w:ascii="Times New Roman" w:hAnsi="Times New Roman" w:cs="Times New Roman"/>
          <w:i/>
        </w:rPr>
        <w:t xml:space="preserve">. </w:t>
      </w:r>
      <w:r w:rsidRPr="00564F05">
        <w:rPr>
          <w:rFonts w:ascii="Times New Roman" w:hAnsi="Times New Roman" w:cs="Times New Roman"/>
        </w:rPr>
        <w:t>Oxford: O</w:t>
      </w:r>
      <w:r w:rsidR="000442E2" w:rsidRPr="00564F05">
        <w:rPr>
          <w:rFonts w:ascii="Times New Roman" w:hAnsi="Times New Roman" w:cs="Times New Roman"/>
        </w:rPr>
        <w:t>xford University Press.</w:t>
      </w:r>
    </w:p>
    <w:p w14:paraId="0A8896CD" w14:textId="32F7861F" w:rsidR="00EF489E" w:rsidRPr="00564F05" w:rsidRDefault="00EF489E" w:rsidP="00564F05">
      <w:pPr>
        <w:spacing w:line="480" w:lineRule="auto"/>
        <w:rPr>
          <w:rFonts w:ascii="Times New Roman" w:hAnsi="Times New Roman" w:cs="Times New Roman"/>
        </w:rPr>
      </w:pPr>
      <w:r w:rsidRPr="00564F05">
        <w:rPr>
          <w:rFonts w:ascii="Times New Roman" w:hAnsi="Times New Roman" w:cs="Times New Roman"/>
        </w:rPr>
        <w:t>Parr, S. (2015). Integrating critical realist and feminist methodologies: Ethical and analytical dilemmas</w:t>
      </w:r>
      <w:r w:rsidRPr="00564F05">
        <w:rPr>
          <w:rFonts w:ascii="Times New Roman" w:hAnsi="Times New Roman" w:cs="Times New Roman"/>
          <w:i/>
        </w:rPr>
        <w:t>. International Journal of Social Research Methodology</w:t>
      </w:r>
      <w:r w:rsidRPr="00564F05">
        <w:rPr>
          <w:rFonts w:ascii="Times New Roman" w:hAnsi="Times New Roman" w:cs="Times New Roman"/>
        </w:rPr>
        <w:t>, 18(2), 193-207. Doi:10.1080/13645579.2013.868572</w:t>
      </w:r>
    </w:p>
    <w:p w14:paraId="79481B50" w14:textId="77777777" w:rsidR="000A5422" w:rsidRPr="00564F05" w:rsidRDefault="000A5422" w:rsidP="00564F05">
      <w:pPr>
        <w:spacing w:line="480" w:lineRule="auto"/>
        <w:rPr>
          <w:rFonts w:ascii="Times New Roman" w:hAnsi="Times New Roman" w:cs="Times New Roman"/>
        </w:rPr>
      </w:pPr>
      <w:r w:rsidRPr="00564F05">
        <w:rPr>
          <w:rFonts w:ascii="Times New Roman" w:hAnsi="Times New Roman" w:cs="Times New Roman"/>
        </w:rPr>
        <w:t xml:space="preserve">Pham, P., Vinck, P., Balthazard, M., Hean, S., Stover, E. (2009). </w:t>
      </w:r>
      <w:r w:rsidRPr="00564F05">
        <w:rPr>
          <w:rFonts w:ascii="Times New Roman" w:hAnsi="Times New Roman" w:cs="Times New Roman"/>
          <w:i/>
        </w:rPr>
        <w:t>So We Will Never Forget: A Population-Based Survey on Attitudes about Social Reconstruction and the Extraordinary Chambers in the Courts of Cambodia.</w:t>
      </w:r>
      <w:r w:rsidRPr="00564F05">
        <w:rPr>
          <w:rFonts w:ascii="Times New Roman" w:hAnsi="Times New Roman" w:cs="Times New Roman"/>
        </w:rPr>
        <w:t xml:space="preserve"> Human Rights Center, University of California: Berkeley.</w:t>
      </w:r>
    </w:p>
    <w:p w14:paraId="439B5A92" w14:textId="77777777" w:rsidR="000A5422" w:rsidRPr="00564F05" w:rsidRDefault="000A5422" w:rsidP="00564F05">
      <w:pPr>
        <w:spacing w:line="480" w:lineRule="auto"/>
        <w:rPr>
          <w:rFonts w:ascii="Times New Roman" w:hAnsi="Times New Roman" w:cs="Times New Roman"/>
        </w:rPr>
      </w:pPr>
      <w:r w:rsidRPr="00564F05">
        <w:rPr>
          <w:rFonts w:ascii="Times New Roman" w:hAnsi="Times New Roman" w:cs="Times New Roman"/>
        </w:rPr>
        <w:t xml:space="preserve">Ramsay, M. (2004). </w:t>
      </w:r>
      <w:r w:rsidRPr="00564F05">
        <w:rPr>
          <w:rFonts w:ascii="Times New Roman" w:hAnsi="Times New Roman" w:cs="Times New Roman"/>
          <w:i/>
        </w:rPr>
        <w:t>What’s Wrong with Liberalism?</w:t>
      </w:r>
      <w:r w:rsidRPr="00564F05">
        <w:rPr>
          <w:rFonts w:ascii="Times New Roman" w:hAnsi="Times New Roman" w:cs="Times New Roman"/>
        </w:rPr>
        <w:t xml:space="preserve"> London: Continuum. </w:t>
      </w:r>
    </w:p>
    <w:p w14:paraId="39EE6ADB" w14:textId="77777777" w:rsidR="000A5422" w:rsidRPr="00564F05" w:rsidRDefault="000A5422" w:rsidP="00564F05">
      <w:pPr>
        <w:spacing w:line="480" w:lineRule="auto"/>
        <w:rPr>
          <w:rFonts w:ascii="Times New Roman" w:hAnsi="Times New Roman" w:cs="Times New Roman"/>
        </w:rPr>
      </w:pPr>
      <w:r w:rsidRPr="00564F05">
        <w:rPr>
          <w:rFonts w:ascii="Times New Roman" w:hAnsi="Times New Roman" w:cs="Times New Roman"/>
        </w:rPr>
        <w:t xml:space="preserve">Ramsay, M. (1992). </w:t>
      </w:r>
      <w:r w:rsidRPr="00564F05">
        <w:rPr>
          <w:rFonts w:ascii="Times New Roman" w:hAnsi="Times New Roman" w:cs="Times New Roman"/>
          <w:i/>
        </w:rPr>
        <w:t>Human needs and the market</w:t>
      </w:r>
      <w:r w:rsidRPr="00564F05">
        <w:rPr>
          <w:rFonts w:ascii="Times New Roman" w:hAnsi="Times New Roman" w:cs="Times New Roman"/>
        </w:rPr>
        <w:t>. Aldershot: Avebury.</w:t>
      </w:r>
    </w:p>
    <w:p w14:paraId="0A8628E8" w14:textId="42D85D58" w:rsidR="000A5422" w:rsidRPr="00564F05" w:rsidRDefault="000A5422" w:rsidP="00564F05">
      <w:pPr>
        <w:spacing w:line="480" w:lineRule="auto"/>
        <w:rPr>
          <w:rFonts w:ascii="Times New Roman" w:hAnsi="Times New Roman" w:cs="Times New Roman"/>
        </w:rPr>
      </w:pPr>
      <w:r w:rsidRPr="00564F05">
        <w:rPr>
          <w:rFonts w:ascii="Times New Roman" w:hAnsi="Times New Roman" w:cs="Times New Roman"/>
        </w:rPr>
        <w:t xml:space="preserve">Reichertz, J. (2007). Abduction: The logic of discovery of grounded theory. In A. Bryant and K. Charmaz (Eds.). </w:t>
      </w:r>
      <w:r w:rsidRPr="00564F05">
        <w:rPr>
          <w:rFonts w:ascii="Times New Roman" w:hAnsi="Times New Roman" w:cs="Times New Roman"/>
          <w:i/>
        </w:rPr>
        <w:t>The Sage Handbook of Grounded Theory</w:t>
      </w:r>
      <w:r w:rsidR="000442E2" w:rsidRPr="00564F05">
        <w:rPr>
          <w:rFonts w:ascii="Times New Roman" w:hAnsi="Times New Roman" w:cs="Times New Roman"/>
          <w:i/>
        </w:rPr>
        <w:t xml:space="preserve"> </w:t>
      </w:r>
      <w:r w:rsidR="000442E2" w:rsidRPr="00564F05">
        <w:rPr>
          <w:rFonts w:ascii="Times New Roman" w:hAnsi="Times New Roman" w:cs="Times New Roman"/>
        </w:rPr>
        <w:t>214-228</w:t>
      </w:r>
      <w:r w:rsidRPr="00564F05">
        <w:rPr>
          <w:rFonts w:ascii="Times New Roman" w:hAnsi="Times New Roman" w:cs="Times New Roman"/>
          <w:i/>
        </w:rPr>
        <w:t xml:space="preserve">. </w:t>
      </w:r>
      <w:r w:rsidR="000442E2" w:rsidRPr="00564F05">
        <w:rPr>
          <w:rFonts w:ascii="Times New Roman" w:hAnsi="Times New Roman" w:cs="Times New Roman"/>
        </w:rPr>
        <w:t>London: Sage.</w:t>
      </w:r>
    </w:p>
    <w:p w14:paraId="57DBFB7C" w14:textId="44379F65" w:rsidR="000A5422" w:rsidRPr="00564F05" w:rsidRDefault="000A5422" w:rsidP="00564F05">
      <w:pPr>
        <w:spacing w:line="480" w:lineRule="auto"/>
        <w:rPr>
          <w:rFonts w:ascii="Times New Roman" w:hAnsi="Times New Roman" w:cs="Times New Roman"/>
          <w:color w:val="000000"/>
        </w:rPr>
      </w:pPr>
      <w:r w:rsidRPr="00564F05">
        <w:rPr>
          <w:rFonts w:ascii="Times New Roman" w:hAnsi="Times New Roman" w:cs="Times New Roman"/>
          <w:color w:val="000000"/>
        </w:rPr>
        <w:t xml:space="preserve">Richardson, R., and Kramer, E.H. (2006). Abduction as the type of inference that characterizes the development of a grounded theory. </w:t>
      </w:r>
      <w:r w:rsidRPr="00564F05">
        <w:rPr>
          <w:rFonts w:ascii="Times New Roman" w:hAnsi="Times New Roman" w:cs="Times New Roman"/>
          <w:i/>
          <w:color w:val="000000"/>
        </w:rPr>
        <w:t xml:space="preserve">Qualitative Research, </w:t>
      </w:r>
      <w:r w:rsidRPr="00564F05">
        <w:rPr>
          <w:rFonts w:ascii="Times New Roman" w:hAnsi="Times New Roman" w:cs="Times New Roman"/>
          <w:color w:val="000000"/>
        </w:rPr>
        <w:t>6(4), 497-513.</w:t>
      </w:r>
      <w:r w:rsidR="000442E2" w:rsidRPr="00564F05">
        <w:rPr>
          <w:rFonts w:ascii="Times New Roman" w:hAnsi="Times New Roman" w:cs="Times New Roman"/>
          <w:color w:val="000000"/>
        </w:rPr>
        <w:t xml:space="preserve"> Doi:</w:t>
      </w:r>
      <w:r w:rsidR="0056798C" w:rsidRPr="00564F05">
        <w:rPr>
          <w:rFonts w:ascii="Times New Roman" w:hAnsi="Times New Roman" w:cs="Times New Roman"/>
          <w:color w:val="000000"/>
        </w:rPr>
        <w:t>10.1177/1468794106068019</w:t>
      </w:r>
    </w:p>
    <w:p w14:paraId="2455076B" w14:textId="0FE4A99F" w:rsidR="0056798C" w:rsidRPr="00564F05" w:rsidRDefault="0056798C" w:rsidP="00564F05">
      <w:pPr>
        <w:spacing w:line="480" w:lineRule="auto"/>
        <w:rPr>
          <w:rFonts w:ascii="Times New Roman" w:hAnsi="Times New Roman" w:cs="Times New Roman"/>
          <w:color w:val="000000"/>
        </w:rPr>
      </w:pPr>
      <w:r w:rsidRPr="00564F05">
        <w:rPr>
          <w:rFonts w:ascii="Times New Roman" w:hAnsi="Times New Roman" w:cs="Times New Roman"/>
          <w:color w:val="000000"/>
        </w:rPr>
        <w:t xml:space="preserve">Robins, S. (2013). </w:t>
      </w:r>
      <w:r w:rsidRPr="00564F05">
        <w:rPr>
          <w:rFonts w:ascii="Times New Roman" w:hAnsi="Times New Roman" w:cs="Times New Roman"/>
          <w:i/>
          <w:color w:val="000000"/>
        </w:rPr>
        <w:t>Families of the missing</w:t>
      </w:r>
      <w:r w:rsidRPr="00564F05">
        <w:rPr>
          <w:rFonts w:ascii="Times New Roman" w:hAnsi="Times New Roman" w:cs="Times New Roman"/>
          <w:color w:val="000000"/>
        </w:rPr>
        <w:t>. London: Routledge.</w:t>
      </w:r>
    </w:p>
    <w:p w14:paraId="6E47360C" w14:textId="77777777" w:rsidR="000A5422" w:rsidRPr="00564F05" w:rsidRDefault="000A5422" w:rsidP="00564F05">
      <w:pPr>
        <w:spacing w:line="480" w:lineRule="auto"/>
        <w:rPr>
          <w:rFonts w:ascii="Times New Roman" w:hAnsi="Times New Roman" w:cs="Times New Roman"/>
          <w:color w:val="000000"/>
        </w:rPr>
      </w:pPr>
      <w:r w:rsidRPr="00564F05">
        <w:rPr>
          <w:rFonts w:ascii="Times New Roman" w:hAnsi="Times New Roman" w:cs="Times New Roman"/>
          <w:color w:val="000000"/>
        </w:rPr>
        <w:t xml:space="preserve">Saldaña, J. (2009). </w:t>
      </w:r>
      <w:r w:rsidRPr="00564F05">
        <w:rPr>
          <w:rFonts w:ascii="Times New Roman" w:hAnsi="Times New Roman" w:cs="Times New Roman"/>
          <w:i/>
          <w:color w:val="000000"/>
        </w:rPr>
        <w:t>The Coding Manual for Qualitative Researchers.</w:t>
      </w:r>
      <w:r w:rsidRPr="00564F05">
        <w:rPr>
          <w:rFonts w:ascii="Times New Roman" w:hAnsi="Times New Roman" w:cs="Times New Roman"/>
          <w:color w:val="000000"/>
        </w:rPr>
        <w:t xml:space="preserve"> London: Sage.</w:t>
      </w:r>
    </w:p>
    <w:p w14:paraId="3CF14DF1" w14:textId="77777777" w:rsidR="000A5422" w:rsidRPr="00564F05" w:rsidRDefault="000A5422" w:rsidP="00564F05">
      <w:pPr>
        <w:spacing w:line="480" w:lineRule="auto"/>
        <w:rPr>
          <w:rFonts w:ascii="Times New Roman" w:hAnsi="Times New Roman" w:cs="Times New Roman"/>
        </w:rPr>
      </w:pPr>
      <w:r w:rsidRPr="00564F05">
        <w:rPr>
          <w:rFonts w:ascii="Times New Roman" w:hAnsi="Times New Roman" w:cs="Times New Roman"/>
        </w:rPr>
        <w:t xml:space="preserve">Sayer, A. (2011). </w:t>
      </w:r>
      <w:r w:rsidRPr="00564F05">
        <w:rPr>
          <w:rFonts w:ascii="Times New Roman" w:hAnsi="Times New Roman" w:cs="Times New Roman"/>
          <w:i/>
        </w:rPr>
        <w:t xml:space="preserve">Why Things Matter to People: Social Science, Values and Ethical Life. </w:t>
      </w:r>
      <w:r w:rsidRPr="00564F05">
        <w:rPr>
          <w:rFonts w:ascii="Times New Roman" w:hAnsi="Times New Roman" w:cs="Times New Roman"/>
        </w:rPr>
        <w:t>Cambridge: Cambridge University Press.</w:t>
      </w:r>
    </w:p>
    <w:p w14:paraId="1047D977" w14:textId="77777777" w:rsidR="000A5422" w:rsidRPr="00564F05" w:rsidRDefault="000A5422" w:rsidP="00564F05">
      <w:pPr>
        <w:spacing w:line="480" w:lineRule="auto"/>
        <w:rPr>
          <w:rFonts w:ascii="Times New Roman" w:hAnsi="Times New Roman" w:cs="Times New Roman"/>
        </w:rPr>
      </w:pPr>
      <w:bookmarkStart w:id="11" w:name="_Hlk482954878"/>
      <w:r w:rsidRPr="00564F05">
        <w:rPr>
          <w:rFonts w:ascii="Times New Roman" w:hAnsi="Times New Roman" w:cs="Times New Roman"/>
        </w:rPr>
        <w:t xml:space="preserve">Sayer, A. (2010). </w:t>
      </w:r>
      <w:r w:rsidRPr="00564F05">
        <w:rPr>
          <w:rFonts w:ascii="Times New Roman" w:hAnsi="Times New Roman" w:cs="Times New Roman"/>
          <w:i/>
        </w:rPr>
        <w:t xml:space="preserve">Method in Social Science: A Realist Approach. </w:t>
      </w:r>
      <w:r w:rsidRPr="00564F05">
        <w:rPr>
          <w:rFonts w:ascii="Times New Roman" w:hAnsi="Times New Roman" w:cs="Times New Roman"/>
        </w:rPr>
        <w:t>Revised second edition. London: Routledge.</w:t>
      </w:r>
    </w:p>
    <w:p w14:paraId="2F6E6593" w14:textId="77D35D41" w:rsidR="000A5422" w:rsidRPr="00564F05" w:rsidRDefault="000A5422" w:rsidP="00564F05">
      <w:pPr>
        <w:spacing w:line="480" w:lineRule="auto"/>
        <w:rPr>
          <w:rFonts w:ascii="Times New Roman" w:hAnsi="Times New Roman" w:cs="Times New Roman"/>
        </w:rPr>
      </w:pPr>
      <w:r w:rsidRPr="00564F05">
        <w:rPr>
          <w:rFonts w:ascii="Times New Roman" w:hAnsi="Times New Roman" w:cs="Times New Roman"/>
        </w:rPr>
        <w:lastRenderedPageBreak/>
        <w:t>Sayer, A. (2004). Restoring the moral dimension in social scientific accounts: a qualified ethical naturalist approach. In M.S. Archer and W.</w:t>
      </w:r>
      <w:r w:rsidR="000442E2" w:rsidRPr="00564F05">
        <w:rPr>
          <w:rFonts w:ascii="Times New Roman" w:hAnsi="Times New Roman" w:cs="Times New Roman"/>
        </w:rPr>
        <w:t xml:space="preserve"> Outhwaite (Eds</w:t>
      </w:r>
      <w:r w:rsidR="00FE05DF" w:rsidRPr="00564F05">
        <w:rPr>
          <w:rFonts w:ascii="Times New Roman" w:hAnsi="Times New Roman" w:cs="Times New Roman"/>
        </w:rPr>
        <w:t>.</w:t>
      </w:r>
      <w:r w:rsidR="000442E2" w:rsidRPr="00564F05">
        <w:rPr>
          <w:rFonts w:ascii="Times New Roman" w:hAnsi="Times New Roman" w:cs="Times New Roman"/>
        </w:rPr>
        <w:t>),</w:t>
      </w:r>
      <w:r w:rsidRPr="00564F05">
        <w:rPr>
          <w:rFonts w:ascii="Times New Roman" w:hAnsi="Times New Roman" w:cs="Times New Roman"/>
        </w:rPr>
        <w:t xml:space="preserve"> </w:t>
      </w:r>
      <w:r w:rsidRPr="00564F05">
        <w:rPr>
          <w:rFonts w:ascii="Times New Roman" w:hAnsi="Times New Roman" w:cs="Times New Roman"/>
          <w:i/>
        </w:rPr>
        <w:t>Defending Objectivity: Essays in honour of Andrew Collier</w:t>
      </w:r>
      <w:r w:rsidR="000442E2" w:rsidRPr="00564F05">
        <w:rPr>
          <w:rFonts w:ascii="Times New Roman" w:hAnsi="Times New Roman" w:cs="Times New Roman"/>
          <w:i/>
        </w:rPr>
        <w:t xml:space="preserve"> </w:t>
      </w:r>
      <w:r w:rsidR="000442E2" w:rsidRPr="00564F05">
        <w:rPr>
          <w:rFonts w:ascii="Times New Roman" w:hAnsi="Times New Roman" w:cs="Times New Roman"/>
        </w:rPr>
        <w:t>93-113</w:t>
      </w:r>
      <w:r w:rsidRPr="00564F05">
        <w:rPr>
          <w:rFonts w:ascii="Times New Roman" w:hAnsi="Times New Roman" w:cs="Times New Roman"/>
          <w:i/>
        </w:rPr>
        <w:t xml:space="preserve">. </w:t>
      </w:r>
      <w:r w:rsidR="000442E2" w:rsidRPr="00564F05">
        <w:rPr>
          <w:rFonts w:ascii="Times New Roman" w:hAnsi="Times New Roman" w:cs="Times New Roman"/>
        </w:rPr>
        <w:t>London: Routledge.</w:t>
      </w:r>
    </w:p>
    <w:bookmarkEnd w:id="11"/>
    <w:p w14:paraId="393B8CD9" w14:textId="77777777" w:rsidR="000A5422" w:rsidRPr="00564F05" w:rsidRDefault="000A5422" w:rsidP="00564F05">
      <w:pPr>
        <w:spacing w:line="480" w:lineRule="auto"/>
        <w:rPr>
          <w:rFonts w:ascii="Times New Roman" w:hAnsi="Times New Roman" w:cs="Times New Roman"/>
        </w:rPr>
      </w:pPr>
      <w:r w:rsidRPr="00564F05">
        <w:rPr>
          <w:rFonts w:ascii="Times New Roman" w:hAnsi="Times New Roman" w:cs="Times New Roman"/>
        </w:rPr>
        <w:t xml:space="preserve">Sayer, A. (2000). </w:t>
      </w:r>
      <w:r w:rsidRPr="00564F05">
        <w:rPr>
          <w:rFonts w:ascii="Times New Roman" w:hAnsi="Times New Roman" w:cs="Times New Roman"/>
          <w:i/>
        </w:rPr>
        <w:t>Realism and Social Science</w:t>
      </w:r>
      <w:r w:rsidRPr="00564F05">
        <w:rPr>
          <w:rFonts w:ascii="Times New Roman" w:hAnsi="Times New Roman" w:cs="Times New Roman"/>
        </w:rPr>
        <w:t>. London: Sage.</w:t>
      </w:r>
    </w:p>
    <w:p w14:paraId="0F065D6E" w14:textId="77777777" w:rsidR="000A5422" w:rsidRPr="00564F05" w:rsidRDefault="000A5422" w:rsidP="00564F05">
      <w:pPr>
        <w:spacing w:line="480" w:lineRule="auto"/>
        <w:rPr>
          <w:rFonts w:ascii="Times New Roman" w:hAnsi="Times New Roman" w:cs="Times New Roman"/>
        </w:rPr>
      </w:pPr>
      <w:r w:rsidRPr="00564F05">
        <w:rPr>
          <w:rFonts w:ascii="Times New Roman" w:hAnsi="Times New Roman" w:cs="Times New Roman"/>
        </w:rPr>
        <w:t xml:space="preserve">Scoones, I. (2015). </w:t>
      </w:r>
      <w:r w:rsidRPr="00564F05">
        <w:rPr>
          <w:rFonts w:ascii="Times New Roman" w:hAnsi="Times New Roman" w:cs="Times New Roman"/>
          <w:i/>
        </w:rPr>
        <w:t xml:space="preserve">Sustainable Livelihoods and Rural Development. </w:t>
      </w:r>
      <w:r w:rsidRPr="00564F05">
        <w:rPr>
          <w:rFonts w:ascii="Times New Roman" w:hAnsi="Times New Roman" w:cs="Times New Roman"/>
        </w:rPr>
        <w:t>Rugby: Practical Action Publishing.</w:t>
      </w:r>
    </w:p>
    <w:p w14:paraId="2B5112C0" w14:textId="77777777" w:rsidR="000A5422" w:rsidRPr="00564F05" w:rsidRDefault="000A5422" w:rsidP="00564F05">
      <w:pPr>
        <w:spacing w:line="480" w:lineRule="auto"/>
        <w:rPr>
          <w:rFonts w:ascii="Times New Roman" w:hAnsi="Times New Roman" w:cs="Times New Roman"/>
        </w:rPr>
      </w:pPr>
      <w:r w:rsidRPr="00564F05">
        <w:rPr>
          <w:rFonts w:ascii="Times New Roman" w:hAnsi="Times New Roman" w:cs="Times New Roman"/>
        </w:rPr>
        <w:t xml:space="preserve">Strauss, A.L. (1987). </w:t>
      </w:r>
      <w:r w:rsidRPr="00564F05">
        <w:rPr>
          <w:rFonts w:ascii="Times New Roman" w:hAnsi="Times New Roman" w:cs="Times New Roman"/>
          <w:i/>
        </w:rPr>
        <w:t xml:space="preserve">Qualitative Analysis for Social Scientists. </w:t>
      </w:r>
      <w:r w:rsidRPr="00564F05">
        <w:rPr>
          <w:rFonts w:ascii="Times New Roman" w:hAnsi="Times New Roman" w:cs="Times New Roman"/>
        </w:rPr>
        <w:t>Cambridge: Cambridge University Press.</w:t>
      </w:r>
    </w:p>
    <w:p w14:paraId="60490F24" w14:textId="77777777" w:rsidR="000A5422" w:rsidRPr="00564F05" w:rsidRDefault="000A5422" w:rsidP="00564F05">
      <w:pPr>
        <w:spacing w:line="480" w:lineRule="auto"/>
        <w:rPr>
          <w:rFonts w:ascii="Times New Roman" w:hAnsi="Times New Roman" w:cs="Times New Roman"/>
        </w:rPr>
      </w:pPr>
      <w:r w:rsidRPr="00564F05">
        <w:rPr>
          <w:rFonts w:ascii="Times New Roman" w:hAnsi="Times New Roman" w:cs="Times New Roman"/>
        </w:rPr>
        <w:t xml:space="preserve">Sum, N-L. and Jessop, B. (2013). </w:t>
      </w:r>
      <w:r w:rsidRPr="00564F05">
        <w:rPr>
          <w:rFonts w:ascii="Times New Roman" w:hAnsi="Times New Roman" w:cs="Times New Roman"/>
          <w:i/>
        </w:rPr>
        <w:t>Towards a cultural political economy: Putting culture in its place in political economy</w:t>
      </w:r>
      <w:r w:rsidRPr="00564F05">
        <w:rPr>
          <w:rFonts w:ascii="Times New Roman" w:hAnsi="Times New Roman" w:cs="Times New Roman"/>
        </w:rPr>
        <w:t>. Edward Elgar Publishing.</w:t>
      </w:r>
    </w:p>
    <w:p w14:paraId="6DD6BC2E" w14:textId="1D905605" w:rsidR="000A5422" w:rsidRPr="00564F05" w:rsidRDefault="000A5422" w:rsidP="00564F05">
      <w:pPr>
        <w:spacing w:line="480" w:lineRule="auto"/>
        <w:rPr>
          <w:rFonts w:ascii="Times New Roman" w:hAnsi="Times New Roman" w:cs="Times New Roman"/>
        </w:rPr>
      </w:pPr>
      <w:r w:rsidRPr="00564F05">
        <w:rPr>
          <w:rFonts w:ascii="Times New Roman" w:hAnsi="Times New Roman" w:cs="Times New Roman"/>
        </w:rPr>
        <w:t xml:space="preserve">Thornberg, R. (2012). Informed grounded theory. </w:t>
      </w:r>
      <w:r w:rsidRPr="00564F05">
        <w:rPr>
          <w:rFonts w:ascii="Times New Roman" w:hAnsi="Times New Roman" w:cs="Times New Roman"/>
          <w:i/>
        </w:rPr>
        <w:t>Scandinavian Journal of Educational Research</w:t>
      </w:r>
      <w:r w:rsidRPr="00564F05">
        <w:rPr>
          <w:rFonts w:ascii="Times New Roman" w:hAnsi="Times New Roman" w:cs="Times New Roman"/>
        </w:rPr>
        <w:t>, 56(3), 243-259.</w:t>
      </w:r>
      <w:r w:rsidR="000442E2" w:rsidRPr="00564F05">
        <w:rPr>
          <w:rFonts w:ascii="Times New Roman" w:hAnsi="Times New Roman" w:cs="Times New Roman"/>
        </w:rPr>
        <w:t xml:space="preserve"> Doi:</w:t>
      </w:r>
      <w:hyperlink r:id="rId15" w:history="1">
        <w:r w:rsidR="0056798C" w:rsidRPr="00564F05">
          <w:rPr>
            <w:rStyle w:val="Hyperlink"/>
            <w:rFonts w:ascii="Times New Roman" w:hAnsi="Times New Roman" w:cs="Times New Roman"/>
          </w:rPr>
          <w:t>10.1080/00313831.2011.581686</w:t>
        </w:r>
      </w:hyperlink>
    </w:p>
    <w:p w14:paraId="61FE2453" w14:textId="19F364B7" w:rsidR="000A5422" w:rsidRPr="00564F05" w:rsidRDefault="000A5422" w:rsidP="00564F05">
      <w:pPr>
        <w:spacing w:line="480" w:lineRule="auto"/>
        <w:rPr>
          <w:rFonts w:ascii="Times New Roman" w:hAnsi="Times New Roman" w:cs="Times New Roman"/>
        </w:rPr>
      </w:pPr>
      <w:r w:rsidRPr="00564F05">
        <w:rPr>
          <w:rFonts w:ascii="Times New Roman" w:hAnsi="Times New Roman" w:cs="Times New Roman"/>
        </w:rPr>
        <w:t xml:space="preserve">Timmermans, S. and Tavory, I. (2012). Theory Construction in Qualitative Research: From Grounded Theory to Abductive Analysis. </w:t>
      </w:r>
      <w:r w:rsidRPr="00564F05">
        <w:rPr>
          <w:rFonts w:ascii="Times New Roman" w:hAnsi="Times New Roman" w:cs="Times New Roman"/>
          <w:i/>
        </w:rPr>
        <w:t>Sociological Theory</w:t>
      </w:r>
      <w:r w:rsidRPr="00564F05">
        <w:rPr>
          <w:rFonts w:ascii="Times New Roman" w:hAnsi="Times New Roman" w:cs="Times New Roman"/>
        </w:rPr>
        <w:t>, 30(3), 167-186.</w:t>
      </w:r>
      <w:r w:rsidR="000442E2" w:rsidRPr="00564F05">
        <w:rPr>
          <w:rFonts w:ascii="Times New Roman" w:hAnsi="Times New Roman" w:cs="Times New Roman"/>
        </w:rPr>
        <w:t xml:space="preserve"> Doi:</w:t>
      </w:r>
      <w:r w:rsidR="0056798C" w:rsidRPr="00564F05">
        <w:rPr>
          <w:rFonts w:ascii="Times New Roman" w:hAnsi="Times New Roman" w:cs="Times New Roman"/>
        </w:rPr>
        <w:t>10.1177/0735275112457914</w:t>
      </w:r>
    </w:p>
    <w:p w14:paraId="22E918D7" w14:textId="77777777" w:rsidR="000A5422" w:rsidRPr="00564F05" w:rsidRDefault="000A5422" w:rsidP="00564F05">
      <w:pPr>
        <w:spacing w:line="480" w:lineRule="auto"/>
        <w:rPr>
          <w:rFonts w:ascii="Times New Roman" w:hAnsi="Times New Roman" w:cs="Times New Roman"/>
        </w:rPr>
      </w:pPr>
      <w:r w:rsidRPr="00564F05">
        <w:rPr>
          <w:rFonts w:ascii="Times New Roman" w:hAnsi="Times New Roman" w:cs="Times New Roman"/>
        </w:rPr>
        <w:t xml:space="preserve">Vinck, P. and Pham, P. (2014). </w:t>
      </w:r>
      <w:r w:rsidRPr="00564F05">
        <w:rPr>
          <w:rFonts w:ascii="Times New Roman" w:hAnsi="Times New Roman" w:cs="Times New Roman"/>
          <w:i/>
        </w:rPr>
        <w:t>Searching for Lasting Peace: Population-Based Survey on Perceptions and Attitudes about Peace, Security and Justice in Eastern Democratic Republic of the Congo</w:t>
      </w:r>
      <w:r w:rsidRPr="00564F05">
        <w:rPr>
          <w:rFonts w:ascii="Times New Roman" w:hAnsi="Times New Roman" w:cs="Times New Roman"/>
        </w:rPr>
        <w:t xml:space="preserve">. Harvard Humanitarian Initiative and United Nations Development Programme: Cambridge, MA. </w:t>
      </w:r>
    </w:p>
    <w:p w14:paraId="128D1DB1" w14:textId="7A33FB3B" w:rsidR="000A5422" w:rsidRPr="00564F05" w:rsidRDefault="000A5422" w:rsidP="00564F05">
      <w:pPr>
        <w:spacing w:line="480" w:lineRule="auto"/>
        <w:rPr>
          <w:rFonts w:ascii="Times New Roman" w:hAnsi="Times New Roman" w:cs="Times New Roman"/>
        </w:rPr>
      </w:pPr>
      <w:r w:rsidRPr="00564F05">
        <w:rPr>
          <w:rFonts w:ascii="Times New Roman" w:hAnsi="Times New Roman" w:cs="Times New Roman"/>
        </w:rPr>
        <w:t>Wynn, D. and Williams, C.K. (2012). Principles for Conducting Critical Realist Case Study Research in Information Systems.</w:t>
      </w:r>
      <w:r w:rsidRPr="00564F05">
        <w:rPr>
          <w:rFonts w:ascii="Times New Roman" w:hAnsi="Times New Roman" w:cs="Times New Roman"/>
          <w:i/>
        </w:rPr>
        <w:t xml:space="preserve"> MIS Quarterly, </w:t>
      </w:r>
      <w:r w:rsidRPr="00564F05">
        <w:rPr>
          <w:rFonts w:ascii="Times New Roman" w:hAnsi="Times New Roman" w:cs="Times New Roman"/>
        </w:rPr>
        <w:t>36(3), p</w:t>
      </w:r>
      <w:r w:rsidR="00C05B88" w:rsidRPr="00564F05">
        <w:rPr>
          <w:rFonts w:ascii="Times New Roman" w:hAnsi="Times New Roman" w:cs="Times New Roman"/>
        </w:rPr>
        <w:t>p</w:t>
      </w:r>
      <w:r w:rsidRPr="00564F05">
        <w:rPr>
          <w:rFonts w:ascii="Times New Roman" w:hAnsi="Times New Roman" w:cs="Times New Roman"/>
        </w:rPr>
        <w:t>.787-810.</w:t>
      </w:r>
      <w:r w:rsidR="0056798C" w:rsidRPr="00564F05">
        <w:rPr>
          <w:rFonts w:ascii="Times New Roman" w:hAnsi="Times New Roman" w:cs="Times New Roman"/>
        </w:rPr>
        <w:t xml:space="preserve"> </w:t>
      </w:r>
    </w:p>
    <w:bookmarkEnd w:id="4"/>
    <w:p w14:paraId="437B2D7F" w14:textId="3F624E45" w:rsidR="00592D45" w:rsidRPr="00592D45" w:rsidRDefault="00592D45" w:rsidP="00592D45">
      <w:pPr>
        <w:spacing w:line="480" w:lineRule="auto"/>
        <w:rPr>
          <w:rFonts w:ascii="Times New Roman" w:hAnsi="Times New Roman" w:cs="Times New Roman"/>
        </w:rPr>
      </w:pPr>
      <w:r w:rsidRPr="00592D45">
        <w:rPr>
          <w:rFonts w:ascii="Times New Roman" w:hAnsi="Times New Roman" w:cs="Times New Roman"/>
        </w:rPr>
        <w:t xml:space="preserve">Wood, G. (2003). Staying secure, staying poor: the “Faustian Bargain”. </w:t>
      </w:r>
      <w:r w:rsidRPr="00592D45">
        <w:rPr>
          <w:rFonts w:ascii="Times New Roman" w:hAnsi="Times New Roman" w:cs="Times New Roman"/>
          <w:i/>
        </w:rPr>
        <w:t>World Development</w:t>
      </w:r>
      <w:r w:rsidRPr="00592D45">
        <w:rPr>
          <w:rFonts w:ascii="Times New Roman" w:hAnsi="Times New Roman" w:cs="Times New Roman"/>
        </w:rPr>
        <w:t>, 31(3), 455-471.</w:t>
      </w:r>
      <w:r>
        <w:rPr>
          <w:rFonts w:ascii="Times New Roman" w:hAnsi="Times New Roman" w:cs="Times New Roman"/>
        </w:rPr>
        <w:t xml:space="preserve"> Doi:</w:t>
      </w:r>
      <w:hyperlink r:id="rId16" w:tgtFrame="_blank" w:tooltip="Persistent link using digital object identifier" w:history="1">
        <w:r w:rsidRPr="00592D45">
          <w:rPr>
            <w:rFonts w:ascii="Times New Roman" w:hAnsi="Times New Roman" w:cs="Times New Roman"/>
          </w:rPr>
          <w:t>10.1016/S0305-750X(02)00213-9</w:t>
        </w:r>
      </w:hyperlink>
    </w:p>
    <w:p w14:paraId="4AB8D881" w14:textId="77777777" w:rsidR="00FD5008" w:rsidRPr="00564F05" w:rsidRDefault="00FD5008" w:rsidP="00564F05">
      <w:pPr>
        <w:spacing w:line="480" w:lineRule="auto"/>
        <w:rPr>
          <w:rFonts w:ascii="Times New Roman" w:hAnsi="Times New Roman" w:cs="Times New Roman"/>
        </w:rPr>
      </w:pPr>
    </w:p>
    <w:sectPr w:rsidR="00FD5008" w:rsidRPr="00564F05" w:rsidSect="00B62333">
      <w:footerReference w:type="default" r:id="rId17"/>
      <w:pgSz w:w="11906" w:h="16838"/>
      <w:pgMar w:top="1440" w:right="1797" w:bottom="1440" w:left="1797"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F0A85" w14:textId="77777777" w:rsidR="002628EB" w:rsidRDefault="002628EB" w:rsidP="000A5422">
      <w:pPr>
        <w:spacing w:after="0" w:line="240" w:lineRule="auto"/>
      </w:pPr>
      <w:r>
        <w:separator/>
      </w:r>
    </w:p>
  </w:endnote>
  <w:endnote w:type="continuationSeparator" w:id="0">
    <w:p w14:paraId="76E6076D" w14:textId="77777777" w:rsidR="002628EB" w:rsidRDefault="002628EB" w:rsidP="000A5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Pro-Regular">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dvPSA66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8029895"/>
      <w:docPartObj>
        <w:docPartGallery w:val="Page Numbers (Bottom of Page)"/>
        <w:docPartUnique/>
      </w:docPartObj>
    </w:sdtPr>
    <w:sdtEndPr>
      <w:rPr>
        <w:noProof/>
      </w:rPr>
    </w:sdtEndPr>
    <w:sdtContent>
      <w:p w14:paraId="498857BE" w14:textId="4FB6670D" w:rsidR="00771178" w:rsidRDefault="00771178">
        <w:pPr>
          <w:pStyle w:val="Footer"/>
          <w:jc w:val="center"/>
        </w:pPr>
        <w:r>
          <w:fldChar w:fldCharType="begin"/>
        </w:r>
        <w:r>
          <w:instrText xml:space="preserve"> PAGE   \* MERGEFORMAT </w:instrText>
        </w:r>
        <w:r>
          <w:fldChar w:fldCharType="separate"/>
        </w:r>
        <w:r w:rsidR="00B62333">
          <w:rPr>
            <w:noProof/>
          </w:rPr>
          <w:t>16</w:t>
        </w:r>
        <w:r>
          <w:rPr>
            <w:noProof/>
          </w:rPr>
          <w:fldChar w:fldCharType="end"/>
        </w:r>
      </w:p>
    </w:sdtContent>
  </w:sdt>
  <w:p w14:paraId="282A4322" w14:textId="77777777" w:rsidR="00771178" w:rsidRDefault="007711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76218" w14:textId="77777777" w:rsidR="002628EB" w:rsidRDefault="002628EB" w:rsidP="000A5422">
      <w:pPr>
        <w:spacing w:after="0" w:line="240" w:lineRule="auto"/>
      </w:pPr>
      <w:r>
        <w:separator/>
      </w:r>
    </w:p>
  </w:footnote>
  <w:footnote w:type="continuationSeparator" w:id="0">
    <w:p w14:paraId="16ACFE36" w14:textId="77777777" w:rsidR="002628EB" w:rsidRDefault="002628EB" w:rsidP="000A5422">
      <w:pPr>
        <w:spacing w:after="0" w:line="240" w:lineRule="auto"/>
      </w:pPr>
      <w:r>
        <w:continuationSeparator/>
      </w:r>
    </w:p>
  </w:footnote>
  <w:footnote w:id="1">
    <w:p w14:paraId="5CC4C22A" w14:textId="780F423A" w:rsidR="00771178" w:rsidRDefault="00771178" w:rsidP="000A5422">
      <w:pPr>
        <w:pStyle w:val="FootnoteText"/>
      </w:pPr>
      <w:r>
        <w:rPr>
          <w:rStyle w:val="FootnoteReference"/>
        </w:rPr>
        <w:footnoteRef/>
      </w:r>
      <w:r>
        <w:t xml:space="preserve"> </w:t>
      </w:r>
      <w:r w:rsidRPr="00C45CB6">
        <w:t>G</w:t>
      </w:r>
      <w:r>
        <w:t>T was developed as an</w:t>
      </w:r>
      <w:r w:rsidRPr="00C45CB6">
        <w:t xml:space="preserve"> inductive approach to theory building which would challenge the dominant </w:t>
      </w:r>
      <w:r>
        <w:t>‘</w:t>
      </w:r>
      <w:r w:rsidRPr="00C45CB6">
        <w:t>logico-deductive</w:t>
      </w:r>
      <w:r>
        <w:t>’</w:t>
      </w:r>
      <w:r w:rsidRPr="00C45CB6">
        <w:t xml:space="preserve"> method that Glaser and Strauss claimed was responsible for producing abstract theories with little or no connection to concrete so</w:t>
      </w:r>
      <w:r>
        <w:t>cial life</w:t>
      </w:r>
      <w:r w:rsidRPr="00C45CB6">
        <w:t xml:space="preserve">. </w:t>
      </w:r>
      <w:r>
        <w:t>Students were advised to defer</w:t>
      </w:r>
      <w:r w:rsidRPr="00753D9E">
        <w:t xml:space="preserve"> compiling literature</w:t>
      </w:r>
      <w:r>
        <w:t xml:space="preserve"> reviews</w:t>
      </w:r>
      <w:r w:rsidRPr="00753D9E">
        <w:t xml:space="preserve"> </w:t>
      </w:r>
      <w:r>
        <w:t xml:space="preserve">until after data collection </w:t>
      </w:r>
      <w:r w:rsidRPr="00753D9E">
        <w:t xml:space="preserve">to avoid tainting their research with preconceived ideas and theories (Glaser and Strauss, 1967; Dunne, 2011). </w:t>
      </w:r>
    </w:p>
  </w:footnote>
  <w:footnote w:id="2">
    <w:p w14:paraId="0359A026" w14:textId="5808C9A9" w:rsidR="00771178" w:rsidRDefault="00771178" w:rsidP="000A5422">
      <w:pPr>
        <w:pStyle w:val="FootnoteText"/>
      </w:pPr>
      <w:r w:rsidRPr="00EB5C21">
        <w:rPr>
          <w:vertAlign w:val="superscript"/>
        </w:rPr>
        <w:footnoteRef/>
      </w:r>
      <w:r>
        <w:t xml:space="preserve"> Kelle (2007, p.147) describes extant theory as a “heuristic framework” which “helps the researcher to focus attention on certain phenomena in the empirical field.”</w:t>
      </w:r>
    </w:p>
  </w:footnote>
  <w:footnote w:id="3">
    <w:p w14:paraId="206191F2" w14:textId="5B78BD12" w:rsidR="00771178" w:rsidRPr="00397CFA" w:rsidRDefault="00771178" w:rsidP="000A5422">
      <w:pPr>
        <w:rPr>
          <w:sz w:val="20"/>
          <w:szCs w:val="20"/>
        </w:rPr>
      </w:pPr>
      <w:r>
        <w:rPr>
          <w:rStyle w:val="FootnoteReference"/>
        </w:rPr>
        <w:footnoteRef/>
      </w:r>
      <w:r w:rsidRPr="00472628">
        <w:rPr>
          <w:sz w:val="20"/>
          <w:szCs w:val="20"/>
        </w:rPr>
        <w:t xml:space="preserve"> Pierce, who introduced abduction in the 1930s, held it to be “the only logical operation which introduces any new ideas; for induction does nothing but determine a value, and deduction merely involves the necessary consequences of a pure hypothesis” (Peirce, 1934, cited in Timmermans and Tavory, 2012, p.171).</w:t>
      </w:r>
      <w:r>
        <w:rPr>
          <w:sz w:val="20"/>
          <w:szCs w:val="20"/>
        </w:rPr>
        <w:t xml:space="preserve"> </w:t>
      </w:r>
    </w:p>
  </w:footnote>
  <w:footnote w:id="4">
    <w:p w14:paraId="1025CA31" w14:textId="7ACA2B0C" w:rsidR="00771178" w:rsidRPr="00B62333" w:rsidRDefault="00771178">
      <w:pPr>
        <w:pStyle w:val="FootnoteText"/>
        <w:rPr>
          <w:rFonts w:ascii="Times New Roman" w:hAnsi="Times New Roman" w:cs="Times New Roman"/>
        </w:rPr>
      </w:pPr>
      <w:r w:rsidRPr="00B62333">
        <w:rPr>
          <w:rStyle w:val="FootnoteReference"/>
          <w:rFonts w:ascii="Times New Roman" w:hAnsi="Times New Roman" w:cs="Times New Roman"/>
        </w:rPr>
        <w:footnoteRef/>
      </w:r>
      <w:r w:rsidRPr="00B62333">
        <w:rPr>
          <w:rFonts w:ascii="Times New Roman" w:hAnsi="Times New Roman" w:cs="Times New Roman"/>
        </w:rPr>
        <w:t xml:space="preserve"> Danermark et al. (1997) note that these formal research stages can occur concurrently rather than chronologically in research practice and it is often necessary to switch between different stages.</w:t>
      </w:r>
    </w:p>
  </w:footnote>
  <w:footnote w:id="5">
    <w:p w14:paraId="5A28B6F9" w14:textId="77777777" w:rsidR="00771178" w:rsidRPr="00B62333" w:rsidRDefault="00771178" w:rsidP="000A5422">
      <w:pPr>
        <w:pStyle w:val="FootnoteText"/>
        <w:rPr>
          <w:rFonts w:ascii="Times New Roman" w:hAnsi="Times New Roman" w:cs="Times New Roman"/>
        </w:rPr>
      </w:pPr>
      <w:r w:rsidRPr="00B62333">
        <w:rPr>
          <w:rStyle w:val="FootnoteReference"/>
          <w:rFonts w:ascii="Times New Roman" w:hAnsi="Times New Roman" w:cs="Times New Roman"/>
        </w:rPr>
        <w:footnoteRef/>
      </w:r>
      <w:r w:rsidRPr="00B62333">
        <w:rPr>
          <w:rFonts w:ascii="Times New Roman" w:hAnsi="Times New Roman" w:cs="Times New Roman"/>
        </w:rPr>
        <w:t xml:space="preserve"> While Tunisia’s democratic transition has been relatively successful, the restoration of military rule in Egypt between 2013-2015 and the return of repression has thwarted initial prospects for democratic change.</w:t>
      </w:r>
    </w:p>
  </w:footnote>
  <w:footnote w:id="6">
    <w:p w14:paraId="0FEE0847" w14:textId="77777777" w:rsidR="00771178" w:rsidRPr="00B62333" w:rsidRDefault="00771178" w:rsidP="000A5422">
      <w:pPr>
        <w:pStyle w:val="FootnoteText"/>
        <w:rPr>
          <w:rFonts w:ascii="Times New Roman" w:hAnsi="Times New Roman" w:cs="Times New Roman"/>
        </w:rPr>
      </w:pPr>
      <w:r w:rsidRPr="00B62333">
        <w:rPr>
          <w:rStyle w:val="FootnoteReference"/>
          <w:rFonts w:ascii="Times New Roman" w:hAnsi="Times New Roman" w:cs="Times New Roman"/>
        </w:rPr>
        <w:footnoteRef/>
      </w:r>
      <w:r w:rsidRPr="00B62333">
        <w:rPr>
          <w:rFonts w:ascii="Times New Roman" w:hAnsi="Times New Roman" w:cs="Times New Roman"/>
        </w:rPr>
        <w:t xml:space="preserve"> See chapter 1 of Corbin and Strauss (2008) for an overview.</w:t>
      </w:r>
    </w:p>
  </w:footnote>
  <w:footnote w:id="7">
    <w:p w14:paraId="39C043D7" w14:textId="34007072" w:rsidR="00771178" w:rsidRDefault="00771178" w:rsidP="000A5422">
      <w:pPr>
        <w:pStyle w:val="FootnoteText"/>
      </w:pPr>
      <w:r w:rsidRPr="00B62333">
        <w:rPr>
          <w:rStyle w:val="FootnoteReference"/>
          <w:rFonts w:ascii="Times New Roman" w:hAnsi="Times New Roman" w:cs="Times New Roman"/>
        </w:rPr>
        <w:footnoteRef/>
      </w:r>
      <w:r w:rsidRPr="00B62333">
        <w:rPr>
          <w:rFonts w:ascii="Times New Roman" w:hAnsi="Times New Roman" w:cs="Times New Roman"/>
        </w:rPr>
        <w:t xml:space="preserve"> Glaser, who criticised Strauss’ axial coding for “forcing theoretical coding concepts on data to the max”, nevertheless seems to have held onto the same idea about causation: “a causal condition or more simply, a cause, is a category or property that leads to the occurrence of another category or property. How causes emerge will be obvious to the analyst, as will any other theoretical code. An underlying pattern of several incidents, when constantly coding and comparing, emerges and appears causally related to a main concern” (Glaser, 1992, p.63-64).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82DC6"/>
    <w:multiLevelType w:val="hybridMultilevel"/>
    <w:tmpl w:val="D58880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4703DA"/>
    <w:multiLevelType w:val="hybridMultilevel"/>
    <w:tmpl w:val="38D6F2F2"/>
    <w:lvl w:ilvl="0" w:tplc="3F4A5EFA">
      <w:start w:val="1"/>
      <w:numFmt w:val="decimal"/>
      <w:lvlText w:val="%1)"/>
      <w:lvlJc w:val="left"/>
      <w:pPr>
        <w:ind w:left="720" w:hanging="360"/>
      </w:pPr>
      <w:rPr>
        <w:rFonts w:asciiTheme="majorHAnsi" w:eastAsiaTheme="majorEastAsia" w:hAnsiTheme="majorHAnsi" w:cstheme="majorBidi" w:hint="default"/>
        <w:color w:val="2F5496" w:themeColor="accent1" w:themeShade="BF"/>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984CDE"/>
    <w:multiLevelType w:val="hybridMultilevel"/>
    <w:tmpl w:val="DA62A2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E16B53"/>
    <w:multiLevelType w:val="hybridMultilevel"/>
    <w:tmpl w:val="E1868F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96D0E9B"/>
    <w:multiLevelType w:val="hybridMultilevel"/>
    <w:tmpl w:val="03BEE9DC"/>
    <w:lvl w:ilvl="0" w:tplc="E386316A">
      <w:numFmt w:val="bullet"/>
      <w:lvlText w:val=""/>
      <w:lvlJc w:val="left"/>
      <w:pPr>
        <w:ind w:left="360" w:hanging="360"/>
      </w:pPr>
      <w:rPr>
        <w:rFonts w:ascii="Symbol" w:eastAsiaTheme="minorEastAsia"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BD144FA"/>
    <w:multiLevelType w:val="hybridMultilevel"/>
    <w:tmpl w:val="7960E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422"/>
    <w:rsid w:val="00007DE2"/>
    <w:rsid w:val="00015D52"/>
    <w:rsid w:val="000246BE"/>
    <w:rsid w:val="000353EC"/>
    <w:rsid w:val="000442E2"/>
    <w:rsid w:val="00055E3B"/>
    <w:rsid w:val="00056A33"/>
    <w:rsid w:val="0006058F"/>
    <w:rsid w:val="000746BE"/>
    <w:rsid w:val="00075795"/>
    <w:rsid w:val="000775DA"/>
    <w:rsid w:val="000916C3"/>
    <w:rsid w:val="00095BA8"/>
    <w:rsid w:val="000A5422"/>
    <w:rsid w:val="000A61B9"/>
    <w:rsid w:val="000A7EB1"/>
    <w:rsid w:val="000B2144"/>
    <w:rsid w:val="000C5233"/>
    <w:rsid w:val="000C6A05"/>
    <w:rsid w:val="000D3B58"/>
    <w:rsid w:val="000E6CCD"/>
    <w:rsid w:val="000E77BE"/>
    <w:rsid w:val="000F07D5"/>
    <w:rsid w:val="0012288D"/>
    <w:rsid w:val="001263C5"/>
    <w:rsid w:val="00154D24"/>
    <w:rsid w:val="00172C7D"/>
    <w:rsid w:val="00175F18"/>
    <w:rsid w:val="001823D8"/>
    <w:rsid w:val="00185E6D"/>
    <w:rsid w:val="001A03E0"/>
    <w:rsid w:val="001A1A18"/>
    <w:rsid w:val="001A63E6"/>
    <w:rsid w:val="001A6ABA"/>
    <w:rsid w:val="001E00FA"/>
    <w:rsid w:val="001E06F7"/>
    <w:rsid w:val="001E65D7"/>
    <w:rsid w:val="00200540"/>
    <w:rsid w:val="00220098"/>
    <w:rsid w:val="002330FF"/>
    <w:rsid w:val="002456BF"/>
    <w:rsid w:val="00252ECE"/>
    <w:rsid w:val="00253C10"/>
    <w:rsid w:val="00254C9B"/>
    <w:rsid w:val="00257662"/>
    <w:rsid w:val="002628EB"/>
    <w:rsid w:val="00283170"/>
    <w:rsid w:val="002A56DA"/>
    <w:rsid w:val="002B3201"/>
    <w:rsid w:val="002C5177"/>
    <w:rsid w:val="002E1B0E"/>
    <w:rsid w:val="002F4D63"/>
    <w:rsid w:val="00311076"/>
    <w:rsid w:val="00312C0B"/>
    <w:rsid w:val="0031366E"/>
    <w:rsid w:val="003162DB"/>
    <w:rsid w:val="003306C5"/>
    <w:rsid w:val="00383E85"/>
    <w:rsid w:val="00390184"/>
    <w:rsid w:val="003B6279"/>
    <w:rsid w:val="003C4F4D"/>
    <w:rsid w:val="003E628C"/>
    <w:rsid w:val="003F4C44"/>
    <w:rsid w:val="00401069"/>
    <w:rsid w:val="00404FAA"/>
    <w:rsid w:val="00405EF9"/>
    <w:rsid w:val="0042496D"/>
    <w:rsid w:val="00430277"/>
    <w:rsid w:val="0044128B"/>
    <w:rsid w:val="0047129D"/>
    <w:rsid w:val="00494E54"/>
    <w:rsid w:val="00496E04"/>
    <w:rsid w:val="004C0ECD"/>
    <w:rsid w:val="004C27AA"/>
    <w:rsid w:val="004D2435"/>
    <w:rsid w:val="00510835"/>
    <w:rsid w:val="005230F6"/>
    <w:rsid w:val="005233ED"/>
    <w:rsid w:val="005325C7"/>
    <w:rsid w:val="00535725"/>
    <w:rsid w:val="00537066"/>
    <w:rsid w:val="00557D07"/>
    <w:rsid w:val="00561D87"/>
    <w:rsid w:val="00564F05"/>
    <w:rsid w:val="0056798C"/>
    <w:rsid w:val="00572E30"/>
    <w:rsid w:val="0058386E"/>
    <w:rsid w:val="005861FD"/>
    <w:rsid w:val="00586AB4"/>
    <w:rsid w:val="00592D45"/>
    <w:rsid w:val="005D304C"/>
    <w:rsid w:val="005E445E"/>
    <w:rsid w:val="006006B6"/>
    <w:rsid w:val="00603698"/>
    <w:rsid w:val="00604B5D"/>
    <w:rsid w:val="00614145"/>
    <w:rsid w:val="00617179"/>
    <w:rsid w:val="006312D6"/>
    <w:rsid w:val="00634545"/>
    <w:rsid w:val="00640E04"/>
    <w:rsid w:val="00655BFA"/>
    <w:rsid w:val="00656533"/>
    <w:rsid w:val="006654F4"/>
    <w:rsid w:val="00672CDC"/>
    <w:rsid w:val="00673FD4"/>
    <w:rsid w:val="00692087"/>
    <w:rsid w:val="006A72C2"/>
    <w:rsid w:val="006B1223"/>
    <w:rsid w:val="006B7ACD"/>
    <w:rsid w:val="006C3746"/>
    <w:rsid w:val="006C38AA"/>
    <w:rsid w:val="006D071A"/>
    <w:rsid w:val="006D5760"/>
    <w:rsid w:val="006D5BFE"/>
    <w:rsid w:val="006D691E"/>
    <w:rsid w:val="00701158"/>
    <w:rsid w:val="00707DFA"/>
    <w:rsid w:val="00713738"/>
    <w:rsid w:val="00716273"/>
    <w:rsid w:val="00726977"/>
    <w:rsid w:val="00727032"/>
    <w:rsid w:val="00730270"/>
    <w:rsid w:val="007326EC"/>
    <w:rsid w:val="0073600D"/>
    <w:rsid w:val="00764E32"/>
    <w:rsid w:val="00771178"/>
    <w:rsid w:val="00772E6A"/>
    <w:rsid w:val="007A7573"/>
    <w:rsid w:val="007B1CFF"/>
    <w:rsid w:val="007B50E9"/>
    <w:rsid w:val="007D468B"/>
    <w:rsid w:val="007F3E2C"/>
    <w:rsid w:val="0081421E"/>
    <w:rsid w:val="008466AF"/>
    <w:rsid w:val="0085010E"/>
    <w:rsid w:val="00857FF5"/>
    <w:rsid w:val="00861A48"/>
    <w:rsid w:val="008638B4"/>
    <w:rsid w:val="00883354"/>
    <w:rsid w:val="008A586B"/>
    <w:rsid w:val="008B0B97"/>
    <w:rsid w:val="008C7B2A"/>
    <w:rsid w:val="008E05B4"/>
    <w:rsid w:val="008E24D1"/>
    <w:rsid w:val="008E439A"/>
    <w:rsid w:val="008F4649"/>
    <w:rsid w:val="008F7D4D"/>
    <w:rsid w:val="0091630F"/>
    <w:rsid w:val="00931C8B"/>
    <w:rsid w:val="00934D58"/>
    <w:rsid w:val="00943C70"/>
    <w:rsid w:val="00947E76"/>
    <w:rsid w:val="00955816"/>
    <w:rsid w:val="00972246"/>
    <w:rsid w:val="0099022C"/>
    <w:rsid w:val="00991475"/>
    <w:rsid w:val="009B76FE"/>
    <w:rsid w:val="009C3030"/>
    <w:rsid w:val="009D285D"/>
    <w:rsid w:val="009F1278"/>
    <w:rsid w:val="00A06E97"/>
    <w:rsid w:val="00A30BFF"/>
    <w:rsid w:val="00A30FAA"/>
    <w:rsid w:val="00A31353"/>
    <w:rsid w:val="00A416D3"/>
    <w:rsid w:val="00A52497"/>
    <w:rsid w:val="00A66E2C"/>
    <w:rsid w:val="00A67474"/>
    <w:rsid w:val="00A71728"/>
    <w:rsid w:val="00A75B83"/>
    <w:rsid w:val="00A93B82"/>
    <w:rsid w:val="00AA3BC1"/>
    <w:rsid w:val="00AA442A"/>
    <w:rsid w:val="00AC38CD"/>
    <w:rsid w:val="00AD4A5E"/>
    <w:rsid w:val="00AE25E7"/>
    <w:rsid w:val="00AF0F70"/>
    <w:rsid w:val="00B130EB"/>
    <w:rsid w:val="00B138B1"/>
    <w:rsid w:val="00B27908"/>
    <w:rsid w:val="00B32D75"/>
    <w:rsid w:val="00B33A56"/>
    <w:rsid w:val="00B43AF4"/>
    <w:rsid w:val="00B5132D"/>
    <w:rsid w:val="00B6086A"/>
    <w:rsid w:val="00B62333"/>
    <w:rsid w:val="00B66270"/>
    <w:rsid w:val="00B84ABA"/>
    <w:rsid w:val="00B8534C"/>
    <w:rsid w:val="00B8684D"/>
    <w:rsid w:val="00BA68C6"/>
    <w:rsid w:val="00BB48DA"/>
    <w:rsid w:val="00BE3107"/>
    <w:rsid w:val="00BF3C05"/>
    <w:rsid w:val="00C009C8"/>
    <w:rsid w:val="00C00C62"/>
    <w:rsid w:val="00C05B88"/>
    <w:rsid w:val="00C219A1"/>
    <w:rsid w:val="00C24E8E"/>
    <w:rsid w:val="00C25B99"/>
    <w:rsid w:val="00C419A0"/>
    <w:rsid w:val="00C47A65"/>
    <w:rsid w:val="00C74B34"/>
    <w:rsid w:val="00C75215"/>
    <w:rsid w:val="00CD348B"/>
    <w:rsid w:val="00CD44AA"/>
    <w:rsid w:val="00D13391"/>
    <w:rsid w:val="00D171B0"/>
    <w:rsid w:val="00D200C3"/>
    <w:rsid w:val="00D25A79"/>
    <w:rsid w:val="00D26CC5"/>
    <w:rsid w:val="00D34CC8"/>
    <w:rsid w:val="00D5065D"/>
    <w:rsid w:val="00D57FE2"/>
    <w:rsid w:val="00D62ABE"/>
    <w:rsid w:val="00D76923"/>
    <w:rsid w:val="00DA343C"/>
    <w:rsid w:val="00DB682C"/>
    <w:rsid w:val="00DD2563"/>
    <w:rsid w:val="00DE5DBE"/>
    <w:rsid w:val="00DE7459"/>
    <w:rsid w:val="00DF005B"/>
    <w:rsid w:val="00DF1982"/>
    <w:rsid w:val="00DF32C3"/>
    <w:rsid w:val="00E1269C"/>
    <w:rsid w:val="00E200B6"/>
    <w:rsid w:val="00E44135"/>
    <w:rsid w:val="00E45B42"/>
    <w:rsid w:val="00E51676"/>
    <w:rsid w:val="00E611D0"/>
    <w:rsid w:val="00E66D28"/>
    <w:rsid w:val="00E708EA"/>
    <w:rsid w:val="00EA3ABA"/>
    <w:rsid w:val="00EA6265"/>
    <w:rsid w:val="00EB022B"/>
    <w:rsid w:val="00EC1F89"/>
    <w:rsid w:val="00ED1453"/>
    <w:rsid w:val="00EF489E"/>
    <w:rsid w:val="00F17F1C"/>
    <w:rsid w:val="00F329AF"/>
    <w:rsid w:val="00F33D95"/>
    <w:rsid w:val="00F37E51"/>
    <w:rsid w:val="00F545B5"/>
    <w:rsid w:val="00FA6D96"/>
    <w:rsid w:val="00FB68BB"/>
    <w:rsid w:val="00FC0E4C"/>
    <w:rsid w:val="00FC78C6"/>
    <w:rsid w:val="00FD5008"/>
    <w:rsid w:val="00FE05DF"/>
    <w:rsid w:val="00FE22B4"/>
    <w:rsid w:val="00FE2D35"/>
    <w:rsid w:val="00FE4009"/>
    <w:rsid w:val="00FE71E5"/>
    <w:rsid w:val="00FE751B"/>
    <w:rsid w:val="00FF5DBA"/>
    <w:rsid w:val="00FF645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B468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A54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A54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A542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A542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5422"/>
    <w:rPr>
      <w:color w:val="0000FF"/>
      <w:u w:val="single"/>
    </w:rPr>
  </w:style>
  <w:style w:type="character" w:customStyle="1" w:styleId="Heading1Char">
    <w:name w:val="Heading 1 Char"/>
    <w:basedOn w:val="DefaultParagraphFont"/>
    <w:link w:val="Heading1"/>
    <w:uiPriority w:val="9"/>
    <w:rsid w:val="000A542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A542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A542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A5422"/>
    <w:rPr>
      <w:rFonts w:asciiTheme="majorHAnsi" w:eastAsiaTheme="majorEastAsia" w:hAnsiTheme="majorHAnsi" w:cstheme="majorBidi"/>
      <w:i/>
      <w:iCs/>
      <w:color w:val="2F5496" w:themeColor="accent1" w:themeShade="BF"/>
    </w:rPr>
  </w:style>
  <w:style w:type="character" w:styleId="FootnoteReference">
    <w:name w:val="footnote reference"/>
    <w:basedOn w:val="DefaultParagraphFont"/>
    <w:uiPriority w:val="99"/>
    <w:unhideWhenUsed/>
    <w:rsid w:val="000A5422"/>
    <w:rPr>
      <w:vertAlign w:val="superscript"/>
    </w:rPr>
  </w:style>
  <w:style w:type="paragraph" w:styleId="FootnoteText">
    <w:name w:val="footnote text"/>
    <w:basedOn w:val="Normal"/>
    <w:link w:val="FootnoteTextChar"/>
    <w:uiPriority w:val="99"/>
    <w:unhideWhenUsed/>
    <w:rsid w:val="000A5422"/>
    <w:pPr>
      <w:spacing w:after="0" w:line="240" w:lineRule="auto"/>
    </w:pPr>
    <w:rPr>
      <w:sz w:val="20"/>
      <w:szCs w:val="20"/>
    </w:rPr>
  </w:style>
  <w:style w:type="character" w:customStyle="1" w:styleId="FootnoteTextChar">
    <w:name w:val="Footnote Text Char"/>
    <w:basedOn w:val="DefaultParagraphFont"/>
    <w:link w:val="FootnoteText"/>
    <w:uiPriority w:val="99"/>
    <w:rsid w:val="000A5422"/>
    <w:rPr>
      <w:sz w:val="20"/>
      <w:szCs w:val="20"/>
    </w:rPr>
  </w:style>
  <w:style w:type="character" w:customStyle="1" w:styleId="5yl5">
    <w:name w:val="_5yl5"/>
    <w:basedOn w:val="DefaultParagraphFont"/>
    <w:rsid w:val="000A5422"/>
  </w:style>
  <w:style w:type="character" w:customStyle="1" w:styleId="fontstyle01">
    <w:name w:val="fontstyle01"/>
    <w:basedOn w:val="DefaultParagraphFont"/>
    <w:rsid w:val="000A5422"/>
    <w:rPr>
      <w:rFonts w:ascii="MinionPro-Regular" w:hAnsi="MinionPro-Regular" w:hint="default"/>
      <w:b w:val="0"/>
      <w:bCs w:val="0"/>
      <w:i w:val="0"/>
      <w:iCs w:val="0"/>
      <w:color w:val="000000"/>
      <w:sz w:val="22"/>
      <w:szCs w:val="22"/>
    </w:rPr>
  </w:style>
  <w:style w:type="character" w:styleId="CommentReference">
    <w:name w:val="annotation reference"/>
    <w:basedOn w:val="DefaultParagraphFont"/>
    <w:uiPriority w:val="99"/>
    <w:semiHidden/>
    <w:unhideWhenUsed/>
    <w:rsid w:val="000A5422"/>
    <w:rPr>
      <w:sz w:val="16"/>
      <w:szCs w:val="16"/>
    </w:rPr>
  </w:style>
  <w:style w:type="paragraph" w:styleId="CommentText">
    <w:name w:val="annotation text"/>
    <w:basedOn w:val="Normal"/>
    <w:link w:val="CommentTextChar"/>
    <w:uiPriority w:val="99"/>
    <w:unhideWhenUsed/>
    <w:rsid w:val="000A5422"/>
    <w:pPr>
      <w:spacing w:line="240" w:lineRule="auto"/>
    </w:pPr>
    <w:rPr>
      <w:sz w:val="20"/>
      <w:szCs w:val="20"/>
    </w:rPr>
  </w:style>
  <w:style w:type="character" w:customStyle="1" w:styleId="CommentTextChar">
    <w:name w:val="Comment Text Char"/>
    <w:basedOn w:val="DefaultParagraphFont"/>
    <w:link w:val="CommentText"/>
    <w:uiPriority w:val="99"/>
    <w:rsid w:val="000A5422"/>
    <w:rPr>
      <w:sz w:val="20"/>
      <w:szCs w:val="20"/>
    </w:rPr>
  </w:style>
  <w:style w:type="paragraph" w:styleId="CommentSubject">
    <w:name w:val="annotation subject"/>
    <w:basedOn w:val="CommentText"/>
    <w:next w:val="CommentText"/>
    <w:link w:val="CommentSubjectChar"/>
    <w:uiPriority w:val="99"/>
    <w:semiHidden/>
    <w:unhideWhenUsed/>
    <w:rsid w:val="000A5422"/>
    <w:rPr>
      <w:b/>
      <w:bCs/>
    </w:rPr>
  </w:style>
  <w:style w:type="character" w:customStyle="1" w:styleId="CommentSubjectChar">
    <w:name w:val="Comment Subject Char"/>
    <w:basedOn w:val="CommentTextChar"/>
    <w:link w:val="CommentSubject"/>
    <w:uiPriority w:val="99"/>
    <w:semiHidden/>
    <w:rsid w:val="000A5422"/>
    <w:rPr>
      <w:b/>
      <w:bCs/>
      <w:sz w:val="20"/>
      <w:szCs w:val="20"/>
    </w:rPr>
  </w:style>
  <w:style w:type="paragraph" w:styleId="BalloonText">
    <w:name w:val="Balloon Text"/>
    <w:basedOn w:val="Normal"/>
    <w:link w:val="BalloonTextChar"/>
    <w:uiPriority w:val="99"/>
    <w:semiHidden/>
    <w:unhideWhenUsed/>
    <w:rsid w:val="000A54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422"/>
    <w:rPr>
      <w:rFonts w:ascii="Segoe UI" w:hAnsi="Segoe UI" w:cs="Segoe UI"/>
      <w:sz w:val="18"/>
      <w:szCs w:val="18"/>
    </w:rPr>
  </w:style>
  <w:style w:type="character" w:customStyle="1" w:styleId="fontstyle21">
    <w:name w:val="fontstyle21"/>
    <w:basedOn w:val="DefaultParagraphFont"/>
    <w:rsid w:val="000A5422"/>
    <w:rPr>
      <w:rFonts w:ascii="AdvPSA66E" w:hAnsi="AdvPSA66E" w:hint="default"/>
      <w:b w:val="0"/>
      <w:bCs w:val="0"/>
      <w:i w:val="0"/>
      <w:iCs w:val="0"/>
      <w:color w:val="000000"/>
      <w:sz w:val="20"/>
      <w:szCs w:val="20"/>
    </w:rPr>
  </w:style>
  <w:style w:type="paragraph" w:styleId="ListParagraph">
    <w:name w:val="List Paragraph"/>
    <w:basedOn w:val="Normal"/>
    <w:uiPriority w:val="34"/>
    <w:qFormat/>
    <w:rsid w:val="000A5422"/>
    <w:pPr>
      <w:ind w:left="720"/>
      <w:contextualSpacing/>
    </w:pPr>
  </w:style>
  <w:style w:type="character" w:customStyle="1" w:styleId="hit">
    <w:name w:val="hit"/>
    <w:basedOn w:val="DefaultParagraphFont"/>
    <w:rsid w:val="000A5422"/>
  </w:style>
  <w:style w:type="paragraph" w:styleId="Caption">
    <w:name w:val="caption"/>
    <w:basedOn w:val="Normal"/>
    <w:next w:val="Normal"/>
    <w:uiPriority w:val="35"/>
    <w:unhideWhenUsed/>
    <w:qFormat/>
    <w:rsid w:val="000A5422"/>
    <w:pPr>
      <w:spacing w:after="200" w:line="240" w:lineRule="auto"/>
    </w:pPr>
    <w:rPr>
      <w:rFonts w:ascii="Calibri" w:eastAsia="Times New Roman" w:hAnsi="Times New Roman" w:cs="Times New Roman"/>
      <w:i/>
      <w:iCs/>
      <w:color w:val="44546A" w:themeColor="text2"/>
      <w:sz w:val="18"/>
      <w:szCs w:val="18"/>
    </w:rPr>
  </w:style>
  <w:style w:type="table" w:styleId="GridTable5Dark-Accent6">
    <w:name w:val="Grid Table 5 Dark Accent 6"/>
    <w:basedOn w:val="TableNormal"/>
    <w:uiPriority w:val="50"/>
    <w:rsid w:val="000A54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Revision">
    <w:name w:val="Revision"/>
    <w:hidden/>
    <w:uiPriority w:val="99"/>
    <w:semiHidden/>
    <w:rsid w:val="006654F4"/>
    <w:pPr>
      <w:spacing w:after="0" w:line="240" w:lineRule="auto"/>
    </w:pPr>
  </w:style>
  <w:style w:type="character" w:styleId="LineNumber">
    <w:name w:val="line number"/>
    <w:basedOn w:val="DefaultParagraphFont"/>
    <w:uiPriority w:val="99"/>
    <w:semiHidden/>
    <w:unhideWhenUsed/>
    <w:rsid w:val="00564F05"/>
  </w:style>
  <w:style w:type="paragraph" w:styleId="Header">
    <w:name w:val="header"/>
    <w:basedOn w:val="Normal"/>
    <w:link w:val="HeaderChar"/>
    <w:uiPriority w:val="99"/>
    <w:unhideWhenUsed/>
    <w:rsid w:val="00564F05"/>
    <w:pPr>
      <w:tabs>
        <w:tab w:val="center" w:pos="4153"/>
        <w:tab w:val="right" w:pos="8306"/>
      </w:tabs>
      <w:spacing w:after="0" w:line="240" w:lineRule="auto"/>
    </w:pPr>
  </w:style>
  <w:style w:type="character" w:customStyle="1" w:styleId="HeaderChar">
    <w:name w:val="Header Char"/>
    <w:basedOn w:val="DefaultParagraphFont"/>
    <w:link w:val="Header"/>
    <w:uiPriority w:val="99"/>
    <w:rsid w:val="00564F05"/>
  </w:style>
  <w:style w:type="paragraph" w:styleId="Footer">
    <w:name w:val="footer"/>
    <w:basedOn w:val="Normal"/>
    <w:link w:val="FooterChar"/>
    <w:uiPriority w:val="99"/>
    <w:unhideWhenUsed/>
    <w:rsid w:val="00564F05"/>
    <w:pPr>
      <w:tabs>
        <w:tab w:val="center" w:pos="4153"/>
        <w:tab w:val="right" w:pos="8306"/>
      </w:tabs>
      <w:spacing w:after="0" w:line="240" w:lineRule="auto"/>
    </w:pPr>
  </w:style>
  <w:style w:type="character" w:customStyle="1" w:styleId="FooterChar">
    <w:name w:val="Footer Char"/>
    <w:basedOn w:val="DefaultParagraphFont"/>
    <w:link w:val="Footer"/>
    <w:uiPriority w:val="99"/>
    <w:rsid w:val="00564F05"/>
  </w:style>
  <w:style w:type="table" w:styleId="TableGrid">
    <w:name w:val="Table Grid"/>
    <w:basedOn w:val="TableNormal"/>
    <w:uiPriority w:val="39"/>
    <w:rsid w:val="00B33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89876">
      <w:bodyDiv w:val="1"/>
      <w:marLeft w:val="0"/>
      <w:marRight w:val="0"/>
      <w:marTop w:val="0"/>
      <w:marBottom w:val="0"/>
      <w:divBdr>
        <w:top w:val="none" w:sz="0" w:space="0" w:color="auto"/>
        <w:left w:val="none" w:sz="0" w:space="0" w:color="auto"/>
        <w:bottom w:val="none" w:sz="0" w:space="0" w:color="auto"/>
        <w:right w:val="none" w:sz="0" w:space="0" w:color="auto"/>
      </w:divBdr>
      <w:divsChild>
        <w:div w:id="154609062">
          <w:marLeft w:val="0"/>
          <w:marRight w:val="0"/>
          <w:marTop w:val="0"/>
          <w:marBottom w:val="0"/>
          <w:divBdr>
            <w:top w:val="none" w:sz="0" w:space="0" w:color="auto"/>
            <w:left w:val="none" w:sz="0" w:space="0" w:color="auto"/>
            <w:bottom w:val="none" w:sz="0" w:space="0" w:color="auto"/>
            <w:right w:val="none" w:sz="0" w:space="0" w:color="auto"/>
          </w:divBdr>
        </w:div>
        <w:div w:id="1827434277">
          <w:marLeft w:val="0"/>
          <w:marRight w:val="0"/>
          <w:marTop w:val="0"/>
          <w:marBottom w:val="0"/>
          <w:divBdr>
            <w:top w:val="none" w:sz="0" w:space="0" w:color="auto"/>
            <w:left w:val="none" w:sz="0" w:space="0" w:color="auto"/>
            <w:bottom w:val="none" w:sz="0" w:space="0" w:color="auto"/>
            <w:right w:val="none" w:sz="0" w:space="0" w:color="auto"/>
          </w:divBdr>
        </w:div>
      </w:divsChild>
    </w:div>
    <w:div w:id="572853476">
      <w:bodyDiv w:val="1"/>
      <w:marLeft w:val="0"/>
      <w:marRight w:val="0"/>
      <w:marTop w:val="0"/>
      <w:marBottom w:val="0"/>
      <w:divBdr>
        <w:top w:val="none" w:sz="0" w:space="0" w:color="auto"/>
        <w:left w:val="none" w:sz="0" w:space="0" w:color="auto"/>
        <w:bottom w:val="none" w:sz="0" w:space="0" w:color="auto"/>
        <w:right w:val="none" w:sz="0" w:space="0" w:color="auto"/>
      </w:divBdr>
      <w:divsChild>
        <w:div w:id="897981383">
          <w:marLeft w:val="0"/>
          <w:marRight w:val="0"/>
          <w:marTop w:val="0"/>
          <w:marBottom w:val="0"/>
          <w:divBdr>
            <w:top w:val="none" w:sz="0" w:space="0" w:color="auto"/>
            <w:left w:val="none" w:sz="0" w:space="0" w:color="auto"/>
            <w:bottom w:val="none" w:sz="0" w:space="0" w:color="auto"/>
            <w:right w:val="none" w:sz="0" w:space="0" w:color="auto"/>
          </w:divBdr>
        </w:div>
      </w:divsChild>
    </w:div>
    <w:div w:id="1246842058">
      <w:bodyDiv w:val="1"/>
      <w:marLeft w:val="0"/>
      <w:marRight w:val="0"/>
      <w:marTop w:val="0"/>
      <w:marBottom w:val="0"/>
      <w:divBdr>
        <w:top w:val="none" w:sz="0" w:space="0" w:color="auto"/>
        <w:left w:val="none" w:sz="0" w:space="0" w:color="auto"/>
        <w:bottom w:val="none" w:sz="0" w:space="0" w:color="auto"/>
        <w:right w:val="none" w:sz="0" w:space="0" w:color="auto"/>
      </w:divBdr>
      <w:divsChild>
        <w:div w:id="560093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16/j.leaqua.2010.12.01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93/ijtj/iju01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016/S0305-750X(02)0021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13645579.2016.1144401" TargetMode="External"/><Relationship Id="rId5" Type="http://schemas.openxmlformats.org/officeDocument/2006/relationships/webSettings" Target="webSettings.xml"/><Relationship Id="rId15" Type="http://schemas.openxmlformats.org/officeDocument/2006/relationships/hyperlink" Target="https://doi.org/10.1080/00313831.2011.581686" TargetMode="External"/><Relationship Id="rId10" Type="http://schemas.openxmlformats.org/officeDocument/2006/relationships/hyperlink" Target="https://doi.org/10.1016/j.indmarman.2008.06.00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080/01436597.2016.1200440" TargetMode="External"/><Relationship Id="rId14" Type="http://schemas.openxmlformats.org/officeDocument/2006/relationships/hyperlink" Target="https://doi.org/10.1093/bjsw/bcr0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17189-7330-431E-8E3C-E8186A5EF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8052</Words>
  <Characters>45899</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2018-06-29T12:08:00Z</dcterms:created>
  <dcterms:modified xsi:type="dcterms:W3CDTF">2018-09-20T13:45:00Z</dcterms:modified>
</cp:coreProperties>
</file>